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6192"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10"/>
          <w:type w:val="continuous"/>
          <w:pgSz w:w="16840" w:h="23820"/>
          <w:pgMar w:top="851" w:right="1418" w:bottom="1418" w:left="1418" w:header="170" w:footer="709" w:gutter="0"/>
          <w:cols w:space="708"/>
          <w:titlePg/>
          <w:docGrid w:linePitch="360"/>
        </w:sectPr>
      </w:pPr>
    </w:p>
    <w:p w14:paraId="147F3BDD" w14:textId="63E87D2C" w:rsidR="000D06F7" w:rsidRDefault="00FE2666" w:rsidP="00DD7333">
      <w:pPr>
        <w:pStyle w:val="Title"/>
      </w:pPr>
      <w:r>
        <w:rPr>
          <w:noProof/>
        </w:rPr>
        <w:drawing>
          <wp:anchor distT="0" distB="0" distL="114300" distR="114300" simplePos="0" relativeHeight="251661312" behindDoc="0" locked="0" layoutInCell="1" allowOverlap="1" wp14:anchorId="400F8412" wp14:editId="247F5357">
            <wp:simplePos x="0" y="0"/>
            <wp:positionH relativeFrom="column">
              <wp:posOffset>6052820</wp:posOffset>
            </wp:positionH>
            <wp:positionV relativeFrom="paragraph">
              <wp:posOffset>1207770</wp:posOffset>
            </wp:positionV>
            <wp:extent cx="3380422" cy="3782695"/>
            <wp:effectExtent l="0" t="0" r="0" b="8255"/>
            <wp:wrapNone/>
            <wp:docPr id="5" name="Picture 5" descr="Geographical map of the Sydney South West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eographical map of the Sydney South West Employment Region."/>
                    <pic:cNvPicPr/>
                  </pic:nvPicPr>
                  <pic:blipFill>
                    <a:blip r:embed="rId11"/>
                    <a:srcRect t="8263" b="8263"/>
                    <a:stretch>
                      <a:fillRect/>
                    </a:stretch>
                  </pic:blipFill>
                  <pic:spPr bwMode="auto">
                    <a:xfrm>
                      <a:off x="0" y="0"/>
                      <a:ext cx="3382007" cy="37844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374AEBD5" w14:textId="456F8FB2" w:rsidR="000D06F7" w:rsidRPr="000D06F7" w:rsidRDefault="00FE0E44" w:rsidP="00186F5B">
      <w:pPr>
        <w:pStyle w:val="Subtitle"/>
        <w:spacing w:after="0"/>
        <w:rPr>
          <w:rStyle w:val="Strong"/>
          <w:b/>
          <w:bCs w:val="0"/>
        </w:rPr>
      </w:pPr>
      <w:r>
        <w:t>Sydney South West</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NSW</w:t>
      </w:r>
      <w:r w:rsidR="000D06F7" w:rsidRPr="000D06F7">
        <w:rPr>
          <w:color w:val="0076BD" w:themeColor="text2"/>
        </w:rPr>
        <w:t xml:space="preserve"> |</w:t>
      </w:r>
      <w:r>
        <w:rPr>
          <w:color w:val="0076BD" w:themeColor="text2"/>
        </w:rPr>
        <w:t xml:space="preserve"> </w:t>
      </w:r>
      <w:r w:rsidRPr="00FE0E44">
        <w:t>March 2025</w:t>
      </w:r>
      <w:r w:rsidR="00E41CC6">
        <w:rPr>
          <w:rStyle w:val="Strong"/>
          <w:b/>
          <w:bCs w:val="0"/>
        </w:rPr>
        <w:t xml:space="preserve"> </w:t>
      </w:r>
    </w:p>
    <w:p w14:paraId="728E0E94" w14:textId="760C6408"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5167" behindDoc="1" locked="0" layoutInCell="1" allowOverlap="1" wp14:anchorId="7D7817BF" wp14:editId="76AFEE9A">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39059" id="Rectangle 3" o:spid="_x0000_s1026" alt="&quot;&quot;" style="position:absolute;margin-left:-7.75pt;margin-top:302.25pt;width:472.55pt;height:261.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3FD9D6EF" w:rsidR="000D06F7" w:rsidRPr="00F31184" w:rsidRDefault="00593DB6" w:rsidP="000D06F7">
      <w:pPr>
        <w:pStyle w:val="Heading3"/>
        <w:rPr>
          <w:color w:val="auto"/>
        </w:rPr>
      </w:pPr>
      <w:r>
        <w:rPr>
          <w:color w:val="auto"/>
        </w:rPr>
        <w:t>Job Coordinators</w:t>
      </w:r>
    </w:p>
    <w:p w14:paraId="53449B5D" w14:textId="23176C09" w:rsidR="000D06F7" w:rsidRDefault="00593DB6" w:rsidP="000D06F7">
      <w:pPr>
        <w:spacing w:after="120"/>
      </w:pPr>
      <w:r>
        <w:t>Job Coordinators</w:t>
      </w:r>
      <w:r w:rsidR="000D06F7" w:rsidRPr="00F31184">
        <w:t xml:space="preserve"> </w:t>
      </w:r>
      <w:r w:rsidR="0095291A" w:rsidRPr="00F31184">
        <w:t xml:space="preserve">and Support Officers </w:t>
      </w:r>
      <w:r w:rsidR="000D06F7" w:rsidRPr="00F31184">
        <w:t xml:space="preserve">support the delivery of the </w:t>
      </w:r>
      <w:r w:rsidR="00584749" w:rsidRPr="00F31184">
        <w:t>program</w:t>
      </w:r>
      <w:r w:rsidR="000D06F7">
        <w:t xml:space="preserve"> by bringing together key stakeholders including </w:t>
      </w:r>
      <w:r w:rsidR="00BD48C7">
        <w:t>businesses</w:t>
      </w:r>
      <w:r w:rsidR="000D06F7">
        <w:t>, employment services providers,</w:t>
      </w:r>
      <w:r w:rsidR="00584749">
        <w:t xml:space="preserve"> </w:t>
      </w:r>
      <w:r w:rsidR="000D06F7">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54986D9C" w:rsidR="000D06F7" w:rsidRDefault="00F900E0" w:rsidP="000D06F7">
      <w:pPr>
        <w:pStyle w:val="Heading3"/>
      </w:pPr>
      <w:r>
        <w:t>Program Funds</w:t>
      </w:r>
    </w:p>
    <w:p w14:paraId="595F4A1A" w14:textId="076491B1"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9264" behindDoc="0" locked="0" layoutInCell="1" allowOverlap="1" wp14:anchorId="10DD071C" wp14:editId="56618593">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519E967C"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hyperlink r:id="rId12" w:history="1">
                              <w:r w:rsidR="00FE0E44" w:rsidRPr="00FE2666">
                                <w:rPr>
                                  <w:rStyle w:val="Hyperlink"/>
                                </w:rPr>
                                <w:t>Sydney South West</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519E967C"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hyperlink r:id="rId13" w:history="1">
                        <w:r w:rsidR="00FE0E44" w:rsidRPr="00FE2666">
                          <w:rPr>
                            <w:rStyle w:val="Hyperlink"/>
                          </w:rPr>
                          <w:t>Sydney South West</w:t>
                        </w:r>
                      </w:hyperlink>
                      <w:r w:rsidRPr="00E61F67">
                        <w:rPr>
                          <w:color w:val="051532" w:themeColor="text1"/>
                        </w:rPr>
                        <w:t xml:space="preserve"> Employment Region</w:t>
                      </w:r>
                    </w:p>
                  </w:txbxContent>
                </v:textbox>
                <w10:wrap anchory="page"/>
              </v:roundrect>
            </w:pict>
          </mc:Fallback>
        </mc:AlternateContent>
      </w:r>
      <w:r w:rsidR="00F900E0" w:rsidRPr="00F900E0">
        <w:rPr>
          <w:noProof/>
        </w:rPr>
        <w:t>The Employment Region’s Local Initiatives Fund enables targeted local investments that support local labour market functioning. Further, from 2025/26, a central grants-based fund will respond to local needs and help progress broader employment service reform objectives</w:t>
      </w:r>
      <w:r w:rsidR="000D06F7">
        <w: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38353A">
      <w:pPr>
        <w:spacing w:after="120"/>
        <w:ind w:left="720"/>
        <w:sectPr w:rsidR="00DD7333" w:rsidSect="00DD7333">
          <w:headerReference w:type="default" r:id="rId14"/>
          <w:type w:val="continuous"/>
          <w:pgSz w:w="16840" w:h="23820"/>
          <w:pgMar w:top="1418" w:right="1418" w:bottom="1418" w:left="1418" w:header="0" w:footer="709" w:gutter="0"/>
          <w:cols w:space="708"/>
          <w:titlePg/>
          <w:docGrid w:linePitch="360"/>
        </w:sectPr>
      </w:pPr>
    </w:p>
    <w:p w14:paraId="47E17C95" w14:textId="3835EF18" w:rsidR="0038353A" w:rsidRPr="00DE1E6D" w:rsidRDefault="0038353A" w:rsidP="00FE2666">
      <w:pPr>
        <w:pStyle w:val="ListParagraph"/>
        <w:numPr>
          <w:ilvl w:val="0"/>
          <w:numId w:val="29"/>
        </w:numPr>
        <w:spacing w:after="0" w:line="276" w:lineRule="auto"/>
        <w:ind w:left="284" w:hanging="284"/>
      </w:pPr>
      <w:r>
        <w:t xml:space="preserve">High levels of unmet demand for entry level workers in growth </w:t>
      </w:r>
      <w:r w:rsidRPr="00DE1E6D">
        <w:t>employment areas such as construction, hospitality, retail, warehousing and logistics and aged and disability care.</w:t>
      </w:r>
    </w:p>
    <w:p w14:paraId="259C4B4C" w14:textId="0822439D" w:rsidR="0038353A" w:rsidRPr="00DE1E6D" w:rsidRDefault="0038353A" w:rsidP="00FE2666">
      <w:pPr>
        <w:pStyle w:val="ListParagraph"/>
        <w:numPr>
          <w:ilvl w:val="0"/>
          <w:numId w:val="29"/>
        </w:numPr>
        <w:spacing w:after="0" w:line="276" w:lineRule="auto"/>
        <w:ind w:left="284" w:hanging="284"/>
      </w:pPr>
      <w:r w:rsidRPr="00DE1E6D">
        <w:t xml:space="preserve">Known and predicted skills gaps in high value sectors </w:t>
      </w:r>
      <w:r w:rsidR="003E202D" w:rsidRPr="00DE1E6D">
        <w:t>with</w:t>
      </w:r>
      <w:r w:rsidRPr="00DE1E6D">
        <w:t xml:space="preserve"> projected growth, including construction (especially engineering and project management), advanced manufacturing, scientific and technical services, health care and tertiary education.</w:t>
      </w:r>
    </w:p>
    <w:p w14:paraId="76FAC9A9" w14:textId="6754CF9C" w:rsidR="00DE1E6D" w:rsidRPr="00DE1E6D" w:rsidRDefault="00DE1E6D" w:rsidP="00FE2666">
      <w:pPr>
        <w:pStyle w:val="ListParagraph"/>
        <w:numPr>
          <w:ilvl w:val="0"/>
          <w:numId w:val="29"/>
        </w:numPr>
        <w:spacing w:after="0" w:line="276" w:lineRule="auto"/>
        <w:ind w:left="284" w:hanging="284"/>
      </w:pPr>
      <w:r w:rsidRPr="00DE1E6D">
        <w:t>Young people, migrants, refugees and other individuals in the region may face barriers to employment related to limited qualifications, generational unemployment, language challenges and difficulty having overseas qualifications recognised. Additionally, those from low-income backgrounds may encounter systemic inequalities and discrimination. </w:t>
      </w:r>
    </w:p>
    <w:p w14:paraId="4EB1DFD6" w14:textId="27CA5FBD" w:rsidR="0038353A" w:rsidRPr="00DE1E6D" w:rsidRDefault="0038353A" w:rsidP="00FE2666">
      <w:pPr>
        <w:pStyle w:val="ListParagraph"/>
        <w:numPr>
          <w:ilvl w:val="0"/>
          <w:numId w:val="29"/>
        </w:numPr>
        <w:spacing w:after="0" w:line="276" w:lineRule="auto"/>
        <w:ind w:left="284" w:hanging="284"/>
      </w:pPr>
      <w:r w:rsidRPr="00DE1E6D">
        <w:t>Fragmented awareness and delivery mechanisms for the range of available skills training and employment support options designed to aid economic recovery resulting in potentially diminished access and benefit for local</w:t>
      </w:r>
      <w:r w:rsidR="00FE2666" w:rsidRPr="00DE1E6D">
        <w:t xml:space="preserve">s </w:t>
      </w:r>
      <w:r w:rsidRPr="00DE1E6D">
        <w:t>and businesses.</w:t>
      </w:r>
    </w:p>
    <w:p w14:paraId="376C018F" w14:textId="77777777" w:rsidR="00EB446C" w:rsidRPr="00DE1E6D" w:rsidRDefault="003E202D" w:rsidP="00385724">
      <w:pPr>
        <w:pStyle w:val="ListParagraph"/>
        <w:numPr>
          <w:ilvl w:val="0"/>
          <w:numId w:val="29"/>
        </w:numPr>
        <w:spacing w:after="0" w:line="276" w:lineRule="auto"/>
        <w:ind w:left="284" w:hanging="284"/>
      </w:pPr>
      <w:r w:rsidRPr="00DE1E6D">
        <w:t>Transport related barriers including a l</w:t>
      </w:r>
      <w:r w:rsidR="0038353A" w:rsidRPr="00DE1E6D">
        <w:t>ack of transport options align</w:t>
      </w:r>
      <w:r w:rsidRPr="00DE1E6D">
        <w:t>ing</w:t>
      </w:r>
      <w:r w:rsidR="0038353A" w:rsidRPr="00DE1E6D">
        <w:t xml:space="preserve"> </w:t>
      </w:r>
      <w:r w:rsidRPr="00DE1E6D">
        <w:t xml:space="preserve">to </w:t>
      </w:r>
      <w:r w:rsidR="0038353A" w:rsidRPr="00DE1E6D">
        <w:t>the demands of shift work</w:t>
      </w:r>
      <w:r w:rsidRPr="00DE1E6D">
        <w:t xml:space="preserve"> and </w:t>
      </w:r>
      <w:r w:rsidR="0038353A" w:rsidRPr="00DE1E6D">
        <w:t xml:space="preserve">a high volume of </w:t>
      </w:r>
      <w:r w:rsidR="0050429B" w:rsidRPr="00DE1E6D">
        <w:t xml:space="preserve">people </w:t>
      </w:r>
      <w:r w:rsidRPr="00DE1E6D">
        <w:t>without</w:t>
      </w:r>
      <w:r w:rsidR="0038353A" w:rsidRPr="00DE1E6D">
        <w:t xml:space="preserve"> a driver's licence</w:t>
      </w:r>
      <w:r w:rsidRPr="00DE1E6D">
        <w:t xml:space="preserve"> and/or</w:t>
      </w:r>
      <w:r w:rsidR="0038353A" w:rsidRPr="00DE1E6D">
        <w:t xml:space="preserve"> </w:t>
      </w:r>
      <w:r w:rsidRPr="00DE1E6D">
        <w:t>without</w:t>
      </w:r>
      <w:r w:rsidR="0038353A" w:rsidRPr="00DE1E6D">
        <w:t xml:space="preserve"> suitable transport</w:t>
      </w:r>
      <w:r w:rsidRPr="00DE1E6D">
        <w:t>.</w:t>
      </w:r>
    </w:p>
    <w:p w14:paraId="0CC9AA06" w14:textId="77777777" w:rsidR="00DE1E6D" w:rsidRPr="00DE1E6D" w:rsidRDefault="00DE1E6D" w:rsidP="00DE1E6D">
      <w:pPr>
        <w:pStyle w:val="ListParagraph"/>
        <w:numPr>
          <w:ilvl w:val="0"/>
          <w:numId w:val="29"/>
        </w:numPr>
        <w:spacing w:after="0" w:line="276" w:lineRule="auto"/>
        <w:ind w:left="284" w:hanging="284"/>
      </w:pPr>
      <w:r w:rsidRPr="00DE1E6D">
        <w:t>The requirement for pre-employment checks in various sectors to qualify for roles.</w:t>
      </w:r>
    </w:p>
    <w:p w14:paraId="68260FF1" w14:textId="77777777" w:rsidR="00DE1E6D" w:rsidRDefault="00DE1E6D" w:rsidP="00C77397">
      <w:pPr>
        <w:spacing w:after="0"/>
      </w:pPr>
    </w:p>
    <w:p w14:paraId="5B67FD3B" w14:textId="5ABEBD15" w:rsidR="00C77397" w:rsidRDefault="00C77397" w:rsidP="00C77397">
      <w:pPr>
        <w:spacing w:after="0"/>
        <w:sectPr w:rsidR="00C77397" w:rsidSect="00385724">
          <w:type w:val="continuous"/>
          <w:pgSz w:w="16840" w:h="23820"/>
          <w:pgMar w:top="1418" w:right="1418" w:bottom="1418" w:left="1418" w:header="0" w:footer="709" w:gutter="0"/>
          <w:cols w:num="2" w:space="708"/>
          <w:titlePg/>
          <w:docGrid w:linePitch="360"/>
        </w:sectPr>
      </w:pPr>
    </w:p>
    <w:p w14:paraId="0D801115" w14:textId="2064A5A5" w:rsidR="00250763" w:rsidRPr="00AB0F24" w:rsidRDefault="00250763" w:rsidP="0038353A">
      <w:pPr>
        <w:spacing w:after="0"/>
        <w:ind w:left="284"/>
      </w:pPr>
    </w:p>
    <w:p w14:paraId="408C2363" w14:textId="229A2105" w:rsidR="00A8385D" w:rsidRPr="008C50DF" w:rsidRDefault="00547102" w:rsidP="00493FB3">
      <w:pPr>
        <w:pStyle w:val="Heading2"/>
        <w:spacing w:before="120" w:after="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3C00E2DF" w:rsidR="00A8385D" w:rsidRPr="00F31184" w:rsidRDefault="007F1C27" w:rsidP="00FE2666">
      <w:pPr>
        <w:pStyle w:val="Heading3"/>
        <w:spacing w:before="0"/>
        <w:rPr>
          <w:color w:val="auto"/>
        </w:rPr>
      </w:pPr>
      <w:r w:rsidRPr="00F31184">
        <w:rPr>
          <w:color w:val="auto"/>
        </w:rPr>
        <w:t xml:space="preserve">Priority 1 – Skills </w:t>
      </w:r>
      <w:r w:rsidR="00F163E5">
        <w:rPr>
          <w:color w:val="auto"/>
        </w:rPr>
        <w:t>s</w:t>
      </w:r>
      <w:r w:rsidRPr="00F31184">
        <w:rPr>
          <w:color w:val="auto"/>
        </w:rPr>
        <w:t xml:space="preserve">hortages and </w:t>
      </w:r>
      <w:r w:rsidR="00F163E5">
        <w:rPr>
          <w:color w:val="auto"/>
        </w:rPr>
        <w:t>p</w:t>
      </w:r>
      <w:r w:rsidRPr="00F31184">
        <w:rPr>
          <w:color w:val="auto"/>
        </w:rPr>
        <w:t xml:space="preserve">riority </w:t>
      </w:r>
      <w:r w:rsidR="00F163E5">
        <w:rPr>
          <w:color w:val="auto"/>
        </w:rPr>
        <w:t>i</w:t>
      </w:r>
      <w:r w:rsidRPr="00F31184">
        <w:rPr>
          <w:color w:val="auto"/>
        </w:rPr>
        <w:t>ndustries</w:t>
      </w:r>
    </w:p>
    <w:p w14:paraId="09F1A8FF" w14:textId="4FB861F7" w:rsidR="00A8385D" w:rsidRDefault="00A8385D" w:rsidP="00A8385D">
      <w:pPr>
        <w:pStyle w:val="Heading4"/>
        <w:spacing w:before="0"/>
      </w:pPr>
      <w:r>
        <w:t>What are our challenges</w:t>
      </w:r>
      <w:r w:rsidR="3853AC80">
        <w:t xml:space="preserve"> and opportunities?</w:t>
      </w:r>
    </w:p>
    <w:p w14:paraId="0370F6D4" w14:textId="1808B840" w:rsidR="0029549C" w:rsidRPr="00385724" w:rsidRDefault="007F1C27" w:rsidP="00385724">
      <w:pPr>
        <w:pStyle w:val="Heading4"/>
        <w:spacing w:before="0"/>
        <w:rPr>
          <w:rFonts w:asciiTheme="minorHAnsi" w:eastAsiaTheme="minorHAnsi" w:hAnsiTheme="minorHAnsi" w:cstheme="minorBidi"/>
          <w:b w:val="0"/>
          <w:iCs w:val="0"/>
          <w:color w:val="auto"/>
          <w:sz w:val="21"/>
        </w:rPr>
      </w:pPr>
      <w:r w:rsidRPr="00385724">
        <w:rPr>
          <w:rFonts w:asciiTheme="minorHAnsi" w:eastAsiaTheme="minorHAnsi" w:hAnsiTheme="minorHAnsi" w:cstheme="minorBidi"/>
          <w:b w:val="0"/>
          <w:iCs w:val="0"/>
          <w:color w:val="auto"/>
          <w:sz w:val="21"/>
        </w:rPr>
        <w:t xml:space="preserve">The </w:t>
      </w:r>
      <w:r w:rsidR="00F163E5" w:rsidRPr="00385724">
        <w:rPr>
          <w:rFonts w:asciiTheme="minorHAnsi" w:eastAsiaTheme="minorHAnsi" w:hAnsiTheme="minorHAnsi" w:cstheme="minorBidi"/>
          <w:b w:val="0"/>
          <w:iCs w:val="0"/>
          <w:color w:val="auto"/>
          <w:sz w:val="21"/>
        </w:rPr>
        <w:t>r</w:t>
      </w:r>
      <w:r w:rsidRPr="00385724">
        <w:rPr>
          <w:rFonts w:asciiTheme="minorHAnsi" w:eastAsiaTheme="minorHAnsi" w:hAnsiTheme="minorHAnsi" w:cstheme="minorBidi"/>
          <w:b w:val="0"/>
          <w:iCs w:val="0"/>
          <w:color w:val="auto"/>
          <w:sz w:val="21"/>
        </w:rPr>
        <w:t xml:space="preserve">egion </w:t>
      </w:r>
      <w:r w:rsidR="0029549C" w:rsidRPr="00385724">
        <w:rPr>
          <w:rFonts w:asciiTheme="minorHAnsi" w:eastAsiaTheme="minorHAnsi" w:hAnsiTheme="minorHAnsi" w:cstheme="minorBidi"/>
          <w:b w:val="0"/>
          <w:iCs w:val="0"/>
          <w:color w:val="auto"/>
          <w:sz w:val="21"/>
        </w:rPr>
        <w:t>has a</w:t>
      </w:r>
      <w:r w:rsidRPr="00385724">
        <w:rPr>
          <w:rFonts w:asciiTheme="minorHAnsi" w:eastAsiaTheme="minorHAnsi" w:hAnsiTheme="minorHAnsi" w:cstheme="minorBidi"/>
          <w:b w:val="0"/>
          <w:iCs w:val="0"/>
          <w:color w:val="auto"/>
          <w:sz w:val="21"/>
        </w:rPr>
        <w:t xml:space="preserve"> strong labour market demand in health care and social assistance, retail trade, hospitality, construction and education and training</w:t>
      </w:r>
      <w:r w:rsidR="000F4ECA" w:rsidRPr="00385724">
        <w:rPr>
          <w:rFonts w:asciiTheme="minorHAnsi" w:eastAsiaTheme="minorHAnsi" w:hAnsiTheme="minorHAnsi" w:cstheme="minorBidi"/>
          <w:b w:val="0"/>
          <w:iCs w:val="0"/>
          <w:color w:val="auto"/>
          <w:sz w:val="21"/>
        </w:rPr>
        <w:t>.</w:t>
      </w:r>
      <w:r w:rsidRPr="00385724">
        <w:rPr>
          <w:rFonts w:asciiTheme="minorHAnsi" w:eastAsiaTheme="minorHAnsi" w:hAnsiTheme="minorHAnsi" w:cstheme="minorBidi"/>
          <w:b w:val="0"/>
          <w:iCs w:val="0"/>
          <w:color w:val="auto"/>
          <w:sz w:val="21"/>
        </w:rPr>
        <w:t xml:space="preserve"> Knowledge </w:t>
      </w:r>
      <w:r w:rsidR="00F163E5" w:rsidRPr="00385724">
        <w:rPr>
          <w:rFonts w:asciiTheme="minorHAnsi" w:eastAsiaTheme="minorHAnsi" w:hAnsiTheme="minorHAnsi" w:cstheme="minorBidi"/>
          <w:b w:val="0"/>
          <w:iCs w:val="0"/>
          <w:color w:val="auto"/>
          <w:sz w:val="21"/>
        </w:rPr>
        <w:t>of</w:t>
      </w:r>
      <w:r w:rsidRPr="00385724">
        <w:rPr>
          <w:rFonts w:asciiTheme="minorHAnsi" w:eastAsiaTheme="minorHAnsi" w:hAnsiTheme="minorHAnsi" w:cstheme="minorBidi"/>
          <w:b w:val="0"/>
          <w:iCs w:val="0"/>
          <w:color w:val="auto"/>
          <w:sz w:val="21"/>
        </w:rPr>
        <w:t xml:space="preserve"> and access to the range of available training options and pathways to reskill or upskill for available local jobs is not always sufficiently clear and coherent to optimise outcomes for individuals and businesses.</w:t>
      </w:r>
      <w:r w:rsidR="0029549C" w:rsidRPr="00385724">
        <w:rPr>
          <w:rFonts w:asciiTheme="minorHAnsi" w:eastAsiaTheme="minorHAnsi" w:hAnsiTheme="minorHAnsi" w:cstheme="minorBidi"/>
          <w:b w:val="0"/>
          <w:iCs w:val="0"/>
          <w:color w:val="auto"/>
          <w:sz w:val="21"/>
        </w:rPr>
        <w:t xml:space="preserve"> </w:t>
      </w:r>
      <w:r w:rsidR="00385724">
        <w:rPr>
          <w:rFonts w:asciiTheme="minorHAnsi" w:eastAsiaTheme="minorHAnsi" w:hAnsiTheme="minorHAnsi" w:cstheme="minorBidi"/>
          <w:b w:val="0"/>
          <w:iCs w:val="0"/>
          <w:color w:val="auto"/>
          <w:sz w:val="21"/>
        </w:rPr>
        <w:t>There is opportunity to m</w:t>
      </w:r>
      <w:r w:rsidR="00385724" w:rsidRPr="0038353A">
        <w:rPr>
          <w:rFonts w:asciiTheme="minorHAnsi" w:eastAsiaTheme="minorHAnsi" w:hAnsiTheme="minorHAnsi" w:cstheme="minorBidi"/>
          <w:b w:val="0"/>
          <w:iCs w:val="0"/>
          <w:color w:val="auto"/>
          <w:sz w:val="21"/>
        </w:rPr>
        <w:t xml:space="preserve">eet the needs of businesses by engaging </w:t>
      </w:r>
      <w:r w:rsidR="00385724">
        <w:rPr>
          <w:rFonts w:asciiTheme="minorHAnsi" w:eastAsiaTheme="minorHAnsi" w:hAnsiTheme="minorHAnsi" w:cstheme="minorBidi"/>
          <w:b w:val="0"/>
          <w:iCs w:val="0"/>
          <w:color w:val="auto"/>
          <w:sz w:val="21"/>
        </w:rPr>
        <w:t>people</w:t>
      </w:r>
      <w:r w:rsidR="00385724" w:rsidRPr="0038353A">
        <w:rPr>
          <w:rFonts w:asciiTheme="minorHAnsi" w:eastAsiaTheme="minorHAnsi" w:hAnsiTheme="minorHAnsi" w:cstheme="minorBidi"/>
          <w:b w:val="0"/>
          <w:iCs w:val="0"/>
          <w:color w:val="auto"/>
          <w:sz w:val="21"/>
        </w:rPr>
        <w:t xml:space="preserve"> into pathways to develop skills and attributes required to ensure sustainable employment.</w:t>
      </w:r>
    </w:p>
    <w:p w14:paraId="18E92D0A" w14:textId="77777777" w:rsidR="00A8385D" w:rsidRPr="00250763" w:rsidRDefault="00A8385D" w:rsidP="003247E2">
      <w:pPr>
        <w:pStyle w:val="Heading4"/>
        <w:spacing w:before="0" w:line="240" w:lineRule="auto"/>
        <w:rPr>
          <w:iCs w:val="0"/>
        </w:rPr>
      </w:pPr>
      <w:r w:rsidRPr="00250763">
        <w:rPr>
          <w:iCs w:val="0"/>
        </w:rPr>
        <w:t>How are we responding?</w:t>
      </w:r>
    </w:p>
    <w:p w14:paraId="3914F6A1" w14:textId="33ED1FE3" w:rsidR="00E0432D" w:rsidRDefault="007F1C27" w:rsidP="00385724">
      <w:pPr>
        <w:pStyle w:val="Heading3"/>
        <w:numPr>
          <w:ilvl w:val="0"/>
          <w:numId w:val="28"/>
        </w:numPr>
        <w:spacing w:before="0"/>
        <w:ind w:left="284" w:hanging="284"/>
        <w:rPr>
          <w:rFonts w:asciiTheme="minorHAnsi" w:eastAsiaTheme="minorHAnsi" w:hAnsiTheme="minorHAnsi" w:cstheme="minorBidi"/>
          <w:b w:val="0"/>
          <w:color w:val="auto"/>
          <w:sz w:val="21"/>
          <w:szCs w:val="22"/>
        </w:rPr>
      </w:pPr>
      <w:r w:rsidRPr="007F1C27">
        <w:rPr>
          <w:rFonts w:asciiTheme="minorHAnsi" w:eastAsiaTheme="minorHAnsi" w:hAnsiTheme="minorHAnsi" w:cstheme="minorBidi"/>
          <w:b w:val="0"/>
          <w:color w:val="auto"/>
          <w:sz w:val="21"/>
          <w:szCs w:val="22"/>
        </w:rPr>
        <w:t xml:space="preserve">Coordinating </w:t>
      </w:r>
      <w:r w:rsidR="00A81C44">
        <w:rPr>
          <w:rFonts w:asciiTheme="minorHAnsi" w:eastAsiaTheme="minorHAnsi" w:hAnsiTheme="minorHAnsi" w:cstheme="minorBidi"/>
          <w:b w:val="0"/>
          <w:color w:val="auto"/>
          <w:sz w:val="21"/>
          <w:szCs w:val="22"/>
        </w:rPr>
        <w:t>a</w:t>
      </w:r>
      <w:r w:rsidR="00A81C44" w:rsidRPr="007F1C27">
        <w:rPr>
          <w:rFonts w:asciiTheme="minorHAnsi" w:eastAsiaTheme="minorHAnsi" w:hAnsiTheme="minorHAnsi" w:cstheme="minorBidi"/>
          <w:b w:val="0"/>
          <w:color w:val="auto"/>
          <w:sz w:val="21"/>
          <w:szCs w:val="22"/>
        </w:rPr>
        <w:t xml:space="preserve"> </w:t>
      </w:r>
      <w:r w:rsidRPr="007F1C27">
        <w:rPr>
          <w:rFonts w:asciiTheme="minorHAnsi" w:eastAsiaTheme="minorHAnsi" w:hAnsiTheme="minorHAnsi" w:cstheme="minorBidi"/>
          <w:b w:val="0"/>
          <w:color w:val="auto"/>
          <w:sz w:val="21"/>
          <w:szCs w:val="22"/>
        </w:rPr>
        <w:t>range of training options</w:t>
      </w:r>
      <w:r w:rsidR="00A81C44">
        <w:rPr>
          <w:rFonts w:asciiTheme="minorHAnsi" w:eastAsiaTheme="minorHAnsi" w:hAnsiTheme="minorHAnsi" w:cstheme="minorBidi"/>
          <w:b w:val="0"/>
          <w:color w:val="auto"/>
          <w:sz w:val="21"/>
          <w:szCs w:val="22"/>
        </w:rPr>
        <w:t xml:space="preserve"> –</w:t>
      </w:r>
      <w:r w:rsidR="003E202D">
        <w:rPr>
          <w:rFonts w:asciiTheme="minorHAnsi" w:eastAsiaTheme="minorHAnsi" w:hAnsiTheme="minorHAnsi" w:cstheme="minorBidi"/>
          <w:b w:val="0"/>
          <w:color w:val="auto"/>
          <w:sz w:val="21"/>
          <w:szCs w:val="22"/>
        </w:rPr>
        <w:t xml:space="preserve"> including </w:t>
      </w:r>
      <w:r w:rsidRPr="007F1C27">
        <w:rPr>
          <w:rFonts w:asciiTheme="minorHAnsi" w:eastAsiaTheme="minorHAnsi" w:hAnsiTheme="minorHAnsi" w:cstheme="minorBidi"/>
          <w:b w:val="0"/>
          <w:color w:val="auto"/>
          <w:sz w:val="21"/>
          <w:szCs w:val="22"/>
        </w:rPr>
        <w:t>full qualification</w:t>
      </w:r>
      <w:r w:rsidR="003E202D">
        <w:rPr>
          <w:rFonts w:asciiTheme="minorHAnsi" w:eastAsiaTheme="minorHAnsi" w:hAnsiTheme="minorHAnsi" w:cstheme="minorBidi"/>
          <w:b w:val="0"/>
          <w:color w:val="auto"/>
          <w:sz w:val="21"/>
          <w:szCs w:val="22"/>
        </w:rPr>
        <w:t>s</w:t>
      </w:r>
      <w:r w:rsidRPr="007F1C27">
        <w:rPr>
          <w:rFonts w:asciiTheme="minorHAnsi" w:eastAsiaTheme="minorHAnsi" w:hAnsiTheme="minorHAnsi" w:cstheme="minorBidi"/>
          <w:b w:val="0"/>
          <w:color w:val="auto"/>
          <w:sz w:val="21"/>
          <w:szCs w:val="22"/>
        </w:rPr>
        <w:t>, short course</w:t>
      </w:r>
      <w:r w:rsidR="003E202D">
        <w:rPr>
          <w:rFonts w:asciiTheme="minorHAnsi" w:eastAsiaTheme="minorHAnsi" w:hAnsiTheme="minorHAnsi" w:cstheme="minorBidi"/>
          <w:b w:val="0"/>
          <w:color w:val="auto"/>
          <w:sz w:val="21"/>
          <w:szCs w:val="22"/>
        </w:rPr>
        <w:t>s and/or</w:t>
      </w:r>
      <w:r w:rsidRPr="007F1C27">
        <w:rPr>
          <w:rFonts w:asciiTheme="minorHAnsi" w:eastAsiaTheme="minorHAnsi" w:hAnsiTheme="minorHAnsi" w:cstheme="minorBidi"/>
          <w:b w:val="0"/>
          <w:color w:val="auto"/>
          <w:sz w:val="21"/>
          <w:szCs w:val="22"/>
        </w:rPr>
        <w:t xml:space="preserve"> micro-credential</w:t>
      </w:r>
      <w:r w:rsidR="003E202D">
        <w:rPr>
          <w:rFonts w:asciiTheme="minorHAnsi" w:eastAsiaTheme="minorHAnsi" w:hAnsiTheme="minorHAnsi" w:cstheme="minorBidi"/>
          <w:b w:val="0"/>
          <w:color w:val="auto"/>
          <w:sz w:val="21"/>
          <w:szCs w:val="22"/>
        </w:rPr>
        <w:t>ing</w:t>
      </w:r>
      <w:r w:rsidR="00A81C44">
        <w:rPr>
          <w:rFonts w:asciiTheme="minorHAnsi" w:eastAsiaTheme="minorHAnsi" w:hAnsiTheme="minorHAnsi" w:cstheme="minorBidi"/>
          <w:b w:val="0"/>
          <w:color w:val="auto"/>
          <w:sz w:val="21"/>
          <w:szCs w:val="22"/>
        </w:rPr>
        <w:t xml:space="preserve"> –</w:t>
      </w:r>
      <w:r w:rsidRPr="007F1C27">
        <w:rPr>
          <w:rFonts w:asciiTheme="minorHAnsi" w:eastAsiaTheme="minorHAnsi" w:hAnsiTheme="minorHAnsi" w:cstheme="minorBidi"/>
          <w:b w:val="0"/>
          <w:color w:val="auto"/>
          <w:sz w:val="21"/>
          <w:szCs w:val="22"/>
        </w:rPr>
        <w:t xml:space="preserve"> directly linked to current labour demand</w:t>
      </w:r>
      <w:r w:rsidR="00A81C44">
        <w:rPr>
          <w:rFonts w:asciiTheme="minorHAnsi" w:eastAsiaTheme="minorHAnsi" w:hAnsiTheme="minorHAnsi" w:cstheme="minorBidi"/>
          <w:b w:val="0"/>
          <w:color w:val="auto"/>
          <w:sz w:val="21"/>
          <w:szCs w:val="22"/>
        </w:rPr>
        <w:t xml:space="preserve">, </w:t>
      </w:r>
      <w:r w:rsidR="00353A40">
        <w:rPr>
          <w:rFonts w:asciiTheme="minorHAnsi" w:eastAsiaTheme="minorHAnsi" w:hAnsiTheme="minorHAnsi" w:cstheme="minorBidi"/>
          <w:b w:val="0"/>
          <w:color w:val="auto"/>
          <w:sz w:val="21"/>
          <w:szCs w:val="22"/>
        </w:rPr>
        <w:t xml:space="preserve">to </w:t>
      </w:r>
      <w:r w:rsidRPr="007F1C27">
        <w:rPr>
          <w:rFonts w:asciiTheme="minorHAnsi" w:eastAsiaTheme="minorHAnsi" w:hAnsiTheme="minorHAnsi" w:cstheme="minorBidi"/>
          <w:b w:val="0"/>
          <w:color w:val="auto"/>
          <w:sz w:val="21"/>
          <w:szCs w:val="22"/>
        </w:rPr>
        <w:t xml:space="preserve">provide </w:t>
      </w:r>
      <w:r w:rsidR="00A81C44">
        <w:rPr>
          <w:rFonts w:asciiTheme="minorHAnsi" w:eastAsiaTheme="minorHAnsi" w:hAnsiTheme="minorHAnsi" w:cstheme="minorBidi"/>
          <w:b w:val="0"/>
          <w:color w:val="auto"/>
          <w:sz w:val="21"/>
          <w:szCs w:val="22"/>
        </w:rPr>
        <w:t>individuals</w:t>
      </w:r>
      <w:r w:rsidR="0050429B" w:rsidRPr="007F1C27">
        <w:rPr>
          <w:rFonts w:asciiTheme="minorHAnsi" w:eastAsiaTheme="minorHAnsi" w:hAnsiTheme="minorHAnsi" w:cstheme="minorBidi"/>
          <w:b w:val="0"/>
          <w:color w:val="auto"/>
          <w:sz w:val="21"/>
          <w:szCs w:val="22"/>
        </w:rPr>
        <w:t xml:space="preserve"> </w:t>
      </w:r>
      <w:r w:rsidRPr="007F1C27">
        <w:rPr>
          <w:rFonts w:asciiTheme="minorHAnsi" w:eastAsiaTheme="minorHAnsi" w:hAnsiTheme="minorHAnsi" w:cstheme="minorBidi"/>
          <w:b w:val="0"/>
          <w:color w:val="auto"/>
          <w:sz w:val="21"/>
          <w:szCs w:val="22"/>
        </w:rPr>
        <w:t>with a single, streamlined pathway to upskilling and reskilling</w:t>
      </w:r>
      <w:r w:rsidR="00A81C44">
        <w:rPr>
          <w:rFonts w:asciiTheme="minorHAnsi" w:eastAsiaTheme="minorHAnsi" w:hAnsiTheme="minorHAnsi" w:cstheme="minorBidi"/>
          <w:b w:val="0"/>
          <w:color w:val="auto"/>
          <w:sz w:val="21"/>
          <w:szCs w:val="22"/>
        </w:rPr>
        <w:t xml:space="preserve"> options and</w:t>
      </w:r>
      <w:r w:rsidRPr="007F1C27">
        <w:rPr>
          <w:rFonts w:asciiTheme="minorHAnsi" w:eastAsiaTheme="minorHAnsi" w:hAnsiTheme="minorHAnsi" w:cstheme="minorBidi"/>
          <w:b w:val="0"/>
          <w:color w:val="auto"/>
          <w:sz w:val="21"/>
          <w:szCs w:val="22"/>
        </w:rPr>
        <w:t xml:space="preserve"> information.</w:t>
      </w:r>
      <w:r w:rsidR="00E0432D" w:rsidRPr="00E0432D">
        <w:rPr>
          <w:rFonts w:asciiTheme="minorHAnsi" w:eastAsiaTheme="minorHAnsi" w:hAnsiTheme="minorHAnsi" w:cstheme="minorBidi"/>
          <w:b w:val="0"/>
          <w:color w:val="auto"/>
          <w:sz w:val="21"/>
          <w:szCs w:val="22"/>
        </w:rPr>
        <w:t xml:space="preserve"> </w:t>
      </w:r>
    </w:p>
    <w:p w14:paraId="646C7F3A" w14:textId="34A21620" w:rsidR="007F1C27" w:rsidRPr="00F31184" w:rsidRDefault="007F1C27" w:rsidP="00385724">
      <w:pPr>
        <w:pStyle w:val="Heading3"/>
        <w:numPr>
          <w:ilvl w:val="0"/>
          <w:numId w:val="22"/>
        </w:numPr>
        <w:spacing w:before="0"/>
        <w:ind w:left="284" w:hanging="284"/>
        <w:rPr>
          <w:rFonts w:asciiTheme="minorHAnsi" w:eastAsiaTheme="minorHAnsi" w:hAnsiTheme="minorHAnsi" w:cstheme="minorBidi"/>
          <w:b w:val="0"/>
          <w:color w:val="auto"/>
          <w:sz w:val="21"/>
          <w:szCs w:val="22"/>
        </w:rPr>
      </w:pPr>
      <w:r w:rsidRPr="007F1C27">
        <w:rPr>
          <w:rFonts w:asciiTheme="minorHAnsi" w:eastAsiaTheme="minorHAnsi" w:hAnsiTheme="minorHAnsi" w:cstheme="minorBidi"/>
          <w:b w:val="0"/>
          <w:color w:val="auto"/>
          <w:sz w:val="21"/>
          <w:szCs w:val="22"/>
        </w:rPr>
        <w:t>Developing and implementing overarching industry-specific recruitment models in areas of regional skills shortages</w:t>
      </w:r>
      <w:r w:rsidR="00A81C44">
        <w:rPr>
          <w:rFonts w:asciiTheme="minorHAnsi" w:eastAsiaTheme="minorHAnsi" w:hAnsiTheme="minorHAnsi" w:cstheme="minorBidi"/>
          <w:b w:val="0"/>
          <w:color w:val="auto"/>
          <w:sz w:val="21"/>
          <w:szCs w:val="22"/>
        </w:rPr>
        <w:t xml:space="preserve"> – such as </w:t>
      </w:r>
      <w:r w:rsidRPr="007F1C27">
        <w:rPr>
          <w:rFonts w:asciiTheme="minorHAnsi" w:eastAsiaTheme="minorHAnsi" w:hAnsiTheme="minorHAnsi" w:cstheme="minorBidi"/>
          <w:b w:val="0"/>
          <w:color w:val="auto"/>
          <w:sz w:val="21"/>
          <w:szCs w:val="22"/>
        </w:rPr>
        <w:t>health care and social assistance</w:t>
      </w:r>
      <w:r w:rsidR="00A81C44">
        <w:rPr>
          <w:rFonts w:asciiTheme="minorHAnsi" w:eastAsiaTheme="minorHAnsi" w:hAnsiTheme="minorHAnsi" w:cstheme="minorBidi"/>
          <w:b w:val="0"/>
          <w:color w:val="auto"/>
          <w:sz w:val="21"/>
          <w:szCs w:val="22"/>
        </w:rPr>
        <w:t xml:space="preserve"> – </w:t>
      </w:r>
      <w:r w:rsidRPr="007F1C27">
        <w:rPr>
          <w:rFonts w:asciiTheme="minorHAnsi" w:eastAsiaTheme="minorHAnsi" w:hAnsiTheme="minorHAnsi" w:cstheme="minorBidi"/>
          <w:b w:val="0"/>
          <w:color w:val="auto"/>
          <w:sz w:val="21"/>
          <w:szCs w:val="22"/>
        </w:rPr>
        <w:t>t</w:t>
      </w:r>
      <w:r w:rsidR="00A81C44">
        <w:rPr>
          <w:rFonts w:asciiTheme="minorHAnsi" w:eastAsiaTheme="minorHAnsi" w:hAnsiTheme="minorHAnsi" w:cstheme="minorBidi"/>
          <w:b w:val="0"/>
          <w:color w:val="auto"/>
          <w:sz w:val="21"/>
          <w:szCs w:val="22"/>
        </w:rPr>
        <w:t>o</w:t>
      </w:r>
      <w:r w:rsidRPr="007F1C27">
        <w:rPr>
          <w:rFonts w:asciiTheme="minorHAnsi" w:eastAsiaTheme="minorHAnsi" w:hAnsiTheme="minorHAnsi" w:cstheme="minorBidi"/>
          <w:b w:val="0"/>
          <w:color w:val="auto"/>
          <w:sz w:val="21"/>
          <w:szCs w:val="22"/>
        </w:rPr>
        <w:t xml:space="preserve"> expedite </w:t>
      </w:r>
      <w:r w:rsidR="00A81C44">
        <w:rPr>
          <w:rFonts w:asciiTheme="minorHAnsi" w:eastAsiaTheme="minorHAnsi" w:hAnsiTheme="minorHAnsi" w:cstheme="minorBidi"/>
          <w:b w:val="0"/>
          <w:color w:val="auto"/>
          <w:sz w:val="21"/>
          <w:szCs w:val="22"/>
        </w:rPr>
        <w:t xml:space="preserve">and increase </w:t>
      </w:r>
      <w:r w:rsidRPr="007F1C27">
        <w:rPr>
          <w:rFonts w:asciiTheme="minorHAnsi" w:eastAsiaTheme="minorHAnsi" w:hAnsiTheme="minorHAnsi" w:cstheme="minorBidi"/>
          <w:b w:val="0"/>
          <w:color w:val="auto"/>
          <w:sz w:val="21"/>
          <w:szCs w:val="22"/>
        </w:rPr>
        <w:t>connection</w:t>
      </w:r>
      <w:r w:rsidR="00A81C44">
        <w:rPr>
          <w:rFonts w:asciiTheme="minorHAnsi" w:eastAsiaTheme="minorHAnsi" w:hAnsiTheme="minorHAnsi" w:cstheme="minorBidi"/>
          <w:b w:val="0"/>
          <w:color w:val="auto"/>
          <w:sz w:val="21"/>
          <w:szCs w:val="22"/>
        </w:rPr>
        <w:t xml:space="preserve"> and collaboration, as </w:t>
      </w:r>
      <w:r w:rsidRPr="007F1C27">
        <w:rPr>
          <w:rFonts w:asciiTheme="minorHAnsi" w:eastAsiaTheme="minorHAnsi" w:hAnsiTheme="minorHAnsi" w:cstheme="minorBidi"/>
          <w:b w:val="0"/>
          <w:color w:val="auto"/>
          <w:sz w:val="21"/>
          <w:szCs w:val="22"/>
        </w:rPr>
        <w:t>tailored to individual business needs</w:t>
      </w:r>
      <w:r w:rsidR="00A81C44">
        <w:rPr>
          <w:rFonts w:asciiTheme="minorHAnsi" w:eastAsiaTheme="minorHAnsi" w:hAnsiTheme="minorHAnsi" w:cstheme="minorBidi"/>
          <w:b w:val="0"/>
          <w:color w:val="auto"/>
          <w:sz w:val="21"/>
          <w:szCs w:val="22"/>
        </w:rPr>
        <w:t>.</w:t>
      </w:r>
    </w:p>
    <w:p w14:paraId="3159B04F" w14:textId="62A5DBE1" w:rsidR="007F1C27" w:rsidRPr="00F31184" w:rsidRDefault="007F1C27" w:rsidP="00385724">
      <w:pPr>
        <w:pStyle w:val="Heading3"/>
        <w:numPr>
          <w:ilvl w:val="0"/>
          <w:numId w:val="22"/>
        </w:numPr>
        <w:spacing w:before="0"/>
        <w:ind w:left="284" w:hanging="284"/>
        <w:rPr>
          <w:rFonts w:asciiTheme="minorHAnsi" w:eastAsiaTheme="minorHAnsi" w:hAnsiTheme="minorHAnsi" w:cstheme="minorBidi"/>
          <w:b w:val="0"/>
          <w:color w:val="auto"/>
          <w:sz w:val="21"/>
          <w:szCs w:val="22"/>
        </w:rPr>
      </w:pPr>
      <w:r w:rsidRPr="00F31184">
        <w:rPr>
          <w:rFonts w:asciiTheme="minorHAnsi" w:eastAsiaTheme="minorHAnsi" w:hAnsiTheme="minorHAnsi" w:cstheme="minorBidi"/>
          <w:b w:val="0"/>
          <w:color w:val="auto"/>
          <w:sz w:val="21"/>
          <w:szCs w:val="22"/>
        </w:rPr>
        <w:t>Supporting local individuals and businesses to build entrepreneurial capability and innovate</w:t>
      </w:r>
      <w:r w:rsidR="00A81C44">
        <w:rPr>
          <w:rFonts w:asciiTheme="minorHAnsi" w:eastAsiaTheme="minorHAnsi" w:hAnsiTheme="minorHAnsi" w:cstheme="minorBidi"/>
          <w:b w:val="0"/>
          <w:color w:val="auto"/>
          <w:sz w:val="21"/>
          <w:szCs w:val="22"/>
        </w:rPr>
        <w:t xml:space="preserve">, positioning </w:t>
      </w:r>
      <w:r w:rsidR="00CD074C" w:rsidRPr="00CD074C">
        <w:rPr>
          <w:rFonts w:asciiTheme="minorHAnsi" w:eastAsiaTheme="minorHAnsi" w:hAnsiTheme="minorHAnsi" w:cstheme="minorBidi"/>
          <w:b w:val="0"/>
          <w:color w:val="auto"/>
          <w:sz w:val="21"/>
          <w:szCs w:val="22"/>
        </w:rPr>
        <w:t>individuals</w:t>
      </w:r>
      <w:r w:rsidR="00A81C44">
        <w:rPr>
          <w:rFonts w:asciiTheme="minorHAnsi" w:eastAsiaTheme="minorHAnsi" w:hAnsiTheme="minorHAnsi" w:cstheme="minorBidi"/>
          <w:b w:val="0"/>
          <w:color w:val="auto"/>
          <w:sz w:val="21"/>
          <w:szCs w:val="22"/>
        </w:rPr>
        <w:t xml:space="preserve"> to </w:t>
      </w:r>
      <w:r w:rsidRPr="00F31184">
        <w:rPr>
          <w:rFonts w:asciiTheme="minorHAnsi" w:eastAsiaTheme="minorHAnsi" w:hAnsiTheme="minorHAnsi" w:cstheme="minorBidi"/>
          <w:b w:val="0"/>
          <w:color w:val="auto"/>
          <w:sz w:val="21"/>
          <w:szCs w:val="22"/>
        </w:rPr>
        <w:t>respon</w:t>
      </w:r>
      <w:r w:rsidR="00A81C44">
        <w:rPr>
          <w:rFonts w:asciiTheme="minorHAnsi" w:eastAsiaTheme="minorHAnsi" w:hAnsiTheme="minorHAnsi" w:cstheme="minorBidi"/>
          <w:b w:val="0"/>
          <w:color w:val="auto"/>
          <w:sz w:val="21"/>
          <w:szCs w:val="22"/>
        </w:rPr>
        <w:t>d</w:t>
      </w:r>
      <w:r w:rsidRPr="00F31184">
        <w:rPr>
          <w:rFonts w:asciiTheme="minorHAnsi" w:eastAsiaTheme="minorHAnsi" w:hAnsiTheme="minorHAnsi" w:cstheme="minorBidi"/>
          <w:b w:val="0"/>
          <w:color w:val="auto"/>
          <w:sz w:val="21"/>
          <w:szCs w:val="22"/>
        </w:rPr>
        <w:t xml:space="preserve"> to new and emerging economic opportunities in the region.</w:t>
      </w:r>
    </w:p>
    <w:p w14:paraId="63F28013" w14:textId="5FD6F852" w:rsidR="00BA3487" w:rsidRPr="00385724" w:rsidRDefault="00BA3487" w:rsidP="00385724">
      <w:pPr>
        <w:pStyle w:val="Heading3"/>
        <w:numPr>
          <w:ilvl w:val="0"/>
          <w:numId w:val="22"/>
        </w:numPr>
        <w:spacing w:before="0"/>
        <w:ind w:left="284" w:hanging="284"/>
        <w:rPr>
          <w:rFonts w:asciiTheme="minorHAnsi" w:eastAsiaTheme="minorHAnsi" w:hAnsiTheme="minorHAnsi" w:cstheme="minorBidi"/>
          <w:b w:val="0"/>
          <w:color w:val="auto"/>
          <w:sz w:val="21"/>
          <w:szCs w:val="22"/>
        </w:rPr>
      </w:pPr>
      <w:r w:rsidRPr="00385724">
        <w:rPr>
          <w:rFonts w:asciiTheme="minorHAnsi" w:eastAsiaTheme="minorHAnsi" w:hAnsiTheme="minorHAnsi" w:cstheme="minorBidi"/>
          <w:b w:val="0"/>
          <w:color w:val="auto"/>
          <w:sz w:val="21"/>
          <w:szCs w:val="22"/>
        </w:rPr>
        <w:t xml:space="preserve">Sourcing programs </w:t>
      </w:r>
      <w:r w:rsidR="00A81C44" w:rsidRPr="00385724">
        <w:rPr>
          <w:rFonts w:asciiTheme="minorHAnsi" w:eastAsiaTheme="minorHAnsi" w:hAnsiTheme="minorHAnsi" w:cstheme="minorBidi"/>
          <w:b w:val="0"/>
          <w:color w:val="auto"/>
          <w:sz w:val="21"/>
          <w:szCs w:val="22"/>
        </w:rPr>
        <w:t xml:space="preserve">that </w:t>
      </w:r>
      <w:r w:rsidR="00353A40" w:rsidRPr="00385724">
        <w:rPr>
          <w:rFonts w:asciiTheme="minorHAnsi" w:eastAsiaTheme="minorHAnsi" w:hAnsiTheme="minorHAnsi" w:cstheme="minorBidi"/>
          <w:b w:val="0"/>
          <w:color w:val="auto"/>
          <w:sz w:val="21"/>
          <w:szCs w:val="22"/>
        </w:rPr>
        <w:t xml:space="preserve">encompass </w:t>
      </w:r>
      <w:r w:rsidR="00A81C44" w:rsidRPr="00385724">
        <w:rPr>
          <w:rFonts w:asciiTheme="minorHAnsi" w:eastAsiaTheme="minorHAnsi" w:hAnsiTheme="minorHAnsi" w:cstheme="minorBidi"/>
          <w:b w:val="0"/>
          <w:color w:val="auto"/>
          <w:sz w:val="21"/>
          <w:szCs w:val="22"/>
        </w:rPr>
        <w:t xml:space="preserve">development of </w:t>
      </w:r>
      <w:r w:rsidRPr="00385724">
        <w:rPr>
          <w:rFonts w:asciiTheme="minorHAnsi" w:eastAsiaTheme="minorHAnsi" w:hAnsiTheme="minorHAnsi" w:cstheme="minorBidi"/>
          <w:b w:val="0"/>
          <w:color w:val="auto"/>
          <w:sz w:val="21"/>
          <w:szCs w:val="22"/>
        </w:rPr>
        <w:t>soft skills and business</w:t>
      </w:r>
      <w:r w:rsidR="00A81C44" w:rsidRPr="00385724">
        <w:rPr>
          <w:rFonts w:asciiTheme="minorHAnsi" w:eastAsiaTheme="minorHAnsi" w:hAnsiTheme="minorHAnsi" w:cstheme="minorBidi"/>
          <w:b w:val="0"/>
          <w:color w:val="auto"/>
          <w:sz w:val="21"/>
          <w:szCs w:val="22"/>
        </w:rPr>
        <w:t>-</w:t>
      </w:r>
      <w:r w:rsidRPr="00385724">
        <w:rPr>
          <w:rFonts w:asciiTheme="minorHAnsi" w:eastAsiaTheme="minorHAnsi" w:hAnsiTheme="minorHAnsi" w:cstheme="minorBidi"/>
          <w:b w:val="0"/>
          <w:color w:val="auto"/>
          <w:sz w:val="21"/>
          <w:szCs w:val="22"/>
        </w:rPr>
        <w:t>specific training</w:t>
      </w:r>
      <w:r w:rsidR="00353A40" w:rsidRPr="00385724">
        <w:rPr>
          <w:rFonts w:asciiTheme="minorHAnsi" w:eastAsiaTheme="minorHAnsi" w:hAnsiTheme="minorHAnsi" w:cstheme="minorBidi"/>
          <w:b w:val="0"/>
          <w:color w:val="auto"/>
          <w:sz w:val="21"/>
          <w:szCs w:val="22"/>
        </w:rPr>
        <w:t xml:space="preserve"> to prepare and support individuals into </w:t>
      </w:r>
      <w:r w:rsidRPr="00385724">
        <w:rPr>
          <w:rFonts w:asciiTheme="minorHAnsi" w:eastAsiaTheme="minorHAnsi" w:hAnsiTheme="minorHAnsi" w:cstheme="minorBidi"/>
          <w:b w:val="0"/>
          <w:color w:val="auto"/>
          <w:sz w:val="21"/>
          <w:szCs w:val="22"/>
        </w:rPr>
        <w:t>sustainable employment</w:t>
      </w:r>
      <w:r w:rsidR="008D37A0" w:rsidRPr="00385724">
        <w:rPr>
          <w:rFonts w:asciiTheme="minorHAnsi" w:eastAsiaTheme="minorHAnsi" w:hAnsiTheme="minorHAnsi" w:cstheme="minorBidi"/>
          <w:b w:val="0"/>
          <w:color w:val="auto"/>
          <w:sz w:val="21"/>
          <w:szCs w:val="22"/>
        </w:rPr>
        <w:t>.</w:t>
      </w:r>
      <w:r w:rsidRPr="00385724">
        <w:rPr>
          <w:rFonts w:asciiTheme="minorHAnsi" w:eastAsiaTheme="minorHAnsi" w:hAnsiTheme="minorHAnsi" w:cstheme="minorBidi"/>
          <w:b w:val="0"/>
          <w:color w:val="auto"/>
          <w:sz w:val="21"/>
          <w:szCs w:val="22"/>
        </w:rPr>
        <w:t xml:space="preserve"> </w:t>
      </w:r>
    </w:p>
    <w:p w14:paraId="4DFD8784" w14:textId="3AF3933C" w:rsidR="00A8385D" w:rsidRPr="00F31184" w:rsidRDefault="00A8385D" w:rsidP="00A8385D">
      <w:pPr>
        <w:pStyle w:val="Heading3"/>
        <w:rPr>
          <w:bCs/>
          <w:color w:val="auto"/>
        </w:rPr>
      </w:pPr>
      <w:r w:rsidRPr="00F31184">
        <w:rPr>
          <w:color w:val="auto"/>
        </w:rPr>
        <w:t xml:space="preserve">Priority 2 – </w:t>
      </w:r>
      <w:r w:rsidR="007F1C27" w:rsidRPr="00F31184">
        <w:rPr>
          <w:bCs/>
          <w:color w:val="auto"/>
        </w:rPr>
        <w:t xml:space="preserve">Infrastructure Projects </w:t>
      </w:r>
    </w:p>
    <w:p w14:paraId="5E388CE7" w14:textId="77777777" w:rsidR="007F1C27" w:rsidRPr="00F31184" w:rsidRDefault="2299ABF4" w:rsidP="007F1C27">
      <w:pPr>
        <w:pStyle w:val="Heading4"/>
        <w:spacing w:before="0"/>
      </w:pPr>
      <w:r w:rsidRPr="00F31184">
        <w:t>What are our challenges and opportunities?</w:t>
      </w:r>
      <w:r w:rsidR="007F1C27" w:rsidRPr="00F31184">
        <w:t xml:space="preserve"> </w:t>
      </w:r>
    </w:p>
    <w:p w14:paraId="037BF258" w14:textId="45CE1D68" w:rsidR="00385724" w:rsidRPr="00F31184" w:rsidRDefault="007F1C27" w:rsidP="00385724">
      <w:pPr>
        <w:spacing w:after="0" w:line="259" w:lineRule="auto"/>
        <w:rPr>
          <w:rFonts w:eastAsia="Aptos" w:cstheme="minorHAnsi"/>
          <w:kern w:val="2"/>
          <w:szCs w:val="21"/>
          <w14:ligatures w14:val="standardContextual"/>
        </w:rPr>
      </w:pPr>
      <w:r w:rsidRPr="00F31184">
        <w:t xml:space="preserve">As the </w:t>
      </w:r>
      <w:r w:rsidR="0002256F" w:rsidRPr="00F31184">
        <w:t xml:space="preserve">region’s </w:t>
      </w:r>
      <w:r w:rsidRPr="00F31184">
        <w:t xml:space="preserve">infrastructure expands </w:t>
      </w:r>
      <w:r w:rsidR="0002256F" w:rsidRPr="00F31184">
        <w:t xml:space="preserve">with </w:t>
      </w:r>
      <w:r w:rsidRPr="00F31184">
        <w:t xml:space="preserve">numerous infrastructure projects currently underway or </w:t>
      </w:r>
      <w:r w:rsidR="000F4ECA" w:rsidRPr="00F31184">
        <w:t>planned</w:t>
      </w:r>
      <w:r w:rsidRPr="00F31184">
        <w:t xml:space="preserve">, there is a growing demand for skilled and unskilled workers to support continued economic development. This includes construction of the Western Sydney </w:t>
      </w:r>
      <w:r w:rsidR="0002256F" w:rsidRPr="00F31184">
        <w:t>A</w:t>
      </w:r>
      <w:r w:rsidRPr="00F31184">
        <w:t xml:space="preserve">irport and development of the surrounding Aerotropolis </w:t>
      </w:r>
      <w:r w:rsidRPr="00F31184">
        <w:lastRenderedPageBreak/>
        <w:t>precinct as part of the Western Sydney City Deal</w:t>
      </w:r>
      <w:r w:rsidR="00C071CD" w:rsidRPr="00F31184">
        <w:t xml:space="preserve">, in addition </w:t>
      </w:r>
      <w:r w:rsidR="0002256F" w:rsidRPr="00F31184">
        <w:t xml:space="preserve">to </w:t>
      </w:r>
      <w:r w:rsidR="00C071CD" w:rsidRPr="00F31184">
        <w:t xml:space="preserve">the </w:t>
      </w:r>
      <w:r w:rsidRPr="00F31184">
        <w:t xml:space="preserve">Sydney Metro </w:t>
      </w:r>
      <w:r w:rsidR="00C071CD" w:rsidRPr="00F31184">
        <w:t>Corporate</w:t>
      </w:r>
      <w:r w:rsidRPr="00F31184">
        <w:t xml:space="preserve"> </w:t>
      </w:r>
      <w:r w:rsidR="0002256F" w:rsidRPr="00F31184">
        <w:t>P</w:t>
      </w:r>
      <w:r w:rsidRPr="00F31184">
        <w:t>lan</w:t>
      </w:r>
      <w:r w:rsidR="00BA3487" w:rsidRPr="00F31184">
        <w:t xml:space="preserve"> and </w:t>
      </w:r>
      <w:r w:rsidR="002504FF">
        <w:t>n</w:t>
      </w:r>
      <w:r w:rsidR="00BA3487" w:rsidRPr="00F31184">
        <w:t xml:space="preserve">et </w:t>
      </w:r>
      <w:r w:rsidR="002504FF" w:rsidRPr="00385724">
        <w:rPr>
          <w:rFonts w:eastAsia="Aptos" w:cstheme="minorHAnsi"/>
          <w:kern w:val="2"/>
          <w:szCs w:val="21"/>
          <w14:ligatures w14:val="standardContextual"/>
        </w:rPr>
        <w:t>z</w:t>
      </w:r>
      <w:r w:rsidR="00BA3487" w:rsidRPr="00385724">
        <w:rPr>
          <w:rFonts w:eastAsia="Aptos" w:cstheme="minorHAnsi"/>
          <w:kern w:val="2"/>
          <w:szCs w:val="21"/>
          <w14:ligatures w14:val="standardContextual"/>
        </w:rPr>
        <w:t>ero initia</w:t>
      </w:r>
      <w:r w:rsidR="00224256" w:rsidRPr="00385724">
        <w:rPr>
          <w:rFonts w:eastAsia="Aptos" w:cstheme="minorHAnsi"/>
          <w:kern w:val="2"/>
          <w:szCs w:val="21"/>
          <w14:ligatures w14:val="standardContextual"/>
        </w:rPr>
        <w:t>ti</w:t>
      </w:r>
      <w:r w:rsidR="00BA3487" w:rsidRPr="00385724">
        <w:rPr>
          <w:rFonts w:eastAsia="Aptos" w:cstheme="minorHAnsi"/>
          <w:kern w:val="2"/>
          <w:szCs w:val="21"/>
          <w14:ligatures w14:val="standardContextual"/>
        </w:rPr>
        <w:t>ves</w:t>
      </w:r>
      <w:r w:rsidRPr="00385724">
        <w:rPr>
          <w:rFonts w:eastAsia="Aptos" w:cstheme="minorHAnsi"/>
          <w:kern w:val="2"/>
          <w:szCs w:val="21"/>
          <w14:ligatures w14:val="standardContextual"/>
        </w:rPr>
        <w:t>.</w:t>
      </w:r>
      <w:r w:rsidR="00353A40" w:rsidRPr="00385724">
        <w:rPr>
          <w:rFonts w:eastAsia="Aptos" w:cstheme="minorHAnsi"/>
          <w:kern w:val="2"/>
          <w:szCs w:val="21"/>
          <w14:ligatures w14:val="standardContextual"/>
        </w:rPr>
        <w:t xml:space="preserve"> </w:t>
      </w:r>
      <w:r w:rsidR="00385724" w:rsidRPr="00385724">
        <w:rPr>
          <w:rFonts w:eastAsia="Aptos" w:cstheme="minorHAnsi"/>
          <w:kern w:val="2"/>
          <w:szCs w:val="21"/>
          <w14:ligatures w14:val="standardContextual"/>
        </w:rPr>
        <w:t xml:space="preserve">There is opportunity to </w:t>
      </w:r>
      <w:r w:rsidR="00385724">
        <w:rPr>
          <w:rFonts w:eastAsia="Aptos" w:cstheme="minorHAnsi"/>
          <w:kern w:val="2"/>
          <w:szCs w:val="21"/>
          <w14:ligatures w14:val="standardContextual"/>
        </w:rPr>
        <w:t>e</w:t>
      </w:r>
      <w:r w:rsidR="00385724" w:rsidRPr="00F31184">
        <w:rPr>
          <w:rFonts w:eastAsia="Aptos" w:cstheme="minorHAnsi"/>
          <w:kern w:val="2"/>
          <w:szCs w:val="21"/>
          <w14:ligatures w14:val="standardContextual"/>
        </w:rPr>
        <w:t xml:space="preserve">ffectively address the skills shortage in current and future infrastructure projects and meet the recruitment needs of employers during the construction and operational phases. </w:t>
      </w:r>
    </w:p>
    <w:p w14:paraId="537AAC33" w14:textId="77777777" w:rsidR="00A8385D" w:rsidRPr="00F31184" w:rsidRDefault="00A8385D" w:rsidP="00A8385D">
      <w:pPr>
        <w:pStyle w:val="Heading4"/>
        <w:spacing w:before="0"/>
        <w:rPr>
          <w:iCs w:val="0"/>
        </w:rPr>
      </w:pPr>
      <w:r w:rsidRPr="00F31184">
        <w:rPr>
          <w:iCs w:val="0"/>
        </w:rPr>
        <w:t>How are we responding?</w:t>
      </w:r>
    </w:p>
    <w:p w14:paraId="6041D04C" w14:textId="233EF8C8" w:rsidR="0002256F" w:rsidRPr="00F31184" w:rsidRDefault="00353A40" w:rsidP="000854BB">
      <w:pPr>
        <w:pStyle w:val="ListBullet"/>
        <w:keepLines/>
        <w:numPr>
          <w:ilvl w:val="0"/>
          <w:numId w:val="25"/>
        </w:numPr>
        <w:tabs>
          <w:tab w:val="left" w:pos="284"/>
        </w:tabs>
        <w:suppressAutoHyphens/>
        <w:autoSpaceDE w:val="0"/>
        <w:autoSpaceDN w:val="0"/>
        <w:adjustRightInd w:val="0"/>
        <w:spacing w:after="0" w:line="276" w:lineRule="auto"/>
        <w:ind w:left="284" w:hanging="284"/>
        <w:contextualSpacing w:val="0"/>
        <w:mirrorIndents/>
        <w:textAlignment w:val="center"/>
      </w:pPr>
      <w:r>
        <w:t>C</w:t>
      </w:r>
      <w:r w:rsidRPr="00F31184">
        <w:t xml:space="preserve">ollaborating with project stakeholders </w:t>
      </w:r>
      <w:r>
        <w:t>to c</w:t>
      </w:r>
      <w:r w:rsidR="007F1C27" w:rsidRPr="00F31184">
        <w:t>reating employment pathway</w:t>
      </w:r>
      <w:r w:rsidR="00142814" w:rsidRPr="00F31184">
        <w:t xml:space="preserve">s </w:t>
      </w:r>
      <w:r w:rsidR="007F1C27" w:rsidRPr="00F31184">
        <w:t>to infrastructure projects</w:t>
      </w:r>
      <w:r>
        <w:t>.</w:t>
      </w:r>
    </w:p>
    <w:p w14:paraId="0E88E0AD" w14:textId="3CAC4467" w:rsidR="00C071CD" w:rsidRPr="00F31184" w:rsidRDefault="0002256F" w:rsidP="000854BB">
      <w:pPr>
        <w:pStyle w:val="ListBullet"/>
        <w:keepLines/>
        <w:numPr>
          <w:ilvl w:val="0"/>
          <w:numId w:val="25"/>
        </w:numPr>
        <w:tabs>
          <w:tab w:val="left" w:pos="284"/>
        </w:tabs>
        <w:suppressAutoHyphens/>
        <w:autoSpaceDE w:val="0"/>
        <w:autoSpaceDN w:val="0"/>
        <w:adjustRightInd w:val="0"/>
        <w:spacing w:after="0" w:line="276" w:lineRule="auto"/>
        <w:ind w:left="284" w:hanging="284"/>
        <w:contextualSpacing w:val="0"/>
        <w:mirrorIndents/>
        <w:textAlignment w:val="center"/>
      </w:pPr>
      <w:r w:rsidRPr="00F31184">
        <w:t>Pr</w:t>
      </w:r>
      <w:r w:rsidR="007F1C27" w:rsidRPr="00F31184">
        <w:t xml:space="preserve">oviding solutions </w:t>
      </w:r>
      <w:r w:rsidR="00353A40">
        <w:t>that</w:t>
      </w:r>
      <w:r w:rsidR="00353A40" w:rsidRPr="00F31184">
        <w:t xml:space="preserve"> </w:t>
      </w:r>
      <w:r w:rsidRPr="00F31184">
        <w:t>support access to opportunities</w:t>
      </w:r>
      <w:r w:rsidR="00353A40">
        <w:t xml:space="preserve"> and reduce current, known </w:t>
      </w:r>
      <w:r w:rsidR="00353A40" w:rsidRPr="003E202D">
        <w:t>barriers</w:t>
      </w:r>
      <w:r w:rsidR="00353A40" w:rsidRPr="00F31184">
        <w:t xml:space="preserve"> </w:t>
      </w:r>
      <w:r w:rsidRPr="00F31184">
        <w:t xml:space="preserve">including </w:t>
      </w:r>
      <w:r w:rsidR="007F1C27" w:rsidRPr="00F31184">
        <w:t>transpor</w:t>
      </w:r>
      <w:r w:rsidR="00C071CD" w:rsidRPr="00F31184">
        <w:t>t</w:t>
      </w:r>
      <w:r w:rsidR="00353A40">
        <w:t xml:space="preserve">. We are </w:t>
      </w:r>
      <w:r w:rsidR="007F1C27" w:rsidRPr="00F31184">
        <w:t>organising buses and driving lessons</w:t>
      </w:r>
      <w:r w:rsidR="004F3EE3" w:rsidRPr="00F31184">
        <w:t>.</w:t>
      </w:r>
    </w:p>
    <w:p w14:paraId="3E1FEB5B" w14:textId="26828FE7" w:rsidR="00C071CD" w:rsidRPr="00D80579" w:rsidRDefault="00C071CD" w:rsidP="000854BB">
      <w:pPr>
        <w:pStyle w:val="ListBullet"/>
        <w:keepLines/>
        <w:numPr>
          <w:ilvl w:val="0"/>
          <w:numId w:val="25"/>
        </w:numPr>
        <w:tabs>
          <w:tab w:val="left" w:pos="284"/>
        </w:tabs>
        <w:suppressAutoHyphens/>
        <w:autoSpaceDE w:val="0"/>
        <w:autoSpaceDN w:val="0"/>
        <w:adjustRightInd w:val="0"/>
        <w:spacing w:after="0" w:line="276" w:lineRule="auto"/>
        <w:ind w:left="284" w:hanging="284"/>
        <w:contextualSpacing w:val="0"/>
        <w:mirrorIndents/>
        <w:textAlignment w:val="center"/>
      </w:pPr>
      <w:r w:rsidRPr="00D80579">
        <w:t>Supporting employers</w:t>
      </w:r>
      <w:r w:rsidR="004A4E5A" w:rsidRPr="00D80579">
        <w:t xml:space="preserve"> </w:t>
      </w:r>
      <w:r w:rsidR="0002256F" w:rsidRPr="00D80579">
        <w:t>to</w:t>
      </w:r>
      <w:r w:rsidRPr="00D80579">
        <w:t xml:space="preserve"> </w:t>
      </w:r>
      <w:r w:rsidR="00D80579" w:rsidRPr="00385724">
        <w:t>diversify their workforce</w:t>
      </w:r>
      <w:r w:rsidRPr="00D80579">
        <w:t xml:space="preserve"> </w:t>
      </w:r>
      <w:r w:rsidR="00D80579">
        <w:t>by</w:t>
      </w:r>
      <w:r w:rsidR="00D80579" w:rsidRPr="00385724">
        <w:t xml:space="preserve"> connecting them with</w:t>
      </w:r>
      <w:r w:rsidRPr="00D80579">
        <w:t xml:space="preserve"> </w:t>
      </w:r>
      <w:r w:rsidR="003247E2" w:rsidRPr="00D80579">
        <w:t>individuals</w:t>
      </w:r>
      <w:r w:rsidRPr="00D80579">
        <w:t xml:space="preserve"> from a range of backgrounds</w:t>
      </w:r>
      <w:r w:rsidR="00D80579" w:rsidRPr="00385724">
        <w:t xml:space="preserve"> –</w:t>
      </w:r>
      <w:r w:rsidRPr="00D80579">
        <w:t xml:space="preserve"> including </w:t>
      </w:r>
      <w:r w:rsidR="003247E2" w:rsidRPr="00D80579">
        <w:t>c</w:t>
      </w:r>
      <w:r w:rsidR="0002256F" w:rsidRPr="00D80579">
        <w:t>ult</w:t>
      </w:r>
      <w:r w:rsidR="00142814" w:rsidRPr="00D80579">
        <w:t xml:space="preserve">urally and </w:t>
      </w:r>
      <w:r w:rsidR="003247E2" w:rsidRPr="00D80579">
        <w:t>l</w:t>
      </w:r>
      <w:r w:rsidR="00142814" w:rsidRPr="00D80579">
        <w:t xml:space="preserve">inguistically </w:t>
      </w:r>
      <w:r w:rsidR="003247E2" w:rsidRPr="00D80579">
        <w:t>d</w:t>
      </w:r>
      <w:r w:rsidR="00142814" w:rsidRPr="00D80579">
        <w:t>iverse</w:t>
      </w:r>
      <w:r w:rsidR="00D80579" w:rsidRPr="00385724">
        <w:t xml:space="preserve"> </w:t>
      </w:r>
      <w:r w:rsidR="000B1CA7">
        <w:t xml:space="preserve">(CALD) </w:t>
      </w:r>
      <w:r w:rsidR="00D80579" w:rsidRPr="00385724">
        <w:t>individuals</w:t>
      </w:r>
      <w:r w:rsidR="00142814" w:rsidRPr="00D80579">
        <w:t xml:space="preserve">, </w:t>
      </w:r>
      <w:r w:rsidRPr="00D80579">
        <w:t>First Nations</w:t>
      </w:r>
      <w:r w:rsidR="00EB446C" w:rsidRPr="00D80579">
        <w:t xml:space="preserve"> peoples</w:t>
      </w:r>
      <w:r w:rsidR="00D80579" w:rsidRPr="00385724">
        <w:t xml:space="preserve"> and</w:t>
      </w:r>
      <w:r w:rsidR="00D80579" w:rsidRPr="00D80579">
        <w:t xml:space="preserve"> </w:t>
      </w:r>
      <w:r w:rsidR="00142814" w:rsidRPr="00D80579">
        <w:t>w</w:t>
      </w:r>
      <w:r w:rsidRPr="00D80579">
        <w:t>omen</w:t>
      </w:r>
      <w:r w:rsidR="00142814" w:rsidRPr="00D80579">
        <w:t xml:space="preserve"> and y</w:t>
      </w:r>
      <w:r w:rsidRPr="00D80579">
        <w:t>outh</w:t>
      </w:r>
      <w:r w:rsidR="00D80579" w:rsidRPr="00385724">
        <w:t xml:space="preserve"> –</w:t>
      </w:r>
      <w:r w:rsidRPr="00D80579">
        <w:t xml:space="preserve"> </w:t>
      </w:r>
      <w:r w:rsidR="00D80579" w:rsidRPr="00385724">
        <w:t xml:space="preserve">and </w:t>
      </w:r>
      <w:r w:rsidRPr="00D80579">
        <w:t>leveraging traineeship and apprenticeship pathways</w:t>
      </w:r>
      <w:r w:rsidR="004F3EE3" w:rsidRPr="00D80579">
        <w:t>.</w:t>
      </w:r>
    </w:p>
    <w:p w14:paraId="004E09C5" w14:textId="01F0C7B3" w:rsidR="00F31184" w:rsidRPr="00F31184" w:rsidRDefault="00C071CD" w:rsidP="000854BB">
      <w:pPr>
        <w:pStyle w:val="ListBullet"/>
        <w:keepLines/>
        <w:numPr>
          <w:ilvl w:val="0"/>
          <w:numId w:val="25"/>
        </w:numPr>
        <w:tabs>
          <w:tab w:val="left" w:pos="284"/>
        </w:tabs>
        <w:suppressAutoHyphens/>
        <w:autoSpaceDE w:val="0"/>
        <w:autoSpaceDN w:val="0"/>
        <w:adjustRightInd w:val="0"/>
        <w:spacing w:after="0" w:line="276" w:lineRule="auto"/>
        <w:ind w:left="284" w:hanging="284"/>
        <w:contextualSpacing w:val="0"/>
        <w:mirrorIndents/>
        <w:textAlignment w:val="center"/>
      </w:pPr>
      <w:r w:rsidRPr="00F31184">
        <w:t xml:space="preserve">Building </w:t>
      </w:r>
      <w:r w:rsidR="00142814" w:rsidRPr="00F31184">
        <w:t>b</w:t>
      </w:r>
      <w:r w:rsidRPr="00F31184">
        <w:t xml:space="preserve">usiness </w:t>
      </w:r>
      <w:r w:rsidR="00142814" w:rsidRPr="00F31184">
        <w:t>c</w:t>
      </w:r>
      <w:r w:rsidRPr="00F31184">
        <w:t xml:space="preserve">apability by supporting businesses to confidently employ and retain </w:t>
      </w:r>
      <w:r w:rsidR="00D80579">
        <w:t xml:space="preserve">individuals, </w:t>
      </w:r>
      <w:r w:rsidRPr="00F31184">
        <w:t xml:space="preserve">ensuring </w:t>
      </w:r>
      <w:r w:rsidR="00D80579">
        <w:t xml:space="preserve">education on the importance of </w:t>
      </w:r>
      <w:r w:rsidRPr="00F31184">
        <w:t xml:space="preserve">strong post-placement supports </w:t>
      </w:r>
      <w:r w:rsidR="00D80579">
        <w:t>and</w:t>
      </w:r>
      <w:r w:rsidRPr="00F31184">
        <w:t xml:space="preserve"> collaboration with local </w:t>
      </w:r>
      <w:r w:rsidR="00F163E5" w:rsidRPr="00F163E5">
        <w:t xml:space="preserve">Workforce Australia </w:t>
      </w:r>
      <w:r w:rsidR="00F163E5">
        <w:t>E</w:t>
      </w:r>
      <w:r w:rsidR="00CD4C83" w:rsidRPr="00F31184">
        <w:t xml:space="preserve">mployment </w:t>
      </w:r>
      <w:r w:rsidR="00F163E5">
        <w:t>S</w:t>
      </w:r>
      <w:r w:rsidRPr="00F31184">
        <w:t xml:space="preserve">ervice </w:t>
      </w:r>
      <w:r w:rsidR="00F163E5">
        <w:t>P</w:t>
      </w:r>
      <w:r w:rsidRPr="00F31184">
        <w:t>roviders</w:t>
      </w:r>
      <w:r w:rsidR="00F163E5">
        <w:t xml:space="preserve"> (providers)</w:t>
      </w:r>
      <w:r w:rsidR="004F3EE3" w:rsidRPr="00F31184">
        <w:t>.</w:t>
      </w:r>
      <w:r w:rsidRPr="00F31184">
        <w:t xml:space="preserve"> </w:t>
      </w:r>
    </w:p>
    <w:p w14:paraId="7BB1A709" w14:textId="128A9906" w:rsidR="00F31184" w:rsidRPr="00F31184" w:rsidRDefault="00A8385D" w:rsidP="00F31184">
      <w:pPr>
        <w:pStyle w:val="Heading3"/>
      </w:pPr>
      <w:r>
        <w:t xml:space="preserve">Priority 3 – </w:t>
      </w:r>
      <w:r w:rsidR="00C071CD">
        <w:t xml:space="preserve">Migrants and </w:t>
      </w:r>
      <w:r w:rsidR="004A4E5A">
        <w:t>R</w:t>
      </w:r>
      <w:r w:rsidR="00C071CD">
        <w:t>efugee</w:t>
      </w:r>
      <w:r w:rsidR="004A4E5A">
        <w:t>s</w:t>
      </w:r>
    </w:p>
    <w:p w14:paraId="4AD5B11F" w14:textId="0330AC52" w:rsidR="0B7CDB1A" w:rsidRDefault="0B7CDB1A" w:rsidP="05A14803">
      <w:pPr>
        <w:pStyle w:val="Heading4"/>
        <w:spacing w:before="0"/>
      </w:pPr>
      <w:r>
        <w:t>What are our challenges and opportunities?</w:t>
      </w:r>
    </w:p>
    <w:p w14:paraId="18BC88B7" w14:textId="27BE5D7F" w:rsidR="00D80579" w:rsidRPr="00385724" w:rsidRDefault="009948EE" w:rsidP="00385724">
      <w:pPr>
        <w:pStyle w:val="Heading4"/>
        <w:spacing w:before="0"/>
        <w:rPr>
          <w:rFonts w:asciiTheme="minorHAnsi" w:eastAsiaTheme="minorHAnsi" w:hAnsiTheme="minorHAnsi" w:cstheme="minorBidi"/>
          <w:b w:val="0"/>
          <w:iCs w:val="0"/>
          <w:color w:val="auto"/>
          <w:sz w:val="21"/>
        </w:rPr>
      </w:pPr>
      <w:r w:rsidRPr="00A5012F">
        <w:rPr>
          <w:rFonts w:asciiTheme="minorHAnsi" w:eastAsiaTheme="minorHAnsi" w:hAnsiTheme="minorHAnsi" w:cstheme="minorBidi"/>
          <w:b w:val="0"/>
          <w:iCs w:val="0"/>
          <w:color w:val="auto"/>
          <w:sz w:val="21"/>
        </w:rPr>
        <w:t>As a major migrant and refugee settlement area, the region has a significant</w:t>
      </w:r>
      <w:r w:rsidR="00493FB3">
        <w:rPr>
          <w:rFonts w:asciiTheme="minorHAnsi" w:eastAsiaTheme="minorHAnsi" w:hAnsiTheme="minorHAnsi" w:cstheme="minorBidi"/>
          <w:b w:val="0"/>
          <w:iCs w:val="0"/>
          <w:color w:val="auto"/>
          <w:sz w:val="21"/>
        </w:rPr>
        <w:t xml:space="preserve"> migrant, refugee and</w:t>
      </w:r>
      <w:r w:rsidRPr="00A5012F">
        <w:rPr>
          <w:rFonts w:asciiTheme="minorHAnsi" w:eastAsiaTheme="minorHAnsi" w:hAnsiTheme="minorHAnsi" w:cstheme="minorBidi"/>
          <w:b w:val="0"/>
          <w:iCs w:val="0"/>
          <w:color w:val="auto"/>
          <w:sz w:val="21"/>
        </w:rPr>
        <w:t xml:space="preserve"> C</w:t>
      </w:r>
      <w:r w:rsidR="000B1CA7">
        <w:rPr>
          <w:rFonts w:asciiTheme="minorHAnsi" w:eastAsiaTheme="minorHAnsi" w:hAnsiTheme="minorHAnsi" w:cstheme="minorBidi"/>
          <w:b w:val="0"/>
          <w:iCs w:val="0"/>
          <w:color w:val="auto"/>
          <w:sz w:val="21"/>
        </w:rPr>
        <w:t>A</w:t>
      </w:r>
      <w:r w:rsidRPr="00A5012F">
        <w:rPr>
          <w:rFonts w:asciiTheme="minorHAnsi" w:eastAsiaTheme="minorHAnsi" w:hAnsiTheme="minorHAnsi" w:cstheme="minorBidi"/>
          <w:b w:val="0"/>
          <w:iCs w:val="0"/>
          <w:color w:val="auto"/>
          <w:sz w:val="21"/>
        </w:rPr>
        <w:t xml:space="preserve">LD population who require specialised, tailored assistance to facilitate a smooth transition into the local workforce. </w:t>
      </w:r>
      <w:r w:rsidR="00FE0E44" w:rsidRPr="00385724">
        <w:rPr>
          <w:rFonts w:asciiTheme="minorHAnsi" w:eastAsiaTheme="minorHAnsi" w:hAnsiTheme="minorHAnsi" w:cstheme="minorBidi"/>
          <w:b w:val="0"/>
          <w:iCs w:val="0"/>
          <w:color w:val="auto"/>
          <w:sz w:val="21"/>
        </w:rPr>
        <w:t xml:space="preserve">The </w:t>
      </w:r>
      <w:r w:rsidR="002504FF" w:rsidRPr="00385724">
        <w:rPr>
          <w:rFonts w:asciiTheme="minorHAnsi" w:eastAsiaTheme="minorHAnsi" w:hAnsiTheme="minorHAnsi" w:cstheme="minorBidi"/>
          <w:b w:val="0"/>
          <w:iCs w:val="0"/>
          <w:color w:val="auto"/>
          <w:sz w:val="21"/>
        </w:rPr>
        <w:t>l</w:t>
      </w:r>
      <w:r w:rsidR="00FE0E44" w:rsidRPr="00385724">
        <w:rPr>
          <w:rFonts w:asciiTheme="minorHAnsi" w:eastAsiaTheme="minorHAnsi" w:hAnsiTheme="minorHAnsi" w:cstheme="minorBidi"/>
          <w:b w:val="0"/>
          <w:iCs w:val="0"/>
          <w:color w:val="auto"/>
          <w:sz w:val="21"/>
        </w:rPr>
        <w:t xml:space="preserve">ocal </w:t>
      </w:r>
      <w:r w:rsidR="002504FF" w:rsidRPr="00385724">
        <w:rPr>
          <w:rFonts w:asciiTheme="minorHAnsi" w:eastAsiaTheme="minorHAnsi" w:hAnsiTheme="minorHAnsi" w:cstheme="minorBidi"/>
          <w:b w:val="0"/>
          <w:iCs w:val="0"/>
          <w:color w:val="auto"/>
          <w:sz w:val="21"/>
        </w:rPr>
        <w:t>g</w:t>
      </w:r>
      <w:r w:rsidR="00FE0E44" w:rsidRPr="00385724">
        <w:rPr>
          <w:rFonts w:asciiTheme="minorHAnsi" w:eastAsiaTheme="minorHAnsi" w:hAnsiTheme="minorHAnsi" w:cstheme="minorBidi"/>
          <w:b w:val="0"/>
          <w:iCs w:val="0"/>
          <w:color w:val="auto"/>
          <w:sz w:val="21"/>
        </w:rPr>
        <w:t xml:space="preserve">overnment areas of Fairfield and Liverpool have some of the highest concentrations of refugee resettlement nationally. </w:t>
      </w:r>
      <w:r w:rsidR="00385724">
        <w:rPr>
          <w:rFonts w:asciiTheme="minorHAnsi" w:eastAsiaTheme="minorHAnsi" w:hAnsiTheme="minorHAnsi" w:cstheme="minorBidi"/>
          <w:b w:val="0"/>
          <w:iCs w:val="0"/>
          <w:color w:val="auto"/>
          <w:sz w:val="21"/>
        </w:rPr>
        <w:t>There is opportunity to f</w:t>
      </w:r>
      <w:r w:rsidR="00385724" w:rsidRPr="00385724">
        <w:rPr>
          <w:rFonts w:asciiTheme="minorHAnsi" w:eastAsiaTheme="minorHAnsi" w:hAnsiTheme="minorHAnsi" w:cstheme="minorBidi"/>
          <w:b w:val="0"/>
          <w:iCs w:val="0"/>
          <w:color w:val="auto"/>
          <w:sz w:val="21"/>
        </w:rPr>
        <w:t xml:space="preserve">acilitate pathways </w:t>
      </w:r>
      <w:r w:rsidR="00CD074C">
        <w:rPr>
          <w:rFonts w:asciiTheme="minorHAnsi" w:eastAsiaTheme="minorHAnsi" w:hAnsiTheme="minorHAnsi" w:cstheme="minorBidi"/>
          <w:b w:val="0"/>
          <w:iCs w:val="0"/>
          <w:color w:val="auto"/>
          <w:sz w:val="21"/>
        </w:rPr>
        <w:t>that assist</w:t>
      </w:r>
      <w:r w:rsidR="00385724" w:rsidRPr="00385724">
        <w:rPr>
          <w:rFonts w:asciiTheme="minorHAnsi" w:eastAsiaTheme="minorHAnsi" w:hAnsiTheme="minorHAnsi" w:cstheme="minorBidi"/>
          <w:b w:val="0"/>
          <w:iCs w:val="0"/>
          <w:color w:val="auto"/>
          <w:sz w:val="21"/>
        </w:rPr>
        <w:t xml:space="preserve"> migrants and refugees to build the required skills and vocational language literacy, </w:t>
      </w:r>
      <w:r w:rsidR="00CD074C">
        <w:rPr>
          <w:rFonts w:asciiTheme="minorHAnsi" w:eastAsiaTheme="minorHAnsi" w:hAnsiTheme="minorHAnsi" w:cstheme="minorBidi"/>
          <w:b w:val="0"/>
          <w:iCs w:val="0"/>
          <w:color w:val="auto"/>
          <w:sz w:val="21"/>
        </w:rPr>
        <w:t xml:space="preserve">positioning </w:t>
      </w:r>
      <w:r w:rsidR="00CD074C" w:rsidRPr="00CD074C">
        <w:rPr>
          <w:rFonts w:asciiTheme="minorHAnsi" w:eastAsiaTheme="minorHAnsi" w:hAnsiTheme="minorHAnsi" w:cstheme="minorBidi"/>
          <w:b w:val="0"/>
          <w:iCs w:val="0"/>
          <w:color w:val="auto"/>
          <w:sz w:val="21"/>
        </w:rPr>
        <w:t>individuals</w:t>
      </w:r>
      <w:r w:rsidR="00CD074C">
        <w:rPr>
          <w:rFonts w:asciiTheme="minorHAnsi" w:eastAsiaTheme="minorHAnsi" w:hAnsiTheme="minorHAnsi" w:cstheme="minorBidi"/>
          <w:b w:val="0"/>
          <w:iCs w:val="0"/>
          <w:color w:val="auto"/>
          <w:sz w:val="21"/>
        </w:rPr>
        <w:t xml:space="preserve"> </w:t>
      </w:r>
      <w:r w:rsidR="00385724" w:rsidRPr="00385724">
        <w:rPr>
          <w:rFonts w:asciiTheme="minorHAnsi" w:eastAsiaTheme="minorHAnsi" w:hAnsiTheme="minorHAnsi" w:cstheme="minorBidi"/>
          <w:b w:val="0"/>
          <w:iCs w:val="0"/>
          <w:color w:val="auto"/>
          <w:sz w:val="21"/>
        </w:rPr>
        <w:t>to move into available employment opportunities</w:t>
      </w:r>
      <w:r w:rsidR="00CD074C">
        <w:rPr>
          <w:rFonts w:asciiTheme="minorHAnsi" w:eastAsiaTheme="minorHAnsi" w:hAnsiTheme="minorHAnsi" w:cstheme="minorBidi"/>
          <w:b w:val="0"/>
          <w:iCs w:val="0"/>
          <w:color w:val="auto"/>
          <w:sz w:val="21"/>
        </w:rPr>
        <w:t xml:space="preserve"> and/or</w:t>
      </w:r>
      <w:r w:rsidR="00385724" w:rsidRPr="00385724">
        <w:rPr>
          <w:rFonts w:asciiTheme="minorHAnsi" w:eastAsiaTheme="minorHAnsi" w:hAnsiTheme="minorHAnsi" w:cstheme="minorBidi"/>
          <w:b w:val="0"/>
          <w:iCs w:val="0"/>
          <w:color w:val="auto"/>
          <w:sz w:val="21"/>
        </w:rPr>
        <w:t xml:space="preserve"> supporting</w:t>
      </w:r>
      <w:r w:rsidR="00CD074C">
        <w:rPr>
          <w:rFonts w:asciiTheme="minorHAnsi" w:eastAsiaTheme="minorHAnsi" w:hAnsiTheme="minorHAnsi" w:cstheme="minorBidi"/>
          <w:b w:val="0"/>
          <w:iCs w:val="0"/>
          <w:color w:val="auto"/>
          <w:sz w:val="21"/>
        </w:rPr>
        <w:t xml:space="preserve"> transition into</w:t>
      </w:r>
      <w:r w:rsidR="00385724" w:rsidRPr="00385724">
        <w:rPr>
          <w:rFonts w:asciiTheme="minorHAnsi" w:eastAsiaTheme="minorHAnsi" w:hAnsiTheme="minorHAnsi" w:cstheme="minorBidi"/>
          <w:b w:val="0"/>
          <w:iCs w:val="0"/>
          <w:color w:val="auto"/>
          <w:sz w:val="21"/>
        </w:rPr>
        <w:t xml:space="preserve"> trained professions.</w:t>
      </w:r>
    </w:p>
    <w:p w14:paraId="1FE2CF8B" w14:textId="77777777" w:rsidR="00A8385D" w:rsidRPr="009948EE" w:rsidRDefault="00A8385D" w:rsidP="00A8385D">
      <w:pPr>
        <w:pStyle w:val="Heading4"/>
        <w:spacing w:before="0"/>
        <w:rPr>
          <w:iCs w:val="0"/>
        </w:rPr>
      </w:pPr>
      <w:r w:rsidRPr="009948EE">
        <w:rPr>
          <w:iCs w:val="0"/>
        </w:rPr>
        <w:t>How are we responding?</w:t>
      </w:r>
    </w:p>
    <w:p w14:paraId="068843AB" w14:textId="44EDFF03" w:rsidR="00C071CD" w:rsidRPr="00385724" w:rsidRDefault="00C071CD" w:rsidP="00493FB3">
      <w:pPr>
        <w:pStyle w:val="ListBullet"/>
        <w:keepLines/>
        <w:numPr>
          <w:ilvl w:val="0"/>
          <w:numId w:val="25"/>
        </w:numPr>
        <w:tabs>
          <w:tab w:val="left" w:pos="284"/>
        </w:tabs>
        <w:suppressAutoHyphens/>
        <w:autoSpaceDE w:val="0"/>
        <w:autoSpaceDN w:val="0"/>
        <w:adjustRightInd w:val="0"/>
        <w:spacing w:after="0" w:line="276" w:lineRule="auto"/>
        <w:ind w:left="284" w:hanging="284"/>
        <w:contextualSpacing w:val="0"/>
        <w:mirrorIndents/>
        <w:textAlignment w:val="center"/>
      </w:pPr>
      <w:r w:rsidRPr="00385724">
        <w:t>Designing and delivering a</w:t>
      </w:r>
      <w:r w:rsidR="00385724" w:rsidRPr="00385724">
        <w:t xml:space="preserve">n employer-specific </w:t>
      </w:r>
      <w:r w:rsidRPr="00385724">
        <w:t xml:space="preserve">promotional campaign </w:t>
      </w:r>
      <w:r w:rsidR="00385724" w:rsidRPr="00385724">
        <w:t>that</w:t>
      </w:r>
      <w:r w:rsidRPr="00385724">
        <w:t xml:space="preserve"> highlight</w:t>
      </w:r>
      <w:r w:rsidR="00385724" w:rsidRPr="00385724">
        <w:t>s</w:t>
      </w:r>
      <w:r w:rsidRPr="00385724">
        <w:t xml:space="preserve"> the benefits of workforce diversity and the range of available </w:t>
      </w:r>
      <w:r w:rsidR="009948EE" w:rsidRPr="00385724">
        <w:t xml:space="preserve">government and community </w:t>
      </w:r>
      <w:r w:rsidRPr="00385724">
        <w:t>resources</w:t>
      </w:r>
      <w:r w:rsidR="009948EE" w:rsidRPr="00385724">
        <w:t xml:space="preserve"> </w:t>
      </w:r>
      <w:r w:rsidRPr="00385724">
        <w:t xml:space="preserve">to support the recruitment and retention of migrants and refugees, including </w:t>
      </w:r>
      <w:r w:rsidR="00741AD0" w:rsidRPr="00385724">
        <w:t xml:space="preserve">the </w:t>
      </w:r>
      <w:r w:rsidRPr="00385724">
        <w:t xml:space="preserve">mature age cohort. </w:t>
      </w:r>
    </w:p>
    <w:p w14:paraId="49D0AAA5" w14:textId="520964AE" w:rsidR="00C071CD" w:rsidRPr="009D235C" w:rsidRDefault="00C071CD" w:rsidP="00493FB3">
      <w:pPr>
        <w:pStyle w:val="ListBullet"/>
        <w:keepLines/>
        <w:numPr>
          <w:ilvl w:val="0"/>
          <w:numId w:val="25"/>
        </w:numPr>
        <w:tabs>
          <w:tab w:val="left" w:pos="284"/>
        </w:tabs>
        <w:suppressAutoHyphens/>
        <w:autoSpaceDE w:val="0"/>
        <w:autoSpaceDN w:val="0"/>
        <w:adjustRightInd w:val="0"/>
        <w:spacing w:after="0" w:line="276" w:lineRule="auto"/>
        <w:ind w:left="284" w:hanging="284"/>
        <w:contextualSpacing w:val="0"/>
        <w:mirrorIndents/>
        <w:textAlignment w:val="center"/>
      </w:pPr>
      <w:r w:rsidRPr="009D235C">
        <w:t>Developing a register of potential collaboration opportunities with businesses and indust</w:t>
      </w:r>
      <w:r w:rsidR="00741AD0">
        <w:t>ries</w:t>
      </w:r>
      <w:r w:rsidRPr="009D235C">
        <w:t xml:space="preserve"> in high growth areas in the context of workforce diversity goals. </w:t>
      </w:r>
    </w:p>
    <w:p w14:paraId="16CBCCBF" w14:textId="00602FB3" w:rsidR="009948EE" w:rsidRDefault="00D80579" w:rsidP="00493FB3">
      <w:pPr>
        <w:pStyle w:val="ListBullet"/>
        <w:keepLines/>
        <w:numPr>
          <w:ilvl w:val="0"/>
          <w:numId w:val="25"/>
        </w:numPr>
        <w:tabs>
          <w:tab w:val="left" w:pos="284"/>
        </w:tabs>
        <w:suppressAutoHyphens/>
        <w:autoSpaceDE w:val="0"/>
        <w:autoSpaceDN w:val="0"/>
        <w:adjustRightInd w:val="0"/>
        <w:spacing w:after="0" w:line="276" w:lineRule="auto"/>
        <w:ind w:left="284" w:hanging="284"/>
        <w:contextualSpacing w:val="0"/>
        <w:mirrorIndents/>
        <w:textAlignment w:val="center"/>
      </w:pPr>
      <w:r>
        <w:t xml:space="preserve">Connecting </w:t>
      </w:r>
      <w:r w:rsidR="009948EE">
        <w:t>individuals</w:t>
      </w:r>
      <w:r>
        <w:t xml:space="preserve"> with available </w:t>
      </w:r>
      <w:r w:rsidR="009948EE">
        <w:t>information and</w:t>
      </w:r>
      <w:r>
        <w:t xml:space="preserve"> supports</w:t>
      </w:r>
      <w:r w:rsidR="009948EE">
        <w:t xml:space="preserve">, including </w:t>
      </w:r>
      <w:r w:rsidR="009948EE" w:rsidRPr="009948EE">
        <w:t>Self-Employment Assistance Information for CALD communities</w:t>
      </w:r>
      <w:r w:rsidR="009948EE">
        <w:t xml:space="preserve"> and the </w:t>
      </w:r>
      <w:r w:rsidR="009948EE" w:rsidRPr="009948EE">
        <w:t>Skills for Education and Employment (SEE) Program</w:t>
      </w:r>
      <w:r w:rsidR="009948EE">
        <w:t>.</w:t>
      </w:r>
    </w:p>
    <w:p w14:paraId="652F4EA9" w14:textId="2F6A29A1" w:rsidR="00C071CD" w:rsidRDefault="00C071CD" w:rsidP="00493FB3">
      <w:pPr>
        <w:pStyle w:val="ListBullet"/>
        <w:keepLines/>
        <w:numPr>
          <w:ilvl w:val="0"/>
          <w:numId w:val="25"/>
        </w:numPr>
        <w:tabs>
          <w:tab w:val="left" w:pos="284"/>
        </w:tabs>
        <w:suppressAutoHyphens/>
        <w:autoSpaceDE w:val="0"/>
        <w:autoSpaceDN w:val="0"/>
        <w:adjustRightInd w:val="0"/>
        <w:spacing w:after="0" w:line="276" w:lineRule="auto"/>
        <w:ind w:left="284" w:hanging="284"/>
        <w:contextualSpacing w:val="0"/>
        <w:mirrorIndents/>
        <w:textAlignment w:val="center"/>
      </w:pPr>
      <w:r w:rsidRPr="009D235C">
        <w:t>Facilitating the development and delivery of business bespoke training and recruitment pathways that draw on the full range of available programs and services supporting migrants</w:t>
      </w:r>
      <w:r>
        <w:t xml:space="preserve"> and refugees</w:t>
      </w:r>
      <w:r w:rsidR="004F3EE3">
        <w:t>.</w:t>
      </w:r>
    </w:p>
    <w:p w14:paraId="57A2B24A" w14:textId="2B8C60C7" w:rsidR="00A8385D" w:rsidRDefault="00A8385D" w:rsidP="00A8385D">
      <w:pPr>
        <w:pStyle w:val="Heading3"/>
      </w:pPr>
      <w:r>
        <w:t>Priority 4 –</w:t>
      </w:r>
      <w:r w:rsidR="00F31184" w:rsidRPr="00F31184">
        <w:rPr>
          <w:color w:val="auto"/>
        </w:rPr>
        <w:t xml:space="preserve"> </w:t>
      </w:r>
      <w:r w:rsidR="00FE0E44">
        <w:t>Youth Unemployment</w:t>
      </w:r>
    </w:p>
    <w:p w14:paraId="565A5B78" w14:textId="55A20F3F" w:rsidR="34375DA0" w:rsidRDefault="34375DA0" w:rsidP="05A14803">
      <w:pPr>
        <w:pStyle w:val="Heading4"/>
        <w:spacing w:before="0"/>
      </w:pPr>
      <w:r>
        <w:t>What are our challenges and opportunities?</w:t>
      </w:r>
    </w:p>
    <w:p w14:paraId="28D6F11C" w14:textId="3310787C" w:rsidR="00FE0E44" w:rsidRDefault="00FE0E44" w:rsidP="00FE2666">
      <w:pPr>
        <w:spacing w:after="0"/>
      </w:pPr>
      <w:r w:rsidRPr="009D235C">
        <w:t xml:space="preserve">The </w:t>
      </w:r>
      <w:r w:rsidR="00F163E5">
        <w:t>r</w:t>
      </w:r>
      <w:r w:rsidRPr="009D235C">
        <w:t xml:space="preserve">egion </w:t>
      </w:r>
      <w:r w:rsidR="00456461">
        <w:t>faces</w:t>
      </w:r>
      <w:r w:rsidRPr="009D235C">
        <w:t xml:space="preserve"> significant youth unemployment</w:t>
      </w:r>
      <w:r w:rsidR="00456461">
        <w:t>, as</w:t>
      </w:r>
      <w:r>
        <w:t xml:space="preserve"> </w:t>
      </w:r>
      <w:r w:rsidR="00456461">
        <w:t>combined with</w:t>
      </w:r>
      <w:r w:rsidRPr="009D235C">
        <w:t xml:space="preserve"> </w:t>
      </w:r>
      <w:r w:rsidR="00456461">
        <w:t>relatively</w:t>
      </w:r>
      <w:r w:rsidR="00456461" w:rsidRPr="009D235C">
        <w:t xml:space="preserve"> </w:t>
      </w:r>
      <w:r w:rsidRPr="009D235C">
        <w:t xml:space="preserve">high levels of youth disengagement </w:t>
      </w:r>
      <w:r w:rsidR="00456461">
        <w:t>from education and employment.</w:t>
      </w:r>
      <w:r w:rsidR="00385724">
        <w:t xml:space="preserve"> There is opportunity to d</w:t>
      </w:r>
      <w:r w:rsidR="00385724" w:rsidRPr="009D235C">
        <w:t xml:space="preserve">evelop and implement local strategies to support youth to connect with education and training pathways linked to available jobs. </w:t>
      </w:r>
    </w:p>
    <w:p w14:paraId="693C746B" w14:textId="179E23FA" w:rsidR="00A8385D" w:rsidRPr="00FE0E44" w:rsidRDefault="00A8385D" w:rsidP="0050612D">
      <w:pPr>
        <w:spacing w:after="0"/>
        <w:rPr>
          <w:rFonts w:ascii="Calibri" w:eastAsiaTheme="majorEastAsia" w:hAnsi="Calibri" w:cstheme="majorBidi"/>
          <w:b/>
          <w:iCs/>
          <w:color w:val="0076BD" w:themeColor="text2"/>
          <w:sz w:val="24"/>
        </w:rPr>
      </w:pPr>
      <w:r w:rsidRPr="00FE0E44">
        <w:rPr>
          <w:rFonts w:ascii="Calibri" w:eastAsiaTheme="majorEastAsia" w:hAnsi="Calibri" w:cstheme="majorBidi"/>
          <w:b/>
          <w:iCs/>
          <w:color w:val="0076BD" w:themeColor="text2"/>
          <w:sz w:val="24"/>
        </w:rPr>
        <w:t>How are we responding?</w:t>
      </w:r>
    </w:p>
    <w:p w14:paraId="3F8F0D37" w14:textId="2085BD54" w:rsidR="00FE0E44" w:rsidRPr="009D235C" w:rsidRDefault="00FE0E44" w:rsidP="00385724">
      <w:pPr>
        <w:pStyle w:val="ListBullet"/>
        <w:keepLines/>
        <w:numPr>
          <w:ilvl w:val="0"/>
          <w:numId w:val="25"/>
        </w:numPr>
        <w:tabs>
          <w:tab w:val="left" w:pos="284"/>
        </w:tabs>
        <w:suppressAutoHyphens/>
        <w:autoSpaceDE w:val="0"/>
        <w:autoSpaceDN w:val="0"/>
        <w:adjustRightInd w:val="0"/>
        <w:spacing w:after="0" w:line="276" w:lineRule="auto"/>
        <w:ind w:left="284" w:hanging="284"/>
        <w:contextualSpacing w:val="0"/>
        <w:mirrorIndents/>
        <w:textAlignment w:val="center"/>
      </w:pPr>
      <w:r w:rsidRPr="009D235C">
        <w:t xml:space="preserve">Developing a consolidated </w:t>
      </w:r>
      <w:r w:rsidR="00456461">
        <w:t>view</w:t>
      </w:r>
      <w:r w:rsidRPr="009D235C">
        <w:t xml:space="preserve"> of </w:t>
      </w:r>
      <w:proofErr w:type="gramStart"/>
      <w:r w:rsidRPr="009D235C">
        <w:t>locally</w:t>
      </w:r>
      <w:r w:rsidR="00385724">
        <w:t>-</w:t>
      </w:r>
      <w:r w:rsidRPr="009D235C">
        <w:t>available</w:t>
      </w:r>
      <w:proofErr w:type="gramEnd"/>
      <w:r w:rsidRPr="009D235C">
        <w:t xml:space="preserve"> youth services, programs and initiatives to effectively inform the streamlined design of potential education, training and employment pathways that address local needs.</w:t>
      </w:r>
    </w:p>
    <w:p w14:paraId="6DA53B63" w14:textId="56F12CDC" w:rsidR="00250763" w:rsidRDefault="00FE0E44" w:rsidP="0050612D">
      <w:pPr>
        <w:pStyle w:val="ListBullet"/>
        <w:keepLines/>
        <w:numPr>
          <w:ilvl w:val="0"/>
          <w:numId w:val="25"/>
        </w:numPr>
        <w:tabs>
          <w:tab w:val="left" w:pos="284"/>
        </w:tabs>
        <w:suppressAutoHyphens/>
        <w:autoSpaceDE w:val="0"/>
        <w:autoSpaceDN w:val="0"/>
        <w:adjustRightInd w:val="0"/>
        <w:spacing w:after="0" w:line="276" w:lineRule="auto"/>
        <w:ind w:left="284" w:hanging="284"/>
        <w:contextualSpacing w:val="0"/>
        <w:mirrorIndents/>
        <w:textAlignment w:val="center"/>
      </w:pPr>
      <w:r w:rsidRPr="00E0432D">
        <w:t>Designing and delivering industry-specific preparatory programs to support young people to engage with and develop required capabilit</w:t>
      </w:r>
      <w:r w:rsidR="00F50A3B">
        <w:t>y</w:t>
      </w:r>
      <w:r w:rsidR="00456461">
        <w:t xml:space="preserve">, positioning </w:t>
      </w:r>
      <w:r w:rsidR="00CD074C">
        <w:t>individuals</w:t>
      </w:r>
      <w:r w:rsidR="00456461">
        <w:t xml:space="preserve"> for</w:t>
      </w:r>
      <w:r w:rsidRPr="00E0432D">
        <w:t xml:space="preserve"> employment </w:t>
      </w:r>
      <w:r w:rsidR="00456461">
        <w:t>or</w:t>
      </w:r>
      <w:r w:rsidR="00456461" w:rsidRPr="00E0432D">
        <w:t xml:space="preserve"> </w:t>
      </w:r>
      <w:r w:rsidRPr="00E0432D">
        <w:t>apprenticeship and traineeship opportunities in growth areas</w:t>
      </w:r>
      <w:r w:rsidR="00456461">
        <w:t>.</w:t>
      </w:r>
    </w:p>
    <w:p w14:paraId="50A26833" w14:textId="6823485F" w:rsidR="00F31184" w:rsidRPr="00F31184" w:rsidRDefault="00FE0E44" w:rsidP="00456461">
      <w:pPr>
        <w:pStyle w:val="ListParagraph"/>
        <w:numPr>
          <w:ilvl w:val="0"/>
          <w:numId w:val="25"/>
        </w:numPr>
        <w:spacing w:after="0" w:line="259" w:lineRule="auto"/>
        <w:ind w:left="284" w:hanging="284"/>
      </w:pPr>
      <w:r w:rsidRPr="00F31184">
        <w:t>Creat</w:t>
      </w:r>
      <w:r w:rsidR="00B86C32" w:rsidRPr="00F31184">
        <w:t>ing</w:t>
      </w:r>
      <w:r w:rsidRPr="00F31184">
        <w:t xml:space="preserve"> skills</w:t>
      </w:r>
      <w:r w:rsidR="00B86C32" w:rsidRPr="00F31184">
        <w:t xml:space="preserve"> and career </w:t>
      </w:r>
      <w:r w:rsidRPr="00F31184">
        <w:t>development pathways aligned with skills shortage areas and employment growth opportunities</w:t>
      </w:r>
      <w:r w:rsidR="00456461">
        <w:t>, including c</w:t>
      </w:r>
      <w:r w:rsidRPr="00F31184">
        <w:t>ollaborat</w:t>
      </w:r>
      <w:r w:rsidR="00456461">
        <w:t>ion</w:t>
      </w:r>
      <w:r w:rsidRPr="00F31184">
        <w:t xml:space="preserve"> with </w:t>
      </w:r>
      <w:r w:rsidR="004F3EE3" w:rsidRPr="00F31184">
        <w:t>a</w:t>
      </w:r>
      <w:r w:rsidRPr="00F31184">
        <w:t xml:space="preserve">pprenticeship providers to </w:t>
      </w:r>
      <w:r w:rsidR="00456461">
        <w:t>foster</w:t>
      </w:r>
      <w:r w:rsidR="00456461" w:rsidRPr="00F31184">
        <w:t xml:space="preserve"> </w:t>
      </w:r>
      <w:r w:rsidRPr="00F31184">
        <w:t>long term</w:t>
      </w:r>
      <w:r w:rsidR="00456461">
        <w:t>,</w:t>
      </w:r>
      <w:r w:rsidRPr="00F31184">
        <w:t xml:space="preserve"> sustainable employment outcome</w:t>
      </w:r>
      <w:r w:rsidR="00456461">
        <w:t>s</w:t>
      </w:r>
      <w:r w:rsidR="00FE2666">
        <w:t>.</w:t>
      </w:r>
    </w:p>
    <w:p w14:paraId="794E4DA7" w14:textId="00A3EFEC" w:rsidR="00C373CB" w:rsidRDefault="00C373CB" w:rsidP="00C373CB">
      <w:pPr>
        <w:pStyle w:val="Heading3"/>
      </w:pPr>
      <w:r>
        <w:t xml:space="preserve">Priority 5 – </w:t>
      </w:r>
      <w:r w:rsidR="001E1981">
        <w:t>First Nations</w:t>
      </w:r>
      <w:r w:rsidR="00FE0E44">
        <w:t xml:space="preserve"> and Closing the Gap</w:t>
      </w:r>
    </w:p>
    <w:p w14:paraId="2F80E349" w14:textId="1BAB6915" w:rsidR="7D7B6CF0" w:rsidRDefault="7D7B6CF0" w:rsidP="05A14803">
      <w:pPr>
        <w:pStyle w:val="Heading4"/>
        <w:spacing w:before="0"/>
      </w:pPr>
      <w:r>
        <w:t>What are our challenges and opportunities?</w:t>
      </w:r>
    </w:p>
    <w:p w14:paraId="14AF818B" w14:textId="77777777" w:rsidR="00493FB3" w:rsidRPr="009D235C" w:rsidRDefault="00FE0E44" w:rsidP="00493FB3">
      <w:pPr>
        <w:spacing w:after="0"/>
      </w:pPr>
      <w:r w:rsidRPr="009D235C">
        <w:t xml:space="preserve">The </w:t>
      </w:r>
      <w:r w:rsidR="00F163E5">
        <w:t>r</w:t>
      </w:r>
      <w:r w:rsidRPr="009D235C">
        <w:t xml:space="preserve">egion </w:t>
      </w:r>
      <w:r w:rsidR="00456461">
        <w:t>faces</w:t>
      </w:r>
      <w:r w:rsidRPr="009D235C">
        <w:t xml:space="preserve"> </w:t>
      </w:r>
      <w:r w:rsidR="00385724">
        <w:t xml:space="preserve">a </w:t>
      </w:r>
      <w:r w:rsidR="00385724" w:rsidRPr="0029549C">
        <w:t>high incidence of unemployment</w:t>
      </w:r>
      <w:r w:rsidR="00385724">
        <w:t xml:space="preserve"> of </w:t>
      </w:r>
      <w:r w:rsidR="001E1981">
        <w:t>First Nations</w:t>
      </w:r>
      <w:r w:rsidRPr="009D235C">
        <w:t xml:space="preserve"> </w:t>
      </w:r>
      <w:r w:rsidR="00385724">
        <w:t xml:space="preserve">peoples, being </w:t>
      </w:r>
      <w:r w:rsidRPr="009D235C">
        <w:t xml:space="preserve">disproportionately higher than the NSW and national unemployment rates. </w:t>
      </w:r>
      <w:r w:rsidR="00493FB3" w:rsidRPr="00456461">
        <w:t>Opportunities exist to support greater inclusion of participants within the local labour market and provide more equitable access to skilling and employment pathways.</w:t>
      </w:r>
    </w:p>
    <w:p w14:paraId="60DA79DD" w14:textId="3A224D03" w:rsidR="00C373CB" w:rsidRPr="00FE0E44" w:rsidRDefault="00C373CB" w:rsidP="002029FE">
      <w:pPr>
        <w:spacing w:after="0"/>
        <w:rPr>
          <w:rFonts w:ascii="Calibri" w:eastAsiaTheme="majorEastAsia" w:hAnsi="Calibri" w:cstheme="majorBidi"/>
          <w:b/>
          <w:iCs/>
          <w:color w:val="0076BD" w:themeColor="text2"/>
          <w:sz w:val="24"/>
        </w:rPr>
      </w:pPr>
      <w:r w:rsidRPr="00FE0E44">
        <w:rPr>
          <w:rFonts w:ascii="Calibri" w:eastAsiaTheme="majorEastAsia" w:hAnsi="Calibri" w:cstheme="majorBidi"/>
          <w:b/>
          <w:iCs/>
          <w:color w:val="0076BD" w:themeColor="text2"/>
          <w:sz w:val="24"/>
        </w:rPr>
        <w:t>How are we responding?</w:t>
      </w:r>
    </w:p>
    <w:p w14:paraId="3620DD27" w14:textId="7562738E" w:rsidR="00FE0E44" w:rsidRPr="00385724" w:rsidRDefault="00FE0E44" w:rsidP="00385724">
      <w:pPr>
        <w:pStyle w:val="ListBullet"/>
        <w:keepLines/>
        <w:numPr>
          <w:ilvl w:val="0"/>
          <w:numId w:val="25"/>
        </w:numPr>
        <w:tabs>
          <w:tab w:val="left" w:pos="284"/>
        </w:tabs>
        <w:suppressAutoHyphens/>
        <w:autoSpaceDE w:val="0"/>
        <w:autoSpaceDN w:val="0"/>
        <w:adjustRightInd w:val="0"/>
        <w:spacing w:after="0" w:line="276" w:lineRule="auto"/>
        <w:ind w:left="284" w:hanging="284"/>
        <w:contextualSpacing w:val="0"/>
        <w:mirrorIndents/>
        <w:textAlignment w:val="center"/>
        <w:rPr>
          <w:color w:val="000000"/>
          <w:szCs w:val="21"/>
        </w:rPr>
      </w:pPr>
      <w:r w:rsidRPr="00385724">
        <w:rPr>
          <w:color w:val="000000"/>
          <w:szCs w:val="21"/>
        </w:rPr>
        <w:t xml:space="preserve">Developing a consolidated </w:t>
      </w:r>
      <w:r w:rsidR="00385724">
        <w:rPr>
          <w:color w:val="000000"/>
          <w:szCs w:val="21"/>
        </w:rPr>
        <w:t>view</w:t>
      </w:r>
      <w:r w:rsidR="00385724" w:rsidRPr="00385724">
        <w:rPr>
          <w:color w:val="000000"/>
          <w:szCs w:val="21"/>
        </w:rPr>
        <w:t xml:space="preserve"> </w:t>
      </w:r>
      <w:r w:rsidRPr="00385724">
        <w:rPr>
          <w:color w:val="000000"/>
          <w:szCs w:val="21"/>
        </w:rPr>
        <w:t xml:space="preserve">of </w:t>
      </w:r>
      <w:proofErr w:type="gramStart"/>
      <w:r w:rsidRPr="00385724">
        <w:rPr>
          <w:color w:val="000000"/>
          <w:szCs w:val="21"/>
        </w:rPr>
        <w:t>locally</w:t>
      </w:r>
      <w:r w:rsidR="00385724">
        <w:rPr>
          <w:color w:val="000000"/>
          <w:szCs w:val="21"/>
        </w:rPr>
        <w:t>-</w:t>
      </w:r>
      <w:r w:rsidRPr="00385724">
        <w:rPr>
          <w:color w:val="000000"/>
          <w:szCs w:val="21"/>
        </w:rPr>
        <w:t>available</w:t>
      </w:r>
      <w:proofErr w:type="gramEnd"/>
      <w:r w:rsidRPr="00385724">
        <w:rPr>
          <w:color w:val="000000"/>
          <w:szCs w:val="21"/>
        </w:rPr>
        <w:t xml:space="preserve"> </w:t>
      </w:r>
      <w:r w:rsidR="001E1981" w:rsidRPr="00385724">
        <w:rPr>
          <w:color w:val="000000"/>
          <w:szCs w:val="21"/>
        </w:rPr>
        <w:t>First Nations</w:t>
      </w:r>
      <w:r w:rsidRPr="00385724">
        <w:rPr>
          <w:color w:val="000000"/>
          <w:szCs w:val="21"/>
        </w:rPr>
        <w:t xml:space="preserve"> services, programs and Closing the Gap initiatives to effectively inform the streamlined design of potential education, training and employment pathways that address local needs.</w:t>
      </w:r>
    </w:p>
    <w:p w14:paraId="0B059C4D" w14:textId="6DF0D2F3" w:rsidR="009948EE" w:rsidRPr="00385724" w:rsidRDefault="00FE0E44" w:rsidP="00385724">
      <w:pPr>
        <w:pStyle w:val="ListBullet"/>
        <w:keepLines/>
        <w:numPr>
          <w:ilvl w:val="0"/>
          <w:numId w:val="25"/>
        </w:numPr>
        <w:tabs>
          <w:tab w:val="left" w:pos="284"/>
        </w:tabs>
        <w:suppressAutoHyphens/>
        <w:autoSpaceDE w:val="0"/>
        <w:autoSpaceDN w:val="0"/>
        <w:adjustRightInd w:val="0"/>
        <w:spacing w:after="0" w:line="276" w:lineRule="auto"/>
        <w:ind w:left="284" w:hanging="284"/>
        <w:contextualSpacing w:val="0"/>
        <w:mirrorIndents/>
        <w:textAlignment w:val="center"/>
        <w:rPr>
          <w:color w:val="000000"/>
          <w:szCs w:val="21"/>
        </w:rPr>
      </w:pPr>
      <w:r w:rsidRPr="00385724">
        <w:rPr>
          <w:color w:val="000000"/>
          <w:szCs w:val="21"/>
        </w:rPr>
        <w:t xml:space="preserve">Designing and delivering industry-specific preparatory programs </w:t>
      </w:r>
      <w:r w:rsidR="00385724">
        <w:rPr>
          <w:color w:val="000000"/>
          <w:szCs w:val="21"/>
        </w:rPr>
        <w:t>that</w:t>
      </w:r>
      <w:r w:rsidR="00385724" w:rsidRPr="00385724">
        <w:rPr>
          <w:color w:val="000000"/>
          <w:szCs w:val="21"/>
        </w:rPr>
        <w:t xml:space="preserve"> </w:t>
      </w:r>
      <w:r w:rsidRPr="00385724">
        <w:rPr>
          <w:color w:val="000000"/>
          <w:szCs w:val="21"/>
        </w:rPr>
        <w:t xml:space="preserve">support </w:t>
      </w:r>
      <w:r w:rsidR="001E1981" w:rsidRPr="00385724">
        <w:rPr>
          <w:color w:val="000000"/>
          <w:szCs w:val="21"/>
        </w:rPr>
        <w:t>First Nations</w:t>
      </w:r>
      <w:r w:rsidRPr="00385724">
        <w:rPr>
          <w:color w:val="000000"/>
          <w:szCs w:val="21"/>
        </w:rPr>
        <w:t xml:space="preserve"> people to engage with and develop required capability</w:t>
      </w:r>
      <w:r w:rsidR="00385724">
        <w:rPr>
          <w:color w:val="000000"/>
          <w:szCs w:val="21"/>
        </w:rPr>
        <w:t xml:space="preserve"> and connecting with </w:t>
      </w:r>
      <w:r w:rsidRPr="00385724">
        <w:rPr>
          <w:color w:val="000000"/>
          <w:szCs w:val="21"/>
        </w:rPr>
        <w:t>pathway programs</w:t>
      </w:r>
      <w:r w:rsidR="00385724">
        <w:rPr>
          <w:color w:val="000000"/>
          <w:szCs w:val="21"/>
        </w:rPr>
        <w:t xml:space="preserve">, </w:t>
      </w:r>
      <w:r w:rsidRPr="00385724">
        <w:rPr>
          <w:color w:val="000000"/>
          <w:szCs w:val="21"/>
        </w:rPr>
        <w:t>opportunities in growth areas</w:t>
      </w:r>
      <w:r w:rsidR="00385724">
        <w:rPr>
          <w:color w:val="000000"/>
          <w:szCs w:val="21"/>
        </w:rPr>
        <w:t xml:space="preserve"> and </w:t>
      </w:r>
      <w:r w:rsidRPr="00385724">
        <w:rPr>
          <w:color w:val="000000"/>
          <w:szCs w:val="21"/>
        </w:rPr>
        <w:t>apprenticeships and traineeships.</w:t>
      </w:r>
    </w:p>
    <w:p w14:paraId="68AD2BCB" w14:textId="795CFF5C" w:rsidR="009948EE" w:rsidRPr="00385724" w:rsidRDefault="009948EE" w:rsidP="00385724">
      <w:pPr>
        <w:pStyle w:val="ListBullet"/>
        <w:keepLines/>
        <w:numPr>
          <w:ilvl w:val="0"/>
          <w:numId w:val="25"/>
        </w:numPr>
        <w:tabs>
          <w:tab w:val="left" w:pos="284"/>
        </w:tabs>
        <w:suppressAutoHyphens/>
        <w:autoSpaceDE w:val="0"/>
        <w:autoSpaceDN w:val="0"/>
        <w:adjustRightInd w:val="0"/>
        <w:spacing w:after="0" w:line="276" w:lineRule="auto"/>
        <w:ind w:left="284" w:hanging="284"/>
        <w:contextualSpacing w:val="0"/>
        <w:mirrorIndents/>
        <w:textAlignment w:val="center"/>
        <w:rPr>
          <w:color w:val="000000"/>
          <w:szCs w:val="21"/>
        </w:rPr>
      </w:pPr>
      <w:r w:rsidRPr="00385724">
        <w:rPr>
          <w:color w:val="000000"/>
          <w:szCs w:val="21"/>
        </w:rPr>
        <w:t>Connecting First Nations people</w:t>
      </w:r>
      <w:r w:rsidR="00385724">
        <w:rPr>
          <w:color w:val="000000"/>
          <w:szCs w:val="21"/>
        </w:rPr>
        <w:t>s</w:t>
      </w:r>
      <w:r w:rsidRPr="00385724">
        <w:rPr>
          <w:color w:val="000000"/>
          <w:szCs w:val="21"/>
        </w:rPr>
        <w:t xml:space="preserve"> with available information and supports, including the Skills for Education and Employment (SEE) Program: SEE First Nations. </w:t>
      </w:r>
    </w:p>
    <w:p w14:paraId="5C2EF96D" w14:textId="65013752" w:rsidR="00FE0E44" w:rsidRPr="00385724" w:rsidRDefault="00385724" w:rsidP="00385724">
      <w:pPr>
        <w:pStyle w:val="ListBullet"/>
        <w:keepLines/>
        <w:numPr>
          <w:ilvl w:val="0"/>
          <w:numId w:val="25"/>
        </w:numPr>
        <w:tabs>
          <w:tab w:val="left" w:pos="284"/>
        </w:tabs>
        <w:suppressAutoHyphens/>
        <w:autoSpaceDE w:val="0"/>
        <w:autoSpaceDN w:val="0"/>
        <w:adjustRightInd w:val="0"/>
        <w:spacing w:after="0" w:line="276" w:lineRule="auto"/>
        <w:ind w:left="284" w:hanging="284"/>
        <w:contextualSpacing w:val="0"/>
        <w:mirrorIndents/>
        <w:textAlignment w:val="center"/>
        <w:rPr>
          <w:color w:val="000000"/>
          <w:szCs w:val="21"/>
        </w:rPr>
      </w:pPr>
      <w:r>
        <w:rPr>
          <w:color w:val="000000"/>
          <w:szCs w:val="21"/>
        </w:rPr>
        <w:t>S</w:t>
      </w:r>
      <w:r w:rsidRPr="00D15CA0">
        <w:rPr>
          <w:color w:val="000000"/>
          <w:szCs w:val="21"/>
        </w:rPr>
        <w:t>upport</w:t>
      </w:r>
      <w:r>
        <w:rPr>
          <w:color w:val="000000"/>
          <w:szCs w:val="21"/>
        </w:rPr>
        <w:t xml:space="preserve">ing </w:t>
      </w:r>
      <w:r w:rsidRPr="00D15CA0">
        <w:rPr>
          <w:color w:val="000000"/>
          <w:szCs w:val="21"/>
        </w:rPr>
        <w:t>entrepreneurship</w:t>
      </w:r>
      <w:r w:rsidRPr="00385724">
        <w:rPr>
          <w:color w:val="000000"/>
          <w:szCs w:val="21"/>
        </w:rPr>
        <w:t xml:space="preserve"> </w:t>
      </w:r>
      <w:r>
        <w:rPr>
          <w:color w:val="000000"/>
          <w:szCs w:val="21"/>
        </w:rPr>
        <w:t>by i</w:t>
      </w:r>
      <w:r w:rsidR="00FE0E44" w:rsidRPr="00385724">
        <w:rPr>
          <w:color w:val="000000"/>
          <w:szCs w:val="21"/>
        </w:rPr>
        <w:t xml:space="preserve">dentifying opportunities and </w:t>
      </w:r>
      <w:r w:rsidRPr="00385724">
        <w:rPr>
          <w:color w:val="000000"/>
          <w:szCs w:val="21"/>
        </w:rPr>
        <w:t>creat</w:t>
      </w:r>
      <w:r>
        <w:rPr>
          <w:color w:val="000000"/>
          <w:szCs w:val="21"/>
        </w:rPr>
        <w:t>ing</w:t>
      </w:r>
      <w:r w:rsidRPr="00385724">
        <w:rPr>
          <w:color w:val="000000"/>
          <w:szCs w:val="21"/>
        </w:rPr>
        <w:t xml:space="preserve"> </w:t>
      </w:r>
      <w:r w:rsidR="00FE0E44" w:rsidRPr="00385724">
        <w:rPr>
          <w:color w:val="000000"/>
          <w:szCs w:val="21"/>
        </w:rPr>
        <w:t>skills development pathways aligned with growth economies</w:t>
      </w:r>
      <w:r>
        <w:rPr>
          <w:color w:val="000000"/>
          <w:szCs w:val="21"/>
        </w:rPr>
        <w:t>.</w:t>
      </w:r>
    </w:p>
    <w:p w14:paraId="0C26C341" w14:textId="130E58A2" w:rsidR="00C373CB" w:rsidRPr="00C373CB" w:rsidRDefault="00C373CB" w:rsidP="00C373CB">
      <w:pPr>
        <w:sectPr w:rsidR="00C373CB" w:rsidRPr="00C373CB" w:rsidSect="00D97972">
          <w:type w:val="continuous"/>
          <w:pgSz w:w="16840" w:h="23820"/>
          <w:pgMar w:top="1418" w:right="1418" w:bottom="1418" w:left="1418" w:header="0" w:footer="709" w:gutter="0"/>
          <w:cols w:space="708"/>
          <w:docGrid w:linePitch="360"/>
        </w:sectPr>
      </w:pPr>
    </w:p>
    <w:p w14:paraId="0A47B329" w14:textId="473B5397" w:rsidR="00A8385D" w:rsidRPr="00B35A6C" w:rsidRDefault="00A8385D" w:rsidP="00FF212F">
      <w:pPr>
        <w:pStyle w:val="Heading2"/>
        <w:spacing w:before="600"/>
      </w:pPr>
      <w:r w:rsidRPr="00B35A6C">
        <w:t>Want to know more?</w:t>
      </w:r>
    </w:p>
    <w:p w14:paraId="5D37100E" w14:textId="3DCF2733"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FE0E44">
        <w:t>Natalie Whitton</w:t>
      </w:r>
      <w:r w:rsidR="00A45114">
        <w:t xml:space="preserve">, </w:t>
      </w:r>
      <w:r w:rsidR="00F163E5">
        <w:t xml:space="preserve">Sydney South West </w:t>
      </w:r>
      <w:r w:rsidR="00593DB6">
        <w:t>Job Coordinator</w:t>
      </w:r>
      <w:r w:rsidRPr="00B35A6C">
        <w:t xml:space="preserve">: </w:t>
      </w:r>
      <w:hyperlink r:id="rId15" w:history="1">
        <w:r w:rsidR="00FE0E44" w:rsidRPr="00202D88">
          <w:rPr>
            <w:rStyle w:val="Hyperlink"/>
          </w:rPr>
          <w:t>Natalie.whitton@localjobsprogram.org.au</w:t>
        </w:r>
      </w:hyperlink>
      <w:r w:rsidR="00FE0E44">
        <w:t xml:space="preserve"> </w:t>
      </w:r>
    </w:p>
    <w:p w14:paraId="7446EA51" w14:textId="33436F72" w:rsidR="00014617" w:rsidRDefault="005C191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t>V</w:t>
      </w:r>
      <w:r w:rsidR="00A8385D" w:rsidRPr="00B35A6C">
        <w:t>isit</w:t>
      </w:r>
      <w:r w:rsidR="00C10179">
        <w:t xml:space="preserve">: </w:t>
      </w:r>
      <w:hyperlink r:id="rId16" w:history="1">
        <w:bookmarkStart w:id="2" w:name="_Toc30065224"/>
        <w:bookmarkEnd w:id="2"/>
        <w:r w:rsidR="007B002F">
          <w:rPr>
            <w:rStyle w:val="Hyperlink"/>
          </w:rPr>
          <w:t>Local Jobs</w:t>
        </w:r>
      </w:hyperlink>
      <w:r w:rsidR="003F697B">
        <w:t xml:space="preserve"> or </w:t>
      </w:r>
      <w:hyperlink r:id="rId17" w:history="1">
        <w:r w:rsidR="007B002F">
          <w:rPr>
            <w:rStyle w:val="Hyperlink"/>
          </w:rPr>
          <w:t>Workforce Australia</w:t>
        </w:r>
      </w:hyperlink>
    </w:p>
    <w:bookmarkEnd w:id="1"/>
    <w:p w14:paraId="61864CEB" w14:textId="77777777" w:rsidR="00C10179" w:rsidRDefault="00C10179" w:rsidP="00C10179">
      <w:pPr>
        <w:pStyle w:val="ListBullet"/>
        <w:keepLines/>
        <w:numPr>
          <w:ilvl w:val="0"/>
          <w:numId w:val="0"/>
        </w:numPr>
        <w:tabs>
          <w:tab w:val="left" w:pos="851"/>
        </w:tabs>
        <w:suppressAutoHyphens/>
        <w:autoSpaceDE w:val="0"/>
        <w:autoSpaceDN w:val="0"/>
        <w:adjustRightInd w:val="0"/>
        <w:spacing w:after="0" w:line="240" w:lineRule="auto"/>
        <w:contextualSpacing w:val="0"/>
        <w:mirrorIndents/>
        <w:textAlignment w:val="center"/>
      </w:pPr>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E7CAB" w14:textId="77777777" w:rsidR="00E7063B" w:rsidRDefault="00E7063B" w:rsidP="0051352E">
      <w:pPr>
        <w:spacing w:after="0" w:line="240" w:lineRule="auto"/>
      </w:pPr>
      <w:r>
        <w:separator/>
      </w:r>
    </w:p>
  </w:endnote>
  <w:endnote w:type="continuationSeparator" w:id="0">
    <w:p w14:paraId="4889A80A" w14:textId="77777777" w:rsidR="00E7063B" w:rsidRDefault="00E7063B"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F4578" w14:textId="77777777" w:rsidR="00E7063B" w:rsidRDefault="00E7063B" w:rsidP="0051352E">
      <w:pPr>
        <w:spacing w:after="0" w:line="240" w:lineRule="auto"/>
      </w:pPr>
      <w:r>
        <w:separator/>
      </w:r>
    </w:p>
  </w:footnote>
  <w:footnote w:type="continuationSeparator" w:id="0">
    <w:p w14:paraId="5D586685" w14:textId="77777777" w:rsidR="00E7063B" w:rsidRDefault="00E7063B"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F1833"/>
    <w:multiLevelType w:val="hybridMultilevel"/>
    <w:tmpl w:val="1FE273F4"/>
    <w:lvl w:ilvl="0" w:tplc="544C80A4">
      <w:start w:val="1"/>
      <w:numFmt w:val="bullet"/>
      <w:lvlText w:val=""/>
      <w:lvlJc w:val="left"/>
      <w:pPr>
        <w:ind w:left="360" w:hanging="360"/>
      </w:pPr>
      <w:rPr>
        <w:rFonts w:ascii="Symbol" w:hAnsi="Symbol" w:hint="default"/>
        <w:color w:val="0076BD" w:themeColor="text2"/>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ED6227"/>
    <w:multiLevelType w:val="hybridMultilevel"/>
    <w:tmpl w:val="3C32D0A4"/>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8D1215"/>
    <w:multiLevelType w:val="hybridMultilevel"/>
    <w:tmpl w:val="AA96E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616359"/>
    <w:multiLevelType w:val="hybridMultilevel"/>
    <w:tmpl w:val="EDC68C44"/>
    <w:lvl w:ilvl="0" w:tplc="544C80A4">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785E04"/>
    <w:multiLevelType w:val="hybridMultilevel"/>
    <w:tmpl w:val="3872B9F4"/>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5E22CD"/>
    <w:multiLevelType w:val="hybridMultilevel"/>
    <w:tmpl w:val="BB8A494E"/>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3D4354"/>
    <w:multiLevelType w:val="hybridMultilevel"/>
    <w:tmpl w:val="8320FF5E"/>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B86FFA"/>
    <w:multiLevelType w:val="hybridMultilevel"/>
    <w:tmpl w:val="3418C56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36606C"/>
    <w:multiLevelType w:val="hybridMultilevel"/>
    <w:tmpl w:val="CB622304"/>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607DE0"/>
    <w:multiLevelType w:val="hybridMultilevel"/>
    <w:tmpl w:val="C42659C0"/>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0695316">
    <w:abstractNumId w:val="9"/>
  </w:num>
  <w:num w:numId="2" w16cid:durableId="1552690145">
    <w:abstractNumId w:val="7"/>
  </w:num>
  <w:num w:numId="3" w16cid:durableId="1368724297">
    <w:abstractNumId w:val="6"/>
  </w:num>
  <w:num w:numId="4" w16cid:durableId="1988705537">
    <w:abstractNumId w:val="5"/>
  </w:num>
  <w:num w:numId="5" w16cid:durableId="1490945339">
    <w:abstractNumId w:val="4"/>
  </w:num>
  <w:num w:numId="6" w16cid:durableId="1325624551">
    <w:abstractNumId w:val="8"/>
  </w:num>
  <w:num w:numId="7" w16cid:durableId="233009064">
    <w:abstractNumId w:val="3"/>
  </w:num>
  <w:num w:numId="8" w16cid:durableId="663977897">
    <w:abstractNumId w:val="2"/>
  </w:num>
  <w:num w:numId="9" w16cid:durableId="648291992">
    <w:abstractNumId w:val="1"/>
  </w:num>
  <w:num w:numId="10" w16cid:durableId="1934968318">
    <w:abstractNumId w:val="0"/>
  </w:num>
  <w:num w:numId="11" w16cid:durableId="315688746">
    <w:abstractNumId w:val="11"/>
  </w:num>
  <w:num w:numId="12" w16cid:durableId="1525438665">
    <w:abstractNumId w:val="14"/>
  </w:num>
  <w:num w:numId="13" w16cid:durableId="1701928600">
    <w:abstractNumId w:val="16"/>
  </w:num>
  <w:num w:numId="14" w16cid:durableId="1165171672">
    <w:abstractNumId w:val="25"/>
  </w:num>
  <w:num w:numId="15" w16cid:durableId="1212840545">
    <w:abstractNumId w:val="17"/>
  </w:num>
  <w:num w:numId="16" w16cid:durableId="1003894898">
    <w:abstractNumId w:val="22"/>
  </w:num>
  <w:num w:numId="17" w16cid:durableId="74977333">
    <w:abstractNumId w:val="23"/>
  </w:num>
  <w:num w:numId="18" w16cid:durableId="1192185621">
    <w:abstractNumId w:val="12"/>
  </w:num>
  <w:num w:numId="19" w16cid:durableId="230776527">
    <w:abstractNumId w:val="14"/>
  </w:num>
  <w:num w:numId="20" w16cid:durableId="318047291">
    <w:abstractNumId w:val="25"/>
  </w:num>
  <w:num w:numId="21" w16cid:durableId="1394621839">
    <w:abstractNumId w:val="20"/>
  </w:num>
  <w:num w:numId="22" w16cid:durableId="1470584749">
    <w:abstractNumId w:val="17"/>
  </w:num>
  <w:num w:numId="23" w16cid:durableId="250358033">
    <w:abstractNumId w:val="15"/>
  </w:num>
  <w:num w:numId="24" w16cid:durableId="1854759279">
    <w:abstractNumId w:val="10"/>
  </w:num>
  <w:num w:numId="25" w16cid:durableId="467548449">
    <w:abstractNumId w:val="24"/>
  </w:num>
  <w:num w:numId="26" w16cid:durableId="460150754">
    <w:abstractNumId w:val="21"/>
  </w:num>
  <w:num w:numId="27" w16cid:durableId="1634873111">
    <w:abstractNumId w:val="19"/>
  </w:num>
  <w:num w:numId="28" w16cid:durableId="748816155">
    <w:abstractNumId w:val="18"/>
  </w:num>
  <w:num w:numId="29" w16cid:durableId="760030984">
    <w:abstractNumId w:val="13"/>
  </w:num>
  <w:num w:numId="30" w16cid:durableId="825895130">
    <w:abstractNumId w:val="25"/>
  </w:num>
  <w:num w:numId="31" w16cid:durableId="1995060159">
    <w:abstractNumId w:val="14"/>
  </w:num>
  <w:num w:numId="32" w16cid:durableId="599921669">
    <w:abstractNumId w:val="14"/>
  </w:num>
  <w:num w:numId="33" w16cid:durableId="1552618096">
    <w:abstractNumId w:val="14"/>
  </w:num>
  <w:num w:numId="34" w16cid:durableId="666129382">
    <w:abstractNumId w:val="14"/>
  </w:num>
  <w:num w:numId="35" w16cid:durableId="13975858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4617"/>
    <w:rsid w:val="0002256F"/>
    <w:rsid w:val="00051DC2"/>
    <w:rsid w:val="00052BBC"/>
    <w:rsid w:val="00067075"/>
    <w:rsid w:val="000675E0"/>
    <w:rsid w:val="000854BB"/>
    <w:rsid w:val="000A453D"/>
    <w:rsid w:val="000A6B46"/>
    <w:rsid w:val="000A7CA4"/>
    <w:rsid w:val="000B1CA7"/>
    <w:rsid w:val="000D06F7"/>
    <w:rsid w:val="000F4ECA"/>
    <w:rsid w:val="000F5EE5"/>
    <w:rsid w:val="00111085"/>
    <w:rsid w:val="001261EB"/>
    <w:rsid w:val="00142814"/>
    <w:rsid w:val="00146215"/>
    <w:rsid w:val="00157F35"/>
    <w:rsid w:val="00186F5B"/>
    <w:rsid w:val="001E1981"/>
    <w:rsid w:val="001E3534"/>
    <w:rsid w:val="001E6A95"/>
    <w:rsid w:val="002029FE"/>
    <w:rsid w:val="002176BD"/>
    <w:rsid w:val="00217EAB"/>
    <w:rsid w:val="00224256"/>
    <w:rsid w:val="0022498C"/>
    <w:rsid w:val="0022626C"/>
    <w:rsid w:val="0024269F"/>
    <w:rsid w:val="002466A7"/>
    <w:rsid w:val="00247E10"/>
    <w:rsid w:val="002504FF"/>
    <w:rsid w:val="00250763"/>
    <w:rsid w:val="002719E2"/>
    <w:rsid w:val="002724D0"/>
    <w:rsid w:val="00276E87"/>
    <w:rsid w:val="0029549C"/>
    <w:rsid w:val="002A7840"/>
    <w:rsid w:val="002B18B0"/>
    <w:rsid w:val="002B1CE5"/>
    <w:rsid w:val="002C0556"/>
    <w:rsid w:val="002E6A8D"/>
    <w:rsid w:val="002F4DB3"/>
    <w:rsid w:val="003247E2"/>
    <w:rsid w:val="00350FFA"/>
    <w:rsid w:val="00353A40"/>
    <w:rsid w:val="00357EC2"/>
    <w:rsid w:val="0036015A"/>
    <w:rsid w:val="00382F07"/>
    <w:rsid w:val="0038353A"/>
    <w:rsid w:val="00385724"/>
    <w:rsid w:val="00392190"/>
    <w:rsid w:val="003932D9"/>
    <w:rsid w:val="003A2EFF"/>
    <w:rsid w:val="003B5009"/>
    <w:rsid w:val="003E202D"/>
    <w:rsid w:val="003F697B"/>
    <w:rsid w:val="00406DE0"/>
    <w:rsid w:val="00414677"/>
    <w:rsid w:val="00420559"/>
    <w:rsid w:val="00424FF7"/>
    <w:rsid w:val="004508E0"/>
    <w:rsid w:val="00453C04"/>
    <w:rsid w:val="00456461"/>
    <w:rsid w:val="00493FB3"/>
    <w:rsid w:val="00497764"/>
    <w:rsid w:val="004A4E5A"/>
    <w:rsid w:val="004D2683"/>
    <w:rsid w:val="004F3EE3"/>
    <w:rsid w:val="0050429B"/>
    <w:rsid w:val="0050612D"/>
    <w:rsid w:val="005109AE"/>
    <w:rsid w:val="0051352E"/>
    <w:rsid w:val="00517DA7"/>
    <w:rsid w:val="00520A33"/>
    <w:rsid w:val="00527AE4"/>
    <w:rsid w:val="00547102"/>
    <w:rsid w:val="0055569D"/>
    <w:rsid w:val="00556977"/>
    <w:rsid w:val="00584749"/>
    <w:rsid w:val="00593DB6"/>
    <w:rsid w:val="00596A88"/>
    <w:rsid w:val="005C191A"/>
    <w:rsid w:val="005D7CE7"/>
    <w:rsid w:val="005F0144"/>
    <w:rsid w:val="005F7D28"/>
    <w:rsid w:val="00610A38"/>
    <w:rsid w:val="00625B2D"/>
    <w:rsid w:val="00630DDF"/>
    <w:rsid w:val="00636DEF"/>
    <w:rsid w:val="00662A42"/>
    <w:rsid w:val="00664821"/>
    <w:rsid w:val="006772B1"/>
    <w:rsid w:val="00681BD1"/>
    <w:rsid w:val="00693DBB"/>
    <w:rsid w:val="006A3648"/>
    <w:rsid w:val="006B4CBF"/>
    <w:rsid w:val="006C3490"/>
    <w:rsid w:val="006D154E"/>
    <w:rsid w:val="006E0E1C"/>
    <w:rsid w:val="006E29C0"/>
    <w:rsid w:val="006E5D6E"/>
    <w:rsid w:val="006E7871"/>
    <w:rsid w:val="00721B03"/>
    <w:rsid w:val="00730146"/>
    <w:rsid w:val="00735ED7"/>
    <w:rsid w:val="00741AD0"/>
    <w:rsid w:val="007570DC"/>
    <w:rsid w:val="007B002F"/>
    <w:rsid w:val="007B1ABA"/>
    <w:rsid w:val="007B4F0C"/>
    <w:rsid w:val="007B5D9F"/>
    <w:rsid w:val="007B74C5"/>
    <w:rsid w:val="007C743F"/>
    <w:rsid w:val="007D71E8"/>
    <w:rsid w:val="007F1C27"/>
    <w:rsid w:val="007F2A00"/>
    <w:rsid w:val="007F2F81"/>
    <w:rsid w:val="008034E7"/>
    <w:rsid w:val="00831C98"/>
    <w:rsid w:val="00842C50"/>
    <w:rsid w:val="008507C1"/>
    <w:rsid w:val="00861934"/>
    <w:rsid w:val="008C50DF"/>
    <w:rsid w:val="008D37A0"/>
    <w:rsid w:val="008E22BA"/>
    <w:rsid w:val="008F0AC9"/>
    <w:rsid w:val="008F6A25"/>
    <w:rsid w:val="00900F7F"/>
    <w:rsid w:val="0093473D"/>
    <w:rsid w:val="009433F8"/>
    <w:rsid w:val="00944ECC"/>
    <w:rsid w:val="0094578A"/>
    <w:rsid w:val="0095291A"/>
    <w:rsid w:val="00967670"/>
    <w:rsid w:val="00972F57"/>
    <w:rsid w:val="009948EE"/>
    <w:rsid w:val="00995280"/>
    <w:rsid w:val="009978AA"/>
    <w:rsid w:val="009C63E5"/>
    <w:rsid w:val="009C7620"/>
    <w:rsid w:val="009C7F5F"/>
    <w:rsid w:val="009E42A4"/>
    <w:rsid w:val="009F781C"/>
    <w:rsid w:val="009F7B5A"/>
    <w:rsid w:val="00A24E6E"/>
    <w:rsid w:val="00A43694"/>
    <w:rsid w:val="00A45114"/>
    <w:rsid w:val="00A51312"/>
    <w:rsid w:val="00A56FC7"/>
    <w:rsid w:val="00A668BF"/>
    <w:rsid w:val="00A72575"/>
    <w:rsid w:val="00A74071"/>
    <w:rsid w:val="00A754E4"/>
    <w:rsid w:val="00A81C44"/>
    <w:rsid w:val="00A8385D"/>
    <w:rsid w:val="00A948D5"/>
    <w:rsid w:val="00AA124A"/>
    <w:rsid w:val="00AA2A96"/>
    <w:rsid w:val="00AB0F24"/>
    <w:rsid w:val="00AC4CB7"/>
    <w:rsid w:val="00B100CC"/>
    <w:rsid w:val="00B36736"/>
    <w:rsid w:val="00B373C5"/>
    <w:rsid w:val="00B418C6"/>
    <w:rsid w:val="00B456C5"/>
    <w:rsid w:val="00B6689D"/>
    <w:rsid w:val="00B72368"/>
    <w:rsid w:val="00B77914"/>
    <w:rsid w:val="00B86C32"/>
    <w:rsid w:val="00BA3487"/>
    <w:rsid w:val="00BD48C7"/>
    <w:rsid w:val="00BF2FAE"/>
    <w:rsid w:val="00C071CD"/>
    <w:rsid w:val="00C10179"/>
    <w:rsid w:val="00C11AA7"/>
    <w:rsid w:val="00C25AB3"/>
    <w:rsid w:val="00C373CB"/>
    <w:rsid w:val="00C406DD"/>
    <w:rsid w:val="00C43C86"/>
    <w:rsid w:val="00C54D58"/>
    <w:rsid w:val="00C573E1"/>
    <w:rsid w:val="00C60222"/>
    <w:rsid w:val="00C60BDD"/>
    <w:rsid w:val="00C67024"/>
    <w:rsid w:val="00C736D3"/>
    <w:rsid w:val="00C77397"/>
    <w:rsid w:val="00C93CC8"/>
    <w:rsid w:val="00C95DF6"/>
    <w:rsid w:val="00C970B4"/>
    <w:rsid w:val="00CC3BA4"/>
    <w:rsid w:val="00CD074C"/>
    <w:rsid w:val="00CD4C83"/>
    <w:rsid w:val="00CE74F8"/>
    <w:rsid w:val="00D17E31"/>
    <w:rsid w:val="00D23730"/>
    <w:rsid w:val="00D70129"/>
    <w:rsid w:val="00D762B5"/>
    <w:rsid w:val="00D80579"/>
    <w:rsid w:val="00D8562D"/>
    <w:rsid w:val="00D97972"/>
    <w:rsid w:val="00DA1B7B"/>
    <w:rsid w:val="00DB79DF"/>
    <w:rsid w:val="00DD7333"/>
    <w:rsid w:val="00DE0402"/>
    <w:rsid w:val="00DE1E6D"/>
    <w:rsid w:val="00E02099"/>
    <w:rsid w:val="00E0432D"/>
    <w:rsid w:val="00E1171A"/>
    <w:rsid w:val="00E41CC6"/>
    <w:rsid w:val="00E43F6F"/>
    <w:rsid w:val="00E61F67"/>
    <w:rsid w:val="00E67289"/>
    <w:rsid w:val="00E7063B"/>
    <w:rsid w:val="00E71485"/>
    <w:rsid w:val="00E90449"/>
    <w:rsid w:val="00EA32F7"/>
    <w:rsid w:val="00EA34E9"/>
    <w:rsid w:val="00EB446C"/>
    <w:rsid w:val="00EB7E36"/>
    <w:rsid w:val="00EC6A53"/>
    <w:rsid w:val="00ED24F6"/>
    <w:rsid w:val="00ED5138"/>
    <w:rsid w:val="00EE5EEB"/>
    <w:rsid w:val="00F163E5"/>
    <w:rsid w:val="00F20090"/>
    <w:rsid w:val="00F230CD"/>
    <w:rsid w:val="00F3071E"/>
    <w:rsid w:val="00F31184"/>
    <w:rsid w:val="00F5014F"/>
    <w:rsid w:val="00F50A3B"/>
    <w:rsid w:val="00F51C18"/>
    <w:rsid w:val="00F550D1"/>
    <w:rsid w:val="00F900E0"/>
    <w:rsid w:val="00F9298D"/>
    <w:rsid w:val="00FA31E2"/>
    <w:rsid w:val="00FA6E05"/>
    <w:rsid w:val="00FB3F77"/>
    <w:rsid w:val="00FB6477"/>
    <w:rsid w:val="00FE0E44"/>
    <w:rsid w:val="00FE13BC"/>
    <w:rsid w:val="00FE2666"/>
    <w:rsid w:val="00FF212F"/>
    <w:rsid w:val="00FF5B70"/>
    <w:rsid w:val="00FF5BB9"/>
    <w:rsid w:val="05A14803"/>
    <w:rsid w:val="0B7CDB1A"/>
    <w:rsid w:val="2299ABF4"/>
    <w:rsid w:val="22B30493"/>
    <w:rsid w:val="34375DA0"/>
    <w:rsid w:val="3853AC80"/>
    <w:rsid w:val="7D7B6CF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locked/>
    <w:rsid w:val="0038353A"/>
    <w:rPr>
      <w:sz w:val="21"/>
    </w:rPr>
  </w:style>
  <w:style w:type="paragraph" w:styleId="Revision">
    <w:name w:val="Revision"/>
    <w:hidden/>
    <w:uiPriority w:val="99"/>
    <w:semiHidden/>
    <w:rsid w:val="00FE2666"/>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3980">
      <w:bodyDiv w:val="1"/>
      <w:marLeft w:val="0"/>
      <w:marRight w:val="0"/>
      <w:marTop w:val="0"/>
      <w:marBottom w:val="0"/>
      <w:divBdr>
        <w:top w:val="none" w:sz="0" w:space="0" w:color="auto"/>
        <w:left w:val="none" w:sz="0" w:space="0" w:color="auto"/>
        <w:bottom w:val="none" w:sz="0" w:space="0" w:color="auto"/>
        <w:right w:val="none" w:sz="0" w:space="0" w:color="auto"/>
      </w:divBdr>
    </w:div>
    <w:div w:id="19670540">
      <w:bodyDiv w:val="1"/>
      <w:marLeft w:val="0"/>
      <w:marRight w:val="0"/>
      <w:marTop w:val="0"/>
      <w:marBottom w:val="0"/>
      <w:divBdr>
        <w:top w:val="none" w:sz="0" w:space="0" w:color="auto"/>
        <w:left w:val="none" w:sz="0" w:space="0" w:color="auto"/>
        <w:bottom w:val="none" w:sz="0" w:space="0" w:color="auto"/>
        <w:right w:val="none" w:sz="0" w:space="0" w:color="auto"/>
      </w:divBdr>
    </w:div>
    <w:div w:id="99571751">
      <w:bodyDiv w:val="1"/>
      <w:marLeft w:val="0"/>
      <w:marRight w:val="0"/>
      <w:marTop w:val="0"/>
      <w:marBottom w:val="0"/>
      <w:divBdr>
        <w:top w:val="none" w:sz="0" w:space="0" w:color="auto"/>
        <w:left w:val="none" w:sz="0" w:space="0" w:color="auto"/>
        <w:bottom w:val="none" w:sz="0" w:space="0" w:color="auto"/>
        <w:right w:val="none" w:sz="0" w:space="0" w:color="auto"/>
      </w:divBdr>
    </w:div>
    <w:div w:id="119492439">
      <w:bodyDiv w:val="1"/>
      <w:marLeft w:val="0"/>
      <w:marRight w:val="0"/>
      <w:marTop w:val="0"/>
      <w:marBottom w:val="0"/>
      <w:divBdr>
        <w:top w:val="none" w:sz="0" w:space="0" w:color="auto"/>
        <w:left w:val="none" w:sz="0" w:space="0" w:color="auto"/>
        <w:bottom w:val="none" w:sz="0" w:space="0" w:color="auto"/>
        <w:right w:val="none" w:sz="0" w:space="0" w:color="auto"/>
      </w:divBdr>
    </w:div>
    <w:div w:id="191381331">
      <w:bodyDiv w:val="1"/>
      <w:marLeft w:val="0"/>
      <w:marRight w:val="0"/>
      <w:marTop w:val="0"/>
      <w:marBottom w:val="0"/>
      <w:divBdr>
        <w:top w:val="none" w:sz="0" w:space="0" w:color="auto"/>
        <w:left w:val="none" w:sz="0" w:space="0" w:color="auto"/>
        <w:bottom w:val="none" w:sz="0" w:space="0" w:color="auto"/>
        <w:right w:val="none" w:sz="0" w:space="0" w:color="auto"/>
      </w:divBdr>
    </w:div>
    <w:div w:id="334919058">
      <w:bodyDiv w:val="1"/>
      <w:marLeft w:val="0"/>
      <w:marRight w:val="0"/>
      <w:marTop w:val="0"/>
      <w:marBottom w:val="0"/>
      <w:divBdr>
        <w:top w:val="none" w:sz="0" w:space="0" w:color="auto"/>
        <w:left w:val="none" w:sz="0" w:space="0" w:color="auto"/>
        <w:bottom w:val="none" w:sz="0" w:space="0" w:color="auto"/>
        <w:right w:val="none" w:sz="0" w:space="0" w:color="auto"/>
      </w:divBdr>
    </w:div>
    <w:div w:id="588197005">
      <w:bodyDiv w:val="1"/>
      <w:marLeft w:val="0"/>
      <w:marRight w:val="0"/>
      <w:marTop w:val="0"/>
      <w:marBottom w:val="0"/>
      <w:divBdr>
        <w:top w:val="none" w:sz="0" w:space="0" w:color="auto"/>
        <w:left w:val="none" w:sz="0" w:space="0" w:color="auto"/>
        <w:bottom w:val="none" w:sz="0" w:space="0" w:color="auto"/>
        <w:right w:val="none" w:sz="0" w:space="0" w:color="auto"/>
      </w:divBdr>
    </w:div>
    <w:div w:id="595406877">
      <w:bodyDiv w:val="1"/>
      <w:marLeft w:val="0"/>
      <w:marRight w:val="0"/>
      <w:marTop w:val="0"/>
      <w:marBottom w:val="0"/>
      <w:divBdr>
        <w:top w:val="none" w:sz="0" w:space="0" w:color="auto"/>
        <w:left w:val="none" w:sz="0" w:space="0" w:color="auto"/>
        <w:bottom w:val="none" w:sz="0" w:space="0" w:color="auto"/>
        <w:right w:val="none" w:sz="0" w:space="0" w:color="auto"/>
      </w:divBdr>
    </w:div>
    <w:div w:id="837308625">
      <w:bodyDiv w:val="1"/>
      <w:marLeft w:val="0"/>
      <w:marRight w:val="0"/>
      <w:marTop w:val="0"/>
      <w:marBottom w:val="0"/>
      <w:divBdr>
        <w:top w:val="none" w:sz="0" w:space="0" w:color="auto"/>
        <w:left w:val="none" w:sz="0" w:space="0" w:color="auto"/>
        <w:bottom w:val="none" w:sz="0" w:space="0" w:color="auto"/>
        <w:right w:val="none" w:sz="0" w:space="0" w:color="auto"/>
      </w:divBdr>
    </w:div>
    <w:div w:id="850410276">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966351582">
      <w:bodyDiv w:val="1"/>
      <w:marLeft w:val="0"/>
      <w:marRight w:val="0"/>
      <w:marTop w:val="0"/>
      <w:marBottom w:val="0"/>
      <w:divBdr>
        <w:top w:val="none" w:sz="0" w:space="0" w:color="auto"/>
        <w:left w:val="none" w:sz="0" w:space="0" w:color="auto"/>
        <w:bottom w:val="none" w:sz="0" w:space="0" w:color="auto"/>
        <w:right w:val="none" w:sz="0" w:space="0" w:color="auto"/>
      </w:divBdr>
    </w:div>
    <w:div w:id="985360227">
      <w:bodyDiv w:val="1"/>
      <w:marLeft w:val="0"/>
      <w:marRight w:val="0"/>
      <w:marTop w:val="0"/>
      <w:marBottom w:val="0"/>
      <w:divBdr>
        <w:top w:val="none" w:sz="0" w:space="0" w:color="auto"/>
        <w:left w:val="none" w:sz="0" w:space="0" w:color="auto"/>
        <w:bottom w:val="none" w:sz="0" w:space="0" w:color="auto"/>
        <w:right w:val="none" w:sz="0" w:space="0" w:color="auto"/>
      </w:divBdr>
    </w:div>
    <w:div w:id="1003557810">
      <w:bodyDiv w:val="1"/>
      <w:marLeft w:val="0"/>
      <w:marRight w:val="0"/>
      <w:marTop w:val="0"/>
      <w:marBottom w:val="0"/>
      <w:divBdr>
        <w:top w:val="none" w:sz="0" w:space="0" w:color="auto"/>
        <w:left w:val="none" w:sz="0" w:space="0" w:color="auto"/>
        <w:bottom w:val="none" w:sz="0" w:space="0" w:color="auto"/>
        <w:right w:val="none" w:sz="0" w:space="0" w:color="auto"/>
      </w:divBdr>
    </w:div>
    <w:div w:id="1030226835">
      <w:bodyDiv w:val="1"/>
      <w:marLeft w:val="0"/>
      <w:marRight w:val="0"/>
      <w:marTop w:val="0"/>
      <w:marBottom w:val="0"/>
      <w:divBdr>
        <w:top w:val="none" w:sz="0" w:space="0" w:color="auto"/>
        <w:left w:val="none" w:sz="0" w:space="0" w:color="auto"/>
        <w:bottom w:val="none" w:sz="0" w:space="0" w:color="auto"/>
        <w:right w:val="none" w:sz="0" w:space="0" w:color="auto"/>
      </w:divBdr>
    </w:div>
    <w:div w:id="1031613135">
      <w:bodyDiv w:val="1"/>
      <w:marLeft w:val="0"/>
      <w:marRight w:val="0"/>
      <w:marTop w:val="0"/>
      <w:marBottom w:val="0"/>
      <w:divBdr>
        <w:top w:val="none" w:sz="0" w:space="0" w:color="auto"/>
        <w:left w:val="none" w:sz="0" w:space="0" w:color="auto"/>
        <w:bottom w:val="none" w:sz="0" w:space="0" w:color="auto"/>
        <w:right w:val="none" w:sz="0" w:space="0" w:color="auto"/>
      </w:divBdr>
    </w:div>
    <w:div w:id="1050303306">
      <w:bodyDiv w:val="1"/>
      <w:marLeft w:val="0"/>
      <w:marRight w:val="0"/>
      <w:marTop w:val="0"/>
      <w:marBottom w:val="0"/>
      <w:divBdr>
        <w:top w:val="none" w:sz="0" w:space="0" w:color="auto"/>
        <w:left w:val="none" w:sz="0" w:space="0" w:color="auto"/>
        <w:bottom w:val="none" w:sz="0" w:space="0" w:color="auto"/>
        <w:right w:val="none" w:sz="0" w:space="0" w:color="auto"/>
      </w:divBdr>
    </w:div>
    <w:div w:id="1064108276">
      <w:bodyDiv w:val="1"/>
      <w:marLeft w:val="0"/>
      <w:marRight w:val="0"/>
      <w:marTop w:val="0"/>
      <w:marBottom w:val="0"/>
      <w:divBdr>
        <w:top w:val="none" w:sz="0" w:space="0" w:color="auto"/>
        <w:left w:val="none" w:sz="0" w:space="0" w:color="auto"/>
        <w:bottom w:val="none" w:sz="0" w:space="0" w:color="auto"/>
        <w:right w:val="none" w:sz="0" w:space="0" w:color="auto"/>
      </w:divBdr>
    </w:div>
    <w:div w:id="1108086795">
      <w:bodyDiv w:val="1"/>
      <w:marLeft w:val="0"/>
      <w:marRight w:val="0"/>
      <w:marTop w:val="0"/>
      <w:marBottom w:val="0"/>
      <w:divBdr>
        <w:top w:val="none" w:sz="0" w:space="0" w:color="auto"/>
        <w:left w:val="none" w:sz="0" w:space="0" w:color="auto"/>
        <w:bottom w:val="none" w:sz="0" w:space="0" w:color="auto"/>
        <w:right w:val="none" w:sz="0" w:space="0" w:color="auto"/>
      </w:divBdr>
    </w:div>
    <w:div w:id="1136218942">
      <w:bodyDiv w:val="1"/>
      <w:marLeft w:val="0"/>
      <w:marRight w:val="0"/>
      <w:marTop w:val="0"/>
      <w:marBottom w:val="0"/>
      <w:divBdr>
        <w:top w:val="none" w:sz="0" w:space="0" w:color="auto"/>
        <w:left w:val="none" w:sz="0" w:space="0" w:color="auto"/>
        <w:bottom w:val="none" w:sz="0" w:space="0" w:color="auto"/>
        <w:right w:val="none" w:sz="0" w:space="0" w:color="auto"/>
      </w:divBdr>
    </w:div>
    <w:div w:id="1224102197">
      <w:bodyDiv w:val="1"/>
      <w:marLeft w:val="0"/>
      <w:marRight w:val="0"/>
      <w:marTop w:val="0"/>
      <w:marBottom w:val="0"/>
      <w:divBdr>
        <w:top w:val="none" w:sz="0" w:space="0" w:color="auto"/>
        <w:left w:val="none" w:sz="0" w:space="0" w:color="auto"/>
        <w:bottom w:val="none" w:sz="0" w:space="0" w:color="auto"/>
        <w:right w:val="none" w:sz="0" w:space="0" w:color="auto"/>
      </w:divBdr>
    </w:div>
    <w:div w:id="1315257051">
      <w:bodyDiv w:val="1"/>
      <w:marLeft w:val="0"/>
      <w:marRight w:val="0"/>
      <w:marTop w:val="0"/>
      <w:marBottom w:val="0"/>
      <w:divBdr>
        <w:top w:val="none" w:sz="0" w:space="0" w:color="auto"/>
        <w:left w:val="none" w:sz="0" w:space="0" w:color="auto"/>
        <w:bottom w:val="none" w:sz="0" w:space="0" w:color="auto"/>
        <w:right w:val="none" w:sz="0" w:space="0" w:color="auto"/>
      </w:divBdr>
    </w:div>
    <w:div w:id="1341539192">
      <w:bodyDiv w:val="1"/>
      <w:marLeft w:val="0"/>
      <w:marRight w:val="0"/>
      <w:marTop w:val="0"/>
      <w:marBottom w:val="0"/>
      <w:divBdr>
        <w:top w:val="none" w:sz="0" w:space="0" w:color="auto"/>
        <w:left w:val="none" w:sz="0" w:space="0" w:color="auto"/>
        <w:bottom w:val="none" w:sz="0" w:space="0" w:color="auto"/>
        <w:right w:val="none" w:sz="0" w:space="0" w:color="auto"/>
      </w:divBdr>
    </w:div>
    <w:div w:id="1370952915">
      <w:bodyDiv w:val="1"/>
      <w:marLeft w:val="0"/>
      <w:marRight w:val="0"/>
      <w:marTop w:val="0"/>
      <w:marBottom w:val="0"/>
      <w:divBdr>
        <w:top w:val="none" w:sz="0" w:space="0" w:color="auto"/>
        <w:left w:val="none" w:sz="0" w:space="0" w:color="auto"/>
        <w:bottom w:val="none" w:sz="0" w:space="0" w:color="auto"/>
        <w:right w:val="none" w:sz="0" w:space="0" w:color="auto"/>
      </w:divBdr>
    </w:div>
    <w:div w:id="1495729643">
      <w:bodyDiv w:val="1"/>
      <w:marLeft w:val="0"/>
      <w:marRight w:val="0"/>
      <w:marTop w:val="0"/>
      <w:marBottom w:val="0"/>
      <w:divBdr>
        <w:top w:val="none" w:sz="0" w:space="0" w:color="auto"/>
        <w:left w:val="none" w:sz="0" w:space="0" w:color="auto"/>
        <w:bottom w:val="none" w:sz="0" w:space="0" w:color="auto"/>
        <w:right w:val="none" w:sz="0" w:space="0" w:color="auto"/>
      </w:divBdr>
    </w:div>
    <w:div w:id="1544366356">
      <w:bodyDiv w:val="1"/>
      <w:marLeft w:val="0"/>
      <w:marRight w:val="0"/>
      <w:marTop w:val="0"/>
      <w:marBottom w:val="0"/>
      <w:divBdr>
        <w:top w:val="none" w:sz="0" w:space="0" w:color="auto"/>
        <w:left w:val="none" w:sz="0" w:space="0" w:color="auto"/>
        <w:bottom w:val="none" w:sz="0" w:space="0" w:color="auto"/>
        <w:right w:val="none" w:sz="0" w:space="0" w:color="auto"/>
      </w:divBdr>
    </w:div>
    <w:div w:id="1596325971">
      <w:bodyDiv w:val="1"/>
      <w:marLeft w:val="0"/>
      <w:marRight w:val="0"/>
      <w:marTop w:val="0"/>
      <w:marBottom w:val="0"/>
      <w:divBdr>
        <w:top w:val="none" w:sz="0" w:space="0" w:color="auto"/>
        <w:left w:val="none" w:sz="0" w:space="0" w:color="auto"/>
        <w:bottom w:val="none" w:sz="0" w:space="0" w:color="auto"/>
        <w:right w:val="none" w:sz="0" w:space="0" w:color="auto"/>
      </w:divBdr>
    </w:div>
    <w:div w:id="1687976903">
      <w:bodyDiv w:val="1"/>
      <w:marLeft w:val="0"/>
      <w:marRight w:val="0"/>
      <w:marTop w:val="0"/>
      <w:marBottom w:val="0"/>
      <w:divBdr>
        <w:top w:val="none" w:sz="0" w:space="0" w:color="auto"/>
        <w:left w:val="none" w:sz="0" w:space="0" w:color="auto"/>
        <w:bottom w:val="none" w:sz="0" w:space="0" w:color="auto"/>
        <w:right w:val="none" w:sz="0" w:space="0" w:color="auto"/>
      </w:divBdr>
    </w:div>
    <w:div w:id="1703939217">
      <w:bodyDiv w:val="1"/>
      <w:marLeft w:val="0"/>
      <w:marRight w:val="0"/>
      <w:marTop w:val="0"/>
      <w:marBottom w:val="0"/>
      <w:divBdr>
        <w:top w:val="none" w:sz="0" w:space="0" w:color="auto"/>
        <w:left w:val="none" w:sz="0" w:space="0" w:color="auto"/>
        <w:bottom w:val="none" w:sz="0" w:space="0" w:color="auto"/>
        <w:right w:val="none" w:sz="0" w:space="0" w:color="auto"/>
      </w:divBdr>
    </w:div>
    <w:div w:id="1749771350">
      <w:bodyDiv w:val="1"/>
      <w:marLeft w:val="0"/>
      <w:marRight w:val="0"/>
      <w:marTop w:val="0"/>
      <w:marBottom w:val="0"/>
      <w:divBdr>
        <w:top w:val="none" w:sz="0" w:space="0" w:color="auto"/>
        <w:left w:val="none" w:sz="0" w:space="0" w:color="auto"/>
        <w:bottom w:val="none" w:sz="0" w:space="0" w:color="auto"/>
        <w:right w:val="none" w:sz="0" w:space="0" w:color="auto"/>
      </w:divBdr>
    </w:div>
    <w:div w:id="1773090999">
      <w:bodyDiv w:val="1"/>
      <w:marLeft w:val="0"/>
      <w:marRight w:val="0"/>
      <w:marTop w:val="0"/>
      <w:marBottom w:val="0"/>
      <w:divBdr>
        <w:top w:val="none" w:sz="0" w:space="0" w:color="auto"/>
        <w:left w:val="none" w:sz="0" w:space="0" w:color="auto"/>
        <w:bottom w:val="none" w:sz="0" w:space="0" w:color="auto"/>
        <w:right w:val="none" w:sz="0" w:space="0" w:color="auto"/>
      </w:divBdr>
    </w:div>
    <w:div w:id="1827277440">
      <w:bodyDiv w:val="1"/>
      <w:marLeft w:val="0"/>
      <w:marRight w:val="0"/>
      <w:marTop w:val="0"/>
      <w:marBottom w:val="0"/>
      <w:divBdr>
        <w:top w:val="none" w:sz="0" w:space="0" w:color="auto"/>
        <w:left w:val="none" w:sz="0" w:space="0" w:color="auto"/>
        <w:bottom w:val="none" w:sz="0" w:space="0" w:color="auto"/>
        <w:right w:val="none" w:sz="0" w:space="0" w:color="auto"/>
      </w:divBdr>
    </w:div>
    <w:div w:id="21061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data/employment-region-dashboards-and-profiles/monthly-labour-market-dashboar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data/employment-region-dashboards-and-profiles/monthly-labour-market-dashboards" TargetMode="External"/><Relationship Id="rId17" Type="http://schemas.openxmlformats.org/officeDocument/2006/relationships/hyperlink" Target="https://www.workforceaustralia.gov.au/" TargetMode="External"/><Relationship Id="rId2" Type="http://schemas.openxmlformats.org/officeDocument/2006/relationships/numbering" Target="numbering.xml"/><Relationship Id="rId16" Type="http://schemas.openxmlformats.org/officeDocument/2006/relationships/hyperlink" Target="https://www.dewr.gov.au/local-jo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Natalie.whitton@localjobsprogram.org.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South West Local Jobs Plan</dc:title>
  <dc:subject/>
  <dc:creator/>
  <cp:keywords/>
  <dc:description/>
  <cp:lastModifiedBy/>
  <cp:revision>1</cp:revision>
  <dcterms:created xsi:type="dcterms:W3CDTF">2025-05-20T05:08:00Z</dcterms:created>
  <dcterms:modified xsi:type="dcterms:W3CDTF">2025-05-20T05:09:00Z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2025-05-20T05:08:52Z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ca89b68c-aa64-4ebe-9092-31a8c95462cc</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