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6.xml" ContentType="application/vnd.openxmlformats-officedocument.wordprocessingml.header+xml"/>
  <Override PartName="/word/footer14.xml" ContentType="application/vnd.openxmlformats-officedocument.wordprocessingml.footer+xml"/>
  <Override PartName="/word/header17.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E659A8" w14:textId="6565449B" w:rsidR="001414F3" w:rsidRPr="00435B7B" w:rsidRDefault="00C25D07" w:rsidP="0096483F">
      <w:pPr>
        <w:ind w:left="-1440"/>
      </w:pPr>
      <w:bookmarkStart w:id="0" w:name="_GoBack"/>
      <w:bookmarkEnd w:id="0"/>
      <w:r>
        <w:rPr>
          <w:noProof/>
          <w:lang w:eastAsia="en-AU"/>
        </w:rPr>
        <w:drawing>
          <wp:anchor distT="0" distB="0" distL="114300" distR="114300" simplePos="0" relativeHeight="251660291" behindDoc="1" locked="0" layoutInCell="1" allowOverlap="1" wp14:anchorId="7905C96B" wp14:editId="08BE2002">
            <wp:simplePos x="0" y="0"/>
            <wp:positionH relativeFrom="page">
              <wp:align>right</wp:align>
            </wp:positionH>
            <wp:positionV relativeFrom="paragraph">
              <wp:posOffset>-1327785</wp:posOffset>
            </wp:positionV>
            <wp:extent cx="7565805" cy="10701953"/>
            <wp:effectExtent l="0" t="0" r="0" b="444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JSB18_0291 Update Corporate Templates_01_report cover.jpg"/>
                    <pic:cNvPicPr/>
                  </pic:nvPicPr>
                  <pic:blipFill>
                    <a:blip r:embed="rId11">
                      <a:extLst>
                        <a:ext uri="{28A0092B-C50C-407E-A947-70E740481C1C}">
                          <a14:useLocalDpi xmlns:a14="http://schemas.microsoft.com/office/drawing/2010/main" val="0"/>
                        </a:ext>
                      </a:extLst>
                    </a:blip>
                    <a:stretch>
                      <a:fillRect/>
                    </a:stretch>
                  </pic:blipFill>
                  <pic:spPr>
                    <a:xfrm>
                      <a:off x="0" y="0"/>
                      <a:ext cx="7565805" cy="10701953"/>
                    </a:xfrm>
                    <a:prstGeom prst="rect">
                      <a:avLst/>
                    </a:prstGeom>
                  </pic:spPr>
                </pic:pic>
              </a:graphicData>
            </a:graphic>
            <wp14:sizeRelH relativeFrom="page">
              <wp14:pctWidth>0</wp14:pctWidth>
            </wp14:sizeRelH>
            <wp14:sizeRelV relativeFrom="page">
              <wp14:pctHeight>0</wp14:pctHeight>
            </wp14:sizeRelV>
          </wp:anchor>
        </w:drawing>
      </w:r>
    </w:p>
    <w:p w14:paraId="2B0A2998" w14:textId="1C500C69" w:rsidR="00BF10F4" w:rsidRDefault="00BF10F4" w:rsidP="00BF10F4">
      <w:pPr>
        <w:spacing w:after="1560"/>
      </w:pPr>
    </w:p>
    <w:p w14:paraId="45F8CD32" w14:textId="034CFAE9" w:rsidR="00C25D07" w:rsidRDefault="00C25D07" w:rsidP="00F32C14">
      <w:pPr>
        <w:tabs>
          <w:tab w:val="left" w:pos="6915"/>
        </w:tabs>
        <w:spacing w:after="1560"/>
      </w:pPr>
      <w:r w:rsidRPr="003C539C">
        <w:rPr>
          <w:noProof/>
          <w:lang w:eastAsia="en-AU"/>
        </w:rPr>
        <w:drawing>
          <wp:anchor distT="0" distB="0" distL="114300" distR="114300" simplePos="0" relativeHeight="251661315" behindDoc="0" locked="0" layoutInCell="1" allowOverlap="1" wp14:anchorId="1E3D44A0" wp14:editId="64D88B6E">
            <wp:simplePos x="0" y="0"/>
            <wp:positionH relativeFrom="margin">
              <wp:align>left</wp:align>
            </wp:positionH>
            <wp:positionV relativeFrom="paragraph">
              <wp:posOffset>371642</wp:posOffset>
            </wp:positionV>
            <wp:extent cx="1429200" cy="846000"/>
            <wp:effectExtent l="0" t="0" r="0" b="0"/>
            <wp:wrapNone/>
            <wp:docPr id="3" name="Picture 3" descr="Australian Government. Department of Employment, Skills, Small and Family Busi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Employment_Inline_Rev.png"/>
                    <pic:cNvPicPr/>
                  </pic:nvPicPr>
                  <pic:blipFill>
                    <a:blip r:embed="rId12">
                      <a:extLst>
                        <a:ext uri="{28A0092B-C50C-407E-A947-70E740481C1C}">
                          <a14:useLocalDpi xmlns:a14="http://schemas.microsoft.com/office/drawing/2010/main" val="0"/>
                        </a:ext>
                      </a:extLst>
                    </a:blip>
                    <a:stretch>
                      <a:fillRect/>
                    </a:stretch>
                  </pic:blipFill>
                  <pic:spPr>
                    <a:xfrm>
                      <a:off x="0" y="0"/>
                      <a:ext cx="1429200" cy="846000"/>
                    </a:xfrm>
                    <a:prstGeom prst="rect">
                      <a:avLst/>
                    </a:prstGeom>
                  </pic:spPr>
                </pic:pic>
              </a:graphicData>
            </a:graphic>
            <wp14:sizeRelH relativeFrom="margin">
              <wp14:pctWidth>0</wp14:pctWidth>
            </wp14:sizeRelH>
            <wp14:sizeRelV relativeFrom="margin">
              <wp14:pctHeight>0</wp14:pctHeight>
            </wp14:sizeRelV>
          </wp:anchor>
        </w:drawing>
      </w:r>
      <w:r w:rsidR="00F32C14">
        <w:tab/>
      </w:r>
    </w:p>
    <w:p w14:paraId="06E87F6C" w14:textId="1932242F" w:rsidR="00C25D07" w:rsidRDefault="00C25D07" w:rsidP="00BF10F4">
      <w:pPr>
        <w:spacing w:after="1560"/>
      </w:pPr>
    </w:p>
    <w:p w14:paraId="10F6EF00" w14:textId="5630177E" w:rsidR="00C25D07" w:rsidRDefault="00C25D07" w:rsidP="00BF10F4">
      <w:pPr>
        <w:spacing w:after="1560"/>
      </w:pPr>
    </w:p>
    <w:p w14:paraId="3FEA8276" w14:textId="208CE6B9" w:rsidR="00BA282D" w:rsidRPr="00C25D07" w:rsidRDefault="00515193" w:rsidP="00515193">
      <w:pPr>
        <w:pStyle w:val="Title"/>
        <w:ind w:left="2835"/>
      </w:pPr>
      <w:r w:rsidRPr="00515193">
        <w:t>Evaluation</w:t>
      </w:r>
      <w:r>
        <w:t xml:space="preserve"> of jobactive</w:t>
      </w:r>
    </w:p>
    <w:p w14:paraId="229BC555" w14:textId="1E20BC15" w:rsidR="00130923" w:rsidRPr="00C25D07" w:rsidRDefault="00B87502" w:rsidP="00C25D07">
      <w:pPr>
        <w:pStyle w:val="Subtitle"/>
        <w:ind w:left="2835"/>
        <w:rPr>
          <w:sz w:val="40"/>
          <w:szCs w:val="40"/>
        </w:rPr>
        <w:sectPr w:rsidR="00130923" w:rsidRPr="00C25D07" w:rsidSect="00BF10F4">
          <w:headerReference w:type="even" r:id="rId13"/>
          <w:headerReference w:type="default" r:id="rId14"/>
          <w:footerReference w:type="even" r:id="rId15"/>
          <w:footerReference w:type="default" r:id="rId16"/>
          <w:headerReference w:type="first" r:id="rId17"/>
          <w:footerReference w:type="first" r:id="rId18"/>
          <w:pgSz w:w="11906" w:h="16838"/>
          <w:pgMar w:top="1276" w:right="1274" w:bottom="1134" w:left="1440" w:header="708" w:footer="708" w:gutter="0"/>
          <w:cols w:space="708"/>
          <w:docGrid w:linePitch="360"/>
        </w:sectPr>
      </w:pPr>
      <w:r w:rsidRPr="00C25D07">
        <w:rPr>
          <w:sz w:val="40"/>
          <w:szCs w:val="40"/>
        </w:rPr>
        <w:t>Interim Report</w:t>
      </w:r>
    </w:p>
    <w:p w14:paraId="7823F23D" w14:textId="77777777" w:rsidR="00F32C14" w:rsidRDefault="00F32C14" w:rsidP="007D58FB">
      <w:pPr>
        <w:rPr>
          <w:szCs w:val="20"/>
          <w:highlight w:val="yellow"/>
        </w:rPr>
        <w:sectPr w:rsidR="00F32C14" w:rsidSect="005E1673">
          <w:headerReference w:type="default" r:id="rId19"/>
          <w:type w:val="continuous"/>
          <w:pgSz w:w="11906" w:h="16838"/>
          <w:pgMar w:top="10348" w:right="1440" w:bottom="1440" w:left="1440" w:header="708" w:footer="708" w:gutter="0"/>
          <w:cols w:space="708"/>
          <w:docGrid w:linePitch="360"/>
        </w:sectPr>
      </w:pPr>
    </w:p>
    <w:p w14:paraId="1314E72E" w14:textId="77777777" w:rsidR="00454271" w:rsidRDefault="00454271" w:rsidP="00454271">
      <w:pPr>
        <w:pStyle w:val="Header"/>
        <w:rPr>
          <w:b/>
        </w:rPr>
      </w:pPr>
      <w:r w:rsidRPr="00C611B5">
        <w:rPr>
          <w:b/>
        </w:rPr>
        <w:lastRenderedPageBreak/>
        <w:t>Evaluation Team</w:t>
      </w:r>
    </w:p>
    <w:p w14:paraId="23F59E2A" w14:textId="77777777" w:rsidR="00454271" w:rsidRDefault="00454271" w:rsidP="00454271">
      <w:pPr>
        <w:pStyle w:val="Header"/>
        <w:rPr>
          <w:b/>
        </w:rPr>
      </w:pPr>
    </w:p>
    <w:p w14:paraId="20C16B8E" w14:textId="77777777" w:rsidR="00454271" w:rsidRDefault="00454271" w:rsidP="00454271">
      <w:pPr>
        <w:spacing w:after="0" w:line="240" w:lineRule="auto"/>
      </w:pPr>
      <w:r>
        <w:t>James Backhouse</w:t>
      </w:r>
    </w:p>
    <w:p w14:paraId="3747E633" w14:textId="77777777" w:rsidR="00454271" w:rsidRDefault="00454271" w:rsidP="00454271">
      <w:pPr>
        <w:spacing w:after="0" w:line="240" w:lineRule="auto"/>
      </w:pPr>
      <w:r>
        <w:t>Lixin Cai</w:t>
      </w:r>
    </w:p>
    <w:p w14:paraId="5C571488" w14:textId="77777777" w:rsidR="00454271" w:rsidRDefault="00454271" w:rsidP="00454271">
      <w:pPr>
        <w:spacing w:after="0" w:line="240" w:lineRule="auto"/>
      </w:pPr>
      <w:r>
        <w:t>Robin Collins</w:t>
      </w:r>
    </w:p>
    <w:p w14:paraId="13BB95BA" w14:textId="77777777" w:rsidR="00454271" w:rsidRDefault="00454271" w:rsidP="00454271">
      <w:pPr>
        <w:spacing w:after="0" w:line="240" w:lineRule="auto"/>
      </w:pPr>
      <w:r>
        <w:t>Justin Connor</w:t>
      </w:r>
    </w:p>
    <w:p w14:paraId="1E6BBEC3" w14:textId="77777777" w:rsidR="00454271" w:rsidRDefault="00454271" w:rsidP="00454271">
      <w:pPr>
        <w:spacing w:after="0" w:line="240" w:lineRule="auto"/>
      </w:pPr>
      <w:r>
        <w:t>Joanne Evans</w:t>
      </w:r>
    </w:p>
    <w:p w14:paraId="26820F8A" w14:textId="77777777" w:rsidR="00454271" w:rsidRDefault="00454271" w:rsidP="00454271">
      <w:pPr>
        <w:spacing w:after="0" w:line="240" w:lineRule="auto"/>
      </w:pPr>
      <w:r>
        <w:t>Anthony Flint</w:t>
      </w:r>
    </w:p>
    <w:p w14:paraId="669AECA9" w14:textId="77777777" w:rsidR="00454271" w:rsidRDefault="00454271" w:rsidP="00454271">
      <w:pPr>
        <w:spacing w:after="0" w:line="240" w:lineRule="auto"/>
      </w:pPr>
      <w:r>
        <w:t>Akash Halder</w:t>
      </w:r>
    </w:p>
    <w:p w14:paraId="6075ECD4" w14:textId="77777777" w:rsidR="00454271" w:rsidRDefault="00454271" w:rsidP="00454271">
      <w:pPr>
        <w:spacing w:after="0" w:line="240" w:lineRule="auto"/>
      </w:pPr>
      <w:r>
        <w:t>Patrick Hamshere</w:t>
      </w:r>
    </w:p>
    <w:p w14:paraId="270B6E43" w14:textId="77777777" w:rsidR="00454271" w:rsidRDefault="00454271" w:rsidP="00454271">
      <w:pPr>
        <w:spacing w:after="0" w:line="240" w:lineRule="auto"/>
      </w:pPr>
      <w:r>
        <w:t>Stephen Howe</w:t>
      </w:r>
    </w:p>
    <w:p w14:paraId="7C91D3BB" w14:textId="77777777" w:rsidR="00454271" w:rsidRDefault="00454271" w:rsidP="00454271">
      <w:pPr>
        <w:spacing w:after="0" w:line="240" w:lineRule="auto"/>
      </w:pPr>
      <w:r>
        <w:t>Christina Jankovic</w:t>
      </w:r>
    </w:p>
    <w:p w14:paraId="0174B382" w14:textId="77777777" w:rsidR="00454271" w:rsidRDefault="00454271" w:rsidP="00454271">
      <w:pPr>
        <w:spacing w:after="0" w:line="240" w:lineRule="auto"/>
      </w:pPr>
      <w:r>
        <w:t>Bethany Jones</w:t>
      </w:r>
    </w:p>
    <w:p w14:paraId="75173E64" w14:textId="77777777" w:rsidR="00454271" w:rsidRDefault="00454271" w:rsidP="00454271">
      <w:pPr>
        <w:spacing w:after="0" w:line="240" w:lineRule="auto"/>
      </w:pPr>
      <w:r>
        <w:t>Mark Jones</w:t>
      </w:r>
    </w:p>
    <w:p w14:paraId="17C17D11" w14:textId="77777777" w:rsidR="00454271" w:rsidRDefault="00454271" w:rsidP="00454271">
      <w:pPr>
        <w:spacing w:after="0" w:line="240" w:lineRule="auto"/>
      </w:pPr>
      <w:r>
        <w:t>Yusuf Muharram</w:t>
      </w:r>
    </w:p>
    <w:p w14:paraId="74E7A20E" w14:textId="77777777" w:rsidR="00454271" w:rsidRDefault="00454271" w:rsidP="00454271">
      <w:pPr>
        <w:spacing w:after="0" w:line="240" w:lineRule="auto"/>
      </w:pPr>
      <w:r>
        <w:t>Mai Pham</w:t>
      </w:r>
    </w:p>
    <w:p w14:paraId="7540EBB8" w14:textId="77777777" w:rsidR="00454271" w:rsidRDefault="00454271" w:rsidP="00454271">
      <w:pPr>
        <w:spacing w:after="0" w:line="240" w:lineRule="auto"/>
      </w:pPr>
      <w:r>
        <w:t>Robyn Shannon</w:t>
      </w:r>
    </w:p>
    <w:p w14:paraId="569FDCC4" w14:textId="77777777" w:rsidR="00454271" w:rsidRDefault="00454271" w:rsidP="00454271">
      <w:pPr>
        <w:spacing w:after="0" w:line="240" w:lineRule="auto"/>
      </w:pPr>
      <w:r>
        <w:t>Zlatko Spralja</w:t>
      </w:r>
    </w:p>
    <w:p w14:paraId="4DE52CD6" w14:textId="77777777" w:rsidR="00454271" w:rsidRDefault="00454271" w:rsidP="00454271">
      <w:pPr>
        <w:spacing w:after="0" w:line="240" w:lineRule="auto"/>
      </w:pPr>
      <w:r>
        <w:t>Emily Wu</w:t>
      </w:r>
    </w:p>
    <w:p w14:paraId="647A8262" w14:textId="06F85244" w:rsidR="00391852" w:rsidRDefault="00391852" w:rsidP="00391852">
      <w:pPr>
        <w:spacing w:before="2880" w:after="0"/>
        <w:rPr>
          <w:szCs w:val="20"/>
        </w:rPr>
      </w:pPr>
      <w:r>
        <w:rPr>
          <w:szCs w:val="20"/>
        </w:rPr>
        <w:t>ISBN</w:t>
      </w:r>
    </w:p>
    <w:p w14:paraId="6E2E7B4F" w14:textId="28ABDE43" w:rsidR="00454271" w:rsidRDefault="00454271" w:rsidP="00391852">
      <w:pPr>
        <w:spacing w:before="240" w:after="0"/>
        <w:rPr>
          <w:szCs w:val="20"/>
        </w:rPr>
      </w:pPr>
      <w:r w:rsidRPr="00454271">
        <w:rPr>
          <w:szCs w:val="20"/>
        </w:rPr>
        <w:t>978-1-76051-856-1</w:t>
      </w:r>
      <w:r w:rsidRPr="008E4DA0">
        <w:rPr>
          <w:szCs w:val="20"/>
        </w:rPr>
        <w:t xml:space="preserve"> [</w:t>
      </w:r>
      <w:r>
        <w:rPr>
          <w:szCs w:val="20"/>
        </w:rPr>
        <w:t>PDF</w:t>
      </w:r>
      <w:r w:rsidRPr="008E4DA0">
        <w:rPr>
          <w:szCs w:val="20"/>
        </w:rPr>
        <w:t>]</w:t>
      </w:r>
    </w:p>
    <w:p w14:paraId="4CEE06E6" w14:textId="5295B2BF" w:rsidR="00130923" w:rsidRPr="007D58FB" w:rsidRDefault="00454271" w:rsidP="007D58FB">
      <w:pPr>
        <w:rPr>
          <w:szCs w:val="20"/>
        </w:rPr>
      </w:pPr>
      <w:r w:rsidRPr="00454271">
        <w:rPr>
          <w:szCs w:val="20"/>
        </w:rPr>
        <w:t xml:space="preserve">978-1-76051-857-8 </w:t>
      </w:r>
      <w:r w:rsidR="00130923" w:rsidRPr="008E4DA0">
        <w:rPr>
          <w:szCs w:val="20"/>
        </w:rPr>
        <w:t>[DOCX]</w:t>
      </w:r>
    </w:p>
    <w:p w14:paraId="628B8829" w14:textId="77777777" w:rsidR="00130923" w:rsidRDefault="00130923" w:rsidP="00130923">
      <w:pPr>
        <w:pStyle w:val="numberedpara"/>
        <w:numPr>
          <w:ilvl w:val="0"/>
          <w:numId w:val="0"/>
        </w:numPr>
        <w:tabs>
          <w:tab w:val="left" w:pos="720"/>
        </w:tabs>
        <w:rPr>
          <w:sz w:val="20"/>
          <w:szCs w:val="20"/>
        </w:rPr>
      </w:pPr>
      <w:r>
        <w:rPr>
          <w:noProof/>
          <w:sz w:val="20"/>
          <w:szCs w:val="20"/>
        </w:rPr>
        <w:drawing>
          <wp:inline distT="0" distB="0" distL="0" distR="0" wp14:anchorId="2FD594E2" wp14:editId="2FBD75A6">
            <wp:extent cx="847725" cy="285750"/>
            <wp:effectExtent l="0" t="0" r="9525" b="0"/>
            <wp:docPr id="4"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20" r:link="rId21"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1DF3683C" w14:textId="77777777" w:rsidR="00130923" w:rsidRPr="000462F1" w:rsidRDefault="00130923" w:rsidP="007D58FB">
      <w:r w:rsidRPr="000462F1">
        <w:t xml:space="preserve">With the exception of the Commonwealth Coat of Arms, the Department’s logo, any material protected by a trade mark and where otherwise noted all material presented in this document is provided under a </w:t>
      </w:r>
      <w:hyperlink r:id="rId22" w:history="1">
        <w:r w:rsidRPr="00EC78E7">
          <w:rPr>
            <w:rStyle w:val="Hyperlink"/>
          </w:rPr>
          <w:t>Creative Co</w:t>
        </w:r>
        <w:r w:rsidR="007D58FB" w:rsidRPr="00EC78E7">
          <w:rPr>
            <w:rStyle w:val="Hyperlink"/>
          </w:rPr>
          <w:t>mmons Attribution 3.0 Australia</w:t>
        </w:r>
      </w:hyperlink>
      <w:r w:rsidR="007D58FB">
        <w:t xml:space="preserve"> </w:t>
      </w:r>
      <w:r w:rsidRPr="000462F1">
        <w:t>(</w:t>
      </w:r>
      <w:r w:rsidRPr="00EC78E7">
        <w:t>http://creativecommons.org/licenses/by/3.0/au/</w:t>
      </w:r>
      <w:r w:rsidRPr="000462F1">
        <w:t xml:space="preserve">) licence. </w:t>
      </w:r>
    </w:p>
    <w:p w14:paraId="1DF28962" w14:textId="77777777" w:rsidR="00130923" w:rsidRPr="000462F1" w:rsidRDefault="00130923" w:rsidP="007D58FB">
      <w:r w:rsidRPr="000462F1">
        <w:t xml:space="preserve">The details of the relevant licence conditions are available on the Creative Commons website (accessible using the links provided) as is the full legal code for the </w:t>
      </w:r>
      <w:hyperlink r:id="rId23" w:history="1">
        <w:r w:rsidRPr="00EC78E7">
          <w:rPr>
            <w:rStyle w:val="Hyperlink"/>
          </w:rPr>
          <w:t>CC BY 3.0 AU licence</w:t>
        </w:r>
      </w:hyperlink>
      <w:r w:rsidRPr="000462F1">
        <w:t xml:space="preserve"> (</w:t>
      </w:r>
      <w:r w:rsidRPr="00EC78E7">
        <w:t>http://creativecommons.org/licenses/by/3.0/au/legalcode</w:t>
      </w:r>
      <w:r w:rsidRPr="000462F1">
        <w:t xml:space="preserve">). </w:t>
      </w:r>
    </w:p>
    <w:p w14:paraId="5C71A590" w14:textId="6F7685FB" w:rsidR="00514705" w:rsidRDefault="00514705" w:rsidP="00F32C14">
      <w:pPr>
        <w:rPr>
          <w:sz w:val="20"/>
          <w:szCs w:val="20"/>
        </w:rPr>
        <w:sectPr w:rsidR="00514705" w:rsidSect="00454271">
          <w:pgSz w:w="11906" w:h="16838"/>
          <w:pgMar w:top="2694" w:right="1440" w:bottom="1440" w:left="1440" w:header="708" w:footer="708" w:gutter="0"/>
          <w:cols w:space="708"/>
          <w:docGrid w:linePitch="360"/>
        </w:sectPr>
      </w:pPr>
      <w:r w:rsidRPr="000462F1">
        <w:t>The document must be attributed</w:t>
      </w:r>
      <w:r>
        <w:t xml:space="preserve"> </w:t>
      </w:r>
      <w:r w:rsidRPr="000462F1">
        <w:t xml:space="preserve">as </w:t>
      </w:r>
      <w:r w:rsidRPr="0041077C">
        <w:rPr>
          <w:i/>
        </w:rPr>
        <w:t>Evaluation of</w:t>
      </w:r>
      <w:r>
        <w:t xml:space="preserve"> </w:t>
      </w:r>
      <w:r>
        <w:rPr>
          <w:i/>
        </w:rPr>
        <w:t>jobactive Interim Report</w:t>
      </w:r>
      <w:r>
        <w:t>.</w:t>
      </w:r>
    </w:p>
    <w:sdt>
      <w:sdtPr>
        <w:rPr>
          <w:rFonts w:asciiTheme="minorHAnsi" w:eastAsiaTheme="minorEastAsia" w:hAnsiTheme="minorHAnsi" w:cstheme="minorBidi"/>
          <w:b w:val="0"/>
          <w:bCs w:val="0"/>
          <w:color w:val="auto"/>
          <w:sz w:val="22"/>
          <w:szCs w:val="22"/>
          <w:lang w:bidi="ar-SA"/>
        </w:rPr>
        <w:id w:val="1603911468"/>
        <w:docPartObj>
          <w:docPartGallery w:val="Table of Contents"/>
          <w:docPartUnique/>
        </w:docPartObj>
      </w:sdtPr>
      <w:sdtEndPr>
        <w:rPr>
          <w:noProof/>
        </w:rPr>
      </w:sdtEndPr>
      <w:sdtContent>
        <w:p w14:paraId="0EE95B2F" w14:textId="77777777" w:rsidR="00514705" w:rsidRDefault="00514705" w:rsidP="00514705">
          <w:pPr>
            <w:pStyle w:val="TOCHeading"/>
          </w:pPr>
          <w:r>
            <w:t>Contents</w:t>
          </w:r>
        </w:p>
        <w:p w14:paraId="17E32E89" w14:textId="2EACA834" w:rsidR="00D20253" w:rsidRDefault="00514705">
          <w:pPr>
            <w:pStyle w:val="TOC1"/>
            <w:rPr>
              <w:noProof/>
              <w:lang w:eastAsia="en-AU"/>
            </w:rPr>
          </w:pPr>
          <w:r>
            <w:rPr>
              <w:b/>
              <w:bCs/>
            </w:rPr>
            <w:fldChar w:fldCharType="begin"/>
          </w:r>
          <w:r>
            <w:instrText xml:space="preserve"> TOC \o "1-2" \h \z \u </w:instrText>
          </w:r>
          <w:r>
            <w:rPr>
              <w:b/>
              <w:bCs/>
            </w:rPr>
            <w:fldChar w:fldCharType="separate"/>
          </w:r>
          <w:hyperlink w:anchor="_Toc22309356" w:history="1">
            <w:r w:rsidR="00D20253" w:rsidRPr="00F9564A">
              <w:rPr>
                <w:rStyle w:val="Hyperlink"/>
                <w:noProof/>
              </w:rPr>
              <w:t>List of figures</w:t>
            </w:r>
            <w:r w:rsidR="00D20253">
              <w:rPr>
                <w:noProof/>
                <w:webHidden/>
              </w:rPr>
              <w:tab/>
            </w:r>
            <w:r w:rsidR="00D20253">
              <w:rPr>
                <w:noProof/>
                <w:webHidden/>
              </w:rPr>
              <w:fldChar w:fldCharType="begin"/>
            </w:r>
            <w:r w:rsidR="00D20253">
              <w:rPr>
                <w:noProof/>
                <w:webHidden/>
              </w:rPr>
              <w:instrText xml:space="preserve"> PAGEREF _Toc22309356 \h </w:instrText>
            </w:r>
            <w:r w:rsidR="00D20253">
              <w:rPr>
                <w:noProof/>
                <w:webHidden/>
              </w:rPr>
            </w:r>
            <w:r w:rsidR="00D20253">
              <w:rPr>
                <w:noProof/>
                <w:webHidden/>
              </w:rPr>
              <w:fldChar w:fldCharType="separate"/>
            </w:r>
            <w:r w:rsidR="00352E3D">
              <w:rPr>
                <w:noProof/>
                <w:webHidden/>
              </w:rPr>
              <w:t>5</w:t>
            </w:r>
            <w:r w:rsidR="00D20253">
              <w:rPr>
                <w:noProof/>
                <w:webHidden/>
              </w:rPr>
              <w:fldChar w:fldCharType="end"/>
            </w:r>
          </w:hyperlink>
        </w:p>
        <w:p w14:paraId="017CF9B7" w14:textId="29E3625B" w:rsidR="00D20253" w:rsidRDefault="00806C0A">
          <w:pPr>
            <w:pStyle w:val="TOC1"/>
            <w:rPr>
              <w:noProof/>
              <w:lang w:eastAsia="en-AU"/>
            </w:rPr>
          </w:pPr>
          <w:hyperlink w:anchor="_Toc22309357" w:history="1">
            <w:r w:rsidR="00D20253" w:rsidRPr="00F9564A">
              <w:rPr>
                <w:rStyle w:val="Hyperlink"/>
                <w:noProof/>
              </w:rPr>
              <w:t>List of acronyms</w:t>
            </w:r>
            <w:r w:rsidR="00D20253">
              <w:rPr>
                <w:noProof/>
                <w:webHidden/>
              </w:rPr>
              <w:tab/>
            </w:r>
            <w:r w:rsidR="00D20253">
              <w:rPr>
                <w:noProof/>
                <w:webHidden/>
              </w:rPr>
              <w:fldChar w:fldCharType="begin"/>
            </w:r>
            <w:r w:rsidR="00D20253">
              <w:rPr>
                <w:noProof/>
                <w:webHidden/>
              </w:rPr>
              <w:instrText xml:space="preserve"> PAGEREF _Toc22309357 \h </w:instrText>
            </w:r>
            <w:r w:rsidR="00D20253">
              <w:rPr>
                <w:noProof/>
                <w:webHidden/>
              </w:rPr>
            </w:r>
            <w:r w:rsidR="00D20253">
              <w:rPr>
                <w:noProof/>
                <w:webHidden/>
              </w:rPr>
              <w:fldChar w:fldCharType="separate"/>
            </w:r>
            <w:r w:rsidR="00352E3D">
              <w:rPr>
                <w:noProof/>
                <w:webHidden/>
              </w:rPr>
              <w:t>6</w:t>
            </w:r>
            <w:r w:rsidR="00D20253">
              <w:rPr>
                <w:noProof/>
                <w:webHidden/>
              </w:rPr>
              <w:fldChar w:fldCharType="end"/>
            </w:r>
          </w:hyperlink>
        </w:p>
        <w:p w14:paraId="3284A0F2" w14:textId="40ED8030" w:rsidR="00D20253" w:rsidRDefault="00806C0A">
          <w:pPr>
            <w:pStyle w:val="TOC1"/>
            <w:rPr>
              <w:noProof/>
              <w:lang w:eastAsia="en-AU"/>
            </w:rPr>
          </w:pPr>
          <w:hyperlink w:anchor="_Toc22309358" w:history="1">
            <w:r w:rsidR="00D20253" w:rsidRPr="00F9564A">
              <w:rPr>
                <w:rStyle w:val="Hyperlink"/>
                <w:noProof/>
              </w:rPr>
              <w:t>Executive summary</w:t>
            </w:r>
            <w:r w:rsidR="00D20253">
              <w:rPr>
                <w:noProof/>
                <w:webHidden/>
              </w:rPr>
              <w:tab/>
            </w:r>
            <w:r w:rsidR="00D20253">
              <w:rPr>
                <w:noProof/>
                <w:webHidden/>
              </w:rPr>
              <w:fldChar w:fldCharType="begin"/>
            </w:r>
            <w:r w:rsidR="00D20253">
              <w:rPr>
                <w:noProof/>
                <w:webHidden/>
              </w:rPr>
              <w:instrText xml:space="preserve"> PAGEREF _Toc22309358 \h </w:instrText>
            </w:r>
            <w:r w:rsidR="00D20253">
              <w:rPr>
                <w:noProof/>
                <w:webHidden/>
              </w:rPr>
            </w:r>
            <w:r w:rsidR="00D20253">
              <w:rPr>
                <w:noProof/>
                <w:webHidden/>
              </w:rPr>
              <w:fldChar w:fldCharType="separate"/>
            </w:r>
            <w:r w:rsidR="00352E3D">
              <w:rPr>
                <w:noProof/>
                <w:webHidden/>
              </w:rPr>
              <w:t>7</w:t>
            </w:r>
            <w:r w:rsidR="00D20253">
              <w:rPr>
                <w:noProof/>
                <w:webHidden/>
              </w:rPr>
              <w:fldChar w:fldCharType="end"/>
            </w:r>
          </w:hyperlink>
        </w:p>
        <w:p w14:paraId="251F37FD" w14:textId="3B5FE6F6" w:rsidR="00D20253" w:rsidRDefault="00806C0A">
          <w:pPr>
            <w:pStyle w:val="TOC2"/>
            <w:tabs>
              <w:tab w:val="right" w:leader="dot" w:pos="9017"/>
            </w:tabs>
            <w:rPr>
              <w:noProof/>
              <w:lang w:eastAsia="en-AU"/>
            </w:rPr>
          </w:pPr>
          <w:hyperlink w:anchor="_Toc22309359" w:history="1">
            <w:r w:rsidR="00D20253" w:rsidRPr="00F9564A">
              <w:rPr>
                <w:rStyle w:val="Hyperlink"/>
                <w:noProof/>
              </w:rPr>
              <w:t>Background</w:t>
            </w:r>
            <w:r w:rsidR="00D20253">
              <w:rPr>
                <w:noProof/>
                <w:webHidden/>
              </w:rPr>
              <w:tab/>
            </w:r>
            <w:r w:rsidR="00D20253">
              <w:rPr>
                <w:noProof/>
                <w:webHidden/>
              </w:rPr>
              <w:fldChar w:fldCharType="begin"/>
            </w:r>
            <w:r w:rsidR="00D20253">
              <w:rPr>
                <w:noProof/>
                <w:webHidden/>
              </w:rPr>
              <w:instrText xml:space="preserve"> PAGEREF _Toc22309359 \h </w:instrText>
            </w:r>
            <w:r w:rsidR="00D20253">
              <w:rPr>
                <w:noProof/>
                <w:webHidden/>
              </w:rPr>
            </w:r>
            <w:r w:rsidR="00D20253">
              <w:rPr>
                <w:noProof/>
                <w:webHidden/>
              </w:rPr>
              <w:fldChar w:fldCharType="separate"/>
            </w:r>
            <w:r w:rsidR="00352E3D">
              <w:rPr>
                <w:noProof/>
                <w:webHidden/>
              </w:rPr>
              <w:t>7</w:t>
            </w:r>
            <w:r w:rsidR="00D20253">
              <w:rPr>
                <w:noProof/>
                <w:webHidden/>
              </w:rPr>
              <w:fldChar w:fldCharType="end"/>
            </w:r>
          </w:hyperlink>
        </w:p>
        <w:p w14:paraId="39B39C3F" w14:textId="5EAD7EDC" w:rsidR="00D20253" w:rsidRDefault="00806C0A">
          <w:pPr>
            <w:pStyle w:val="TOC2"/>
            <w:tabs>
              <w:tab w:val="right" w:leader="dot" w:pos="9017"/>
            </w:tabs>
            <w:rPr>
              <w:noProof/>
              <w:lang w:eastAsia="en-AU"/>
            </w:rPr>
          </w:pPr>
          <w:hyperlink w:anchor="_Toc22309360" w:history="1">
            <w:r w:rsidR="00D20253" w:rsidRPr="00F9564A">
              <w:rPr>
                <w:rStyle w:val="Hyperlink"/>
                <w:noProof/>
              </w:rPr>
              <w:t>Evaluation approach</w:t>
            </w:r>
            <w:r w:rsidR="00D20253">
              <w:rPr>
                <w:noProof/>
                <w:webHidden/>
              </w:rPr>
              <w:tab/>
            </w:r>
            <w:r w:rsidR="00D20253">
              <w:rPr>
                <w:noProof/>
                <w:webHidden/>
              </w:rPr>
              <w:fldChar w:fldCharType="begin"/>
            </w:r>
            <w:r w:rsidR="00D20253">
              <w:rPr>
                <w:noProof/>
                <w:webHidden/>
              </w:rPr>
              <w:instrText xml:space="preserve"> PAGEREF _Toc22309360 \h </w:instrText>
            </w:r>
            <w:r w:rsidR="00D20253">
              <w:rPr>
                <w:noProof/>
                <w:webHidden/>
              </w:rPr>
            </w:r>
            <w:r w:rsidR="00D20253">
              <w:rPr>
                <w:noProof/>
                <w:webHidden/>
              </w:rPr>
              <w:fldChar w:fldCharType="separate"/>
            </w:r>
            <w:r w:rsidR="00352E3D">
              <w:rPr>
                <w:noProof/>
                <w:webHidden/>
              </w:rPr>
              <w:t>7</w:t>
            </w:r>
            <w:r w:rsidR="00D20253">
              <w:rPr>
                <w:noProof/>
                <w:webHidden/>
              </w:rPr>
              <w:fldChar w:fldCharType="end"/>
            </w:r>
          </w:hyperlink>
        </w:p>
        <w:p w14:paraId="3A7DE8FA" w14:textId="39D2FA51" w:rsidR="00D20253" w:rsidRDefault="00806C0A">
          <w:pPr>
            <w:pStyle w:val="TOC2"/>
            <w:tabs>
              <w:tab w:val="right" w:leader="dot" w:pos="9017"/>
            </w:tabs>
            <w:rPr>
              <w:noProof/>
              <w:lang w:eastAsia="en-AU"/>
            </w:rPr>
          </w:pPr>
          <w:hyperlink w:anchor="_Toc22309361" w:history="1">
            <w:r w:rsidR="00D20253" w:rsidRPr="00F9564A">
              <w:rPr>
                <w:rStyle w:val="Hyperlink"/>
                <w:noProof/>
              </w:rPr>
              <w:t>Improved job seeker activation, due to a stronger compliance framework</w:t>
            </w:r>
            <w:r w:rsidR="00D20253">
              <w:rPr>
                <w:noProof/>
                <w:webHidden/>
              </w:rPr>
              <w:tab/>
            </w:r>
            <w:r w:rsidR="00D20253">
              <w:rPr>
                <w:noProof/>
                <w:webHidden/>
              </w:rPr>
              <w:fldChar w:fldCharType="begin"/>
            </w:r>
            <w:r w:rsidR="00D20253">
              <w:rPr>
                <w:noProof/>
                <w:webHidden/>
              </w:rPr>
              <w:instrText xml:space="preserve"> PAGEREF _Toc22309361 \h </w:instrText>
            </w:r>
            <w:r w:rsidR="00D20253">
              <w:rPr>
                <w:noProof/>
                <w:webHidden/>
              </w:rPr>
            </w:r>
            <w:r w:rsidR="00D20253">
              <w:rPr>
                <w:noProof/>
                <w:webHidden/>
              </w:rPr>
              <w:fldChar w:fldCharType="separate"/>
            </w:r>
            <w:r w:rsidR="00352E3D">
              <w:rPr>
                <w:noProof/>
                <w:webHidden/>
              </w:rPr>
              <w:t>8</w:t>
            </w:r>
            <w:r w:rsidR="00D20253">
              <w:rPr>
                <w:noProof/>
                <w:webHidden/>
              </w:rPr>
              <w:fldChar w:fldCharType="end"/>
            </w:r>
          </w:hyperlink>
        </w:p>
        <w:p w14:paraId="0B5F96F1" w14:textId="58922E22" w:rsidR="00D20253" w:rsidRDefault="00806C0A">
          <w:pPr>
            <w:pStyle w:val="TOC2"/>
            <w:tabs>
              <w:tab w:val="right" w:leader="dot" w:pos="9017"/>
            </w:tabs>
            <w:rPr>
              <w:noProof/>
              <w:lang w:eastAsia="en-AU"/>
            </w:rPr>
          </w:pPr>
          <w:hyperlink w:anchor="_Toc22309362" w:history="1">
            <w:r w:rsidR="00D20253" w:rsidRPr="00F9564A">
              <w:rPr>
                <w:rStyle w:val="Hyperlink"/>
                <w:noProof/>
              </w:rPr>
              <w:t>Labour market outcomes for job seekers are mixed</w:t>
            </w:r>
            <w:r w:rsidR="00D20253">
              <w:rPr>
                <w:noProof/>
                <w:webHidden/>
              </w:rPr>
              <w:tab/>
            </w:r>
            <w:r w:rsidR="00D20253">
              <w:rPr>
                <w:noProof/>
                <w:webHidden/>
              </w:rPr>
              <w:fldChar w:fldCharType="begin"/>
            </w:r>
            <w:r w:rsidR="00D20253">
              <w:rPr>
                <w:noProof/>
                <w:webHidden/>
              </w:rPr>
              <w:instrText xml:space="preserve"> PAGEREF _Toc22309362 \h </w:instrText>
            </w:r>
            <w:r w:rsidR="00D20253">
              <w:rPr>
                <w:noProof/>
                <w:webHidden/>
              </w:rPr>
            </w:r>
            <w:r w:rsidR="00D20253">
              <w:rPr>
                <w:noProof/>
                <w:webHidden/>
              </w:rPr>
              <w:fldChar w:fldCharType="separate"/>
            </w:r>
            <w:r w:rsidR="00352E3D">
              <w:rPr>
                <w:noProof/>
                <w:webHidden/>
              </w:rPr>
              <w:t>9</w:t>
            </w:r>
            <w:r w:rsidR="00D20253">
              <w:rPr>
                <w:noProof/>
                <w:webHidden/>
              </w:rPr>
              <w:fldChar w:fldCharType="end"/>
            </w:r>
          </w:hyperlink>
        </w:p>
        <w:p w14:paraId="6D2E400A" w14:textId="631EB306" w:rsidR="00D20253" w:rsidRDefault="00806C0A">
          <w:pPr>
            <w:pStyle w:val="TOC2"/>
            <w:tabs>
              <w:tab w:val="right" w:leader="dot" w:pos="9017"/>
            </w:tabs>
            <w:rPr>
              <w:noProof/>
              <w:lang w:eastAsia="en-AU"/>
            </w:rPr>
          </w:pPr>
          <w:hyperlink w:anchor="_Toc22309363" w:history="1">
            <w:r w:rsidR="00D20253" w:rsidRPr="00F9564A">
              <w:rPr>
                <w:rStyle w:val="Hyperlink"/>
                <w:noProof/>
              </w:rPr>
              <w:t>Regulatory and administrative burden reduced</w:t>
            </w:r>
            <w:r w:rsidR="00D20253">
              <w:rPr>
                <w:noProof/>
                <w:webHidden/>
              </w:rPr>
              <w:tab/>
            </w:r>
            <w:r w:rsidR="00D20253">
              <w:rPr>
                <w:noProof/>
                <w:webHidden/>
              </w:rPr>
              <w:fldChar w:fldCharType="begin"/>
            </w:r>
            <w:r w:rsidR="00D20253">
              <w:rPr>
                <w:noProof/>
                <w:webHidden/>
              </w:rPr>
              <w:instrText xml:space="preserve"> PAGEREF _Toc22309363 \h </w:instrText>
            </w:r>
            <w:r w:rsidR="00D20253">
              <w:rPr>
                <w:noProof/>
                <w:webHidden/>
              </w:rPr>
            </w:r>
            <w:r w:rsidR="00D20253">
              <w:rPr>
                <w:noProof/>
                <w:webHidden/>
              </w:rPr>
              <w:fldChar w:fldCharType="separate"/>
            </w:r>
            <w:r w:rsidR="00352E3D">
              <w:rPr>
                <w:noProof/>
                <w:webHidden/>
              </w:rPr>
              <w:t>12</w:t>
            </w:r>
            <w:r w:rsidR="00D20253">
              <w:rPr>
                <w:noProof/>
                <w:webHidden/>
              </w:rPr>
              <w:fldChar w:fldCharType="end"/>
            </w:r>
          </w:hyperlink>
        </w:p>
        <w:p w14:paraId="225BAB15" w14:textId="056BC9DF" w:rsidR="00D20253" w:rsidRDefault="00806C0A">
          <w:pPr>
            <w:pStyle w:val="TOC2"/>
            <w:tabs>
              <w:tab w:val="right" w:leader="dot" w:pos="9017"/>
            </w:tabs>
            <w:rPr>
              <w:noProof/>
              <w:lang w:eastAsia="en-AU"/>
            </w:rPr>
          </w:pPr>
          <w:hyperlink w:anchor="_Toc22309364" w:history="1">
            <w:r w:rsidR="00D20253" w:rsidRPr="00F9564A">
              <w:rPr>
                <w:rStyle w:val="Hyperlink"/>
                <w:noProof/>
              </w:rPr>
              <w:t>Conclusion</w:t>
            </w:r>
            <w:r w:rsidR="00D20253">
              <w:rPr>
                <w:noProof/>
                <w:webHidden/>
              </w:rPr>
              <w:tab/>
            </w:r>
            <w:r w:rsidR="00D20253">
              <w:rPr>
                <w:noProof/>
                <w:webHidden/>
              </w:rPr>
              <w:fldChar w:fldCharType="begin"/>
            </w:r>
            <w:r w:rsidR="00D20253">
              <w:rPr>
                <w:noProof/>
                <w:webHidden/>
              </w:rPr>
              <w:instrText xml:space="preserve"> PAGEREF _Toc22309364 \h </w:instrText>
            </w:r>
            <w:r w:rsidR="00D20253">
              <w:rPr>
                <w:noProof/>
                <w:webHidden/>
              </w:rPr>
            </w:r>
            <w:r w:rsidR="00D20253">
              <w:rPr>
                <w:noProof/>
                <w:webHidden/>
              </w:rPr>
              <w:fldChar w:fldCharType="separate"/>
            </w:r>
            <w:r w:rsidR="00352E3D">
              <w:rPr>
                <w:noProof/>
                <w:webHidden/>
              </w:rPr>
              <w:t>12</w:t>
            </w:r>
            <w:r w:rsidR="00D20253">
              <w:rPr>
                <w:noProof/>
                <w:webHidden/>
              </w:rPr>
              <w:fldChar w:fldCharType="end"/>
            </w:r>
          </w:hyperlink>
        </w:p>
        <w:p w14:paraId="31BF0A63" w14:textId="1C9723E6" w:rsidR="00D20253" w:rsidRDefault="00806C0A">
          <w:pPr>
            <w:pStyle w:val="TOC1"/>
            <w:rPr>
              <w:noProof/>
              <w:lang w:eastAsia="en-AU"/>
            </w:rPr>
          </w:pPr>
          <w:hyperlink w:anchor="_Toc22309365" w:history="1">
            <w:r w:rsidR="00D20253" w:rsidRPr="00F9564A">
              <w:rPr>
                <w:rStyle w:val="Hyperlink"/>
                <w:noProof/>
              </w:rPr>
              <w:t>1.</w:t>
            </w:r>
            <w:r w:rsidR="00D20253">
              <w:rPr>
                <w:noProof/>
                <w:lang w:eastAsia="en-AU"/>
              </w:rPr>
              <w:tab/>
            </w:r>
            <w:r w:rsidR="00D20253" w:rsidRPr="00F9564A">
              <w:rPr>
                <w:rStyle w:val="Hyperlink"/>
                <w:noProof/>
              </w:rPr>
              <w:t>Introduction</w:t>
            </w:r>
            <w:r w:rsidR="00D20253">
              <w:rPr>
                <w:noProof/>
                <w:webHidden/>
              </w:rPr>
              <w:tab/>
            </w:r>
            <w:r w:rsidR="00D20253">
              <w:rPr>
                <w:noProof/>
                <w:webHidden/>
              </w:rPr>
              <w:fldChar w:fldCharType="begin"/>
            </w:r>
            <w:r w:rsidR="00D20253">
              <w:rPr>
                <w:noProof/>
                <w:webHidden/>
              </w:rPr>
              <w:instrText xml:space="preserve"> PAGEREF _Toc22309365 \h </w:instrText>
            </w:r>
            <w:r w:rsidR="00D20253">
              <w:rPr>
                <w:noProof/>
                <w:webHidden/>
              </w:rPr>
            </w:r>
            <w:r w:rsidR="00D20253">
              <w:rPr>
                <w:noProof/>
                <w:webHidden/>
              </w:rPr>
              <w:fldChar w:fldCharType="separate"/>
            </w:r>
            <w:r w:rsidR="00352E3D">
              <w:rPr>
                <w:noProof/>
                <w:webHidden/>
              </w:rPr>
              <w:t>14</w:t>
            </w:r>
            <w:r w:rsidR="00D20253">
              <w:rPr>
                <w:noProof/>
                <w:webHidden/>
              </w:rPr>
              <w:fldChar w:fldCharType="end"/>
            </w:r>
          </w:hyperlink>
        </w:p>
        <w:p w14:paraId="08FE55EE" w14:textId="2275832A" w:rsidR="00D20253" w:rsidRDefault="00806C0A">
          <w:pPr>
            <w:pStyle w:val="TOC2"/>
            <w:tabs>
              <w:tab w:val="left" w:pos="880"/>
              <w:tab w:val="right" w:leader="dot" w:pos="9017"/>
            </w:tabs>
            <w:rPr>
              <w:noProof/>
              <w:lang w:eastAsia="en-AU"/>
            </w:rPr>
          </w:pPr>
          <w:hyperlink w:anchor="_Toc22309366" w:history="1">
            <w:r w:rsidR="00D20253" w:rsidRPr="00F9564A">
              <w:rPr>
                <w:rStyle w:val="Hyperlink"/>
                <w:noProof/>
              </w:rPr>
              <w:t>1.1</w:t>
            </w:r>
            <w:r w:rsidR="00D20253">
              <w:rPr>
                <w:noProof/>
                <w:lang w:eastAsia="en-AU"/>
              </w:rPr>
              <w:tab/>
            </w:r>
            <w:r w:rsidR="00D20253" w:rsidRPr="00F9564A">
              <w:rPr>
                <w:rStyle w:val="Hyperlink"/>
                <w:noProof/>
              </w:rPr>
              <w:t>Government-funded employment services in Australia</w:t>
            </w:r>
            <w:r w:rsidR="00D20253">
              <w:rPr>
                <w:noProof/>
                <w:webHidden/>
              </w:rPr>
              <w:tab/>
            </w:r>
            <w:r w:rsidR="00D20253">
              <w:rPr>
                <w:noProof/>
                <w:webHidden/>
              </w:rPr>
              <w:fldChar w:fldCharType="begin"/>
            </w:r>
            <w:r w:rsidR="00D20253">
              <w:rPr>
                <w:noProof/>
                <w:webHidden/>
              </w:rPr>
              <w:instrText xml:space="preserve"> PAGEREF _Toc22309366 \h </w:instrText>
            </w:r>
            <w:r w:rsidR="00D20253">
              <w:rPr>
                <w:noProof/>
                <w:webHidden/>
              </w:rPr>
            </w:r>
            <w:r w:rsidR="00D20253">
              <w:rPr>
                <w:noProof/>
                <w:webHidden/>
              </w:rPr>
              <w:fldChar w:fldCharType="separate"/>
            </w:r>
            <w:r w:rsidR="00352E3D">
              <w:rPr>
                <w:noProof/>
                <w:webHidden/>
              </w:rPr>
              <w:t>14</w:t>
            </w:r>
            <w:r w:rsidR="00D20253">
              <w:rPr>
                <w:noProof/>
                <w:webHidden/>
              </w:rPr>
              <w:fldChar w:fldCharType="end"/>
            </w:r>
          </w:hyperlink>
        </w:p>
        <w:p w14:paraId="20333666" w14:textId="5100107C" w:rsidR="00D20253" w:rsidRDefault="00806C0A">
          <w:pPr>
            <w:pStyle w:val="TOC2"/>
            <w:tabs>
              <w:tab w:val="left" w:pos="880"/>
              <w:tab w:val="right" w:leader="dot" w:pos="9017"/>
            </w:tabs>
            <w:rPr>
              <w:noProof/>
              <w:lang w:eastAsia="en-AU"/>
            </w:rPr>
          </w:pPr>
          <w:hyperlink w:anchor="_Toc22309367" w:history="1">
            <w:r w:rsidR="00D20253" w:rsidRPr="00F9564A">
              <w:rPr>
                <w:rStyle w:val="Hyperlink"/>
                <w:noProof/>
              </w:rPr>
              <w:t>1.2</w:t>
            </w:r>
            <w:r w:rsidR="00D20253">
              <w:rPr>
                <w:noProof/>
                <w:lang w:eastAsia="en-AU"/>
              </w:rPr>
              <w:tab/>
            </w:r>
            <w:r w:rsidR="00D20253" w:rsidRPr="00F9564A">
              <w:rPr>
                <w:rStyle w:val="Hyperlink"/>
                <w:noProof/>
              </w:rPr>
              <w:t>jobactive objectives</w:t>
            </w:r>
            <w:r w:rsidR="00D20253">
              <w:rPr>
                <w:noProof/>
                <w:webHidden/>
              </w:rPr>
              <w:tab/>
            </w:r>
            <w:r w:rsidR="00D20253">
              <w:rPr>
                <w:noProof/>
                <w:webHidden/>
              </w:rPr>
              <w:fldChar w:fldCharType="begin"/>
            </w:r>
            <w:r w:rsidR="00D20253">
              <w:rPr>
                <w:noProof/>
                <w:webHidden/>
              </w:rPr>
              <w:instrText xml:space="preserve"> PAGEREF _Toc22309367 \h </w:instrText>
            </w:r>
            <w:r w:rsidR="00D20253">
              <w:rPr>
                <w:noProof/>
                <w:webHidden/>
              </w:rPr>
            </w:r>
            <w:r w:rsidR="00D20253">
              <w:rPr>
                <w:noProof/>
                <w:webHidden/>
              </w:rPr>
              <w:fldChar w:fldCharType="separate"/>
            </w:r>
            <w:r w:rsidR="00352E3D">
              <w:rPr>
                <w:noProof/>
                <w:webHidden/>
              </w:rPr>
              <w:t>15</w:t>
            </w:r>
            <w:r w:rsidR="00D20253">
              <w:rPr>
                <w:noProof/>
                <w:webHidden/>
              </w:rPr>
              <w:fldChar w:fldCharType="end"/>
            </w:r>
          </w:hyperlink>
        </w:p>
        <w:p w14:paraId="67BA9D9A" w14:textId="348B1EFC" w:rsidR="00D20253" w:rsidRDefault="00806C0A">
          <w:pPr>
            <w:pStyle w:val="TOC2"/>
            <w:tabs>
              <w:tab w:val="left" w:pos="880"/>
              <w:tab w:val="right" w:leader="dot" w:pos="9017"/>
            </w:tabs>
            <w:rPr>
              <w:noProof/>
              <w:lang w:eastAsia="en-AU"/>
            </w:rPr>
          </w:pPr>
          <w:hyperlink w:anchor="_Toc22309368" w:history="1">
            <w:r w:rsidR="00D20253" w:rsidRPr="00F9564A">
              <w:rPr>
                <w:rStyle w:val="Hyperlink"/>
                <w:noProof/>
              </w:rPr>
              <w:t>1.3</w:t>
            </w:r>
            <w:r w:rsidR="00D20253">
              <w:rPr>
                <w:noProof/>
                <w:lang w:eastAsia="en-AU"/>
              </w:rPr>
              <w:tab/>
            </w:r>
            <w:r w:rsidR="00D20253" w:rsidRPr="00F9564A">
              <w:rPr>
                <w:rStyle w:val="Hyperlink"/>
                <w:noProof/>
              </w:rPr>
              <w:t>The jobactive service model: key features and differences from JSA 2012</w:t>
            </w:r>
            <w:r w:rsidR="00D20253">
              <w:rPr>
                <w:noProof/>
                <w:webHidden/>
              </w:rPr>
              <w:tab/>
            </w:r>
            <w:r w:rsidR="00D20253">
              <w:rPr>
                <w:noProof/>
                <w:webHidden/>
              </w:rPr>
              <w:fldChar w:fldCharType="begin"/>
            </w:r>
            <w:r w:rsidR="00D20253">
              <w:rPr>
                <w:noProof/>
                <w:webHidden/>
              </w:rPr>
              <w:instrText xml:space="preserve"> PAGEREF _Toc22309368 \h </w:instrText>
            </w:r>
            <w:r w:rsidR="00D20253">
              <w:rPr>
                <w:noProof/>
                <w:webHidden/>
              </w:rPr>
            </w:r>
            <w:r w:rsidR="00D20253">
              <w:rPr>
                <w:noProof/>
                <w:webHidden/>
              </w:rPr>
              <w:fldChar w:fldCharType="separate"/>
            </w:r>
            <w:r w:rsidR="00352E3D">
              <w:rPr>
                <w:noProof/>
                <w:webHidden/>
              </w:rPr>
              <w:t>17</w:t>
            </w:r>
            <w:r w:rsidR="00D20253">
              <w:rPr>
                <w:noProof/>
                <w:webHidden/>
              </w:rPr>
              <w:fldChar w:fldCharType="end"/>
            </w:r>
          </w:hyperlink>
        </w:p>
        <w:p w14:paraId="7D3CFFC6" w14:textId="5472E992" w:rsidR="00D20253" w:rsidRDefault="00806C0A">
          <w:pPr>
            <w:pStyle w:val="TOC2"/>
            <w:tabs>
              <w:tab w:val="left" w:pos="880"/>
              <w:tab w:val="right" w:leader="dot" w:pos="9017"/>
            </w:tabs>
            <w:rPr>
              <w:noProof/>
              <w:lang w:eastAsia="en-AU"/>
            </w:rPr>
          </w:pPr>
          <w:hyperlink w:anchor="_Toc22309369" w:history="1">
            <w:r w:rsidR="00D20253" w:rsidRPr="00F9564A">
              <w:rPr>
                <w:rStyle w:val="Hyperlink"/>
                <w:noProof/>
              </w:rPr>
              <w:t>1.4</w:t>
            </w:r>
            <w:r w:rsidR="00D20253">
              <w:rPr>
                <w:noProof/>
                <w:lang w:eastAsia="en-AU"/>
              </w:rPr>
              <w:tab/>
            </w:r>
            <w:r w:rsidR="00D20253" w:rsidRPr="00F9564A">
              <w:rPr>
                <w:rStyle w:val="Hyperlink"/>
                <w:noProof/>
              </w:rPr>
              <w:t>Labour market conditions were slightly weaker in the jobactive study period than the JSA 2012 study period</w:t>
            </w:r>
            <w:r w:rsidR="00D20253">
              <w:rPr>
                <w:noProof/>
                <w:webHidden/>
              </w:rPr>
              <w:tab/>
            </w:r>
            <w:r w:rsidR="00D20253">
              <w:rPr>
                <w:noProof/>
                <w:webHidden/>
              </w:rPr>
              <w:fldChar w:fldCharType="begin"/>
            </w:r>
            <w:r w:rsidR="00D20253">
              <w:rPr>
                <w:noProof/>
                <w:webHidden/>
              </w:rPr>
              <w:instrText xml:space="preserve"> PAGEREF _Toc22309369 \h </w:instrText>
            </w:r>
            <w:r w:rsidR="00D20253">
              <w:rPr>
                <w:noProof/>
                <w:webHidden/>
              </w:rPr>
            </w:r>
            <w:r w:rsidR="00D20253">
              <w:rPr>
                <w:noProof/>
                <w:webHidden/>
              </w:rPr>
              <w:fldChar w:fldCharType="separate"/>
            </w:r>
            <w:r w:rsidR="00352E3D">
              <w:rPr>
                <w:noProof/>
                <w:webHidden/>
              </w:rPr>
              <w:t>26</w:t>
            </w:r>
            <w:r w:rsidR="00D20253">
              <w:rPr>
                <w:noProof/>
                <w:webHidden/>
              </w:rPr>
              <w:fldChar w:fldCharType="end"/>
            </w:r>
          </w:hyperlink>
        </w:p>
        <w:p w14:paraId="282D3F2D" w14:textId="1D662138" w:rsidR="00D20253" w:rsidRDefault="00806C0A">
          <w:pPr>
            <w:pStyle w:val="TOC2"/>
            <w:tabs>
              <w:tab w:val="left" w:pos="880"/>
              <w:tab w:val="right" w:leader="dot" w:pos="9017"/>
            </w:tabs>
            <w:rPr>
              <w:noProof/>
              <w:lang w:eastAsia="en-AU"/>
            </w:rPr>
          </w:pPr>
          <w:hyperlink w:anchor="_Toc22309370" w:history="1">
            <w:r w:rsidR="00D20253" w:rsidRPr="00F9564A">
              <w:rPr>
                <w:rStyle w:val="Hyperlink"/>
                <w:noProof/>
              </w:rPr>
              <w:t>1.5</w:t>
            </w:r>
            <w:r w:rsidR="00D20253">
              <w:rPr>
                <w:noProof/>
                <w:lang w:eastAsia="en-AU"/>
              </w:rPr>
              <w:tab/>
            </w:r>
            <w:r w:rsidR="00D20253" w:rsidRPr="00F9564A">
              <w:rPr>
                <w:rStyle w:val="Hyperlink"/>
                <w:noProof/>
              </w:rPr>
              <w:t>Evaluation approach and methodology</w:t>
            </w:r>
            <w:r w:rsidR="00D20253">
              <w:rPr>
                <w:noProof/>
                <w:webHidden/>
              </w:rPr>
              <w:tab/>
            </w:r>
            <w:r w:rsidR="00D20253">
              <w:rPr>
                <w:noProof/>
                <w:webHidden/>
              </w:rPr>
              <w:fldChar w:fldCharType="begin"/>
            </w:r>
            <w:r w:rsidR="00D20253">
              <w:rPr>
                <w:noProof/>
                <w:webHidden/>
              </w:rPr>
              <w:instrText xml:space="preserve"> PAGEREF _Toc22309370 \h </w:instrText>
            </w:r>
            <w:r w:rsidR="00D20253">
              <w:rPr>
                <w:noProof/>
                <w:webHidden/>
              </w:rPr>
            </w:r>
            <w:r w:rsidR="00D20253">
              <w:rPr>
                <w:noProof/>
                <w:webHidden/>
              </w:rPr>
              <w:fldChar w:fldCharType="separate"/>
            </w:r>
            <w:r w:rsidR="00352E3D">
              <w:rPr>
                <w:noProof/>
                <w:webHidden/>
              </w:rPr>
              <w:t>28</w:t>
            </w:r>
            <w:r w:rsidR="00D20253">
              <w:rPr>
                <w:noProof/>
                <w:webHidden/>
              </w:rPr>
              <w:fldChar w:fldCharType="end"/>
            </w:r>
          </w:hyperlink>
        </w:p>
        <w:p w14:paraId="6ADD58B8" w14:textId="2E6D86B8" w:rsidR="00D20253" w:rsidRDefault="00806C0A">
          <w:pPr>
            <w:pStyle w:val="TOC2"/>
            <w:tabs>
              <w:tab w:val="left" w:pos="880"/>
              <w:tab w:val="right" w:leader="dot" w:pos="9017"/>
            </w:tabs>
            <w:rPr>
              <w:noProof/>
              <w:lang w:eastAsia="en-AU"/>
            </w:rPr>
          </w:pPr>
          <w:hyperlink w:anchor="_Toc22309371" w:history="1">
            <w:r w:rsidR="00D20253" w:rsidRPr="00F9564A">
              <w:rPr>
                <w:rStyle w:val="Hyperlink"/>
                <w:noProof/>
              </w:rPr>
              <w:t>1.6</w:t>
            </w:r>
            <w:r w:rsidR="00D20253">
              <w:rPr>
                <w:noProof/>
                <w:lang w:eastAsia="en-AU"/>
              </w:rPr>
              <w:tab/>
            </w:r>
            <w:r w:rsidR="00D20253" w:rsidRPr="00F9564A">
              <w:rPr>
                <w:rStyle w:val="Hyperlink"/>
                <w:noProof/>
              </w:rPr>
              <w:t>Report structure</w:t>
            </w:r>
            <w:r w:rsidR="00D20253">
              <w:rPr>
                <w:noProof/>
                <w:webHidden/>
              </w:rPr>
              <w:tab/>
            </w:r>
            <w:r w:rsidR="00D20253">
              <w:rPr>
                <w:noProof/>
                <w:webHidden/>
              </w:rPr>
              <w:fldChar w:fldCharType="begin"/>
            </w:r>
            <w:r w:rsidR="00D20253">
              <w:rPr>
                <w:noProof/>
                <w:webHidden/>
              </w:rPr>
              <w:instrText xml:space="preserve"> PAGEREF _Toc22309371 \h </w:instrText>
            </w:r>
            <w:r w:rsidR="00D20253">
              <w:rPr>
                <w:noProof/>
                <w:webHidden/>
              </w:rPr>
            </w:r>
            <w:r w:rsidR="00D20253">
              <w:rPr>
                <w:noProof/>
                <w:webHidden/>
              </w:rPr>
              <w:fldChar w:fldCharType="separate"/>
            </w:r>
            <w:r w:rsidR="00352E3D">
              <w:rPr>
                <w:noProof/>
                <w:webHidden/>
              </w:rPr>
              <w:t>31</w:t>
            </w:r>
            <w:r w:rsidR="00D20253">
              <w:rPr>
                <w:noProof/>
                <w:webHidden/>
              </w:rPr>
              <w:fldChar w:fldCharType="end"/>
            </w:r>
          </w:hyperlink>
        </w:p>
        <w:p w14:paraId="48A16D99" w14:textId="42A7FECC" w:rsidR="00D20253" w:rsidRDefault="00806C0A">
          <w:pPr>
            <w:pStyle w:val="TOC1"/>
            <w:rPr>
              <w:noProof/>
              <w:lang w:eastAsia="en-AU"/>
            </w:rPr>
          </w:pPr>
          <w:hyperlink w:anchor="_Toc22309372" w:history="1">
            <w:r w:rsidR="00D20253" w:rsidRPr="00F9564A">
              <w:rPr>
                <w:rStyle w:val="Hyperlink"/>
                <w:noProof/>
              </w:rPr>
              <w:t>2.</w:t>
            </w:r>
            <w:r w:rsidR="00D20253">
              <w:rPr>
                <w:noProof/>
                <w:lang w:eastAsia="en-AU"/>
              </w:rPr>
              <w:tab/>
            </w:r>
            <w:r w:rsidR="00D20253" w:rsidRPr="00F9564A">
              <w:rPr>
                <w:rStyle w:val="Hyperlink"/>
                <w:noProof/>
              </w:rPr>
              <w:t>Job seekers are more engaged under jobactive</w:t>
            </w:r>
            <w:r w:rsidR="00D20253">
              <w:rPr>
                <w:noProof/>
                <w:webHidden/>
              </w:rPr>
              <w:tab/>
            </w:r>
            <w:r w:rsidR="00D20253">
              <w:rPr>
                <w:noProof/>
                <w:webHidden/>
              </w:rPr>
              <w:fldChar w:fldCharType="begin"/>
            </w:r>
            <w:r w:rsidR="00D20253">
              <w:rPr>
                <w:noProof/>
                <w:webHidden/>
              </w:rPr>
              <w:instrText xml:space="preserve"> PAGEREF _Toc22309372 \h </w:instrText>
            </w:r>
            <w:r w:rsidR="00D20253">
              <w:rPr>
                <w:noProof/>
                <w:webHidden/>
              </w:rPr>
            </w:r>
            <w:r w:rsidR="00D20253">
              <w:rPr>
                <w:noProof/>
                <w:webHidden/>
              </w:rPr>
              <w:fldChar w:fldCharType="separate"/>
            </w:r>
            <w:r w:rsidR="00352E3D">
              <w:rPr>
                <w:noProof/>
                <w:webHidden/>
              </w:rPr>
              <w:t>32</w:t>
            </w:r>
            <w:r w:rsidR="00D20253">
              <w:rPr>
                <w:noProof/>
                <w:webHidden/>
              </w:rPr>
              <w:fldChar w:fldCharType="end"/>
            </w:r>
          </w:hyperlink>
        </w:p>
        <w:p w14:paraId="73F67001" w14:textId="4BDDB696" w:rsidR="00D20253" w:rsidRDefault="00806C0A">
          <w:pPr>
            <w:pStyle w:val="TOC2"/>
            <w:tabs>
              <w:tab w:val="left" w:pos="880"/>
              <w:tab w:val="right" w:leader="dot" w:pos="9017"/>
            </w:tabs>
            <w:rPr>
              <w:noProof/>
              <w:lang w:eastAsia="en-AU"/>
            </w:rPr>
          </w:pPr>
          <w:hyperlink w:anchor="_Toc22309373" w:history="1">
            <w:r w:rsidR="00D20253" w:rsidRPr="00F9564A">
              <w:rPr>
                <w:rStyle w:val="Hyperlink"/>
                <w:noProof/>
              </w:rPr>
              <w:t>2.1</w:t>
            </w:r>
            <w:r w:rsidR="00D20253">
              <w:rPr>
                <w:noProof/>
                <w:lang w:eastAsia="en-AU"/>
              </w:rPr>
              <w:tab/>
            </w:r>
            <w:r w:rsidR="00D20253" w:rsidRPr="00F9564A">
              <w:rPr>
                <w:rStyle w:val="Hyperlink"/>
                <w:noProof/>
              </w:rPr>
              <w:t xml:space="preserve">The relationship between the number of unemployed, and new entrant and </w:t>
            </w:r>
            <w:r w:rsidR="00B16DDE">
              <w:rPr>
                <w:rStyle w:val="Hyperlink"/>
                <w:noProof/>
              </w:rPr>
              <w:t>caseload</w:t>
            </w:r>
            <w:r w:rsidR="00D20253" w:rsidRPr="00F9564A">
              <w:rPr>
                <w:rStyle w:val="Hyperlink"/>
                <w:noProof/>
              </w:rPr>
              <w:t xml:space="preserve"> job seekers in employment programs</w:t>
            </w:r>
            <w:r w:rsidR="00D20253">
              <w:rPr>
                <w:noProof/>
                <w:webHidden/>
              </w:rPr>
              <w:tab/>
            </w:r>
            <w:r w:rsidR="00D20253">
              <w:rPr>
                <w:noProof/>
                <w:webHidden/>
              </w:rPr>
              <w:fldChar w:fldCharType="begin"/>
            </w:r>
            <w:r w:rsidR="00D20253">
              <w:rPr>
                <w:noProof/>
                <w:webHidden/>
              </w:rPr>
              <w:instrText xml:space="preserve"> PAGEREF _Toc22309373 \h </w:instrText>
            </w:r>
            <w:r w:rsidR="00D20253">
              <w:rPr>
                <w:noProof/>
                <w:webHidden/>
              </w:rPr>
            </w:r>
            <w:r w:rsidR="00D20253">
              <w:rPr>
                <w:noProof/>
                <w:webHidden/>
              </w:rPr>
              <w:fldChar w:fldCharType="separate"/>
            </w:r>
            <w:r w:rsidR="00352E3D">
              <w:rPr>
                <w:noProof/>
                <w:webHidden/>
              </w:rPr>
              <w:t>33</w:t>
            </w:r>
            <w:r w:rsidR="00D20253">
              <w:rPr>
                <w:noProof/>
                <w:webHidden/>
              </w:rPr>
              <w:fldChar w:fldCharType="end"/>
            </w:r>
          </w:hyperlink>
        </w:p>
        <w:p w14:paraId="5033C601" w14:textId="3E520A24" w:rsidR="00D20253" w:rsidRDefault="00806C0A">
          <w:pPr>
            <w:pStyle w:val="TOC2"/>
            <w:tabs>
              <w:tab w:val="left" w:pos="880"/>
              <w:tab w:val="right" w:leader="dot" w:pos="9017"/>
            </w:tabs>
            <w:rPr>
              <w:noProof/>
              <w:lang w:eastAsia="en-AU"/>
            </w:rPr>
          </w:pPr>
          <w:hyperlink w:anchor="_Toc22309374" w:history="1">
            <w:r w:rsidR="00D20253" w:rsidRPr="00F9564A">
              <w:rPr>
                <w:rStyle w:val="Hyperlink"/>
                <w:noProof/>
              </w:rPr>
              <w:t>2.2</w:t>
            </w:r>
            <w:r w:rsidR="00D20253">
              <w:rPr>
                <w:noProof/>
                <w:lang w:eastAsia="en-AU"/>
              </w:rPr>
              <w:tab/>
            </w:r>
            <w:r w:rsidR="00D20253" w:rsidRPr="00F9564A">
              <w:rPr>
                <w:rStyle w:val="Hyperlink"/>
                <w:noProof/>
              </w:rPr>
              <w:t>Job seekers were generally quicker to commence under jobactive</w:t>
            </w:r>
            <w:r w:rsidR="00D20253">
              <w:rPr>
                <w:noProof/>
                <w:webHidden/>
              </w:rPr>
              <w:tab/>
            </w:r>
            <w:r w:rsidR="00D20253">
              <w:rPr>
                <w:noProof/>
                <w:webHidden/>
              </w:rPr>
              <w:fldChar w:fldCharType="begin"/>
            </w:r>
            <w:r w:rsidR="00D20253">
              <w:rPr>
                <w:noProof/>
                <w:webHidden/>
              </w:rPr>
              <w:instrText xml:space="preserve"> PAGEREF _Toc22309374 \h </w:instrText>
            </w:r>
            <w:r w:rsidR="00D20253">
              <w:rPr>
                <w:noProof/>
                <w:webHidden/>
              </w:rPr>
            </w:r>
            <w:r w:rsidR="00D20253">
              <w:rPr>
                <w:noProof/>
                <w:webHidden/>
              </w:rPr>
              <w:fldChar w:fldCharType="separate"/>
            </w:r>
            <w:r w:rsidR="00352E3D">
              <w:rPr>
                <w:noProof/>
                <w:webHidden/>
              </w:rPr>
              <w:t>34</w:t>
            </w:r>
            <w:r w:rsidR="00D20253">
              <w:rPr>
                <w:noProof/>
                <w:webHidden/>
              </w:rPr>
              <w:fldChar w:fldCharType="end"/>
            </w:r>
          </w:hyperlink>
        </w:p>
        <w:p w14:paraId="6D400713" w14:textId="198043B0" w:rsidR="00D20253" w:rsidRDefault="00806C0A">
          <w:pPr>
            <w:pStyle w:val="TOC2"/>
            <w:tabs>
              <w:tab w:val="left" w:pos="880"/>
              <w:tab w:val="right" w:leader="dot" w:pos="9017"/>
            </w:tabs>
            <w:rPr>
              <w:noProof/>
              <w:lang w:eastAsia="en-AU"/>
            </w:rPr>
          </w:pPr>
          <w:hyperlink w:anchor="_Toc22309375" w:history="1">
            <w:r w:rsidR="00D20253" w:rsidRPr="00F9564A">
              <w:rPr>
                <w:rStyle w:val="Hyperlink"/>
                <w:noProof/>
              </w:rPr>
              <w:t>2.3</w:t>
            </w:r>
            <w:r w:rsidR="00D20253">
              <w:rPr>
                <w:noProof/>
                <w:lang w:eastAsia="en-AU"/>
              </w:rPr>
              <w:tab/>
            </w:r>
            <w:r w:rsidR="00D20253" w:rsidRPr="00F9564A">
              <w:rPr>
                <w:rStyle w:val="Hyperlink"/>
                <w:noProof/>
              </w:rPr>
              <w:t>Changes to Mutual Obligation Requirements and the compliance framework have affected job seeker behaviour</w:t>
            </w:r>
            <w:r w:rsidR="00D20253">
              <w:rPr>
                <w:noProof/>
                <w:webHidden/>
              </w:rPr>
              <w:tab/>
            </w:r>
            <w:r w:rsidR="00D20253">
              <w:rPr>
                <w:noProof/>
                <w:webHidden/>
              </w:rPr>
              <w:fldChar w:fldCharType="begin"/>
            </w:r>
            <w:r w:rsidR="00D20253">
              <w:rPr>
                <w:noProof/>
                <w:webHidden/>
              </w:rPr>
              <w:instrText xml:space="preserve"> PAGEREF _Toc22309375 \h </w:instrText>
            </w:r>
            <w:r w:rsidR="00D20253">
              <w:rPr>
                <w:noProof/>
                <w:webHidden/>
              </w:rPr>
            </w:r>
            <w:r w:rsidR="00D20253">
              <w:rPr>
                <w:noProof/>
                <w:webHidden/>
              </w:rPr>
              <w:fldChar w:fldCharType="separate"/>
            </w:r>
            <w:r w:rsidR="00352E3D">
              <w:rPr>
                <w:noProof/>
                <w:webHidden/>
              </w:rPr>
              <w:t>37</w:t>
            </w:r>
            <w:r w:rsidR="00D20253">
              <w:rPr>
                <w:noProof/>
                <w:webHidden/>
              </w:rPr>
              <w:fldChar w:fldCharType="end"/>
            </w:r>
          </w:hyperlink>
        </w:p>
        <w:p w14:paraId="4C5C67A0" w14:textId="79F8AE6B" w:rsidR="00D20253" w:rsidRDefault="00806C0A">
          <w:pPr>
            <w:pStyle w:val="TOC2"/>
            <w:tabs>
              <w:tab w:val="left" w:pos="880"/>
              <w:tab w:val="right" w:leader="dot" w:pos="9017"/>
            </w:tabs>
            <w:rPr>
              <w:noProof/>
              <w:lang w:eastAsia="en-AU"/>
            </w:rPr>
          </w:pPr>
          <w:hyperlink w:anchor="_Toc22309376" w:history="1">
            <w:r w:rsidR="00D20253" w:rsidRPr="00F9564A">
              <w:rPr>
                <w:rStyle w:val="Hyperlink"/>
                <w:noProof/>
              </w:rPr>
              <w:t>2.4</w:t>
            </w:r>
            <w:r w:rsidR="00D20253">
              <w:rPr>
                <w:noProof/>
                <w:lang w:eastAsia="en-AU"/>
              </w:rPr>
              <w:tab/>
            </w:r>
            <w:r w:rsidR="00D20253" w:rsidRPr="00F9564A">
              <w:rPr>
                <w:rStyle w:val="Hyperlink"/>
                <w:noProof/>
              </w:rPr>
              <w:t>Job seeker servicing</w:t>
            </w:r>
            <w:r w:rsidR="00D20253">
              <w:rPr>
                <w:noProof/>
                <w:webHidden/>
              </w:rPr>
              <w:tab/>
            </w:r>
            <w:r w:rsidR="00D20253">
              <w:rPr>
                <w:noProof/>
                <w:webHidden/>
              </w:rPr>
              <w:fldChar w:fldCharType="begin"/>
            </w:r>
            <w:r w:rsidR="00D20253">
              <w:rPr>
                <w:noProof/>
                <w:webHidden/>
              </w:rPr>
              <w:instrText xml:space="preserve"> PAGEREF _Toc22309376 \h </w:instrText>
            </w:r>
            <w:r w:rsidR="00D20253">
              <w:rPr>
                <w:noProof/>
                <w:webHidden/>
              </w:rPr>
            </w:r>
            <w:r w:rsidR="00D20253">
              <w:rPr>
                <w:noProof/>
                <w:webHidden/>
              </w:rPr>
              <w:fldChar w:fldCharType="separate"/>
            </w:r>
            <w:r w:rsidR="00352E3D">
              <w:rPr>
                <w:noProof/>
                <w:webHidden/>
              </w:rPr>
              <w:t>48</w:t>
            </w:r>
            <w:r w:rsidR="00D20253">
              <w:rPr>
                <w:noProof/>
                <w:webHidden/>
              </w:rPr>
              <w:fldChar w:fldCharType="end"/>
            </w:r>
          </w:hyperlink>
        </w:p>
        <w:p w14:paraId="10004B8E" w14:textId="7007EBE9" w:rsidR="00D20253" w:rsidRDefault="00806C0A">
          <w:pPr>
            <w:pStyle w:val="TOC1"/>
            <w:rPr>
              <w:noProof/>
              <w:lang w:eastAsia="en-AU"/>
            </w:rPr>
          </w:pPr>
          <w:hyperlink w:anchor="_Toc22309377" w:history="1">
            <w:r w:rsidR="00D20253" w:rsidRPr="00F9564A">
              <w:rPr>
                <w:rStyle w:val="Hyperlink"/>
                <w:noProof/>
              </w:rPr>
              <w:t>3.</w:t>
            </w:r>
            <w:r w:rsidR="00D20253">
              <w:rPr>
                <w:noProof/>
                <w:lang w:eastAsia="en-AU"/>
              </w:rPr>
              <w:tab/>
            </w:r>
            <w:r w:rsidR="00D20253" w:rsidRPr="00F9564A">
              <w:rPr>
                <w:rStyle w:val="Hyperlink"/>
                <w:noProof/>
              </w:rPr>
              <w:t>Effectiveness of jobactive at assisting job seekers to achieve labour market outcomes</w:t>
            </w:r>
            <w:r w:rsidR="00D20253">
              <w:rPr>
                <w:noProof/>
                <w:webHidden/>
              </w:rPr>
              <w:tab/>
            </w:r>
            <w:r w:rsidR="00D20253">
              <w:rPr>
                <w:noProof/>
                <w:webHidden/>
              </w:rPr>
              <w:fldChar w:fldCharType="begin"/>
            </w:r>
            <w:r w:rsidR="00D20253">
              <w:rPr>
                <w:noProof/>
                <w:webHidden/>
              </w:rPr>
              <w:instrText xml:space="preserve"> PAGEREF _Toc22309377 \h </w:instrText>
            </w:r>
            <w:r w:rsidR="00D20253">
              <w:rPr>
                <w:noProof/>
                <w:webHidden/>
              </w:rPr>
            </w:r>
            <w:r w:rsidR="00D20253">
              <w:rPr>
                <w:noProof/>
                <w:webHidden/>
              </w:rPr>
              <w:fldChar w:fldCharType="separate"/>
            </w:r>
            <w:r w:rsidR="00352E3D">
              <w:rPr>
                <w:noProof/>
                <w:webHidden/>
              </w:rPr>
              <w:t>53</w:t>
            </w:r>
            <w:r w:rsidR="00D20253">
              <w:rPr>
                <w:noProof/>
                <w:webHidden/>
              </w:rPr>
              <w:fldChar w:fldCharType="end"/>
            </w:r>
          </w:hyperlink>
        </w:p>
        <w:p w14:paraId="765F45AC" w14:textId="380B696A" w:rsidR="00D20253" w:rsidRDefault="00806C0A">
          <w:pPr>
            <w:pStyle w:val="TOC2"/>
            <w:tabs>
              <w:tab w:val="left" w:pos="880"/>
              <w:tab w:val="right" w:leader="dot" w:pos="9017"/>
            </w:tabs>
            <w:rPr>
              <w:noProof/>
              <w:lang w:eastAsia="en-AU"/>
            </w:rPr>
          </w:pPr>
          <w:hyperlink w:anchor="_Toc22309378" w:history="1">
            <w:r w:rsidR="00D20253" w:rsidRPr="00F9564A">
              <w:rPr>
                <w:rStyle w:val="Hyperlink"/>
                <w:noProof/>
              </w:rPr>
              <w:t>3.1</w:t>
            </w:r>
            <w:r w:rsidR="00D20253">
              <w:rPr>
                <w:noProof/>
                <w:lang w:eastAsia="en-AU"/>
              </w:rPr>
              <w:tab/>
            </w:r>
            <w:r w:rsidR="00D20253" w:rsidRPr="00F9564A">
              <w:rPr>
                <w:rStyle w:val="Hyperlink"/>
                <w:noProof/>
              </w:rPr>
              <w:t>Outcome measures and job seeker populations used in this evaluation</w:t>
            </w:r>
            <w:r w:rsidR="00D20253">
              <w:rPr>
                <w:noProof/>
                <w:webHidden/>
              </w:rPr>
              <w:tab/>
            </w:r>
            <w:r w:rsidR="00D20253">
              <w:rPr>
                <w:noProof/>
                <w:webHidden/>
              </w:rPr>
              <w:fldChar w:fldCharType="begin"/>
            </w:r>
            <w:r w:rsidR="00D20253">
              <w:rPr>
                <w:noProof/>
                <w:webHidden/>
              </w:rPr>
              <w:instrText xml:space="preserve"> PAGEREF _Toc22309378 \h </w:instrText>
            </w:r>
            <w:r w:rsidR="00D20253">
              <w:rPr>
                <w:noProof/>
                <w:webHidden/>
              </w:rPr>
            </w:r>
            <w:r w:rsidR="00D20253">
              <w:rPr>
                <w:noProof/>
                <w:webHidden/>
              </w:rPr>
              <w:fldChar w:fldCharType="separate"/>
            </w:r>
            <w:r w:rsidR="00352E3D">
              <w:rPr>
                <w:noProof/>
                <w:webHidden/>
              </w:rPr>
              <w:t>54</w:t>
            </w:r>
            <w:r w:rsidR="00D20253">
              <w:rPr>
                <w:noProof/>
                <w:webHidden/>
              </w:rPr>
              <w:fldChar w:fldCharType="end"/>
            </w:r>
          </w:hyperlink>
        </w:p>
        <w:p w14:paraId="4000D570" w14:textId="7DA4DCB9" w:rsidR="00D20253" w:rsidRDefault="00806C0A">
          <w:pPr>
            <w:pStyle w:val="TOC2"/>
            <w:tabs>
              <w:tab w:val="left" w:pos="880"/>
              <w:tab w:val="right" w:leader="dot" w:pos="9017"/>
            </w:tabs>
            <w:rPr>
              <w:noProof/>
              <w:lang w:eastAsia="en-AU"/>
            </w:rPr>
          </w:pPr>
          <w:hyperlink w:anchor="_Toc22309379" w:history="1">
            <w:r w:rsidR="00D20253" w:rsidRPr="00F9564A">
              <w:rPr>
                <w:rStyle w:val="Hyperlink"/>
                <w:noProof/>
              </w:rPr>
              <w:t>3.2</w:t>
            </w:r>
            <w:r w:rsidR="00D20253">
              <w:rPr>
                <w:noProof/>
                <w:lang w:eastAsia="en-AU"/>
              </w:rPr>
              <w:tab/>
            </w:r>
            <w:r w:rsidR="00D20253" w:rsidRPr="00F9564A">
              <w:rPr>
                <w:rStyle w:val="Hyperlink"/>
                <w:noProof/>
              </w:rPr>
              <w:t>Results on the effectiveness of jobactive for new entrants are mixed</w:t>
            </w:r>
            <w:r w:rsidR="00D20253">
              <w:rPr>
                <w:noProof/>
                <w:webHidden/>
              </w:rPr>
              <w:tab/>
            </w:r>
            <w:r w:rsidR="00D20253">
              <w:rPr>
                <w:noProof/>
                <w:webHidden/>
              </w:rPr>
              <w:fldChar w:fldCharType="begin"/>
            </w:r>
            <w:r w:rsidR="00D20253">
              <w:rPr>
                <w:noProof/>
                <w:webHidden/>
              </w:rPr>
              <w:instrText xml:space="preserve"> PAGEREF _Toc22309379 \h </w:instrText>
            </w:r>
            <w:r w:rsidR="00D20253">
              <w:rPr>
                <w:noProof/>
                <w:webHidden/>
              </w:rPr>
            </w:r>
            <w:r w:rsidR="00D20253">
              <w:rPr>
                <w:noProof/>
                <w:webHidden/>
              </w:rPr>
              <w:fldChar w:fldCharType="separate"/>
            </w:r>
            <w:r w:rsidR="00352E3D">
              <w:rPr>
                <w:noProof/>
                <w:webHidden/>
              </w:rPr>
              <w:t>57</w:t>
            </w:r>
            <w:r w:rsidR="00D20253">
              <w:rPr>
                <w:noProof/>
                <w:webHidden/>
              </w:rPr>
              <w:fldChar w:fldCharType="end"/>
            </w:r>
          </w:hyperlink>
        </w:p>
        <w:p w14:paraId="7B091090" w14:textId="05E13765" w:rsidR="00D20253" w:rsidRDefault="00806C0A">
          <w:pPr>
            <w:pStyle w:val="TOC2"/>
            <w:tabs>
              <w:tab w:val="left" w:pos="880"/>
              <w:tab w:val="right" w:leader="dot" w:pos="9017"/>
            </w:tabs>
            <w:rPr>
              <w:noProof/>
              <w:lang w:eastAsia="en-AU"/>
            </w:rPr>
          </w:pPr>
          <w:hyperlink w:anchor="_Toc22309380" w:history="1">
            <w:r w:rsidR="00D20253" w:rsidRPr="00F9564A">
              <w:rPr>
                <w:rStyle w:val="Hyperlink"/>
                <w:noProof/>
              </w:rPr>
              <w:t>3.3</w:t>
            </w:r>
            <w:r w:rsidR="00D20253">
              <w:rPr>
                <w:noProof/>
                <w:lang w:eastAsia="en-AU"/>
              </w:rPr>
              <w:tab/>
            </w:r>
            <w:r w:rsidR="00D20253" w:rsidRPr="00F9564A">
              <w:rPr>
                <w:rStyle w:val="Hyperlink"/>
                <w:noProof/>
              </w:rPr>
              <w:t xml:space="preserve">jobactive is more effective than JSA 2012 for </w:t>
            </w:r>
            <w:r w:rsidR="00B16DDE">
              <w:rPr>
                <w:rStyle w:val="Hyperlink"/>
                <w:noProof/>
              </w:rPr>
              <w:t>caseload</w:t>
            </w:r>
            <w:r w:rsidR="00D20253" w:rsidRPr="00F9564A">
              <w:rPr>
                <w:rStyle w:val="Hyperlink"/>
                <w:noProof/>
              </w:rPr>
              <w:t xml:space="preserve"> (longer term unemployed) job seekers</w:t>
            </w:r>
            <w:r w:rsidR="00D20253">
              <w:rPr>
                <w:noProof/>
                <w:webHidden/>
              </w:rPr>
              <w:tab/>
            </w:r>
            <w:r w:rsidR="00D20253">
              <w:rPr>
                <w:noProof/>
                <w:webHidden/>
              </w:rPr>
              <w:fldChar w:fldCharType="begin"/>
            </w:r>
            <w:r w:rsidR="00D20253">
              <w:rPr>
                <w:noProof/>
                <w:webHidden/>
              </w:rPr>
              <w:instrText xml:space="preserve"> PAGEREF _Toc22309380 \h </w:instrText>
            </w:r>
            <w:r w:rsidR="00D20253">
              <w:rPr>
                <w:noProof/>
                <w:webHidden/>
              </w:rPr>
            </w:r>
            <w:r w:rsidR="00D20253">
              <w:rPr>
                <w:noProof/>
                <w:webHidden/>
              </w:rPr>
              <w:fldChar w:fldCharType="separate"/>
            </w:r>
            <w:r w:rsidR="00352E3D">
              <w:rPr>
                <w:noProof/>
                <w:webHidden/>
              </w:rPr>
              <w:t>61</w:t>
            </w:r>
            <w:r w:rsidR="00D20253">
              <w:rPr>
                <w:noProof/>
                <w:webHidden/>
              </w:rPr>
              <w:fldChar w:fldCharType="end"/>
            </w:r>
          </w:hyperlink>
        </w:p>
        <w:p w14:paraId="25CD4D37" w14:textId="020A144E" w:rsidR="00D20253" w:rsidRDefault="00806C0A">
          <w:pPr>
            <w:pStyle w:val="TOC2"/>
            <w:tabs>
              <w:tab w:val="left" w:pos="880"/>
              <w:tab w:val="right" w:leader="dot" w:pos="9017"/>
            </w:tabs>
            <w:rPr>
              <w:noProof/>
              <w:lang w:eastAsia="en-AU"/>
            </w:rPr>
          </w:pPr>
          <w:hyperlink w:anchor="_Toc22309381" w:history="1">
            <w:r w:rsidR="00D20253" w:rsidRPr="00F9564A">
              <w:rPr>
                <w:rStyle w:val="Hyperlink"/>
                <w:noProof/>
              </w:rPr>
              <w:t>3.4</w:t>
            </w:r>
            <w:r w:rsidR="00D20253">
              <w:rPr>
                <w:noProof/>
                <w:lang w:eastAsia="en-AU"/>
              </w:rPr>
              <w:tab/>
            </w:r>
            <w:r w:rsidR="00D20253" w:rsidRPr="00F9564A">
              <w:rPr>
                <w:rStyle w:val="Hyperlink"/>
                <w:noProof/>
              </w:rPr>
              <w:t>jobactive Work for the Dole phase is more effective than the comparable JSA 2012 phase at assisting job seekers to achieve labour market outcomes</w:t>
            </w:r>
            <w:r w:rsidR="00D20253">
              <w:rPr>
                <w:noProof/>
                <w:webHidden/>
              </w:rPr>
              <w:tab/>
            </w:r>
            <w:r w:rsidR="00D20253">
              <w:rPr>
                <w:noProof/>
                <w:webHidden/>
              </w:rPr>
              <w:fldChar w:fldCharType="begin"/>
            </w:r>
            <w:r w:rsidR="00D20253">
              <w:rPr>
                <w:noProof/>
                <w:webHidden/>
              </w:rPr>
              <w:instrText xml:space="preserve"> PAGEREF _Toc22309381 \h </w:instrText>
            </w:r>
            <w:r w:rsidR="00D20253">
              <w:rPr>
                <w:noProof/>
                <w:webHidden/>
              </w:rPr>
            </w:r>
            <w:r w:rsidR="00D20253">
              <w:rPr>
                <w:noProof/>
                <w:webHidden/>
              </w:rPr>
              <w:fldChar w:fldCharType="separate"/>
            </w:r>
            <w:r w:rsidR="00352E3D">
              <w:rPr>
                <w:noProof/>
                <w:webHidden/>
              </w:rPr>
              <w:t>66</w:t>
            </w:r>
            <w:r w:rsidR="00D20253">
              <w:rPr>
                <w:noProof/>
                <w:webHidden/>
              </w:rPr>
              <w:fldChar w:fldCharType="end"/>
            </w:r>
          </w:hyperlink>
        </w:p>
        <w:p w14:paraId="5017F5D8" w14:textId="0A3C3329" w:rsidR="00D20253" w:rsidRDefault="00806C0A">
          <w:pPr>
            <w:pStyle w:val="TOC1"/>
            <w:rPr>
              <w:noProof/>
              <w:lang w:eastAsia="en-AU"/>
            </w:rPr>
          </w:pPr>
          <w:hyperlink w:anchor="_Toc22309382" w:history="1">
            <w:r w:rsidR="00D20253" w:rsidRPr="00F9564A">
              <w:rPr>
                <w:rStyle w:val="Hyperlink"/>
                <w:noProof/>
              </w:rPr>
              <w:t>4.</w:t>
            </w:r>
            <w:r w:rsidR="00D20253">
              <w:rPr>
                <w:noProof/>
                <w:lang w:eastAsia="en-AU"/>
              </w:rPr>
              <w:tab/>
            </w:r>
            <w:r w:rsidR="00D20253" w:rsidRPr="00F9564A">
              <w:rPr>
                <w:rStyle w:val="Hyperlink"/>
                <w:noProof/>
              </w:rPr>
              <w:t>Regulatory and administrative burden and provider collaboration</w:t>
            </w:r>
            <w:r w:rsidR="00D20253">
              <w:rPr>
                <w:noProof/>
                <w:webHidden/>
              </w:rPr>
              <w:tab/>
            </w:r>
            <w:r w:rsidR="00D20253">
              <w:rPr>
                <w:noProof/>
                <w:webHidden/>
              </w:rPr>
              <w:fldChar w:fldCharType="begin"/>
            </w:r>
            <w:r w:rsidR="00D20253">
              <w:rPr>
                <w:noProof/>
                <w:webHidden/>
              </w:rPr>
              <w:instrText xml:space="preserve"> PAGEREF _Toc22309382 \h </w:instrText>
            </w:r>
            <w:r w:rsidR="00D20253">
              <w:rPr>
                <w:noProof/>
                <w:webHidden/>
              </w:rPr>
            </w:r>
            <w:r w:rsidR="00D20253">
              <w:rPr>
                <w:noProof/>
                <w:webHidden/>
              </w:rPr>
              <w:fldChar w:fldCharType="separate"/>
            </w:r>
            <w:r w:rsidR="00352E3D">
              <w:rPr>
                <w:noProof/>
                <w:webHidden/>
              </w:rPr>
              <w:t>74</w:t>
            </w:r>
            <w:r w:rsidR="00D20253">
              <w:rPr>
                <w:noProof/>
                <w:webHidden/>
              </w:rPr>
              <w:fldChar w:fldCharType="end"/>
            </w:r>
          </w:hyperlink>
        </w:p>
        <w:p w14:paraId="423F4885" w14:textId="45618C03" w:rsidR="00D20253" w:rsidRDefault="00806C0A">
          <w:pPr>
            <w:pStyle w:val="TOC2"/>
            <w:tabs>
              <w:tab w:val="left" w:pos="880"/>
              <w:tab w:val="right" w:leader="dot" w:pos="9017"/>
            </w:tabs>
            <w:rPr>
              <w:noProof/>
              <w:lang w:eastAsia="en-AU"/>
            </w:rPr>
          </w:pPr>
          <w:hyperlink w:anchor="_Toc22309383" w:history="1">
            <w:r w:rsidR="00D20253" w:rsidRPr="00F9564A">
              <w:rPr>
                <w:rStyle w:val="Hyperlink"/>
                <w:noProof/>
              </w:rPr>
              <w:t>4.1</w:t>
            </w:r>
            <w:r w:rsidR="00D20253">
              <w:rPr>
                <w:noProof/>
                <w:lang w:eastAsia="en-AU"/>
              </w:rPr>
              <w:tab/>
            </w:r>
            <w:r w:rsidR="00D20253" w:rsidRPr="00F9564A">
              <w:rPr>
                <w:rStyle w:val="Hyperlink"/>
                <w:noProof/>
              </w:rPr>
              <w:t>Regulatory and administrative burden in employment services</w:t>
            </w:r>
            <w:r w:rsidR="00D20253">
              <w:rPr>
                <w:noProof/>
                <w:webHidden/>
              </w:rPr>
              <w:tab/>
            </w:r>
            <w:r w:rsidR="00D20253">
              <w:rPr>
                <w:noProof/>
                <w:webHidden/>
              </w:rPr>
              <w:fldChar w:fldCharType="begin"/>
            </w:r>
            <w:r w:rsidR="00D20253">
              <w:rPr>
                <w:noProof/>
                <w:webHidden/>
              </w:rPr>
              <w:instrText xml:space="preserve"> PAGEREF _Toc22309383 \h </w:instrText>
            </w:r>
            <w:r w:rsidR="00D20253">
              <w:rPr>
                <w:noProof/>
                <w:webHidden/>
              </w:rPr>
            </w:r>
            <w:r w:rsidR="00D20253">
              <w:rPr>
                <w:noProof/>
                <w:webHidden/>
              </w:rPr>
              <w:fldChar w:fldCharType="separate"/>
            </w:r>
            <w:r w:rsidR="00352E3D">
              <w:rPr>
                <w:noProof/>
                <w:webHidden/>
              </w:rPr>
              <w:t>74</w:t>
            </w:r>
            <w:r w:rsidR="00D20253">
              <w:rPr>
                <w:noProof/>
                <w:webHidden/>
              </w:rPr>
              <w:fldChar w:fldCharType="end"/>
            </w:r>
          </w:hyperlink>
        </w:p>
        <w:p w14:paraId="10CDE31F" w14:textId="5879D891" w:rsidR="00D20253" w:rsidRDefault="00806C0A">
          <w:pPr>
            <w:pStyle w:val="TOC2"/>
            <w:tabs>
              <w:tab w:val="left" w:pos="880"/>
              <w:tab w:val="right" w:leader="dot" w:pos="9017"/>
            </w:tabs>
            <w:rPr>
              <w:noProof/>
              <w:lang w:eastAsia="en-AU"/>
            </w:rPr>
          </w:pPr>
          <w:hyperlink w:anchor="_Toc22309384" w:history="1">
            <w:r w:rsidR="00D20253" w:rsidRPr="00F9564A">
              <w:rPr>
                <w:rStyle w:val="Hyperlink"/>
                <w:noProof/>
              </w:rPr>
              <w:t>4.2</w:t>
            </w:r>
            <w:r w:rsidR="00D20253">
              <w:rPr>
                <w:noProof/>
                <w:lang w:eastAsia="en-AU"/>
              </w:rPr>
              <w:tab/>
            </w:r>
            <w:r w:rsidR="00D20253" w:rsidRPr="00F9564A">
              <w:rPr>
                <w:rStyle w:val="Hyperlink"/>
                <w:noProof/>
              </w:rPr>
              <w:t>Estimated regulatory and administrative burden decreases from JSA to jobactive</w:t>
            </w:r>
            <w:r w:rsidR="00D20253">
              <w:rPr>
                <w:noProof/>
                <w:webHidden/>
              </w:rPr>
              <w:tab/>
            </w:r>
            <w:r w:rsidR="00D20253">
              <w:rPr>
                <w:noProof/>
                <w:webHidden/>
              </w:rPr>
              <w:fldChar w:fldCharType="begin"/>
            </w:r>
            <w:r w:rsidR="00D20253">
              <w:rPr>
                <w:noProof/>
                <w:webHidden/>
              </w:rPr>
              <w:instrText xml:space="preserve"> PAGEREF _Toc22309384 \h </w:instrText>
            </w:r>
            <w:r w:rsidR="00D20253">
              <w:rPr>
                <w:noProof/>
                <w:webHidden/>
              </w:rPr>
            </w:r>
            <w:r w:rsidR="00D20253">
              <w:rPr>
                <w:noProof/>
                <w:webHidden/>
              </w:rPr>
              <w:fldChar w:fldCharType="separate"/>
            </w:r>
            <w:r w:rsidR="00352E3D">
              <w:rPr>
                <w:noProof/>
                <w:webHidden/>
              </w:rPr>
              <w:t>75</w:t>
            </w:r>
            <w:r w:rsidR="00D20253">
              <w:rPr>
                <w:noProof/>
                <w:webHidden/>
              </w:rPr>
              <w:fldChar w:fldCharType="end"/>
            </w:r>
          </w:hyperlink>
        </w:p>
        <w:p w14:paraId="458ED6B5" w14:textId="2C917837" w:rsidR="00D20253" w:rsidRDefault="00806C0A">
          <w:pPr>
            <w:pStyle w:val="TOC2"/>
            <w:tabs>
              <w:tab w:val="left" w:pos="880"/>
              <w:tab w:val="right" w:leader="dot" w:pos="9017"/>
            </w:tabs>
            <w:rPr>
              <w:noProof/>
              <w:lang w:eastAsia="en-AU"/>
            </w:rPr>
          </w:pPr>
          <w:hyperlink w:anchor="_Toc22309385" w:history="1">
            <w:r w:rsidR="00D20253" w:rsidRPr="00F9564A">
              <w:rPr>
                <w:rStyle w:val="Hyperlink"/>
                <w:noProof/>
              </w:rPr>
              <w:t>4.3</w:t>
            </w:r>
            <w:r w:rsidR="00D20253">
              <w:rPr>
                <w:noProof/>
                <w:lang w:eastAsia="en-AU"/>
              </w:rPr>
              <w:tab/>
            </w:r>
            <w:r w:rsidR="00D20253" w:rsidRPr="00F9564A">
              <w:rPr>
                <w:rStyle w:val="Hyperlink"/>
                <w:noProof/>
              </w:rPr>
              <w:t>Provider perceptions of regulatory and administrative burden largely correspond with the estimations</w:t>
            </w:r>
            <w:r w:rsidR="00D20253">
              <w:rPr>
                <w:noProof/>
                <w:webHidden/>
              </w:rPr>
              <w:tab/>
            </w:r>
            <w:r w:rsidR="00D20253">
              <w:rPr>
                <w:noProof/>
                <w:webHidden/>
              </w:rPr>
              <w:fldChar w:fldCharType="begin"/>
            </w:r>
            <w:r w:rsidR="00D20253">
              <w:rPr>
                <w:noProof/>
                <w:webHidden/>
              </w:rPr>
              <w:instrText xml:space="preserve"> PAGEREF _Toc22309385 \h </w:instrText>
            </w:r>
            <w:r w:rsidR="00D20253">
              <w:rPr>
                <w:noProof/>
                <w:webHidden/>
              </w:rPr>
            </w:r>
            <w:r w:rsidR="00D20253">
              <w:rPr>
                <w:noProof/>
                <w:webHidden/>
              </w:rPr>
              <w:fldChar w:fldCharType="separate"/>
            </w:r>
            <w:r w:rsidR="00352E3D">
              <w:rPr>
                <w:noProof/>
                <w:webHidden/>
              </w:rPr>
              <w:t>77</w:t>
            </w:r>
            <w:r w:rsidR="00D20253">
              <w:rPr>
                <w:noProof/>
                <w:webHidden/>
              </w:rPr>
              <w:fldChar w:fldCharType="end"/>
            </w:r>
          </w:hyperlink>
        </w:p>
        <w:p w14:paraId="13CFAB4F" w14:textId="7A18561F" w:rsidR="00D20253" w:rsidRDefault="00806C0A">
          <w:pPr>
            <w:pStyle w:val="TOC2"/>
            <w:tabs>
              <w:tab w:val="left" w:pos="880"/>
              <w:tab w:val="right" w:leader="dot" w:pos="9017"/>
            </w:tabs>
            <w:rPr>
              <w:noProof/>
              <w:lang w:eastAsia="en-AU"/>
            </w:rPr>
          </w:pPr>
          <w:hyperlink w:anchor="_Toc22309386" w:history="1">
            <w:r w:rsidR="00D20253" w:rsidRPr="00F9564A">
              <w:rPr>
                <w:rStyle w:val="Hyperlink"/>
                <w:noProof/>
              </w:rPr>
              <w:t>4.4</w:t>
            </w:r>
            <w:r w:rsidR="00D20253">
              <w:rPr>
                <w:noProof/>
                <w:lang w:eastAsia="en-AU"/>
              </w:rPr>
              <w:tab/>
            </w:r>
            <w:r w:rsidR="00D20253" w:rsidRPr="00F9564A">
              <w:rPr>
                <w:rStyle w:val="Hyperlink"/>
                <w:noProof/>
              </w:rPr>
              <w:t>Findings on regulatory and administrative burden have policy and program implications</w:t>
            </w:r>
            <w:r w:rsidR="00D20253">
              <w:rPr>
                <w:noProof/>
                <w:webHidden/>
              </w:rPr>
              <w:tab/>
            </w:r>
            <w:r w:rsidR="00D20253">
              <w:rPr>
                <w:noProof/>
                <w:webHidden/>
              </w:rPr>
              <w:fldChar w:fldCharType="begin"/>
            </w:r>
            <w:r w:rsidR="00D20253">
              <w:rPr>
                <w:noProof/>
                <w:webHidden/>
              </w:rPr>
              <w:instrText xml:space="preserve"> PAGEREF _Toc22309386 \h </w:instrText>
            </w:r>
            <w:r w:rsidR="00D20253">
              <w:rPr>
                <w:noProof/>
                <w:webHidden/>
              </w:rPr>
            </w:r>
            <w:r w:rsidR="00D20253">
              <w:rPr>
                <w:noProof/>
                <w:webHidden/>
              </w:rPr>
              <w:fldChar w:fldCharType="separate"/>
            </w:r>
            <w:r w:rsidR="00352E3D">
              <w:rPr>
                <w:noProof/>
                <w:webHidden/>
              </w:rPr>
              <w:t>80</w:t>
            </w:r>
            <w:r w:rsidR="00D20253">
              <w:rPr>
                <w:noProof/>
                <w:webHidden/>
              </w:rPr>
              <w:fldChar w:fldCharType="end"/>
            </w:r>
          </w:hyperlink>
        </w:p>
        <w:p w14:paraId="20EBA91A" w14:textId="0A914128" w:rsidR="00D20253" w:rsidRDefault="00806C0A">
          <w:pPr>
            <w:pStyle w:val="TOC2"/>
            <w:tabs>
              <w:tab w:val="left" w:pos="880"/>
              <w:tab w:val="right" w:leader="dot" w:pos="9017"/>
            </w:tabs>
            <w:rPr>
              <w:noProof/>
              <w:lang w:eastAsia="en-AU"/>
            </w:rPr>
          </w:pPr>
          <w:hyperlink w:anchor="_Toc22309387" w:history="1">
            <w:r w:rsidR="00D20253" w:rsidRPr="00F9564A">
              <w:rPr>
                <w:rStyle w:val="Hyperlink"/>
                <w:noProof/>
              </w:rPr>
              <w:t>4.5</w:t>
            </w:r>
            <w:r w:rsidR="00D20253">
              <w:rPr>
                <w:noProof/>
                <w:lang w:eastAsia="en-AU"/>
              </w:rPr>
              <w:tab/>
            </w:r>
            <w:r w:rsidR="00D20253" w:rsidRPr="00F9564A">
              <w:rPr>
                <w:rStyle w:val="Hyperlink"/>
                <w:noProof/>
              </w:rPr>
              <w:t>Providers are sceptical of collaboration in a competitive market</w:t>
            </w:r>
            <w:r w:rsidR="00D20253">
              <w:rPr>
                <w:noProof/>
                <w:webHidden/>
              </w:rPr>
              <w:tab/>
            </w:r>
            <w:r w:rsidR="00D20253">
              <w:rPr>
                <w:noProof/>
                <w:webHidden/>
              </w:rPr>
              <w:fldChar w:fldCharType="begin"/>
            </w:r>
            <w:r w:rsidR="00D20253">
              <w:rPr>
                <w:noProof/>
                <w:webHidden/>
              </w:rPr>
              <w:instrText xml:space="preserve"> PAGEREF _Toc22309387 \h </w:instrText>
            </w:r>
            <w:r w:rsidR="00D20253">
              <w:rPr>
                <w:noProof/>
                <w:webHidden/>
              </w:rPr>
            </w:r>
            <w:r w:rsidR="00D20253">
              <w:rPr>
                <w:noProof/>
                <w:webHidden/>
              </w:rPr>
              <w:fldChar w:fldCharType="separate"/>
            </w:r>
            <w:r w:rsidR="00352E3D">
              <w:rPr>
                <w:noProof/>
                <w:webHidden/>
              </w:rPr>
              <w:t>81</w:t>
            </w:r>
            <w:r w:rsidR="00D20253">
              <w:rPr>
                <w:noProof/>
                <w:webHidden/>
              </w:rPr>
              <w:fldChar w:fldCharType="end"/>
            </w:r>
          </w:hyperlink>
        </w:p>
        <w:p w14:paraId="0BC31527" w14:textId="4188D7AA" w:rsidR="00D20253" w:rsidRDefault="00806C0A">
          <w:pPr>
            <w:pStyle w:val="TOC1"/>
            <w:rPr>
              <w:noProof/>
              <w:lang w:eastAsia="en-AU"/>
            </w:rPr>
          </w:pPr>
          <w:hyperlink w:anchor="_Toc22309388" w:history="1">
            <w:r w:rsidR="00D20253" w:rsidRPr="00F9564A">
              <w:rPr>
                <w:rStyle w:val="Hyperlink"/>
                <w:noProof/>
              </w:rPr>
              <w:t>5.</w:t>
            </w:r>
            <w:r w:rsidR="00D20253">
              <w:rPr>
                <w:noProof/>
                <w:lang w:eastAsia="en-AU"/>
              </w:rPr>
              <w:tab/>
            </w:r>
            <w:r w:rsidR="00D20253" w:rsidRPr="00F9564A">
              <w:rPr>
                <w:rStyle w:val="Hyperlink"/>
                <w:noProof/>
              </w:rPr>
              <w:t>Conclusion</w:t>
            </w:r>
            <w:r w:rsidR="00D20253">
              <w:rPr>
                <w:noProof/>
                <w:webHidden/>
              </w:rPr>
              <w:tab/>
            </w:r>
            <w:r w:rsidR="00D20253">
              <w:rPr>
                <w:noProof/>
                <w:webHidden/>
              </w:rPr>
              <w:fldChar w:fldCharType="begin"/>
            </w:r>
            <w:r w:rsidR="00D20253">
              <w:rPr>
                <w:noProof/>
                <w:webHidden/>
              </w:rPr>
              <w:instrText xml:space="preserve"> PAGEREF _Toc22309388 \h </w:instrText>
            </w:r>
            <w:r w:rsidR="00D20253">
              <w:rPr>
                <w:noProof/>
                <w:webHidden/>
              </w:rPr>
            </w:r>
            <w:r w:rsidR="00D20253">
              <w:rPr>
                <w:noProof/>
                <w:webHidden/>
              </w:rPr>
              <w:fldChar w:fldCharType="separate"/>
            </w:r>
            <w:r w:rsidR="00352E3D">
              <w:rPr>
                <w:noProof/>
                <w:webHidden/>
              </w:rPr>
              <w:t>82</w:t>
            </w:r>
            <w:r w:rsidR="00D20253">
              <w:rPr>
                <w:noProof/>
                <w:webHidden/>
              </w:rPr>
              <w:fldChar w:fldCharType="end"/>
            </w:r>
          </w:hyperlink>
        </w:p>
        <w:p w14:paraId="560F3050" w14:textId="0A51BA75" w:rsidR="00D20253" w:rsidRDefault="00806C0A">
          <w:pPr>
            <w:pStyle w:val="TOC2"/>
            <w:tabs>
              <w:tab w:val="left" w:pos="880"/>
              <w:tab w:val="right" w:leader="dot" w:pos="9017"/>
            </w:tabs>
            <w:rPr>
              <w:noProof/>
              <w:lang w:eastAsia="en-AU"/>
            </w:rPr>
          </w:pPr>
          <w:hyperlink w:anchor="_Toc22309389" w:history="1">
            <w:r w:rsidR="00D20253" w:rsidRPr="00F9564A">
              <w:rPr>
                <w:rStyle w:val="Hyperlink"/>
                <w:noProof/>
              </w:rPr>
              <w:t>5.1</w:t>
            </w:r>
            <w:r w:rsidR="00D20253">
              <w:rPr>
                <w:noProof/>
                <w:lang w:eastAsia="en-AU"/>
              </w:rPr>
              <w:tab/>
            </w:r>
            <w:r w:rsidR="00D20253" w:rsidRPr="00F9564A">
              <w:rPr>
                <w:rStyle w:val="Hyperlink"/>
                <w:noProof/>
              </w:rPr>
              <w:t>Job seeker engagement has improved under jobactive, when compared with JSA 2012</w:t>
            </w:r>
            <w:r w:rsidR="00D20253">
              <w:rPr>
                <w:noProof/>
                <w:webHidden/>
              </w:rPr>
              <w:tab/>
            </w:r>
            <w:r w:rsidR="00D20253">
              <w:rPr>
                <w:noProof/>
                <w:webHidden/>
              </w:rPr>
              <w:fldChar w:fldCharType="begin"/>
            </w:r>
            <w:r w:rsidR="00D20253">
              <w:rPr>
                <w:noProof/>
                <w:webHidden/>
              </w:rPr>
              <w:instrText xml:space="preserve"> PAGEREF _Toc22309389 \h </w:instrText>
            </w:r>
            <w:r w:rsidR="00D20253">
              <w:rPr>
                <w:noProof/>
                <w:webHidden/>
              </w:rPr>
            </w:r>
            <w:r w:rsidR="00D20253">
              <w:rPr>
                <w:noProof/>
                <w:webHidden/>
              </w:rPr>
              <w:fldChar w:fldCharType="separate"/>
            </w:r>
            <w:r w:rsidR="00352E3D">
              <w:rPr>
                <w:noProof/>
                <w:webHidden/>
              </w:rPr>
              <w:t>82</w:t>
            </w:r>
            <w:r w:rsidR="00D20253">
              <w:rPr>
                <w:noProof/>
                <w:webHidden/>
              </w:rPr>
              <w:fldChar w:fldCharType="end"/>
            </w:r>
          </w:hyperlink>
        </w:p>
        <w:p w14:paraId="1FBD6147" w14:textId="2952DD83" w:rsidR="00D20253" w:rsidRDefault="00806C0A">
          <w:pPr>
            <w:pStyle w:val="TOC2"/>
            <w:tabs>
              <w:tab w:val="left" w:pos="880"/>
              <w:tab w:val="right" w:leader="dot" w:pos="9017"/>
            </w:tabs>
            <w:rPr>
              <w:noProof/>
              <w:lang w:eastAsia="en-AU"/>
            </w:rPr>
          </w:pPr>
          <w:hyperlink w:anchor="_Toc22309390" w:history="1">
            <w:r w:rsidR="00D20253" w:rsidRPr="00F9564A">
              <w:rPr>
                <w:rStyle w:val="Hyperlink"/>
                <w:noProof/>
              </w:rPr>
              <w:t>5.2</w:t>
            </w:r>
            <w:r w:rsidR="00D20253">
              <w:rPr>
                <w:noProof/>
                <w:lang w:eastAsia="en-AU"/>
              </w:rPr>
              <w:tab/>
            </w:r>
            <w:r w:rsidR="00D20253" w:rsidRPr="00F9564A">
              <w:rPr>
                <w:rStyle w:val="Hyperlink"/>
                <w:noProof/>
              </w:rPr>
              <w:t>At the program level, the effectiveness of jobactive in achieving labour market outcomes was mixed</w:t>
            </w:r>
            <w:r w:rsidR="00D20253">
              <w:rPr>
                <w:noProof/>
                <w:webHidden/>
              </w:rPr>
              <w:tab/>
            </w:r>
            <w:r w:rsidR="00D20253">
              <w:rPr>
                <w:noProof/>
                <w:webHidden/>
              </w:rPr>
              <w:fldChar w:fldCharType="begin"/>
            </w:r>
            <w:r w:rsidR="00D20253">
              <w:rPr>
                <w:noProof/>
                <w:webHidden/>
              </w:rPr>
              <w:instrText xml:space="preserve"> PAGEREF _Toc22309390 \h </w:instrText>
            </w:r>
            <w:r w:rsidR="00D20253">
              <w:rPr>
                <w:noProof/>
                <w:webHidden/>
              </w:rPr>
            </w:r>
            <w:r w:rsidR="00D20253">
              <w:rPr>
                <w:noProof/>
                <w:webHidden/>
              </w:rPr>
              <w:fldChar w:fldCharType="separate"/>
            </w:r>
            <w:r w:rsidR="00352E3D">
              <w:rPr>
                <w:noProof/>
                <w:webHidden/>
              </w:rPr>
              <w:t>82</w:t>
            </w:r>
            <w:r w:rsidR="00D20253">
              <w:rPr>
                <w:noProof/>
                <w:webHidden/>
              </w:rPr>
              <w:fldChar w:fldCharType="end"/>
            </w:r>
          </w:hyperlink>
        </w:p>
        <w:p w14:paraId="3F49B011" w14:textId="46EF2977" w:rsidR="00D20253" w:rsidRDefault="00806C0A">
          <w:pPr>
            <w:pStyle w:val="TOC2"/>
            <w:tabs>
              <w:tab w:val="left" w:pos="880"/>
              <w:tab w:val="right" w:leader="dot" w:pos="9017"/>
            </w:tabs>
            <w:rPr>
              <w:noProof/>
              <w:lang w:eastAsia="en-AU"/>
            </w:rPr>
          </w:pPr>
          <w:hyperlink w:anchor="_Toc22309391" w:history="1">
            <w:r w:rsidR="00D20253" w:rsidRPr="00F9564A">
              <w:rPr>
                <w:rStyle w:val="Hyperlink"/>
                <w:noProof/>
              </w:rPr>
              <w:t>5.3</w:t>
            </w:r>
            <w:r w:rsidR="00D20253">
              <w:rPr>
                <w:noProof/>
                <w:lang w:eastAsia="en-AU"/>
              </w:rPr>
              <w:tab/>
            </w:r>
            <w:r w:rsidR="00D20253" w:rsidRPr="00F9564A">
              <w:rPr>
                <w:rStyle w:val="Hyperlink"/>
                <w:noProof/>
              </w:rPr>
              <w:t>Regulatory and administrative burden reduced, but still perceived to be high</w:t>
            </w:r>
            <w:r w:rsidR="00D20253">
              <w:rPr>
                <w:noProof/>
                <w:webHidden/>
              </w:rPr>
              <w:tab/>
            </w:r>
            <w:r w:rsidR="00D20253">
              <w:rPr>
                <w:noProof/>
                <w:webHidden/>
              </w:rPr>
              <w:fldChar w:fldCharType="begin"/>
            </w:r>
            <w:r w:rsidR="00D20253">
              <w:rPr>
                <w:noProof/>
                <w:webHidden/>
              </w:rPr>
              <w:instrText xml:space="preserve"> PAGEREF _Toc22309391 \h </w:instrText>
            </w:r>
            <w:r w:rsidR="00D20253">
              <w:rPr>
                <w:noProof/>
                <w:webHidden/>
              </w:rPr>
            </w:r>
            <w:r w:rsidR="00D20253">
              <w:rPr>
                <w:noProof/>
                <w:webHidden/>
              </w:rPr>
              <w:fldChar w:fldCharType="separate"/>
            </w:r>
            <w:r w:rsidR="00352E3D">
              <w:rPr>
                <w:noProof/>
                <w:webHidden/>
              </w:rPr>
              <w:t>83</w:t>
            </w:r>
            <w:r w:rsidR="00D20253">
              <w:rPr>
                <w:noProof/>
                <w:webHidden/>
              </w:rPr>
              <w:fldChar w:fldCharType="end"/>
            </w:r>
          </w:hyperlink>
        </w:p>
        <w:p w14:paraId="08F45CC3" w14:textId="5DAE4309" w:rsidR="00D20253" w:rsidRDefault="00806C0A">
          <w:pPr>
            <w:pStyle w:val="TOC2"/>
            <w:tabs>
              <w:tab w:val="left" w:pos="880"/>
              <w:tab w:val="right" w:leader="dot" w:pos="9017"/>
            </w:tabs>
            <w:rPr>
              <w:noProof/>
              <w:lang w:eastAsia="en-AU"/>
            </w:rPr>
          </w:pPr>
          <w:hyperlink w:anchor="_Toc22309392" w:history="1">
            <w:r w:rsidR="00D20253" w:rsidRPr="00F9564A">
              <w:rPr>
                <w:rStyle w:val="Hyperlink"/>
                <w:noProof/>
              </w:rPr>
              <w:t>5.4</w:t>
            </w:r>
            <w:r w:rsidR="00D20253">
              <w:rPr>
                <w:noProof/>
                <w:lang w:eastAsia="en-AU"/>
              </w:rPr>
              <w:tab/>
            </w:r>
            <w:r w:rsidR="00D20253" w:rsidRPr="00F9564A">
              <w:rPr>
                <w:rStyle w:val="Hyperlink"/>
                <w:noProof/>
              </w:rPr>
              <w:t>Summary</w:t>
            </w:r>
            <w:r w:rsidR="00D20253">
              <w:rPr>
                <w:noProof/>
                <w:webHidden/>
              </w:rPr>
              <w:tab/>
            </w:r>
            <w:r w:rsidR="00D20253">
              <w:rPr>
                <w:noProof/>
                <w:webHidden/>
              </w:rPr>
              <w:fldChar w:fldCharType="begin"/>
            </w:r>
            <w:r w:rsidR="00D20253">
              <w:rPr>
                <w:noProof/>
                <w:webHidden/>
              </w:rPr>
              <w:instrText xml:space="preserve"> PAGEREF _Toc22309392 \h </w:instrText>
            </w:r>
            <w:r w:rsidR="00D20253">
              <w:rPr>
                <w:noProof/>
                <w:webHidden/>
              </w:rPr>
            </w:r>
            <w:r w:rsidR="00D20253">
              <w:rPr>
                <w:noProof/>
                <w:webHidden/>
              </w:rPr>
              <w:fldChar w:fldCharType="separate"/>
            </w:r>
            <w:r w:rsidR="00352E3D">
              <w:rPr>
                <w:noProof/>
                <w:webHidden/>
              </w:rPr>
              <w:t>83</w:t>
            </w:r>
            <w:r w:rsidR="00D20253">
              <w:rPr>
                <w:noProof/>
                <w:webHidden/>
              </w:rPr>
              <w:fldChar w:fldCharType="end"/>
            </w:r>
          </w:hyperlink>
        </w:p>
        <w:p w14:paraId="21975D7D" w14:textId="410EB810" w:rsidR="00D20253" w:rsidRDefault="00806C0A">
          <w:pPr>
            <w:pStyle w:val="TOC2"/>
            <w:tabs>
              <w:tab w:val="left" w:pos="880"/>
              <w:tab w:val="right" w:leader="dot" w:pos="9017"/>
            </w:tabs>
            <w:rPr>
              <w:noProof/>
              <w:lang w:eastAsia="en-AU"/>
            </w:rPr>
          </w:pPr>
          <w:hyperlink w:anchor="_Toc22309393" w:history="1">
            <w:r w:rsidR="00D20253" w:rsidRPr="00F9564A">
              <w:rPr>
                <w:rStyle w:val="Hyperlink"/>
                <w:noProof/>
              </w:rPr>
              <w:t>5.5</w:t>
            </w:r>
            <w:r w:rsidR="00D20253">
              <w:rPr>
                <w:noProof/>
                <w:lang w:eastAsia="en-AU"/>
              </w:rPr>
              <w:tab/>
            </w:r>
            <w:r w:rsidR="00D20253" w:rsidRPr="00F9564A">
              <w:rPr>
                <w:rStyle w:val="Hyperlink"/>
                <w:noProof/>
              </w:rPr>
              <w:t>Further research</w:t>
            </w:r>
            <w:r w:rsidR="00D20253">
              <w:rPr>
                <w:noProof/>
                <w:webHidden/>
              </w:rPr>
              <w:tab/>
            </w:r>
            <w:r w:rsidR="00D20253">
              <w:rPr>
                <w:noProof/>
                <w:webHidden/>
              </w:rPr>
              <w:fldChar w:fldCharType="begin"/>
            </w:r>
            <w:r w:rsidR="00D20253">
              <w:rPr>
                <w:noProof/>
                <w:webHidden/>
              </w:rPr>
              <w:instrText xml:space="preserve"> PAGEREF _Toc22309393 \h </w:instrText>
            </w:r>
            <w:r w:rsidR="00D20253">
              <w:rPr>
                <w:noProof/>
                <w:webHidden/>
              </w:rPr>
            </w:r>
            <w:r w:rsidR="00D20253">
              <w:rPr>
                <w:noProof/>
                <w:webHidden/>
              </w:rPr>
              <w:fldChar w:fldCharType="separate"/>
            </w:r>
            <w:r w:rsidR="00352E3D">
              <w:rPr>
                <w:noProof/>
                <w:webHidden/>
              </w:rPr>
              <w:t>84</w:t>
            </w:r>
            <w:r w:rsidR="00D20253">
              <w:rPr>
                <w:noProof/>
                <w:webHidden/>
              </w:rPr>
              <w:fldChar w:fldCharType="end"/>
            </w:r>
          </w:hyperlink>
        </w:p>
        <w:p w14:paraId="46EA442D" w14:textId="6D36C163" w:rsidR="00D20253" w:rsidRDefault="00806C0A">
          <w:pPr>
            <w:pStyle w:val="TOC1"/>
            <w:rPr>
              <w:noProof/>
              <w:lang w:eastAsia="en-AU"/>
            </w:rPr>
          </w:pPr>
          <w:hyperlink w:anchor="_Toc22309394" w:history="1">
            <w:r w:rsidR="00D20253" w:rsidRPr="00F9564A">
              <w:rPr>
                <w:rStyle w:val="Hyperlink"/>
                <w:noProof/>
              </w:rPr>
              <w:t>References</w:t>
            </w:r>
            <w:r w:rsidR="00D20253">
              <w:rPr>
                <w:noProof/>
                <w:webHidden/>
              </w:rPr>
              <w:tab/>
            </w:r>
            <w:r w:rsidR="00D20253">
              <w:rPr>
                <w:noProof/>
                <w:webHidden/>
              </w:rPr>
              <w:fldChar w:fldCharType="begin"/>
            </w:r>
            <w:r w:rsidR="00D20253">
              <w:rPr>
                <w:noProof/>
                <w:webHidden/>
              </w:rPr>
              <w:instrText xml:space="preserve"> PAGEREF _Toc22309394 \h </w:instrText>
            </w:r>
            <w:r w:rsidR="00D20253">
              <w:rPr>
                <w:noProof/>
                <w:webHidden/>
              </w:rPr>
            </w:r>
            <w:r w:rsidR="00D20253">
              <w:rPr>
                <w:noProof/>
                <w:webHidden/>
              </w:rPr>
              <w:fldChar w:fldCharType="separate"/>
            </w:r>
            <w:r w:rsidR="00352E3D">
              <w:rPr>
                <w:noProof/>
                <w:webHidden/>
              </w:rPr>
              <w:t>85</w:t>
            </w:r>
            <w:r w:rsidR="00D20253">
              <w:rPr>
                <w:noProof/>
                <w:webHidden/>
              </w:rPr>
              <w:fldChar w:fldCharType="end"/>
            </w:r>
          </w:hyperlink>
        </w:p>
        <w:p w14:paraId="24463BEE" w14:textId="41070F06" w:rsidR="00D20253" w:rsidRDefault="00806C0A">
          <w:pPr>
            <w:pStyle w:val="TOC1"/>
            <w:tabs>
              <w:tab w:val="left" w:pos="1320"/>
            </w:tabs>
            <w:rPr>
              <w:noProof/>
              <w:lang w:eastAsia="en-AU"/>
            </w:rPr>
          </w:pPr>
          <w:hyperlink w:anchor="_Toc22309395" w:history="1">
            <w:r w:rsidR="00D20253" w:rsidRPr="00F9564A">
              <w:rPr>
                <w:rStyle w:val="Hyperlink"/>
                <w:noProof/>
              </w:rPr>
              <w:t xml:space="preserve">Appendix A </w:t>
            </w:r>
            <w:r w:rsidR="00D20253">
              <w:rPr>
                <w:noProof/>
                <w:lang w:eastAsia="en-AU"/>
              </w:rPr>
              <w:tab/>
            </w:r>
            <w:r w:rsidR="00D20253" w:rsidRPr="00F9564A">
              <w:rPr>
                <w:rStyle w:val="Hyperlink"/>
                <w:noProof/>
              </w:rPr>
              <w:t>Statistical tables</w:t>
            </w:r>
            <w:r w:rsidR="00D20253">
              <w:rPr>
                <w:noProof/>
                <w:webHidden/>
              </w:rPr>
              <w:tab/>
            </w:r>
            <w:r w:rsidR="00D20253">
              <w:rPr>
                <w:noProof/>
                <w:webHidden/>
              </w:rPr>
              <w:fldChar w:fldCharType="begin"/>
            </w:r>
            <w:r w:rsidR="00D20253">
              <w:rPr>
                <w:noProof/>
                <w:webHidden/>
              </w:rPr>
              <w:instrText xml:space="preserve"> PAGEREF _Toc22309395 \h </w:instrText>
            </w:r>
            <w:r w:rsidR="00D20253">
              <w:rPr>
                <w:noProof/>
                <w:webHidden/>
              </w:rPr>
            </w:r>
            <w:r w:rsidR="00D20253">
              <w:rPr>
                <w:noProof/>
                <w:webHidden/>
              </w:rPr>
              <w:fldChar w:fldCharType="separate"/>
            </w:r>
            <w:r w:rsidR="00352E3D">
              <w:rPr>
                <w:noProof/>
                <w:webHidden/>
              </w:rPr>
              <w:t>87</w:t>
            </w:r>
            <w:r w:rsidR="00D20253">
              <w:rPr>
                <w:noProof/>
                <w:webHidden/>
              </w:rPr>
              <w:fldChar w:fldCharType="end"/>
            </w:r>
          </w:hyperlink>
        </w:p>
        <w:p w14:paraId="3575DB2D" w14:textId="6F60B607" w:rsidR="00D20253" w:rsidRDefault="00806C0A">
          <w:pPr>
            <w:pStyle w:val="TOC1"/>
            <w:tabs>
              <w:tab w:val="left" w:pos="1320"/>
            </w:tabs>
            <w:rPr>
              <w:noProof/>
              <w:lang w:eastAsia="en-AU"/>
            </w:rPr>
          </w:pPr>
          <w:hyperlink w:anchor="_Toc22309396" w:history="1">
            <w:r w:rsidR="00D20253" w:rsidRPr="00F9564A">
              <w:rPr>
                <w:rStyle w:val="Hyperlink"/>
                <w:noProof/>
              </w:rPr>
              <w:t xml:space="preserve">Appendix B </w:t>
            </w:r>
            <w:r w:rsidR="00D20253">
              <w:rPr>
                <w:noProof/>
                <w:lang w:eastAsia="en-AU"/>
              </w:rPr>
              <w:tab/>
            </w:r>
            <w:r w:rsidR="00D20253" w:rsidRPr="00F9564A">
              <w:rPr>
                <w:rStyle w:val="Hyperlink"/>
                <w:noProof/>
              </w:rPr>
              <w:t>Phases in jobactive and JSA 2012</w:t>
            </w:r>
            <w:r w:rsidR="00D20253">
              <w:rPr>
                <w:noProof/>
                <w:webHidden/>
              </w:rPr>
              <w:tab/>
            </w:r>
            <w:r w:rsidR="00D20253">
              <w:rPr>
                <w:noProof/>
                <w:webHidden/>
              </w:rPr>
              <w:fldChar w:fldCharType="begin"/>
            </w:r>
            <w:r w:rsidR="00D20253">
              <w:rPr>
                <w:noProof/>
                <w:webHidden/>
              </w:rPr>
              <w:instrText xml:space="preserve"> PAGEREF _Toc22309396 \h </w:instrText>
            </w:r>
            <w:r w:rsidR="00D20253">
              <w:rPr>
                <w:noProof/>
                <w:webHidden/>
              </w:rPr>
            </w:r>
            <w:r w:rsidR="00D20253">
              <w:rPr>
                <w:noProof/>
                <w:webHidden/>
              </w:rPr>
              <w:fldChar w:fldCharType="separate"/>
            </w:r>
            <w:r w:rsidR="00352E3D">
              <w:rPr>
                <w:noProof/>
                <w:webHidden/>
              </w:rPr>
              <w:t>96</w:t>
            </w:r>
            <w:r w:rsidR="00D20253">
              <w:rPr>
                <w:noProof/>
                <w:webHidden/>
              </w:rPr>
              <w:fldChar w:fldCharType="end"/>
            </w:r>
          </w:hyperlink>
        </w:p>
        <w:p w14:paraId="05660C4B" w14:textId="280B168D" w:rsidR="00D20253" w:rsidRDefault="00806C0A">
          <w:pPr>
            <w:pStyle w:val="TOC1"/>
            <w:tabs>
              <w:tab w:val="left" w:pos="1320"/>
            </w:tabs>
            <w:rPr>
              <w:noProof/>
              <w:lang w:eastAsia="en-AU"/>
            </w:rPr>
          </w:pPr>
          <w:hyperlink w:anchor="_Toc22309397" w:history="1">
            <w:r w:rsidR="00D20253" w:rsidRPr="00F9564A">
              <w:rPr>
                <w:rStyle w:val="Hyperlink"/>
                <w:noProof/>
              </w:rPr>
              <w:t xml:space="preserve">Appendix C </w:t>
            </w:r>
            <w:r w:rsidR="00D20253">
              <w:rPr>
                <w:noProof/>
                <w:lang w:eastAsia="en-AU"/>
              </w:rPr>
              <w:tab/>
            </w:r>
            <w:r w:rsidR="00D20253" w:rsidRPr="00F9564A">
              <w:rPr>
                <w:rStyle w:val="Hyperlink"/>
                <w:noProof/>
              </w:rPr>
              <w:t>Administration fees in jobactive and JSA 2012</w:t>
            </w:r>
            <w:r w:rsidR="00D20253">
              <w:rPr>
                <w:noProof/>
                <w:webHidden/>
              </w:rPr>
              <w:tab/>
            </w:r>
            <w:r w:rsidR="00D20253">
              <w:rPr>
                <w:noProof/>
                <w:webHidden/>
              </w:rPr>
              <w:fldChar w:fldCharType="begin"/>
            </w:r>
            <w:r w:rsidR="00D20253">
              <w:rPr>
                <w:noProof/>
                <w:webHidden/>
              </w:rPr>
              <w:instrText xml:space="preserve"> PAGEREF _Toc22309397 \h </w:instrText>
            </w:r>
            <w:r w:rsidR="00D20253">
              <w:rPr>
                <w:noProof/>
                <w:webHidden/>
              </w:rPr>
            </w:r>
            <w:r w:rsidR="00D20253">
              <w:rPr>
                <w:noProof/>
                <w:webHidden/>
              </w:rPr>
              <w:fldChar w:fldCharType="separate"/>
            </w:r>
            <w:r w:rsidR="00352E3D">
              <w:rPr>
                <w:noProof/>
                <w:webHidden/>
              </w:rPr>
              <w:t>97</w:t>
            </w:r>
            <w:r w:rsidR="00D20253">
              <w:rPr>
                <w:noProof/>
                <w:webHidden/>
              </w:rPr>
              <w:fldChar w:fldCharType="end"/>
            </w:r>
          </w:hyperlink>
        </w:p>
        <w:p w14:paraId="36F23C8A" w14:textId="0AFAB3BB" w:rsidR="00D20253" w:rsidRDefault="00806C0A">
          <w:pPr>
            <w:pStyle w:val="TOC1"/>
            <w:tabs>
              <w:tab w:val="left" w:pos="1320"/>
            </w:tabs>
            <w:rPr>
              <w:noProof/>
              <w:lang w:eastAsia="en-AU"/>
            </w:rPr>
          </w:pPr>
          <w:hyperlink w:anchor="_Toc22309398" w:history="1">
            <w:r w:rsidR="00D20253" w:rsidRPr="00F9564A">
              <w:rPr>
                <w:rStyle w:val="Hyperlink"/>
                <w:noProof/>
              </w:rPr>
              <w:t xml:space="preserve">Appendix D </w:t>
            </w:r>
            <w:r w:rsidR="00D20253">
              <w:rPr>
                <w:noProof/>
                <w:lang w:eastAsia="en-AU"/>
              </w:rPr>
              <w:tab/>
            </w:r>
            <w:r w:rsidR="00D20253" w:rsidRPr="00F9564A">
              <w:rPr>
                <w:rStyle w:val="Hyperlink"/>
                <w:noProof/>
              </w:rPr>
              <w:t>Construction of comparison job seeker groups — methodology</w:t>
            </w:r>
            <w:r w:rsidR="00D20253">
              <w:rPr>
                <w:noProof/>
                <w:webHidden/>
              </w:rPr>
              <w:tab/>
            </w:r>
            <w:r w:rsidR="00D20253">
              <w:rPr>
                <w:noProof/>
                <w:webHidden/>
              </w:rPr>
              <w:fldChar w:fldCharType="begin"/>
            </w:r>
            <w:r w:rsidR="00D20253">
              <w:rPr>
                <w:noProof/>
                <w:webHidden/>
              </w:rPr>
              <w:instrText xml:space="preserve"> PAGEREF _Toc22309398 \h </w:instrText>
            </w:r>
            <w:r w:rsidR="00D20253">
              <w:rPr>
                <w:noProof/>
                <w:webHidden/>
              </w:rPr>
            </w:r>
            <w:r w:rsidR="00D20253">
              <w:rPr>
                <w:noProof/>
                <w:webHidden/>
              </w:rPr>
              <w:fldChar w:fldCharType="separate"/>
            </w:r>
            <w:r w:rsidR="00352E3D">
              <w:rPr>
                <w:noProof/>
                <w:webHidden/>
              </w:rPr>
              <w:t>98</w:t>
            </w:r>
            <w:r w:rsidR="00D20253">
              <w:rPr>
                <w:noProof/>
                <w:webHidden/>
              </w:rPr>
              <w:fldChar w:fldCharType="end"/>
            </w:r>
          </w:hyperlink>
        </w:p>
        <w:p w14:paraId="060942D1" w14:textId="46610D8F" w:rsidR="00D20253" w:rsidRDefault="00806C0A">
          <w:pPr>
            <w:pStyle w:val="TOC1"/>
            <w:tabs>
              <w:tab w:val="left" w:pos="1320"/>
            </w:tabs>
            <w:rPr>
              <w:noProof/>
              <w:lang w:eastAsia="en-AU"/>
            </w:rPr>
          </w:pPr>
          <w:hyperlink w:anchor="_Toc22309399" w:history="1">
            <w:r w:rsidR="00D20253" w:rsidRPr="00F9564A">
              <w:rPr>
                <w:rStyle w:val="Hyperlink"/>
                <w:noProof/>
              </w:rPr>
              <w:t xml:space="preserve">Appendix E </w:t>
            </w:r>
            <w:r w:rsidR="00D20253">
              <w:rPr>
                <w:noProof/>
                <w:lang w:eastAsia="en-AU"/>
              </w:rPr>
              <w:tab/>
            </w:r>
            <w:r w:rsidR="00D20253" w:rsidRPr="00F9564A">
              <w:rPr>
                <w:rStyle w:val="Hyperlink"/>
                <w:noProof/>
              </w:rPr>
              <w:t>Placements and outcomes under JSA 2012 and jobactive</w:t>
            </w:r>
            <w:r w:rsidR="00D20253">
              <w:rPr>
                <w:noProof/>
                <w:webHidden/>
              </w:rPr>
              <w:tab/>
            </w:r>
            <w:r w:rsidR="00D20253">
              <w:rPr>
                <w:noProof/>
                <w:webHidden/>
              </w:rPr>
              <w:fldChar w:fldCharType="begin"/>
            </w:r>
            <w:r w:rsidR="00D20253">
              <w:rPr>
                <w:noProof/>
                <w:webHidden/>
              </w:rPr>
              <w:instrText xml:space="preserve"> PAGEREF _Toc22309399 \h </w:instrText>
            </w:r>
            <w:r w:rsidR="00D20253">
              <w:rPr>
                <w:noProof/>
                <w:webHidden/>
              </w:rPr>
            </w:r>
            <w:r w:rsidR="00D20253">
              <w:rPr>
                <w:noProof/>
                <w:webHidden/>
              </w:rPr>
              <w:fldChar w:fldCharType="separate"/>
            </w:r>
            <w:r w:rsidR="00352E3D">
              <w:rPr>
                <w:noProof/>
                <w:webHidden/>
              </w:rPr>
              <w:t>99</w:t>
            </w:r>
            <w:r w:rsidR="00D20253">
              <w:rPr>
                <w:noProof/>
                <w:webHidden/>
              </w:rPr>
              <w:fldChar w:fldCharType="end"/>
            </w:r>
          </w:hyperlink>
        </w:p>
        <w:p w14:paraId="2C5506BF" w14:textId="27A7A60F" w:rsidR="00D20253" w:rsidRDefault="00806C0A">
          <w:pPr>
            <w:pStyle w:val="TOC1"/>
            <w:tabs>
              <w:tab w:val="left" w:pos="1320"/>
            </w:tabs>
            <w:rPr>
              <w:noProof/>
              <w:lang w:eastAsia="en-AU"/>
            </w:rPr>
          </w:pPr>
          <w:hyperlink w:anchor="_Toc22309400" w:history="1">
            <w:r w:rsidR="00D20253" w:rsidRPr="00F9564A">
              <w:rPr>
                <w:rStyle w:val="Hyperlink"/>
                <w:noProof/>
              </w:rPr>
              <w:t xml:space="preserve">Appendix F </w:t>
            </w:r>
            <w:r w:rsidR="00D20253">
              <w:rPr>
                <w:noProof/>
                <w:lang w:eastAsia="en-AU"/>
              </w:rPr>
              <w:tab/>
            </w:r>
            <w:r w:rsidR="00D20253" w:rsidRPr="00F9564A">
              <w:rPr>
                <w:rStyle w:val="Hyperlink"/>
                <w:noProof/>
              </w:rPr>
              <w:t>Methodology used in analysing effectiveness of jobactive</w:t>
            </w:r>
            <w:r w:rsidR="00D20253">
              <w:rPr>
                <w:noProof/>
                <w:webHidden/>
              </w:rPr>
              <w:tab/>
            </w:r>
            <w:r w:rsidR="00D20253">
              <w:rPr>
                <w:noProof/>
                <w:webHidden/>
              </w:rPr>
              <w:fldChar w:fldCharType="begin"/>
            </w:r>
            <w:r w:rsidR="00D20253">
              <w:rPr>
                <w:noProof/>
                <w:webHidden/>
              </w:rPr>
              <w:instrText xml:space="preserve"> PAGEREF _Toc22309400 \h </w:instrText>
            </w:r>
            <w:r w:rsidR="00D20253">
              <w:rPr>
                <w:noProof/>
                <w:webHidden/>
              </w:rPr>
            </w:r>
            <w:r w:rsidR="00D20253">
              <w:rPr>
                <w:noProof/>
                <w:webHidden/>
              </w:rPr>
              <w:fldChar w:fldCharType="separate"/>
            </w:r>
            <w:r w:rsidR="00352E3D">
              <w:rPr>
                <w:noProof/>
                <w:webHidden/>
              </w:rPr>
              <w:t>100</w:t>
            </w:r>
            <w:r w:rsidR="00D20253">
              <w:rPr>
                <w:noProof/>
                <w:webHidden/>
              </w:rPr>
              <w:fldChar w:fldCharType="end"/>
            </w:r>
          </w:hyperlink>
        </w:p>
        <w:p w14:paraId="54F0976A" w14:textId="6C4EB806" w:rsidR="00D20253" w:rsidRDefault="00806C0A">
          <w:pPr>
            <w:pStyle w:val="TOC1"/>
            <w:tabs>
              <w:tab w:val="left" w:pos="1320"/>
            </w:tabs>
            <w:rPr>
              <w:noProof/>
              <w:lang w:eastAsia="en-AU"/>
            </w:rPr>
          </w:pPr>
          <w:hyperlink w:anchor="_Toc22309401" w:history="1">
            <w:r w:rsidR="00D20253" w:rsidRPr="00F9564A">
              <w:rPr>
                <w:rStyle w:val="Hyperlink"/>
                <w:noProof/>
              </w:rPr>
              <w:t xml:space="preserve">Appendix G </w:t>
            </w:r>
            <w:r w:rsidR="00D20253">
              <w:rPr>
                <w:noProof/>
                <w:lang w:eastAsia="en-AU"/>
              </w:rPr>
              <w:tab/>
            </w:r>
            <w:r w:rsidR="00D20253" w:rsidRPr="00F9564A">
              <w:rPr>
                <w:rStyle w:val="Hyperlink"/>
                <w:noProof/>
              </w:rPr>
              <w:t>Effectiveness of jobactive at assisting job seekers to achieve labour market outcomes — raw (unadjusted) rates compared with adjusted rates</w:t>
            </w:r>
            <w:r w:rsidR="00D20253">
              <w:rPr>
                <w:noProof/>
                <w:webHidden/>
              </w:rPr>
              <w:tab/>
            </w:r>
            <w:r w:rsidR="00D20253">
              <w:rPr>
                <w:noProof/>
                <w:webHidden/>
              </w:rPr>
              <w:fldChar w:fldCharType="begin"/>
            </w:r>
            <w:r w:rsidR="00D20253">
              <w:rPr>
                <w:noProof/>
                <w:webHidden/>
              </w:rPr>
              <w:instrText xml:space="preserve"> PAGEREF _Toc22309401 \h </w:instrText>
            </w:r>
            <w:r w:rsidR="00D20253">
              <w:rPr>
                <w:noProof/>
                <w:webHidden/>
              </w:rPr>
            </w:r>
            <w:r w:rsidR="00D20253">
              <w:rPr>
                <w:noProof/>
                <w:webHidden/>
              </w:rPr>
              <w:fldChar w:fldCharType="separate"/>
            </w:r>
            <w:r w:rsidR="00352E3D">
              <w:rPr>
                <w:noProof/>
                <w:webHidden/>
              </w:rPr>
              <w:t>101</w:t>
            </w:r>
            <w:r w:rsidR="00D20253">
              <w:rPr>
                <w:noProof/>
                <w:webHidden/>
              </w:rPr>
              <w:fldChar w:fldCharType="end"/>
            </w:r>
          </w:hyperlink>
        </w:p>
        <w:p w14:paraId="2CEDA908" w14:textId="6AD0B6F0" w:rsidR="00D20253" w:rsidRDefault="00806C0A">
          <w:pPr>
            <w:pStyle w:val="TOC1"/>
            <w:tabs>
              <w:tab w:val="left" w:pos="1320"/>
            </w:tabs>
            <w:rPr>
              <w:noProof/>
              <w:lang w:eastAsia="en-AU"/>
            </w:rPr>
          </w:pPr>
          <w:hyperlink w:anchor="_Toc22309402" w:history="1">
            <w:r w:rsidR="00D20253" w:rsidRPr="00F9564A">
              <w:rPr>
                <w:rStyle w:val="Hyperlink"/>
                <w:noProof/>
              </w:rPr>
              <w:t xml:space="preserve">Appendix H </w:t>
            </w:r>
            <w:r w:rsidR="00D20253">
              <w:rPr>
                <w:noProof/>
                <w:lang w:eastAsia="en-AU"/>
              </w:rPr>
              <w:tab/>
            </w:r>
            <w:r w:rsidR="00D20253" w:rsidRPr="00F9564A">
              <w:rPr>
                <w:rStyle w:val="Hyperlink"/>
                <w:noProof/>
              </w:rPr>
              <w:t>New entrant program exit results, when not applying the additional exclusion criteria</w:t>
            </w:r>
            <w:r w:rsidR="00D20253">
              <w:rPr>
                <w:noProof/>
                <w:webHidden/>
              </w:rPr>
              <w:tab/>
            </w:r>
            <w:r w:rsidR="00D20253">
              <w:rPr>
                <w:noProof/>
                <w:webHidden/>
              </w:rPr>
              <w:fldChar w:fldCharType="begin"/>
            </w:r>
            <w:r w:rsidR="00D20253">
              <w:rPr>
                <w:noProof/>
                <w:webHidden/>
              </w:rPr>
              <w:instrText xml:space="preserve"> PAGEREF _Toc22309402 \h </w:instrText>
            </w:r>
            <w:r w:rsidR="00D20253">
              <w:rPr>
                <w:noProof/>
                <w:webHidden/>
              </w:rPr>
            </w:r>
            <w:r w:rsidR="00D20253">
              <w:rPr>
                <w:noProof/>
                <w:webHidden/>
              </w:rPr>
              <w:fldChar w:fldCharType="separate"/>
            </w:r>
            <w:r w:rsidR="00352E3D">
              <w:rPr>
                <w:noProof/>
                <w:webHidden/>
              </w:rPr>
              <w:t>108</w:t>
            </w:r>
            <w:r w:rsidR="00D20253">
              <w:rPr>
                <w:noProof/>
                <w:webHidden/>
              </w:rPr>
              <w:fldChar w:fldCharType="end"/>
            </w:r>
          </w:hyperlink>
        </w:p>
        <w:p w14:paraId="347A647C" w14:textId="7D14A2EF" w:rsidR="00D20253" w:rsidRDefault="00806C0A">
          <w:pPr>
            <w:pStyle w:val="TOC1"/>
            <w:tabs>
              <w:tab w:val="left" w:pos="1320"/>
            </w:tabs>
            <w:rPr>
              <w:noProof/>
              <w:lang w:eastAsia="en-AU"/>
            </w:rPr>
          </w:pPr>
          <w:hyperlink w:anchor="_Toc22309403" w:history="1">
            <w:r w:rsidR="00D20253" w:rsidRPr="00F9564A">
              <w:rPr>
                <w:rStyle w:val="Hyperlink"/>
                <w:noProof/>
              </w:rPr>
              <w:t xml:space="preserve">Appendix I </w:t>
            </w:r>
            <w:r w:rsidR="00D20253">
              <w:rPr>
                <w:noProof/>
                <w:lang w:eastAsia="en-AU"/>
              </w:rPr>
              <w:tab/>
            </w:r>
            <w:r w:rsidR="00D20253" w:rsidRPr="00F9564A">
              <w:rPr>
                <w:rStyle w:val="Hyperlink"/>
                <w:noProof/>
              </w:rPr>
              <w:t>Indigenous Outcomes Targets</w:t>
            </w:r>
            <w:r w:rsidR="00D20253">
              <w:rPr>
                <w:noProof/>
                <w:webHidden/>
              </w:rPr>
              <w:tab/>
            </w:r>
            <w:r w:rsidR="00D20253">
              <w:rPr>
                <w:noProof/>
                <w:webHidden/>
              </w:rPr>
              <w:fldChar w:fldCharType="begin"/>
            </w:r>
            <w:r w:rsidR="00D20253">
              <w:rPr>
                <w:noProof/>
                <w:webHidden/>
              </w:rPr>
              <w:instrText xml:space="preserve"> PAGEREF _Toc22309403 \h </w:instrText>
            </w:r>
            <w:r w:rsidR="00D20253">
              <w:rPr>
                <w:noProof/>
                <w:webHidden/>
              </w:rPr>
            </w:r>
            <w:r w:rsidR="00D20253">
              <w:rPr>
                <w:noProof/>
                <w:webHidden/>
              </w:rPr>
              <w:fldChar w:fldCharType="separate"/>
            </w:r>
            <w:r w:rsidR="00352E3D">
              <w:rPr>
                <w:noProof/>
                <w:webHidden/>
              </w:rPr>
              <w:t>110</w:t>
            </w:r>
            <w:r w:rsidR="00D20253">
              <w:rPr>
                <w:noProof/>
                <w:webHidden/>
              </w:rPr>
              <w:fldChar w:fldCharType="end"/>
            </w:r>
          </w:hyperlink>
        </w:p>
        <w:p w14:paraId="566DB4F3" w14:textId="0863AB77" w:rsidR="00D20253" w:rsidRDefault="00806C0A">
          <w:pPr>
            <w:pStyle w:val="TOC1"/>
            <w:tabs>
              <w:tab w:val="left" w:pos="1320"/>
            </w:tabs>
            <w:rPr>
              <w:noProof/>
              <w:lang w:eastAsia="en-AU"/>
            </w:rPr>
          </w:pPr>
          <w:hyperlink w:anchor="_Toc22309404" w:history="1">
            <w:r w:rsidR="00D20253" w:rsidRPr="00F9564A">
              <w:rPr>
                <w:rStyle w:val="Hyperlink"/>
                <w:noProof/>
              </w:rPr>
              <w:t xml:space="preserve">Appendix J </w:t>
            </w:r>
            <w:r w:rsidR="00D20253">
              <w:rPr>
                <w:noProof/>
                <w:lang w:eastAsia="en-AU"/>
              </w:rPr>
              <w:tab/>
            </w:r>
            <w:r w:rsidR="00D20253" w:rsidRPr="00F9564A">
              <w:rPr>
                <w:rStyle w:val="Hyperlink"/>
                <w:noProof/>
              </w:rPr>
              <w:t>Propensity-matched job seeker analyses in the jobactive Work for the Dole phase</w:t>
            </w:r>
            <w:r w:rsidR="00D20253">
              <w:rPr>
                <w:noProof/>
                <w:webHidden/>
              </w:rPr>
              <w:tab/>
            </w:r>
            <w:r w:rsidR="00D20253">
              <w:rPr>
                <w:noProof/>
                <w:webHidden/>
              </w:rPr>
              <w:fldChar w:fldCharType="begin"/>
            </w:r>
            <w:r w:rsidR="00D20253">
              <w:rPr>
                <w:noProof/>
                <w:webHidden/>
              </w:rPr>
              <w:instrText xml:space="preserve"> PAGEREF _Toc22309404 \h </w:instrText>
            </w:r>
            <w:r w:rsidR="00D20253">
              <w:rPr>
                <w:noProof/>
                <w:webHidden/>
              </w:rPr>
            </w:r>
            <w:r w:rsidR="00D20253">
              <w:rPr>
                <w:noProof/>
                <w:webHidden/>
              </w:rPr>
              <w:fldChar w:fldCharType="separate"/>
            </w:r>
            <w:r w:rsidR="00352E3D">
              <w:rPr>
                <w:noProof/>
                <w:webHidden/>
              </w:rPr>
              <w:t>112</w:t>
            </w:r>
            <w:r w:rsidR="00D20253">
              <w:rPr>
                <w:noProof/>
                <w:webHidden/>
              </w:rPr>
              <w:fldChar w:fldCharType="end"/>
            </w:r>
          </w:hyperlink>
        </w:p>
        <w:p w14:paraId="746E40FA" w14:textId="25DFDB0C" w:rsidR="00514705" w:rsidRDefault="00514705" w:rsidP="00514705">
          <w:r>
            <w:fldChar w:fldCharType="end"/>
          </w:r>
        </w:p>
      </w:sdtContent>
    </w:sdt>
    <w:p w14:paraId="44BFA078" w14:textId="77777777" w:rsidR="00514705" w:rsidRDefault="00514705" w:rsidP="006D0F11">
      <w:pPr>
        <w:pStyle w:val="TOCHeading"/>
      </w:pPr>
      <w:bookmarkStart w:id="1" w:name="_Toc485900483"/>
      <w:r>
        <w:lastRenderedPageBreak/>
        <w:t>List of tables</w:t>
      </w:r>
      <w:bookmarkEnd w:id="1"/>
    </w:p>
    <w:bookmarkStart w:id="2" w:name="_Toc401826404"/>
    <w:bookmarkStart w:id="3" w:name="_Toc402170604"/>
    <w:p w14:paraId="1E3FD600" w14:textId="0863FDC8" w:rsidR="00DE4DCD" w:rsidRDefault="00514705">
      <w:pPr>
        <w:pStyle w:val="TableofFigures"/>
        <w:tabs>
          <w:tab w:val="right" w:leader="dot" w:pos="9017"/>
        </w:tabs>
        <w:rPr>
          <w:rFonts w:cstheme="minorBidi"/>
          <w:noProof/>
          <w:sz w:val="22"/>
          <w:szCs w:val="22"/>
          <w:lang w:eastAsia="en-AU"/>
        </w:rPr>
      </w:pPr>
      <w:r>
        <w:rPr>
          <w:i/>
          <w:iCs/>
        </w:rPr>
        <w:fldChar w:fldCharType="begin"/>
      </w:r>
      <w:r>
        <w:rPr>
          <w:i/>
          <w:iCs/>
        </w:rPr>
        <w:instrText xml:space="preserve"> TOC \h \z \t "Table for contents" \c </w:instrText>
      </w:r>
      <w:r>
        <w:rPr>
          <w:i/>
          <w:iCs/>
        </w:rPr>
        <w:fldChar w:fldCharType="separate"/>
      </w:r>
      <w:hyperlink w:anchor="_Toc22545431" w:history="1">
        <w:r w:rsidR="00DE4DCD" w:rsidRPr="004B021D">
          <w:rPr>
            <w:rStyle w:val="Hyperlink"/>
            <w:noProof/>
          </w:rPr>
          <w:t>Table 1.1: Other Employment portfolio programs</w:t>
        </w:r>
        <w:r w:rsidR="00DE4DCD">
          <w:rPr>
            <w:noProof/>
            <w:webHidden/>
          </w:rPr>
          <w:tab/>
        </w:r>
        <w:r w:rsidR="00DE4DCD">
          <w:rPr>
            <w:noProof/>
            <w:webHidden/>
          </w:rPr>
          <w:fldChar w:fldCharType="begin"/>
        </w:r>
        <w:r w:rsidR="00DE4DCD">
          <w:rPr>
            <w:noProof/>
            <w:webHidden/>
          </w:rPr>
          <w:instrText xml:space="preserve"> PAGEREF _Toc22545431 \h </w:instrText>
        </w:r>
        <w:r w:rsidR="00DE4DCD">
          <w:rPr>
            <w:noProof/>
            <w:webHidden/>
          </w:rPr>
        </w:r>
        <w:r w:rsidR="00DE4DCD">
          <w:rPr>
            <w:noProof/>
            <w:webHidden/>
          </w:rPr>
          <w:fldChar w:fldCharType="separate"/>
        </w:r>
        <w:r w:rsidR="00352E3D">
          <w:rPr>
            <w:noProof/>
            <w:webHidden/>
          </w:rPr>
          <w:t>16</w:t>
        </w:r>
        <w:r w:rsidR="00DE4DCD">
          <w:rPr>
            <w:noProof/>
            <w:webHidden/>
          </w:rPr>
          <w:fldChar w:fldCharType="end"/>
        </w:r>
      </w:hyperlink>
    </w:p>
    <w:p w14:paraId="1201875C" w14:textId="78991FB6" w:rsidR="00DE4DCD" w:rsidRDefault="00806C0A">
      <w:pPr>
        <w:pStyle w:val="TableofFigures"/>
        <w:tabs>
          <w:tab w:val="right" w:leader="dot" w:pos="9017"/>
        </w:tabs>
        <w:rPr>
          <w:rFonts w:cstheme="minorBidi"/>
          <w:noProof/>
          <w:sz w:val="22"/>
          <w:szCs w:val="22"/>
          <w:lang w:eastAsia="en-AU"/>
        </w:rPr>
      </w:pPr>
      <w:hyperlink w:anchor="_Toc22545432" w:history="1">
        <w:r w:rsidR="00DE4DCD" w:rsidRPr="004B021D">
          <w:rPr>
            <w:rStyle w:val="Hyperlink"/>
            <w:noProof/>
          </w:rPr>
          <w:t>Table 1.2: Full outcome payments and job placement payments for employment in non-regional locations</w:t>
        </w:r>
        <w:r w:rsidR="00DE4DCD">
          <w:rPr>
            <w:noProof/>
            <w:webHidden/>
          </w:rPr>
          <w:tab/>
        </w:r>
        <w:r w:rsidR="00DE4DCD">
          <w:rPr>
            <w:noProof/>
            <w:webHidden/>
          </w:rPr>
          <w:fldChar w:fldCharType="begin"/>
        </w:r>
        <w:r w:rsidR="00DE4DCD">
          <w:rPr>
            <w:noProof/>
            <w:webHidden/>
          </w:rPr>
          <w:instrText xml:space="preserve"> PAGEREF _Toc22545432 \h </w:instrText>
        </w:r>
        <w:r w:rsidR="00DE4DCD">
          <w:rPr>
            <w:noProof/>
            <w:webHidden/>
          </w:rPr>
        </w:r>
        <w:r w:rsidR="00DE4DCD">
          <w:rPr>
            <w:noProof/>
            <w:webHidden/>
          </w:rPr>
          <w:fldChar w:fldCharType="separate"/>
        </w:r>
        <w:r w:rsidR="00352E3D">
          <w:rPr>
            <w:noProof/>
            <w:webHidden/>
          </w:rPr>
          <w:t>22</w:t>
        </w:r>
        <w:r w:rsidR="00DE4DCD">
          <w:rPr>
            <w:noProof/>
            <w:webHidden/>
          </w:rPr>
          <w:fldChar w:fldCharType="end"/>
        </w:r>
      </w:hyperlink>
    </w:p>
    <w:p w14:paraId="5FB2813A" w14:textId="514354A3" w:rsidR="00DE4DCD" w:rsidRDefault="00806C0A">
      <w:pPr>
        <w:pStyle w:val="TableofFigures"/>
        <w:tabs>
          <w:tab w:val="right" w:leader="dot" w:pos="9017"/>
        </w:tabs>
        <w:rPr>
          <w:rFonts w:cstheme="minorBidi"/>
          <w:noProof/>
          <w:sz w:val="22"/>
          <w:szCs w:val="22"/>
          <w:lang w:eastAsia="en-AU"/>
        </w:rPr>
      </w:pPr>
      <w:hyperlink w:anchor="_Toc22545433" w:history="1">
        <w:r w:rsidR="00DE4DCD" w:rsidRPr="004B021D">
          <w:rPr>
            <w:rStyle w:val="Hyperlink"/>
            <w:noProof/>
          </w:rPr>
          <w:t>Table 1.3: Summary of main changes between jobactive and JSA 2012</w:t>
        </w:r>
        <w:r w:rsidR="00DE4DCD">
          <w:rPr>
            <w:noProof/>
            <w:webHidden/>
          </w:rPr>
          <w:tab/>
        </w:r>
        <w:r w:rsidR="00DE4DCD">
          <w:rPr>
            <w:noProof/>
            <w:webHidden/>
          </w:rPr>
          <w:fldChar w:fldCharType="begin"/>
        </w:r>
        <w:r w:rsidR="00DE4DCD">
          <w:rPr>
            <w:noProof/>
            <w:webHidden/>
          </w:rPr>
          <w:instrText xml:space="preserve"> PAGEREF _Toc22545433 \h </w:instrText>
        </w:r>
        <w:r w:rsidR="00DE4DCD">
          <w:rPr>
            <w:noProof/>
            <w:webHidden/>
          </w:rPr>
        </w:r>
        <w:r w:rsidR="00DE4DCD">
          <w:rPr>
            <w:noProof/>
            <w:webHidden/>
          </w:rPr>
          <w:fldChar w:fldCharType="separate"/>
        </w:r>
        <w:r w:rsidR="00352E3D">
          <w:rPr>
            <w:noProof/>
            <w:webHidden/>
          </w:rPr>
          <w:t>24</w:t>
        </w:r>
        <w:r w:rsidR="00DE4DCD">
          <w:rPr>
            <w:noProof/>
            <w:webHidden/>
          </w:rPr>
          <w:fldChar w:fldCharType="end"/>
        </w:r>
      </w:hyperlink>
    </w:p>
    <w:p w14:paraId="5E147FBC" w14:textId="30AB36C0" w:rsidR="00DE4DCD" w:rsidRDefault="00806C0A">
      <w:pPr>
        <w:pStyle w:val="TableofFigures"/>
        <w:tabs>
          <w:tab w:val="right" w:leader="dot" w:pos="9017"/>
        </w:tabs>
        <w:rPr>
          <w:rFonts w:cstheme="minorBidi"/>
          <w:noProof/>
          <w:sz w:val="22"/>
          <w:szCs w:val="22"/>
          <w:lang w:eastAsia="en-AU"/>
        </w:rPr>
      </w:pPr>
      <w:hyperlink w:anchor="_Toc22545434" w:history="1">
        <w:r w:rsidR="00DE4DCD" w:rsidRPr="004B021D">
          <w:rPr>
            <w:rStyle w:val="Hyperlink"/>
            <w:noProof/>
          </w:rPr>
          <w:t>Table 2.1: Time from registration to service commencement for caseload population</w:t>
        </w:r>
        <w:r w:rsidR="00DE4DCD">
          <w:rPr>
            <w:noProof/>
            <w:webHidden/>
          </w:rPr>
          <w:tab/>
        </w:r>
        <w:r w:rsidR="00DE4DCD">
          <w:rPr>
            <w:noProof/>
            <w:webHidden/>
          </w:rPr>
          <w:fldChar w:fldCharType="begin"/>
        </w:r>
        <w:r w:rsidR="00DE4DCD">
          <w:rPr>
            <w:noProof/>
            <w:webHidden/>
          </w:rPr>
          <w:instrText xml:space="preserve"> PAGEREF _Toc22545434 \h </w:instrText>
        </w:r>
        <w:r w:rsidR="00DE4DCD">
          <w:rPr>
            <w:noProof/>
            <w:webHidden/>
          </w:rPr>
        </w:r>
        <w:r w:rsidR="00DE4DCD">
          <w:rPr>
            <w:noProof/>
            <w:webHidden/>
          </w:rPr>
          <w:fldChar w:fldCharType="separate"/>
        </w:r>
        <w:r w:rsidR="00352E3D">
          <w:rPr>
            <w:noProof/>
            <w:webHidden/>
          </w:rPr>
          <w:t>37</w:t>
        </w:r>
        <w:r w:rsidR="00DE4DCD">
          <w:rPr>
            <w:noProof/>
            <w:webHidden/>
          </w:rPr>
          <w:fldChar w:fldCharType="end"/>
        </w:r>
      </w:hyperlink>
    </w:p>
    <w:p w14:paraId="53753E31" w14:textId="098A30AF" w:rsidR="00DE4DCD" w:rsidRDefault="00806C0A">
      <w:pPr>
        <w:pStyle w:val="TableofFigures"/>
        <w:tabs>
          <w:tab w:val="right" w:leader="dot" w:pos="9017"/>
        </w:tabs>
        <w:rPr>
          <w:rFonts w:cstheme="minorBidi"/>
          <w:noProof/>
          <w:sz w:val="22"/>
          <w:szCs w:val="22"/>
          <w:lang w:eastAsia="en-AU"/>
        </w:rPr>
      </w:pPr>
      <w:hyperlink w:anchor="_Toc22545435" w:history="1">
        <w:r w:rsidR="00DE4DCD" w:rsidRPr="004B021D">
          <w:rPr>
            <w:rStyle w:val="Hyperlink"/>
            <w:noProof/>
          </w:rPr>
          <w:t>Table 2.2: Attendance rates by appointment type in the six months after caseload dates (1 October 2012 for JSA 2012 and 1 October 2015 for jobactive)</w:t>
        </w:r>
        <w:r w:rsidR="00DE4DCD">
          <w:rPr>
            <w:noProof/>
            <w:webHidden/>
          </w:rPr>
          <w:tab/>
        </w:r>
        <w:r w:rsidR="00DE4DCD">
          <w:rPr>
            <w:noProof/>
            <w:webHidden/>
          </w:rPr>
          <w:fldChar w:fldCharType="begin"/>
        </w:r>
        <w:r w:rsidR="00DE4DCD">
          <w:rPr>
            <w:noProof/>
            <w:webHidden/>
          </w:rPr>
          <w:instrText xml:space="preserve"> PAGEREF _Toc22545435 \h </w:instrText>
        </w:r>
        <w:r w:rsidR="00DE4DCD">
          <w:rPr>
            <w:noProof/>
            <w:webHidden/>
          </w:rPr>
        </w:r>
        <w:r w:rsidR="00DE4DCD">
          <w:rPr>
            <w:noProof/>
            <w:webHidden/>
          </w:rPr>
          <w:fldChar w:fldCharType="separate"/>
        </w:r>
        <w:r w:rsidR="00352E3D">
          <w:rPr>
            <w:noProof/>
            <w:webHidden/>
          </w:rPr>
          <w:t>41</w:t>
        </w:r>
        <w:r w:rsidR="00DE4DCD">
          <w:rPr>
            <w:noProof/>
            <w:webHidden/>
          </w:rPr>
          <w:fldChar w:fldCharType="end"/>
        </w:r>
      </w:hyperlink>
    </w:p>
    <w:p w14:paraId="53DFB10C" w14:textId="131CA437" w:rsidR="00DE4DCD" w:rsidRDefault="00806C0A">
      <w:pPr>
        <w:pStyle w:val="TableofFigures"/>
        <w:tabs>
          <w:tab w:val="right" w:leader="dot" w:pos="9017"/>
        </w:tabs>
        <w:rPr>
          <w:rFonts w:cstheme="minorBidi"/>
          <w:noProof/>
          <w:sz w:val="22"/>
          <w:szCs w:val="22"/>
          <w:lang w:eastAsia="en-AU"/>
        </w:rPr>
      </w:pPr>
      <w:hyperlink w:anchor="_Toc22545436" w:history="1">
        <w:r w:rsidR="00DE4DCD" w:rsidRPr="004B021D">
          <w:rPr>
            <w:rStyle w:val="Hyperlink"/>
            <w:noProof/>
          </w:rPr>
          <w:t>Table 2.3: Job seeker participation in activities in the six months after caseload dates (1 October 2012 for JSA 2012 and 1 October 2015 for jobactive)</w:t>
        </w:r>
        <w:r w:rsidR="00DE4DCD">
          <w:rPr>
            <w:noProof/>
            <w:webHidden/>
          </w:rPr>
          <w:tab/>
        </w:r>
        <w:r w:rsidR="00DE4DCD">
          <w:rPr>
            <w:noProof/>
            <w:webHidden/>
          </w:rPr>
          <w:fldChar w:fldCharType="begin"/>
        </w:r>
        <w:r w:rsidR="00DE4DCD">
          <w:rPr>
            <w:noProof/>
            <w:webHidden/>
          </w:rPr>
          <w:instrText xml:space="preserve"> PAGEREF _Toc22545436 \h </w:instrText>
        </w:r>
        <w:r w:rsidR="00DE4DCD">
          <w:rPr>
            <w:noProof/>
            <w:webHidden/>
          </w:rPr>
        </w:r>
        <w:r w:rsidR="00DE4DCD">
          <w:rPr>
            <w:noProof/>
            <w:webHidden/>
          </w:rPr>
          <w:fldChar w:fldCharType="separate"/>
        </w:r>
        <w:r w:rsidR="00352E3D">
          <w:rPr>
            <w:noProof/>
            <w:webHidden/>
          </w:rPr>
          <w:t>45</w:t>
        </w:r>
        <w:r w:rsidR="00DE4DCD">
          <w:rPr>
            <w:noProof/>
            <w:webHidden/>
          </w:rPr>
          <w:fldChar w:fldCharType="end"/>
        </w:r>
      </w:hyperlink>
    </w:p>
    <w:p w14:paraId="4797EBA1" w14:textId="12247341" w:rsidR="00DE4DCD" w:rsidRDefault="00806C0A">
      <w:pPr>
        <w:pStyle w:val="TableofFigures"/>
        <w:tabs>
          <w:tab w:val="right" w:leader="dot" w:pos="9017"/>
        </w:tabs>
        <w:rPr>
          <w:rFonts w:cstheme="minorBidi"/>
          <w:noProof/>
          <w:sz w:val="22"/>
          <w:szCs w:val="22"/>
          <w:lang w:eastAsia="en-AU"/>
        </w:rPr>
      </w:pPr>
      <w:hyperlink w:anchor="_Toc22545437" w:history="1">
        <w:r w:rsidR="00DE4DCD" w:rsidRPr="004B021D">
          <w:rPr>
            <w:rStyle w:val="Hyperlink"/>
            <w:noProof/>
          </w:rPr>
          <w:t>Table 2.4: Job seeker perceptions of job search requirements by actual job search requirement</w:t>
        </w:r>
        <w:r w:rsidR="00DE4DCD">
          <w:rPr>
            <w:noProof/>
            <w:webHidden/>
          </w:rPr>
          <w:tab/>
        </w:r>
        <w:r w:rsidR="00DE4DCD">
          <w:rPr>
            <w:noProof/>
            <w:webHidden/>
          </w:rPr>
          <w:fldChar w:fldCharType="begin"/>
        </w:r>
        <w:r w:rsidR="00DE4DCD">
          <w:rPr>
            <w:noProof/>
            <w:webHidden/>
          </w:rPr>
          <w:instrText xml:space="preserve"> PAGEREF _Toc22545437 \h </w:instrText>
        </w:r>
        <w:r w:rsidR="00DE4DCD">
          <w:rPr>
            <w:noProof/>
            <w:webHidden/>
          </w:rPr>
        </w:r>
        <w:r w:rsidR="00DE4DCD">
          <w:rPr>
            <w:noProof/>
            <w:webHidden/>
          </w:rPr>
          <w:fldChar w:fldCharType="separate"/>
        </w:r>
        <w:r w:rsidR="00352E3D">
          <w:rPr>
            <w:noProof/>
            <w:webHidden/>
          </w:rPr>
          <w:t>47</w:t>
        </w:r>
        <w:r w:rsidR="00DE4DCD">
          <w:rPr>
            <w:noProof/>
            <w:webHidden/>
          </w:rPr>
          <w:fldChar w:fldCharType="end"/>
        </w:r>
      </w:hyperlink>
    </w:p>
    <w:p w14:paraId="2A376A43" w14:textId="3C2C3466" w:rsidR="00DE4DCD" w:rsidRDefault="00806C0A">
      <w:pPr>
        <w:pStyle w:val="TableofFigures"/>
        <w:tabs>
          <w:tab w:val="right" w:leader="dot" w:pos="9017"/>
        </w:tabs>
        <w:rPr>
          <w:rFonts w:cstheme="minorBidi"/>
          <w:noProof/>
          <w:sz w:val="22"/>
          <w:szCs w:val="22"/>
          <w:lang w:eastAsia="en-AU"/>
        </w:rPr>
      </w:pPr>
      <w:hyperlink w:anchor="_Toc22545438" w:history="1">
        <w:r w:rsidR="00DE4DCD" w:rsidRPr="004B021D">
          <w:rPr>
            <w:rStyle w:val="Hyperlink"/>
            <w:noProof/>
          </w:rPr>
          <w:t>Table 3.1: Stream distribution of jobactive new entrant job seekers</w:t>
        </w:r>
        <w:r w:rsidR="00DE4DCD">
          <w:rPr>
            <w:noProof/>
            <w:webHidden/>
          </w:rPr>
          <w:tab/>
        </w:r>
        <w:r w:rsidR="00DE4DCD">
          <w:rPr>
            <w:noProof/>
            <w:webHidden/>
          </w:rPr>
          <w:fldChar w:fldCharType="begin"/>
        </w:r>
        <w:r w:rsidR="00DE4DCD">
          <w:rPr>
            <w:noProof/>
            <w:webHidden/>
          </w:rPr>
          <w:instrText xml:space="preserve"> PAGEREF _Toc22545438 \h </w:instrText>
        </w:r>
        <w:r w:rsidR="00DE4DCD">
          <w:rPr>
            <w:noProof/>
            <w:webHidden/>
          </w:rPr>
        </w:r>
        <w:r w:rsidR="00DE4DCD">
          <w:rPr>
            <w:noProof/>
            <w:webHidden/>
          </w:rPr>
          <w:fldChar w:fldCharType="separate"/>
        </w:r>
        <w:r w:rsidR="00352E3D">
          <w:rPr>
            <w:noProof/>
            <w:webHidden/>
          </w:rPr>
          <w:t>57</w:t>
        </w:r>
        <w:r w:rsidR="00DE4DCD">
          <w:rPr>
            <w:noProof/>
            <w:webHidden/>
          </w:rPr>
          <w:fldChar w:fldCharType="end"/>
        </w:r>
      </w:hyperlink>
    </w:p>
    <w:p w14:paraId="2AF45FF6" w14:textId="4C89C803" w:rsidR="00DE4DCD" w:rsidRDefault="00806C0A">
      <w:pPr>
        <w:pStyle w:val="TableofFigures"/>
        <w:tabs>
          <w:tab w:val="right" w:leader="dot" w:pos="9017"/>
        </w:tabs>
        <w:rPr>
          <w:rFonts w:cstheme="minorBidi"/>
          <w:noProof/>
          <w:sz w:val="22"/>
          <w:szCs w:val="22"/>
          <w:lang w:eastAsia="en-AU"/>
        </w:rPr>
      </w:pPr>
      <w:hyperlink w:anchor="_Toc22545439" w:history="1">
        <w:r w:rsidR="00DE4DCD" w:rsidRPr="004B021D">
          <w:rPr>
            <w:rStyle w:val="Hyperlink"/>
            <w:noProof/>
          </w:rPr>
          <w:t>Table 3.2: Percentage of new entrant job seekers who exited within six months of commencement (adjusted)</w:t>
        </w:r>
        <w:r w:rsidR="00DE4DCD">
          <w:rPr>
            <w:noProof/>
            <w:webHidden/>
          </w:rPr>
          <w:tab/>
        </w:r>
        <w:r w:rsidR="00DE4DCD">
          <w:rPr>
            <w:noProof/>
            <w:webHidden/>
          </w:rPr>
          <w:fldChar w:fldCharType="begin"/>
        </w:r>
        <w:r w:rsidR="00DE4DCD">
          <w:rPr>
            <w:noProof/>
            <w:webHidden/>
          </w:rPr>
          <w:instrText xml:space="preserve"> PAGEREF _Toc22545439 \h </w:instrText>
        </w:r>
        <w:r w:rsidR="00DE4DCD">
          <w:rPr>
            <w:noProof/>
            <w:webHidden/>
          </w:rPr>
        </w:r>
        <w:r w:rsidR="00DE4DCD">
          <w:rPr>
            <w:noProof/>
            <w:webHidden/>
          </w:rPr>
          <w:fldChar w:fldCharType="separate"/>
        </w:r>
        <w:r w:rsidR="00352E3D">
          <w:rPr>
            <w:noProof/>
            <w:webHidden/>
          </w:rPr>
          <w:t>59</w:t>
        </w:r>
        <w:r w:rsidR="00DE4DCD">
          <w:rPr>
            <w:noProof/>
            <w:webHidden/>
          </w:rPr>
          <w:fldChar w:fldCharType="end"/>
        </w:r>
      </w:hyperlink>
    </w:p>
    <w:p w14:paraId="7C122F1D" w14:textId="726231C6" w:rsidR="00DE4DCD" w:rsidRDefault="00806C0A">
      <w:pPr>
        <w:pStyle w:val="TableofFigures"/>
        <w:tabs>
          <w:tab w:val="right" w:leader="dot" w:pos="9017"/>
        </w:tabs>
        <w:rPr>
          <w:rFonts w:cstheme="minorBidi"/>
          <w:noProof/>
          <w:sz w:val="22"/>
          <w:szCs w:val="22"/>
          <w:lang w:eastAsia="en-AU"/>
        </w:rPr>
      </w:pPr>
      <w:hyperlink w:anchor="_Toc22545440" w:history="1">
        <w:r w:rsidR="00DE4DCD" w:rsidRPr="004B021D">
          <w:rPr>
            <w:rStyle w:val="Hyperlink"/>
            <w:noProof/>
          </w:rPr>
          <w:t>Table 3.3: Difference in the average adjusted income support dependency rate at six months from commencement</w:t>
        </w:r>
        <w:r w:rsidR="00DE4DCD">
          <w:rPr>
            <w:noProof/>
            <w:webHidden/>
          </w:rPr>
          <w:tab/>
        </w:r>
        <w:r w:rsidR="00DE4DCD">
          <w:rPr>
            <w:noProof/>
            <w:webHidden/>
          </w:rPr>
          <w:fldChar w:fldCharType="begin"/>
        </w:r>
        <w:r w:rsidR="00DE4DCD">
          <w:rPr>
            <w:noProof/>
            <w:webHidden/>
          </w:rPr>
          <w:instrText xml:space="preserve"> PAGEREF _Toc22545440 \h </w:instrText>
        </w:r>
        <w:r w:rsidR="00DE4DCD">
          <w:rPr>
            <w:noProof/>
            <w:webHidden/>
          </w:rPr>
        </w:r>
        <w:r w:rsidR="00DE4DCD">
          <w:rPr>
            <w:noProof/>
            <w:webHidden/>
          </w:rPr>
          <w:fldChar w:fldCharType="separate"/>
        </w:r>
        <w:r w:rsidR="00352E3D">
          <w:rPr>
            <w:noProof/>
            <w:webHidden/>
          </w:rPr>
          <w:t>60</w:t>
        </w:r>
        <w:r w:rsidR="00DE4DCD">
          <w:rPr>
            <w:noProof/>
            <w:webHidden/>
          </w:rPr>
          <w:fldChar w:fldCharType="end"/>
        </w:r>
      </w:hyperlink>
    </w:p>
    <w:p w14:paraId="60A66810" w14:textId="2BBEBAC2" w:rsidR="00DE4DCD" w:rsidRDefault="00806C0A">
      <w:pPr>
        <w:pStyle w:val="TableofFigures"/>
        <w:tabs>
          <w:tab w:val="right" w:leader="dot" w:pos="9017"/>
        </w:tabs>
        <w:rPr>
          <w:rFonts w:cstheme="minorBidi"/>
          <w:noProof/>
          <w:sz w:val="22"/>
          <w:szCs w:val="22"/>
          <w:lang w:eastAsia="en-AU"/>
        </w:rPr>
      </w:pPr>
      <w:hyperlink w:anchor="_Toc22545441" w:history="1">
        <w:r w:rsidR="00DE4DCD" w:rsidRPr="004B021D">
          <w:rPr>
            <w:rStyle w:val="Hyperlink"/>
            <w:noProof/>
          </w:rPr>
          <w:t>Table 3.4: Caseload study population total numbers and by stream</w:t>
        </w:r>
        <w:r w:rsidR="00DE4DCD">
          <w:rPr>
            <w:noProof/>
            <w:webHidden/>
          </w:rPr>
          <w:tab/>
        </w:r>
        <w:r w:rsidR="00DE4DCD">
          <w:rPr>
            <w:noProof/>
            <w:webHidden/>
          </w:rPr>
          <w:fldChar w:fldCharType="begin"/>
        </w:r>
        <w:r w:rsidR="00DE4DCD">
          <w:rPr>
            <w:noProof/>
            <w:webHidden/>
          </w:rPr>
          <w:instrText xml:space="preserve"> PAGEREF _Toc22545441 \h </w:instrText>
        </w:r>
        <w:r w:rsidR="00DE4DCD">
          <w:rPr>
            <w:noProof/>
            <w:webHidden/>
          </w:rPr>
        </w:r>
        <w:r w:rsidR="00DE4DCD">
          <w:rPr>
            <w:noProof/>
            <w:webHidden/>
          </w:rPr>
          <w:fldChar w:fldCharType="separate"/>
        </w:r>
        <w:r w:rsidR="00352E3D">
          <w:rPr>
            <w:noProof/>
            <w:webHidden/>
          </w:rPr>
          <w:t>61</w:t>
        </w:r>
        <w:r w:rsidR="00DE4DCD">
          <w:rPr>
            <w:noProof/>
            <w:webHidden/>
          </w:rPr>
          <w:fldChar w:fldCharType="end"/>
        </w:r>
      </w:hyperlink>
    </w:p>
    <w:p w14:paraId="6AF329D1" w14:textId="1D3A7FF5" w:rsidR="00DE4DCD" w:rsidRDefault="00806C0A">
      <w:pPr>
        <w:pStyle w:val="TableofFigures"/>
        <w:tabs>
          <w:tab w:val="right" w:leader="dot" w:pos="9017"/>
        </w:tabs>
        <w:rPr>
          <w:rFonts w:cstheme="minorBidi"/>
          <w:noProof/>
          <w:sz w:val="22"/>
          <w:szCs w:val="22"/>
          <w:lang w:eastAsia="en-AU"/>
        </w:rPr>
      </w:pPr>
      <w:hyperlink w:anchor="_Toc22545442" w:history="1">
        <w:r w:rsidR="00DE4DCD" w:rsidRPr="004B021D">
          <w:rPr>
            <w:rStyle w:val="Hyperlink"/>
            <w:noProof/>
          </w:rPr>
          <w:t>Table 3.5: Percentage of job seekers who exited within six months of the caseload snapshot date (adjusted)</w:t>
        </w:r>
        <w:r w:rsidR="00DE4DCD">
          <w:rPr>
            <w:noProof/>
            <w:webHidden/>
          </w:rPr>
          <w:tab/>
        </w:r>
        <w:r w:rsidR="00DE4DCD">
          <w:rPr>
            <w:noProof/>
            <w:webHidden/>
          </w:rPr>
          <w:fldChar w:fldCharType="begin"/>
        </w:r>
        <w:r w:rsidR="00DE4DCD">
          <w:rPr>
            <w:noProof/>
            <w:webHidden/>
          </w:rPr>
          <w:instrText xml:space="preserve"> PAGEREF _Toc22545442 \h </w:instrText>
        </w:r>
        <w:r w:rsidR="00DE4DCD">
          <w:rPr>
            <w:noProof/>
            <w:webHidden/>
          </w:rPr>
        </w:r>
        <w:r w:rsidR="00DE4DCD">
          <w:rPr>
            <w:noProof/>
            <w:webHidden/>
          </w:rPr>
          <w:fldChar w:fldCharType="separate"/>
        </w:r>
        <w:r w:rsidR="00352E3D">
          <w:rPr>
            <w:noProof/>
            <w:webHidden/>
          </w:rPr>
          <w:t>63</w:t>
        </w:r>
        <w:r w:rsidR="00DE4DCD">
          <w:rPr>
            <w:noProof/>
            <w:webHidden/>
          </w:rPr>
          <w:fldChar w:fldCharType="end"/>
        </w:r>
      </w:hyperlink>
    </w:p>
    <w:p w14:paraId="0D98285F" w14:textId="38F7B165" w:rsidR="00DE4DCD" w:rsidRDefault="00806C0A">
      <w:pPr>
        <w:pStyle w:val="TableofFigures"/>
        <w:tabs>
          <w:tab w:val="right" w:leader="dot" w:pos="9017"/>
        </w:tabs>
        <w:rPr>
          <w:rFonts w:cstheme="minorBidi"/>
          <w:noProof/>
          <w:sz w:val="22"/>
          <w:szCs w:val="22"/>
          <w:lang w:eastAsia="en-AU"/>
        </w:rPr>
      </w:pPr>
      <w:hyperlink w:anchor="_Toc22545443" w:history="1">
        <w:r w:rsidR="00DE4DCD" w:rsidRPr="004B021D">
          <w:rPr>
            <w:rStyle w:val="Hyperlink"/>
            <w:noProof/>
          </w:rPr>
          <w:t>Table 3.6: Difference in the average adjusted income support dependency rate at six months from caseload date</w:t>
        </w:r>
        <w:r w:rsidR="00DE4DCD">
          <w:rPr>
            <w:noProof/>
            <w:webHidden/>
          </w:rPr>
          <w:tab/>
        </w:r>
        <w:r w:rsidR="00DE4DCD">
          <w:rPr>
            <w:noProof/>
            <w:webHidden/>
          </w:rPr>
          <w:fldChar w:fldCharType="begin"/>
        </w:r>
        <w:r w:rsidR="00DE4DCD">
          <w:rPr>
            <w:noProof/>
            <w:webHidden/>
          </w:rPr>
          <w:instrText xml:space="preserve"> PAGEREF _Toc22545443 \h </w:instrText>
        </w:r>
        <w:r w:rsidR="00DE4DCD">
          <w:rPr>
            <w:noProof/>
            <w:webHidden/>
          </w:rPr>
        </w:r>
        <w:r w:rsidR="00DE4DCD">
          <w:rPr>
            <w:noProof/>
            <w:webHidden/>
          </w:rPr>
          <w:fldChar w:fldCharType="separate"/>
        </w:r>
        <w:r w:rsidR="00352E3D">
          <w:rPr>
            <w:noProof/>
            <w:webHidden/>
          </w:rPr>
          <w:t>66</w:t>
        </w:r>
        <w:r w:rsidR="00DE4DCD">
          <w:rPr>
            <w:noProof/>
            <w:webHidden/>
          </w:rPr>
          <w:fldChar w:fldCharType="end"/>
        </w:r>
      </w:hyperlink>
    </w:p>
    <w:p w14:paraId="2151784A" w14:textId="41ACE5A8" w:rsidR="00DE4DCD" w:rsidRDefault="00806C0A">
      <w:pPr>
        <w:pStyle w:val="TableofFigures"/>
        <w:tabs>
          <w:tab w:val="right" w:leader="dot" w:pos="9017"/>
        </w:tabs>
        <w:rPr>
          <w:rFonts w:cstheme="minorBidi"/>
          <w:noProof/>
          <w:sz w:val="22"/>
          <w:szCs w:val="22"/>
          <w:lang w:eastAsia="en-AU"/>
        </w:rPr>
      </w:pPr>
      <w:hyperlink w:anchor="_Toc22545444" w:history="1">
        <w:r w:rsidR="00DE4DCD" w:rsidRPr="004B021D">
          <w:rPr>
            <w:rStyle w:val="Hyperlink"/>
            <w:noProof/>
          </w:rPr>
          <w:t>Table 3.7: Job seeker requirements in the Work Experience phase of JSA 2012 and the Work for the Dole phase of jobactive during the interim report analysis period</w:t>
        </w:r>
        <w:r w:rsidR="00DE4DCD">
          <w:rPr>
            <w:noProof/>
            <w:webHidden/>
          </w:rPr>
          <w:tab/>
        </w:r>
        <w:r w:rsidR="00DE4DCD">
          <w:rPr>
            <w:noProof/>
            <w:webHidden/>
          </w:rPr>
          <w:fldChar w:fldCharType="begin"/>
        </w:r>
        <w:r w:rsidR="00DE4DCD">
          <w:rPr>
            <w:noProof/>
            <w:webHidden/>
          </w:rPr>
          <w:instrText xml:space="preserve"> PAGEREF _Toc22545444 \h </w:instrText>
        </w:r>
        <w:r w:rsidR="00DE4DCD">
          <w:rPr>
            <w:noProof/>
            <w:webHidden/>
          </w:rPr>
        </w:r>
        <w:r w:rsidR="00DE4DCD">
          <w:rPr>
            <w:noProof/>
            <w:webHidden/>
          </w:rPr>
          <w:fldChar w:fldCharType="separate"/>
        </w:r>
        <w:r w:rsidR="00352E3D">
          <w:rPr>
            <w:noProof/>
            <w:webHidden/>
          </w:rPr>
          <w:t>68</w:t>
        </w:r>
        <w:r w:rsidR="00DE4DCD">
          <w:rPr>
            <w:noProof/>
            <w:webHidden/>
          </w:rPr>
          <w:fldChar w:fldCharType="end"/>
        </w:r>
      </w:hyperlink>
    </w:p>
    <w:p w14:paraId="4D807610" w14:textId="2F3D05F8" w:rsidR="00DE4DCD" w:rsidRDefault="00806C0A">
      <w:pPr>
        <w:pStyle w:val="TableofFigures"/>
        <w:tabs>
          <w:tab w:val="right" w:leader="dot" w:pos="9017"/>
        </w:tabs>
        <w:rPr>
          <w:rFonts w:cstheme="minorBidi"/>
          <w:noProof/>
          <w:sz w:val="22"/>
          <w:szCs w:val="22"/>
          <w:lang w:eastAsia="en-AU"/>
        </w:rPr>
      </w:pPr>
      <w:hyperlink w:anchor="_Toc22545445" w:history="1">
        <w:r w:rsidR="00DE4DCD" w:rsidRPr="004B021D">
          <w:rPr>
            <w:rStyle w:val="Hyperlink"/>
            <w:noProof/>
          </w:rPr>
          <w:t>Table 3.8: Work for the Dole phase and Work Experience phase study population characteristics</w:t>
        </w:r>
        <w:r w:rsidR="00DE4DCD">
          <w:rPr>
            <w:noProof/>
            <w:webHidden/>
          </w:rPr>
          <w:tab/>
        </w:r>
        <w:r w:rsidR="00DE4DCD">
          <w:rPr>
            <w:noProof/>
            <w:webHidden/>
          </w:rPr>
          <w:fldChar w:fldCharType="begin"/>
        </w:r>
        <w:r w:rsidR="00DE4DCD">
          <w:rPr>
            <w:noProof/>
            <w:webHidden/>
          </w:rPr>
          <w:instrText xml:space="preserve"> PAGEREF _Toc22545445 \h </w:instrText>
        </w:r>
        <w:r w:rsidR="00DE4DCD">
          <w:rPr>
            <w:noProof/>
            <w:webHidden/>
          </w:rPr>
        </w:r>
        <w:r w:rsidR="00DE4DCD">
          <w:rPr>
            <w:noProof/>
            <w:webHidden/>
          </w:rPr>
          <w:fldChar w:fldCharType="separate"/>
        </w:r>
        <w:r w:rsidR="00352E3D">
          <w:rPr>
            <w:noProof/>
            <w:webHidden/>
          </w:rPr>
          <w:t>69</w:t>
        </w:r>
        <w:r w:rsidR="00DE4DCD">
          <w:rPr>
            <w:noProof/>
            <w:webHidden/>
          </w:rPr>
          <w:fldChar w:fldCharType="end"/>
        </w:r>
      </w:hyperlink>
    </w:p>
    <w:p w14:paraId="543E3315" w14:textId="433776BC" w:rsidR="00DE4DCD" w:rsidRDefault="00806C0A">
      <w:pPr>
        <w:pStyle w:val="TableofFigures"/>
        <w:tabs>
          <w:tab w:val="right" w:leader="dot" w:pos="9017"/>
        </w:tabs>
        <w:rPr>
          <w:rFonts w:cstheme="minorBidi"/>
          <w:noProof/>
          <w:sz w:val="22"/>
          <w:szCs w:val="22"/>
          <w:lang w:eastAsia="en-AU"/>
        </w:rPr>
      </w:pPr>
      <w:hyperlink w:anchor="_Toc22545446" w:history="1">
        <w:r w:rsidR="00DE4DCD" w:rsidRPr="004B021D">
          <w:rPr>
            <w:rStyle w:val="Hyperlink"/>
            <w:noProof/>
          </w:rPr>
          <w:t>Table 3.9: Percentage of job seekers who exited within six months of the caseload snapshot date — Work Experience and Work for the Dole phases</w:t>
        </w:r>
        <w:r w:rsidR="00DE4DCD">
          <w:rPr>
            <w:noProof/>
            <w:webHidden/>
          </w:rPr>
          <w:tab/>
        </w:r>
        <w:r w:rsidR="00DE4DCD">
          <w:rPr>
            <w:noProof/>
            <w:webHidden/>
          </w:rPr>
          <w:fldChar w:fldCharType="begin"/>
        </w:r>
        <w:r w:rsidR="00DE4DCD">
          <w:rPr>
            <w:noProof/>
            <w:webHidden/>
          </w:rPr>
          <w:instrText xml:space="preserve"> PAGEREF _Toc22545446 \h </w:instrText>
        </w:r>
        <w:r w:rsidR="00DE4DCD">
          <w:rPr>
            <w:noProof/>
            <w:webHidden/>
          </w:rPr>
        </w:r>
        <w:r w:rsidR="00DE4DCD">
          <w:rPr>
            <w:noProof/>
            <w:webHidden/>
          </w:rPr>
          <w:fldChar w:fldCharType="separate"/>
        </w:r>
        <w:r w:rsidR="00352E3D">
          <w:rPr>
            <w:noProof/>
            <w:webHidden/>
          </w:rPr>
          <w:t>72</w:t>
        </w:r>
        <w:r w:rsidR="00DE4DCD">
          <w:rPr>
            <w:noProof/>
            <w:webHidden/>
          </w:rPr>
          <w:fldChar w:fldCharType="end"/>
        </w:r>
      </w:hyperlink>
    </w:p>
    <w:p w14:paraId="713A7C5A" w14:textId="52DA40A3" w:rsidR="00DE4DCD" w:rsidRDefault="00806C0A">
      <w:pPr>
        <w:pStyle w:val="TableofFigures"/>
        <w:tabs>
          <w:tab w:val="right" w:leader="dot" w:pos="9017"/>
        </w:tabs>
        <w:rPr>
          <w:rFonts w:cstheme="minorBidi"/>
          <w:noProof/>
          <w:sz w:val="22"/>
          <w:szCs w:val="22"/>
          <w:lang w:eastAsia="en-AU"/>
        </w:rPr>
      </w:pPr>
      <w:hyperlink w:anchor="_Toc22545447" w:history="1">
        <w:r w:rsidR="00DE4DCD" w:rsidRPr="004B021D">
          <w:rPr>
            <w:rStyle w:val="Hyperlink"/>
            <w:noProof/>
          </w:rPr>
          <w:t>Table 3.10: Difference in the average adjusted income support rate at six months from caseload date — Work for the Dole phase versus Work Experience phase</w:t>
        </w:r>
        <w:r w:rsidR="00DE4DCD">
          <w:rPr>
            <w:noProof/>
            <w:webHidden/>
          </w:rPr>
          <w:tab/>
        </w:r>
        <w:r w:rsidR="00DE4DCD">
          <w:rPr>
            <w:noProof/>
            <w:webHidden/>
          </w:rPr>
          <w:fldChar w:fldCharType="begin"/>
        </w:r>
        <w:r w:rsidR="00DE4DCD">
          <w:rPr>
            <w:noProof/>
            <w:webHidden/>
          </w:rPr>
          <w:instrText xml:space="preserve"> PAGEREF _Toc22545447 \h </w:instrText>
        </w:r>
        <w:r w:rsidR="00DE4DCD">
          <w:rPr>
            <w:noProof/>
            <w:webHidden/>
          </w:rPr>
        </w:r>
        <w:r w:rsidR="00DE4DCD">
          <w:rPr>
            <w:noProof/>
            <w:webHidden/>
          </w:rPr>
          <w:fldChar w:fldCharType="separate"/>
        </w:r>
        <w:r w:rsidR="00352E3D">
          <w:rPr>
            <w:noProof/>
            <w:webHidden/>
          </w:rPr>
          <w:t>73</w:t>
        </w:r>
        <w:r w:rsidR="00DE4DCD">
          <w:rPr>
            <w:noProof/>
            <w:webHidden/>
          </w:rPr>
          <w:fldChar w:fldCharType="end"/>
        </w:r>
      </w:hyperlink>
    </w:p>
    <w:p w14:paraId="6BC16CB9" w14:textId="6E051E29" w:rsidR="00DE4DCD" w:rsidRDefault="00806C0A">
      <w:pPr>
        <w:pStyle w:val="TableofFigures"/>
        <w:tabs>
          <w:tab w:val="right" w:leader="dot" w:pos="9017"/>
        </w:tabs>
        <w:rPr>
          <w:rFonts w:cstheme="minorBidi"/>
          <w:noProof/>
          <w:sz w:val="22"/>
          <w:szCs w:val="22"/>
          <w:lang w:eastAsia="en-AU"/>
        </w:rPr>
      </w:pPr>
      <w:hyperlink w:anchor="_Toc22545448" w:history="1">
        <w:r w:rsidR="00DE4DCD" w:rsidRPr="004B021D">
          <w:rPr>
            <w:rStyle w:val="Hyperlink"/>
            <w:noProof/>
          </w:rPr>
          <w:t>Table 4.1: Annual compliance cost estimates under each contract by activity</w:t>
        </w:r>
        <w:r w:rsidR="00DE4DCD">
          <w:rPr>
            <w:noProof/>
            <w:webHidden/>
          </w:rPr>
          <w:tab/>
        </w:r>
        <w:r w:rsidR="00DE4DCD">
          <w:rPr>
            <w:noProof/>
            <w:webHidden/>
          </w:rPr>
          <w:fldChar w:fldCharType="begin"/>
        </w:r>
        <w:r w:rsidR="00DE4DCD">
          <w:rPr>
            <w:noProof/>
            <w:webHidden/>
          </w:rPr>
          <w:instrText xml:space="preserve"> PAGEREF _Toc22545448 \h </w:instrText>
        </w:r>
        <w:r w:rsidR="00DE4DCD">
          <w:rPr>
            <w:noProof/>
            <w:webHidden/>
          </w:rPr>
        </w:r>
        <w:r w:rsidR="00DE4DCD">
          <w:rPr>
            <w:noProof/>
            <w:webHidden/>
          </w:rPr>
          <w:fldChar w:fldCharType="separate"/>
        </w:r>
        <w:r w:rsidR="00352E3D">
          <w:rPr>
            <w:noProof/>
            <w:webHidden/>
          </w:rPr>
          <w:t>75</w:t>
        </w:r>
        <w:r w:rsidR="00DE4DCD">
          <w:rPr>
            <w:noProof/>
            <w:webHidden/>
          </w:rPr>
          <w:fldChar w:fldCharType="end"/>
        </w:r>
      </w:hyperlink>
    </w:p>
    <w:p w14:paraId="7674E1ED" w14:textId="538271B1" w:rsidR="00DE4DCD" w:rsidRDefault="00806C0A">
      <w:pPr>
        <w:pStyle w:val="TableofFigures"/>
        <w:tabs>
          <w:tab w:val="right" w:leader="dot" w:pos="9017"/>
        </w:tabs>
        <w:rPr>
          <w:rFonts w:cstheme="minorBidi"/>
          <w:noProof/>
          <w:sz w:val="22"/>
          <w:szCs w:val="22"/>
          <w:lang w:eastAsia="en-AU"/>
        </w:rPr>
      </w:pPr>
      <w:hyperlink w:anchor="_Toc22545449" w:history="1">
        <w:r w:rsidR="00DE4DCD" w:rsidRPr="004B021D">
          <w:rPr>
            <w:rStyle w:val="Hyperlink"/>
            <w:noProof/>
          </w:rPr>
          <w:t>Table A1: New entrant study population characteristics</w:t>
        </w:r>
        <w:r w:rsidR="00DE4DCD">
          <w:rPr>
            <w:noProof/>
            <w:webHidden/>
          </w:rPr>
          <w:tab/>
        </w:r>
        <w:r w:rsidR="00DE4DCD">
          <w:rPr>
            <w:noProof/>
            <w:webHidden/>
          </w:rPr>
          <w:fldChar w:fldCharType="begin"/>
        </w:r>
        <w:r w:rsidR="00DE4DCD">
          <w:rPr>
            <w:noProof/>
            <w:webHidden/>
          </w:rPr>
          <w:instrText xml:space="preserve"> PAGEREF _Toc22545449 \h </w:instrText>
        </w:r>
        <w:r w:rsidR="00DE4DCD">
          <w:rPr>
            <w:noProof/>
            <w:webHidden/>
          </w:rPr>
        </w:r>
        <w:r w:rsidR="00DE4DCD">
          <w:rPr>
            <w:noProof/>
            <w:webHidden/>
          </w:rPr>
          <w:fldChar w:fldCharType="separate"/>
        </w:r>
        <w:r w:rsidR="00352E3D">
          <w:rPr>
            <w:noProof/>
            <w:webHidden/>
          </w:rPr>
          <w:t>88</w:t>
        </w:r>
        <w:r w:rsidR="00DE4DCD">
          <w:rPr>
            <w:noProof/>
            <w:webHidden/>
          </w:rPr>
          <w:fldChar w:fldCharType="end"/>
        </w:r>
      </w:hyperlink>
    </w:p>
    <w:p w14:paraId="7D0C3083" w14:textId="01EA480D" w:rsidR="00DE4DCD" w:rsidRDefault="00806C0A">
      <w:pPr>
        <w:pStyle w:val="TableofFigures"/>
        <w:tabs>
          <w:tab w:val="right" w:leader="dot" w:pos="9017"/>
        </w:tabs>
        <w:rPr>
          <w:rFonts w:cstheme="minorBidi"/>
          <w:noProof/>
          <w:sz w:val="22"/>
          <w:szCs w:val="22"/>
          <w:lang w:eastAsia="en-AU"/>
        </w:rPr>
      </w:pPr>
      <w:hyperlink w:anchor="_Toc22545450" w:history="1">
        <w:r w:rsidR="00DE4DCD" w:rsidRPr="004B021D">
          <w:rPr>
            <w:rStyle w:val="Hyperlink"/>
            <w:noProof/>
          </w:rPr>
          <w:t>Table A2: Caseload study population characteristics</w:t>
        </w:r>
        <w:r w:rsidR="00DE4DCD">
          <w:rPr>
            <w:noProof/>
            <w:webHidden/>
          </w:rPr>
          <w:tab/>
        </w:r>
        <w:r w:rsidR="00DE4DCD">
          <w:rPr>
            <w:noProof/>
            <w:webHidden/>
          </w:rPr>
          <w:fldChar w:fldCharType="begin"/>
        </w:r>
        <w:r w:rsidR="00DE4DCD">
          <w:rPr>
            <w:noProof/>
            <w:webHidden/>
          </w:rPr>
          <w:instrText xml:space="preserve"> PAGEREF _Toc22545450 \h </w:instrText>
        </w:r>
        <w:r w:rsidR="00DE4DCD">
          <w:rPr>
            <w:noProof/>
            <w:webHidden/>
          </w:rPr>
        </w:r>
        <w:r w:rsidR="00DE4DCD">
          <w:rPr>
            <w:noProof/>
            <w:webHidden/>
          </w:rPr>
          <w:fldChar w:fldCharType="separate"/>
        </w:r>
        <w:r w:rsidR="00352E3D">
          <w:rPr>
            <w:noProof/>
            <w:webHidden/>
          </w:rPr>
          <w:t>91</w:t>
        </w:r>
        <w:r w:rsidR="00DE4DCD">
          <w:rPr>
            <w:noProof/>
            <w:webHidden/>
          </w:rPr>
          <w:fldChar w:fldCharType="end"/>
        </w:r>
      </w:hyperlink>
    </w:p>
    <w:p w14:paraId="57AE15B0" w14:textId="4C33AB8E" w:rsidR="00DE4DCD" w:rsidRDefault="00806C0A">
      <w:pPr>
        <w:pStyle w:val="TableofFigures"/>
        <w:tabs>
          <w:tab w:val="right" w:leader="dot" w:pos="9017"/>
        </w:tabs>
        <w:rPr>
          <w:rFonts w:cstheme="minorBidi"/>
          <w:noProof/>
          <w:sz w:val="22"/>
          <w:szCs w:val="22"/>
          <w:lang w:eastAsia="en-AU"/>
        </w:rPr>
      </w:pPr>
      <w:hyperlink w:anchor="_Toc22545451" w:history="1">
        <w:r w:rsidR="00DE4DCD" w:rsidRPr="004B021D">
          <w:rPr>
            <w:rStyle w:val="Hyperlink"/>
            <w:noProof/>
          </w:rPr>
          <w:t>Table A3: Work for the Dole phase and Work Experience phase study population characteristics</w:t>
        </w:r>
        <w:r w:rsidR="00DE4DCD">
          <w:rPr>
            <w:noProof/>
            <w:webHidden/>
          </w:rPr>
          <w:tab/>
        </w:r>
        <w:r w:rsidR="00DE4DCD">
          <w:rPr>
            <w:noProof/>
            <w:webHidden/>
          </w:rPr>
          <w:fldChar w:fldCharType="begin"/>
        </w:r>
        <w:r w:rsidR="00DE4DCD">
          <w:rPr>
            <w:noProof/>
            <w:webHidden/>
          </w:rPr>
          <w:instrText xml:space="preserve"> PAGEREF _Toc22545451 \h </w:instrText>
        </w:r>
        <w:r w:rsidR="00DE4DCD">
          <w:rPr>
            <w:noProof/>
            <w:webHidden/>
          </w:rPr>
        </w:r>
        <w:r w:rsidR="00DE4DCD">
          <w:rPr>
            <w:noProof/>
            <w:webHidden/>
          </w:rPr>
          <w:fldChar w:fldCharType="separate"/>
        </w:r>
        <w:r w:rsidR="00352E3D">
          <w:rPr>
            <w:noProof/>
            <w:webHidden/>
          </w:rPr>
          <w:t>93</w:t>
        </w:r>
        <w:r w:rsidR="00DE4DCD">
          <w:rPr>
            <w:noProof/>
            <w:webHidden/>
          </w:rPr>
          <w:fldChar w:fldCharType="end"/>
        </w:r>
      </w:hyperlink>
    </w:p>
    <w:p w14:paraId="4C82E3C4" w14:textId="168423E9" w:rsidR="00DE4DCD" w:rsidRDefault="00806C0A">
      <w:pPr>
        <w:pStyle w:val="TableofFigures"/>
        <w:tabs>
          <w:tab w:val="right" w:leader="dot" w:pos="9017"/>
        </w:tabs>
        <w:rPr>
          <w:rFonts w:cstheme="minorBidi"/>
          <w:noProof/>
          <w:sz w:val="22"/>
          <w:szCs w:val="22"/>
          <w:lang w:eastAsia="en-AU"/>
        </w:rPr>
      </w:pPr>
      <w:hyperlink w:anchor="_Toc22545452" w:history="1">
        <w:r w:rsidR="00DE4DCD" w:rsidRPr="004B021D">
          <w:rPr>
            <w:rStyle w:val="Hyperlink"/>
            <w:noProof/>
          </w:rPr>
          <w:t>Table C1: Administration fees of jobactive</w:t>
        </w:r>
        <w:r w:rsidR="00DE4DCD">
          <w:rPr>
            <w:noProof/>
            <w:webHidden/>
          </w:rPr>
          <w:tab/>
        </w:r>
        <w:r w:rsidR="00DE4DCD">
          <w:rPr>
            <w:noProof/>
            <w:webHidden/>
          </w:rPr>
          <w:fldChar w:fldCharType="begin"/>
        </w:r>
        <w:r w:rsidR="00DE4DCD">
          <w:rPr>
            <w:noProof/>
            <w:webHidden/>
          </w:rPr>
          <w:instrText xml:space="preserve"> PAGEREF _Toc22545452 \h </w:instrText>
        </w:r>
        <w:r w:rsidR="00DE4DCD">
          <w:rPr>
            <w:noProof/>
            <w:webHidden/>
          </w:rPr>
        </w:r>
        <w:r w:rsidR="00DE4DCD">
          <w:rPr>
            <w:noProof/>
            <w:webHidden/>
          </w:rPr>
          <w:fldChar w:fldCharType="separate"/>
        </w:r>
        <w:r w:rsidR="00352E3D">
          <w:rPr>
            <w:noProof/>
            <w:webHidden/>
          </w:rPr>
          <w:t>97</w:t>
        </w:r>
        <w:r w:rsidR="00DE4DCD">
          <w:rPr>
            <w:noProof/>
            <w:webHidden/>
          </w:rPr>
          <w:fldChar w:fldCharType="end"/>
        </w:r>
      </w:hyperlink>
    </w:p>
    <w:p w14:paraId="5468C672" w14:textId="6687CB00" w:rsidR="00DE4DCD" w:rsidRDefault="00806C0A">
      <w:pPr>
        <w:pStyle w:val="TableofFigures"/>
        <w:tabs>
          <w:tab w:val="right" w:leader="dot" w:pos="9017"/>
        </w:tabs>
        <w:rPr>
          <w:rFonts w:cstheme="minorBidi"/>
          <w:noProof/>
          <w:sz w:val="22"/>
          <w:szCs w:val="22"/>
          <w:lang w:eastAsia="en-AU"/>
        </w:rPr>
      </w:pPr>
      <w:hyperlink w:anchor="_Toc22545453" w:history="1">
        <w:r w:rsidR="00DE4DCD" w:rsidRPr="004B021D">
          <w:rPr>
            <w:rStyle w:val="Hyperlink"/>
            <w:noProof/>
          </w:rPr>
          <w:t>Table C2: Service fees in JSA 2012</w:t>
        </w:r>
        <w:r w:rsidR="00DE4DCD">
          <w:rPr>
            <w:noProof/>
            <w:webHidden/>
          </w:rPr>
          <w:tab/>
        </w:r>
        <w:r w:rsidR="00DE4DCD">
          <w:rPr>
            <w:noProof/>
            <w:webHidden/>
          </w:rPr>
          <w:fldChar w:fldCharType="begin"/>
        </w:r>
        <w:r w:rsidR="00DE4DCD">
          <w:rPr>
            <w:noProof/>
            <w:webHidden/>
          </w:rPr>
          <w:instrText xml:space="preserve"> PAGEREF _Toc22545453 \h </w:instrText>
        </w:r>
        <w:r w:rsidR="00DE4DCD">
          <w:rPr>
            <w:noProof/>
            <w:webHidden/>
          </w:rPr>
        </w:r>
        <w:r w:rsidR="00DE4DCD">
          <w:rPr>
            <w:noProof/>
            <w:webHidden/>
          </w:rPr>
          <w:fldChar w:fldCharType="separate"/>
        </w:r>
        <w:r w:rsidR="00352E3D">
          <w:rPr>
            <w:noProof/>
            <w:webHidden/>
          </w:rPr>
          <w:t>97</w:t>
        </w:r>
        <w:r w:rsidR="00DE4DCD">
          <w:rPr>
            <w:noProof/>
            <w:webHidden/>
          </w:rPr>
          <w:fldChar w:fldCharType="end"/>
        </w:r>
      </w:hyperlink>
    </w:p>
    <w:p w14:paraId="5291E100" w14:textId="0EF5717C" w:rsidR="00DE4DCD" w:rsidRDefault="00806C0A">
      <w:pPr>
        <w:pStyle w:val="TableofFigures"/>
        <w:tabs>
          <w:tab w:val="right" w:leader="dot" w:pos="9017"/>
        </w:tabs>
        <w:rPr>
          <w:rFonts w:cstheme="minorBidi"/>
          <w:noProof/>
          <w:sz w:val="22"/>
          <w:szCs w:val="22"/>
          <w:lang w:eastAsia="en-AU"/>
        </w:rPr>
      </w:pPr>
      <w:hyperlink w:anchor="_Toc22545454" w:history="1">
        <w:r w:rsidR="00DE4DCD" w:rsidRPr="004B021D">
          <w:rPr>
            <w:rStyle w:val="Hyperlink"/>
            <w:noProof/>
          </w:rPr>
          <w:t>Table E1: Placements and outcomes under JSA and jobactive</w:t>
        </w:r>
        <w:r w:rsidR="00DE4DCD">
          <w:rPr>
            <w:noProof/>
            <w:webHidden/>
          </w:rPr>
          <w:tab/>
        </w:r>
        <w:r w:rsidR="00DE4DCD">
          <w:rPr>
            <w:noProof/>
            <w:webHidden/>
          </w:rPr>
          <w:fldChar w:fldCharType="begin"/>
        </w:r>
        <w:r w:rsidR="00DE4DCD">
          <w:rPr>
            <w:noProof/>
            <w:webHidden/>
          </w:rPr>
          <w:instrText xml:space="preserve"> PAGEREF _Toc22545454 \h </w:instrText>
        </w:r>
        <w:r w:rsidR="00DE4DCD">
          <w:rPr>
            <w:noProof/>
            <w:webHidden/>
          </w:rPr>
        </w:r>
        <w:r w:rsidR="00DE4DCD">
          <w:rPr>
            <w:noProof/>
            <w:webHidden/>
          </w:rPr>
          <w:fldChar w:fldCharType="separate"/>
        </w:r>
        <w:r w:rsidR="00352E3D">
          <w:rPr>
            <w:noProof/>
            <w:webHidden/>
          </w:rPr>
          <w:t>99</w:t>
        </w:r>
        <w:r w:rsidR="00DE4DCD">
          <w:rPr>
            <w:noProof/>
            <w:webHidden/>
          </w:rPr>
          <w:fldChar w:fldCharType="end"/>
        </w:r>
      </w:hyperlink>
    </w:p>
    <w:p w14:paraId="417191D2" w14:textId="5EEBC059" w:rsidR="00DE4DCD" w:rsidRDefault="00806C0A">
      <w:pPr>
        <w:pStyle w:val="TableofFigures"/>
        <w:tabs>
          <w:tab w:val="right" w:leader="dot" w:pos="9017"/>
        </w:tabs>
        <w:rPr>
          <w:rFonts w:cstheme="minorBidi"/>
          <w:noProof/>
          <w:sz w:val="22"/>
          <w:szCs w:val="22"/>
          <w:lang w:eastAsia="en-AU"/>
        </w:rPr>
      </w:pPr>
      <w:hyperlink w:anchor="_Toc22545455" w:history="1">
        <w:r w:rsidR="00DE4DCD" w:rsidRPr="004B021D">
          <w:rPr>
            <w:rStyle w:val="Hyperlink"/>
            <w:noProof/>
          </w:rPr>
          <w:t>Table G1: Percentage of new entrant job seekers who exited within six months of commencement</w:t>
        </w:r>
        <w:r w:rsidR="00DE4DCD">
          <w:rPr>
            <w:noProof/>
            <w:webHidden/>
          </w:rPr>
          <w:tab/>
        </w:r>
        <w:r w:rsidR="00DE4DCD">
          <w:rPr>
            <w:noProof/>
            <w:webHidden/>
          </w:rPr>
          <w:fldChar w:fldCharType="begin"/>
        </w:r>
        <w:r w:rsidR="00DE4DCD">
          <w:rPr>
            <w:noProof/>
            <w:webHidden/>
          </w:rPr>
          <w:instrText xml:space="preserve"> PAGEREF _Toc22545455 \h </w:instrText>
        </w:r>
        <w:r w:rsidR="00DE4DCD">
          <w:rPr>
            <w:noProof/>
            <w:webHidden/>
          </w:rPr>
        </w:r>
        <w:r w:rsidR="00DE4DCD">
          <w:rPr>
            <w:noProof/>
            <w:webHidden/>
          </w:rPr>
          <w:fldChar w:fldCharType="separate"/>
        </w:r>
        <w:r w:rsidR="00352E3D">
          <w:rPr>
            <w:noProof/>
            <w:webHidden/>
          </w:rPr>
          <w:t>103</w:t>
        </w:r>
        <w:r w:rsidR="00DE4DCD">
          <w:rPr>
            <w:noProof/>
            <w:webHidden/>
          </w:rPr>
          <w:fldChar w:fldCharType="end"/>
        </w:r>
      </w:hyperlink>
    </w:p>
    <w:p w14:paraId="3CF3F071" w14:textId="2F592291" w:rsidR="00DE4DCD" w:rsidRDefault="00806C0A">
      <w:pPr>
        <w:pStyle w:val="TableofFigures"/>
        <w:tabs>
          <w:tab w:val="right" w:leader="dot" w:pos="9017"/>
        </w:tabs>
        <w:rPr>
          <w:rFonts w:cstheme="minorBidi"/>
          <w:noProof/>
          <w:sz w:val="22"/>
          <w:szCs w:val="22"/>
          <w:lang w:eastAsia="en-AU"/>
        </w:rPr>
      </w:pPr>
      <w:hyperlink w:anchor="_Toc22545456" w:history="1">
        <w:r w:rsidR="00DE4DCD" w:rsidRPr="004B021D">
          <w:rPr>
            <w:rStyle w:val="Hyperlink"/>
            <w:noProof/>
          </w:rPr>
          <w:t>Table G2: Percentage of job seekers who exited within six months of the caseload snapshot date</w:t>
        </w:r>
        <w:r w:rsidR="00DE4DCD">
          <w:rPr>
            <w:noProof/>
            <w:webHidden/>
          </w:rPr>
          <w:tab/>
        </w:r>
        <w:r w:rsidR="00DE4DCD">
          <w:rPr>
            <w:noProof/>
            <w:webHidden/>
          </w:rPr>
          <w:fldChar w:fldCharType="begin"/>
        </w:r>
        <w:r w:rsidR="00DE4DCD">
          <w:rPr>
            <w:noProof/>
            <w:webHidden/>
          </w:rPr>
          <w:instrText xml:space="preserve"> PAGEREF _Toc22545456 \h </w:instrText>
        </w:r>
        <w:r w:rsidR="00DE4DCD">
          <w:rPr>
            <w:noProof/>
            <w:webHidden/>
          </w:rPr>
        </w:r>
        <w:r w:rsidR="00DE4DCD">
          <w:rPr>
            <w:noProof/>
            <w:webHidden/>
          </w:rPr>
          <w:fldChar w:fldCharType="separate"/>
        </w:r>
        <w:r w:rsidR="00352E3D">
          <w:rPr>
            <w:noProof/>
            <w:webHidden/>
          </w:rPr>
          <w:t>105</w:t>
        </w:r>
        <w:r w:rsidR="00DE4DCD">
          <w:rPr>
            <w:noProof/>
            <w:webHidden/>
          </w:rPr>
          <w:fldChar w:fldCharType="end"/>
        </w:r>
      </w:hyperlink>
    </w:p>
    <w:p w14:paraId="755C0001" w14:textId="6D4BC2D6" w:rsidR="00DE4DCD" w:rsidRDefault="00806C0A">
      <w:pPr>
        <w:pStyle w:val="TableofFigures"/>
        <w:tabs>
          <w:tab w:val="right" w:leader="dot" w:pos="9017"/>
        </w:tabs>
        <w:rPr>
          <w:rFonts w:cstheme="minorBidi"/>
          <w:noProof/>
          <w:sz w:val="22"/>
          <w:szCs w:val="22"/>
          <w:lang w:eastAsia="en-AU"/>
        </w:rPr>
      </w:pPr>
      <w:hyperlink w:anchor="_Toc22545457" w:history="1">
        <w:r w:rsidR="00DE4DCD" w:rsidRPr="004B021D">
          <w:rPr>
            <w:rStyle w:val="Hyperlink"/>
            <w:noProof/>
          </w:rPr>
          <w:t>Table G3: Percentage of job seekers who exited within six months of the caseload snapshot date — Work Experience and Work for the Dole phases</w:t>
        </w:r>
        <w:r w:rsidR="00DE4DCD">
          <w:rPr>
            <w:noProof/>
            <w:webHidden/>
          </w:rPr>
          <w:tab/>
        </w:r>
        <w:r w:rsidR="00DE4DCD">
          <w:rPr>
            <w:noProof/>
            <w:webHidden/>
          </w:rPr>
          <w:fldChar w:fldCharType="begin"/>
        </w:r>
        <w:r w:rsidR="00DE4DCD">
          <w:rPr>
            <w:noProof/>
            <w:webHidden/>
          </w:rPr>
          <w:instrText xml:space="preserve"> PAGEREF _Toc22545457 \h </w:instrText>
        </w:r>
        <w:r w:rsidR="00DE4DCD">
          <w:rPr>
            <w:noProof/>
            <w:webHidden/>
          </w:rPr>
        </w:r>
        <w:r w:rsidR="00DE4DCD">
          <w:rPr>
            <w:noProof/>
            <w:webHidden/>
          </w:rPr>
          <w:fldChar w:fldCharType="separate"/>
        </w:r>
        <w:r w:rsidR="00352E3D">
          <w:rPr>
            <w:noProof/>
            <w:webHidden/>
          </w:rPr>
          <w:t>107</w:t>
        </w:r>
        <w:r w:rsidR="00DE4DCD">
          <w:rPr>
            <w:noProof/>
            <w:webHidden/>
          </w:rPr>
          <w:fldChar w:fldCharType="end"/>
        </w:r>
      </w:hyperlink>
    </w:p>
    <w:p w14:paraId="65792836" w14:textId="2513F3F6" w:rsidR="00DE4DCD" w:rsidRDefault="00806C0A">
      <w:pPr>
        <w:pStyle w:val="TableofFigures"/>
        <w:tabs>
          <w:tab w:val="right" w:leader="dot" w:pos="9017"/>
        </w:tabs>
        <w:rPr>
          <w:rFonts w:cstheme="minorBidi"/>
          <w:noProof/>
          <w:sz w:val="22"/>
          <w:szCs w:val="22"/>
          <w:lang w:eastAsia="en-AU"/>
        </w:rPr>
      </w:pPr>
      <w:hyperlink w:anchor="_Toc22545458" w:history="1">
        <w:r w:rsidR="00DE4DCD" w:rsidRPr="004B021D">
          <w:rPr>
            <w:rStyle w:val="Hyperlink"/>
            <w:noProof/>
          </w:rPr>
          <w:t>Table H1: Percentage of new entrant job seekers who exited within six months of commencement, including job seekers not on income support.</w:t>
        </w:r>
        <w:r w:rsidR="00DE4DCD">
          <w:rPr>
            <w:noProof/>
            <w:webHidden/>
          </w:rPr>
          <w:tab/>
        </w:r>
        <w:r w:rsidR="00DE4DCD">
          <w:rPr>
            <w:noProof/>
            <w:webHidden/>
          </w:rPr>
          <w:fldChar w:fldCharType="begin"/>
        </w:r>
        <w:r w:rsidR="00DE4DCD">
          <w:rPr>
            <w:noProof/>
            <w:webHidden/>
          </w:rPr>
          <w:instrText xml:space="preserve"> PAGEREF _Toc22545458 \h </w:instrText>
        </w:r>
        <w:r w:rsidR="00DE4DCD">
          <w:rPr>
            <w:noProof/>
            <w:webHidden/>
          </w:rPr>
        </w:r>
        <w:r w:rsidR="00DE4DCD">
          <w:rPr>
            <w:noProof/>
            <w:webHidden/>
          </w:rPr>
          <w:fldChar w:fldCharType="separate"/>
        </w:r>
        <w:r w:rsidR="00352E3D">
          <w:rPr>
            <w:noProof/>
            <w:webHidden/>
          </w:rPr>
          <w:t>109</w:t>
        </w:r>
        <w:r w:rsidR="00DE4DCD">
          <w:rPr>
            <w:noProof/>
            <w:webHidden/>
          </w:rPr>
          <w:fldChar w:fldCharType="end"/>
        </w:r>
      </w:hyperlink>
    </w:p>
    <w:p w14:paraId="74089793" w14:textId="7C93A025" w:rsidR="00DE4DCD" w:rsidRDefault="00806C0A">
      <w:pPr>
        <w:pStyle w:val="TableofFigures"/>
        <w:tabs>
          <w:tab w:val="right" w:leader="dot" w:pos="9017"/>
        </w:tabs>
        <w:rPr>
          <w:rFonts w:cstheme="minorBidi"/>
          <w:noProof/>
          <w:sz w:val="22"/>
          <w:szCs w:val="22"/>
          <w:lang w:eastAsia="en-AU"/>
        </w:rPr>
      </w:pPr>
      <w:hyperlink w:anchor="_Toc22545459" w:history="1">
        <w:r w:rsidR="00DE4DCD" w:rsidRPr="004B021D">
          <w:rPr>
            <w:rStyle w:val="Hyperlink"/>
            <w:noProof/>
          </w:rPr>
          <w:t>Table I1: Indigenous Outcomes Targets 1 July 2015 – 31 December 2015: Performance Period 1</w:t>
        </w:r>
        <w:r w:rsidR="00DE4DCD">
          <w:rPr>
            <w:noProof/>
            <w:webHidden/>
          </w:rPr>
          <w:tab/>
        </w:r>
        <w:r w:rsidR="00DE4DCD">
          <w:rPr>
            <w:noProof/>
            <w:webHidden/>
          </w:rPr>
          <w:fldChar w:fldCharType="begin"/>
        </w:r>
        <w:r w:rsidR="00DE4DCD">
          <w:rPr>
            <w:noProof/>
            <w:webHidden/>
          </w:rPr>
          <w:instrText xml:space="preserve"> PAGEREF _Toc22545459 \h </w:instrText>
        </w:r>
        <w:r w:rsidR="00DE4DCD">
          <w:rPr>
            <w:noProof/>
            <w:webHidden/>
          </w:rPr>
        </w:r>
        <w:r w:rsidR="00DE4DCD">
          <w:rPr>
            <w:noProof/>
            <w:webHidden/>
          </w:rPr>
          <w:fldChar w:fldCharType="separate"/>
        </w:r>
        <w:r w:rsidR="00352E3D">
          <w:rPr>
            <w:noProof/>
            <w:webHidden/>
          </w:rPr>
          <w:t>111</w:t>
        </w:r>
        <w:r w:rsidR="00DE4DCD">
          <w:rPr>
            <w:noProof/>
            <w:webHidden/>
          </w:rPr>
          <w:fldChar w:fldCharType="end"/>
        </w:r>
      </w:hyperlink>
    </w:p>
    <w:p w14:paraId="08ABDB31" w14:textId="5DBAD434" w:rsidR="00DE4DCD" w:rsidRDefault="00806C0A">
      <w:pPr>
        <w:pStyle w:val="TableofFigures"/>
        <w:tabs>
          <w:tab w:val="right" w:leader="dot" w:pos="9017"/>
        </w:tabs>
        <w:rPr>
          <w:rFonts w:cstheme="minorBidi"/>
          <w:noProof/>
          <w:sz w:val="22"/>
          <w:szCs w:val="22"/>
          <w:lang w:eastAsia="en-AU"/>
        </w:rPr>
      </w:pPr>
      <w:hyperlink w:anchor="_Toc22545460" w:history="1">
        <w:r w:rsidR="00DE4DCD" w:rsidRPr="004B021D">
          <w:rPr>
            <w:rStyle w:val="Hyperlink"/>
            <w:noProof/>
          </w:rPr>
          <w:t>Table I2: Indigenous Outcomes Targets 1 January 2016 – 30 June 2016: Performance Period 2</w:t>
        </w:r>
        <w:r w:rsidR="00DE4DCD">
          <w:rPr>
            <w:noProof/>
            <w:webHidden/>
          </w:rPr>
          <w:tab/>
        </w:r>
        <w:r w:rsidR="00DE4DCD">
          <w:rPr>
            <w:noProof/>
            <w:webHidden/>
          </w:rPr>
          <w:fldChar w:fldCharType="begin"/>
        </w:r>
        <w:r w:rsidR="00DE4DCD">
          <w:rPr>
            <w:noProof/>
            <w:webHidden/>
          </w:rPr>
          <w:instrText xml:space="preserve"> PAGEREF _Toc22545460 \h </w:instrText>
        </w:r>
        <w:r w:rsidR="00DE4DCD">
          <w:rPr>
            <w:noProof/>
            <w:webHidden/>
          </w:rPr>
        </w:r>
        <w:r w:rsidR="00DE4DCD">
          <w:rPr>
            <w:noProof/>
            <w:webHidden/>
          </w:rPr>
          <w:fldChar w:fldCharType="separate"/>
        </w:r>
        <w:r w:rsidR="00352E3D">
          <w:rPr>
            <w:noProof/>
            <w:webHidden/>
          </w:rPr>
          <w:t>111</w:t>
        </w:r>
        <w:r w:rsidR="00DE4DCD">
          <w:rPr>
            <w:noProof/>
            <w:webHidden/>
          </w:rPr>
          <w:fldChar w:fldCharType="end"/>
        </w:r>
      </w:hyperlink>
    </w:p>
    <w:p w14:paraId="04AEDA81" w14:textId="79005EC0" w:rsidR="00514705" w:rsidRPr="00DE4DCD" w:rsidRDefault="00514705" w:rsidP="00514705">
      <w:r>
        <w:rPr>
          <w:rFonts w:cstheme="minorHAnsi"/>
          <w:i/>
          <w:iCs/>
          <w:sz w:val="20"/>
          <w:szCs w:val="20"/>
        </w:rPr>
        <w:fldChar w:fldCharType="end"/>
      </w:r>
    </w:p>
    <w:p w14:paraId="43012A28" w14:textId="77777777" w:rsidR="00514705" w:rsidRDefault="00514705" w:rsidP="00514705">
      <w:pPr>
        <w:pStyle w:val="Heading1"/>
      </w:pPr>
      <w:bookmarkStart w:id="4" w:name="_Toc485900484"/>
      <w:bookmarkStart w:id="5" w:name="_Toc22309356"/>
      <w:r>
        <w:t>List of figures</w:t>
      </w:r>
      <w:bookmarkEnd w:id="4"/>
      <w:bookmarkEnd w:id="5"/>
    </w:p>
    <w:p w14:paraId="32EF0BA9" w14:textId="355172CE" w:rsidR="00DE4DCD" w:rsidRDefault="00514705">
      <w:pPr>
        <w:pStyle w:val="TableofFigures"/>
        <w:tabs>
          <w:tab w:val="right" w:leader="dot" w:pos="9017"/>
        </w:tabs>
        <w:rPr>
          <w:rFonts w:cstheme="minorBidi"/>
          <w:noProof/>
          <w:sz w:val="22"/>
          <w:szCs w:val="22"/>
          <w:lang w:eastAsia="en-AU"/>
        </w:rPr>
      </w:pPr>
      <w:r>
        <w:rPr>
          <w:iCs/>
          <w:u w:val="single"/>
        </w:rPr>
        <w:fldChar w:fldCharType="begin"/>
      </w:r>
      <w:r>
        <w:rPr>
          <w:iCs/>
          <w:u w:val="single"/>
        </w:rPr>
        <w:instrText xml:space="preserve"> TOC \f F \h \z \t "Figure heading for contents" \c </w:instrText>
      </w:r>
      <w:r>
        <w:rPr>
          <w:iCs/>
          <w:u w:val="single"/>
        </w:rPr>
        <w:fldChar w:fldCharType="separate"/>
      </w:r>
      <w:hyperlink w:anchor="_Toc22545461" w:history="1">
        <w:r w:rsidR="00DE4DCD" w:rsidRPr="000322DE">
          <w:rPr>
            <w:rStyle w:val="Hyperlink"/>
            <w:rFonts w:eastAsia="Times New Roman"/>
            <w:noProof/>
          </w:rPr>
          <w:t>Figure 1.1: Unemployment and participation rates in Australia (seasonally adjusted)</w:t>
        </w:r>
        <w:r w:rsidR="00DE4DCD">
          <w:rPr>
            <w:noProof/>
            <w:webHidden/>
          </w:rPr>
          <w:tab/>
        </w:r>
        <w:r w:rsidR="00DE4DCD">
          <w:rPr>
            <w:noProof/>
            <w:webHidden/>
          </w:rPr>
          <w:fldChar w:fldCharType="begin"/>
        </w:r>
        <w:r w:rsidR="00DE4DCD">
          <w:rPr>
            <w:noProof/>
            <w:webHidden/>
          </w:rPr>
          <w:instrText xml:space="preserve"> PAGEREF _Toc22545461 \h </w:instrText>
        </w:r>
        <w:r w:rsidR="00DE4DCD">
          <w:rPr>
            <w:noProof/>
            <w:webHidden/>
          </w:rPr>
        </w:r>
        <w:r w:rsidR="00DE4DCD">
          <w:rPr>
            <w:noProof/>
            <w:webHidden/>
          </w:rPr>
          <w:fldChar w:fldCharType="separate"/>
        </w:r>
        <w:r w:rsidR="00352E3D">
          <w:rPr>
            <w:noProof/>
            <w:webHidden/>
          </w:rPr>
          <w:t>27</w:t>
        </w:r>
        <w:r w:rsidR="00DE4DCD">
          <w:rPr>
            <w:noProof/>
            <w:webHidden/>
          </w:rPr>
          <w:fldChar w:fldCharType="end"/>
        </w:r>
      </w:hyperlink>
    </w:p>
    <w:p w14:paraId="179F2194" w14:textId="7FBDA353" w:rsidR="00DE4DCD" w:rsidRDefault="00806C0A">
      <w:pPr>
        <w:pStyle w:val="TableofFigures"/>
        <w:tabs>
          <w:tab w:val="right" w:leader="dot" w:pos="9017"/>
        </w:tabs>
        <w:rPr>
          <w:rFonts w:cstheme="minorBidi"/>
          <w:noProof/>
          <w:sz w:val="22"/>
          <w:szCs w:val="22"/>
          <w:lang w:eastAsia="en-AU"/>
        </w:rPr>
      </w:pPr>
      <w:hyperlink w:anchor="_Toc22545462" w:history="1">
        <w:r w:rsidR="00DE4DCD" w:rsidRPr="000322DE">
          <w:rPr>
            <w:rStyle w:val="Hyperlink"/>
            <w:rFonts w:eastAsia="Times New Roman"/>
            <w:noProof/>
          </w:rPr>
          <w:t>Figure 1.2: Internet job advertisements and job placements by employment services</w:t>
        </w:r>
        <w:r w:rsidR="00DE4DCD">
          <w:rPr>
            <w:noProof/>
            <w:webHidden/>
          </w:rPr>
          <w:tab/>
        </w:r>
        <w:r w:rsidR="00DE4DCD">
          <w:rPr>
            <w:noProof/>
            <w:webHidden/>
          </w:rPr>
          <w:fldChar w:fldCharType="begin"/>
        </w:r>
        <w:r w:rsidR="00DE4DCD">
          <w:rPr>
            <w:noProof/>
            <w:webHidden/>
          </w:rPr>
          <w:instrText xml:space="preserve"> PAGEREF _Toc22545462 \h </w:instrText>
        </w:r>
        <w:r w:rsidR="00DE4DCD">
          <w:rPr>
            <w:noProof/>
            <w:webHidden/>
          </w:rPr>
        </w:r>
        <w:r w:rsidR="00DE4DCD">
          <w:rPr>
            <w:noProof/>
            <w:webHidden/>
          </w:rPr>
          <w:fldChar w:fldCharType="separate"/>
        </w:r>
        <w:r w:rsidR="00352E3D">
          <w:rPr>
            <w:noProof/>
            <w:webHidden/>
          </w:rPr>
          <w:t>28</w:t>
        </w:r>
        <w:r w:rsidR="00DE4DCD">
          <w:rPr>
            <w:noProof/>
            <w:webHidden/>
          </w:rPr>
          <w:fldChar w:fldCharType="end"/>
        </w:r>
      </w:hyperlink>
    </w:p>
    <w:p w14:paraId="4ED7E5E2" w14:textId="21965E04" w:rsidR="00DE4DCD" w:rsidRDefault="00806C0A">
      <w:pPr>
        <w:pStyle w:val="TableofFigures"/>
        <w:tabs>
          <w:tab w:val="right" w:leader="dot" w:pos="9017"/>
        </w:tabs>
        <w:rPr>
          <w:rFonts w:cstheme="minorBidi"/>
          <w:noProof/>
          <w:sz w:val="22"/>
          <w:szCs w:val="22"/>
          <w:lang w:eastAsia="en-AU"/>
        </w:rPr>
      </w:pPr>
      <w:hyperlink w:anchor="_Toc22545463" w:history="1">
        <w:r w:rsidR="00DE4DCD" w:rsidRPr="000322DE">
          <w:rPr>
            <w:rStyle w:val="Hyperlink"/>
            <w:noProof/>
          </w:rPr>
          <w:t>Figure 2.1: Size of the caseload and new entrant population and the number of unemployed people</w:t>
        </w:r>
        <w:r w:rsidR="00DE4DCD">
          <w:rPr>
            <w:noProof/>
            <w:webHidden/>
          </w:rPr>
          <w:tab/>
        </w:r>
        <w:r w:rsidR="00DE4DCD">
          <w:rPr>
            <w:noProof/>
            <w:webHidden/>
          </w:rPr>
          <w:fldChar w:fldCharType="begin"/>
        </w:r>
        <w:r w:rsidR="00DE4DCD">
          <w:rPr>
            <w:noProof/>
            <w:webHidden/>
          </w:rPr>
          <w:instrText xml:space="preserve"> PAGEREF _Toc22545463 \h </w:instrText>
        </w:r>
        <w:r w:rsidR="00DE4DCD">
          <w:rPr>
            <w:noProof/>
            <w:webHidden/>
          </w:rPr>
        </w:r>
        <w:r w:rsidR="00DE4DCD">
          <w:rPr>
            <w:noProof/>
            <w:webHidden/>
          </w:rPr>
          <w:fldChar w:fldCharType="separate"/>
        </w:r>
        <w:r w:rsidR="00352E3D">
          <w:rPr>
            <w:noProof/>
            <w:webHidden/>
          </w:rPr>
          <w:t>33</w:t>
        </w:r>
        <w:r w:rsidR="00DE4DCD">
          <w:rPr>
            <w:noProof/>
            <w:webHidden/>
          </w:rPr>
          <w:fldChar w:fldCharType="end"/>
        </w:r>
      </w:hyperlink>
    </w:p>
    <w:p w14:paraId="4B9AF501" w14:textId="6EF36CE9" w:rsidR="00DE4DCD" w:rsidRDefault="00806C0A">
      <w:pPr>
        <w:pStyle w:val="TableofFigures"/>
        <w:tabs>
          <w:tab w:val="right" w:leader="dot" w:pos="9017"/>
        </w:tabs>
        <w:rPr>
          <w:rFonts w:cstheme="minorBidi"/>
          <w:noProof/>
          <w:sz w:val="22"/>
          <w:szCs w:val="22"/>
          <w:lang w:eastAsia="en-AU"/>
        </w:rPr>
      </w:pPr>
      <w:hyperlink w:anchor="_Toc22545464" w:history="1">
        <w:r w:rsidR="00DE4DCD" w:rsidRPr="000322DE">
          <w:rPr>
            <w:rStyle w:val="Hyperlink"/>
            <w:noProof/>
          </w:rPr>
          <w:t>Figure 2.2: Time from registration to commencement for caseload populations</w:t>
        </w:r>
        <w:r w:rsidR="00DE4DCD">
          <w:rPr>
            <w:noProof/>
            <w:webHidden/>
          </w:rPr>
          <w:tab/>
        </w:r>
        <w:r w:rsidR="00DE4DCD">
          <w:rPr>
            <w:noProof/>
            <w:webHidden/>
          </w:rPr>
          <w:fldChar w:fldCharType="begin"/>
        </w:r>
        <w:r w:rsidR="00DE4DCD">
          <w:rPr>
            <w:noProof/>
            <w:webHidden/>
          </w:rPr>
          <w:instrText xml:space="preserve"> PAGEREF _Toc22545464 \h </w:instrText>
        </w:r>
        <w:r w:rsidR="00DE4DCD">
          <w:rPr>
            <w:noProof/>
            <w:webHidden/>
          </w:rPr>
        </w:r>
        <w:r w:rsidR="00DE4DCD">
          <w:rPr>
            <w:noProof/>
            <w:webHidden/>
          </w:rPr>
          <w:fldChar w:fldCharType="separate"/>
        </w:r>
        <w:r w:rsidR="00352E3D">
          <w:rPr>
            <w:noProof/>
            <w:webHidden/>
          </w:rPr>
          <w:t>36</w:t>
        </w:r>
        <w:r w:rsidR="00DE4DCD">
          <w:rPr>
            <w:noProof/>
            <w:webHidden/>
          </w:rPr>
          <w:fldChar w:fldCharType="end"/>
        </w:r>
      </w:hyperlink>
    </w:p>
    <w:p w14:paraId="12B60267" w14:textId="006981CB" w:rsidR="00DE4DCD" w:rsidRDefault="00806C0A">
      <w:pPr>
        <w:pStyle w:val="TableofFigures"/>
        <w:tabs>
          <w:tab w:val="right" w:leader="dot" w:pos="9017"/>
        </w:tabs>
        <w:rPr>
          <w:rFonts w:cstheme="minorBidi"/>
          <w:noProof/>
          <w:sz w:val="22"/>
          <w:szCs w:val="22"/>
          <w:lang w:eastAsia="en-AU"/>
        </w:rPr>
      </w:pPr>
      <w:hyperlink w:anchor="_Toc22545465" w:history="1">
        <w:r w:rsidR="00DE4DCD" w:rsidRPr="000322DE">
          <w:rPr>
            <w:rStyle w:val="Hyperlink"/>
            <w:noProof/>
          </w:rPr>
          <w:t>Figure 2.3: Non-attendance without a valid reason by appointment type in the six months after caseload dates (1 October 2012 for JSA 2012 and 1 October 2015 for jobactive)</w:t>
        </w:r>
        <w:r w:rsidR="00DE4DCD">
          <w:rPr>
            <w:noProof/>
            <w:webHidden/>
          </w:rPr>
          <w:tab/>
        </w:r>
        <w:r w:rsidR="00DE4DCD">
          <w:rPr>
            <w:noProof/>
            <w:webHidden/>
          </w:rPr>
          <w:fldChar w:fldCharType="begin"/>
        </w:r>
        <w:r w:rsidR="00DE4DCD">
          <w:rPr>
            <w:noProof/>
            <w:webHidden/>
          </w:rPr>
          <w:instrText xml:space="preserve"> PAGEREF _Toc22545465 \h </w:instrText>
        </w:r>
        <w:r w:rsidR="00DE4DCD">
          <w:rPr>
            <w:noProof/>
            <w:webHidden/>
          </w:rPr>
        </w:r>
        <w:r w:rsidR="00DE4DCD">
          <w:rPr>
            <w:noProof/>
            <w:webHidden/>
          </w:rPr>
          <w:fldChar w:fldCharType="separate"/>
        </w:r>
        <w:r w:rsidR="00352E3D">
          <w:rPr>
            <w:noProof/>
            <w:webHidden/>
          </w:rPr>
          <w:t>42</w:t>
        </w:r>
        <w:r w:rsidR="00DE4DCD">
          <w:rPr>
            <w:noProof/>
            <w:webHidden/>
          </w:rPr>
          <w:fldChar w:fldCharType="end"/>
        </w:r>
      </w:hyperlink>
    </w:p>
    <w:p w14:paraId="6B86F77E" w14:textId="54E31A19" w:rsidR="00DE4DCD" w:rsidRDefault="00806C0A">
      <w:pPr>
        <w:pStyle w:val="TableofFigures"/>
        <w:tabs>
          <w:tab w:val="right" w:leader="dot" w:pos="9017"/>
        </w:tabs>
        <w:rPr>
          <w:rFonts w:cstheme="minorBidi"/>
          <w:noProof/>
          <w:sz w:val="22"/>
          <w:szCs w:val="22"/>
          <w:lang w:eastAsia="en-AU"/>
        </w:rPr>
      </w:pPr>
      <w:hyperlink w:anchor="_Toc22545466" w:history="1">
        <w:r w:rsidR="00DE4DCD" w:rsidRPr="000322DE">
          <w:rPr>
            <w:rStyle w:val="Hyperlink"/>
            <w:noProof/>
          </w:rPr>
          <w:t>Figure 2.4: Re-engagement after non-attendance of an appointment without a valid reason in the six months after caseload dates (1 October 2012 for JSA 2012 and 1 October 2015 for jobactive)</w:t>
        </w:r>
        <w:r w:rsidR="00DE4DCD">
          <w:rPr>
            <w:noProof/>
            <w:webHidden/>
          </w:rPr>
          <w:tab/>
        </w:r>
        <w:r w:rsidR="00DE4DCD">
          <w:rPr>
            <w:noProof/>
            <w:webHidden/>
          </w:rPr>
          <w:fldChar w:fldCharType="begin"/>
        </w:r>
        <w:r w:rsidR="00DE4DCD">
          <w:rPr>
            <w:noProof/>
            <w:webHidden/>
          </w:rPr>
          <w:instrText xml:space="preserve"> PAGEREF _Toc22545466 \h </w:instrText>
        </w:r>
        <w:r w:rsidR="00DE4DCD">
          <w:rPr>
            <w:noProof/>
            <w:webHidden/>
          </w:rPr>
        </w:r>
        <w:r w:rsidR="00DE4DCD">
          <w:rPr>
            <w:noProof/>
            <w:webHidden/>
          </w:rPr>
          <w:fldChar w:fldCharType="separate"/>
        </w:r>
        <w:r w:rsidR="00352E3D">
          <w:rPr>
            <w:noProof/>
            <w:webHidden/>
          </w:rPr>
          <w:t>43</w:t>
        </w:r>
        <w:r w:rsidR="00DE4DCD">
          <w:rPr>
            <w:noProof/>
            <w:webHidden/>
          </w:rPr>
          <w:fldChar w:fldCharType="end"/>
        </w:r>
      </w:hyperlink>
    </w:p>
    <w:p w14:paraId="33D180F4" w14:textId="1DBEAC1B" w:rsidR="00DE4DCD" w:rsidRDefault="00806C0A">
      <w:pPr>
        <w:pStyle w:val="TableofFigures"/>
        <w:tabs>
          <w:tab w:val="right" w:leader="dot" w:pos="9017"/>
        </w:tabs>
        <w:rPr>
          <w:rFonts w:cstheme="minorBidi"/>
          <w:noProof/>
          <w:sz w:val="22"/>
          <w:szCs w:val="22"/>
          <w:lang w:eastAsia="en-AU"/>
        </w:rPr>
      </w:pPr>
      <w:hyperlink w:anchor="_Toc22545467" w:history="1">
        <w:r w:rsidR="00DE4DCD" w:rsidRPr="000322DE">
          <w:rPr>
            <w:rStyle w:val="Hyperlink"/>
            <w:noProof/>
          </w:rPr>
          <w:t>Figure 2.5: Job seeker improvements (self-reported) — most recent activity</w:t>
        </w:r>
        <w:r w:rsidR="00DE4DCD">
          <w:rPr>
            <w:noProof/>
            <w:webHidden/>
          </w:rPr>
          <w:tab/>
        </w:r>
        <w:r w:rsidR="00DE4DCD">
          <w:rPr>
            <w:noProof/>
            <w:webHidden/>
          </w:rPr>
          <w:fldChar w:fldCharType="begin"/>
        </w:r>
        <w:r w:rsidR="00DE4DCD">
          <w:rPr>
            <w:noProof/>
            <w:webHidden/>
          </w:rPr>
          <w:instrText xml:space="preserve"> PAGEREF _Toc22545467 \h </w:instrText>
        </w:r>
        <w:r w:rsidR="00DE4DCD">
          <w:rPr>
            <w:noProof/>
            <w:webHidden/>
          </w:rPr>
        </w:r>
        <w:r w:rsidR="00DE4DCD">
          <w:rPr>
            <w:noProof/>
            <w:webHidden/>
          </w:rPr>
          <w:fldChar w:fldCharType="separate"/>
        </w:r>
        <w:r w:rsidR="00352E3D">
          <w:rPr>
            <w:noProof/>
            <w:webHidden/>
          </w:rPr>
          <w:t>46</w:t>
        </w:r>
        <w:r w:rsidR="00DE4DCD">
          <w:rPr>
            <w:noProof/>
            <w:webHidden/>
          </w:rPr>
          <w:fldChar w:fldCharType="end"/>
        </w:r>
      </w:hyperlink>
    </w:p>
    <w:p w14:paraId="074CE4F0" w14:textId="6393AA85" w:rsidR="00DE4DCD" w:rsidRDefault="00806C0A">
      <w:pPr>
        <w:pStyle w:val="TableofFigures"/>
        <w:tabs>
          <w:tab w:val="right" w:leader="dot" w:pos="9017"/>
        </w:tabs>
        <w:rPr>
          <w:rFonts w:cstheme="minorBidi"/>
          <w:noProof/>
          <w:sz w:val="22"/>
          <w:szCs w:val="22"/>
          <w:lang w:eastAsia="en-AU"/>
        </w:rPr>
      </w:pPr>
      <w:hyperlink w:anchor="_Toc22545468" w:history="1">
        <w:r w:rsidR="00DE4DCD" w:rsidRPr="000322DE">
          <w:rPr>
            <w:rStyle w:val="Hyperlink"/>
            <w:noProof/>
          </w:rPr>
          <w:t>Figure 2.6: Providers perceived benefits of Service Delivery Plans</w:t>
        </w:r>
        <w:r w:rsidR="00DE4DCD">
          <w:rPr>
            <w:noProof/>
            <w:webHidden/>
          </w:rPr>
          <w:tab/>
        </w:r>
        <w:r w:rsidR="00DE4DCD">
          <w:rPr>
            <w:noProof/>
            <w:webHidden/>
          </w:rPr>
          <w:fldChar w:fldCharType="begin"/>
        </w:r>
        <w:r w:rsidR="00DE4DCD">
          <w:rPr>
            <w:noProof/>
            <w:webHidden/>
          </w:rPr>
          <w:instrText xml:space="preserve"> PAGEREF _Toc22545468 \h </w:instrText>
        </w:r>
        <w:r w:rsidR="00DE4DCD">
          <w:rPr>
            <w:noProof/>
            <w:webHidden/>
          </w:rPr>
        </w:r>
        <w:r w:rsidR="00DE4DCD">
          <w:rPr>
            <w:noProof/>
            <w:webHidden/>
          </w:rPr>
          <w:fldChar w:fldCharType="separate"/>
        </w:r>
        <w:r w:rsidR="00352E3D">
          <w:rPr>
            <w:noProof/>
            <w:webHidden/>
          </w:rPr>
          <w:t>49</w:t>
        </w:r>
        <w:r w:rsidR="00DE4DCD">
          <w:rPr>
            <w:noProof/>
            <w:webHidden/>
          </w:rPr>
          <w:fldChar w:fldCharType="end"/>
        </w:r>
      </w:hyperlink>
    </w:p>
    <w:p w14:paraId="2BF78BED" w14:textId="621D18A7" w:rsidR="00DE4DCD" w:rsidRDefault="00806C0A">
      <w:pPr>
        <w:pStyle w:val="TableofFigures"/>
        <w:tabs>
          <w:tab w:val="right" w:leader="dot" w:pos="9017"/>
        </w:tabs>
        <w:rPr>
          <w:rFonts w:cstheme="minorBidi"/>
          <w:noProof/>
          <w:sz w:val="22"/>
          <w:szCs w:val="22"/>
          <w:lang w:eastAsia="en-AU"/>
        </w:rPr>
      </w:pPr>
      <w:hyperlink w:anchor="_Toc22545469" w:history="1">
        <w:r w:rsidR="00DE4DCD" w:rsidRPr="000322DE">
          <w:rPr>
            <w:rStyle w:val="Hyperlink"/>
            <w:noProof/>
          </w:rPr>
          <w:t>Figure 2.7: Three statements which best describe how job seekers are serviced by stream</w:t>
        </w:r>
        <w:r w:rsidR="00DE4DCD">
          <w:rPr>
            <w:noProof/>
            <w:webHidden/>
          </w:rPr>
          <w:tab/>
        </w:r>
        <w:r w:rsidR="00DE4DCD">
          <w:rPr>
            <w:noProof/>
            <w:webHidden/>
          </w:rPr>
          <w:fldChar w:fldCharType="begin"/>
        </w:r>
        <w:r w:rsidR="00DE4DCD">
          <w:rPr>
            <w:noProof/>
            <w:webHidden/>
          </w:rPr>
          <w:instrText xml:space="preserve"> PAGEREF _Toc22545469 \h </w:instrText>
        </w:r>
        <w:r w:rsidR="00DE4DCD">
          <w:rPr>
            <w:noProof/>
            <w:webHidden/>
          </w:rPr>
        </w:r>
        <w:r w:rsidR="00DE4DCD">
          <w:rPr>
            <w:noProof/>
            <w:webHidden/>
          </w:rPr>
          <w:fldChar w:fldCharType="separate"/>
        </w:r>
        <w:r w:rsidR="00352E3D">
          <w:rPr>
            <w:noProof/>
            <w:webHidden/>
          </w:rPr>
          <w:t>50</w:t>
        </w:r>
        <w:r w:rsidR="00DE4DCD">
          <w:rPr>
            <w:noProof/>
            <w:webHidden/>
          </w:rPr>
          <w:fldChar w:fldCharType="end"/>
        </w:r>
      </w:hyperlink>
    </w:p>
    <w:p w14:paraId="52BFDA8A" w14:textId="03C3989E" w:rsidR="00DE4DCD" w:rsidRDefault="00806C0A">
      <w:pPr>
        <w:pStyle w:val="TableofFigures"/>
        <w:tabs>
          <w:tab w:val="right" w:leader="dot" w:pos="9017"/>
        </w:tabs>
        <w:rPr>
          <w:rFonts w:cstheme="minorBidi"/>
          <w:noProof/>
          <w:sz w:val="22"/>
          <w:szCs w:val="22"/>
          <w:lang w:eastAsia="en-AU"/>
        </w:rPr>
      </w:pPr>
      <w:hyperlink w:anchor="_Toc22545470" w:history="1">
        <w:r w:rsidR="00DE4DCD" w:rsidRPr="000322DE">
          <w:rPr>
            <w:rStyle w:val="Hyperlink"/>
            <w:noProof/>
          </w:rPr>
          <w:t>Figure 2.8: Site specialist staff roles as a proportion of all specialist staff</w:t>
        </w:r>
        <w:r w:rsidR="00DE4DCD">
          <w:rPr>
            <w:noProof/>
            <w:webHidden/>
          </w:rPr>
          <w:tab/>
        </w:r>
        <w:r w:rsidR="00DE4DCD">
          <w:rPr>
            <w:noProof/>
            <w:webHidden/>
          </w:rPr>
          <w:fldChar w:fldCharType="begin"/>
        </w:r>
        <w:r w:rsidR="00DE4DCD">
          <w:rPr>
            <w:noProof/>
            <w:webHidden/>
          </w:rPr>
          <w:instrText xml:space="preserve"> PAGEREF _Toc22545470 \h </w:instrText>
        </w:r>
        <w:r w:rsidR="00DE4DCD">
          <w:rPr>
            <w:noProof/>
            <w:webHidden/>
          </w:rPr>
        </w:r>
        <w:r w:rsidR="00DE4DCD">
          <w:rPr>
            <w:noProof/>
            <w:webHidden/>
          </w:rPr>
          <w:fldChar w:fldCharType="separate"/>
        </w:r>
        <w:r w:rsidR="00352E3D">
          <w:rPr>
            <w:noProof/>
            <w:webHidden/>
          </w:rPr>
          <w:t>52</w:t>
        </w:r>
        <w:r w:rsidR="00DE4DCD">
          <w:rPr>
            <w:noProof/>
            <w:webHidden/>
          </w:rPr>
          <w:fldChar w:fldCharType="end"/>
        </w:r>
      </w:hyperlink>
    </w:p>
    <w:p w14:paraId="252FB900" w14:textId="20308967" w:rsidR="00DE4DCD" w:rsidRDefault="00806C0A">
      <w:pPr>
        <w:pStyle w:val="TableofFigures"/>
        <w:tabs>
          <w:tab w:val="right" w:leader="dot" w:pos="9017"/>
        </w:tabs>
        <w:rPr>
          <w:rFonts w:cstheme="minorBidi"/>
          <w:noProof/>
          <w:sz w:val="22"/>
          <w:szCs w:val="22"/>
          <w:lang w:eastAsia="en-AU"/>
        </w:rPr>
      </w:pPr>
      <w:hyperlink w:anchor="_Toc22545471" w:history="1">
        <w:r w:rsidR="00DE4DCD" w:rsidRPr="000322DE">
          <w:rPr>
            <w:rStyle w:val="Hyperlink"/>
            <w:noProof/>
          </w:rPr>
          <w:t>Figure 3.1: Monthly numbers of placements, program and income support exits (rolling three-month average)</w:t>
        </w:r>
        <w:r w:rsidR="00DE4DCD">
          <w:rPr>
            <w:noProof/>
            <w:webHidden/>
          </w:rPr>
          <w:tab/>
        </w:r>
        <w:r w:rsidR="00DE4DCD">
          <w:rPr>
            <w:noProof/>
            <w:webHidden/>
          </w:rPr>
          <w:fldChar w:fldCharType="begin"/>
        </w:r>
        <w:r w:rsidR="00DE4DCD">
          <w:rPr>
            <w:noProof/>
            <w:webHidden/>
          </w:rPr>
          <w:instrText xml:space="preserve"> PAGEREF _Toc22545471 \h </w:instrText>
        </w:r>
        <w:r w:rsidR="00DE4DCD">
          <w:rPr>
            <w:noProof/>
            <w:webHidden/>
          </w:rPr>
        </w:r>
        <w:r w:rsidR="00DE4DCD">
          <w:rPr>
            <w:noProof/>
            <w:webHidden/>
          </w:rPr>
          <w:fldChar w:fldCharType="separate"/>
        </w:r>
        <w:r w:rsidR="00352E3D">
          <w:rPr>
            <w:noProof/>
            <w:webHidden/>
          </w:rPr>
          <w:t>55</w:t>
        </w:r>
        <w:r w:rsidR="00DE4DCD">
          <w:rPr>
            <w:noProof/>
            <w:webHidden/>
          </w:rPr>
          <w:fldChar w:fldCharType="end"/>
        </w:r>
      </w:hyperlink>
    </w:p>
    <w:p w14:paraId="32D8F8D0" w14:textId="78F28878" w:rsidR="00DE4DCD" w:rsidRDefault="00806C0A">
      <w:pPr>
        <w:pStyle w:val="TableofFigures"/>
        <w:tabs>
          <w:tab w:val="right" w:leader="dot" w:pos="9017"/>
        </w:tabs>
        <w:rPr>
          <w:rFonts w:cstheme="minorBidi"/>
          <w:noProof/>
          <w:sz w:val="22"/>
          <w:szCs w:val="22"/>
          <w:lang w:eastAsia="en-AU"/>
        </w:rPr>
      </w:pPr>
      <w:hyperlink w:anchor="_Toc22545472" w:history="1">
        <w:r w:rsidR="00DE4DCD" w:rsidRPr="000322DE">
          <w:rPr>
            <w:rStyle w:val="Hyperlink"/>
            <w:noProof/>
          </w:rPr>
          <w:t>Figure 3.2: Cumulative exit rates for new entrant job seekers</w:t>
        </w:r>
        <w:r w:rsidR="00DE4DCD">
          <w:rPr>
            <w:noProof/>
            <w:webHidden/>
          </w:rPr>
          <w:tab/>
        </w:r>
        <w:r w:rsidR="00DE4DCD">
          <w:rPr>
            <w:noProof/>
            <w:webHidden/>
          </w:rPr>
          <w:fldChar w:fldCharType="begin"/>
        </w:r>
        <w:r w:rsidR="00DE4DCD">
          <w:rPr>
            <w:noProof/>
            <w:webHidden/>
          </w:rPr>
          <w:instrText xml:space="preserve"> PAGEREF _Toc22545472 \h </w:instrText>
        </w:r>
        <w:r w:rsidR="00DE4DCD">
          <w:rPr>
            <w:noProof/>
            <w:webHidden/>
          </w:rPr>
        </w:r>
        <w:r w:rsidR="00DE4DCD">
          <w:rPr>
            <w:noProof/>
            <w:webHidden/>
          </w:rPr>
          <w:fldChar w:fldCharType="separate"/>
        </w:r>
        <w:r w:rsidR="00352E3D">
          <w:rPr>
            <w:noProof/>
            <w:webHidden/>
          </w:rPr>
          <w:t>58</w:t>
        </w:r>
        <w:r w:rsidR="00DE4DCD">
          <w:rPr>
            <w:noProof/>
            <w:webHidden/>
          </w:rPr>
          <w:fldChar w:fldCharType="end"/>
        </w:r>
      </w:hyperlink>
    </w:p>
    <w:p w14:paraId="48CE05CD" w14:textId="092201D1" w:rsidR="00DE4DCD" w:rsidRDefault="00806C0A">
      <w:pPr>
        <w:pStyle w:val="TableofFigures"/>
        <w:tabs>
          <w:tab w:val="right" w:leader="dot" w:pos="9017"/>
        </w:tabs>
        <w:rPr>
          <w:rFonts w:cstheme="minorBidi"/>
          <w:noProof/>
          <w:sz w:val="22"/>
          <w:szCs w:val="22"/>
          <w:lang w:eastAsia="en-AU"/>
        </w:rPr>
      </w:pPr>
      <w:hyperlink w:anchor="_Toc22545473" w:history="1">
        <w:r w:rsidR="00DE4DCD" w:rsidRPr="000322DE">
          <w:rPr>
            <w:rStyle w:val="Hyperlink"/>
            <w:noProof/>
          </w:rPr>
          <w:t>Figure 3.3: Cumulative exit rates — caseload</w:t>
        </w:r>
        <w:r w:rsidR="00DE4DCD">
          <w:rPr>
            <w:noProof/>
            <w:webHidden/>
          </w:rPr>
          <w:tab/>
        </w:r>
        <w:r w:rsidR="00DE4DCD">
          <w:rPr>
            <w:noProof/>
            <w:webHidden/>
          </w:rPr>
          <w:fldChar w:fldCharType="begin"/>
        </w:r>
        <w:r w:rsidR="00DE4DCD">
          <w:rPr>
            <w:noProof/>
            <w:webHidden/>
          </w:rPr>
          <w:instrText xml:space="preserve"> PAGEREF _Toc22545473 \h </w:instrText>
        </w:r>
        <w:r w:rsidR="00DE4DCD">
          <w:rPr>
            <w:noProof/>
            <w:webHidden/>
          </w:rPr>
        </w:r>
        <w:r w:rsidR="00DE4DCD">
          <w:rPr>
            <w:noProof/>
            <w:webHidden/>
          </w:rPr>
          <w:fldChar w:fldCharType="separate"/>
        </w:r>
        <w:r w:rsidR="00352E3D">
          <w:rPr>
            <w:noProof/>
            <w:webHidden/>
          </w:rPr>
          <w:t>62</w:t>
        </w:r>
        <w:r w:rsidR="00DE4DCD">
          <w:rPr>
            <w:noProof/>
            <w:webHidden/>
          </w:rPr>
          <w:fldChar w:fldCharType="end"/>
        </w:r>
      </w:hyperlink>
    </w:p>
    <w:p w14:paraId="22C152D4" w14:textId="07CC40A8" w:rsidR="00DE4DCD" w:rsidRDefault="00806C0A">
      <w:pPr>
        <w:pStyle w:val="TableofFigures"/>
        <w:tabs>
          <w:tab w:val="right" w:leader="dot" w:pos="9017"/>
        </w:tabs>
        <w:rPr>
          <w:rFonts w:cstheme="minorBidi"/>
          <w:noProof/>
          <w:sz w:val="22"/>
          <w:szCs w:val="22"/>
          <w:lang w:eastAsia="en-AU"/>
        </w:rPr>
      </w:pPr>
      <w:hyperlink w:anchor="_Toc22545474" w:history="1">
        <w:r w:rsidR="00DE4DCD" w:rsidRPr="000322DE">
          <w:rPr>
            <w:rStyle w:val="Hyperlink"/>
            <w:noProof/>
          </w:rPr>
          <w:t>Figure 3.4: Cumulative exit rates — Work for the Dole phase and Work Experience phase</w:t>
        </w:r>
        <w:r w:rsidR="00DE4DCD">
          <w:rPr>
            <w:noProof/>
            <w:webHidden/>
          </w:rPr>
          <w:tab/>
        </w:r>
        <w:r w:rsidR="00DE4DCD">
          <w:rPr>
            <w:noProof/>
            <w:webHidden/>
          </w:rPr>
          <w:fldChar w:fldCharType="begin"/>
        </w:r>
        <w:r w:rsidR="00DE4DCD">
          <w:rPr>
            <w:noProof/>
            <w:webHidden/>
          </w:rPr>
          <w:instrText xml:space="preserve"> PAGEREF _Toc22545474 \h </w:instrText>
        </w:r>
        <w:r w:rsidR="00DE4DCD">
          <w:rPr>
            <w:noProof/>
            <w:webHidden/>
          </w:rPr>
        </w:r>
        <w:r w:rsidR="00DE4DCD">
          <w:rPr>
            <w:noProof/>
            <w:webHidden/>
          </w:rPr>
          <w:fldChar w:fldCharType="separate"/>
        </w:r>
        <w:r w:rsidR="00352E3D">
          <w:rPr>
            <w:noProof/>
            <w:webHidden/>
          </w:rPr>
          <w:t>70</w:t>
        </w:r>
        <w:r w:rsidR="00DE4DCD">
          <w:rPr>
            <w:noProof/>
            <w:webHidden/>
          </w:rPr>
          <w:fldChar w:fldCharType="end"/>
        </w:r>
      </w:hyperlink>
    </w:p>
    <w:p w14:paraId="6D93622F" w14:textId="3F8206C4" w:rsidR="00DE4DCD" w:rsidRDefault="00806C0A">
      <w:pPr>
        <w:pStyle w:val="TableofFigures"/>
        <w:tabs>
          <w:tab w:val="right" w:leader="dot" w:pos="9017"/>
        </w:tabs>
        <w:rPr>
          <w:rFonts w:cstheme="minorBidi"/>
          <w:noProof/>
          <w:sz w:val="22"/>
          <w:szCs w:val="22"/>
          <w:lang w:eastAsia="en-AU"/>
        </w:rPr>
      </w:pPr>
      <w:hyperlink w:anchor="_Toc22545475" w:history="1">
        <w:r w:rsidR="00DE4DCD" w:rsidRPr="000322DE">
          <w:rPr>
            <w:rStyle w:val="Hyperlink"/>
            <w:noProof/>
          </w:rPr>
          <w:t>Figure 4.1: Annual compliance cost estimates under each contract by activity</w:t>
        </w:r>
        <w:r w:rsidR="00DE4DCD">
          <w:rPr>
            <w:noProof/>
            <w:webHidden/>
          </w:rPr>
          <w:tab/>
        </w:r>
        <w:r w:rsidR="00DE4DCD">
          <w:rPr>
            <w:noProof/>
            <w:webHidden/>
          </w:rPr>
          <w:fldChar w:fldCharType="begin"/>
        </w:r>
        <w:r w:rsidR="00DE4DCD">
          <w:rPr>
            <w:noProof/>
            <w:webHidden/>
          </w:rPr>
          <w:instrText xml:space="preserve"> PAGEREF _Toc22545475 \h </w:instrText>
        </w:r>
        <w:r w:rsidR="00DE4DCD">
          <w:rPr>
            <w:noProof/>
            <w:webHidden/>
          </w:rPr>
        </w:r>
        <w:r w:rsidR="00DE4DCD">
          <w:rPr>
            <w:noProof/>
            <w:webHidden/>
          </w:rPr>
          <w:fldChar w:fldCharType="separate"/>
        </w:r>
        <w:r w:rsidR="00352E3D">
          <w:rPr>
            <w:noProof/>
            <w:webHidden/>
          </w:rPr>
          <w:t>77</w:t>
        </w:r>
        <w:r w:rsidR="00DE4DCD">
          <w:rPr>
            <w:noProof/>
            <w:webHidden/>
          </w:rPr>
          <w:fldChar w:fldCharType="end"/>
        </w:r>
      </w:hyperlink>
    </w:p>
    <w:p w14:paraId="4A2A96BD" w14:textId="1057C597" w:rsidR="00DE4DCD" w:rsidRDefault="00806C0A">
      <w:pPr>
        <w:pStyle w:val="TableofFigures"/>
        <w:tabs>
          <w:tab w:val="right" w:leader="dot" w:pos="9017"/>
        </w:tabs>
        <w:rPr>
          <w:rFonts w:cstheme="minorBidi"/>
          <w:noProof/>
          <w:sz w:val="22"/>
          <w:szCs w:val="22"/>
          <w:lang w:eastAsia="en-AU"/>
        </w:rPr>
      </w:pPr>
      <w:hyperlink w:anchor="_Toc22545476" w:history="1">
        <w:r w:rsidR="00DE4DCD" w:rsidRPr="000322DE">
          <w:rPr>
            <w:rStyle w:val="Hyperlink"/>
            <w:noProof/>
          </w:rPr>
          <w:t>Figure 4.2: Net agreement by providers on administrative activities being unnecessarily complex, time consuming and repetitive</w:t>
        </w:r>
        <w:r w:rsidR="00DE4DCD">
          <w:rPr>
            <w:noProof/>
            <w:webHidden/>
          </w:rPr>
          <w:tab/>
        </w:r>
        <w:r w:rsidR="00DE4DCD">
          <w:rPr>
            <w:noProof/>
            <w:webHidden/>
          </w:rPr>
          <w:fldChar w:fldCharType="begin"/>
        </w:r>
        <w:r w:rsidR="00DE4DCD">
          <w:rPr>
            <w:noProof/>
            <w:webHidden/>
          </w:rPr>
          <w:instrText xml:space="preserve"> PAGEREF _Toc22545476 \h </w:instrText>
        </w:r>
        <w:r w:rsidR="00DE4DCD">
          <w:rPr>
            <w:noProof/>
            <w:webHidden/>
          </w:rPr>
        </w:r>
        <w:r w:rsidR="00DE4DCD">
          <w:rPr>
            <w:noProof/>
            <w:webHidden/>
          </w:rPr>
          <w:fldChar w:fldCharType="separate"/>
        </w:r>
        <w:r w:rsidR="00352E3D">
          <w:rPr>
            <w:noProof/>
            <w:webHidden/>
          </w:rPr>
          <w:t>78</w:t>
        </w:r>
        <w:r w:rsidR="00DE4DCD">
          <w:rPr>
            <w:noProof/>
            <w:webHidden/>
          </w:rPr>
          <w:fldChar w:fldCharType="end"/>
        </w:r>
      </w:hyperlink>
    </w:p>
    <w:p w14:paraId="5EE5BFA1" w14:textId="51B64011" w:rsidR="00DE4DCD" w:rsidRDefault="00806C0A">
      <w:pPr>
        <w:pStyle w:val="TableofFigures"/>
        <w:tabs>
          <w:tab w:val="right" w:leader="dot" w:pos="9017"/>
        </w:tabs>
        <w:rPr>
          <w:rFonts w:cstheme="minorBidi"/>
          <w:noProof/>
          <w:sz w:val="22"/>
          <w:szCs w:val="22"/>
          <w:lang w:eastAsia="en-AU"/>
        </w:rPr>
      </w:pPr>
      <w:hyperlink w:anchor="_Toc22545477" w:history="1">
        <w:r w:rsidR="00DE4DCD" w:rsidRPr="000322DE">
          <w:rPr>
            <w:rStyle w:val="Hyperlink"/>
            <w:noProof/>
          </w:rPr>
          <w:t>Figure G1: Cumulative exit rates for new entrant job seekers</w:t>
        </w:r>
        <w:r w:rsidR="00DE4DCD">
          <w:rPr>
            <w:noProof/>
            <w:webHidden/>
          </w:rPr>
          <w:tab/>
        </w:r>
        <w:r w:rsidR="00DE4DCD">
          <w:rPr>
            <w:noProof/>
            <w:webHidden/>
          </w:rPr>
          <w:fldChar w:fldCharType="begin"/>
        </w:r>
        <w:r w:rsidR="00DE4DCD">
          <w:rPr>
            <w:noProof/>
            <w:webHidden/>
          </w:rPr>
          <w:instrText xml:space="preserve"> PAGEREF _Toc22545477 \h </w:instrText>
        </w:r>
        <w:r w:rsidR="00DE4DCD">
          <w:rPr>
            <w:noProof/>
            <w:webHidden/>
          </w:rPr>
        </w:r>
        <w:r w:rsidR="00DE4DCD">
          <w:rPr>
            <w:noProof/>
            <w:webHidden/>
          </w:rPr>
          <w:fldChar w:fldCharType="separate"/>
        </w:r>
        <w:r w:rsidR="00352E3D">
          <w:rPr>
            <w:noProof/>
            <w:webHidden/>
          </w:rPr>
          <w:t>102</w:t>
        </w:r>
        <w:r w:rsidR="00DE4DCD">
          <w:rPr>
            <w:noProof/>
            <w:webHidden/>
          </w:rPr>
          <w:fldChar w:fldCharType="end"/>
        </w:r>
      </w:hyperlink>
    </w:p>
    <w:p w14:paraId="2EF55DB4" w14:textId="3088DD73" w:rsidR="00DE4DCD" w:rsidRDefault="00806C0A">
      <w:pPr>
        <w:pStyle w:val="TableofFigures"/>
        <w:tabs>
          <w:tab w:val="right" w:leader="dot" w:pos="9017"/>
        </w:tabs>
        <w:rPr>
          <w:rFonts w:cstheme="minorBidi"/>
          <w:noProof/>
          <w:sz w:val="22"/>
          <w:szCs w:val="22"/>
          <w:lang w:eastAsia="en-AU"/>
        </w:rPr>
      </w:pPr>
      <w:hyperlink w:anchor="_Toc22545478" w:history="1">
        <w:r w:rsidR="00DE4DCD" w:rsidRPr="000322DE">
          <w:rPr>
            <w:rStyle w:val="Hyperlink"/>
            <w:noProof/>
          </w:rPr>
          <w:t>Figure G2: Cumulative exit rates — caseload</w:t>
        </w:r>
        <w:r w:rsidR="00DE4DCD">
          <w:rPr>
            <w:noProof/>
            <w:webHidden/>
          </w:rPr>
          <w:tab/>
        </w:r>
        <w:r w:rsidR="00DE4DCD">
          <w:rPr>
            <w:noProof/>
            <w:webHidden/>
          </w:rPr>
          <w:fldChar w:fldCharType="begin"/>
        </w:r>
        <w:r w:rsidR="00DE4DCD">
          <w:rPr>
            <w:noProof/>
            <w:webHidden/>
          </w:rPr>
          <w:instrText xml:space="preserve"> PAGEREF _Toc22545478 \h </w:instrText>
        </w:r>
        <w:r w:rsidR="00DE4DCD">
          <w:rPr>
            <w:noProof/>
            <w:webHidden/>
          </w:rPr>
        </w:r>
        <w:r w:rsidR="00DE4DCD">
          <w:rPr>
            <w:noProof/>
            <w:webHidden/>
          </w:rPr>
          <w:fldChar w:fldCharType="separate"/>
        </w:r>
        <w:r w:rsidR="00352E3D">
          <w:rPr>
            <w:noProof/>
            <w:webHidden/>
          </w:rPr>
          <w:t>103</w:t>
        </w:r>
        <w:r w:rsidR="00DE4DCD">
          <w:rPr>
            <w:noProof/>
            <w:webHidden/>
          </w:rPr>
          <w:fldChar w:fldCharType="end"/>
        </w:r>
      </w:hyperlink>
    </w:p>
    <w:p w14:paraId="1618908B" w14:textId="75CEA511" w:rsidR="00DE4DCD" w:rsidRDefault="00806C0A">
      <w:pPr>
        <w:pStyle w:val="TableofFigures"/>
        <w:tabs>
          <w:tab w:val="right" w:leader="dot" w:pos="9017"/>
        </w:tabs>
        <w:rPr>
          <w:rFonts w:cstheme="minorBidi"/>
          <w:noProof/>
          <w:sz w:val="22"/>
          <w:szCs w:val="22"/>
          <w:lang w:eastAsia="en-AU"/>
        </w:rPr>
      </w:pPr>
      <w:hyperlink w:anchor="_Toc22545479" w:history="1">
        <w:r w:rsidR="00DE4DCD" w:rsidRPr="000322DE">
          <w:rPr>
            <w:rStyle w:val="Hyperlink"/>
            <w:noProof/>
          </w:rPr>
          <w:t>Figure G3: Cumulative exit rates — Work for the Dole phase and Work Experience phase</w:t>
        </w:r>
        <w:r w:rsidR="00DE4DCD">
          <w:rPr>
            <w:noProof/>
            <w:webHidden/>
          </w:rPr>
          <w:tab/>
        </w:r>
        <w:r w:rsidR="00DE4DCD">
          <w:rPr>
            <w:noProof/>
            <w:webHidden/>
          </w:rPr>
          <w:fldChar w:fldCharType="begin"/>
        </w:r>
        <w:r w:rsidR="00DE4DCD">
          <w:rPr>
            <w:noProof/>
            <w:webHidden/>
          </w:rPr>
          <w:instrText xml:space="preserve"> PAGEREF _Toc22545479 \h </w:instrText>
        </w:r>
        <w:r w:rsidR="00DE4DCD">
          <w:rPr>
            <w:noProof/>
            <w:webHidden/>
          </w:rPr>
        </w:r>
        <w:r w:rsidR="00DE4DCD">
          <w:rPr>
            <w:noProof/>
            <w:webHidden/>
          </w:rPr>
          <w:fldChar w:fldCharType="separate"/>
        </w:r>
        <w:r w:rsidR="00352E3D">
          <w:rPr>
            <w:noProof/>
            <w:webHidden/>
          </w:rPr>
          <w:t>106</w:t>
        </w:r>
        <w:r w:rsidR="00DE4DCD">
          <w:rPr>
            <w:noProof/>
            <w:webHidden/>
          </w:rPr>
          <w:fldChar w:fldCharType="end"/>
        </w:r>
      </w:hyperlink>
    </w:p>
    <w:p w14:paraId="476DE948" w14:textId="688884C2" w:rsidR="00DE4DCD" w:rsidRDefault="00806C0A">
      <w:pPr>
        <w:pStyle w:val="TableofFigures"/>
        <w:tabs>
          <w:tab w:val="right" w:leader="dot" w:pos="9017"/>
        </w:tabs>
        <w:rPr>
          <w:rFonts w:cstheme="minorBidi"/>
          <w:noProof/>
          <w:sz w:val="22"/>
          <w:szCs w:val="22"/>
          <w:lang w:eastAsia="en-AU"/>
        </w:rPr>
      </w:pPr>
      <w:hyperlink w:anchor="_Toc22545480" w:history="1">
        <w:r w:rsidR="00DE4DCD" w:rsidRPr="000322DE">
          <w:rPr>
            <w:rStyle w:val="Hyperlink"/>
            <w:noProof/>
          </w:rPr>
          <w:t>Figure H1: Cumulative exit rates for new entrant job seekers, including job seekers not on income support</w:t>
        </w:r>
        <w:r w:rsidR="00DE4DCD">
          <w:rPr>
            <w:noProof/>
            <w:webHidden/>
          </w:rPr>
          <w:tab/>
        </w:r>
        <w:r w:rsidR="00DE4DCD">
          <w:rPr>
            <w:noProof/>
            <w:webHidden/>
          </w:rPr>
          <w:fldChar w:fldCharType="begin"/>
        </w:r>
        <w:r w:rsidR="00DE4DCD">
          <w:rPr>
            <w:noProof/>
            <w:webHidden/>
          </w:rPr>
          <w:instrText xml:space="preserve"> PAGEREF _Toc22545480 \h </w:instrText>
        </w:r>
        <w:r w:rsidR="00DE4DCD">
          <w:rPr>
            <w:noProof/>
            <w:webHidden/>
          </w:rPr>
        </w:r>
        <w:r w:rsidR="00DE4DCD">
          <w:rPr>
            <w:noProof/>
            <w:webHidden/>
          </w:rPr>
          <w:fldChar w:fldCharType="separate"/>
        </w:r>
        <w:r w:rsidR="00352E3D">
          <w:rPr>
            <w:noProof/>
            <w:webHidden/>
          </w:rPr>
          <w:t>108</w:t>
        </w:r>
        <w:r w:rsidR="00DE4DCD">
          <w:rPr>
            <w:noProof/>
            <w:webHidden/>
          </w:rPr>
          <w:fldChar w:fldCharType="end"/>
        </w:r>
      </w:hyperlink>
    </w:p>
    <w:p w14:paraId="614A0431" w14:textId="183135F1" w:rsidR="000737B1" w:rsidRDefault="00514705" w:rsidP="00593455">
      <w:pPr>
        <w:ind w:right="1134"/>
        <w:rPr>
          <w:rFonts w:ascii="Calibri" w:eastAsiaTheme="majorEastAsia" w:hAnsi="Calibri" w:cstheme="majorBidi"/>
          <w:b/>
          <w:bCs/>
          <w:color w:val="1E3D6B"/>
          <w:sz w:val="36"/>
          <w:szCs w:val="28"/>
        </w:rPr>
      </w:pPr>
      <w:r>
        <w:rPr>
          <w:rFonts w:cstheme="minorHAnsi"/>
          <w:iCs/>
          <w:szCs w:val="20"/>
          <w:u w:val="single"/>
        </w:rPr>
        <w:fldChar w:fldCharType="end"/>
      </w:r>
      <w:bookmarkStart w:id="6" w:name="_Toc485900485"/>
      <w:r w:rsidR="000737B1">
        <w:br w:type="page"/>
      </w:r>
    </w:p>
    <w:p w14:paraId="6F8FB320" w14:textId="77777777" w:rsidR="00514705" w:rsidRPr="000A248D" w:rsidRDefault="00514705" w:rsidP="00514705">
      <w:pPr>
        <w:pStyle w:val="Heading1"/>
      </w:pPr>
      <w:bookmarkStart w:id="7" w:name="_Toc22309357"/>
      <w:r w:rsidRPr="000A248D">
        <w:t>List of acronyms</w:t>
      </w:r>
      <w:bookmarkEnd w:id="6"/>
      <w:bookmarkEnd w:id="7"/>
    </w:p>
    <w:tbl>
      <w:tblPr>
        <w:tblW w:w="9085" w:type="dxa"/>
        <w:jc w:val="center"/>
        <w:tblLook w:val="0000" w:firstRow="0" w:lastRow="0" w:firstColumn="0" w:lastColumn="0" w:noHBand="0" w:noVBand="0"/>
      </w:tblPr>
      <w:tblGrid>
        <w:gridCol w:w="1731"/>
        <w:gridCol w:w="7354"/>
      </w:tblGrid>
      <w:tr w:rsidR="00514705" w:rsidRPr="00C35452" w14:paraId="453DBC1E" w14:textId="77777777" w:rsidTr="00BB0CBD">
        <w:trPr>
          <w:trHeight w:hRule="exact" w:val="340"/>
          <w:jc w:val="center"/>
        </w:trPr>
        <w:tc>
          <w:tcPr>
            <w:tcW w:w="1731" w:type="dxa"/>
            <w:tcBorders>
              <w:top w:val="nil"/>
              <w:left w:val="nil"/>
              <w:right w:val="nil"/>
            </w:tcBorders>
            <w:shd w:val="clear" w:color="auto" w:fill="auto"/>
            <w:noWrap/>
            <w:vAlign w:val="center"/>
          </w:tcPr>
          <w:p w14:paraId="76D7BEF8" w14:textId="77777777" w:rsidR="00514705" w:rsidRPr="00C35452" w:rsidRDefault="00514705" w:rsidP="00BB0CBD">
            <w:pPr>
              <w:rPr>
                <w:rFonts w:ascii="Calibri" w:eastAsia="Times New Roman" w:hAnsi="Calibri" w:cs="Times New Roman"/>
              </w:rPr>
            </w:pPr>
            <w:r w:rsidRPr="00C35452">
              <w:rPr>
                <w:rFonts w:ascii="Calibri" w:eastAsia="Times New Roman" w:hAnsi="Calibri" w:cs="Times New Roman"/>
              </w:rPr>
              <w:t>ABS</w:t>
            </w:r>
          </w:p>
        </w:tc>
        <w:tc>
          <w:tcPr>
            <w:tcW w:w="7354" w:type="dxa"/>
            <w:tcBorders>
              <w:top w:val="nil"/>
              <w:left w:val="nil"/>
              <w:right w:val="nil"/>
            </w:tcBorders>
            <w:shd w:val="clear" w:color="auto" w:fill="auto"/>
            <w:noWrap/>
            <w:vAlign w:val="center"/>
          </w:tcPr>
          <w:p w14:paraId="4DC6231C" w14:textId="77777777" w:rsidR="00514705" w:rsidRPr="00C35452" w:rsidRDefault="00514705" w:rsidP="00BB0CBD">
            <w:pPr>
              <w:rPr>
                <w:rFonts w:ascii="Calibri" w:eastAsia="Times New Roman" w:hAnsi="Calibri" w:cs="Times New Roman"/>
              </w:rPr>
            </w:pPr>
            <w:r w:rsidRPr="00C35452">
              <w:rPr>
                <w:rFonts w:ascii="Calibri" w:eastAsia="Times New Roman" w:hAnsi="Calibri" w:cs="Times New Roman"/>
              </w:rPr>
              <w:t>Australian Bureau of Statistics</w:t>
            </w:r>
          </w:p>
        </w:tc>
      </w:tr>
      <w:tr w:rsidR="00514705" w:rsidRPr="000A248D" w14:paraId="20C89015" w14:textId="77777777" w:rsidTr="00BB0CBD">
        <w:trPr>
          <w:trHeight w:hRule="exact" w:val="340"/>
          <w:jc w:val="center"/>
        </w:trPr>
        <w:tc>
          <w:tcPr>
            <w:tcW w:w="1731" w:type="dxa"/>
            <w:tcBorders>
              <w:top w:val="nil"/>
              <w:left w:val="nil"/>
              <w:right w:val="nil"/>
            </w:tcBorders>
            <w:shd w:val="clear" w:color="auto" w:fill="auto"/>
            <w:noWrap/>
            <w:vAlign w:val="center"/>
          </w:tcPr>
          <w:p w14:paraId="6C66A7A8" w14:textId="77777777" w:rsidR="00514705" w:rsidRPr="007B490A" w:rsidRDefault="00514705" w:rsidP="00BB0CBD">
            <w:pPr>
              <w:spacing w:after="0"/>
              <w:rPr>
                <w:rFonts w:ascii="Calibri" w:eastAsia="Times New Roman" w:hAnsi="Calibri" w:cs="Times New Roman"/>
              </w:rPr>
            </w:pPr>
            <w:r w:rsidRPr="007B490A">
              <w:rPr>
                <w:rFonts w:ascii="Calibri" w:eastAsia="Times New Roman" w:hAnsi="Calibri" w:cs="Times New Roman"/>
              </w:rPr>
              <w:t>CoB</w:t>
            </w:r>
          </w:p>
        </w:tc>
        <w:tc>
          <w:tcPr>
            <w:tcW w:w="7354" w:type="dxa"/>
            <w:tcBorders>
              <w:top w:val="nil"/>
              <w:left w:val="nil"/>
              <w:right w:val="nil"/>
            </w:tcBorders>
            <w:shd w:val="clear" w:color="auto" w:fill="auto"/>
            <w:noWrap/>
            <w:vAlign w:val="center"/>
          </w:tcPr>
          <w:p w14:paraId="393AD34A" w14:textId="77777777" w:rsidR="00514705" w:rsidRPr="007B490A" w:rsidRDefault="00514705" w:rsidP="00BB0CBD">
            <w:pPr>
              <w:spacing w:after="0"/>
              <w:rPr>
                <w:rFonts w:ascii="Calibri" w:eastAsia="Times New Roman" w:hAnsi="Calibri" w:cs="Times New Roman"/>
              </w:rPr>
            </w:pPr>
            <w:r w:rsidRPr="007B490A">
              <w:rPr>
                <w:rFonts w:ascii="Calibri" w:eastAsia="Times New Roman" w:hAnsi="Calibri" w:cs="Times New Roman"/>
              </w:rPr>
              <w:t>Country of birth</w:t>
            </w:r>
          </w:p>
        </w:tc>
      </w:tr>
      <w:tr w:rsidR="00514705" w:rsidRPr="00C35452" w14:paraId="19B3C589" w14:textId="77777777" w:rsidTr="00BB0CBD">
        <w:trPr>
          <w:trHeight w:hRule="exact" w:val="340"/>
          <w:jc w:val="center"/>
        </w:trPr>
        <w:tc>
          <w:tcPr>
            <w:tcW w:w="1731" w:type="dxa"/>
            <w:tcBorders>
              <w:top w:val="nil"/>
              <w:left w:val="nil"/>
              <w:right w:val="nil"/>
            </w:tcBorders>
            <w:shd w:val="clear" w:color="auto" w:fill="auto"/>
            <w:noWrap/>
            <w:vAlign w:val="center"/>
          </w:tcPr>
          <w:p w14:paraId="494C3312" w14:textId="77777777" w:rsidR="00514705" w:rsidRPr="00C35452" w:rsidRDefault="00514705" w:rsidP="00BB0CBD">
            <w:pPr>
              <w:rPr>
                <w:rFonts w:ascii="Calibri" w:eastAsia="Times New Roman" w:hAnsi="Calibri" w:cs="Times New Roman"/>
              </w:rPr>
            </w:pPr>
            <w:r w:rsidRPr="00C35452">
              <w:rPr>
                <w:rFonts w:ascii="Calibri" w:eastAsia="Times New Roman" w:hAnsi="Calibri" w:cs="Times New Roman"/>
              </w:rPr>
              <w:t>DEEWR</w:t>
            </w:r>
          </w:p>
        </w:tc>
        <w:tc>
          <w:tcPr>
            <w:tcW w:w="7354" w:type="dxa"/>
            <w:tcBorders>
              <w:top w:val="nil"/>
              <w:left w:val="nil"/>
              <w:right w:val="nil"/>
            </w:tcBorders>
            <w:shd w:val="clear" w:color="auto" w:fill="auto"/>
            <w:noWrap/>
            <w:vAlign w:val="center"/>
          </w:tcPr>
          <w:p w14:paraId="0B501149" w14:textId="77777777" w:rsidR="00514705" w:rsidRPr="00C35452" w:rsidRDefault="00514705" w:rsidP="00BB0CBD">
            <w:pPr>
              <w:rPr>
                <w:rFonts w:ascii="Calibri" w:eastAsia="Times New Roman" w:hAnsi="Calibri" w:cs="Times New Roman"/>
              </w:rPr>
            </w:pPr>
            <w:r w:rsidRPr="00C35452">
              <w:rPr>
                <w:rFonts w:ascii="Calibri" w:eastAsia="Times New Roman" w:hAnsi="Calibri" w:cs="Times New Roman"/>
              </w:rPr>
              <w:t>Department of Education, Employment and Workplace Relations</w:t>
            </w:r>
          </w:p>
        </w:tc>
      </w:tr>
      <w:tr w:rsidR="00514705" w:rsidRPr="00C35452" w14:paraId="0F889990" w14:textId="77777777" w:rsidTr="00BB0CBD">
        <w:trPr>
          <w:trHeight w:hRule="exact" w:val="340"/>
          <w:jc w:val="center"/>
        </w:trPr>
        <w:tc>
          <w:tcPr>
            <w:tcW w:w="1731" w:type="dxa"/>
            <w:tcBorders>
              <w:top w:val="nil"/>
              <w:left w:val="nil"/>
              <w:bottom w:val="nil"/>
              <w:right w:val="nil"/>
            </w:tcBorders>
            <w:shd w:val="clear" w:color="auto" w:fill="auto"/>
            <w:noWrap/>
            <w:vAlign w:val="center"/>
          </w:tcPr>
          <w:p w14:paraId="20ADCC19" w14:textId="77777777" w:rsidR="00514705" w:rsidRPr="00C35452" w:rsidRDefault="00514705" w:rsidP="00BB0CBD">
            <w:pPr>
              <w:rPr>
                <w:rFonts w:ascii="Calibri" w:eastAsia="Times New Roman" w:hAnsi="Calibri" w:cs="Times New Roman"/>
              </w:rPr>
            </w:pPr>
            <w:r w:rsidRPr="00C35452">
              <w:rPr>
                <w:rFonts w:ascii="Calibri" w:eastAsia="Times New Roman" w:hAnsi="Calibri" w:cs="Times New Roman"/>
              </w:rPr>
              <w:t>DHS</w:t>
            </w:r>
          </w:p>
        </w:tc>
        <w:tc>
          <w:tcPr>
            <w:tcW w:w="7354" w:type="dxa"/>
            <w:tcBorders>
              <w:top w:val="nil"/>
              <w:left w:val="nil"/>
              <w:bottom w:val="nil"/>
              <w:right w:val="nil"/>
            </w:tcBorders>
            <w:shd w:val="clear" w:color="auto" w:fill="auto"/>
            <w:noWrap/>
            <w:vAlign w:val="center"/>
          </w:tcPr>
          <w:p w14:paraId="467B9ED1" w14:textId="77777777" w:rsidR="00514705" w:rsidRPr="00C35452" w:rsidRDefault="00514705" w:rsidP="00BB0CBD">
            <w:pPr>
              <w:rPr>
                <w:rFonts w:ascii="Calibri" w:eastAsia="Times New Roman" w:hAnsi="Calibri" w:cs="Times New Roman"/>
              </w:rPr>
            </w:pPr>
            <w:r w:rsidRPr="00C35452">
              <w:rPr>
                <w:rFonts w:ascii="Calibri" w:eastAsia="Times New Roman" w:hAnsi="Calibri" w:cs="Times New Roman"/>
              </w:rPr>
              <w:t>Department of Human Services</w:t>
            </w:r>
          </w:p>
        </w:tc>
      </w:tr>
      <w:tr w:rsidR="00514705" w:rsidRPr="00C35452" w14:paraId="0145C985" w14:textId="77777777" w:rsidTr="00BB0CBD">
        <w:trPr>
          <w:trHeight w:hRule="exact" w:val="340"/>
          <w:jc w:val="center"/>
        </w:trPr>
        <w:tc>
          <w:tcPr>
            <w:tcW w:w="1731" w:type="dxa"/>
            <w:tcBorders>
              <w:top w:val="nil"/>
              <w:left w:val="nil"/>
              <w:bottom w:val="nil"/>
              <w:right w:val="nil"/>
            </w:tcBorders>
            <w:shd w:val="clear" w:color="auto" w:fill="auto"/>
            <w:noWrap/>
            <w:vAlign w:val="center"/>
          </w:tcPr>
          <w:p w14:paraId="0677D06E" w14:textId="77777777" w:rsidR="00514705" w:rsidRPr="00C35452" w:rsidRDefault="00514705" w:rsidP="00BB0CBD">
            <w:pPr>
              <w:rPr>
                <w:rFonts w:ascii="Calibri" w:eastAsia="Times New Roman" w:hAnsi="Calibri" w:cs="Times New Roman"/>
              </w:rPr>
            </w:pPr>
            <w:r w:rsidRPr="00C35452">
              <w:rPr>
                <w:rFonts w:ascii="Calibri" w:eastAsia="Times New Roman" w:hAnsi="Calibri" w:cs="Times New Roman"/>
              </w:rPr>
              <w:t>DSP</w:t>
            </w:r>
          </w:p>
        </w:tc>
        <w:tc>
          <w:tcPr>
            <w:tcW w:w="7354" w:type="dxa"/>
            <w:tcBorders>
              <w:top w:val="nil"/>
              <w:left w:val="nil"/>
              <w:bottom w:val="nil"/>
              <w:right w:val="nil"/>
            </w:tcBorders>
            <w:shd w:val="clear" w:color="auto" w:fill="auto"/>
            <w:noWrap/>
            <w:vAlign w:val="center"/>
          </w:tcPr>
          <w:p w14:paraId="3D83B865" w14:textId="77777777" w:rsidR="00514705" w:rsidRPr="00C35452" w:rsidRDefault="00514705" w:rsidP="00BB0CBD">
            <w:pPr>
              <w:rPr>
                <w:rFonts w:ascii="Calibri" w:eastAsia="Times New Roman" w:hAnsi="Calibri" w:cs="Times New Roman"/>
              </w:rPr>
            </w:pPr>
            <w:r w:rsidRPr="00C35452">
              <w:rPr>
                <w:rFonts w:ascii="Calibri" w:eastAsia="Times New Roman" w:hAnsi="Calibri" w:cs="Times New Roman"/>
              </w:rPr>
              <w:t>Disability Support Pension</w:t>
            </w:r>
          </w:p>
        </w:tc>
      </w:tr>
      <w:tr w:rsidR="00514705" w:rsidRPr="00C35452" w14:paraId="11DA9FFE" w14:textId="77777777" w:rsidTr="00BB0CBD">
        <w:trPr>
          <w:trHeight w:hRule="exact" w:val="340"/>
          <w:jc w:val="center"/>
        </w:trPr>
        <w:tc>
          <w:tcPr>
            <w:tcW w:w="1731" w:type="dxa"/>
            <w:tcBorders>
              <w:top w:val="nil"/>
              <w:left w:val="nil"/>
              <w:bottom w:val="nil"/>
              <w:right w:val="nil"/>
            </w:tcBorders>
            <w:shd w:val="clear" w:color="auto" w:fill="auto"/>
            <w:noWrap/>
            <w:vAlign w:val="center"/>
          </w:tcPr>
          <w:p w14:paraId="6D50AA16" w14:textId="77777777" w:rsidR="00514705" w:rsidRPr="00C35452" w:rsidRDefault="00514705" w:rsidP="00BB0CBD">
            <w:pPr>
              <w:rPr>
                <w:rFonts w:ascii="Calibri" w:eastAsia="Times New Roman" w:hAnsi="Calibri" w:cs="Times New Roman"/>
              </w:rPr>
            </w:pPr>
            <w:r>
              <w:rPr>
                <w:rFonts w:ascii="Calibri" w:eastAsia="Times New Roman" w:hAnsi="Calibri" w:cs="Times New Roman"/>
              </w:rPr>
              <w:t>EF</w:t>
            </w:r>
          </w:p>
        </w:tc>
        <w:tc>
          <w:tcPr>
            <w:tcW w:w="7354" w:type="dxa"/>
            <w:tcBorders>
              <w:top w:val="nil"/>
              <w:left w:val="nil"/>
              <w:bottom w:val="nil"/>
              <w:right w:val="nil"/>
            </w:tcBorders>
            <w:shd w:val="clear" w:color="auto" w:fill="auto"/>
            <w:noWrap/>
            <w:vAlign w:val="center"/>
          </w:tcPr>
          <w:p w14:paraId="4A9A05BA" w14:textId="77777777" w:rsidR="00514705" w:rsidRPr="00C35452" w:rsidRDefault="00514705" w:rsidP="00BB0CBD">
            <w:pPr>
              <w:rPr>
                <w:rFonts w:ascii="Calibri" w:eastAsia="Times New Roman" w:hAnsi="Calibri" w:cs="Times New Roman"/>
              </w:rPr>
            </w:pPr>
            <w:r>
              <w:rPr>
                <w:rFonts w:ascii="Calibri" w:eastAsia="Times New Roman" w:hAnsi="Calibri" w:cs="Times New Roman"/>
              </w:rPr>
              <w:t>Employment Fund General Account</w:t>
            </w:r>
          </w:p>
        </w:tc>
      </w:tr>
      <w:tr w:rsidR="00514705" w:rsidRPr="00C35452" w14:paraId="21F9320D" w14:textId="77777777" w:rsidTr="00BB0CBD">
        <w:trPr>
          <w:trHeight w:hRule="exact" w:val="340"/>
          <w:jc w:val="center"/>
        </w:trPr>
        <w:tc>
          <w:tcPr>
            <w:tcW w:w="1731" w:type="dxa"/>
            <w:tcBorders>
              <w:top w:val="nil"/>
              <w:left w:val="nil"/>
              <w:bottom w:val="nil"/>
              <w:right w:val="nil"/>
            </w:tcBorders>
            <w:shd w:val="clear" w:color="auto" w:fill="auto"/>
            <w:noWrap/>
            <w:vAlign w:val="center"/>
          </w:tcPr>
          <w:p w14:paraId="0B388A93" w14:textId="77777777" w:rsidR="00514705" w:rsidRPr="00C35452" w:rsidRDefault="00514705" w:rsidP="00BB0CBD">
            <w:pPr>
              <w:rPr>
                <w:rFonts w:ascii="Calibri" w:eastAsia="Times New Roman" w:hAnsi="Calibri" w:cs="Times New Roman"/>
              </w:rPr>
            </w:pPr>
            <w:r w:rsidRPr="00C35452">
              <w:rPr>
                <w:rFonts w:ascii="Calibri" w:eastAsia="Times New Roman" w:hAnsi="Calibri" w:cs="Times New Roman"/>
              </w:rPr>
              <w:t>EPF</w:t>
            </w:r>
          </w:p>
        </w:tc>
        <w:tc>
          <w:tcPr>
            <w:tcW w:w="7354" w:type="dxa"/>
            <w:tcBorders>
              <w:top w:val="nil"/>
              <w:left w:val="nil"/>
              <w:bottom w:val="nil"/>
              <w:right w:val="nil"/>
            </w:tcBorders>
            <w:shd w:val="clear" w:color="auto" w:fill="auto"/>
            <w:noWrap/>
            <w:vAlign w:val="center"/>
          </w:tcPr>
          <w:p w14:paraId="1328DED4" w14:textId="77777777" w:rsidR="00514705" w:rsidRPr="00C35452" w:rsidRDefault="00514705" w:rsidP="00BB0CBD">
            <w:pPr>
              <w:rPr>
                <w:rFonts w:ascii="Calibri" w:eastAsia="Times New Roman" w:hAnsi="Calibri" w:cs="Times New Roman"/>
              </w:rPr>
            </w:pPr>
            <w:r w:rsidRPr="00C35452">
              <w:rPr>
                <w:rFonts w:ascii="Calibri" w:eastAsia="Times New Roman" w:hAnsi="Calibri" w:cs="Times New Roman"/>
              </w:rPr>
              <w:t>Employment Pathway Fund</w:t>
            </w:r>
          </w:p>
        </w:tc>
      </w:tr>
      <w:tr w:rsidR="00514705" w:rsidRPr="00C35452" w14:paraId="06850923" w14:textId="77777777" w:rsidTr="00BB0CBD">
        <w:trPr>
          <w:trHeight w:hRule="exact" w:val="340"/>
          <w:jc w:val="center"/>
        </w:trPr>
        <w:tc>
          <w:tcPr>
            <w:tcW w:w="1731" w:type="dxa"/>
            <w:tcBorders>
              <w:top w:val="nil"/>
              <w:left w:val="nil"/>
              <w:bottom w:val="nil"/>
              <w:right w:val="nil"/>
            </w:tcBorders>
            <w:shd w:val="clear" w:color="auto" w:fill="auto"/>
            <w:noWrap/>
            <w:vAlign w:val="center"/>
          </w:tcPr>
          <w:p w14:paraId="7001D7B0" w14:textId="77777777" w:rsidR="00514705" w:rsidRPr="00C35452" w:rsidRDefault="00514705" w:rsidP="00BB0CBD">
            <w:pPr>
              <w:rPr>
                <w:rFonts w:ascii="Calibri" w:eastAsia="Times New Roman" w:hAnsi="Calibri" w:cs="Times New Roman"/>
              </w:rPr>
            </w:pPr>
            <w:r>
              <w:rPr>
                <w:rFonts w:ascii="Calibri" w:eastAsia="Times New Roman" w:hAnsi="Calibri" w:cs="Times New Roman"/>
              </w:rPr>
              <w:t>ESA</w:t>
            </w:r>
          </w:p>
        </w:tc>
        <w:tc>
          <w:tcPr>
            <w:tcW w:w="7354" w:type="dxa"/>
            <w:tcBorders>
              <w:top w:val="nil"/>
              <w:left w:val="nil"/>
              <w:bottom w:val="nil"/>
              <w:right w:val="nil"/>
            </w:tcBorders>
            <w:shd w:val="clear" w:color="auto" w:fill="auto"/>
            <w:noWrap/>
            <w:vAlign w:val="center"/>
          </w:tcPr>
          <w:p w14:paraId="11BC7945" w14:textId="77777777" w:rsidR="00514705" w:rsidRPr="00C35452" w:rsidRDefault="00514705" w:rsidP="00BB0CBD">
            <w:pPr>
              <w:rPr>
                <w:rFonts w:ascii="Calibri" w:eastAsia="Times New Roman" w:hAnsi="Calibri" w:cs="Times New Roman"/>
              </w:rPr>
            </w:pPr>
            <w:r>
              <w:rPr>
                <w:rFonts w:ascii="Calibri" w:eastAsia="Times New Roman" w:hAnsi="Calibri" w:cs="Times New Roman"/>
              </w:rPr>
              <w:t>Employment Services Area</w:t>
            </w:r>
          </w:p>
        </w:tc>
      </w:tr>
      <w:tr w:rsidR="00514705" w:rsidRPr="00C35452" w14:paraId="2823EB45" w14:textId="77777777" w:rsidTr="00BB0CBD">
        <w:trPr>
          <w:trHeight w:hRule="exact" w:val="340"/>
          <w:jc w:val="center"/>
        </w:trPr>
        <w:tc>
          <w:tcPr>
            <w:tcW w:w="1731" w:type="dxa"/>
            <w:tcBorders>
              <w:top w:val="nil"/>
              <w:left w:val="nil"/>
              <w:bottom w:val="nil"/>
              <w:right w:val="nil"/>
            </w:tcBorders>
            <w:shd w:val="clear" w:color="auto" w:fill="auto"/>
            <w:noWrap/>
            <w:vAlign w:val="center"/>
          </w:tcPr>
          <w:p w14:paraId="38BC389D" w14:textId="77777777" w:rsidR="00514705" w:rsidRPr="00C35452" w:rsidRDefault="00514705" w:rsidP="00BB0CBD">
            <w:pPr>
              <w:rPr>
                <w:rFonts w:ascii="Calibri" w:eastAsia="Times New Roman" w:hAnsi="Calibri" w:cs="Times New Roman"/>
              </w:rPr>
            </w:pPr>
            <w:r w:rsidRPr="00C35452">
              <w:rPr>
                <w:rFonts w:ascii="Calibri" w:eastAsia="Times New Roman" w:hAnsi="Calibri" w:cs="Times New Roman"/>
              </w:rPr>
              <w:t>ESAt</w:t>
            </w:r>
          </w:p>
        </w:tc>
        <w:tc>
          <w:tcPr>
            <w:tcW w:w="7354" w:type="dxa"/>
            <w:tcBorders>
              <w:top w:val="nil"/>
              <w:left w:val="nil"/>
              <w:bottom w:val="nil"/>
              <w:right w:val="nil"/>
            </w:tcBorders>
            <w:shd w:val="clear" w:color="auto" w:fill="auto"/>
            <w:noWrap/>
            <w:vAlign w:val="center"/>
          </w:tcPr>
          <w:p w14:paraId="27D4C204" w14:textId="77777777" w:rsidR="00514705" w:rsidRPr="00C35452" w:rsidRDefault="00514705" w:rsidP="00BB0CBD">
            <w:pPr>
              <w:rPr>
                <w:rFonts w:ascii="Calibri" w:eastAsia="Times New Roman" w:hAnsi="Calibri" w:cs="Times New Roman"/>
              </w:rPr>
            </w:pPr>
            <w:r w:rsidRPr="00C35452">
              <w:rPr>
                <w:rFonts w:ascii="Calibri" w:eastAsia="Times New Roman" w:hAnsi="Calibri" w:cs="Times New Roman"/>
              </w:rPr>
              <w:t>Employment Services Assessment</w:t>
            </w:r>
          </w:p>
        </w:tc>
      </w:tr>
      <w:tr w:rsidR="00514705" w:rsidRPr="00C35452" w14:paraId="70080096" w14:textId="77777777" w:rsidTr="00BB0CBD">
        <w:trPr>
          <w:trHeight w:hRule="exact" w:val="340"/>
          <w:jc w:val="center"/>
        </w:trPr>
        <w:tc>
          <w:tcPr>
            <w:tcW w:w="1731" w:type="dxa"/>
            <w:tcBorders>
              <w:top w:val="nil"/>
              <w:left w:val="nil"/>
              <w:right w:val="nil"/>
            </w:tcBorders>
            <w:shd w:val="clear" w:color="auto" w:fill="auto"/>
            <w:noWrap/>
            <w:vAlign w:val="center"/>
          </w:tcPr>
          <w:p w14:paraId="05058B6A" w14:textId="77777777" w:rsidR="00514705" w:rsidRPr="00C35452" w:rsidRDefault="00514705" w:rsidP="00BB0CBD">
            <w:pPr>
              <w:rPr>
                <w:rFonts w:ascii="Calibri" w:eastAsia="Times New Roman" w:hAnsi="Calibri" w:cs="Times New Roman"/>
              </w:rPr>
            </w:pPr>
            <w:r>
              <w:rPr>
                <w:rFonts w:ascii="Calibri" w:eastAsia="Times New Roman" w:hAnsi="Calibri" w:cs="Times New Roman"/>
              </w:rPr>
              <w:t>ESS</w:t>
            </w:r>
          </w:p>
        </w:tc>
        <w:tc>
          <w:tcPr>
            <w:tcW w:w="7354" w:type="dxa"/>
            <w:tcBorders>
              <w:top w:val="nil"/>
              <w:left w:val="nil"/>
              <w:right w:val="nil"/>
            </w:tcBorders>
            <w:shd w:val="clear" w:color="auto" w:fill="auto"/>
            <w:noWrap/>
            <w:vAlign w:val="center"/>
          </w:tcPr>
          <w:p w14:paraId="40C210B7" w14:textId="77777777" w:rsidR="00514705" w:rsidRPr="00C35452" w:rsidRDefault="00514705" w:rsidP="00BB0CBD">
            <w:pPr>
              <w:rPr>
                <w:rFonts w:ascii="Calibri" w:eastAsia="Times New Roman" w:hAnsi="Calibri" w:cs="Times New Roman"/>
              </w:rPr>
            </w:pPr>
            <w:r>
              <w:rPr>
                <w:rFonts w:ascii="Calibri" w:eastAsia="Times New Roman" w:hAnsi="Calibri" w:cs="Times New Roman"/>
              </w:rPr>
              <w:t>Employment Services System</w:t>
            </w:r>
          </w:p>
        </w:tc>
      </w:tr>
      <w:tr w:rsidR="00514705" w:rsidRPr="00C35452" w14:paraId="58E8E079" w14:textId="77777777" w:rsidTr="00BB0CBD">
        <w:trPr>
          <w:trHeight w:hRule="exact" w:val="340"/>
          <w:jc w:val="center"/>
        </w:trPr>
        <w:tc>
          <w:tcPr>
            <w:tcW w:w="1731" w:type="dxa"/>
            <w:tcBorders>
              <w:left w:val="nil"/>
              <w:bottom w:val="nil"/>
              <w:right w:val="nil"/>
            </w:tcBorders>
            <w:shd w:val="clear" w:color="auto" w:fill="auto"/>
            <w:noWrap/>
            <w:vAlign w:val="center"/>
          </w:tcPr>
          <w:p w14:paraId="7E0B7EF6" w14:textId="77777777" w:rsidR="00514705" w:rsidRPr="00C35452" w:rsidRDefault="00514705" w:rsidP="00BB0CBD">
            <w:pPr>
              <w:rPr>
                <w:rFonts w:ascii="Calibri" w:eastAsia="Times New Roman" w:hAnsi="Calibri" w:cs="Times New Roman"/>
              </w:rPr>
            </w:pPr>
            <w:r w:rsidRPr="00C35452">
              <w:rPr>
                <w:rFonts w:ascii="Calibri" w:eastAsia="Times New Roman" w:hAnsi="Calibri" w:cs="Times New Roman"/>
              </w:rPr>
              <w:t>JCA</w:t>
            </w:r>
          </w:p>
        </w:tc>
        <w:tc>
          <w:tcPr>
            <w:tcW w:w="7354" w:type="dxa"/>
            <w:tcBorders>
              <w:left w:val="nil"/>
              <w:bottom w:val="nil"/>
              <w:right w:val="nil"/>
            </w:tcBorders>
            <w:shd w:val="clear" w:color="auto" w:fill="auto"/>
            <w:noWrap/>
            <w:vAlign w:val="center"/>
          </w:tcPr>
          <w:p w14:paraId="1A12A8F8" w14:textId="77777777" w:rsidR="00514705" w:rsidRPr="00C35452" w:rsidRDefault="00514705" w:rsidP="00BB0CBD">
            <w:pPr>
              <w:rPr>
                <w:rFonts w:ascii="Calibri" w:eastAsia="Times New Roman" w:hAnsi="Calibri" w:cs="Times New Roman"/>
              </w:rPr>
            </w:pPr>
            <w:r w:rsidRPr="00C35452">
              <w:rPr>
                <w:rFonts w:ascii="Calibri" w:eastAsia="Times New Roman" w:hAnsi="Calibri" w:cs="Times New Roman"/>
              </w:rPr>
              <w:t>Job Capacity Assessment</w:t>
            </w:r>
          </w:p>
        </w:tc>
      </w:tr>
      <w:tr w:rsidR="00514705" w:rsidRPr="00C35452" w14:paraId="352479BD" w14:textId="77777777" w:rsidTr="00BB0CBD">
        <w:trPr>
          <w:trHeight w:hRule="exact" w:val="340"/>
          <w:jc w:val="center"/>
        </w:trPr>
        <w:tc>
          <w:tcPr>
            <w:tcW w:w="1731" w:type="dxa"/>
            <w:tcBorders>
              <w:top w:val="nil"/>
              <w:left w:val="nil"/>
              <w:bottom w:val="nil"/>
              <w:right w:val="nil"/>
            </w:tcBorders>
            <w:shd w:val="clear" w:color="auto" w:fill="auto"/>
            <w:noWrap/>
            <w:vAlign w:val="center"/>
          </w:tcPr>
          <w:p w14:paraId="78F86C80" w14:textId="77777777" w:rsidR="00514705" w:rsidRPr="00C35452" w:rsidRDefault="00514705" w:rsidP="00BB0CBD">
            <w:pPr>
              <w:rPr>
                <w:rFonts w:ascii="Calibri" w:eastAsia="Times New Roman" w:hAnsi="Calibri" w:cs="Times New Roman"/>
              </w:rPr>
            </w:pPr>
            <w:r w:rsidRPr="00C35452">
              <w:rPr>
                <w:rFonts w:ascii="Calibri" w:eastAsia="Times New Roman" w:hAnsi="Calibri" w:cs="Times New Roman"/>
              </w:rPr>
              <w:t>JSA</w:t>
            </w:r>
          </w:p>
        </w:tc>
        <w:tc>
          <w:tcPr>
            <w:tcW w:w="7354" w:type="dxa"/>
            <w:tcBorders>
              <w:top w:val="nil"/>
              <w:left w:val="nil"/>
              <w:bottom w:val="nil"/>
              <w:right w:val="nil"/>
            </w:tcBorders>
            <w:shd w:val="clear" w:color="auto" w:fill="auto"/>
            <w:noWrap/>
            <w:vAlign w:val="center"/>
          </w:tcPr>
          <w:p w14:paraId="6D6775F0" w14:textId="77777777" w:rsidR="00514705" w:rsidRPr="00C35452" w:rsidRDefault="00514705" w:rsidP="00BB0CBD">
            <w:pPr>
              <w:rPr>
                <w:rFonts w:ascii="Calibri" w:eastAsia="Times New Roman" w:hAnsi="Calibri" w:cs="Times New Roman"/>
              </w:rPr>
            </w:pPr>
            <w:r w:rsidRPr="00C35452">
              <w:rPr>
                <w:rFonts w:ascii="Calibri" w:eastAsia="Times New Roman" w:hAnsi="Calibri" w:cs="Times New Roman"/>
              </w:rPr>
              <w:t>Job Services Australia</w:t>
            </w:r>
          </w:p>
        </w:tc>
      </w:tr>
      <w:tr w:rsidR="00514705" w:rsidRPr="00C35452" w14:paraId="7201C317" w14:textId="77777777" w:rsidTr="00BB0CBD">
        <w:trPr>
          <w:trHeight w:hRule="exact" w:val="340"/>
          <w:jc w:val="center"/>
        </w:trPr>
        <w:tc>
          <w:tcPr>
            <w:tcW w:w="1731" w:type="dxa"/>
            <w:tcBorders>
              <w:top w:val="nil"/>
              <w:left w:val="nil"/>
              <w:bottom w:val="nil"/>
              <w:right w:val="nil"/>
            </w:tcBorders>
            <w:shd w:val="clear" w:color="auto" w:fill="auto"/>
            <w:noWrap/>
            <w:vAlign w:val="center"/>
          </w:tcPr>
          <w:p w14:paraId="535F23BF" w14:textId="77777777" w:rsidR="00514705" w:rsidRPr="00C35452" w:rsidRDefault="00514705" w:rsidP="00BB0CBD">
            <w:pPr>
              <w:rPr>
                <w:rFonts w:ascii="Calibri" w:eastAsia="Times New Roman" w:hAnsi="Calibri" w:cs="Times New Roman"/>
              </w:rPr>
            </w:pPr>
            <w:r>
              <w:rPr>
                <w:rFonts w:ascii="Calibri" w:eastAsia="Times New Roman" w:hAnsi="Calibri" w:cs="Times New Roman"/>
              </w:rPr>
              <w:t>JSA 2009</w:t>
            </w:r>
          </w:p>
        </w:tc>
        <w:tc>
          <w:tcPr>
            <w:tcW w:w="7354" w:type="dxa"/>
            <w:tcBorders>
              <w:top w:val="nil"/>
              <w:left w:val="nil"/>
              <w:bottom w:val="nil"/>
              <w:right w:val="nil"/>
            </w:tcBorders>
            <w:shd w:val="clear" w:color="auto" w:fill="auto"/>
            <w:noWrap/>
            <w:vAlign w:val="center"/>
          </w:tcPr>
          <w:p w14:paraId="03EB394C" w14:textId="77777777" w:rsidR="00514705" w:rsidRPr="00C35452" w:rsidRDefault="00514705" w:rsidP="00BB0CBD">
            <w:pPr>
              <w:rPr>
                <w:rFonts w:ascii="Calibri" w:eastAsia="Times New Roman" w:hAnsi="Calibri" w:cs="Times New Roman"/>
              </w:rPr>
            </w:pPr>
            <w:r w:rsidRPr="007B490A">
              <w:rPr>
                <w:rFonts w:ascii="Calibri" w:eastAsia="Times New Roman" w:hAnsi="Calibri" w:cs="Times New Roman"/>
              </w:rPr>
              <w:t>JSA contract period from 1 July 2009 to 30 June 2012</w:t>
            </w:r>
          </w:p>
        </w:tc>
      </w:tr>
      <w:tr w:rsidR="00514705" w:rsidRPr="00C35452" w14:paraId="2A098F71" w14:textId="77777777" w:rsidTr="00BB0CBD">
        <w:trPr>
          <w:trHeight w:hRule="exact" w:val="340"/>
          <w:jc w:val="center"/>
        </w:trPr>
        <w:tc>
          <w:tcPr>
            <w:tcW w:w="1731" w:type="dxa"/>
            <w:tcBorders>
              <w:top w:val="nil"/>
              <w:left w:val="nil"/>
              <w:bottom w:val="nil"/>
              <w:right w:val="nil"/>
            </w:tcBorders>
            <w:shd w:val="clear" w:color="auto" w:fill="auto"/>
            <w:noWrap/>
            <w:vAlign w:val="center"/>
          </w:tcPr>
          <w:p w14:paraId="48A6492F" w14:textId="77777777" w:rsidR="00514705" w:rsidRPr="00C35452" w:rsidRDefault="009B48A7" w:rsidP="00BB0CBD">
            <w:pPr>
              <w:rPr>
                <w:rFonts w:ascii="Calibri" w:eastAsia="Times New Roman" w:hAnsi="Calibri" w:cs="Times New Roman"/>
              </w:rPr>
            </w:pPr>
            <w:r>
              <w:rPr>
                <w:rFonts w:ascii="Calibri" w:eastAsia="Times New Roman" w:hAnsi="Calibri" w:cs="Times New Roman"/>
              </w:rPr>
              <w:t>JSA 2012</w:t>
            </w:r>
          </w:p>
        </w:tc>
        <w:tc>
          <w:tcPr>
            <w:tcW w:w="7354" w:type="dxa"/>
            <w:tcBorders>
              <w:top w:val="nil"/>
              <w:left w:val="nil"/>
              <w:bottom w:val="nil"/>
              <w:right w:val="nil"/>
            </w:tcBorders>
            <w:shd w:val="clear" w:color="auto" w:fill="auto"/>
            <w:noWrap/>
            <w:vAlign w:val="center"/>
          </w:tcPr>
          <w:p w14:paraId="2E52656B" w14:textId="77777777" w:rsidR="00514705" w:rsidRPr="00C35452" w:rsidRDefault="00514705" w:rsidP="00BB0CBD">
            <w:pPr>
              <w:rPr>
                <w:rFonts w:ascii="Calibri" w:eastAsia="Times New Roman" w:hAnsi="Calibri" w:cs="Times New Roman"/>
              </w:rPr>
            </w:pPr>
            <w:r w:rsidRPr="00C35452">
              <w:rPr>
                <w:rFonts w:ascii="Calibri" w:eastAsia="Times New Roman" w:hAnsi="Calibri" w:cs="Times New Roman"/>
              </w:rPr>
              <w:t>JSA contract period from 1 July 2012 to 30 June 2015</w:t>
            </w:r>
          </w:p>
        </w:tc>
      </w:tr>
      <w:tr w:rsidR="00514705" w:rsidRPr="00C35452" w14:paraId="2EC77299" w14:textId="77777777" w:rsidTr="00BB0CBD">
        <w:trPr>
          <w:trHeight w:hRule="exact" w:val="340"/>
          <w:jc w:val="center"/>
        </w:trPr>
        <w:tc>
          <w:tcPr>
            <w:tcW w:w="1731" w:type="dxa"/>
            <w:tcBorders>
              <w:top w:val="nil"/>
              <w:left w:val="nil"/>
              <w:bottom w:val="nil"/>
              <w:right w:val="nil"/>
            </w:tcBorders>
            <w:shd w:val="clear" w:color="auto" w:fill="auto"/>
            <w:noWrap/>
            <w:vAlign w:val="center"/>
          </w:tcPr>
          <w:p w14:paraId="4BD0A629" w14:textId="77777777" w:rsidR="00514705" w:rsidRPr="00C35452" w:rsidRDefault="00514705" w:rsidP="00BB0CBD">
            <w:pPr>
              <w:rPr>
                <w:rFonts w:ascii="Calibri" w:eastAsia="Times New Roman" w:hAnsi="Calibri" w:cs="Times New Roman"/>
              </w:rPr>
            </w:pPr>
            <w:r w:rsidRPr="00C35452">
              <w:rPr>
                <w:rFonts w:ascii="Calibri" w:eastAsia="Times New Roman" w:hAnsi="Calibri" w:cs="Times New Roman"/>
              </w:rPr>
              <w:t>JSCI</w:t>
            </w:r>
          </w:p>
        </w:tc>
        <w:tc>
          <w:tcPr>
            <w:tcW w:w="7354" w:type="dxa"/>
            <w:tcBorders>
              <w:top w:val="nil"/>
              <w:left w:val="nil"/>
              <w:bottom w:val="nil"/>
              <w:right w:val="nil"/>
            </w:tcBorders>
            <w:shd w:val="clear" w:color="auto" w:fill="auto"/>
            <w:noWrap/>
            <w:vAlign w:val="center"/>
          </w:tcPr>
          <w:p w14:paraId="1E835102" w14:textId="77777777" w:rsidR="00514705" w:rsidRPr="00C35452" w:rsidRDefault="00514705" w:rsidP="00BB0CBD">
            <w:pPr>
              <w:rPr>
                <w:rFonts w:ascii="Calibri" w:eastAsia="Times New Roman" w:hAnsi="Calibri" w:cs="Times New Roman"/>
              </w:rPr>
            </w:pPr>
            <w:r w:rsidRPr="00C35452">
              <w:rPr>
                <w:rFonts w:ascii="Calibri" w:eastAsia="Times New Roman" w:hAnsi="Calibri" w:cs="Times New Roman"/>
              </w:rPr>
              <w:t>Job Seeker Classification Instrument</w:t>
            </w:r>
          </w:p>
        </w:tc>
      </w:tr>
      <w:tr w:rsidR="00514705" w:rsidRPr="00C35452" w14:paraId="6CB58C36" w14:textId="77777777" w:rsidTr="00BB0CBD">
        <w:trPr>
          <w:trHeight w:hRule="exact" w:val="340"/>
          <w:jc w:val="center"/>
        </w:trPr>
        <w:tc>
          <w:tcPr>
            <w:tcW w:w="1731" w:type="dxa"/>
            <w:tcBorders>
              <w:top w:val="nil"/>
              <w:left w:val="nil"/>
              <w:bottom w:val="nil"/>
              <w:right w:val="nil"/>
            </w:tcBorders>
            <w:shd w:val="clear" w:color="auto" w:fill="auto"/>
            <w:noWrap/>
            <w:vAlign w:val="center"/>
          </w:tcPr>
          <w:p w14:paraId="34842C41" w14:textId="77777777" w:rsidR="00514705" w:rsidRPr="00C35452" w:rsidRDefault="00514705" w:rsidP="00BB0CBD">
            <w:pPr>
              <w:rPr>
                <w:rFonts w:ascii="Calibri" w:eastAsia="Times New Roman" w:hAnsi="Calibri" w:cs="Times New Roman"/>
              </w:rPr>
            </w:pPr>
            <w:r>
              <w:rPr>
                <w:rFonts w:ascii="Calibri" w:eastAsia="Times New Roman" w:hAnsi="Calibri" w:cs="Times New Roman"/>
              </w:rPr>
              <w:t>MOR</w:t>
            </w:r>
          </w:p>
        </w:tc>
        <w:tc>
          <w:tcPr>
            <w:tcW w:w="7354" w:type="dxa"/>
            <w:tcBorders>
              <w:top w:val="nil"/>
              <w:left w:val="nil"/>
              <w:bottom w:val="nil"/>
              <w:right w:val="nil"/>
            </w:tcBorders>
            <w:shd w:val="clear" w:color="auto" w:fill="auto"/>
            <w:noWrap/>
            <w:vAlign w:val="center"/>
          </w:tcPr>
          <w:p w14:paraId="4DA276D4" w14:textId="77777777" w:rsidR="00514705" w:rsidRPr="00C35452" w:rsidRDefault="00514705" w:rsidP="00BB0CBD">
            <w:pPr>
              <w:rPr>
                <w:rFonts w:ascii="Calibri" w:eastAsia="Times New Roman" w:hAnsi="Calibri" w:cs="Times New Roman"/>
              </w:rPr>
            </w:pPr>
            <w:r>
              <w:rPr>
                <w:rFonts w:ascii="Calibri" w:eastAsia="Times New Roman" w:hAnsi="Calibri" w:cs="Times New Roman"/>
              </w:rPr>
              <w:t>Mutual Obligation Requirement</w:t>
            </w:r>
          </w:p>
        </w:tc>
      </w:tr>
      <w:tr w:rsidR="00514705" w:rsidRPr="00C35452" w14:paraId="0FE3DD52" w14:textId="77777777" w:rsidTr="00BB0CBD">
        <w:trPr>
          <w:trHeight w:hRule="exact" w:val="340"/>
          <w:jc w:val="center"/>
        </w:trPr>
        <w:tc>
          <w:tcPr>
            <w:tcW w:w="1731" w:type="dxa"/>
            <w:tcBorders>
              <w:top w:val="nil"/>
              <w:left w:val="nil"/>
              <w:bottom w:val="nil"/>
              <w:right w:val="nil"/>
            </w:tcBorders>
            <w:shd w:val="clear" w:color="auto" w:fill="auto"/>
            <w:noWrap/>
            <w:vAlign w:val="center"/>
          </w:tcPr>
          <w:p w14:paraId="0BD0F4B9" w14:textId="77777777" w:rsidR="00514705" w:rsidRPr="00C35452" w:rsidRDefault="00514705" w:rsidP="00BB0CBD">
            <w:pPr>
              <w:rPr>
                <w:rFonts w:ascii="Calibri" w:eastAsia="Times New Roman" w:hAnsi="Calibri" w:cs="Times New Roman"/>
              </w:rPr>
            </w:pPr>
            <w:r w:rsidRPr="00C35452">
              <w:rPr>
                <w:rFonts w:ascii="Calibri" w:eastAsia="Times New Roman" w:hAnsi="Calibri" w:cs="Times New Roman"/>
              </w:rPr>
              <w:t>NAR</w:t>
            </w:r>
          </w:p>
        </w:tc>
        <w:tc>
          <w:tcPr>
            <w:tcW w:w="7354" w:type="dxa"/>
            <w:tcBorders>
              <w:top w:val="nil"/>
              <w:left w:val="nil"/>
              <w:bottom w:val="nil"/>
              <w:right w:val="nil"/>
            </w:tcBorders>
            <w:shd w:val="clear" w:color="auto" w:fill="auto"/>
            <w:noWrap/>
            <w:vAlign w:val="center"/>
          </w:tcPr>
          <w:p w14:paraId="6A490F7B" w14:textId="77777777" w:rsidR="00514705" w:rsidRPr="00C35452" w:rsidRDefault="00514705" w:rsidP="00BB0CBD">
            <w:pPr>
              <w:rPr>
                <w:rFonts w:ascii="Calibri" w:eastAsia="Times New Roman" w:hAnsi="Calibri" w:cs="Times New Roman"/>
              </w:rPr>
            </w:pPr>
            <w:r w:rsidRPr="00C35452">
              <w:rPr>
                <w:rFonts w:ascii="Calibri" w:eastAsia="Times New Roman" w:hAnsi="Calibri" w:cs="Times New Roman"/>
              </w:rPr>
              <w:t>Non-Attendance Report</w:t>
            </w:r>
          </w:p>
        </w:tc>
      </w:tr>
      <w:tr w:rsidR="00514705" w:rsidRPr="00C35452" w14:paraId="3703E0AA" w14:textId="77777777" w:rsidTr="00BB0CBD">
        <w:trPr>
          <w:trHeight w:hRule="exact" w:val="340"/>
          <w:jc w:val="center"/>
        </w:trPr>
        <w:tc>
          <w:tcPr>
            <w:tcW w:w="1731" w:type="dxa"/>
            <w:tcBorders>
              <w:top w:val="nil"/>
              <w:left w:val="nil"/>
              <w:bottom w:val="nil"/>
              <w:right w:val="nil"/>
            </w:tcBorders>
            <w:shd w:val="clear" w:color="auto" w:fill="auto"/>
            <w:noWrap/>
            <w:vAlign w:val="center"/>
          </w:tcPr>
          <w:p w14:paraId="33AE3B07" w14:textId="77777777" w:rsidR="00514705" w:rsidRPr="00C35452" w:rsidRDefault="00514705" w:rsidP="00BB0CBD">
            <w:pPr>
              <w:rPr>
                <w:rFonts w:ascii="Calibri" w:eastAsia="Times New Roman" w:hAnsi="Calibri" w:cs="Times New Roman"/>
              </w:rPr>
            </w:pPr>
            <w:r w:rsidRPr="00C35452">
              <w:rPr>
                <w:rFonts w:ascii="Calibri" w:eastAsia="Times New Roman" w:hAnsi="Calibri" w:cs="Times New Roman"/>
              </w:rPr>
              <w:t>NSA</w:t>
            </w:r>
          </w:p>
        </w:tc>
        <w:tc>
          <w:tcPr>
            <w:tcW w:w="7354" w:type="dxa"/>
            <w:tcBorders>
              <w:top w:val="nil"/>
              <w:left w:val="nil"/>
              <w:bottom w:val="nil"/>
              <w:right w:val="nil"/>
            </w:tcBorders>
            <w:shd w:val="clear" w:color="auto" w:fill="auto"/>
            <w:noWrap/>
            <w:vAlign w:val="center"/>
          </w:tcPr>
          <w:p w14:paraId="3E1B43C6" w14:textId="77777777" w:rsidR="00514705" w:rsidRPr="00C35452" w:rsidRDefault="00514705" w:rsidP="00BB0CBD">
            <w:pPr>
              <w:rPr>
                <w:rFonts w:ascii="Calibri" w:eastAsia="Times New Roman" w:hAnsi="Calibri" w:cs="Times New Roman"/>
              </w:rPr>
            </w:pPr>
            <w:r w:rsidRPr="00C35452">
              <w:rPr>
                <w:rFonts w:ascii="Calibri" w:eastAsia="Times New Roman" w:hAnsi="Calibri" w:cs="Times New Roman"/>
              </w:rPr>
              <w:t>Newstart Allowance</w:t>
            </w:r>
          </w:p>
        </w:tc>
      </w:tr>
      <w:tr w:rsidR="00514705" w:rsidRPr="00C35452" w14:paraId="4B99BDFE" w14:textId="77777777" w:rsidTr="00BB0CBD">
        <w:trPr>
          <w:trHeight w:hRule="exact" w:val="340"/>
          <w:jc w:val="center"/>
        </w:trPr>
        <w:tc>
          <w:tcPr>
            <w:tcW w:w="1731" w:type="dxa"/>
            <w:tcBorders>
              <w:top w:val="nil"/>
              <w:left w:val="nil"/>
              <w:bottom w:val="nil"/>
              <w:right w:val="nil"/>
            </w:tcBorders>
            <w:shd w:val="clear" w:color="auto" w:fill="auto"/>
            <w:noWrap/>
            <w:vAlign w:val="center"/>
          </w:tcPr>
          <w:p w14:paraId="2ACEBC84" w14:textId="77777777" w:rsidR="00514705" w:rsidRPr="00C35452" w:rsidRDefault="00514705" w:rsidP="00BB0CBD">
            <w:pPr>
              <w:rPr>
                <w:rFonts w:ascii="Calibri" w:eastAsia="Times New Roman" w:hAnsi="Calibri" w:cs="Times New Roman"/>
              </w:rPr>
            </w:pPr>
            <w:r w:rsidRPr="00C35452">
              <w:rPr>
                <w:rFonts w:ascii="Calibri" w:eastAsia="Times New Roman" w:hAnsi="Calibri" w:cs="Times New Roman"/>
              </w:rPr>
              <w:t>OBPR</w:t>
            </w:r>
          </w:p>
        </w:tc>
        <w:tc>
          <w:tcPr>
            <w:tcW w:w="7354" w:type="dxa"/>
            <w:tcBorders>
              <w:top w:val="nil"/>
              <w:left w:val="nil"/>
              <w:bottom w:val="nil"/>
              <w:right w:val="nil"/>
            </w:tcBorders>
            <w:shd w:val="clear" w:color="auto" w:fill="auto"/>
            <w:noWrap/>
            <w:vAlign w:val="center"/>
          </w:tcPr>
          <w:p w14:paraId="5822D6DD" w14:textId="77777777" w:rsidR="00514705" w:rsidRPr="00C35452" w:rsidRDefault="00514705" w:rsidP="00BB0CBD">
            <w:pPr>
              <w:rPr>
                <w:rFonts w:ascii="Calibri" w:eastAsia="Times New Roman" w:hAnsi="Calibri" w:cs="Times New Roman"/>
              </w:rPr>
            </w:pPr>
            <w:r w:rsidRPr="00C35452">
              <w:rPr>
                <w:rFonts w:ascii="Calibri" w:eastAsia="Times New Roman" w:hAnsi="Calibri" w:cs="Times New Roman"/>
              </w:rPr>
              <w:t>Office of Best Practice Regulation</w:t>
            </w:r>
          </w:p>
        </w:tc>
      </w:tr>
      <w:tr w:rsidR="00514705" w:rsidRPr="00C35452" w14:paraId="5D23AF84" w14:textId="77777777" w:rsidTr="00BB0CBD">
        <w:trPr>
          <w:trHeight w:hRule="exact" w:val="340"/>
          <w:jc w:val="center"/>
        </w:trPr>
        <w:tc>
          <w:tcPr>
            <w:tcW w:w="1731" w:type="dxa"/>
            <w:tcBorders>
              <w:top w:val="nil"/>
              <w:left w:val="nil"/>
              <w:bottom w:val="nil"/>
              <w:right w:val="nil"/>
            </w:tcBorders>
            <w:shd w:val="clear" w:color="auto" w:fill="auto"/>
            <w:noWrap/>
            <w:vAlign w:val="center"/>
          </w:tcPr>
          <w:p w14:paraId="641A8DB7" w14:textId="77777777" w:rsidR="00514705" w:rsidRPr="00C35452" w:rsidRDefault="00514705" w:rsidP="00BB0CBD">
            <w:pPr>
              <w:rPr>
                <w:rFonts w:ascii="Calibri" w:eastAsia="Times New Roman" w:hAnsi="Calibri" w:cs="Times New Roman"/>
              </w:rPr>
            </w:pPr>
            <w:r w:rsidRPr="00C35452">
              <w:rPr>
                <w:rFonts w:ascii="Calibri" w:eastAsia="Times New Roman" w:hAnsi="Calibri" w:cs="Times New Roman"/>
              </w:rPr>
              <w:t>PAR</w:t>
            </w:r>
          </w:p>
        </w:tc>
        <w:tc>
          <w:tcPr>
            <w:tcW w:w="7354" w:type="dxa"/>
            <w:tcBorders>
              <w:top w:val="nil"/>
              <w:left w:val="nil"/>
              <w:bottom w:val="nil"/>
              <w:right w:val="nil"/>
            </w:tcBorders>
            <w:shd w:val="clear" w:color="auto" w:fill="auto"/>
            <w:noWrap/>
            <w:vAlign w:val="center"/>
          </w:tcPr>
          <w:p w14:paraId="69BB9A84" w14:textId="77777777" w:rsidR="00514705" w:rsidRPr="00C35452" w:rsidRDefault="00514705" w:rsidP="00BB0CBD">
            <w:pPr>
              <w:rPr>
                <w:rFonts w:ascii="Calibri" w:eastAsia="Times New Roman" w:hAnsi="Calibri" w:cs="Times New Roman"/>
              </w:rPr>
            </w:pPr>
            <w:r w:rsidRPr="00C35452">
              <w:rPr>
                <w:rFonts w:ascii="Calibri" w:eastAsia="Times New Roman" w:hAnsi="Calibri" w:cs="Times New Roman"/>
              </w:rPr>
              <w:t>Provider Appointment Report</w:t>
            </w:r>
          </w:p>
        </w:tc>
      </w:tr>
      <w:tr w:rsidR="00514705" w:rsidRPr="00C35452" w14:paraId="5A9B8F52" w14:textId="77777777" w:rsidTr="00BB0CBD">
        <w:trPr>
          <w:trHeight w:hRule="exact" w:val="340"/>
          <w:jc w:val="center"/>
        </w:trPr>
        <w:tc>
          <w:tcPr>
            <w:tcW w:w="1731" w:type="dxa"/>
            <w:tcBorders>
              <w:top w:val="nil"/>
              <w:left w:val="nil"/>
              <w:bottom w:val="nil"/>
              <w:right w:val="nil"/>
            </w:tcBorders>
            <w:shd w:val="clear" w:color="auto" w:fill="auto"/>
            <w:noWrap/>
            <w:vAlign w:val="center"/>
          </w:tcPr>
          <w:p w14:paraId="3D113491" w14:textId="77777777" w:rsidR="00514705" w:rsidRPr="00C35452" w:rsidRDefault="00514705" w:rsidP="00BB0CBD">
            <w:pPr>
              <w:rPr>
                <w:rFonts w:ascii="Calibri" w:eastAsia="Times New Roman" w:hAnsi="Calibri" w:cs="Times New Roman"/>
              </w:rPr>
            </w:pPr>
            <w:r w:rsidRPr="00C35452">
              <w:rPr>
                <w:rFonts w:ascii="Calibri" w:eastAsia="Times New Roman" w:hAnsi="Calibri" w:cs="Times New Roman"/>
              </w:rPr>
              <w:t>TtW</w:t>
            </w:r>
          </w:p>
        </w:tc>
        <w:tc>
          <w:tcPr>
            <w:tcW w:w="7354" w:type="dxa"/>
            <w:tcBorders>
              <w:top w:val="nil"/>
              <w:left w:val="nil"/>
              <w:bottom w:val="nil"/>
              <w:right w:val="nil"/>
            </w:tcBorders>
            <w:shd w:val="clear" w:color="auto" w:fill="auto"/>
            <w:noWrap/>
            <w:vAlign w:val="center"/>
          </w:tcPr>
          <w:p w14:paraId="581A81CE" w14:textId="77777777" w:rsidR="00514705" w:rsidRDefault="00514705" w:rsidP="00BB0CBD">
            <w:pPr>
              <w:rPr>
                <w:rFonts w:ascii="Calibri" w:eastAsia="Times New Roman" w:hAnsi="Calibri" w:cs="Times New Roman"/>
              </w:rPr>
            </w:pPr>
            <w:r w:rsidRPr="00C35452">
              <w:rPr>
                <w:rFonts w:ascii="Calibri" w:eastAsia="Times New Roman" w:hAnsi="Calibri" w:cs="Times New Roman"/>
              </w:rPr>
              <w:t>Transition to Work</w:t>
            </w:r>
          </w:p>
          <w:p w14:paraId="0BF2A198" w14:textId="77777777" w:rsidR="00C4602C" w:rsidRDefault="00C4602C" w:rsidP="00BB0CBD">
            <w:pPr>
              <w:rPr>
                <w:rFonts w:ascii="Calibri" w:eastAsia="Times New Roman" w:hAnsi="Calibri" w:cs="Times New Roman"/>
              </w:rPr>
            </w:pPr>
          </w:p>
          <w:p w14:paraId="762DEAF4" w14:textId="77777777" w:rsidR="00C4602C" w:rsidRPr="00C35452" w:rsidRDefault="00C4602C" w:rsidP="00BB0CBD">
            <w:pPr>
              <w:rPr>
                <w:rFonts w:ascii="Calibri" w:eastAsia="Times New Roman" w:hAnsi="Calibri" w:cs="Times New Roman"/>
              </w:rPr>
            </w:pPr>
            <w:r>
              <w:rPr>
                <w:rFonts w:ascii="Calibri" w:eastAsia="Times New Roman" w:hAnsi="Calibri" w:cs="Times New Roman"/>
              </w:rPr>
              <w:t>W</w:t>
            </w:r>
          </w:p>
        </w:tc>
      </w:tr>
      <w:tr w:rsidR="00514705" w:rsidRPr="00C35452" w14:paraId="32F5204A" w14:textId="77777777" w:rsidTr="00BB0CBD">
        <w:trPr>
          <w:trHeight w:hRule="exact" w:val="340"/>
          <w:jc w:val="center"/>
        </w:trPr>
        <w:tc>
          <w:tcPr>
            <w:tcW w:w="1731" w:type="dxa"/>
            <w:tcBorders>
              <w:top w:val="nil"/>
              <w:left w:val="nil"/>
              <w:bottom w:val="nil"/>
              <w:right w:val="nil"/>
            </w:tcBorders>
            <w:shd w:val="clear" w:color="auto" w:fill="auto"/>
            <w:noWrap/>
            <w:vAlign w:val="center"/>
          </w:tcPr>
          <w:p w14:paraId="1CD62039" w14:textId="77777777" w:rsidR="00514705" w:rsidRPr="00C35452" w:rsidRDefault="00514705" w:rsidP="00BB0CBD">
            <w:pPr>
              <w:rPr>
                <w:rFonts w:ascii="Calibri" w:eastAsia="Times New Roman" w:hAnsi="Calibri" w:cs="Times New Roman"/>
              </w:rPr>
            </w:pPr>
            <w:r w:rsidRPr="00C35452">
              <w:rPr>
                <w:rFonts w:ascii="Calibri" w:eastAsia="Times New Roman" w:hAnsi="Calibri" w:cs="Times New Roman"/>
              </w:rPr>
              <w:t>YA(O)</w:t>
            </w:r>
          </w:p>
        </w:tc>
        <w:tc>
          <w:tcPr>
            <w:tcW w:w="7354" w:type="dxa"/>
            <w:tcBorders>
              <w:top w:val="nil"/>
              <w:left w:val="nil"/>
              <w:bottom w:val="nil"/>
              <w:right w:val="nil"/>
            </w:tcBorders>
            <w:shd w:val="clear" w:color="auto" w:fill="auto"/>
            <w:noWrap/>
            <w:vAlign w:val="center"/>
          </w:tcPr>
          <w:p w14:paraId="5D9EDF9B" w14:textId="77777777" w:rsidR="00514705" w:rsidRPr="00C35452" w:rsidRDefault="00514705" w:rsidP="00BB0CBD">
            <w:pPr>
              <w:rPr>
                <w:rFonts w:ascii="Calibri" w:eastAsia="Times New Roman" w:hAnsi="Calibri" w:cs="Times New Roman"/>
              </w:rPr>
            </w:pPr>
            <w:r w:rsidRPr="00C35452">
              <w:rPr>
                <w:rFonts w:ascii="Calibri" w:eastAsia="Times New Roman" w:hAnsi="Calibri" w:cs="Times New Roman"/>
              </w:rPr>
              <w:t>Youth Allowance (Other)</w:t>
            </w:r>
          </w:p>
        </w:tc>
      </w:tr>
    </w:tbl>
    <w:p w14:paraId="00E48EB4" w14:textId="77777777" w:rsidR="00C4602C" w:rsidRDefault="00C4602C">
      <w:pPr>
        <w:rPr>
          <w:rFonts w:ascii="Calibri" w:eastAsiaTheme="majorEastAsia" w:hAnsi="Calibri" w:cstheme="majorBidi"/>
          <w:b/>
          <w:bCs/>
          <w:color w:val="1E3D6B"/>
          <w:sz w:val="36"/>
          <w:szCs w:val="28"/>
        </w:rPr>
      </w:pPr>
      <w:bookmarkStart w:id="8" w:name="_Toc485900486"/>
      <w:bookmarkEnd w:id="2"/>
      <w:bookmarkEnd w:id="3"/>
      <w:r>
        <w:br w:type="page"/>
      </w:r>
    </w:p>
    <w:p w14:paraId="5B433E5F" w14:textId="77777777" w:rsidR="00514705" w:rsidRDefault="00514705" w:rsidP="00514705">
      <w:pPr>
        <w:pStyle w:val="Heading1"/>
      </w:pPr>
      <w:bookmarkStart w:id="9" w:name="_Toc22309358"/>
      <w:r>
        <w:t>Executive summary</w:t>
      </w:r>
      <w:bookmarkEnd w:id="8"/>
      <w:bookmarkEnd w:id="9"/>
    </w:p>
    <w:p w14:paraId="3DBC9815" w14:textId="77777777" w:rsidR="00514705" w:rsidRDefault="00514705" w:rsidP="00514705">
      <w:r>
        <w:t>This interim evaluation provides evidence on the effectiveness of the jobactive program during its first year of operation. The analyses of the early results suggest that jobactive has improved job seekers</w:t>
      </w:r>
      <w:r w:rsidR="00D444A6">
        <w:t>’</w:t>
      </w:r>
      <w:r>
        <w:t xml:space="preserve"> engagement as measured by </w:t>
      </w:r>
      <w:r w:rsidR="00D444A6">
        <w:t xml:space="preserve">the </w:t>
      </w:r>
      <w:r>
        <w:t xml:space="preserve">time taken from registration to commencement in services, attendance at appointments and reconnection to services after missing an appointment. The evidence suggests that for the most disadvantaged job seekers (e.g. the long-term unemployed or </w:t>
      </w:r>
      <w:r w:rsidR="00D444A6">
        <w:t>S</w:t>
      </w:r>
      <w:r>
        <w:t>tream B and C job seekers) jobactive is more effective in helping them achieve labour market outcomes than was its predecessor Job Services Australia (JSA) 2012. Further analysis is required to confirm whether this pattern of results holds true when more data becomes available.</w:t>
      </w:r>
    </w:p>
    <w:p w14:paraId="07232D35" w14:textId="77777777" w:rsidR="00514705" w:rsidRPr="004D2F4A" w:rsidRDefault="00514705" w:rsidP="00514705">
      <w:pPr>
        <w:pStyle w:val="Heading2"/>
      </w:pPr>
      <w:bookmarkStart w:id="10" w:name="_Toc485900487"/>
      <w:bookmarkStart w:id="11" w:name="_Toc22309359"/>
      <w:r w:rsidRPr="004D2F4A">
        <w:t>Background</w:t>
      </w:r>
      <w:bookmarkEnd w:id="10"/>
      <w:bookmarkEnd w:id="11"/>
    </w:p>
    <w:p w14:paraId="6B89F9FB" w14:textId="339A45BE" w:rsidR="00514705" w:rsidRDefault="00514705" w:rsidP="00514705">
      <w:r w:rsidRPr="004D2F4A">
        <w:t>The jobactive program is a</w:t>
      </w:r>
      <w:r>
        <w:t>n Australian G</w:t>
      </w:r>
      <w:r w:rsidRPr="004D2F4A">
        <w:t>overnment</w:t>
      </w:r>
      <w:r w:rsidR="00B93ACD">
        <w:t>-</w:t>
      </w:r>
      <w:r w:rsidRPr="004D2F4A">
        <w:t>funded labour market program</w:t>
      </w:r>
      <w:r>
        <w:t xml:space="preserve"> that commenced on </w:t>
      </w:r>
      <w:r w:rsidR="003024A3">
        <w:t>1 </w:t>
      </w:r>
      <w:r>
        <w:t>July 2015. Replacing the previous JSA program, jobactive is part of the Government’s commitment to promote stronger workforce participation among people of working age, and to help more job seekers move from welfare to work. In order to fulfil this commitment, jobactive was designed to (</w:t>
      </w:r>
      <w:r w:rsidRPr="006D0F11">
        <w:t>Department of Employment 2015a</w:t>
      </w:r>
      <w:r>
        <w:t>):</w:t>
      </w:r>
    </w:p>
    <w:p w14:paraId="27480713" w14:textId="77777777" w:rsidR="00514705" w:rsidRDefault="00514705" w:rsidP="00EB107A">
      <w:pPr>
        <w:pStyle w:val="ListParagraph"/>
        <w:numPr>
          <w:ilvl w:val="0"/>
          <w:numId w:val="61"/>
        </w:numPr>
        <w:spacing w:before="120" w:after="120" w:line="240" w:lineRule="auto"/>
        <w:ind w:left="714" w:hanging="357"/>
      </w:pPr>
      <w:r>
        <w:t>ensure that job seekers better meet the needs of employers</w:t>
      </w:r>
    </w:p>
    <w:p w14:paraId="1144252B" w14:textId="3D943C76" w:rsidR="00514705" w:rsidRDefault="00514705" w:rsidP="00EB107A">
      <w:pPr>
        <w:pStyle w:val="ListParagraph"/>
        <w:numPr>
          <w:ilvl w:val="0"/>
          <w:numId w:val="61"/>
        </w:numPr>
        <w:spacing w:before="120" w:after="120" w:line="240" w:lineRule="auto"/>
      </w:pPr>
      <w:r>
        <w:t>increase job</w:t>
      </w:r>
      <w:r w:rsidR="00B93ACD">
        <w:t xml:space="preserve"> seeker</w:t>
      </w:r>
      <w:r>
        <w:t xml:space="preserve"> engagement by introducing stronger </w:t>
      </w:r>
      <w:r w:rsidR="00146982">
        <w:t>M</w:t>
      </w:r>
      <w:r>
        <w:t xml:space="preserve">utual </w:t>
      </w:r>
      <w:r w:rsidR="00146982">
        <w:t>Obligation Requirements (MORs)</w:t>
      </w:r>
    </w:p>
    <w:p w14:paraId="7E529E1C" w14:textId="77777777" w:rsidR="00514705" w:rsidRDefault="00514705" w:rsidP="00EB107A">
      <w:pPr>
        <w:pStyle w:val="ListParagraph"/>
        <w:numPr>
          <w:ilvl w:val="0"/>
          <w:numId w:val="61"/>
        </w:numPr>
        <w:spacing w:before="120" w:after="120" w:line="240" w:lineRule="auto"/>
      </w:pPr>
      <w:r>
        <w:t>increase job outcomes for unemployed Australians</w:t>
      </w:r>
    </w:p>
    <w:p w14:paraId="4288A0EB" w14:textId="77777777" w:rsidR="00514705" w:rsidRDefault="00514705" w:rsidP="00EB107A">
      <w:pPr>
        <w:pStyle w:val="ListParagraph"/>
        <w:numPr>
          <w:ilvl w:val="0"/>
          <w:numId w:val="61"/>
        </w:numPr>
        <w:spacing w:before="120" w:line="240" w:lineRule="auto"/>
        <w:ind w:left="714" w:hanging="357"/>
        <w:contextualSpacing w:val="0"/>
      </w:pPr>
      <w:r>
        <w:t>reduce prescription and red tape for service providers.</w:t>
      </w:r>
    </w:p>
    <w:p w14:paraId="0E921DE2" w14:textId="77777777" w:rsidR="00514705" w:rsidRPr="004D2F4A" w:rsidRDefault="00514705" w:rsidP="00514705">
      <w:pPr>
        <w:spacing w:after="120"/>
      </w:pPr>
      <w:r>
        <w:t xml:space="preserve">This interim evaluation report is intended to provide an assessment of the program’s </w:t>
      </w:r>
      <w:r w:rsidR="00A032D6">
        <w:t xml:space="preserve">early </w:t>
      </w:r>
      <w:r>
        <w:t>effectiveness by examining</w:t>
      </w:r>
      <w:r w:rsidRPr="004D2F4A">
        <w:t>:</w:t>
      </w:r>
    </w:p>
    <w:p w14:paraId="169117A8" w14:textId="77777777" w:rsidR="00514705" w:rsidRPr="004D2F4A" w:rsidRDefault="00514705" w:rsidP="00EB107A">
      <w:pPr>
        <w:pStyle w:val="ListParagraph"/>
        <w:numPr>
          <w:ilvl w:val="0"/>
          <w:numId w:val="34"/>
        </w:numPr>
        <w:spacing w:before="120" w:after="120" w:line="240" w:lineRule="auto"/>
      </w:pPr>
      <w:r>
        <w:t>job seekers’ activation through engagement in services and activities</w:t>
      </w:r>
    </w:p>
    <w:p w14:paraId="5745567B" w14:textId="77777777" w:rsidR="00514705" w:rsidRPr="004D2F4A" w:rsidRDefault="00514705" w:rsidP="00EB107A">
      <w:pPr>
        <w:pStyle w:val="ListParagraph"/>
        <w:numPr>
          <w:ilvl w:val="0"/>
          <w:numId w:val="34"/>
        </w:numPr>
        <w:spacing w:before="120" w:after="120" w:line="240" w:lineRule="auto"/>
      </w:pPr>
      <w:r>
        <w:t>labour market outcomes of job seekers</w:t>
      </w:r>
    </w:p>
    <w:p w14:paraId="1A138D58" w14:textId="77777777" w:rsidR="00514705" w:rsidRPr="004D2F4A" w:rsidRDefault="00514705" w:rsidP="00EB107A">
      <w:pPr>
        <w:pStyle w:val="ListParagraph"/>
        <w:numPr>
          <w:ilvl w:val="0"/>
          <w:numId w:val="34"/>
        </w:numPr>
        <w:spacing w:before="120" w:line="240" w:lineRule="auto"/>
        <w:ind w:left="714" w:hanging="357"/>
      </w:pPr>
      <w:r w:rsidRPr="004D2F4A">
        <w:t>reduc</w:t>
      </w:r>
      <w:r>
        <w:t xml:space="preserve">tion in regulatory and administrative burden experienced by jobactive providers. </w:t>
      </w:r>
    </w:p>
    <w:p w14:paraId="7B222894" w14:textId="77777777" w:rsidR="00514705" w:rsidRDefault="00514705" w:rsidP="00514705">
      <w:r w:rsidRPr="00D15805">
        <w:t>This interim evaluation</w:t>
      </w:r>
      <w:r w:rsidRPr="004D2F4A">
        <w:t xml:space="preserve"> </w:t>
      </w:r>
      <w:r>
        <w:t>does</w:t>
      </w:r>
      <w:r w:rsidRPr="004D2F4A">
        <w:t xml:space="preserve"> not attempt to </w:t>
      </w:r>
      <w:r>
        <w:t>assess comprehensively</w:t>
      </w:r>
      <w:r w:rsidRPr="004D2F4A">
        <w:t xml:space="preserve"> the performance of jobactive</w:t>
      </w:r>
      <w:r>
        <w:t xml:space="preserve"> because of limitations of the data available at the time</w:t>
      </w:r>
      <w:r w:rsidR="006D0F11">
        <w:t xml:space="preserve"> it</w:t>
      </w:r>
      <w:r>
        <w:t xml:space="preserve"> was conducted</w:t>
      </w:r>
      <w:r w:rsidRPr="004D2F4A">
        <w:t>.</w:t>
      </w:r>
      <w:r>
        <w:t xml:space="preserve"> </w:t>
      </w:r>
      <w:r w:rsidRPr="004D2F4A">
        <w:t xml:space="preserve">Subsequent jobactive evaluation reports will take advantage of </w:t>
      </w:r>
      <w:r>
        <w:t xml:space="preserve">the availability of more data and will provide more detailed analysis on the performance of the program. </w:t>
      </w:r>
    </w:p>
    <w:p w14:paraId="687BBE22" w14:textId="77777777" w:rsidR="00514705" w:rsidRPr="004D2F4A" w:rsidRDefault="00514705" w:rsidP="00514705">
      <w:pPr>
        <w:pStyle w:val="Heading2"/>
      </w:pPr>
      <w:bookmarkStart w:id="12" w:name="_Toc485900488"/>
      <w:bookmarkStart w:id="13" w:name="_Toc22309360"/>
      <w:r>
        <w:t>Evaluation approach</w:t>
      </w:r>
      <w:bookmarkEnd w:id="12"/>
      <w:bookmarkEnd w:id="13"/>
    </w:p>
    <w:p w14:paraId="6E3A0EAB" w14:textId="77777777" w:rsidR="00514705" w:rsidRDefault="00514705" w:rsidP="00514705">
      <w:r w:rsidRPr="000C5C83">
        <w:t>Th</w:t>
      </w:r>
      <w:r>
        <w:t xml:space="preserve">e evaluation approach taken in the report involved a comparison of </w:t>
      </w:r>
      <w:r w:rsidRPr="000C5C83">
        <w:t xml:space="preserve">jobactive </w:t>
      </w:r>
      <w:r>
        <w:t>with</w:t>
      </w:r>
      <w:r w:rsidRPr="000C5C83">
        <w:t xml:space="preserve"> its predecessor employment services model, </w:t>
      </w:r>
      <w:r w:rsidR="009B48A7">
        <w:t>JSA 2012</w:t>
      </w:r>
      <w:r w:rsidRPr="000C5C83">
        <w:t>.</w:t>
      </w:r>
      <w:r>
        <w:t xml:space="preserve"> Due to the universal nature of the program, i</w:t>
      </w:r>
      <w:r w:rsidRPr="000C5C83">
        <w:t xml:space="preserve">t </w:t>
      </w:r>
      <w:r>
        <w:t>was</w:t>
      </w:r>
      <w:r w:rsidRPr="000C5C83">
        <w:t xml:space="preserve"> not possible to evaluate </w:t>
      </w:r>
      <w:r>
        <w:t xml:space="preserve">the effect of </w:t>
      </w:r>
      <w:r w:rsidRPr="000C5C83">
        <w:t>jobactive in an absolute sense, such as</w:t>
      </w:r>
      <w:r>
        <w:t xml:space="preserve"> by</w:t>
      </w:r>
      <w:r w:rsidRPr="000C5C83">
        <w:t xml:space="preserve"> </w:t>
      </w:r>
      <w:r>
        <w:t xml:space="preserve">a </w:t>
      </w:r>
      <w:r w:rsidRPr="000C5C83">
        <w:t>net impact analysis.</w:t>
      </w:r>
    </w:p>
    <w:p w14:paraId="44519AAD" w14:textId="32B7CC4C" w:rsidR="00514705" w:rsidRDefault="00514705" w:rsidP="00514705">
      <w:r w:rsidRPr="000C5C83">
        <w:t xml:space="preserve">The </w:t>
      </w:r>
      <w:r w:rsidRPr="000716B4">
        <w:rPr>
          <w:b/>
        </w:rPr>
        <w:t>comparative approach</w:t>
      </w:r>
      <w:r w:rsidRPr="000C5C83">
        <w:t xml:space="preserve"> </w:t>
      </w:r>
      <w:r>
        <w:t>wa</w:t>
      </w:r>
      <w:r w:rsidRPr="000C5C83">
        <w:t xml:space="preserve">s based on two </w:t>
      </w:r>
      <w:r>
        <w:t xml:space="preserve">complementary </w:t>
      </w:r>
      <w:r w:rsidRPr="000C5C83">
        <w:t>study populations of job seekers</w:t>
      </w:r>
      <w:r>
        <w:t xml:space="preserve"> from </w:t>
      </w:r>
      <w:r w:rsidR="009B48A7">
        <w:t>JSA 2012</w:t>
      </w:r>
      <w:r>
        <w:t xml:space="preserve"> and jobactive, a </w:t>
      </w:r>
      <w:r w:rsidRPr="000C5C83">
        <w:t xml:space="preserve">new entrant population and </w:t>
      </w:r>
      <w:r>
        <w:t xml:space="preserve">a </w:t>
      </w:r>
      <w:r w:rsidR="00B16DDE">
        <w:t>caseload</w:t>
      </w:r>
      <w:r w:rsidRPr="000C5C83">
        <w:t xml:space="preserve"> population</w:t>
      </w:r>
      <w:r>
        <w:t xml:space="preserve"> from each program. Data was drawn from </w:t>
      </w:r>
      <w:r w:rsidRPr="006E76AA">
        <w:t>administrative data</w:t>
      </w:r>
      <w:r>
        <w:t xml:space="preserve"> from the Department of Employment (the Department)</w:t>
      </w:r>
      <w:r w:rsidR="00F8120C">
        <w:rPr>
          <w:rStyle w:val="FootnoteReference"/>
        </w:rPr>
        <w:footnoteReference w:id="2"/>
      </w:r>
      <w:r>
        <w:t xml:space="preserve">. </w:t>
      </w:r>
      <w:r w:rsidRPr="000C5C83">
        <w:t xml:space="preserve">The </w:t>
      </w:r>
      <w:r w:rsidRPr="000716B4">
        <w:rPr>
          <w:b/>
        </w:rPr>
        <w:t>new entrant population</w:t>
      </w:r>
      <w:r>
        <w:rPr>
          <w:b/>
        </w:rPr>
        <w:t>s</w:t>
      </w:r>
      <w:r w:rsidRPr="000C5C83">
        <w:t xml:space="preserve"> consist</w:t>
      </w:r>
      <w:r>
        <w:t>ed</w:t>
      </w:r>
      <w:r w:rsidRPr="000C5C83">
        <w:t xml:space="preserve"> of job seekers who were new to employment services or </w:t>
      </w:r>
      <w:r>
        <w:t xml:space="preserve">who had </w:t>
      </w:r>
      <w:r w:rsidRPr="000C5C83">
        <w:t>commenced a new period of service</w:t>
      </w:r>
      <w:r>
        <w:t xml:space="preserve"> between </w:t>
      </w:r>
      <w:r w:rsidR="003024A3">
        <w:t>1 </w:t>
      </w:r>
      <w:r>
        <w:t>October 2012 and 3</w:t>
      </w:r>
      <w:r w:rsidR="003024A3">
        <w:t>1 </w:t>
      </w:r>
      <w:r>
        <w:t xml:space="preserve">December 2012 for </w:t>
      </w:r>
      <w:r w:rsidR="009B48A7">
        <w:t>JSA 2012</w:t>
      </w:r>
      <w:r>
        <w:t xml:space="preserve">, and between </w:t>
      </w:r>
      <w:r w:rsidR="003024A3">
        <w:t>1 </w:t>
      </w:r>
      <w:r>
        <w:t>October 2015 and 3</w:t>
      </w:r>
      <w:r w:rsidR="003024A3">
        <w:t>1 </w:t>
      </w:r>
      <w:r>
        <w:t>December 2015 for jobactive. T</w:t>
      </w:r>
      <w:r w:rsidRPr="000C5C83">
        <w:t xml:space="preserve">he </w:t>
      </w:r>
      <w:r w:rsidR="00B16DDE">
        <w:rPr>
          <w:b/>
        </w:rPr>
        <w:t>caseload</w:t>
      </w:r>
      <w:r w:rsidRPr="000716B4">
        <w:rPr>
          <w:b/>
        </w:rPr>
        <w:t xml:space="preserve"> population</w:t>
      </w:r>
      <w:r>
        <w:rPr>
          <w:b/>
        </w:rPr>
        <w:t>s</w:t>
      </w:r>
      <w:r w:rsidRPr="00816AC7">
        <w:t xml:space="preserve"> </w:t>
      </w:r>
      <w:r w:rsidRPr="000C5C83">
        <w:t>consist</w:t>
      </w:r>
      <w:r>
        <w:t>ed</w:t>
      </w:r>
      <w:r w:rsidRPr="000C5C83">
        <w:t xml:space="preserve"> of all job seekers in </w:t>
      </w:r>
      <w:r w:rsidR="00D444A6">
        <w:t xml:space="preserve">those </w:t>
      </w:r>
      <w:r>
        <w:t xml:space="preserve">employment </w:t>
      </w:r>
      <w:r w:rsidRPr="000C5C83">
        <w:t xml:space="preserve">services </w:t>
      </w:r>
      <w:r>
        <w:t xml:space="preserve">on </w:t>
      </w:r>
      <w:r w:rsidR="003024A3">
        <w:t>1 </w:t>
      </w:r>
      <w:r>
        <w:rPr>
          <w:lang w:eastAsia="en-AU"/>
        </w:rPr>
        <w:t xml:space="preserve">October 2012 for </w:t>
      </w:r>
      <w:r w:rsidR="009B48A7">
        <w:rPr>
          <w:lang w:eastAsia="en-AU"/>
        </w:rPr>
        <w:t>JSA 2012</w:t>
      </w:r>
      <w:r>
        <w:rPr>
          <w:lang w:eastAsia="en-AU"/>
        </w:rPr>
        <w:t xml:space="preserve"> and </w:t>
      </w:r>
      <w:r w:rsidR="003024A3">
        <w:t>1 </w:t>
      </w:r>
      <w:r>
        <w:rPr>
          <w:lang w:eastAsia="en-AU"/>
        </w:rPr>
        <w:t>October 2015 for jobactive</w:t>
      </w:r>
      <w:r w:rsidRPr="000C5C83">
        <w:t>.</w:t>
      </w:r>
      <w:r>
        <w:t xml:space="preserve"> The analyses examined outcomes that were achieved over a six</w:t>
      </w:r>
      <w:r w:rsidR="00AE52AE">
        <w:t>-</w:t>
      </w:r>
      <w:r>
        <w:t>month period from a job</w:t>
      </w:r>
      <w:r w:rsidR="00B93ACD">
        <w:t xml:space="preserve"> seeker</w:t>
      </w:r>
      <w:r>
        <w:t xml:space="preserve">’s commencement with either jobactive or </w:t>
      </w:r>
      <w:r w:rsidR="009B48A7">
        <w:t>JSA 2012</w:t>
      </w:r>
      <w:r>
        <w:t xml:space="preserve"> (in the case of the new entrant population) or from the </w:t>
      </w:r>
      <w:r w:rsidR="00B16DDE">
        <w:t>caseload</w:t>
      </w:r>
      <w:r>
        <w:t xml:space="preserve"> snapshot date (in the case of the </w:t>
      </w:r>
      <w:r w:rsidR="00B16DDE">
        <w:t>caseload</w:t>
      </w:r>
      <w:r>
        <w:t xml:space="preserve"> population). </w:t>
      </w:r>
    </w:p>
    <w:p w14:paraId="09A7AFB3" w14:textId="755E80CD" w:rsidR="00514705" w:rsidRDefault="00514705" w:rsidP="00514705">
      <w:r>
        <w:t>For the purpose of analysing for program effects, it is preferable to study new entrant populations as their outcomes can be attributed more confidently to the effects of the current program. However, by definition new entrants are short-term unemployed job seekers (examined for their first six</w:t>
      </w:r>
      <w:r w:rsidR="00466A89">
        <w:t> month</w:t>
      </w:r>
      <w:r>
        <w:t>s in services) so,</w:t>
      </w:r>
      <w:r w:rsidRPr="00FD4788">
        <w:t xml:space="preserve"> </w:t>
      </w:r>
      <w:r>
        <w:t xml:space="preserve">in order to examine the effectiveness of jobactive at supporting longer term unemployed job seekers into the labour market, </w:t>
      </w:r>
      <w:r w:rsidR="00B16DDE">
        <w:t>caseload</w:t>
      </w:r>
      <w:r>
        <w:t xml:space="preserve"> populations were </w:t>
      </w:r>
      <w:r w:rsidR="00AF18A7">
        <w:t>also used</w:t>
      </w:r>
      <w:r>
        <w:t xml:space="preserve">. </w:t>
      </w:r>
    </w:p>
    <w:p w14:paraId="010C1922" w14:textId="2F227862" w:rsidR="00514705" w:rsidRDefault="00514705" w:rsidP="00514705">
      <w:r>
        <w:t xml:space="preserve">When assessing the effectiveness of jobactive, statistical techniques have been used to </w:t>
      </w:r>
      <w:r w:rsidRPr="00E54BA2">
        <w:t xml:space="preserve">calculate ‘adjusted’ measures </w:t>
      </w:r>
      <w:r>
        <w:t>that take into account differences between the two programs in job</w:t>
      </w:r>
      <w:r w:rsidR="00B93ACD">
        <w:t xml:space="preserve"> seeker</w:t>
      </w:r>
      <w:r>
        <w:t xml:space="preserve"> characteristics and the unemployment rate as a measure of labour market conditions.</w:t>
      </w:r>
    </w:p>
    <w:p w14:paraId="482CDC2E" w14:textId="77777777" w:rsidR="00514705" w:rsidRDefault="00514705" w:rsidP="00514705">
      <w:r>
        <w:t xml:space="preserve">The evaluation has also drawn </w:t>
      </w:r>
      <w:r w:rsidRPr="00816AC7">
        <w:t xml:space="preserve">on </w:t>
      </w:r>
      <w:r w:rsidRPr="006E76AA">
        <w:t>surveys and qualitative fieldwork</w:t>
      </w:r>
      <w:r>
        <w:t xml:space="preserve"> conducted with job seekers and p</w:t>
      </w:r>
      <w:r w:rsidRPr="000C5C83">
        <w:t>rovider</w:t>
      </w:r>
      <w:r>
        <w:t xml:space="preserve">s and designed to assess their </w:t>
      </w:r>
      <w:r w:rsidRPr="000C5C83">
        <w:t xml:space="preserve">experiences </w:t>
      </w:r>
      <w:r>
        <w:t xml:space="preserve">and perspectives </w:t>
      </w:r>
      <w:r w:rsidRPr="000C5C83">
        <w:t>of jobactive</w:t>
      </w:r>
      <w:r>
        <w:t xml:space="preserve">. The Job Seeker Experiences of Employment Services (JSEES) survey, conducted in February 2016, </w:t>
      </w:r>
      <w:r w:rsidRPr="00464993">
        <w:t>explore</w:t>
      </w:r>
      <w:r>
        <w:t>d</w:t>
      </w:r>
      <w:r w:rsidRPr="00464993">
        <w:t xml:space="preserve"> the experience of job seekers </w:t>
      </w:r>
      <w:r>
        <w:t>in</w:t>
      </w:r>
      <w:r w:rsidRPr="00464993">
        <w:t xml:space="preserve"> the early jobactive period</w:t>
      </w:r>
      <w:r>
        <w:t>. Qualitative and quantitative research was undertaken with jobactive providers between November 2015 and June 2016. Many of the issues raised in these pieces of research typify those encountered when transitioning from one employment service</w:t>
      </w:r>
      <w:r w:rsidR="00AF18A7">
        <w:t>s</w:t>
      </w:r>
      <w:r>
        <w:t xml:space="preserve"> model to another. A number of these issues have been addressed by </w:t>
      </w:r>
      <w:r w:rsidR="00AF18A7">
        <w:t xml:space="preserve">subsequent </w:t>
      </w:r>
      <w:r>
        <w:t>policy</w:t>
      </w:r>
      <w:r w:rsidR="00AF18A7">
        <w:t xml:space="preserve"> and operational</w:t>
      </w:r>
      <w:r>
        <w:t xml:space="preserve"> changes. Employer opinions </w:t>
      </w:r>
      <w:r w:rsidRPr="00B6344A">
        <w:t>and experiences with jobactive</w:t>
      </w:r>
      <w:r>
        <w:t xml:space="preserve"> will be analysed in future reporting.</w:t>
      </w:r>
    </w:p>
    <w:p w14:paraId="7C07BEB4" w14:textId="264D50D1" w:rsidR="00514705" w:rsidRPr="000C5C83" w:rsidRDefault="00514705" w:rsidP="00D27D28">
      <w:pPr>
        <w:pStyle w:val="Heading2"/>
      </w:pPr>
      <w:bookmarkStart w:id="14" w:name="_Toc485900489"/>
      <w:bookmarkStart w:id="15" w:name="_Toc22309361"/>
      <w:r>
        <w:t>Improved job</w:t>
      </w:r>
      <w:r w:rsidR="00B93ACD">
        <w:t xml:space="preserve"> seeker</w:t>
      </w:r>
      <w:r>
        <w:t xml:space="preserve"> activation, due to a stronger compliance </w:t>
      </w:r>
      <w:r w:rsidRPr="00D27D28">
        <w:t>framework</w:t>
      </w:r>
      <w:bookmarkEnd w:id="14"/>
      <w:bookmarkEnd w:id="15"/>
    </w:p>
    <w:p w14:paraId="502BFD92" w14:textId="56F91953" w:rsidR="00514705" w:rsidRPr="00D27D28" w:rsidRDefault="00514705" w:rsidP="00F8120C">
      <w:bookmarkStart w:id="16" w:name="_Toc474497469"/>
      <w:r w:rsidRPr="00CB0947">
        <w:t>Several aspects of job</w:t>
      </w:r>
      <w:r w:rsidR="00B93ACD">
        <w:t xml:space="preserve"> seeker</w:t>
      </w:r>
      <w:r w:rsidRPr="00CB0947">
        <w:t xml:space="preserve"> engagement appeared to </w:t>
      </w:r>
      <w:r>
        <w:t>perform more strongly</w:t>
      </w:r>
      <w:r w:rsidRPr="00CB0947">
        <w:t xml:space="preserve"> under jobactive</w:t>
      </w:r>
      <w:r>
        <w:t>,</w:t>
      </w:r>
      <w:r w:rsidRPr="00CB0947">
        <w:t xml:space="preserve"> compared to </w:t>
      </w:r>
      <w:bookmarkEnd w:id="16"/>
      <w:r w:rsidR="009B48A7">
        <w:t>JSA 2012</w:t>
      </w:r>
      <w:r w:rsidRPr="00CB0947">
        <w:t xml:space="preserve">. </w:t>
      </w:r>
    </w:p>
    <w:p w14:paraId="42AB9F62" w14:textId="77777777" w:rsidR="00514705" w:rsidRDefault="00514705" w:rsidP="00514705">
      <w:r w:rsidRPr="000C5C83">
        <w:t xml:space="preserve">The time from registration to commencement in services for most job seekers was reduced in jobactive relative to </w:t>
      </w:r>
      <w:r w:rsidR="009B48A7">
        <w:t>JSA 2012</w:t>
      </w:r>
      <w:r w:rsidRPr="000C5C83">
        <w:t xml:space="preserve">. The majority of job seekers commenced in jobactive </w:t>
      </w:r>
      <w:r>
        <w:t xml:space="preserve">and </w:t>
      </w:r>
      <w:r w:rsidR="009B48A7">
        <w:t>JSA 2012</w:t>
      </w:r>
      <w:r w:rsidRPr="000C5C83">
        <w:t xml:space="preserve"> through RapidConnect</w:t>
      </w:r>
      <w:r w:rsidR="007A1714">
        <w:t>,</w:t>
      </w:r>
      <w:r w:rsidRPr="000C5C83">
        <w:t xml:space="preserve"> which is designed to streamline the </w:t>
      </w:r>
      <w:r>
        <w:t>commencement</w:t>
      </w:r>
      <w:r w:rsidRPr="000C5C83">
        <w:t xml:space="preserve"> process for job</w:t>
      </w:r>
      <w:r>
        <w:t>-</w:t>
      </w:r>
      <w:r w:rsidRPr="000C5C83">
        <w:t>ready job seekers</w:t>
      </w:r>
      <w:r w:rsidR="00847FE3">
        <w:rPr>
          <w:rStyle w:val="FootnoteReference"/>
        </w:rPr>
        <w:footnoteReference w:id="3"/>
      </w:r>
      <w:r w:rsidRPr="000C5C83">
        <w:t xml:space="preserve">. </w:t>
      </w:r>
      <w:r>
        <w:t>When c</w:t>
      </w:r>
      <w:r w:rsidRPr="000C5C83">
        <w:t xml:space="preserve">ompared with </w:t>
      </w:r>
      <w:r w:rsidR="009B48A7">
        <w:t>JSA 2012</w:t>
      </w:r>
      <w:r>
        <w:t xml:space="preserve">, </w:t>
      </w:r>
      <w:r w:rsidRPr="000C5C83">
        <w:t>job seekers in jobactive</w:t>
      </w:r>
      <w:r>
        <w:t xml:space="preserve"> </w:t>
      </w:r>
      <w:r w:rsidRPr="000C5C83">
        <w:t xml:space="preserve">who were eligible for RapidConnect </w:t>
      </w:r>
      <w:r>
        <w:t>were slightly quicker to commence</w:t>
      </w:r>
      <w:r w:rsidRPr="000C5C83">
        <w:t xml:space="preserve"> in employment services</w:t>
      </w:r>
      <w:r>
        <w:t>.</w:t>
      </w:r>
      <w:r w:rsidRPr="000C5C83">
        <w:t xml:space="preserve"> Job seekers who were not eligible for RapidConnect took longer to commence under jobactive.</w:t>
      </w:r>
    </w:p>
    <w:p w14:paraId="4D0E482B" w14:textId="77777777" w:rsidR="00514705" w:rsidRPr="000C5C83" w:rsidRDefault="00514705" w:rsidP="00514705">
      <w:r>
        <w:t xml:space="preserve">The appointment attendance rate increased under jobactive. Fewer job seekers failed to attend an appointment without a valid reason, and job seekers reconnected to services more quickly after missing an appointment. This indicates that the more stringent compliance framework </w:t>
      </w:r>
      <w:r w:rsidR="00622CA0">
        <w:t>applying to the</w:t>
      </w:r>
      <w:r w:rsidR="00AF18A7">
        <w:t xml:space="preserve"> jobactive cohort, as compared</w:t>
      </w:r>
      <w:r w:rsidR="00622CA0">
        <w:t xml:space="preserve"> to</w:t>
      </w:r>
      <w:r w:rsidR="00AF18A7">
        <w:t xml:space="preserve"> that applying to the </w:t>
      </w:r>
      <w:r w:rsidR="009B48A7">
        <w:t>JSA 2012</w:t>
      </w:r>
      <w:r w:rsidR="00AF18A7">
        <w:t xml:space="preserve"> cohort, </w:t>
      </w:r>
      <w:r>
        <w:t>may be impacting job seekers</w:t>
      </w:r>
      <w:r w:rsidR="00AF18A7">
        <w:t>’</w:t>
      </w:r>
      <w:r>
        <w:t xml:space="preserve"> behaviour.</w:t>
      </w:r>
    </w:p>
    <w:p w14:paraId="37F38418" w14:textId="12BE5A37" w:rsidR="00514705" w:rsidRDefault="00514705" w:rsidP="00514705">
      <w:r w:rsidRPr="000C5C83">
        <w:t xml:space="preserve">A higher </w:t>
      </w:r>
      <w:r>
        <w:t xml:space="preserve">number and </w:t>
      </w:r>
      <w:r w:rsidRPr="000C5C83">
        <w:t xml:space="preserve">proportion of the jobactive </w:t>
      </w:r>
      <w:r w:rsidR="00B16DDE">
        <w:t>caseload</w:t>
      </w:r>
      <w:r w:rsidRPr="000C5C83">
        <w:t xml:space="preserve"> </w:t>
      </w:r>
      <w:r>
        <w:t>were</w:t>
      </w:r>
      <w:r w:rsidRPr="000C5C83">
        <w:t xml:space="preserve"> </w:t>
      </w:r>
      <w:r>
        <w:t xml:space="preserve">participating in an activity compared to the </w:t>
      </w:r>
      <w:r w:rsidR="009B48A7">
        <w:t>JSA 2012</w:t>
      </w:r>
      <w:r>
        <w:t xml:space="preserve"> </w:t>
      </w:r>
      <w:r w:rsidR="00B16DDE">
        <w:t>caseload</w:t>
      </w:r>
      <w:r>
        <w:t>, reflecting increased activity requirements. Forty</w:t>
      </w:r>
      <w:r w:rsidR="00EB652F">
        <w:t>-</w:t>
      </w:r>
      <w:r>
        <w:t>four</w:t>
      </w:r>
      <w:r w:rsidR="003024A3">
        <w:t xml:space="preserve"> per </w:t>
      </w:r>
      <w:r>
        <w:t xml:space="preserve">cent of the jobactive </w:t>
      </w:r>
      <w:r w:rsidR="00B16DDE">
        <w:t>caseload</w:t>
      </w:r>
      <w:r>
        <w:t xml:space="preserve"> was participating in an activity, compared 34 per cent for </w:t>
      </w:r>
      <w:r w:rsidR="009B48A7">
        <w:t>JSA 2012</w:t>
      </w:r>
      <w:r w:rsidRPr="00862D56">
        <w:t xml:space="preserve">. </w:t>
      </w:r>
      <w:r>
        <w:t xml:space="preserve">There was a substantial increase in participation in </w:t>
      </w:r>
      <w:r w:rsidR="00622CA0">
        <w:t xml:space="preserve">activities including </w:t>
      </w:r>
      <w:r>
        <w:t>Work for the Dole</w:t>
      </w:r>
      <w:r w:rsidR="00097576">
        <w:t xml:space="preserve">, </w:t>
      </w:r>
      <w:r>
        <w:t>employment</w:t>
      </w:r>
      <w:r w:rsidR="00622CA0">
        <w:t xml:space="preserve"> and </w:t>
      </w:r>
      <w:r>
        <w:t xml:space="preserve">work experience in jobactive compared to </w:t>
      </w:r>
      <w:r w:rsidR="009B48A7">
        <w:t>JSA 2012</w:t>
      </w:r>
      <w:r>
        <w:t>.</w:t>
      </w:r>
    </w:p>
    <w:p w14:paraId="141F6AD5" w14:textId="61E025F4" w:rsidR="00514705" w:rsidRDefault="00514705" w:rsidP="00514705">
      <w:r>
        <w:t xml:space="preserve">A smaller proportion of job seekers participating in an activity undertook education or training in jobactive compared with </w:t>
      </w:r>
      <w:r w:rsidR="009B48A7">
        <w:t>JSA 2012</w:t>
      </w:r>
      <w:r>
        <w:t xml:space="preserve">. This reflected tighter rules for the </w:t>
      </w:r>
      <w:r w:rsidR="00E64BFF">
        <w:t xml:space="preserve">funding of </w:t>
      </w:r>
      <w:r>
        <w:t xml:space="preserve">training and education for job seekers under jobactive than under </w:t>
      </w:r>
      <w:r w:rsidR="009B48A7">
        <w:t>JSA 2012</w:t>
      </w:r>
      <w:r w:rsidR="00EB652F">
        <w:t>.</w:t>
      </w:r>
      <w:r w:rsidR="00E64BFF">
        <w:rPr>
          <w:rStyle w:val="FootnoteReference"/>
        </w:rPr>
        <w:footnoteReference w:id="4"/>
      </w:r>
      <w:r>
        <w:t xml:space="preserve"> These tighter training and education rules may have contributed to the difficulties experienced by the 45</w:t>
      </w:r>
      <w:r w:rsidR="003024A3">
        <w:t xml:space="preserve"> per </w:t>
      </w:r>
      <w:r>
        <w:t>cent of respondents in the Provider Survey. This group agreed that addressing job</w:t>
      </w:r>
      <w:r w:rsidR="00B93ACD">
        <w:t xml:space="preserve"> seeker</w:t>
      </w:r>
      <w:r>
        <w:t xml:space="preserve"> barriers was harder under jobactive than it was under </w:t>
      </w:r>
      <w:r w:rsidR="009B48A7">
        <w:t>JSA 2012</w:t>
      </w:r>
      <w:r>
        <w:t>.</w:t>
      </w:r>
    </w:p>
    <w:p w14:paraId="14522641" w14:textId="77777777" w:rsidR="00514705" w:rsidRDefault="00514705" w:rsidP="00514705">
      <w:r>
        <w:t xml:space="preserve">Providers were largely supportive of the jobactive compliance framework and felt it provided them with more opportunity to reinforce MORs with participants. While the vast majority of job seekers surveyed felt well informed about what they needed to do to satisfy their MORs, about </w:t>
      </w:r>
      <w:r w:rsidR="003C465C">
        <w:t>40</w:t>
      </w:r>
      <w:r w:rsidR="00E91D18">
        <w:t xml:space="preserve"> per </w:t>
      </w:r>
      <w:r>
        <w:t xml:space="preserve">cent reported having had their income support </w:t>
      </w:r>
      <w:r w:rsidRPr="00A7067E">
        <w:t>suspended at some time.</w:t>
      </w:r>
      <w:r w:rsidRPr="00A7067E">
        <w:rPr>
          <w:rStyle w:val="FootnoteReference"/>
        </w:rPr>
        <w:footnoteReference w:id="5"/>
      </w:r>
    </w:p>
    <w:p w14:paraId="2E9239EC" w14:textId="77777777" w:rsidR="00514705" w:rsidRDefault="00514705" w:rsidP="00514705">
      <w:r>
        <w:rPr>
          <w:rFonts w:ascii="Calibri" w:hAnsi="Calibri" w:cs="Calibri"/>
        </w:rPr>
        <w:t xml:space="preserve">There is evidence of changes in servicing models from </w:t>
      </w:r>
      <w:r w:rsidR="009B48A7">
        <w:rPr>
          <w:rFonts w:ascii="Calibri" w:hAnsi="Calibri" w:cs="Calibri"/>
        </w:rPr>
        <w:t>JSA 2012</w:t>
      </w:r>
      <w:r>
        <w:rPr>
          <w:rFonts w:ascii="Calibri" w:hAnsi="Calibri" w:cs="Calibri"/>
        </w:rPr>
        <w:t>, with a shift away from case management to ‘rainbow’ servicing</w:t>
      </w:r>
      <w:r>
        <w:rPr>
          <w:rStyle w:val="FootnoteReference"/>
          <w:rFonts w:ascii="Calibri" w:hAnsi="Calibri" w:cs="Calibri"/>
        </w:rPr>
        <w:footnoteReference w:id="6"/>
      </w:r>
      <w:r>
        <w:rPr>
          <w:rFonts w:ascii="Calibri" w:hAnsi="Calibri" w:cs="Calibri"/>
        </w:rPr>
        <w:t xml:space="preserve"> and more group-based and open</w:t>
      </w:r>
      <w:r w:rsidR="003C465C">
        <w:rPr>
          <w:rFonts w:ascii="Calibri" w:hAnsi="Calibri" w:cs="Calibri"/>
        </w:rPr>
        <w:t>-</w:t>
      </w:r>
      <w:r>
        <w:rPr>
          <w:rFonts w:ascii="Calibri" w:hAnsi="Calibri" w:cs="Calibri"/>
        </w:rPr>
        <w:t>plan servicing of job seekers. While the majority of job seekers (70</w:t>
      </w:r>
      <w:r w:rsidR="00E91D18">
        <w:rPr>
          <w:rFonts w:ascii="Calibri" w:hAnsi="Calibri" w:cs="Calibri"/>
        </w:rPr>
        <w:t xml:space="preserve"> per </w:t>
      </w:r>
      <w:r>
        <w:rPr>
          <w:rFonts w:ascii="Calibri" w:hAnsi="Calibri" w:cs="Calibri"/>
        </w:rPr>
        <w:t>cent) were satisfied with the services they received from jobactive providers, those who met in a group environment, or in open or shared spaces, were more likely to report being dissatisfied.</w:t>
      </w:r>
    </w:p>
    <w:p w14:paraId="3AC4CFF4" w14:textId="77777777" w:rsidR="00514705" w:rsidRPr="000C5C83" w:rsidRDefault="00514705" w:rsidP="00843FEE">
      <w:pPr>
        <w:pStyle w:val="Heading2"/>
      </w:pPr>
      <w:bookmarkStart w:id="17" w:name="_Toc485900490"/>
      <w:bookmarkStart w:id="18" w:name="_Toc22309362"/>
      <w:r>
        <w:t xml:space="preserve">Labour market outcomes for job seekers are </w:t>
      </w:r>
      <w:r w:rsidRPr="00843FEE">
        <w:t>mixed</w:t>
      </w:r>
      <w:bookmarkEnd w:id="17"/>
      <w:bookmarkEnd w:id="18"/>
    </w:p>
    <w:p w14:paraId="2B6A867A" w14:textId="77777777" w:rsidR="00514705" w:rsidRDefault="00514705" w:rsidP="00514705">
      <w:r>
        <w:t>Over the first financial year of operation, about 1.35</w:t>
      </w:r>
      <w:r w:rsidR="003024A3">
        <w:t> million</w:t>
      </w:r>
      <w:r>
        <w:t xml:space="preserve"> job seekers were referred to the jobactive program and there were just over 346,000 job placements. For the first financial year of </w:t>
      </w:r>
      <w:r w:rsidR="009B48A7">
        <w:t>JSA 2012</w:t>
      </w:r>
      <w:r>
        <w:t xml:space="preserve"> about 1.42</w:t>
      </w:r>
      <w:r w:rsidR="003024A3">
        <w:t> million</w:t>
      </w:r>
      <w:r>
        <w:t xml:space="preserve"> job seekers were referred and there were just over 355,000 job placements in total.</w:t>
      </w:r>
    </w:p>
    <w:p w14:paraId="30B5D10F" w14:textId="77777777" w:rsidR="00514705" w:rsidRDefault="00514705" w:rsidP="00514705">
      <w:r>
        <w:t>Three measures were used in this interim evaluation as proxies to assess the relative effectiveness of jobactive in assisting job seekers to achieve labour market outcomes</w:t>
      </w:r>
      <w:r w:rsidRPr="00E54BA2">
        <w:t>: exit from income support</w:t>
      </w:r>
      <w:r>
        <w:t>;</w:t>
      </w:r>
      <w:r w:rsidRPr="00E54BA2">
        <w:t xml:space="preserve"> exit from employment service programs, and reduction in income support dependency</w:t>
      </w:r>
      <w:r>
        <w:t>.</w:t>
      </w:r>
      <w:r>
        <w:rPr>
          <w:rStyle w:val="FootnoteReference"/>
        </w:rPr>
        <w:footnoteReference w:id="7"/>
      </w:r>
      <w:r>
        <w:t xml:space="preserve"> </w:t>
      </w:r>
    </w:p>
    <w:p w14:paraId="4A220504" w14:textId="77777777" w:rsidR="00514705" w:rsidRDefault="00514705" w:rsidP="00514705">
      <w:r>
        <w:t xml:space="preserve">At the program level the results </w:t>
      </w:r>
      <w:r w:rsidR="00F8120C">
        <w:t>for</w:t>
      </w:r>
      <w:r>
        <w:t xml:space="preserve"> the effectiveness of jobactive depended on the study populations used.</w:t>
      </w:r>
    </w:p>
    <w:p w14:paraId="162738C2" w14:textId="77777777" w:rsidR="00514705" w:rsidRDefault="00514705" w:rsidP="00847FE3">
      <w:pPr>
        <w:pStyle w:val="Heading3"/>
        <w:keepNext/>
      </w:pPr>
      <w:r>
        <w:t xml:space="preserve">The effectiveness of jobactive for new entrant job seekers is mixed compared to </w:t>
      </w:r>
      <w:r w:rsidR="009B48A7">
        <w:t>JSA 2012</w:t>
      </w:r>
    </w:p>
    <w:p w14:paraId="79B916D5" w14:textId="77777777" w:rsidR="00514705" w:rsidRDefault="00514705" w:rsidP="00514705">
      <w:r>
        <w:t xml:space="preserve">Results from the analysis of new entrant job seekers show that jobactive was less effective overall at supporting job seekers to achieve labour market outcomes than was </w:t>
      </w:r>
      <w:r w:rsidR="009B48A7">
        <w:t>JSA 2012</w:t>
      </w:r>
      <w:r w:rsidRPr="003423C8">
        <w:t xml:space="preserve">. This largely </w:t>
      </w:r>
      <w:r w:rsidRPr="00281568">
        <w:t>reflects a reduction in effectiveness</w:t>
      </w:r>
      <w:r w:rsidRPr="003423C8">
        <w:t xml:space="preserve"> for Stream A job seekers, who ma</w:t>
      </w:r>
      <w:r>
        <w:t>d</w:t>
      </w:r>
      <w:r w:rsidRPr="003423C8">
        <w:t>e up over 85</w:t>
      </w:r>
      <w:r w:rsidR="00E91D18">
        <w:t xml:space="preserve"> per </w:t>
      </w:r>
      <w:r w:rsidRPr="003423C8">
        <w:t xml:space="preserve">cent of the new entrant populations. The adjusted income support exit rate </w:t>
      </w:r>
      <w:r>
        <w:t>and program exit rate are</w:t>
      </w:r>
      <w:r w:rsidRPr="003423C8">
        <w:t xml:space="preserve"> 2.8 percentage points</w:t>
      </w:r>
      <w:r>
        <w:t xml:space="preserve"> and 1.0 </w:t>
      </w:r>
      <w:r w:rsidRPr="003423C8">
        <w:t>percentage points</w:t>
      </w:r>
      <w:r>
        <w:t xml:space="preserve"> lower respectively, and income support dependency is 2.4 percentage points higher for jobactive job seekers than for </w:t>
      </w:r>
      <w:r w:rsidR="009B48A7">
        <w:t>JSA 2012</w:t>
      </w:r>
      <w:r>
        <w:t xml:space="preserve"> job seekers.</w:t>
      </w:r>
    </w:p>
    <w:p w14:paraId="4CADD799" w14:textId="77777777" w:rsidR="00514705" w:rsidRDefault="00514705" w:rsidP="00514705">
      <w:r>
        <w:t>When broken down by streams, jobactive was shown to have achieved higher exits from both program and income support for Stream B and C job seekers (more disadvantaged job seekers), but lower exit rates for Stream A job seekers.</w:t>
      </w:r>
      <w:r>
        <w:rPr>
          <w:rStyle w:val="FootnoteReference"/>
        </w:rPr>
        <w:footnoteReference w:id="8"/>
      </w:r>
    </w:p>
    <w:p w14:paraId="4434E9EA" w14:textId="6F7E1B02" w:rsidR="00514705" w:rsidRDefault="00514705" w:rsidP="00514705">
      <w:r>
        <w:t>Results are mixed for other categories of new</w:t>
      </w:r>
      <w:r w:rsidR="00B93ACD">
        <w:t xml:space="preserve"> </w:t>
      </w:r>
      <w:r>
        <w:t>entrant job seekers examined (</w:t>
      </w:r>
      <w:r w:rsidR="008D651E">
        <w:t>e.g.</w:t>
      </w:r>
      <w:r>
        <w:t xml:space="preserve"> comparing outcomes for Indigenous with non-Indigenous job seekers, male with female job seekers, or job seekers under 25</w:t>
      </w:r>
      <w:r w:rsidR="00DB3D64">
        <w:t> year</w:t>
      </w:r>
      <w:r>
        <w:t>s of age with those over 50).</w:t>
      </w:r>
    </w:p>
    <w:p w14:paraId="3CFE8DF9" w14:textId="5EAE88DF" w:rsidR="00514705" w:rsidRDefault="00514705" w:rsidP="00514705">
      <w:pPr>
        <w:pStyle w:val="Heading3"/>
      </w:pPr>
      <w:r>
        <w:t xml:space="preserve">jobactive is more effective than </w:t>
      </w:r>
      <w:r w:rsidR="009B48A7">
        <w:t>JSA 2012</w:t>
      </w:r>
      <w:r>
        <w:t xml:space="preserve"> for the </w:t>
      </w:r>
      <w:r w:rsidR="00B16DDE">
        <w:t>caseload</w:t>
      </w:r>
      <w:r>
        <w:t xml:space="preserve"> (longer</w:t>
      </w:r>
      <w:r w:rsidR="001A2190">
        <w:t xml:space="preserve"> </w:t>
      </w:r>
      <w:r>
        <w:t xml:space="preserve">term unemployed) job seekers </w:t>
      </w:r>
    </w:p>
    <w:p w14:paraId="0C996CBE" w14:textId="771980B8" w:rsidR="00514705" w:rsidRDefault="00514705" w:rsidP="00514705">
      <w:r>
        <w:t xml:space="preserve">For </w:t>
      </w:r>
      <w:r w:rsidR="00B16DDE">
        <w:t>caseload</w:t>
      </w:r>
      <w:r>
        <w:t xml:space="preserve"> job seekers, jobactive was more effective than </w:t>
      </w:r>
      <w:r w:rsidR="009B48A7">
        <w:t>JSA 2012</w:t>
      </w:r>
      <w:r>
        <w:t xml:space="preserve"> in helping achieve labour market outcomes for all of the following indicators</w:t>
      </w:r>
      <w:r w:rsidR="00191F2C">
        <w:t>:</w:t>
      </w:r>
      <w:r>
        <w:t xml:space="preserve"> income support exits, program exits and income support dependency. It should be noted that the majority of </w:t>
      </w:r>
      <w:r w:rsidR="00B16DDE">
        <w:t>caseload</w:t>
      </w:r>
      <w:r>
        <w:t xml:space="preserve"> job seekers were transitioned from the preceding program. The adjusted rates of exits from income support and from the employment service program were 1.7 percentage points and 4 percentage points higher for jobactive than for </w:t>
      </w:r>
      <w:r w:rsidR="009B48A7">
        <w:t>JSA 2012</w:t>
      </w:r>
      <w:r>
        <w:t>. The income support dependency rate at the end of the six</w:t>
      </w:r>
      <w:r w:rsidR="00F63C8D">
        <w:t>-</w:t>
      </w:r>
      <w:r>
        <w:t xml:space="preserve">month period was 1.5 percentage points lower under jobactive than under </w:t>
      </w:r>
      <w:r w:rsidR="009B48A7">
        <w:t>JSA 2012</w:t>
      </w:r>
      <w:r>
        <w:t>.</w:t>
      </w:r>
    </w:p>
    <w:p w14:paraId="74ED5BFC" w14:textId="40C7DFE3" w:rsidR="00514705" w:rsidRDefault="00514705" w:rsidP="00514705">
      <w:r>
        <w:t>When broken down by streams</w:t>
      </w:r>
      <w:r w:rsidRPr="00DC726B">
        <w:t xml:space="preserve">, </w:t>
      </w:r>
      <w:r w:rsidRPr="001D6011">
        <w:t xml:space="preserve">jobactive was most effective for Stream A </w:t>
      </w:r>
      <w:r w:rsidR="00B16DDE">
        <w:t>caseload</w:t>
      </w:r>
      <w:r w:rsidRPr="001D6011">
        <w:t xml:space="preserve"> job seekers, followed by Stream C, compared to </w:t>
      </w:r>
      <w:r w:rsidR="009B48A7">
        <w:t>JSA 2012</w:t>
      </w:r>
      <w:r w:rsidRPr="00DC726B">
        <w:t xml:space="preserve">. </w:t>
      </w:r>
      <w:r w:rsidRPr="004D1F22">
        <w:t>While</w:t>
      </w:r>
      <w:r>
        <w:t xml:space="preserve"> jobactive was more effective than </w:t>
      </w:r>
      <w:r w:rsidR="009B48A7">
        <w:t>JSA 2012</w:t>
      </w:r>
      <w:r>
        <w:t xml:space="preserve"> for all key job</w:t>
      </w:r>
      <w:r w:rsidR="00B93ACD">
        <w:t xml:space="preserve"> seeker</w:t>
      </w:r>
      <w:r>
        <w:t xml:space="preserve"> categories (i.e. gender, age and </w:t>
      </w:r>
      <w:r w:rsidR="00BB0CBD">
        <w:t>I</w:t>
      </w:r>
      <w:r>
        <w:t>ndigenous status), for all three indicators, the relative improvement varies across different categories of job seekers.</w:t>
      </w:r>
    </w:p>
    <w:p w14:paraId="50EEBDC5" w14:textId="4290438A" w:rsidR="00514705" w:rsidRDefault="00514705" w:rsidP="00514705">
      <w:pPr>
        <w:rPr>
          <w:rFonts w:ascii="Calibri" w:hAnsi="Calibri" w:cs="Calibri"/>
        </w:rPr>
      </w:pPr>
      <w:r>
        <w:rPr>
          <w:rFonts w:ascii="Calibri" w:hAnsi="Calibri" w:cs="Calibri"/>
        </w:rPr>
        <w:t>C</w:t>
      </w:r>
      <w:r w:rsidRPr="00464993">
        <w:rPr>
          <w:rFonts w:ascii="Calibri" w:hAnsi="Calibri" w:cs="Calibri"/>
        </w:rPr>
        <w:t xml:space="preserve">ompared with </w:t>
      </w:r>
      <w:r w:rsidR="009B48A7">
        <w:rPr>
          <w:rFonts w:ascii="Calibri" w:hAnsi="Calibri" w:cs="Calibri"/>
        </w:rPr>
        <w:t>JSA 2012</w:t>
      </w:r>
      <w:r>
        <w:rPr>
          <w:rFonts w:ascii="Calibri" w:hAnsi="Calibri" w:cs="Calibri"/>
        </w:rPr>
        <w:t>, t</w:t>
      </w:r>
      <w:r>
        <w:t>he incentive structure under jobactive</w:t>
      </w:r>
      <w:r w:rsidRPr="00C14765">
        <w:t xml:space="preserve"> </w:t>
      </w:r>
      <w:r>
        <w:t>provides more</w:t>
      </w:r>
      <w:r>
        <w:rPr>
          <w:rFonts w:ascii="Calibri" w:hAnsi="Calibri" w:cs="Calibri"/>
        </w:rPr>
        <w:t xml:space="preserve"> rewards for </w:t>
      </w:r>
      <w:r w:rsidRPr="00464993">
        <w:rPr>
          <w:rFonts w:ascii="Calibri" w:hAnsi="Calibri" w:cs="Calibri"/>
        </w:rPr>
        <w:t xml:space="preserve">employment outcomes overall, and </w:t>
      </w:r>
      <w:r>
        <w:rPr>
          <w:rFonts w:ascii="Calibri" w:hAnsi="Calibri" w:cs="Calibri"/>
        </w:rPr>
        <w:t>make</w:t>
      </w:r>
      <w:r w:rsidRPr="00464993">
        <w:rPr>
          <w:rFonts w:ascii="Calibri" w:hAnsi="Calibri" w:cs="Calibri"/>
        </w:rPr>
        <w:t>s the highe</w:t>
      </w:r>
      <w:r w:rsidR="00BB0CBD">
        <w:rPr>
          <w:rFonts w:ascii="Calibri" w:hAnsi="Calibri" w:cs="Calibri"/>
        </w:rPr>
        <w:t>st</w:t>
      </w:r>
      <w:r w:rsidRPr="00464993">
        <w:rPr>
          <w:rFonts w:ascii="Calibri" w:hAnsi="Calibri" w:cs="Calibri"/>
        </w:rPr>
        <w:t xml:space="preserve"> payments for employment outcomes for the most disadvantaged job seekers</w:t>
      </w:r>
      <w:r>
        <w:rPr>
          <w:rFonts w:ascii="Calibri" w:hAnsi="Calibri" w:cs="Calibri"/>
        </w:rPr>
        <w:t xml:space="preserve"> (</w:t>
      </w:r>
      <w:r>
        <w:t>as defined by stream and length of unemployment)</w:t>
      </w:r>
      <w:r>
        <w:rPr>
          <w:rFonts w:ascii="Calibri" w:hAnsi="Calibri" w:cs="Calibri"/>
        </w:rPr>
        <w:t xml:space="preserve">. </w:t>
      </w:r>
      <w:r w:rsidR="00847FE3">
        <w:rPr>
          <w:rFonts w:ascii="Calibri" w:hAnsi="Calibri" w:cs="Calibri"/>
        </w:rPr>
        <w:t>There are no longer payments for j</w:t>
      </w:r>
      <w:r w:rsidR="00B16DBA">
        <w:rPr>
          <w:rFonts w:ascii="Calibri" w:hAnsi="Calibri" w:cs="Calibri"/>
        </w:rPr>
        <w:t>o</w:t>
      </w:r>
      <w:r w:rsidR="00847FE3">
        <w:rPr>
          <w:rFonts w:ascii="Calibri" w:hAnsi="Calibri" w:cs="Calibri"/>
        </w:rPr>
        <w:t xml:space="preserve">b </w:t>
      </w:r>
      <w:r w:rsidR="00B02AF7">
        <w:rPr>
          <w:rFonts w:ascii="Calibri" w:hAnsi="Calibri" w:cs="Calibri"/>
        </w:rPr>
        <w:t>placements</w:t>
      </w:r>
      <w:r w:rsidR="00847FE3">
        <w:rPr>
          <w:rFonts w:ascii="Calibri" w:hAnsi="Calibri" w:cs="Calibri"/>
        </w:rPr>
        <w:t xml:space="preserve">. </w:t>
      </w:r>
      <w:r>
        <w:rPr>
          <w:rFonts w:ascii="Calibri" w:hAnsi="Calibri" w:cs="Calibri"/>
        </w:rPr>
        <w:t xml:space="preserve">This could, at least to some extent, explain why jobactive was more effective than </w:t>
      </w:r>
      <w:r w:rsidR="009B48A7">
        <w:rPr>
          <w:rFonts w:ascii="Calibri" w:hAnsi="Calibri" w:cs="Calibri"/>
        </w:rPr>
        <w:t>JSA 2012</w:t>
      </w:r>
      <w:r>
        <w:rPr>
          <w:rFonts w:ascii="Calibri" w:hAnsi="Calibri" w:cs="Calibri"/>
        </w:rPr>
        <w:t xml:space="preserve"> for the </w:t>
      </w:r>
      <w:r w:rsidR="00B16DDE">
        <w:rPr>
          <w:rFonts w:ascii="Calibri" w:hAnsi="Calibri" w:cs="Calibri"/>
        </w:rPr>
        <w:t>caseload</w:t>
      </w:r>
      <w:r>
        <w:rPr>
          <w:rFonts w:ascii="Calibri" w:hAnsi="Calibri" w:cs="Calibri"/>
        </w:rPr>
        <w:t xml:space="preserve"> job</w:t>
      </w:r>
      <w:r w:rsidR="00B93ACD">
        <w:rPr>
          <w:rFonts w:ascii="Calibri" w:hAnsi="Calibri" w:cs="Calibri"/>
        </w:rPr>
        <w:t xml:space="preserve"> seeker</w:t>
      </w:r>
      <w:r>
        <w:rPr>
          <w:rFonts w:ascii="Calibri" w:hAnsi="Calibri" w:cs="Calibri"/>
        </w:rPr>
        <w:t xml:space="preserve"> populations which consisted mainly of long-term unemployed people. It could also explain why, for the new entrant populations, jobactive was more effective than </w:t>
      </w:r>
      <w:r w:rsidR="009B48A7">
        <w:rPr>
          <w:rFonts w:ascii="Calibri" w:hAnsi="Calibri" w:cs="Calibri"/>
        </w:rPr>
        <w:t>JSA 2012</w:t>
      </w:r>
      <w:r>
        <w:rPr>
          <w:rFonts w:ascii="Calibri" w:hAnsi="Calibri" w:cs="Calibri"/>
        </w:rPr>
        <w:t xml:space="preserve"> for Stream B and C job seekers, but less effec</w:t>
      </w:r>
      <w:r w:rsidR="00AD080D">
        <w:rPr>
          <w:rFonts w:ascii="Calibri" w:hAnsi="Calibri" w:cs="Calibri"/>
        </w:rPr>
        <w:t>tive for Stream A job seekers.</w:t>
      </w:r>
    </w:p>
    <w:p w14:paraId="71F305B5" w14:textId="4CCA2AF8" w:rsidR="00514705" w:rsidRDefault="00514705" w:rsidP="00514705">
      <w:pPr>
        <w:rPr>
          <w:rFonts w:ascii="Calibri" w:hAnsi="Calibri" w:cs="Calibri"/>
        </w:rPr>
      </w:pPr>
      <w:r w:rsidRPr="002B1A95">
        <w:t xml:space="preserve">Another factor that could have influenced the positive outcomes of jobactive for the </w:t>
      </w:r>
      <w:r w:rsidR="00B16DDE">
        <w:t>caseload</w:t>
      </w:r>
      <w:r w:rsidRPr="002B1A95">
        <w:t xml:space="preserve"> job seekers </w:t>
      </w:r>
      <w:r w:rsidR="000F4C74">
        <w:t xml:space="preserve">is differences in transition from the respective previous contracts. Job seekers were required to complete a new Job Plan when transitioning from JSA 2012 to jobactive, which was not required of job seekers transitioning from JSA 2009 to JSA 2012. Additionally, </w:t>
      </w:r>
      <w:r w:rsidR="004476B4">
        <w:t xml:space="preserve">fewer providers continued from JSA 2012 to jobactive, </w:t>
      </w:r>
      <w:r w:rsidR="000F4C74">
        <w:t xml:space="preserve">when compared with the transition from JSA 2009 to JSA 2012, meaning more job seekers </w:t>
      </w:r>
      <w:r w:rsidR="004476B4">
        <w:t>were required to transfer to a new provider</w:t>
      </w:r>
      <w:r w:rsidR="000F4C74">
        <w:t>.</w:t>
      </w:r>
      <w:r w:rsidRPr="002B1A95">
        <w:t xml:space="preserve"> These changes, and a renewed focus on getting work, could have increased the exit rates for jobactive.</w:t>
      </w:r>
    </w:p>
    <w:p w14:paraId="132ED41D" w14:textId="6C343256" w:rsidR="00B16DBA" w:rsidRDefault="00BA7F76" w:rsidP="00514705">
      <w:pPr>
        <w:rPr>
          <w:rFonts w:ascii="Calibri" w:hAnsi="Calibri" w:cs="Calibri"/>
        </w:rPr>
      </w:pPr>
      <w:r>
        <w:rPr>
          <w:rFonts w:ascii="Calibri" w:hAnsi="Calibri" w:cs="Calibri"/>
        </w:rPr>
        <w:t>A new Job Seeker Classification Instrument (JSCI) point structure was introduced with jobactive</w:t>
      </w:r>
      <w:r w:rsidR="00607988">
        <w:rPr>
          <w:rFonts w:ascii="Calibri" w:hAnsi="Calibri" w:cs="Calibri"/>
        </w:rPr>
        <w:t xml:space="preserve"> and restreaming of job seekers was necessary because the number of streams was reduced from four (under JSA) to three (under jobactive)</w:t>
      </w:r>
      <w:r>
        <w:rPr>
          <w:rFonts w:ascii="Calibri" w:hAnsi="Calibri" w:cs="Calibri"/>
        </w:rPr>
        <w:t xml:space="preserve">. </w:t>
      </w:r>
      <w:r w:rsidR="00607988">
        <w:rPr>
          <w:rFonts w:ascii="Calibri" w:hAnsi="Calibri" w:cs="Calibri"/>
        </w:rPr>
        <w:t>I</w:t>
      </w:r>
      <w:r w:rsidR="00B16DBA">
        <w:rPr>
          <w:rFonts w:ascii="Calibri" w:hAnsi="Calibri" w:cs="Calibri"/>
        </w:rPr>
        <w:t>n jobactive Stream A is for more job</w:t>
      </w:r>
      <w:r w:rsidR="00B93ACD">
        <w:rPr>
          <w:rFonts w:ascii="Calibri" w:hAnsi="Calibri" w:cs="Calibri"/>
        </w:rPr>
        <w:t>-</w:t>
      </w:r>
      <w:r w:rsidR="00B16DBA">
        <w:rPr>
          <w:rFonts w:ascii="Calibri" w:hAnsi="Calibri" w:cs="Calibri"/>
        </w:rPr>
        <w:t>ready job seekers, who in JSA would have either been in Stream 1 or Stream 2. Stream B is for less job</w:t>
      </w:r>
      <w:r w:rsidR="00B93ACD">
        <w:rPr>
          <w:rFonts w:ascii="Calibri" w:hAnsi="Calibri" w:cs="Calibri"/>
        </w:rPr>
        <w:t>-</w:t>
      </w:r>
      <w:r w:rsidR="00B16DBA">
        <w:rPr>
          <w:rFonts w:ascii="Calibri" w:hAnsi="Calibri" w:cs="Calibri"/>
        </w:rPr>
        <w:t xml:space="preserve">ready job seekers, who in JSA would have </w:t>
      </w:r>
      <w:r w:rsidR="00AB73EB">
        <w:rPr>
          <w:rFonts w:ascii="Calibri" w:hAnsi="Calibri" w:cs="Calibri"/>
        </w:rPr>
        <w:t xml:space="preserve">either </w:t>
      </w:r>
      <w:r w:rsidR="00B16DBA">
        <w:rPr>
          <w:rFonts w:ascii="Calibri" w:hAnsi="Calibri" w:cs="Calibri"/>
        </w:rPr>
        <w:t>been in Stream 2 or Stream 3. Stream C is for job seekers with multiple complex barriers to work who would have been allocated to Stream 4 in JSA.</w:t>
      </w:r>
    </w:p>
    <w:p w14:paraId="068C0A9F" w14:textId="48E0B9A6" w:rsidR="00514705" w:rsidRDefault="00BA7F76" w:rsidP="00514705">
      <w:pPr>
        <w:rPr>
          <w:rFonts w:ascii="Calibri" w:hAnsi="Calibri" w:cs="Calibri"/>
        </w:rPr>
      </w:pPr>
      <w:r>
        <w:rPr>
          <w:rFonts w:ascii="Calibri" w:hAnsi="Calibri" w:cs="Calibri"/>
        </w:rPr>
        <w:t>In order to compare job seeker populations</w:t>
      </w:r>
      <w:r w:rsidR="00607988">
        <w:rPr>
          <w:rFonts w:ascii="Calibri" w:hAnsi="Calibri" w:cs="Calibri"/>
        </w:rPr>
        <w:t xml:space="preserve"> for </w:t>
      </w:r>
      <w:r w:rsidR="005400D7">
        <w:rPr>
          <w:rFonts w:ascii="Calibri" w:hAnsi="Calibri" w:cs="Calibri"/>
        </w:rPr>
        <w:t xml:space="preserve">analysis used in this </w:t>
      </w:r>
      <w:r w:rsidR="00607988">
        <w:rPr>
          <w:rFonts w:ascii="Calibri" w:hAnsi="Calibri" w:cs="Calibri"/>
        </w:rPr>
        <w:t>report</w:t>
      </w:r>
      <w:r>
        <w:rPr>
          <w:rFonts w:ascii="Calibri" w:hAnsi="Calibri" w:cs="Calibri"/>
        </w:rPr>
        <w:t xml:space="preserve">, </w:t>
      </w:r>
      <w:r w:rsidR="00266D54">
        <w:rPr>
          <w:rFonts w:ascii="Calibri" w:hAnsi="Calibri" w:cs="Calibri"/>
        </w:rPr>
        <w:t xml:space="preserve">the evaluators determined the jobactive equivalent stream of </w:t>
      </w:r>
      <w:r>
        <w:rPr>
          <w:rFonts w:ascii="Calibri" w:hAnsi="Calibri" w:cs="Calibri"/>
        </w:rPr>
        <w:t xml:space="preserve">job seekers who were in </w:t>
      </w:r>
      <w:r w:rsidR="009B48A7">
        <w:rPr>
          <w:rFonts w:ascii="Calibri" w:hAnsi="Calibri" w:cs="Calibri"/>
        </w:rPr>
        <w:t>JSA 2012</w:t>
      </w:r>
      <w:r>
        <w:rPr>
          <w:rFonts w:ascii="Calibri" w:hAnsi="Calibri" w:cs="Calibri"/>
        </w:rPr>
        <w:t xml:space="preserve">. Some job seekers who were in Streams 2 and 3 in </w:t>
      </w:r>
      <w:r w:rsidR="009B48A7">
        <w:rPr>
          <w:rFonts w:ascii="Calibri" w:hAnsi="Calibri" w:cs="Calibri"/>
        </w:rPr>
        <w:t>JSA 2012</w:t>
      </w:r>
      <w:r>
        <w:rPr>
          <w:rFonts w:ascii="Calibri" w:hAnsi="Calibri" w:cs="Calibri"/>
        </w:rPr>
        <w:t xml:space="preserve"> would have been </w:t>
      </w:r>
      <w:r w:rsidR="00514705">
        <w:rPr>
          <w:rFonts w:ascii="Calibri" w:hAnsi="Calibri" w:cs="Calibri"/>
        </w:rPr>
        <w:t xml:space="preserve">streamed </w:t>
      </w:r>
      <w:r>
        <w:rPr>
          <w:rFonts w:ascii="Calibri" w:hAnsi="Calibri" w:cs="Calibri"/>
        </w:rPr>
        <w:t xml:space="preserve">to </w:t>
      </w:r>
      <w:r w:rsidR="00514705">
        <w:rPr>
          <w:rFonts w:ascii="Calibri" w:hAnsi="Calibri" w:cs="Calibri"/>
        </w:rPr>
        <w:t>Stream A</w:t>
      </w:r>
      <w:r>
        <w:rPr>
          <w:rFonts w:ascii="Calibri" w:hAnsi="Calibri" w:cs="Calibri"/>
        </w:rPr>
        <w:t xml:space="preserve"> had they been assessed </w:t>
      </w:r>
      <w:r w:rsidR="001A57A1">
        <w:rPr>
          <w:rFonts w:ascii="Calibri" w:hAnsi="Calibri" w:cs="Calibri"/>
        </w:rPr>
        <w:t xml:space="preserve">under the </w:t>
      </w:r>
      <w:r>
        <w:rPr>
          <w:rFonts w:ascii="Calibri" w:hAnsi="Calibri" w:cs="Calibri"/>
        </w:rPr>
        <w:t>jobactive</w:t>
      </w:r>
      <w:r w:rsidR="001A57A1">
        <w:rPr>
          <w:rFonts w:ascii="Calibri" w:hAnsi="Calibri" w:cs="Calibri"/>
        </w:rPr>
        <w:t xml:space="preserve"> model</w:t>
      </w:r>
      <w:r w:rsidR="00514705">
        <w:rPr>
          <w:rFonts w:ascii="Calibri" w:hAnsi="Calibri" w:cs="Calibri"/>
        </w:rPr>
        <w:t xml:space="preserve">. Stream 2 and 3 job seekers under </w:t>
      </w:r>
      <w:r w:rsidR="009B48A7">
        <w:rPr>
          <w:rFonts w:ascii="Calibri" w:hAnsi="Calibri" w:cs="Calibri"/>
        </w:rPr>
        <w:t>JSA 2012</w:t>
      </w:r>
      <w:r w:rsidR="00514705">
        <w:rPr>
          <w:rFonts w:ascii="Calibri" w:hAnsi="Calibri" w:cs="Calibri"/>
        </w:rPr>
        <w:t xml:space="preserve"> attracted higher outcome payments and administrative fees than </w:t>
      </w:r>
      <w:r w:rsidR="005400D7">
        <w:rPr>
          <w:rFonts w:ascii="Calibri" w:hAnsi="Calibri" w:cs="Calibri"/>
        </w:rPr>
        <w:t>are</w:t>
      </w:r>
      <w:r w:rsidR="00514705">
        <w:rPr>
          <w:rFonts w:ascii="Calibri" w:hAnsi="Calibri" w:cs="Calibri"/>
        </w:rPr>
        <w:t xml:space="preserve"> paid </w:t>
      </w:r>
      <w:r w:rsidR="005400D7">
        <w:rPr>
          <w:rFonts w:ascii="Calibri" w:hAnsi="Calibri" w:cs="Calibri"/>
        </w:rPr>
        <w:t xml:space="preserve">for </w:t>
      </w:r>
      <w:r w:rsidR="00514705">
        <w:rPr>
          <w:rFonts w:ascii="Calibri" w:hAnsi="Calibri" w:cs="Calibri"/>
        </w:rPr>
        <w:t>Stream A</w:t>
      </w:r>
      <w:r w:rsidR="00607988">
        <w:rPr>
          <w:rFonts w:ascii="Calibri" w:hAnsi="Calibri" w:cs="Calibri"/>
        </w:rPr>
        <w:t xml:space="preserve"> </w:t>
      </w:r>
      <w:r w:rsidR="005400D7">
        <w:rPr>
          <w:rFonts w:ascii="Calibri" w:hAnsi="Calibri" w:cs="Calibri"/>
        </w:rPr>
        <w:t xml:space="preserve">job seekers </w:t>
      </w:r>
      <w:r w:rsidR="00607988">
        <w:rPr>
          <w:rFonts w:ascii="Calibri" w:hAnsi="Calibri" w:cs="Calibri"/>
        </w:rPr>
        <w:t>in jobactive</w:t>
      </w:r>
      <w:r w:rsidR="00514705">
        <w:rPr>
          <w:rFonts w:ascii="Calibri" w:hAnsi="Calibri" w:cs="Calibri"/>
        </w:rPr>
        <w:t xml:space="preserve">. </w:t>
      </w:r>
      <w:r w:rsidR="00E34C97">
        <w:rPr>
          <w:rFonts w:ascii="Calibri" w:hAnsi="Calibri" w:cs="Calibri"/>
        </w:rPr>
        <w:t xml:space="preserve">Providers were therefore better incentivised to service these particular job seekers under </w:t>
      </w:r>
      <w:r w:rsidR="009B48A7">
        <w:rPr>
          <w:rFonts w:ascii="Calibri" w:hAnsi="Calibri" w:cs="Calibri"/>
        </w:rPr>
        <w:t>JSA 2012</w:t>
      </w:r>
      <w:r w:rsidR="00E34C97">
        <w:rPr>
          <w:rFonts w:ascii="Calibri" w:hAnsi="Calibri" w:cs="Calibri"/>
        </w:rPr>
        <w:t xml:space="preserve">. </w:t>
      </w:r>
      <w:r w:rsidR="00514705">
        <w:rPr>
          <w:rFonts w:ascii="Calibri" w:hAnsi="Calibri" w:cs="Calibri"/>
        </w:rPr>
        <w:t xml:space="preserve">This could be another reason why jobactive </w:t>
      </w:r>
      <w:r w:rsidR="005400D7">
        <w:rPr>
          <w:rFonts w:ascii="Calibri" w:hAnsi="Calibri" w:cs="Calibri"/>
        </w:rPr>
        <w:t xml:space="preserve">is </w:t>
      </w:r>
      <w:r w:rsidR="00514705">
        <w:rPr>
          <w:rFonts w:ascii="Calibri" w:hAnsi="Calibri" w:cs="Calibri"/>
        </w:rPr>
        <w:t xml:space="preserve">less effective than </w:t>
      </w:r>
      <w:r w:rsidR="005400D7">
        <w:rPr>
          <w:rFonts w:ascii="Calibri" w:hAnsi="Calibri" w:cs="Calibri"/>
        </w:rPr>
        <w:t xml:space="preserve">was </w:t>
      </w:r>
      <w:r w:rsidR="009B48A7">
        <w:rPr>
          <w:rFonts w:ascii="Calibri" w:hAnsi="Calibri" w:cs="Calibri"/>
        </w:rPr>
        <w:t>JSA 2012</w:t>
      </w:r>
      <w:r w:rsidR="00514705">
        <w:rPr>
          <w:rFonts w:ascii="Calibri" w:hAnsi="Calibri" w:cs="Calibri"/>
        </w:rPr>
        <w:t xml:space="preserve"> for new entrant Stream A job seekers. </w:t>
      </w:r>
    </w:p>
    <w:p w14:paraId="45801E13" w14:textId="4AD761DD" w:rsidR="00514705" w:rsidRDefault="00514705" w:rsidP="00514705">
      <w:pPr>
        <w:rPr>
          <w:rFonts w:ascii="Calibri" w:hAnsi="Calibri" w:cs="Calibri"/>
        </w:rPr>
      </w:pPr>
      <w:r>
        <w:rPr>
          <w:rFonts w:ascii="Calibri" w:hAnsi="Calibri" w:cs="Calibri"/>
        </w:rPr>
        <w:t xml:space="preserve">Under jobactive providers can claim paid outcomes for Stream A job seekers significantly earlier (i.e. </w:t>
      </w:r>
      <w:r w:rsidR="00E34C97">
        <w:rPr>
          <w:rFonts w:ascii="Calibri" w:hAnsi="Calibri" w:cs="Calibri"/>
        </w:rPr>
        <w:t xml:space="preserve">when job seekers are placed in a job </w:t>
      </w:r>
      <w:r>
        <w:rPr>
          <w:rFonts w:ascii="Calibri" w:hAnsi="Calibri" w:cs="Calibri"/>
        </w:rPr>
        <w:t xml:space="preserve">after </w:t>
      </w:r>
      <w:r w:rsidR="00E34C97">
        <w:rPr>
          <w:rFonts w:ascii="Calibri" w:hAnsi="Calibri" w:cs="Calibri"/>
        </w:rPr>
        <w:t>having</w:t>
      </w:r>
      <w:r>
        <w:rPr>
          <w:rFonts w:ascii="Calibri" w:hAnsi="Calibri" w:cs="Calibri"/>
        </w:rPr>
        <w:t xml:space="preserve"> been in services for </w:t>
      </w:r>
      <w:r w:rsidR="00E34C97">
        <w:rPr>
          <w:rFonts w:ascii="Calibri" w:hAnsi="Calibri" w:cs="Calibri"/>
        </w:rPr>
        <w:t xml:space="preserve">at least </w:t>
      </w:r>
      <w:r>
        <w:rPr>
          <w:rFonts w:ascii="Calibri" w:hAnsi="Calibri" w:cs="Calibri"/>
        </w:rPr>
        <w:t>three</w:t>
      </w:r>
      <w:r w:rsidR="00466A89">
        <w:rPr>
          <w:rFonts w:ascii="Calibri" w:hAnsi="Calibri" w:cs="Calibri"/>
        </w:rPr>
        <w:t> month</w:t>
      </w:r>
      <w:r>
        <w:rPr>
          <w:rFonts w:ascii="Calibri" w:hAnsi="Calibri" w:cs="Calibri"/>
        </w:rPr>
        <w:t xml:space="preserve">s) than they could under </w:t>
      </w:r>
      <w:r w:rsidR="009B48A7">
        <w:rPr>
          <w:rFonts w:ascii="Calibri" w:hAnsi="Calibri" w:cs="Calibri"/>
        </w:rPr>
        <w:t>JSA 2012</w:t>
      </w:r>
      <w:r>
        <w:rPr>
          <w:rFonts w:ascii="Calibri" w:hAnsi="Calibri" w:cs="Calibri"/>
        </w:rPr>
        <w:t xml:space="preserve"> (i.e. </w:t>
      </w:r>
      <w:r w:rsidR="00E34C97">
        <w:rPr>
          <w:rFonts w:ascii="Calibri" w:hAnsi="Calibri" w:cs="Calibri"/>
        </w:rPr>
        <w:t xml:space="preserve">when job seekers were place in a job </w:t>
      </w:r>
      <w:r>
        <w:rPr>
          <w:rFonts w:ascii="Calibri" w:hAnsi="Calibri" w:cs="Calibri"/>
        </w:rPr>
        <w:t xml:space="preserve">after </w:t>
      </w:r>
      <w:r w:rsidR="00E34C97">
        <w:rPr>
          <w:rFonts w:ascii="Calibri" w:hAnsi="Calibri" w:cs="Calibri"/>
        </w:rPr>
        <w:t xml:space="preserve">having been in services for at least </w:t>
      </w:r>
      <w:r>
        <w:rPr>
          <w:rFonts w:ascii="Calibri" w:hAnsi="Calibri" w:cs="Calibri"/>
        </w:rPr>
        <w:t>12</w:t>
      </w:r>
      <w:r w:rsidR="00466A89">
        <w:rPr>
          <w:rFonts w:ascii="Calibri" w:hAnsi="Calibri" w:cs="Calibri"/>
        </w:rPr>
        <w:t> month</w:t>
      </w:r>
      <w:r>
        <w:rPr>
          <w:rFonts w:ascii="Calibri" w:hAnsi="Calibri" w:cs="Calibri"/>
        </w:rPr>
        <w:t>s). I</w:t>
      </w:r>
      <w:r w:rsidRPr="00C14765">
        <w:t xml:space="preserve">t might </w:t>
      </w:r>
      <w:r>
        <w:t xml:space="preserve">therefore </w:t>
      </w:r>
      <w:r w:rsidRPr="00C14765">
        <w:t xml:space="preserve">be expected that </w:t>
      </w:r>
      <w:r w:rsidRPr="00464993">
        <w:t xml:space="preserve">jobactive </w:t>
      </w:r>
      <w:r w:rsidRPr="00C14765">
        <w:t xml:space="preserve">would show </w:t>
      </w:r>
      <w:r>
        <w:t xml:space="preserve">more </w:t>
      </w:r>
      <w:r w:rsidRPr="00C14765">
        <w:t>positive results</w:t>
      </w:r>
      <w:r w:rsidR="00007477">
        <w:t xml:space="preserve"> for</w:t>
      </w:r>
      <w:r w:rsidRPr="00C14765">
        <w:t xml:space="preserve"> Stream A job seekers. While this is evident for the </w:t>
      </w:r>
      <w:r w:rsidR="00B16DDE">
        <w:t>caseload</w:t>
      </w:r>
      <w:r w:rsidRPr="00C14765">
        <w:t xml:space="preserve"> job seekers, jobactive does not appear to be more effective for new entrant</w:t>
      </w:r>
      <w:r>
        <w:t xml:space="preserve"> job seekers</w:t>
      </w:r>
      <w:r w:rsidRPr="00C14765">
        <w:t xml:space="preserve"> in Stream A.</w:t>
      </w:r>
      <w:r>
        <w:t xml:space="preserve"> Therefore, further investigation is required to explain these inconsistent patterns of results.</w:t>
      </w:r>
    </w:p>
    <w:p w14:paraId="5F0E8E1A" w14:textId="77777777" w:rsidR="00514705" w:rsidRPr="00C14765" w:rsidRDefault="00514705" w:rsidP="00514705">
      <w:r w:rsidRPr="001D6011">
        <w:rPr>
          <w:rFonts w:ascii="Calibri" w:hAnsi="Calibri" w:cs="Calibri"/>
        </w:rPr>
        <w:t xml:space="preserve">Fieldwork </w:t>
      </w:r>
      <w:r w:rsidRPr="00013C83">
        <w:t>research results show that jobactive providers in general support the principle of outcome</w:t>
      </w:r>
      <w:r w:rsidR="00041581">
        <w:t>-</w:t>
      </w:r>
      <w:r>
        <w:t>based funding, although they do have concerns about the long-term viability of the model. They also have concerns regarding job seeker streaming for certain categories of job seeker</w:t>
      </w:r>
      <w:r w:rsidR="00041581">
        <w:t>s</w:t>
      </w:r>
      <w:r>
        <w:t>, particularly ex-offenders</w:t>
      </w:r>
      <w:r w:rsidR="003F08AA">
        <w:t xml:space="preserve"> </w:t>
      </w:r>
      <w:r>
        <w:t>/</w:t>
      </w:r>
      <w:r w:rsidR="003F08AA">
        <w:t xml:space="preserve"> </w:t>
      </w:r>
      <w:r>
        <w:t>pre-release prisoners</w:t>
      </w:r>
      <w:r w:rsidR="00041581">
        <w:t>;</w:t>
      </w:r>
      <w:r>
        <w:t xml:space="preserve"> long</w:t>
      </w:r>
      <w:r w:rsidR="000933D2">
        <w:t>-</w:t>
      </w:r>
      <w:r>
        <w:t>term</w:t>
      </w:r>
      <w:r w:rsidR="003F08AA">
        <w:t xml:space="preserve"> </w:t>
      </w:r>
      <w:r>
        <w:t>/</w:t>
      </w:r>
      <w:r w:rsidR="003F08AA">
        <w:t xml:space="preserve"> </w:t>
      </w:r>
      <w:r>
        <w:t>very long</w:t>
      </w:r>
      <w:r w:rsidR="000933D2">
        <w:t>-</w:t>
      </w:r>
      <w:r>
        <w:t>term unemployed</w:t>
      </w:r>
      <w:r w:rsidR="00041581">
        <w:t>;</w:t>
      </w:r>
      <w:r>
        <w:t xml:space="preserve"> job seekers with low English proficiency</w:t>
      </w:r>
      <w:r w:rsidR="00041581">
        <w:t>;</w:t>
      </w:r>
      <w:r>
        <w:t xml:space="preserve"> and Aboriginal and Torres Strait</w:t>
      </w:r>
      <w:r w:rsidR="00041581">
        <w:t xml:space="preserve"> Island</w:t>
      </w:r>
      <w:r w:rsidR="005A7FBD">
        <w:t>er</w:t>
      </w:r>
      <w:r>
        <w:t xml:space="preserve"> job seekers.</w:t>
      </w:r>
    </w:p>
    <w:p w14:paraId="4C6E550F" w14:textId="77777777" w:rsidR="00514705" w:rsidRPr="000C5C83" w:rsidRDefault="00514705" w:rsidP="00514705">
      <w:pPr>
        <w:pStyle w:val="Heading3"/>
      </w:pPr>
      <w:r>
        <w:t xml:space="preserve">jobactive achieves higher labour market outcomes for the activity phase than </w:t>
      </w:r>
      <w:r w:rsidR="009B48A7">
        <w:t>JSA 2012</w:t>
      </w:r>
    </w:p>
    <w:p w14:paraId="3FC20394" w14:textId="77777777" w:rsidR="00514705" w:rsidRDefault="00514705" w:rsidP="00514705">
      <w:r w:rsidRPr="007161BB">
        <w:t xml:space="preserve">The effectiveness </w:t>
      </w:r>
      <w:r>
        <w:t>of the Work for the Dole phase of jobactive was</w:t>
      </w:r>
      <w:r w:rsidRPr="007161BB">
        <w:t xml:space="preserve"> evaluated by </w:t>
      </w:r>
      <w:r w:rsidRPr="00C22F6D">
        <w:t xml:space="preserve">comparing </w:t>
      </w:r>
      <w:r w:rsidRPr="000716B4">
        <w:t>income support exit</w:t>
      </w:r>
      <w:r w:rsidRPr="00C22F6D">
        <w:t xml:space="preserve"> rates, program </w:t>
      </w:r>
      <w:r w:rsidRPr="000716B4">
        <w:t>exit rates</w:t>
      </w:r>
      <w:r w:rsidRPr="00C22F6D">
        <w:t xml:space="preserve"> and income support depen</w:t>
      </w:r>
      <w:r>
        <w:t>dency rates with</w:t>
      </w:r>
      <w:r w:rsidRPr="007161BB">
        <w:t xml:space="preserve"> those achieved under </w:t>
      </w:r>
      <w:r>
        <w:t>the Work Experience phase,</w:t>
      </w:r>
      <w:r w:rsidRPr="007161BB">
        <w:t xml:space="preserve"> the </w:t>
      </w:r>
      <w:r>
        <w:t xml:space="preserve">most comparable program element of </w:t>
      </w:r>
      <w:r w:rsidR="009B48A7">
        <w:t>JSA 2012</w:t>
      </w:r>
      <w:r>
        <w:t>. Despite differences in design and implementation, both phases of the programs entailed compulsory activities of an extended duration and intensity designed to increase work skills and, as a result, were comparable.</w:t>
      </w:r>
    </w:p>
    <w:p w14:paraId="11102A85" w14:textId="77777777" w:rsidR="00514705" w:rsidRDefault="00514705" w:rsidP="00514705">
      <w:r>
        <w:t>The analysis indicated that the Work for the Dole phase of jobactive was</w:t>
      </w:r>
      <w:r w:rsidRPr="00A92BBD">
        <w:t xml:space="preserve"> more effective </w:t>
      </w:r>
      <w:r>
        <w:t>overall</w:t>
      </w:r>
      <w:r w:rsidRPr="00567FD0">
        <w:t xml:space="preserve"> </w:t>
      </w:r>
      <w:r>
        <w:t>in</w:t>
      </w:r>
      <w:r w:rsidRPr="00A92BBD">
        <w:t xml:space="preserve"> assisting </w:t>
      </w:r>
      <w:r>
        <w:t xml:space="preserve">job seekers to obtain employment outcomes </w:t>
      </w:r>
      <w:r w:rsidRPr="00A92BBD">
        <w:t xml:space="preserve">than </w:t>
      </w:r>
      <w:r>
        <w:t xml:space="preserve">was the Work Experience phase of </w:t>
      </w:r>
      <w:r w:rsidR="009B48A7">
        <w:t>JSA 2012</w:t>
      </w:r>
      <w:r w:rsidRPr="00A92BBD">
        <w:t xml:space="preserve">. </w:t>
      </w:r>
      <w:r>
        <w:t>In particular, the adjusted exit rates from income support and the programs were 1.6</w:t>
      </w:r>
      <w:r w:rsidR="005A7FBD">
        <w:t> </w:t>
      </w:r>
      <w:r>
        <w:t>percentage points and 3.9</w:t>
      </w:r>
      <w:r w:rsidR="005A7FBD">
        <w:t> </w:t>
      </w:r>
      <w:r>
        <w:t xml:space="preserve">percentage points higher respectively in jobactive’s Work for the Dole phase </w:t>
      </w:r>
      <w:r w:rsidRPr="00A92BBD">
        <w:t xml:space="preserve">than </w:t>
      </w:r>
      <w:r>
        <w:t xml:space="preserve">in </w:t>
      </w:r>
      <w:r w:rsidR="009B48A7">
        <w:t>JSA 2012</w:t>
      </w:r>
      <w:r>
        <w:t xml:space="preserve">’s Work Experience phase. </w:t>
      </w:r>
    </w:p>
    <w:p w14:paraId="343BFD6B" w14:textId="548232EA" w:rsidR="00514705" w:rsidRDefault="00514705" w:rsidP="00514705">
      <w:r>
        <w:t xml:space="preserve">The relative effectiveness of the general </w:t>
      </w:r>
      <w:r w:rsidR="00B16DDE">
        <w:t>caseload</w:t>
      </w:r>
      <w:r>
        <w:t xml:space="preserve"> population and jobactive’s Work for the Dole phase was largest for more job</w:t>
      </w:r>
      <w:r w:rsidR="005A7FBD">
        <w:t>-</w:t>
      </w:r>
      <w:r>
        <w:t>ready (Stream A) job seekers but varied among other job seeker categories.</w:t>
      </w:r>
    </w:p>
    <w:p w14:paraId="7C75C82F" w14:textId="4300643D" w:rsidR="00514705" w:rsidRDefault="00514705" w:rsidP="00514705">
      <w:r>
        <w:t>At the time of this study,</w:t>
      </w:r>
      <w:r w:rsidDel="00914409">
        <w:t xml:space="preserve"> </w:t>
      </w:r>
      <w:r>
        <w:t>the jobactive Work for the Dole phase started after six</w:t>
      </w:r>
      <w:r w:rsidR="00466A89">
        <w:t> month</w:t>
      </w:r>
      <w:r>
        <w:t>s in service</w:t>
      </w:r>
      <w:r w:rsidR="007A1714">
        <w:t>s</w:t>
      </w:r>
      <w:r>
        <w:t xml:space="preserve"> for Stream A job seekers</w:t>
      </w:r>
      <w:r w:rsidR="001A57A1">
        <w:t xml:space="preserve"> and for S</w:t>
      </w:r>
      <w:r w:rsidR="00AB73EB">
        <w:t xml:space="preserve">tronger </w:t>
      </w:r>
      <w:r w:rsidR="001A57A1">
        <w:t>P</w:t>
      </w:r>
      <w:r w:rsidR="00AB73EB">
        <w:t xml:space="preserve">articipation </w:t>
      </w:r>
      <w:r w:rsidR="001A57A1">
        <w:t>I</w:t>
      </w:r>
      <w:r w:rsidR="00AB73EB">
        <w:t>ncentives (SPI)</w:t>
      </w:r>
      <w:r w:rsidR="001A57A1">
        <w:t xml:space="preserve"> job seekers in Stream B</w:t>
      </w:r>
      <w:r>
        <w:t>, in contrast to 12</w:t>
      </w:r>
      <w:r w:rsidR="00466A89">
        <w:t> month</w:t>
      </w:r>
      <w:r>
        <w:t xml:space="preserve">s for </w:t>
      </w:r>
      <w:r w:rsidR="009B48A7">
        <w:t>JSA 2012</w:t>
      </w:r>
      <w:r>
        <w:t xml:space="preserve"> job seekers. It is possible that jobactive’s Work for the Dole phase included a larger group of shorter</w:t>
      </w:r>
      <w:r w:rsidR="00B93ACD">
        <w:t xml:space="preserve"> </w:t>
      </w:r>
      <w:r>
        <w:t xml:space="preserve">term unemployed, who had the capacity to leave services more easily by either finding work and/or declaring income, than did the </w:t>
      </w:r>
      <w:r w:rsidR="009B48A7">
        <w:t>JSA 2012</w:t>
      </w:r>
      <w:r>
        <w:t xml:space="preserve"> Work Experience phase. However, when the long</w:t>
      </w:r>
      <w:r w:rsidR="000933D2">
        <w:t>-</w:t>
      </w:r>
      <w:r>
        <w:t>term and very long</w:t>
      </w:r>
      <w:r w:rsidR="000933D2">
        <w:t>-</w:t>
      </w:r>
      <w:r>
        <w:t>term unemployed were analysed separately the pattern</w:t>
      </w:r>
      <w:r w:rsidR="005A7FBD">
        <w:t>s</w:t>
      </w:r>
      <w:r>
        <w:t xml:space="preserve"> of results are similar, suggesting that the effectiveness of the Work for the Dole phase was not driven by there being more short-term unemployed job seekers in the Work for the Dole phase than</w:t>
      </w:r>
      <w:r w:rsidR="00AD080D">
        <w:t xml:space="preserve"> in the Work Experience phase.</w:t>
      </w:r>
    </w:p>
    <w:p w14:paraId="4D8DBCDE" w14:textId="77777777" w:rsidR="00514705" w:rsidRDefault="00514705" w:rsidP="00514705">
      <w:pPr>
        <w:pStyle w:val="Heading2"/>
      </w:pPr>
      <w:bookmarkStart w:id="19" w:name="_Toc485900491"/>
      <w:bookmarkStart w:id="20" w:name="_Toc22309363"/>
      <w:bookmarkStart w:id="21" w:name="_Toc474497473"/>
      <w:r>
        <w:t>Regulatory and administrative burden reduced</w:t>
      </w:r>
      <w:bookmarkEnd w:id="19"/>
      <w:bookmarkEnd w:id="20"/>
    </w:p>
    <w:p w14:paraId="51936BFC" w14:textId="77777777" w:rsidR="00514705" w:rsidRDefault="00514705" w:rsidP="00514705">
      <w:pPr>
        <w:rPr>
          <w:rFonts w:cstheme="minorHAnsi"/>
        </w:rPr>
      </w:pPr>
      <w:r>
        <w:t>New system tools and a less prescriptive employment services model, involving provider</w:t>
      </w:r>
      <w:r w:rsidR="005A7FBD">
        <w:t>-</w:t>
      </w:r>
      <w:r>
        <w:t>designed bespoke Service Delivery Plans, were introduced with jobactive. The objectives of this were twofold: to reduce the regulatory and administrative burden for providers and to enhance the flexibility and adaptability of provider</w:t>
      </w:r>
      <w:r w:rsidR="009969B8">
        <w:t>s</w:t>
      </w:r>
      <w:r>
        <w:t xml:space="preserve">’ service provision. Balancing accountability with the need to lower the administrative burden on providers and other stakeholders as far as possible is a management challenge within jobactive. </w:t>
      </w:r>
    </w:p>
    <w:p w14:paraId="1FA28C7F" w14:textId="77777777" w:rsidR="00514705" w:rsidRPr="000C5C83" w:rsidRDefault="00514705" w:rsidP="00514705">
      <w:pPr>
        <w:rPr>
          <w:rFonts w:cstheme="minorHAnsi"/>
        </w:rPr>
      </w:pPr>
      <w:r>
        <w:rPr>
          <w:rFonts w:cstheme="minorHAnsi"/>
        </w:rPr>
        <w:t>Research shows that t</w:t>
      </w:r>
      <w:r w:rsidRPr="000C5C83">
        <w:rPr>
          <w:rFonts w:cstheme="minorHAnsi"/>
        </w:rPr>
        <w:t xml:space="preserve">he estimated </w:t>
      </w:r>
      <w:r w:rsidRPr="004F2A15">
        <w:rPr>
          <w:rFonts w:cstheme="minorHAnsi"/>
        </w:rPr>
        <w:t xml:space="preserve">cost of </w:t>
      </w:r>
      <w:r w:rsidRPr="004F2A15">
        <w:t>regulatory and administrative burden</w:t>
      </w:r>
      <w:r w:rsidRPr="000C5C83">
        <w:t xml:space="preserve"> </w:t>
      </w:r>
      <w:r>
        <w:t xml:space="preserve">has </w:t>
      </w:r>
      <w:r w:rsidRPr="000C5C83">
        <w:rPr>
          <w:rFonts w:cstheme="minorHAnsi"/>
        </w:rPr>
        <w:t xml:space="preserve">declined by 24.0 per cent between </w:t>
      </w:r>
      <w:r w:rsidR="009B48A7">
        <w:rPr>
          <w:rFonts w:cstheme="minorHAnsi"/>
        </w:rPr>
        <w:t>JSA 2012</w:t>
      </w:r>
      <w:r w:rsidRPr="000C5C83">
        <w:rPr>
          <w:rFonts w:cstheme="minorHAnsi"/>
        </w:rPr>
        <w:t xml:space="preserve"> ($259.3</w:t>
      </w:r>
      <w:r w:rsidR="003024A3">
        <w:rPr>
          <w:rFonts w:cstheme="minorHAnsi"/>
        </w:rPr>
        <w:t> million</w:t>
      </w:r>
      <w:r w:rsidRPr="000C5C83">
        <w:rPr>
          <w:rFonts w:cstheme="minorHAnsi"/>
        </w:rPr>
        <w:t>) and jobactive ($197.</w:t>
      </w:r>
      <w:r w:rsidR="003024A3">
        <w:rPr>
          <w:rFonts w:cstheme="minorHAnsi"/>
        </w:rPr>
        <w:t>1 </w:t>
      </w:r>
      <w:r w:rsidRPr="000C5C83">
        <w:rPr>
          <w:rFonts w:cstheme="minorHAnsi"/>
        </w:rPr>
        <w:t>million). Th</w:t>
      </w:r>
      <w:r>
        <w:rPr>
          <w:rFonts w:cstheme="minorHAnsi"/>
        </w:rPr>
        <w:t>is</w:t>
      </w:r>
      <w:r w:rsidRPr="000C5C83">
        <w:rPr>
          <w:rFonts w:cstheme="minorHAnsi"/>
        </w:rPr>
        <w:t xml:space="preserve"> reduction</w:t>
      </w:r>
      <w:r>
        <w:rPr>
          <w:rFonts w:cstheme="minorHAnsi"/>
        </w:rPr>
        <w:t xml:space="preserve"> has</w:t>
      </w:r>
      <w:r w:rsidRPr="000C5C83">
        <w:rPr>
          <w:rFonts w:cstheme="minorHAnsi"/>
        </w:rPr>
        <w:t xml:space="preserve"> affected providers</w:t>
      </w:r>
      <w:r>
        <w:rPr>
          <w:rFonts w:cstheme="minorHAnsi"/>
        </w:rPr>
        <w:t xml:space="preserve"> principally</w:t>
      </w:r>
      <w:r w:rsidRPr="000C5C83">
        <w:rPr>
          <w:rFonts w:cstheme="minorHAnsi"/>
        </w:rPr>
        <w:t>,</w:t>
      </w:r>
      <w:r>
        <w:rPr>
          <w:rFonts w:cstheme="minorHAnsi"/>
        </w:rPr>
        <w:t xml:space="preserve"> </w:t>
      </w:r>
      <w:r w:rsidRPr="000C5C83">
        <w:rPr>
          <w:rFonts w:cstheme="minorHAnsi"/>
        </w:rPr>
        <w:t xml:space="preserve">with </w:t>
      </w:r>
      <w:r>
        <w:rPr>
          <w:rFonts w:cstheme="minorHAnsi"/>
        </w:rPr>
        <w:t xml:space="preserve">an </w:t>
      </w:r>
      <w:r w:rsidRPr="000C5C83">
        <w:rPr>
          <w:rFonts w:cstheme="minorHAnsi"/>
        </w:rPr>
        <w:t xml:space="preserve">estimated annual </w:t>
      </w:r>
      <w:r w:rsidRPr="000C5C83">
        <w:t xml:space="preserve">regulatory and administrative burden </w:t>
      </w:r>
      <w:r w:rsidRPr="000C5C83">
        <w:rPr>
          <w:rFonts w:cstheme="minorHAnsi"/>
        </w:rPr>
        <w:t>cos</w:t>
      </w:r>
      <w:r>
        <w:rPr>
          <w:rFonts w:cstheme="minorHAnsi"/>
        </w:rPr>
        <w:t>t to them</w:t>
      </w:r>
      <w:r w:rsidRPr="000C5C83">
        <w:rPr>
          <w:rFonts w:cstheme="minorHAnsi"/>
        </w:rPr>
        <w:t xml:space="preserve"> declining from $219.2 million (</w:t>
      </w:r>
      <w:r w:rsidR="009B48A7">
        <w:rPr>
          <w:rFonts w:cstheme="minorHAnsi"/>
        </w:rPr>
        <w:t>JSA 2012</w:t>
      </w:r>
      <w:r w:rsidRPr="000C5C83">
        <w:rPr>
          <w:rFonts w:cstheme="minorHAnsi"/>
        </w:rPr>
        <w:t xml:space="preserve">) to $143.9 million (jobactive). </w:t>
      </w:r>
      <w:r>
        <w:t>The r</w:t>
      </w:r>
      <w:r w:rsidRPr="000C5C83">
        <w:t xml:space="preserve">egulatory and administrative burden </w:t>
      </w:r>
      <w:r w:rsidRPr="000C5C83">
        <w:rPr>
          <w:rFonts w:cstheme="minorHAnsi"/>
        </w:rPr>
        <w:t>for employers</w:t>
      </w:r>
      <w:r>
        <w:rPr>
          <w:rFonts w:cstheme="minorHAnsi"/>
        </w:rPr>
        <w:t>, however,</w:t>
      </w:r>
      <w:r w:rsidRPr="000C5C83">
        <w:rPr>
          <w:rFonts w:cstheme="minorHAnsi"/>
        </w:rPr>
        <w:t xml:space="preserve"> increased from $30.4 million to $49.</w:t>
      </w:r>
      <w:r w:rsidR="003024A3">
        <w:rPr>
          <w:rFonts w:cstheme="minorHAnsi"/>
        </w:rPr>
        <w:t>1 </w:t>
      </w:r>
      <w:r w:rsidRPr="000C5C83">
        <w:rPr>
          <w:rFonts w:cstheme="minorHAnsi"/>
        </w:rPr>
        <w:t xml:space="preserve">million. </w:t>
      </w:r>
      <w:r w:rsidR="00E26794">
        <w:rPr>
          <w:rFonts w:cstheme="minorHAnsi"/>
        </w:rPr>
        <w:t>This was primarily due t</w:t>
      </w:r>
      <w:r w:rsidR="00E26794" w:rsidRPr="009D289A">
        <w:rPr>
          <w:rFonts w:cstheme="minorHAnsi"/>
        </w:rPr>
        <w:t xml:space="preserve">o changes requiring </w:t>
      </w:r>
      <w:r w:rsidR="00F57255">
        <w:rPr>
          <w:rFonts w:cstheme="minorHAnsi"/>
        </w:rPr>
        <w:t xml:space="preserve">Work for the Dole Host organisations and </w:t>
      </w:r>
      <w:r w:rsidR="00E26794" w:rsidRPr="009D289A">
        <w:rPr>
          <w:rFonts w:cstheme="minorHAnsi"/>
        </w:rPr>
        <w:t>employers to provide updates on job s</w:t>
      </w:r>
      <w:r w:rsidR="00E26794" w:rsidRPr="00583F31">
        <w:rPr>
          <w:rFonts w:cstheme="minorHAnsi"/>
        </w:rPr>
        <w:t>eeker participation</w:t>
      </w:r>
      <w:r w:rsidR="00E26794" w:rsidRPr="000C5C83">
        <w:rPr>
          <w:rFonts w:cstheme="minorHAnsi"/>
        </w:rPr>
        <w:t xml:space="preserve"> </w:t>
      </w:r>
      <w:r w:rsidRPr="000C5C83">
        <w:rPr>
          <w:rFonts w:cstheme="minorHAnsi"/>
        </w:rPr>
        <w:t>in activit</w:t>
      </w:r>
      <w:r w:rsidR="00E26794">
        <w:rPr>
          <w:rFonts w:cstheme="minorHAnsi"/>
        </w:rPr>
        <w:t>ies</w:t>
      </w:r>
      <w:r w:rsidRPr="000C5C83">
        <w:rPr>
          <w:rFonts w:cstheme="minorHAnsi"/>
        </w:rPr>
        <w:t>.</w:t>
      </w:r>
    </w:p>
    <w:p w14:paraId="39F4B7D5" w14:textId="77777777" w:rsidR="00514705" w:rsidRDefault="00514705" w:rsidP="00514705">
      <w:r w:rsidRPr="000C5C83">
        <w:rPr>
          <w:rFonts w:cstheme="minorHAnsi"/>
        </w:rPr>
        <w:t>Despite reductions in</w:t>
      </w:r>
      <w:r>
        <w:rPr>
          <w:rFonts w:cstheme="minorHAnsi"/>
        </w:rPr>
        <w:t xml:space="preserve"> the overall estimated</w:t>
      </w:r>
      <w:r w:rsidRPr="000C5C83">
        <w:rPr>
          <w:rFonts w:cstheme="minorHAnsi"/>
        </w:rPr>
        <w:t xml:space="preserve"> regulatory and administrative burden under jobactive, the burden in employment services</w:t>
      </w:r>
      <w:r>
        <w:rPr>
          <w:rFonts w:cstheme="minorHAnsi"/>
        </w:rPr>
        <w:t xml:space="preserve"> overall</w:t>
      </w:r>
      <w:r w:rsidRPr="000C5C83">
        <w:rPr>
          <w:rFonts w:cstheme="minorHAnsi"/>
        </w:rPr>
        <w:t xml:space="preserve"> remain</w:t>
      </w:r>
      <w:r w:rsidR="009969B8">
        <w:rPr>
          <w:rFonts w:cstheme="minorHAnsi"/>
        </w:rPr>
        <w:t>s</w:t>
      </w:r>
      <w:r w:rsidRPr="000C5C83">
        <w:rPr>
          <w:rFonts w:cstheme="minorHAnsi"/>
        </w:rPr>
        <w:t xml:space="preserve"> significant. </w:t>
      </w:r>
      <w:r>
        <w:rPr>
          <w:rFonts w:cstheme="minorHAnsi"/>
        </w:rPr>
        <w:t xml:space="preserve">In the Employment Services </w:t>
      </w:r>
      <w:r w:rsidRPr="000C5C83">
        <w:rPr>
          <w:rFonts w:cstheme="minorHAnsi"/>
        </w:rPr>
        <w:t>Providers</w:t>
      </w:r>
      <w:r>
        <w:rPr>
          <w:rFonts w:cstheme="minorHAnsi"/>
        </w:rPr>
        <w:t xml:space="preserve"> Survey 2017 and qualitative fieldwork</w:t>
      </w:r>
      <w:r w:rsidR="009969B8">
        <w:rPr>
          <w:rFonts w:cstheme="minorHAnsi"/>
        </w:rPr>
        <w:t>,</w:t>
      </w:r>
      <w:r>
        <w:rPr>
          <w:rFonts w:cstheme="minorHAnsi"/>
        </w:rPr>
        <w:t xml:space="preserve"> providers claimed that </w:t>
      </w:r>
      <w:r w:rsidRPr="000C5C83">
        <w:rPr>
          <w:rFonts w:cstheme="minorHAnsi"/>
        </w:rPr>
        <w:t xml:space="preserve">organising Work for the Dole activities and administering </w:t>
      </w:r>
      <w:r>
        <w:rPr>
          <w:rFonts w:cstheme="minorHAnsi"/>
        </w:rPr>
        <w:t xml:space="preserve">the </w:t>
      </w:r>
      <w:r w:rsidRPr="000C5C83">
        <w:rPr>
          <w:rFonts w:cstheme="minorHAnsi"/>
        </w:rPr>
        <w:t xml:space="preserve">Annual Activity Requirements </w:t>
      </w:r>
      <w:r>
        <w:rPr>
          <w:rFonts w:cstheme="minorHAnsi"/>
        </w:rPr>
        <w:t>were</w:t>
      </w:r>
      <w:r w:rsidRPr="000C5C83">
        <w:rPr>
          <w:rFonts w:cstheme="minorHAnsi"/>
        </w:rPr>
        <w:t xml:space="preserve"> unnecessarily complex, time consuming and repetitive administrative activities</w:t>
      </w:r>
      <w:r w:rsidR="009969B8">
        <w:rPr>
          <w:rFonts w:cstheme="minorHAnsi"/>
        </w:rPr>
        <w:t>.</w:t>
      </w:r>
      <w:r>
        <w:rPr>
          <w:rStyle w:val="FootnoteReference"/>
          <w:rFonts w:cstheme="minorHAnsi"/>
        </w:rPr>
        <w:footnoteReference w:id="9"/>
      </w:r>
      <w:r>
        <w:t xml:space="preserve"> The administrative burden imposed by the </w:t>
      </w:r>
      <w:r w:rsidR="0060674F">
        <w:t>D</w:t>
      </w:r>
      <w:r>
        <w:t>epartment may be overstated</w:t>
      </w:r>
      <w:r w:rsidR="009969B8">
        <w:t>,</w:t>
      </w:r>
      <w:r>
        <w:t xml:space="preserve"> however, as providers may merge departmental administrative requirements with their own administrative demands.</w:t>
      </w:r>
    </w:p>
    <w:p w14:paraId="7C3D3C18" w14:textId="77777777" w:rsidR="00514705" w:rsidRDefault="00514705" w:rsidP="00514705">
      <w:pPr>
        <w:pStyle w:val="Heading2"/>
      </w:pPr>
      <w:bookmarkStart w:id="22" w:name="_Toc485900492"/>
      <w:bookmarkStart w:id="23" w:name="_Toc22309364"/>
      <w:r>
        <w:t>Conclusion</w:t>
      </w:r>
      <w:bookmarkEnd w:id="22"/>
      <w:bookmarkEnd w:id="23"/>
    </w:p>
    <w:p w14:paraId="54375D21" w14:textId="7BCBB966" w:rsidR="00514705" w:rsidRDefault="00514705" w:rsidP="00514705">
      <w:r>
        <w:t>The interim evaluation of the first year of operation of jobactive suggests that the program was more effective</w:t>
      </w:r>
      <w:r w:rsidRPr="008D144D">
        <w:t xml:space="preserve"> </w:t>
      </w:r>
      <w:r>
        <w:t xml:space="preserve">than was its predecessor </w:t>
      </w:r>
      <w:r w:rsidR="009B48A7">
        <w:t>JSA 2012</w:t>
      </w:r>
      <w:r>
        <w:t xml:space="preserve"> at improving a job seeker’s engagement in services and in helping the most disadvantaged job seekers (that is, the long-term unemployed or Stream B and C job seekers) achieve labour market outcomes. </w:t>
      </w:r>
    </w:p>
    <w:p w14:paraId="6AFC90EE" w14:textId="77777777" w:rsidR="00514705" w:rsidRDefault="00514705" w:rsidP="00514705">
      <w:r>
        <w:t>Due to the limitations of the data available for this interim evaluation,</w:t>
      </w:r>
      <w:r w:rsidDel="000E1765">
        <w:t xml:space="preserve"> </w:t>
      </w:r>
      <w:r>
        <w:t>care should be taken in interpreting the results. T</w:t>
      </w:r>
      <w:r w:rsidRPr="00B60D0F">
        <w:t xml:space="preserve">he interim evaluation </w:t>
      </w:r>
      <w:r>
        <w:t>wa</w:t>
      </w:r>
      <w:r w:rsidRPr="00B60D0F">
        <w:t>s based on relatively short study periods</w:t>
      </w:r>
      <w:r w:rsidR="009969B8">
        <w:t>,</w:t>
      </w:r>
      <w:r w:rsidRPr="00B60D0F">
        <w:t xml:space="preserve"> mak</w:t>
      </w:r>
      <w:r>
        <w:t>ing the identification of</w:t>
      </w:r>
      <w:r w:rsidRPr="00B60D0F">
        <w:t xml:space="preserve"> </w:t>
      </w:r>
      <w:r>
        <w:t>patterns</w:t>
      </w:r>
      <w:r w:rsidRPr="00B60D0F">
        <w:t xml:space="preserve"> in program effectiveness difficult to identify</w:t>
      </w:r>
      <w:r>
        <w:t xml:space="preserve"> with a high degree of confidence. The final evaluation will examine overall program outcomes, including sustainability of achieved outcomes and the impact of program components.</w:t>
      </w:r>
    </w:p>
    <w:bookmarkEnd w:id="21"/>
    <w:p w14:paraId="7650E169" w14:textId="77777777" w:rsidR="00B430BC" w:rsidRDefault="00B430BC">
      <w:r>
        <w:br w:type="page"/>
      </w:r>
    </w:p>
    <w:p w14:paraId="17E4692A" w14:textId="77777777" w:rsidR="00514705" w:rsidRDefault="00514705" w:rsidP="00514705">
      <w:pPr>
        <w:sectPr w:rsidR="00514705" w:rsidSect="00BB0CBD">
          <w:headerReference w:type="even" r:id="rId24"/>
          <w:headerReference w:type="default" r:id="rId25"/>
          <w:footerReference w:type="even" r:id="rId26"/>
          <w:footerReference w:type="default" r:id="rId27"/>
          <w:headerReference w:type="first" r:id="rId28"/>
          <w:footerReference w:type="first" r:id="rId29"/>
          <w:pgSz w:w="11907" w:h="16839" w:code="9"/>
          <w:pgMar w:top="1440" w:right="1440" w:bottom="1440" w:left="1440" w:header="709" w:footer="284" w:gutter="0"/>
          <w:pgNumType w:start="1"/>
          <w:cols w:space="708"/>
          <w:docGrid w:linePitch="360"/>
        </w:sectPr>
      </w:pPr>
    </w:p>
    <w:p w14:paraId="30A33904" w14:textId="77777777" w:rsidR="00514705" w:rsidRDefault="00514705" w:rsidP="00514705">
      <w:pPr>
        <w:pStyle w:val="Heading1"/>
        <w:numPr>
          <w:ilvl w:val="0"/>
          <w:numId w:val="17"/>
        </w:numPr>
      </w:pPr>
      <w:bookmarkStart w:id="24" w:name="_Toc485900493"/>
      <w:bookmarkStart w:id="25" w:name="_Toc22309365"/>
      <w:r>
        <w:t>Introduction</w:t>
      </w:r>
      <w:bookmarkEnd w:id="24"/>
      <w:bookmarkEnd w:id="25"/>
    </w:p>
    <w:p w14:paraId="00CF103F" w14:textId="77777777" w:rsidR="00514705" w:rsidRDefault="00514705" w:rsidP="00514705">
      <w:pPr>
        <w:pStyle w:val="Heading2"/>
        <w:numPr>
          <w:ilvl w:val="1"/>
          <w:numId w:val="17"/>
        </w:numPr>
        <w:spacing w:after="120"/>
        <w:ind w:left="505" w:hanging="505"/>
      </w:pPr>
      <w:bookmarkStart w:id="26" w:name="_Toc485900494"/>
      <w:bookmarkStart w:id="27" w:name="_Toc22309366"/>
      <w:r>
        <w:t>Government</w:t>
      </w:r>
      <w:r w:rsidR="009969B8">
        <w:t>-</w:t>
      </w:r>
      <w:r>
        <w:t>funded employment services in Australia</w:t>
      </w:r>
      <w:bookmarkEnd w:id="26"/>
      <w:bookmarkEnd w:id="27"/>
    </w:p>
    <w:p w14:paraId="22AEE06F" w14:textId="77777777" w:rsidR="00514705" w:rsidRDefault="00514705" w:rsidP="00514705">
      <w:r>
        <w:t>Since 1946, successive government agencies (i.e. the Commonwealth Employment Service and its successors) have administered employment services programs on behalf of the Government</w:t>
      </w:r>
      <w:r w:rsidR="00AA0952">
        <w:t>,</w:t>
      </w:r>
      <w:r w:rsidDel="008D144D">
        <w:t xml:space="preserve"> </w:t>
      </w:r>
      <w:r>
        <w:t>targeted primarily at job seekers receiving income support payments. This arrangement was changed with the introduction of the Job Network model in May 1998 when the delivery of employment services was outsourced to government-funded non-government organisations and private businesses. This arrangement remains a defining element of the current employment services program, jobactive.</w:t>
      </w:r>
    </w:p>
    <w:p w14:paraId="29E4C7DC" w14:textId="77777777" w:rsidR="00514705" w:rsidRDefault="00514705" w:rsidP="00514705">
      <w:r>
        <w:t xml:space="preserve">The Job Network was a national arrangement of community and private organisations contracted to work with eligible job seekers to help them obtain employment. On </w:t>
      </w:r>
      <w:r w:rsidR="003024A3">
        <w:t>1 </w:t>
      </w:r>
      <w:r>
        <w:t>July 2003, as part of the Job Network contract, the Active Participation Model was introduced to provide a continuum of assistance to ensure that job seekers had uninterrupted employment services. It replaced the previous arrangements where a job seeker was often referred to different Job Network members for each phase of assistance with a model where job seekers were serviced by a single provider throughout their period of unemployment. In addition, it defined a set of services which increased in intensity as the duration of unemployment increased. The model aimed to provide a more flexible framework for the delivery of employment assistance and extended employment services to a broader range of job seekers.</w:t>
      </w:r>
    </w:p>
    <w:p w14:paraId="48D4177A" w14:textId="77777777" w:rsidR="00514705" w:rsidRDefault="00514705" w:rsidP="00514705">
      <w:r>
        <w:t xml:space="preserve">A review of employment services undertaken by the former </w:t>
      </w:r>
      <w:r w:rsidRPr="00CB44B4">
        <w:t xml:space="preserve">Department of </w:t>
      </w:r>
      <w:r>
        <w:t xml:space="preserve">Education, </w:t>
      </w:r>
      <w:r w:rsidRPr="00CB44B4">
        <w:t>Employment and Workplace Relations</w:t>
      </w:r>
      <w:r w:rsidR="004F2A15">
        <w:t xml:space="preserve"> in 2008</w:t>
      </w:r>
      <w:r>
        <w:t xml:space="preserve"> </w:t>
      </w:r>
      <w:r w:rsidRPr="004F2A15">
        <w:t>(DEEWR 2008)</w:t>
      </w:r>
      <w:r>
        <w:t xml:space="preserve"> found that the Job Network was unsuccessful in providing job seekers with adequate servicing and was not addressing the gap between job seeker skills and employer needs. On </w:t>
      </w:r>
      <w:r w:rsidR="003024A3">
        <w:t>1 </w:t>
      </w:r>
      <w:r>
        <w:t xml:space="preserve">July 2009, the Job Services Australia (JSA 2009) model was introduced by the Government in order to provide better tailored, individual services in line with assessed job seekers’ level of disadvantage, as well as skills and training appropriate for the labour market. On </w:t>
      </w:r>
      <w:r w:rsidR="003024A3">
        <w:t>1 </w:t>
      </w:r>
      <w:r>
        <w:t xml:space="preserve">July 2012, the JSA model was extended </w:t>
      </w:r>
      <w:r w:rsidRPr="00722C65">
        <w:t xml:space="preserve">to 30 June 2015 </w:t>
      </w:r>
      <w:r>
        <w:t xml:space="preserve">by a second contract </w:t>
      </w:r>
      <w:r w:rsidRPr="002F0A55">
        <w:t>(JSA</w:t>
      </w:r>
      <w:r w:rsidR="000E08EC">
        <w:t> </w:t>
      </w:r>
      <w:r w:rsidRPr="002F0A55">
        <w:t>2012)</w:t>
      </w:r>
      <w:r>
        <w:t>.</w:t>
      </w:r>
    </w:p>
    <w:p w14:paraId="0B958FA2" w14:textId="6A221DA2" w:rsidR="00514705" w:rsidRPr="00BE4E4E" w:rsidRDefault="00514705" w:rsidP="00514705">
      <w:pPr>
        <w:spacing w:after="120"/>
      </w:pPr>
      <w:r>
        <w:t>I</w:t>
      </w:r>
      <w:r w:rsidRPr="00D14919">
        <w:t>n 201</w:t>
      </w:r>
      <w:r>
        <w:t>3 DEEWR called for</w:t>
      </w:r>
      <w:r w:rsidRPr="00D14919">
        <w:t xml:space="preserve"> public submissions </w:t>
      </w:r>
      <w:r w:rsidR="000E08EC">
        <w:t>on</w:t>
      </w:r>
      <w:r w:rsidR="000E08EC" w:rsidRPr="00D14919">
        <w:t xml:space="preserve"> </w:t>
      </w:r>
      <w:r w:rsidRPr="00D14919">
        <w:t>the operation of JSA</w:t>
      </w:r>
      <w:r>
        <w:t xml:space="preserve"> 2009 (</w:t>
      </w:r>
      <w:r w:rsidR="00F666BE">
        <w:t>DEEWR 2013</w:t>
      </w:r>
      <w:r>
        <w:t>).</w:t>
      </w:r>
      <w:r w:rsidRPr="00BE4E4E">
        <w:t xml:space="preserve"> Feedback from employment service providers, job seekers, employers and other </w:t>
      </w:r>
      <w:r>
        <w:t>stakeholders highlight</w:t>
      </w:r>
      <w:r w:rsidRPr="00BE4E4E">
        <w:t xml:space="preserve">ed </w:t>
      </w:r>
      <w:r>
        <w:t>a number of</w:t>
      </w:r>
      <w:r w:rsidRPr="00BE4E4E">
        <w:t xml:space="preserve"> areas where employment services could be improved</w:t>
      </w:r>
      <w:r>
        <w:t>. Responses indicated that JSA</w:t>
      </w:r>
      <w:r w:rsidRPr="00BE4E4E">
        <w:t>:</w:t>
      </w:r>
    </w:p>
    <w:p w14:paraId="03B3EFA7" w14:textId="77777777" w:rsidR="00514705" w:rsidRPr="00BE4E4E" w:rsidRDefault="00514705" w:rsidP="00EB107A">
      <w:pPr>
        <w:pStyle w:val="ListParagraph"/>
        <w:numPr>
          <w:ilvl w:val="0"/>
          <w:numId w:val="31"/>
        </w:numPr>
        <w:spacing w:before="120" w:after="120" w:line="240" w:lineRule="auto"/>
        <w:ind w:left="714" w:hanging="357"/>
      </w:pPr>
      <w:r>
        <w:t xml:space="preserve">was </w:t>
      </w:r>
      <w:r w:rsidRPr="00BE4E4E">
        <w:t>unnecessarily complex and prescriptive</w:t>
      </w:r>
    </w:p>
    <w:p w14:paraId="28FD9D2E" w14:textId="77777777" w:rsidR="00514705" w:rsidRPr="00BE4E4E" w:rsidRDefault="00514705" w:rsidP="00EB107A">
      <w:pPr>
        <w:pStyle w:val="ListParagraph"/>
        <w:numPr>
          <w:ilvl w:val="0"/>
          <w:numId w:val="31"/>
        </w:numPr>
        <w:spacing w:before="120" w:after="120" w:line="240" w:lineRule="auto"/>
      </w:pPr>
      <w:r w:rsidRPr="00BE4E4E">
        <w:t>no longer m</w:t>
      </w:r>
      <w:r>
        <w:t>e</w:t>
      </w:r>
      <w:r w:rsidRPr="00BE4E4E">
        <w:t>t the expectations of employers, job seekers or the community</w:t>
      </w:r>
    </w:p>
    <w:p w14:paraId="2483BA71" w14:textId="77777777" w:rsidR="00514705" w:rsidRPr="00BE4E4E" w:rsidRDefault="00514705" w:rsidP="00EB107A">
      <w:pPr>
        <w:pStyle w:val="ListParagraph"/>
        <w:numPr>
          <w:ilvl w:val="0"/>
          <w:numId w:val="31"/>
        </w:numPr>
        <w:spacing w:before="120" w:after="240" w:line="240" w:lineRule="auto"/>
        <w:ind w:left="714" w:hanging="357"/>
      </w:pPr>
      <w:r w:rsidRPr="00BE4E4E">
        <w:t>needed to be more responsive, flexible and focused on achieving employment outcomes.</w:t>
      </w:r>
    </w:p>
    <w:p w14:paraId="6C943486" w14:textId="18F3538C" w:rsidR="00514705" w:rsidRDefault="00514705" w:rsidP="00514705">
      <w:r w:rsidRPr="00BE4E4E">
        <w:rPr>
          <w:rFonts w:cstheme="minorHAnsi"/>
        </w:rPr>
        <w:t xml:space="preserve">In addition, </w:t>
      </w:r>
      <w:r>
        <w:rPr>
          <w:rFonts w:cstheme="minorHAnsi"/>
        </w:rPr>
        <w:t xml:space="preserve">the </w:t>
      </w:r>
      <w:r w:rsidRPr="00BE4E4E">
        <w:rPr>
          <w:rFonts w:cstheme="minorHAnsi"/>
        </w:rPr>
        <w:t xml:space="preserve">survey data collected by DEEWR showed that the </w:t>
      </w:r>
      <w:r>
        <w:rPr>
          <w:rFonts w:cstheme="minorHAnsi"/>
        </w:rPr>
        <w:t>proportion</w:t>
      </w:r>
      <w:r w:rsidRPr="00BE4E4E">
        <w:rPr>
          <w:rFonts w:cstheme="minorHAnsi"/>
        </w:rPr>
        <w:t xml:space="preserve"> of employers using JSA providers had dropped from 18</w:t>
      </w:r>
      <w:r>
        <w:rPr>
          <w:rFonts w:cstheme="minorHAnsi"/>
        </w:rPr>
        <w:t> </w:t>
      </w:r>
      <w:r w:rsidRPr="00BE4E4E">
        <w:rPr>
          <w:rFonts w:cstheme="minorHAnsi"/>
        </w:rPr>
        <w:t>per</w:t>
      </w:r>
      <w:r>
        <w:rPr>
          <w:rFonts w:cstheme="minorHAnsi"/>
        </w:rPr>
        <w:t> </w:t>
      </w:r>
      <w:r w:rsidRPr="00BE4E4E">
        <w:rPr>
          <w:rFonts w:cstheme="minorHAnsi"/>
        </w:rPr>
        <w:t xml:space="preserve">cent in 2007 to around </w:t>
      </w:r>
      <w:r w:rsidR="003D59DC">
        <w:rPr>
          <w:rFonts w:cstheme="minorHAnsi"/>
        </w:rPr>
        <w:t>7 </w:t>
      </w:r>
      <w:r w:rsidRPr="00BE4E4E">
        <w:rPr>
          <w:rFonts w:cstheme="minorHAnsi"/>
        </w:rPr>
        <w:t>per</w:t>
      </w:r>
      <w:r>
        <w:rPr>
          <w:rFonts w:cstheme="minorHAnsi"/>
        </w:rPr>
        <w:t> </w:t>
      </w:r>
      <w:r w:rsidRPr="00BE4E4E">
        <w:rPr>
          <w:rFonts w:cstheme="minorHAnsi"/>
        </w:rPr>
        <w:t>cent in 2012</w:t>
      </w:r>
      <w:r w:rsidR="001D5DB4">
        <w:rPr>
          <w:rStyle w:val="FootnoteReference"/>
          <w:rFonts w:cstheme="minorHAnsi"/>
        </w:rPr>
        <w:footnoteReference w:id="10"/>
      </w:r>
      <w:r w:rsidRPr="00BE4E4E">
        <w:rPr>
          <w:rFonts w:cstheme="minorHAnsi"/>
        </w:rPr>
        <w:t>. Employers in general indicated that they were discouraged by the lack of skills and work-readiness of job seekers</w:t>
      </w:r>
      <w:r>
        <w:rPr>
          <w:rFonts w:cstheme="minorHAnsi"/>
        </w:rPr>
        <w:t xml:space="preserve"> referred to them by JSA providers</w:t>
      </w:r>
      <w:r w:rsidRPr="00BE4E4E">
        <w:rPr>
          <w:rFonts w:cstheme="minorHAnsi"/>
        </w:rPr>
        <w:t xml:space="preserve">. The amount of </w:t>
      </w:r>
      <w:r>
        <w:rPr>
          <w:rFonts w:cstheme="minorHAnsi"/>
        </w:rPr>
        <w:t>‘</w:t>
      </w:r>
      <w:r w:rsidRPr="00BE4E4E">
        <w:rPr>
          <w:rFonts w:cstheme="minorHAnsi"/>
        </w:rPr>
        <w:t>red tape</w:t>
      </w:r>
      <w:r>
        <w:rPr>
          <w:rFonts w:cstheme="minorHAnsi"/>
        </w:rPr>
        <w:t>’ (i.e. regulatory and administrative burden)</w:t>
      </w:r>
      <w:r w:rsidRPr="00BE4E4E">
        <w:rPr>
          <w:rFonts w:cstheme="minorHAnsi"/>
        </w:rPr>
        <w:t xml:space="preserve"> </w:t>
      </w:r>
      <w:r>
        <w:rPr>
          <w:rFonts w:cstheme="minorHAnsi"/>
        </w:rPr>
        <w:t xml:space="preserve">involved </w:t>
      </w:r>
      <w:r w:rsidRPr="00BE4E4E">
        <w:rPr>
          <w:rFonts w:cstheme="minorHAnsi"/>
        </w:rPr>
        <w:t>discouraged employers from using JSA providers to source workers.</w:t>
      </w:r>
      <w:r>
        <w:rPr>
          <w:rFonts w:cstheme="minorHAnsi"/>
        </w:rPr>
        <w:t xml:space="preserve"> This feedback from stakeholders was instrumental in the design of a new employment services model, jobactive.</w:t>
      </w:r>
    </w:p>
    <w:p w14:paraId="0CAFF0B8" w14:textId="77777777" w:rsidR="00514705" w:rsidRDefault="00514705" w:rsidP="00514705">
      <w:pPr>
        <w:pStyle w:val="Heading2"/>
        <w:numPr>
          <w:ilvl w:val="1"/>
          <w:numId w:val="17"/>
        </w:numPr>
        <w:spacing w:after="120"/>
        <w:ind w:left="505" w:hanging="505"/>
      </w:pPr>
      <w:bookmarkStart w:id="28" w:name="_Toc485900495"/>
      <w:bookmarkStart w:id="29" w:name="_Toc22309367"/>
      <w:r>
        <w:t>jobactive objectives</w:t>
      </w:r>
      <w:bookmarkEnd w:id="28"/>
      <w:bookmarkEnd w:id="29"/>
    </w:p>
    <w:p w14:paraId="54B27605" w14:textId="2D7C2ECF" w:rsidR="00514705" w:rsidRPr="009A3A00" w:rsidRDefault="00514705" w:rsidP="00514705">
      <w:pPr>
        <w:spacing w:after="120"/>
      </w:pPr>
      <w:r>
        <w:t xml:space="preserve">The jobactive program was introduced on </w:t>
      </w:r>
      <w:r w:rsidR="003024A3">
        <w:t>1 </w:t>
      </w:r>
      <w:r>
        <w:t>July 2015.</w:t>
      </w:r>
      <w:r w:rsidRPr="009A3A00">
        <w:t xml:space="preserve"> </w:t>
      </w:r>
      <w:r>
        <w:t>According to the Request for Tender for Employment Services 2015–</w:t>
      </w:r>
      <w:r w:rsidRPr="00A27B30">
        <w:t>2020 (Department of Employment 2014</w:t>
      </w:r>
      <w:r w:rsidR="00204277">
        <w:t>a</w:t>
      </w:r>
      <w:r w:rsidRPr="00A27B30">
        <w:t>),</w:t>
      </w:r>
      <w:r>
        <w:t xml:space="preserve"> jobactive</w:t>
      </w:r>
      <w:r w:rsidRPr="009A3A00">
        <w:t xml:space="preserve"> </w:t>
      </w:r>
      <w:r>
        <w:t>is</w:t>
      </w:r>
      <w:r w:rsidRPr="009A3A00">
        <w:t xml:space="preserve"> designed to:</w:t>
      </w:r>
    </w:p>
    <w:p w14:paraId="5D6679FA" w14:textId="77777777" w:rsidR="00514705" w:rsidRPr="009A3A00" w:rsidRDefault="00514705" w:rsidP="00EB107A">
      <w:pPr>
        <w:pStyle w:val="ListParagraph"/>
        <w:numPr>
          <w:ilvl w:val="0"/>
          <w:numId w:val="21"/>
        </w:numPr>
        <w:spacing w:before="120" w:after="120" w:line="240" w:lineRule="auto"/>
      </w:pPr>
      <w:r w:rsidRPr="009A3A00">
        <w:t xml:space="preserve">ensure that job seekers </w:t>
      </w:r>
      <w:r>
        <w:t>are job</w:t>
      </w:r>
      <w:r w:rsidR="005A7FBD">
        <w:t>-</w:t>
      </w:r>
      <w:r>
        <w:t xml:space="preserve">ready and </w:t>
      </w:r>
      <w:r w:rsidRPr="009A3A00">
        <w:t>better meet the needs of employers</w:t>
      </w:r>
    </w:p>
    <w:p w14:paraId="3F6255B2" w14:textId="77777777" w:rsidR="00514705" w:rsidRPr="009A3A00" w:rsidRDefault="00514705" w:rsidP="00EB107A">
      <w:pPr>
        <w:pStyle w:val="ListParagraph"/>
        <w:numPr>
          <w:ilvl w:val="0"/>
          <w:numId w:val="21"/>
        </w:numPr>
        <w:spacing w:before="120" w:after="120" w:line="240" w:lineRule="auto"/>
      </w:pPr>
      <w:r w:rsidRPr="009A3A00">
        <w:t>introduc</w:t>
      </w:r>
      <w:r>
        <w:t>e</w:t>
      </w:r>
      <w:r w:rsidRPr="009A3A00">
        <w:t xml:space="preserve"> stronger </w:t>
      </w:r>
      <w:r w:rsidR="00C75F07">
        <w:t>Mutual Obligation Requirements (</w:t>
      </w:r>
      <w:r w:rsidR="00CA1BF7">
        <w:t>MOR</w:t>
      </w:r>
      <w:r w:rsidRPr="009A3A00">
        <w:t>s</w:t>
      </w:r>
      <w:r w:rsidR="00C75F07">
        <w:t>)</w:t>
      </w:r>
      <w:r>
        <w:t xml:space="preserve"> to encourage a work-like culture for job seekers</w:t>
      </w:r>
    </w:p>
    <w:p w14:paraId="3A7E5A64" w14:textId="77777777" w:rsidR="00514705" w:rsidRPr="009A3A00" w:rsidRDefault="00514705" w:rsidP="00EB107A">
      <w:pPr>
        <w:pStyle w:val="ListParagraph"/>
        <w:numPr>
          <w:ilvl w:val="0"/>
          <w:numId w:val="21"/>
        </w:numPr>
        <w:spacing w:before="120" w:after="120" w:line="240" w:lineRule="auto"/>
      </w:pPr>
      <w:r w:rsidRPr="009A3A00">
        <w:t>increase job outcomes for unemployed Australians</w:t>
      </w:r>
      <w:r>
        <w:t>, including specific targets for Indigenous job seekers</w:t>
      </w:r>
    </w:p>
    <w:p w14:paraId="1C5E882B" w14:textId="77777777" w:rsidR="00514705" w:rsidRPr="009A3A00" w:rsidRDefault="00514705" w:rsidP="00EB107A">
      <w:pPr>
        <w:pStyle w:val="ListParagraph"/>
        <w:numPr>
          <w:ilvl w:val="0"/>
          <w:numId w:val="21"/>
        </w:numPr>
        <w:spacing w:before="120" w:line="240" w:lineRule="auto"/>
        <w:ind w:left="714" w:hanging="357"/>
      </w:pPr>
      <w:r w:rsidRPr="009A3A00">
        <w:t>reduce service prescription and minimise red tape for stakeholders.</w:t>
      </w:r>
    </w:p>
    <w:p w14:paraId="719AAB4A" w14:textId="77777777" w:rsidR="00514705" w:rsidRDefault="00514705" w:rsidP="00514705">
      <w:pPr>
        <w:rPr>
          <w:lang w:val="en-US"/>
        </w:rPr>
      </w:pPr>
      <w:r>
        <w:rPr>
          <w:lang w:val="en-US"/>
        </w:rPr>
        <w:t>Under</w:t>
      </w:r>
      <w:r w:rsidRPr="00747348">
        <w:rPr>
          <w:lang w:val="en-US"/>
        </w:rPr>
        <w:t xml:space="preserve"> jobactive</w:t>
      </w:r>
      <w:r>
        <w:rPr>
          <w:lang w:val="en-US"/>
        </w:rPr>
        <w:t>,</w:t>
      </w:r>
      <w:r w:rsidRPr="00747348">
        <w:rPr>
          <w:lang w:val="en-US"/>
        </w:rPr>
        <w:t xml:space="preserve"> providers deliver services according to </w:t>
      </w:r>
      <w:r w:rsidR="00D63559">
        <w:rPr>
          <w:lang w:val="en-US"/>
        </w:rPr>
        <w:t xml:space="preserve">the jobactive deed and </w:t>
      </w:r>
      <w:r w:rsidRPr="00747348">
        <w:rPr>
          <w:lang w:val="en-US"/>
        </w:rPr>
        <w:t>their own Service Delivery Plan</w:t>
      </w:r>
      <w:r>
        <w:rPr>
          <w:lang w:val="en-US"/>
        </w:rPr>
        <w:t>, with</w:t>
      </w:r>
      <w:r w:rsidRPr="00747348">
        <w:rPr>
          <w:lang w:val="en-US"/>
        </w:rPr>
        <w:t xml:space="preserve"> flexibility to </w:t>
      </w:r>
      <w:r>
        <w:rPr>
          <w:lang w:val="en-US"/>
        </w:rPr>
        <w:t>respond to</w:t>
      </w:r>
      <w:r w:rsidRPr="00747348">
        <w:rPr>
          <w:lang w:val="en-US"/>
        </w:rPr>
        <w:t xml:space="preserve"> the needs of individual job seekers</w:t>
      </w:r>
      <w:r>
        <w:rPr>
          <w:lang w:val="en-US"/>
        </w:rPr>
        <w:t>.</w:t>
      </w:r>
    </w:p>
    <w:p w14:paraId="55AA35A2" w14:textId="77777777" w:rsidR="00514705" w:rsidRPr="009A3A00" w:rsidRDefault="00514705" w:rsidP="00514705">
      <w:pPr>
        <w:spacing w:after="120"/>
      </w:pPr>
      <w:r w:rsidRPr="009A3A00">
        <w:t>The Government</w:t>
      </w:r>
      <w:r>
        <w:t xml:space="preserve"> indicated it would</w:t>
      </w:r>
      <w:r w:rsidRPr="009A3A00">
        <w:t xml:space="preserve"> invest around $</w:t>
      </w:r>
      <w:r>
        <w:t>6.3</w:t>
      </w:r>
      <w:r w:rsidRPr="009A3A00">
        <w:t xml:space="preserve"> billion over four</w:t>
      </w:r>
      <w:r w:rsidR="00DB3D64">
        <w:t> year</w:t>
      </w:r>
      <w:r w:rsidRPr="009A3A00">
        <w:t xml:space="preserve">s from </w:t>
      </w:r>
      <w:r w:rsidR="003024A3">
        <w:t>1 </w:t>
      </w:r>
      <w:r w:rsidRPr="009A3A00">
        <w:t>July</w:t>
      </w:r>
      <w:r>
        <w:t> </w:t>
      </w:r>
      <w:r w:rsidRPr="009A3A00">
        <w:t xml:space="preserve">2015 in jobactive. The five components of services that </w:t>
      </w:r>
      <w:r>
        <w:t>are</w:t>
      </w:r>
      <w:r w:rsidRPr="009A3A00">
        <w:t xml:space="preserve"> delivered </w:t>
      </w:r>
      <w:r w:rsidR="006F62B6">
        <w:t>are</w:t>
      </w:r>
      <w:r w:rsidRPr="009A3A00">
        <w:t>:</w:t>
      </w:r>
    </w:p>
    <w:p w14:paraId="7DD87C83" w14:textId="77777777" w:rsidR="00514705" w:rsidRPr="009A3A00" w:rsidRDefault="00514705" w:rsidP="00EB107A">
      <w:pPr>
        <w:pStyle w:val="ListParagraph"/>
        <w:numPr>
          <w:ilvl w:val="0"/>
          <w:numId w:val="21"/>
        </w:numPr>
        <w:spacing w:before="120" w:after="120" w:line="240" w:lineRule="auto"/>
      </w:pPr>
      <w:r w:rsidRPr="009A3A00">
        <w:t>jobactive providers to assist eligible job seekers to find and keep a job and ensure that employers are provided with job seekers who meet their business needs</w:t>
      </w:r>
    </w:p>
    <w:p w14:paraId="752DA6AC" w14:textId="77777777" w:rsidR="00514705" w:rsidRPr="009A3A00" w:rsidRDefault="00514705" w:rsidP="00EB107A">
      <w:pPr>
        <w:pStyle w:val="ListParagraph"/>
        <w:numPr>
          <w:ilvl w:val="0"/>
          <w:numId w:val="21"/>
        </w:numPr>
        <w:spacing w:before="120" w:after="120" w:line="240" w:lineRule="auto"/>
      </w:pPr>
      <w:r w:rsidRPr="009A3A00">
        <w:t>Work for the Dole Coordinators to source suitable Work for the Dole activities in not</w:t>
      </w:r>
      <w:r>
        <w:noBreakHyphen/>
      </w:r>
      <w:r w:rsidRPr="009A3A00">
        <w:t>for</w:t>
      </w:r>
      <w:r>
        <w:noBreakHyphen/>
      </w:r>
      <w:r w:rsidRPr="009A3A00">
        <w:t>profit and government organisations to help prepare job seekers for the work environment</w:t>
      </w:r>
      <w:r>
        <w:rPr>
          <w:rStyle w:val="FootnoteReference"/>
        </w:rPr>
        <w:footnoteReference w:id="11"/>
      </w:r>
    </w:p>
    <w:p w14:paraId="736002B3" w14:textId="77777777" w:rsidR="00514705" w:rsidRPr="009A3A00" w:rsidRDefault="00514705" w:rsidP="00EB107A">
      <w:pPr>
        <w:pStyle w:val="ListParagraph"/>
        <w:numPr>
          <w:ilvl w:val="0"/>
          <w:numId w:val="21"/>
        </w:numPr>
        <w:spacing w:before="120" w:after="120" w:line="240" w:lineRule="auto"/>
      </w:pPr>
      <w:r w:rsidRPr="009A3A00">
        <w:t>the New Enterprise Incentive Scheme to assist eligible job seekers to start and</w:t>
      </w:r>
      <w:r>
        <w:t xml:space="preserve"> run their own small business</w:t>
      </w:r>
    </w:p>
    <w:p w14:paraId="455494B9" w14:textId="77777777" w:rsidR="00514705" w:rsidRPr="009A3A00" w:rsidRDefault="00514705" w:rsidP="00EB107A">
      <w:pPr>
        <w:pStyle w:val="ListParagraph"/>
        <w:numPr>
          <w:ilvl w:val="0"/>
          <w:numId w:val="21"/>
        </w:numPr>
        <w:spacing w:before="120" w:after="120" w:line="240" w:lineRule="auto"/>
      </w:pPr>
      <w:r w:rsidRPr="009A3A00">
        <w:t>Harvest Labour Services to help growers supplement local labo</w:t>
      </w:r>
      <w:r>
        <w:t>ur with out-of-area workers</w:t>
      </w:r>
    </w:p>
    <w:p w14:paraId="58DA553F" w14:textId="77777777" w:rsidR="00514705" w:rsidRDefault="00514705" w:rsidP="00EB107A">
      <w:pPr>
        <w:pStyle w:val="ListParagraph"/>
        <w:numPr>
          <w:ilvl w:val="0"/>
          <w:numId w:val="21"/>
        </w:numPr>
        <w:spacing w:before="120" w:line="240" w:lineRule="auto"/>
        <w:ind w:left="714" w:hanging="357"/>
      </w:pPr>
      <w:r w:rsidRPr="009A3A00">
        <w:t xml:space="preserve">National Harvest Labour Information Service to provide national coordination and dissemination of information regarding harvest-related work </w:t>
      </w:r>
      <w:r>
        <w:t>opportunities across Australia.</w:t>
      </w:r>
      <w:r>
        <w:rPr>
          <w:rStyle w:val="FootnoteReference"/>
        </w:rPr>
        <w:footnoteReference w:id="12"/>
      </w:r>
    </w:p>
    <w:p w14:paraId="4B053C22" w14:textId="77777777" w:rsidR="00514705" w:rsidRDefault="00514705" w:rsidP="00514705">
      <w:r>
        <w:t>O</w:t>
      </w:r>
      <w:r w:rsidRPr="00D14919">
        <w:t xml:space="preserve">ther </w:t>
      </w:r>
      <w:r>
        <w:t>employment services programs and initiatives,</w:t>
      </w:r>
      <w:r w:rsidRPr="00A27B30">
        <w:t xml:space="preserve"> </w:t>
      </w:r>
      <w:r>
        <w:t xml:space="preserve">administered by the Department, are complementary to jobactive and are designed </w:t>
      </w:r>
      <w:r w:rsidRPr="00D14919">
        <w:t xml:space="preserve">to assist a wide range of </w:t>
      </w:r>
      <w:r>
        <w:t xml:space="preserve">targeted </w:t>
      </w:r>
      <w:r w:rsidRPr="00D14919">
        <w:t xml:space="preserve">job seekers, especially </w:t>
      </w:r>
      <w:r>
        <w:t xml:space="preserve">the most </w:t>
      </w:r>
      <w:r w:rsidRPr="00D14919">
        <w:t>disadvantaged groups of job</w:t>
      </w:r>
      <w:r>
        <w:t xml:space="preserve"> </w:t>
      </w:r>
      <w:r w:rsidRPr="00D14919">
        <w:t xml:space="preserve">seekers. </w:t>
      </w:r>
      <w:hyperlink w:anchor="ColumnTitle_11" w:tooltip="go to Table 1.1" w:history="1">
        <w:r w:rsidRPr="00B249F4">
          <w:rPr>
            <w:rStyle w:val="Hyperlink"/>
          </w:rPr>
          <w:t>Table 1.1</w:t>
        </w:r>
      </w:hyperlink>
      <w:r w:rsidRPr="00D14919">
        <w:t xml:space="preserve"> below shows some of these other complementary </w:t>
      </w:r>
      <w:r>
        <w:t xml:space="preserve">programs. </w:t>
      </w:r>
    </w:p>
    <w:p w14:paraId="22E0D3EC" w14:textId="332CB6B4" w:rsidR="00514705" w:rsidRDefault="00514705" w:rsidP="00514705">
      <w:r>
        <w:t xml:space="preserve">While these complementary programs </w:t>
      </w:r>
      <w:r w:rsidR="00F57255">
        <w:t>are the subject of separate evaluations</w:t>
      </w:r>
      <w:r>
        <w:t>, and are out of the scope for this evaluation, they are likely to interact with jobactive and consequently impact on the performance of jobactive.</w:t>
      </w:r>
    </w:p>
    <w:p w14:paraId="262EC9F8" w14:textId="77777777" w:rsidR="00514705" w:rsidRPr="007136C7" w:rsidRDefault="00514705" w:rsidP="00514705">
      <w:pPr>
        <w:pStyle w:val="Tableforcontents"/>
      </w:pPr>
      <w:bookmarkStart w:id="30" w:name="_Toc475004026"/>
      <w:bookmarkStart w:id="31" w:name="_Toc485900553"/>
      <w:r>
        <w:br w:type="page"/>
      </w:r>
      <w:bookmarkStart w:id="32" w:name="_Toc22545431"/>
      <w:r w:rsidRPr="007136C7">
        <w:t xml:space="preserve">Table 1.1: Other </w:t>
      </w:r>
      <w:r w:rsidRPr="00AC384C">
        <w:t>Employment portfolio</w:t>
      </w:r>
      <w:r w:rsidRPr="007136C7">
        <w:t xml:space="preserve"> programs</w:t>
      </w:r>
      <w:bookmarkEnd w:id="30"/>
      <w:bookmarkEnd w:id="31"/>
      <w:bookmarkEnd w:id="32"/>
    </w:p>
    <w:tbl>
      <w:tblPr>
        <w:tblStyle w:val="TableGrid"/>
        <w:tblW w:w="0" w:type="auto"/>
        <w:tblLook w:val="04A0" w:firstRow="1" w:lastRow="0" w:firstColumn="1" w:lastColumn="0" w:noHBand="0" w:noVBand="1"/>
      </w:tblPr>
      <w:tblGrid>
        <w:gridCol w:w="2192"/>
        <w:gridCol w:w="2505"/>
        <w:gridCol w:w="4330"/>
      </w:tblGrid>
      <w:tr w:rsidR="00514705" w:rsidRPr="00AC5F2B" w14:paraId="6D438EFA" w14:textId="77777777" w:rsidTr="00AB73EB">
        <w:trPr>
          <w:cantSplit/>
          <w:tblHeader/>
        </w:trPr>
        <w:tc>
          <w:tcPr>
            <w:tcW w:w="2192" w:type="dxa"/>
            <w:tcBorders>
              <w:top w:val="nil"/>
              <w:left w:val="nil"/>
              <w:bottom w:val="nil"/>
              <w:right w:val="nil"/>
            </w:tcBorders>
            <w:shd w:val="clear" w:color="auto" w:fill="1E3D6B"/>
          </w:tcPr>
          <w:p w14:paraId="6C0702A3" w14:textId="77777777" w:rsidR="00514705" w:rsidRPr="00F8120C" w:rsidRDefault="00514705" w:rsidP="00BB0CBD">
            <w:pPr>
              <w:pStyle w:val="Notesnumbered"/>
              <w:rPr>
                <w:rFonts w:cstheme="minorHAnsi"/>
                <w:b/>
              </w:rPr>
            </w:pPr>
            <w:bookmarkStart w:id="33" w:name="ColumnTitle_11"/>
            <w:bookmarkEnd w:id="33"/>
            <w:r w:rsidRPr="00F8120C">
              <w:rPr>
                <w:b/>
              </w:rPr>
              <w:t>Incentives and schemes</w:t>
            </w:r>
          </w:p>
        </w:tc>
        <w:tc>
          <w:tcPr>
            <w:tcW w:w="2505" w:type="dxa"/>
            <w:tcBorders>
              <w:top w:val="nil"/>
              <w:left w:val="nil"/>
              <w:bottom w:val="nil"/>
              <w:right w:val="nil"/>
            </w:tcBorders>
            <w:shd w:val="clear" w:color="auto" w:fill="1E3D6B"/>
          </w:tcPr>
          <w:p w14:paraId="63FD155C" w14:textId="77777777" w:rsidR="00514705" w:rsidRPr="00F8120C" w:rsidRDefault="00514705" w:rsidP="00BB0CBD">
            <w:pPr>
              <w:pStyle w:val="Notesnumbered"/>
              <w:rPr>
                <w:b/>
              </w:rPr>
            </w:pPr>
            <w:r w:rsidRPr="00F8120C">
              <w:rPr>
                <w:b/>
              </w:rPr>
              <w:t>Implementation timeframe</w:t>
            </w:r>
          </w:p>
        </w:tc>
        <w:tc>
          <w:tcPr>
            <w:tcW w:w="4330" w:type="dxa"/>
            <w:tcBorders>
              <w:top w:val="nil"/>
              <w:left w:val="nil"/>
              <w:bottom w:val="nil"/>
              <w:right w:val="nil"/>
            </w:tcBorders>
            <w:shd w:val="clear" w:color="auto" w:fill="1E3D6B"/>
          </w:tcPr>
          <w:p w14:paraId="7F2944DB" w14:textId="77777777" w:rsidR="00514705" w:rsidRPr="00F8120C" w:rsidRDefault="00514705" w:rsidP="00BB0CBD">
            <w:pPr>
              <w:pStyle w:val="Notesnumbered"/>
              <w:rPr>
                <w:b/>
              </w:rPr>
            </w:pPr>
            <w:r w:rsidRPr="00F8120C">
              <w:rPr>
                <w:b/>
              </w:rPr>
              <w:t>Targeted group</w:t>
            </w:r>
          </w:p>
        </w:tc>
      </w:tr>
      <w:tr w:rsidR="00514705" w:rsidRPr="00AC5F2B" w14:paraId="054C7C95" w14:textId="77777777" w:rsidTr="00AB73EB">
        <w:trPr>
          <w:cantSplit/>
        </w:trPr>
        <w:tc>
          <w:tcPr>
            <w:tcW w:w="2192" w:type="dxa"/>
            <w:tcBorders>
              <w:top w:val="nil"/>
              <w:left w:val="nil"/>
              <w:bottom w:val="nil"/>
              <w:right w:val="nil"/>
            </w:tcBorders>
          </w:tcPr>
          <w:p w14:paraId="53D0EBC1" w14:textId="77777777" w:rsidR="00514705" w:rsidRPr="00AC5F2B" w:rsidRDefault="00514705" w:rsidP="00BB0CBD">
            <w:pPr>
              <w:rPr>
                <w:sz w:val="18"/>
                <w:szCs w:val="18"/>
              </w:rPr>
            </w:pPr>
            <w:r w:rsidRPr="00AC5F2B">
              <w:rPr>
                <w:sz w:val="18"/>
                <w:szCs w:val="18"/>
              </w:rPr>
              <w:t>Relocation Assistance to Take up a Job Program</w:t>
            </w:r>
          </w:p>
        </w:tc>
        <w:tc>
          <w:tcPr>
            <w:tcW w:w="2505" w:type="dxa"/>
            <w:tcBorders>
              <w:top w:val="nil"/>
              <w:left w:val="nil"/>
              <w:bottom w:val="nil"/>
              <w:right w:val="nil"/>
            </w:tcBorders>
          </w:tcPr>
          <w:p w14:paraId="10F12A5A" w14:textId="77777777" w:rsidR="00514705" w:rsidRPr="00AC5F2B" w:rsidRDefault="00514705" w:rsidP="00BB0CBD">
            <w:pPr>
              <w:pStyle w:val="Notesnumbered"/>
            </w:pPr>
            <w:r w:rsidRPr="00AC5F2B">
              <w:t>1 July 2014 – Current</w:t>
            </w:r>
          </w:p>
        </w:tc>
        <w:tc>
          <w:tcPr>
            <w:tcW w:w="4330" w:type="dxa"/>
            <w:tcBorders>
              <w:top w:val="nil"/>
              <w:left w:val="nil"/>
              <w:bottom w:val="nil"/>
              <w:right w:val="nil"/>
            </w:tcBorders>
          </w:tcPr>
          <w:p w14:paraId="0EF26D01" w14:textId="77777777" w:rsidR="00514705" w:rsidRPr="00AC5F2B" w:rsidRDefault="00514705" w:rsidP="00BB0CBD">
            <w:pPr>
              <w:pStyle w:val="Notesnumbered"/>
            </w:pPr>
            <w:r w:rsidRPr="00AC5F2B">
              <w:t>To encourage labour mobility by assisting long-term unemployed people to relocate to take up ongoing work.</w:t>
            </w:r>
          </w:p>
        </w:tc>
      </w:tr>
      <w:tr w:rsidR="00514705" w:rsidRPr="00AC5F2B" w14:paraId="01FFEF33" w14:textId="77777777" w:rsidTr="00AB73EB">
        <w:trPr>
          <w:cantSplit/>
        </w:trPr>
        <w:tc>
          <w:tcPr>
            <w:tcW w:w="2192" w:type="dxa"/>
            <w:tcBorders>
              <w:top w:val="nil"/>
              <w:left w:val="nil"/>
              <w:bottom w:val="nil"/>
              <w:right w:val="nil"/>
            </w:tcBorders>
            <w:shd w:val="clear" w:color="auto" w:fill="E5E5E5" w:themeFill="background1" w:themeFillTint="33"/>
          </w:tcPr>
          <w:p w14:paraId="625422F7" w14:textId="77777777" w:rsidR="00514705" w:rsidRPr="00AC5F2B" w:rsidRDefault="00514705" w:rsidP="00BB0CBD">
            <w:pPr>
              <w:pStyle w:val="Notesnumbered"/>
            </w:pPr>
            <w:r w:rsidRPr="00AC5F2B">
              <w:t>Job Commitment Bonus</w:t>
            </w:r>
          </w:p>
        </w:tc>
        <w:tc>
          <w:tcPr>
            <w:tcW w:w="2505" w:type="dxa"/>
            <w:tcBorders>
              <w:top w:val="nil"/>
              <w:left w:val="nil"/>
              <w:bottom w:val="nil"/>
              <w:right w:val="nil"/>
            </w:tcBorders>
            <w:shd w:val="clear" w:color="auto" w:fill="E5E5E5" w:themeFill="background1" w:themeFillTint="33"/>
          </w:tcPr>
          <w:p w14:paraId="50CE3878" w14:textId="77777777" w:rsidR="00514705" w:rsidRPr="00AC5F2B" w:rsidRDefault="00514705" w:rsidP="00BB0CBD">
            <w:pPr>
              <w:pStyle w:val="Notesnumbered"/>
            </w:pPr>
            <w:r w:rsidRPr="00AC5F2B">
              <w:t>1 July 2014 – 3</w:t>
            </w:r>
            <w:r w:rsidR="003024A3" w:rsidRPr="00AC5F2B">
              <w:t>1 </w:t>
            </w:r>
            <w:r w:rsidRPr="00AC5F2B">
              <w:t>December 2016</w:t>
            </w:r>
          </w:p>
        </w:tc>
        <w:tc>
          <w:tcPr>
            <w:tcW w:w="4330" w:type="dxa"/>
            <w:tcBorders>
              <w:top w:val="nil"/>
              <w:left w:val="nil"/>
              <w:bottom w:val="nil"/>
              <w:right w:val="nil"/>
            </w:tcBorders>
            <w:shd w:val="clear" w:color="auto" w:fill="E5E5E5" w:themeFill="background1" w:themeFillTint="33"/>
          </w:tcPr>
          <w:p w14:paraId="12592C29" w14:textId="77777777" w:rsidR="00514705" w:rsidRPr="00AC5F2B" w:rsidRDefault="00514705" w:rsidP="00236881">
            <w:pPr>
              <w:pStyle w:val="Notesnumbered"/>
            </w:pPr>
            <w:r w:rsidRPr="00AC5F2B">
              <w:t>To encourage long-term unemployed young Australians to find and keep a job by offering a payment for remaining in work and off income support.</w:t>
            </w:r>
          </w:p>
        </w:tc>
      </w:tr>
      <w:tr w:rsidR="00514705" w:rsidRPr="00AC5F2B" w14:paraId="1C628FA8" w14:textId="77777777" w:rsidTr="00AB73EB">
        <w:trPr>
          <w:cantSplit/>
        </w:trPr>
        <w:tc>
          <w:tcPr>
            <w:tcW w:w="2192" w:type="dxa"/>
            <w:tcBorders>
              <w:top w:val="nil"/>
              <w:left w:val="nil"/>
              <w:bottom w:val="nil"/>
              <w:right w:val="nil"/>
            </w:tcBorders>
          </w:tcPr>
          <w:p w14:paraId="528823E2" w14:textId="77777777" w:rsidR="00514705" w:rsidRPr="00F8120C" w:rsidRDefault="00514705" w:rsidP="00BB0CBD">
            <w:pPr>
              <w:rPr>
                <w:sz w:val="18"/>
                <w:szCs w:val="18"/>
              </w:rPr>
            </w:pPr>
            <w:r w:rsidRPr="00AC5F2B">
              <w:rPr>
                <w:sz w:val="18"/>
                <w:szCs w:val="18"/>
              </w:rPr>
              <w:t>Tasmanian Jobs Program</w:t>
            </w:r>
            <w:r w:rsidR="005D480E" w:rsidRPr="00AC5F2B">
              <w:rPr>
                <w:sz w:val="18"/>
                <w:szCs w:val="18"/>
              </w:rPr>
              <w:t>me</w:t>
            </w:r>
          </w:p>
        </w:tc>
        <w:tc>
          <w:tcPr>
            <w:tcW w:w="2505" w:type="dxa"/>
            <w:tcBorders>
              <w:top w:val="nil"/>
              <w:left w:val="nil"/>
              <w:bottom w:val="nil"/>
              <w:right w:val="nil"/>
            </w:tcBorders>
          </w:tcPr>
          <w:p w14:paraId="4BD58353" w14:textId="77777777" w:rsidR="00514705" w:rsidRPr="00AC5F2B" w:rsidRDefault="00514705" w:rsidP="00BB0CBD">
            <w:pPr>
              <w:pStyle w:val="Notesnumbered"/>
            </w:pPr>
            <w:r w:rsidRPr="00AC5F2B">
              <w:t>1 January 2014 – 30 June 2016</w:t>
            </w:r>
          </w:p>
        </w:tc>
        <w:tc>
          <w:tcPr>
            <w:tcW w:w="4330" w:type="dxa"/>
            <w:tcBorders>
              <w:top w:val="nil"/>
              <w:left w:val="nil"/>
              <w:bottom w:val="nil"/>
              <w:right w:val="nil"/>
            </w:tcBorders>
          </w:tcPr>
          <w:p w14:paraId="591BD90C" w14:textId="77777777" w:rsidR="00514705" w:rsidRPr="00AC5F2B" w:rsidRDefault="00514705" w:rsidP="00BB0CBD">
            <w:pPr>
              <w:pStyle w:val="Notesnumbered"/>
            </w:pPr>
            <w:r w:rsidRPr="00AC5F2B">
              <w:t>To provide financial incentive to any Tasmanian business that employs eligible job seekers for a period of at least six</w:t>
            </w:r>
            <w:r w:rsidR="00466A89" w:rsidRPr="00AC5F2B">
              <w:t> month</w:t>
            </w:r>
            <w:r w:rsidRPr="00AC5F2B">
              <w:t>s.</w:t>
            </w:r>
          </w:p>
        </w:tc>
      </w:tr>
      <w:tr w:rsidR="00514705" w:rsidRPr="00AC5F2B" w14:paraId="45B21412" w14:textId="77777777" w:rsidTr="00AB73EB">
        <w:trPr>
          <w:cantSplit/>
        </w:trPr>
        <w:tc>
          <w:tcPr>
            <w:tcW w:w="2192" w:type="dxa"/>
            <w:tcBorders>
              <w:top w:val="nil"/>
              <w:left w:val="nil"/>
              <w:bottom w:val="nil"/>
              <w:right w:val="nil"/>
            </w:tcBorders>
            <w:shd w:val="clear" w:color="auto" w:fill="E5E5E5" w:themeFill="background1" w:themeFillTint="33"/>
          </w:tcPr>
          <w:p w14:paraId="0C2DE1E6" w14:textId="77777777" w:rsidR="00514705" w:rsidRPr="00AC5F2B" w:rsidRDefault="00514705" w:rsidP="00BB0CBD">
            <w:pPr>
              <w:pStyle w:val="Notesnumbered"/>
            </w:pPr>
            <w:r w:rsidRPr="00AC5F2B">
              <w:t>National Work Experience Program</w:t>
            </w:r>
            <w:r w:rsidR="005D480E" w:rsidRPr="00AC5F2B">
              <w:t>me</w:t>
            </w:r>
          </w:p>
        </w:tc>
        <w:tc>
          <w:tcPr>
            <w:tcW w:w="2505" w:type="dxa"/>
            <w:tcBorders>
              <w:top w:val="nil"/>
              <w:left w:val="nil"/>
              <w:bottom w:val="nil"/>
              <w:right w:val="nil"/>
            </w:tcBorders>
            <w:shd w:val="clear" w:color="auto" w:fill="E5E5E5" w:themeFill="background1" w:themeFillTint="33"/>
          </w:tcPr>
          <w:p w14:paraId="573FDB11" w14:textId="77777777" w:rsidR="00514705" w:rsidRPr="00AC5F2B" w:rsidRDefault="00514705" w:rsidP="00BB0CBD">
            <w:pPr>
              <w:pStyle w:val="Notesnumbered"/>
            </w:pPr>
            <w:r w:rsidRPr="00AC5F2B">
              <w:t>1 October 2015 – Current</w:t>
            </w:r>
          </w:p>
        </w:tc>
        <w:tc>
          <w:tcPr>
            <w:tcW w:w="4330" w:type="dxa"/>
            <w:tcBorders>
              <w:top w:val="nil"/>
              <w:left w:val="nil"/>
              <w:bottom w:val="nil"/>
              <w:right w:val="nil"/>
            </w:tcBorders>
            <w:shd w:val="clear" w:color="auto" w:fill="E5E5E5" w:themeFill="background1" w:themeFillTint="33"/>
          </w:tcPr>
          <w:p w14:paraId="47C402F4" w14:textId="77777777" w:rsidR="00514705" w:rsidRPr="00AC5F2B" w:rsidRDefault="00514705" w:rsidP="00BB0CBD">
            <w:pPr>
              <w:pStyle w:val="Notesnumbered"/>
            </w:pPr>
            <w:r w:rsidRPr="00AC5F2B">
              <w:t>To allow job seekers aged 18</w:t>
            </w:r>
            <w:r w:rsidR="00DB3D64" w:rsidRPr="00AC5F2B">
              <w:t> year</w:t>
            </w:r>
            <w:r w:rsidRPr="00AC5F2B">
              <w:t>s and over to undertake unpaid work experience where there is a likelihood of employment.</w:t>
            </w:r>
          </w:p>
        </w:tc>
      </w:tr>
      <w:tr w:rsidR="00514705" w:rsidRPr="00AC5F2B" w14:paraId="4D30D25D" w14:textId="77777777" w:rsidTr="00AB73EB">
        <w:trPr>
          <w:cantSplit/>
        </w:trPr>
        <w:tc>
          <w:tcPr>
            <w:tcW w:w="2192" w:type="dxa"/>
            <w:tcBorders>
              <w:top w:val="nil"/>
              <w:left w:val="nil"/>
              <w:bottom w:val="nil"/>
              <w:right w:val="nil"/>
            </w:tcBorders>
          </w:tcPr>
          <w:p w14:paraId="5BB8D0AD" w14:textId="77777777" w:rsidR="00514705" w:rsidRPr="00AC5F2B" w:rsidRDefault="00514705" w:rsidP="00BB0CBD">
            <w:pPr>
              <w:pStyle w:val="Notesnumbered"/>
            </w:pPr>
            <w:r w:rsidRPr="00AC5F2B">
              <w:t>Transition to Work (TtW)</w:t>
            </w:r>
          </w:p>
        </w:tc>
        <w:tc>
          <w:tcPr>
            <w:tcW w:w="2505" w:type="dxa"/>
            <w:tcBorders>
              <w:top w:val="nil"/>
              <w:left w:val="nil"/>
              <w:bottom w:val="nil"/>
              <w:right w:val="nil"/>
            </w:tcBorders>
          </w:tcPr>
          <w:p w14:paraId="5C2A6A64" w14:textId="77777777" w:rsidR="00514705" w:rsidRPr="00AC5F2B" w:rsidRDefault="00514705" w:rsidP="00BB0CBD">
            <w:pPr>
              <w:rPr>
                <w:sz w:val="18"/>
                <w:szCs w:val="18"/>
              </w:rPr>
            </w:pPr>
            <w:r w:rsidRPr="00AC5F2B">
              <w:rPr>
                <w:sz w:val="18"/>
                <w:szCs w:val="18"/>
              </w:rPr>
              <w:t>February 2016 – 30 June 2020</w:t>
            </w:r>
            <w:r w:rsidRPr="00AC5F2B">
              <w:rPr>
                <w:sz w:val="18"/>
                <w:szCs w:val="18"/>
                <w:vertAlign w:val="superscript"/>
              </w:rPr>
              <w:t>1</w:t>
            </w:r>
          </w:p>
          <w:p w14:paraId="62406D98" w14:textId="77777777" w:rsidR="00514705" w:rsidRPr="00AC5F2B" w:rsidRDefault="00514705" w:rsidP="00BB0CBD">
            <w:pPr>
              <w:pStyle w:val="Notesnumbered"/>
            </w:pPr>
          </w:p>
        </w:tc>
        <w:tc>
          <w:tcPr>
            <w:tcW w:w="4330" w:type="dxa"/>
            <w:tcBorders>
              <w:top w:val="nil"/>
              <w:left w:val="nil"/>
              <w:bottom w:val="nil"/>
              <w:right w:val="nil"/>
            </w:tcBorders>
          </w:tcPr>
          <w:p w14:paraId="5CB9564E" w14:textId="77777777" w:rsidR="00514705" w:rsidRPr="00AC5F2B" w:rsidRDefault="00514705" w:rsidP="00BB0CBD">
            <w:pPr>
              <w:pStyle w:val="Notesnumbered"/>
            </w:pPr>
            <w:r w:rsidRPr="00AC5F2B">
              <w:t>Providing intensive and pre-employment support to help young people aged 15–21 to improve their work</w:t>
            </w:r>
            <w:r w:rsidRPr="00AC5F2B">
              <w:noBreakHyphen/>
              <w:t>readiness and help them into work or education.</w:t>
            </w:r>
          </w:p>
        </w:tc>
      </w:tr>
      <w:tr w:rsidR="00514705" w:rsidRPr="00AC5F2B" w14:paraId="16A239A6" w14:textId="77777777" w:rsidTr="00AB73EB">
        <w:trPr>
          <w:cantSplit/>
        </w:trPr>
        <w:tc>
          <w:tcPr>
            <w:tcW w:w="2192" w:type="dxa"/>
            <w:tcBorders>
              <w:top w:val="nil"/>
              <w:left w:val="nil"/>
              <w:bottom w:val="nil"/>
              <w:right w:val="nil"/>
            </w:tcBorders>
            <w:shd w:val="clear" w:color="auto" w:fill="E5E5E5" w:themeFill="background1" w:themeFillTint="33"/>
          </w:tcPr>
          <w:p w14:paraId="6503266E" w14:textId="77777777" w:rsidR="00514705" w:rsidRPr="00AC5F2B" w:rsidRDefault="00514705" w:rsidP="00BB0CBD">
            <w:pPr>
              <w:rPr>
                <w:sz w:val="18"/>
                <w:szCs w:val="18"/>
              </w:rPr>
            </w:pPr>
            <w:r w:rsidRPr="00AC5F2B">
              <w:rPr>
                <w:sz w:val="18"/>
                <w:szCs w:val="18"/>
              </w:rPr>
              <w:t>Empowering YOUth Initiatives</w:t>
            </w:r>
          </w:p>
          <w:p w14:paraId="44E63256" w14:textId="77777777" w:rsidR="00514705" w:rsidRPr="00AC5F2B" w:rsidRDefault="00514705" w:rsidP="00BB0CBD">
            <w:pPr>
              <w:pStyle w:val="Notesnumbered"/>
            </w:pPr>
          </w:p>
        </w:tc>
        <w:tc>
          <w:tcPr>
            <w:tcW w:w="2505" w:type="dxa"/>
            <w:tcBorders>
              <w:top w:val="nil"/>
              <w:left w:val="nil"/>
              <w:bottom w:val="nil"/>
              <w:right w:val="nil"/>
            </w:tcBorders>
            <w:shd w:val="clear" w:color="auto" w:fill="E5E5E5" w:themeFill="background1" w:themeFillTint="33"/>
          </w:tcPr>
          <w:p w14:paraId="4E25E80E" w14:textId="77777777" w:rsidR="00514705" w:rsidRPr="00AC5F2B" w:rsidRDefault="00514705" w:rsidP="00BB0CBD">
            <w:pPr>
              <w:rPr>
                <w:sz w:val="18"/>
                <w:szCs w:val="18"/>
              </w:rPr>
            </w:pPr>
            <w:r w:rsidRPr="00AC5F2B">
              <w:rPr>
                <w:sz w:val="18"/>
                <w:szCs w:val="18"/>
              </w:rPr>
              <w:t>April 2016 – April 2019</w:t>
            </w:r>
            <w:r w:rsidRPr="00AC5F2B">
              <w:rPr>
                <w:sz w:val="18"/>
                <w:szCs w:val="18"/>
                <w:vertAlign w:val="superscript"/>
              </w:rPr>
              <w:t>2</w:t>
            </w:r>
          </w:p>
          <w:p w14:paraId="1F44409F" w14:textId="77777777" w:rsidR="00514705" w:rsidRPr="00AC5F2B" w:rsidRDefault="00514705" w:rsidP="00BB0CBD">
            <w:pPr>
              <w:pStyle w:val="Notesnumbered"/>
            </w:pPr>
          </w:p>
        </w:tc>
        <w:tc>
          <w:tcPr>
            <w:tcW w:w="4330" w:type="dxa"/>
            <w:tcBorders>
              <w:top w:val="nil"/>
              <w:left w:val="nil"/>
              <w:bottom w:val="nil"/>
              <w:right w:val="nil"/>
            </w:tcBorders>
            <w:shd w:val="clear" w:color="auto" w:fill="E5E5E5" w:themeFill="background1" w:themeFillTint="33"/>
          </w:tcPr>
          <w:p w14:paraId="186FDDF2" w14:textId="77777777" w:rsidR="00514705" w:rsidRPr="00AC5F2B" w:rsidRDefault="00514705" w:rsidP="00BB0CBD">
            <w:pPr>
              <w:pStyle w:val="Notesnumbered"/>
            </w:pPr>
            <w:r w:rsidRPr="00AC5F2B">
              <w:rPr>
                <w:lang w:val="en"/>
              </w:rPr>
              <w:t>Initiatives to support new, innovative approaches to help unemployed young people aged 15–24 to improve their skills and move toward sustainable employment.</w:t>
            </w:r>
          </w:p>
        </w:tc>
      </w:tr>
      <w:tr w:rsidR="00514705" w:rsidRPr="00AC5F2B" w14:paraId="2CDF7C01" w14:textId="77777777" w:rsidTr="00AB73EB">
        <w:trPr>
          <w:cantSplit/>
        </w:trPr>
        <w:tc>
          <w:tcPr>
            <w:tcW w:w="2192" w:type="dxa"/>
            <w:tcBorders>
              <w:top w:val="nil"/>
              <w:left w:val="nil"/>
              <w:bottom w:val="nil"/>
              <w:right w:val="nil"/>
            </w:tcBorders>
          </w:tcPr>
          <w:p w14:paraId="688A59A3" w14:textId="77777777" w:rsidR="00514705" w:rsidRPr="00AC5F2B" w:rsidRDefault="00514705" w:rsidP="00BB0CBD">
            <w:pPr>
              <w:pStyle w:val="Notesnumbered"/>
            </w:pPr>
            <w:r w:rsidRPr="00AC5F2B">
              <w:t>ParentsNext</w:t>
            </w:r>
            <w:r w:rsidR="004815CB" w:rsidRPr="00AC5F2B">
              <w:t xml:space="preserve"> </w:t>
            </w:r>
          </w:p>
        </w:tc>
        <w:tc>
          <w:tcPr>
            <w:tcW w:w="2505" w:type="dxa"/>
            <w:tcBorders>
              <w:top w:val="nil"/>
              <w:left w:val="nil"/>
              <w:bottom w:val="nil"/>
              <w:right w:val="nil"/>
            </w:tcBorders>
          </w:tcPr>
          <w:p w14:paraId="1E9DB53B" w14:textId="77777777" w:rsidR="00514705" w:rsidRPr="00AC5F2B" w:rsidRDefault="00514705" w:rsidP="00BB0CBD">
            <w:pPr>
              <w:rPr>
                <w:sz w:val="18"/>
                <w:szCs w:val="18"/>
              </w:rPr>
            </w:pPr>
            <w:r w:rsidRPr="00AC5F2B">
              <w:rPr>
                <w:sz w:val="18"/>
                <w:szCs w:val="18"/>
              </w:rPr>
              <w:t xml:space="preserve">4 April 2016 – </w:t>
            </w:r>
            <w:r w:rsidR="004815CB" w:rsidRPr="00AC5F2B">
              <w:rPr>
                <w:sz w:val="18"/>
                <w:szCs w:val="18"/>
              </w:rPr>
              <w:t>Current</w:t>
            </w:r>
            <w:r w:rsidRPr="00AC5F2B">
              <w:rPr>
                <w:sz w:val="18"/>
                <w:szCs w:val="18"/>
                <w:vertAlign w:val="superscript"/>
              </w:rPr>
              <w:t>3</w:t>
            </w:r>
          </w:p>
          <w:p w14:paraId="233E6B4E" w14:textId="77777777" w:rsidR="00514705" w:rsidRPr="00AC5F2B" w:rsidRDefault="00514705" w:rsidP="00BB0CBD">
            <w:pPr>
              <w:pStyle w:val="Notes"/>
              <w:rPr>
                <w:rFonts w:eastAsiaTheme="minorEastAsia" w:cstheme="minorBidi"/>
                <w:szCs w:val="18"/>
                <w:lang w:val="en-AU"/>
              </w:rPr>
            </w:pPr>
          </w:p>
        </w:tc>
        <w:tc>
          <w:tcPr>
            <w:tcW w:w="4330" w:type="dxa"/>
            <w:tcBorders>
              <w:top w:val="nil"/>
              <w:left w:val="nil"/>
              <w:bottom w:val="nil"/>
              <w:right w:val="nil"/>
            </w:tcBorders>
          </w:tcPr>
          <w:p w14:paraId="2CA76521" w14:textId="77777777" w:rsidR="00514705" w:rsidRPr="00AC5F2B" w:rsidRDefault="00514705" w:rsidP="00BB0CBD">
            <w:pPr>
              <w:pStyle w:val="Notesnumbered"/>
              <w:rPr>
                <w:lang w:val="en"/>
              </w:rPr>
            </w:pPr>
            <w:r w:rsidRPr="00AC5F2B">
              <w:rPr>
                <w:lang w:val="en"/>
              </w:rPr>
              <w:t xml:space="preserve">To help parents </w:t>
            </w:r>
            <w:r w:rsidR="001A57A1">
              <w:rPr>
                <w:lang w:val="en"/>
              </w:rPr>
              <w:t xml:space="preserve">of young children to </w:t>
            </w:r>
            <w:r w:rsidRPr="00AC5F2B">
              <w:rPr>
                <w:lang w:val="en"/>
              </w:rPr>
              <w:t>identify their education and employment goals, develop a pathway to achieve their goals and link them to activities and services in the local community.</w:t>
            </w:r>
          </w:p>
        </w:tc>
      </w:tr>
      <w:tr w:rsidR="00514705" w:rsidRPr="00AC5F2B" w14:paraId="17A1554D" w14:textId="77777777" w:rsidTr="00AB73EB">
        <w:trPr>
          <w:cantSplit/>
        </w:trPr>
        <w:tc>
          <w:tcPr>
            <w:tcW w:w="2192" w:type="dxa"/>
            <w:tcBorders>
              <w:top w:val="nil"/>
              <w:left w:val="nil"/>
              <w:bottom w:val="nil"/>
              <w:right w:val="nil"/>
            </w:tcBorders>
            <w:shd w:val="clear" w:color="auto" w:fill="E5E5E5" w:themeFill="background1" w:themeFillTint="33"/>
          </w:tcPr>
          <w:p w14:paraId="14A5041D" w14:textId="77777777" w:rsidR="00514705" w:rsidRPr="00AC5F2B" w:rsidRDefault="00514705" w:rsidP="00BB0CBD">
            <w:pPr>
              <w:pStyle w:val="Notesnumbered"/>
              <w:rPr>
                <w:rFonts w:cstheme="minorHAnsi"/>
              </w:rPr>
            </w:pPr>
            <w:r w:rsidRPr="00AC5F2B">
              <w:t>Youth Jobs PaTH</w:t>
            </w:r>
          </w:p>
        </w:tc>
        <w:tc>
          <w:tcPr>
            <w:tcW w:w="2505" w:type="dxa"/>
            <w:tcBorders>
              <w:top w:val="nil"/>
              <w:left w:val="nil"/>
              <w:bottom w:val="nil"/>
              <w:right w:val="nil"/>
            </w:tcBorders>
            <w:shd w:val="clear" w:color="auto" w:fill="E5E5E5" w:themeFill="background1" w:themeFillTint="33"/>
          </w:tcPr>
          <w:p w14:paraId="199B8688" w14:textId="77777777" w:rsidR="00514705" w:rsidRPr="00AC5F2B" w:rsidRDefault="00514705" w:rsidP="00BB0CBD">
            <w:pPr>
              <w:rPr>
                <w:sz w:val="18"/>
                <w:szCs w:val="18"/>
              </w:rPr>
            </w:pPr>
            <w:r w:rsidRPr="00AC5F2B">
              <w:rPr>
                <w:sz w:val="18"/>
                <w:szCs w:val="18"/>
              </w:rPr>
              <w:t>1 April 2017 – 30 June 2020</w:t>
            </w:r>
            <w:r w:rsidRPr="00AC5F2B">
              <w:rPr>
                <w:sz w:val="18"/>
                <w:szCs w:val="18"/>
                <w:vertAlign w:val="superscript"/>
              </w:rPr>
              <w:t>4</w:t>
            </w:r>
          </w:p>
          <w:p w14:paraId="7E84D982" w14:textId="77777777" w:rsidR="00514705" w:rsidRPr="00AC5F2B" w:rsidRDefault="00514705" w:rsidP="00BB0CBD">
            <w:pPr>
              <w:pStyle w:val="Notes"/>
              <w:rPr>
                <w:rFonts w:eastAsiaTheme="minorEastAsia" w:cstheme="minorBidi"/>
                <w:szCs w:val="18"/>
                <w:lang w:val="en-AU"/>
              </w:rPr>
            </w:pPr>
          </w:p>
        </w:tc>
        <w:tc>
          <w:tcPr>
            <w:tcW w:w="4330" w:type="dxa"/>
            <w:tcBorders>
              <w:top w:val="nil"/>
              <w:left w:val="nil"/>
              <w:bottom w:val="nil"/>
              <w:right w:val="nil"/>
            </w:tcBorders>
            <w:shd w:val="clear" w:color="auto" w:fill="E5E5E5" w:themeFill="background1" w:themeFillTint="33"/>
          </w:tcPr>
          <w:p w14:paraId="499942B7" w14:textId="77777777" w:rsidR="00514705" w:rsidRPr="00AC5F2B" w:rsidRDefault="00514705" w:rsidP="00BB0CBD">
            <w:pPr>
              <w:rPr>
                <w:sz w:val="18"/>
                <w:szCs w:val="18"/>
                <w:lang w:val="en"/>
              </w:rPr>
            </w:pPr>
            <w:r w:rsidRPr="00AC5F2B">
              <w:rPr>
                <w:sz w:val="18"/>
                <w:szCs w:val="18"/>
                <w:lang w:val="en"/>
              </w:rPr>
              <w:t>To support young people under the age of 25</w:t>
            </w:r>
            <w:r w:rsidR="00DB3D64" w:rsidRPr="00AC5F2B">
              <w:rPr>
                <w:sz w:val="18"/>
                <w:szCs w:val="18"/>
                <w:lang w:val="en"/>
              </w:rPr>
              <w:t> year</w:t>
            </w:r>
            <w:r w:rsidRPr="00AC5F2B">
              <w:rPr>
                <w:sz w:val="18"/>
                <w:szCs w:val="18"/>
                <w:lang w:val="en"/>
              </w:rPr>
              <w:t>s to gain the employability skills and real work experience they need to get and keep a job, and provide incentives for employers to take them on, including providing employability skills training, internship placement and a youth wage subsidy.</w:t>
            </w:r>
          </w:p>
        </w:tc>
      </w:tr>
      <w:tr w:rsidR="0082591C" w:rsidRPr="00AC5F2B" w14:paraId="6F065EF6" w14:textId="77777777" w:rsidTr="00AB73EB">
        <w:trPr>
          <w:cantSplit/>
        </w:trPr>
        <w:tc>
          <w:tcPr>
            <w:tcW w:w="2192" w:type="dxa"/>
            <w:tcBorders>
              <w:top w:val="nil"/>
              <w:left w:val="nil"/>
              <w:bottom w:val="single" w:sz="4" w:space="0" w:color="auto"/>
              <w:right w:val="nil"/>
            </w:tcBorders>
          </w:tcPr>
          <w:p w14:paraId="23523740" w14:textId="77777777" w:rsidR="0082591C" w:rsidRPr="00AC5F2B" w:rsidRDefault="0082591C" w:rsidP="00BB0CBD">
            <w:pPr>
              <w:pStyle w:val="Notesnumbered"/>
            </w:pPr>
            <w:r>
              <w:t xml:space="preserve">Career </w:t>
            </w:r>
            <w:r w:rsidR="004A518D">
              <w:t>Transition</w:t>
            </w:r>
            <w:r>
              <w:t xml:space="preserve"> </w:t>
            </w:r>
            <w:r w:rsidR="00B02AF7">
              <w:t>Assistance</w:t>
            </w:r>
          </w:p>
        </w:tc>
        <w:tc>
          <w:tcPr>
            <w:tcW w:w="2505" w:type="dxa"/>
            <w:tcBorders>
              <w:top w:val="nil"/>
              <w:left w:val="nil"/>
              <w:bottom w:val="single" w:sz="4" w:space="0" w:color="auto"/>
              <w:right w:val="nil"/>
            </w:tcBorders>
          </w:tcPr>
          <w:p w14:paraId="241E68A5" w14:textId="77777777" w:rsidR="0082591C" w:rsidRPr="00AC5F2B" w:rsidRDefault="0082591C" w:rsidP="00BB0CBD">
            <w:pPr>
              <w:pStyle w:val="Notesnumbered"/>
            </w:pPr>
            <w:r>
              <w:t>2 July 2018 to Current</w:t>
            </w:r>
            <w:r w:rsidR="004326E0" w:rsidRPr="00EF3922">
              <w:rPr>
                <w:vertAlign w:val="superscript"/>
              </w:rPr>
              <w:t>5</w:t>
            </w:r>
          </w:p>
        </w:tc>
        <w:tc>
          <w:tcPr>
            <w:tcW w:w="4330" w:type="dxa"/>
            <w:tcBorders>
              <w:top w:val="nil"/>
              <w:left w:val="nil"/>
              <w:bottom w:val="single" w:sz="4" w:space="0" w:color="auto"/>
              <w:right w:val="nil"/>
            </w:tcBorders>
          </w:tcPr>
          <w:p w14:paraId="3DA145FA" w14:textId="43073247" w:rsidR="0082591C" w:rsidRPr="00AB73EB" w:rsidRDefault="00AB73EB" w:rsidP="00AB73EB">
            <w:pPr>
              <w:rPr>
                <w:rFonts w:cstheme="minorHAnsi"/>
                <w:sz w:val="18"/>
                <w:szCs w:val="18"/>
                <w:lang w:val="en"/>
              </w:rPr>
            </w:pPr>
            <w:r w:rsidRPr="0063723E">
              <w:rPr>
                <w:rFonts w:cstheme="minorHAnsi"/>
                <w:sz w:val="18"/>
                <w:szCs w:val="18"/>
                <w:lang w:val="en"/>
              </w:rPr>
              <w:t>To provide practical assistance for mature</w:t>
            </w:r>
            <w:r w:rsidR="00B93ACD">
              <w:rPr>
                <w:rFonts w:cstheme="minorHAnsi"/>
                <w:sz w:val="18"/>
                <w:szCs w:val="18"/>
                <w:lang w:val="en"/>
              </w:rPr>
              <w:t>-</w:t>
            </w:r>
            <w:r w:rsidRPr="0063723E">
              <w:rPr>
                <w:rFonts w:cstheme="minorHAnsi"/>
                <w:sz w:val="18"/>
                <w:szCs w:val="18"/>
                <w:lang w:val="en"/>
              </w:rPr>
              <w:t>age job seekers to help them gain the contemporary skills they need to move into ongoing employment. Eligible job seekers will be referred to Tailored Career Assistance, Functional Digital Literacy, or both, depending on their needs.</w:t>
            </w:r>
          </w:p>
        </w:tc>
      </w:tr>
    </w:tbl>
    <w:p w14:paraId="6275E6B8" w14:textId="77777777" w:rsidR="00514705" w:rsidRPr="00113490" w:rsidRDefault="00514705" w:rsidP="00514705">
      <w:pPr>
        <w:pStyle w:val="Notes"/>
        <w:rPr>
          <w:b/>
        </w:rPr>
      </w:pPr>
      <w:r w:rsidRPr="00113490">
        <w:rPr>
          <w:b/>
        </w:rPr>
        <w:t>Notes:</w:t>
      </w:r>
    </w:p>
    <w:p w14:paraId="60211BA6" w14:textId="77777777" w:rsidR="00514705" w:rsidRPr="00A07C9F" w:rsidRDefault="00514705" w:rsidP="00514705">
      <w:pPr>
        <w:pStyle w:val="Notesnumbered"/>
        <w:numPr>
          <w:ilvl w:val="0"/>
          <w:numId w:val="22"/>
        </w:numPr>
        <w:ind w:left="720"/>
      </w:pPr>
      <w:r w:rsidRPr="00A07C9F">
        <w:t xml:space="preserve">The Transition to Work (TtW) services commenced from February 2016 in seven employment regions, with rolling commencements in the remaining employment regions up until April 2016. TtW Deeds </w:t>
      </w:r>
      <w:r w:rsidR="00061479">
        <w:t xml:space="preserve">operate to </w:t>
      </w:r>
      <w:r w:rsidRPr="00A07C9F">
        <w:t>26</w:t>
      </w:r>
      <w:r>
        <w:t> June </w:t>
      </w:r>
      <w:r w:rsidRPr="00A07C9F">
        <w:t>2020, with an option to extend for a further two</w:t>
      </w:r>
      <w:r w:rsidR="00DB3D64">
        <w:t> year</w:t>
      </w:r>
      <w:r w:rsidRPr="00A07C9F">
        <w:t>s</w:t>
      </w:r>
      <w:r>
        <w:t xml:space="preserve"> to 24 </w:t>
      </w:r>
      <w:r w:rsidRPr="00A07C9F">
        <w:t>June</w:t>
      </w:r>
      <w:r>
        <w:t> </w:t>
      </w:r>
      <w:r w:rsidRPr="00A07C9F">
        <w:t>2022.</w:t>
      </w:r>
    </w:p>
    <w:p w14:paraId="712EA457" w14:textId="77777777" w:rsidR="00514705" w:rsidRPr="00113490" w:rsidRDefault="00514705" w:rsidP="00514705">
      <w:pPr>
        <w:pStyle w:val="Notesnumbered"/>
        <w:numPr>
          <w:ilvl w:val="0"/>
          <w:numId w:val="22"/>
        </w:numPr>
        <w:ind w:left="720"/>
      </w:pPr>
      <w:r w:rsidRPr="00117E3A">
        <w:t>The Empowering Y</w:t>
      </w:r>
      <w:r>
        <w:t>OU</w:t>
      </w:r>
      <w:r w:rsidRPr="00117E3A">
        <w:t>th Initiative comprises two rounds</w:t>
      </w:r>
      <w:r w:rsidR="007C22DC">
        <w:t>.</w:t>
      </w:r>
      <w:r w:rsidRPr="00117E3A">
        <w:t xml:space="preserve"> </w:t>
      </w:r>
      <w:r w:rsidR="007C22DC">
        <w:t>T</w:t>
      </w:r>
      <w:r w:rsidRPr="00117E3A">
        <w:t xml:space="preserve">he first round commenced in April 2016 and the second round </w:t>
      </w:r>
      <w:r w:rsidR="00061479">
        <w:t>commenced</w:t>
      </w:r>
      <w:r>
        <w:t xml:space="preserve"> in April 2017. B</w:t>
      </w:r>
      <w:r w:rsidRPr="00117E3A">
        <w:t>oth rounds are two</w:t>
      </w:r>
      <w:r w:rsidR="00DB3D64">
        <w:t> year</w:t>
      </w:r>
      <w:r w:rsidRPr="00117E3A">
        <w:t xml:space="preserve">s </w:t>
      </w:r>
      <w:r>
        <w:t>in duration</w:t>
      </w:r>
      <w:r w:rsidRPr="00117E3A">
        <w:t>.</w:t>
      </w:r>
    </w:p>
    <w:p w14:paraId="2563932B" w14:textId="5569E371" w:rsidR="00514705" w:rsidRPr="00113490" w:rsidRDefault="004815CB" w:rsidP="00514705">
      <w:pPr>
        <w:pStyle w:val="Notesnumbered"/>
        <w:numPr>
          <w:ilvl w:val="0"/>
          <w:numId w:val="22"/>
        </w:numPr>
        <w:ind w:left="720"/>
      </w:pPr>
      <w:r>
        <w:t xml:space="preserve">ParentsNext operated in </w:t>
      </w:r>
      <w:r w:rsidR="00061479">
        <w:t>10</w:t>
      </w:r>
      <w:r>
        <w:t xml:space="preserve"> locations from April 2016 to 30 June 2018. It expanded nationally from 2 July</w:t>
      </w:r>
      <w:r w:rsidR="00061479">
        <w:t> </w:t>
      </w:r>
      <w:r>
        <w:t>2018</w:t>
      </w:r>
      <w:r w:rsidR="00061479">
        <w:t>.</w:t>
      </w:r>
    </w:p>
    <w:p w14:paraId="7811B24F" w14:textId="77777777" w:rsidR="00514705" w:rsidRDefault="00061479" w:rsidP="00514705">
      <w:pPr>
        <w:pStyle w:val="Notesnumbered"/>
        <w:numPr>
          <w:ilvl w:val="0"/>
          <w:numId w:val="22"/>
        </w:numPr>
        <w:ind w:left="720"/>
      </w:pPr>
      <w:r>
        <w:t>Youth Jobs PaTH has th</w:t>
      </w:r>
      <w:r w:rsidR="007A26A5">
        <w:t>r</w:t>
      </w:r>
      <w:r>
        <w:t xml:space="preserve">ee components: </w:t>
      </w:r>
      <w:r w:rsidR="00514705" w:rsidRPr="00117E3A">
        <w:t>Employability Skills Training</w:t>
      </w:r>
      <w:r>
        <w:t xml:space="preserve"> (commenced April 2017)</w:t>
      </w:r>
      <w:r w:rsidR="00514705" w:rsidRPr="00117E3A">
        <w:t>, Internship Placements</w:t>
      </w:r>
      <w:r>
        <w:t xml:space="preserve"> (commenced April 2017) </w:t>
      </w:r>
      <w:r w:rsidR="00514705" w:rsidRPr="00117E3A">
        <w:t xml:space="preserve">and </w:t>
      </w:r>
      <w:r w:rsidR="00514705">
        <w:t xml:space="preserve">a </w:t>
      </w:r>
      <w:r w:rsidR="00514705" w:rsidRPr="00117E3A">
        <w:t xml:space="preserve">Youth </w:t>
      </w:r>
      <w:r w:rsidR="00514705">
        <w:t xml:space="preserve">Bonus </w:t>
      </w:r>
      <w:r w:rsidR="00514705" w:rsidRPr="00117E3A">
        <w:t>Wage Subsidy</w:t>
      </w:r>
      <w:r>
        <w:t xml:space="preserve"> (commenced</w:t>
      </w:r>
      <w:r w:rsidRPr="00061479">
        <w:t xml:space="preserve"> </w:t>
      </w:r>
      <w:r>
        <w:t>January 2017)</w:t>
      </w:r>
      <w:r w:rsidR="00514705" w:rsidRPr="00117E3A">
        <w:t>.</w:t>
      </w:r>
    </w:p>
    <w:p w14:paraId="59F26ACC" w14:textId="77777777" w:rsidR="004326E0" w:rsidRPr="00113490" w:rsidRDefault="004326E0" w:rsidP="004326E0">
      <w:pPr>
        <w:pStyle w:val="Notesnumbered"/>
        <w:numPr>
          <w:ilvl w:val="0"/>
          <w:numId w:val="22"/>
        </w:numPr>
        <w:ind w:left="720"/>
      </w:pPr>
      <w:r w:rsidRPr="00EF3922">
        <w:t>Career Transition Assistance became available under trial arrangements in five Employment Regions across Australia from July 2018. It will be available nationally from July 2019.</w:t>
      </w:r>
    </w:p>
    <w:p w14:paraId="43F7F5BE" w14:textId="77777777" w:rsidR="00514705" w:rsidRPr="00841F49" w:rsidRDefault="00514705" w:rsidP="00514705">
      <w:pPr>
        <w:pStyle w:val="Notesnumbered"/>
        <w:numPr>
          <w:ilvl w:val="0"/>
          <w:numId w:val="22"/>
        </w:numPr>
        <w:ind w:left="720"/>
      </w:pPr>
      <w:r>
        <w:br w:type="page"/>
      </w:r>
    </w:p>
    <w:p w14:paraId="1A9B4780" w14:textId="77777777" w:rsidR="00514705" w:rsidRDefault="00514705" w:rsidP="00514705">
      <w:pPr>
        <w:pStyle w:val="Heading2"/>
        <w:numPr>
          <w:ilvl w:val="1"/>
          <w:numId w:val="17"/>
        </w:numPr>
        <w:spacing w:after="120"/>
        <w:ind w:left="505" w:hanging="505"/>
      </w:pPr>
      <w:bookmarkStart w:id="34" w:name="_Toc485900496"/>
      <w:bookmarkStart w:id="35" w:name="_Toc22309368"/>
      <w:r>
        <w:t xml:space="preserve">The jobactive service model: key features and differences from </w:t>
      </w:r>
      <w:bookmarkEnd w:id="34"/>
      <w:r w:rsidR="009B48A7">
        <w:t>JSA 2012</w:t>
      </w:r>
      <w:bookmarkEnd w:id="35"/>
    </w:p>
    <w:p w14:paraId="5212CC4C" w14:textId="77777777" w:rsidR="00514705" w:rsidRPr="00CA30A5" w:rsidRDefault="00514705" w:rsidP="00514705">
      <w:pPr>
        <w:pStyle w:val="Heading4"/>
        <w:rPr>
          <w:rFonts w:asciiTheme="minorHAnsi" w:eastAsiaTheme="minorEastAsia" w:hAnsiTheme="minorHAnsi" w:cstheme="minorBidi"/>
          <w:b w:val="0"/>
          <w:bCs w:val="0"/>
          <w:iCs w:val="0"/>
        </w:rPr>
      </w:pPr>
      <w:r>
        <w:rPr>
          <w:rFonts w:asciiTheme="minorHAnsi" w:eastAsiaTheme="minorEastAsia" w:hAnsiTheme="minorHAnsi" w:cstheme="minorBidi"/>
          <w:b w:val="0"/>
          <w:bCs w:val="0"/>
          <w:iCs w:val="0"/>
        </w:rPr>
        <w:t xml:space="preserve">This subsection explains key features of the jobactive service model </w:t>
      </w:r>
      <w:r w:rsidR="002A7133">
        <w:rPr>
          <w:rFonts w:asciiTheme="minorHAnsi" w:eastAsiaTheme="minorEastAsia" w:hAnsiTheme="minorHAnsi" w:cstheme="minorBidi"/>
          <w:b w:val="0"/>
          <w:bCs w:val="0"/>
          <w:iCs w:val="0"/>
        </w:rPr>
        <w:t xml:space="preserve">as it operated from </w:t>
      </w:r>
      <w:r w:rsidR="003024A3">
        <w:rPr>
          <w:rFonts w:asciiTheme="minorHAnsi" w:eastAsiaTheme="minorEastAsia" w:hAnsiTheme="minorHAnsi" w:cstheme="minorBidi"/>
          <w:b w:val="0"/>
          <w:bCs w:val="0"/>
          <w:iCs w:val="0"/>
        </w:rPr>
        <w:t>1 </w:t>
      </w:r>
      <w:r w:rsidR="002A7133">
        <w:rPr>
          <w:rFonts w:asciiTheme="minorHAnsi" w:eastAsiaTheme="minorEastAsia" w:hAnsiTheme="minorHAnsi" w:cstheme="minorBidi"/>
          <w:b w:val="0"/>
          <w:bCs w:val="0"/>
          <w:iCs w:val="0"/>
        </w:rPr>
        <w:t xml:space="preserve">July 2015 to 30 June 2016, </w:t>
      </w:r>
      <w:r>
        <w:rPr>
          <w:rFonts w:asciiTheme="minorHAnsi" w:eastAsiaTheme="minorEastAsia" w:hAnsiTheme="minorHAnsi" w:cstheme="minorBidi"/>
          <w:b w:val="0"/>
          <w:bCs w:val="0"/>
          <w:iCs w:val="0"/>
        </w:rPr>
        <w:t xml:space="preserve">and, where applicable, how these compare with the </w:t>
      </w:r>
      <w:r w:rsidR="009B48A7">
        <w:rPr>
          <w:rFonts w:asciiTheme="minorHAnsi" w:eastAsiaTheme="minorEastAsia" w:hAnsiTheme="minorHAnsi" w:cstheme="minorBidi"/>
          <w:b w:val="0"/>
          <w:bCs w:val="0"/>
          <w:iCs w:val="0"/>
        </w:rPr>
        <w:t>JSA 2012</w:t>
      </w:r>
      <w:r>
        <w:rPr>
          <w:rFonts w:asciiTheme="minorHAnsi" w:eastAsiaTheme="minorEastAsia" w:hAnsiTheme="minorHAnsi" w:cstheme="minorBidi"/>
          <w:b w:val="0"/>
          <w:bCs w:val="0"/>
          <w:iCs w:val="0"/>
        </w:rPr>
        <w:t xml:space="preserve"> model. </w:t>
      </w:r>
      <w:hyperlink w:anchor="ColumnTitle_13" w:tooltip="go to Table 1.3" w:history="1">
        <w:r w:rsidR="007879C1">
          <w:rPr>
            <w:rStyle w:val="Hyperlink"/>
            <w:rFonts w:asciiTheme="minorHAnsi" w:eastAsiaTheme="minorEastAsia" w:hAnsiTheme="minorHAnsi" w:cstheme="minorBidi"/>
            <w:b w:val="0"/>
            <w:bCs w:val="0"/>
            <w:iCs w:val="0"/>
          </w:rPr>
          <w:t>Table </w:t>
        </w:r>
        <w:r w:rsidRPr="00333C95">
          <w:rPr>
            <w:rStyle w:val="Hyperlink"/>
            <w:rFonts w:asciiTheme="minorHAnsi" w:eastAsiaTheme="minorEastAsia" w:hAnsiTheme="minorHAnsi" w:cstheme="minorBidi"/>
            <w:b w:val="0"/>
            <w:bCs w:val="0"/>
            <w:iCs w:val="0"/>
          </w:rPr>
          <w:t>1.3</w:t>
        </w:r>
      </w:hyperlink>
      <w:r>
        <w:rPr>
          <w:rFonts w:asciiTheme="minorHAnsi" w:eastAsiaTheme="minorEastAsia" w:hAnsiTheme="minorHAnsi" w:cstheme="minorBidi"/>
          <w:b w:val="0"/>
          <w:bCs w:val="0"/>
          <w:iCs w:val="0"/>
        </w:rPr>
        <w:t xml:space="preserve"> (located at the end of this subsection) summarises the key differences between the models.</w:t>
      </w:r>
    </w:p>
    <w:p w14:paraId="36344E6F" w14:textId="77777777" w:rsidR="00514705" w:rsidRPr="0005379A" w:rsidRDefault="00514705" w:rsidP="00514705">
      <w:pPr>
        <w:pStyle w:val="Heading4"/>
      </w:pPr>
      <w:r>
        <w:t xml:space="preserve">Job seeker </w:t>
      </w:r>
      <w:r w:rsidR="00262886">
        <w:t>e</w:t>
      </w:r>
      <w:r>
        <w:t>ligibility</w:t>
      </w:r>
    </w:p>
    <w:p w14:paraId="0FB1D577" w14:textId="77777777" w:rsidR="00514705" w:rsidRPr="007F3EB4" w:rsidRDefault="00514705" w:rsidP="00514705">
      <w:pPr>
        <w:spacing w:after="120"/>
      </w:pPr>
      <w:r w:rsidRPr="007F3EB4">
        <w:t>Job seekers eligible for the full range of jobactive provider services</w:t>
      </w:r>
      <w:r>
        <w:t xml:space="preserve"> are</w:t>
      </w:r>
      <w:r w:rsidRPr="007F3EB4">
        <w:t>:</w:t>
      </w:r>
    </w:p>
    <w:p w14:paraId="3456E13E" w14:textId="70556F9B" w:rsidR="00514705" w:rsidRPr="0091165E" w:rsidRDefault="00514705" w:rsidP="00EB107A">
      <w:pPr>
        <w:pStyle w:val="ListParagraph"/>
        <w:numPr>
          <w:ilvl w:val="0"/>
          <w:numId w:val="24"/>
        </w:numPr>
        <w:spacing w:before="120" w:after="120" w:line="240" w:lineRule="auto"/>
      </w:pPr>
      <w:r>
        <w:t xml:space="preserve">people </w:t>
      </w:r>
      <w:r w:rsidR="00262886" w:rsidRPr="0091165E">
        <w:t xml:space="preserve">who are subject to </w:t>
      </w:r>
      <w:r w:rsidR="00262886">
        <w:t xml:space="preserve">MORs and are </w:t>
      </w:r>
      <w:r>
        <w:t>receiving</w:t>
      </w:r>
      <w:r w:rsidRPr="0091165E">
        <w:t xml:space="preserve"> Newstart Allowance</w:t>
      </w:r>
      <w:r>
        <w:t xml:space="preserve"> (NSA)</w:t>
      </w:r>
      <w:r w:rsidRPr="0091165E">
        <w:t>, Youth Allowance (</w:t>
      </w:r>
      <w:r w:rsidR="007C22DC">
        <w:t>O</w:t>
      </w:r>
      <w:r w:rsidRPr="0091165E">
        <w:t>ther)</w:t>
      </w:r>
      <w:r>
        <w:t xml:space="preserve"> (YA(O))</w:t>
      </w:r>
      <w:r w:rsidRPr="0091165E">
        <w:t>, Special Benefit (specific</w:t>
      </w:r>
      <w:r>
        <w:t> </w:t>
      </w:r>
      <w:r w:rsidRPr="0091165E">
        <w:t xml:space="preserve">cohorts) </w:t>
      </w:r>
      <w:r>
        <w:t>or</w:t>
      </w:r>
      <w:r w:rsidRPr="0091165E">
        <w:t xml:space="preserve"> Parenting Payment</w:t>
      </w:r>
      <w:r>
        <w:t>. Recipients of these payments who are</w:t>
      </w:r>
      <w:r w:rsidRPr="0091165E">
        <w:t xml:space="preserve"> </w:t>
      </w:r>
      <w:r>
        <w:t>p</w:t>
      </w:r>
      <w:r w:rsidRPr="0091165E">
        <w:t xml:space="preserve">rincipal </w:t>
      </w:r>
      <w:r>
        <w:t>c</w:t>
      </w:r>
      <w:r w:rsidRPr="0091165E">
        <w:t xml:space="preserve">arer </w:t>
      </w:r>
      <w:r>
        <w:t>p</w:t>
      </w:r>
      <w:r w:rsidRPr="0091165E">
        <w:t xml:space="preserve">arents and people with a </w:t>
      </w:r>
      <w:r>
        <w:t>p</w:t>
      </w:r>
      <w:r w:rsidRPr="0091165E">
        <w:t xml:space="preserve">artial </w:t>
      </w:r>
      <w:r>
        <w:t>c</w:t>
      </w:r>
      <w:r w:rsidRPr="0091165E">
        <w:t xml:space="preserve">apacity to </w:t>
      </w:r>
      <w:r>
        <w:t>w</w:t>
      </w:r>
      <w:r w:rsidRPr="0091165E">
        <w:t>ork</w:t>
      </w:r>
      <w:r>
        <w:t xml:space="preserve"> have reduced MORs</w:t>
      </w:r>
      <w:r w:rsidR="00311CB1">
        <w:t>.</w:t>
      </w:r>
    </w:p>
    <w:p w14:paraId="040BC50B" w14:textId="77777777" w:rsidR="00514705" w:rsidRDefault="00514705" w:rsidP="00EB107A">
      <w:pPr>
        <w:pStyle w:val="ListParagraph"/>
        <w:numPr>
          <w:ilvl w:val="0"/>
          <w:numId w:val="24"/>
        </w:numPr>
        <w:spacing w:before="120" w:after="120" w:line="240" w:lineRule="auto"/>
      </w:pPr>
      <w:r w:rsidRPr="001210FF">
        <w:t xml:space="preserve">Disability Support Pension </w:t>
      </w:r>
      <w:r>
        <w:t xml:space="preserve">(DSP) </w:t>
      </w:r>
      <w:r w:rsidRPr="001210FF">
        <w:t xml:space="preserve">recipients </w:t>
      </w:r>
      <w:r>
        <w:t xml:space="preserve">aged </w:t>
      </w:r>
      <w:r w:rsidRPr="001210FF">
        <w:t>under 35</w:t>
      </w:r>
      <w:r w:rsidR="00DB3D64">
        <w:t> year</w:t>
      </w:r>
      <w:r w:rsidRPr="001210FF">
        <w:t xml:space="preserve">s </w:t>
      </w:r>
      <w:r>
        <w:t>with a work capacity of eight or more hours per week (without a youngest child under six</w:t>
      </w:r>
      <w:r w:rsidR="00DB3D64">
        <w:t> year</w:t>
      </w:r>
      <w:r>
        <w:t>s) with compulsory participation requirements</w:t>
      </w:r>
    </w:p>
    <w:p w14:paraId="5292EF57" w14:textId="77777777" w:rsidR="00514705" w:rsidRPr="0091165E" w:rsidRDefault="00514705" w:rsidP="00EB107A">
      <w:pPr>
        <w:pStyle w:val="ListParagraph"/>
        <w:numPr>
          <w:ilvl w:val="0"/>
          <w:numId w:val="24"/>
        </w:numPr>
        <w:spacing w:before="120" w:line="240" w:lineRule="auto"/>
        <w:ind w:left="714" w:hanging="357"/>
      </w:pPr>
      <w:r>
        <w:t>other categories of eligible job seekers, including New Zealand non-protected Special Category Visa holders eligible for NSA or YA(O); pre-release prisoners; and</w:t>
      </w:r>
      <w:r w:rsidRPr="00BA74B8">
        <w:t xml:space="preserve"> </w:t>
      </w:r>
      <w:r>
        <w:t xml:space="preserve">job seekers affected by industry restructuring under a </w:t>
      </w:r>
      <w:r w:rsidRPr="00BA74B8">
        <w:t>Labour Adjustment Package (LAP) or Structural Adjustment Package (SAP)</w:t>
      </w:r>
      <w:r>
        <w:t>.</w:t>
      </w:r>
    </w:p>
    <w:p w14:paraId="69F4CD38" w14:textId="77777777" w:rsidR="00514705" w:rsidRPr="0091165E" w:rsidRDefault="00514705" w:rsidP="00514705">
      <w:pPr>
        <w:spacing w:after="120"/>
      </w:pPr>
      <w:r>
        <w:t>To promote labour market participation, j</w:t>
      </w:r>
      <w:r w:rsidRPr="00C639AF">
        <w:t xml:space="preserve">ob seekers not eligible for the full range of services can volunteer into service. </w:t>
      </w:r>
      <w:r>
        <w:t>These job seekers receive once only time-limited services of up to six</w:t>
      </w:r>
      <w:r w:rsidR="00466A89">
        <w:t> month</w:t>
      </w:r>
      <w:r>
        <w:t xml:space="preserve">s. </w:t>
      </w:r>
      <w:r w:rsidRPr="00DD190C">
        <w:t xml:space="preserve">jobactive providers assist </w:t>
      </w:r>
      <w:r>
        <w:t>v</w:t>
      </w:r>
      <w:r w:rsidRPr="00DD190C">
        <w:t>olunteer job seekers</w:t>
      </w:r>
      <w:r w:rsidR="00FF4B60">
        <w:t xml:space="preserve"> as if they were Stream A participant</w:t>
      </w:r>
      <w:r w:rsidR="007C22DC">
        <w:t>s</w:t>
      </w:r>
      <w:r>
        <w:t xml:space="preserve"> to </w:t>
      </w:r>
      <w:r w:rsidRPr="00DD190C">
        <w:t>improv</w:t>
      </w:r>
      <w:r>
        <w:t>e</w:t>
      </w:r>
      <w:r w:rsidRPr="00DD190C">
        <w:t xml:space="preserve"> their employability skills</w:t>
      </w:r>
      <w:r>
        <w:t xml:space="preserve"> by helping them understand the skills and attributes local employers need, build their résumé</w:t>
      </w:r>
      <w:r w:rsidR="0055232D">
        <w:t xml:space="preserve"> and</w:t>
      </w:r>
      <w:r>
        <w:t xml:space="preserve"> look for jobs, and show</w:t>
      </w:r>
      <w:r w:rsidR="0055232D">
        <w:t>ing</w:t>
      </w:r>
      <w:r>
        <w:t xml:space="preserve"> them how to access self-help facilities. Eligible volunteer job seekers include those who are:</w:t>
      </w:r>
    </w:p>
    <w:p w14:paraId="6F71DDC5" w14:textId="77777777" w:rsidR="00514705" w:rsidRPr="0005663E" w:rsidRDefault="00514705" w:rsidP="00EB107A">
      <w:pPr>
        <w:pStyle w:val="ListParagraph"/>
        <w:numPr>
          <w:ilvl w:val="0"/>
          <w:numId w:val="24"/>
        </w:numPr>
        <w:spacing w:before="120" w:after="120" w:line="240" w:lineRule="auto"/>
      </w:pPr>
      <w:r w:rsidRPr="0005663E">
        <w:t xml:space="preserve">on </w:t>
      </w:r>
      <w:r>
        <w:t>i</w:t>
      </w:r>
      <w:r w:rsidRPr="0005663E">
        <w:t xml:space="preserve">ncome </w:t>
      </w:r>
      <w:r>
        <w:t>s</w:t>
      </w:r>
      <w:r w:rsidRPr="0005663E">
        <w:t xml:space="preserve">upport and do not have compulsory </w:t>
      </w:r>
      <w:r>
        <w:t>MORs</w:t>
      </w:r>
      <w:r w:rsidRPr="0005663E">
        <w:t xml:space="preserve"> (</w:t>
      </w:r>
      <w:r w:rsidR="0055232D">
        <w:t>e.g.</w:t>
      </w:r>
      <w:r w:rsidRPr="0005663E">
        <w:t xml:space="preserve"> Parenting Payment recipients with a youngest child aged under six, Carer Payment recipients, </w:t>
      </w:r>
      <w:r w:rsidRPr="006E5C42">
        <w:t>Age Pensioners</w:t>
      </w:r>
      <w:r w:rsidRPr="0005663E">
        <w:t xml:space="preserve"> or </w:t>
      </w:r>
      <w:r>
        <w:t>Disability Support Pension</w:t>
      </w:r>
      <w:r w:rsidRPr="0005663E">
        <w:t xml:space="preserve"> recipients without participation requirements)</w:t>
      </w:r>
      <w:r w:rsidR="00262886">
        <w:t>, or</w:t>
      </w:r>
    </w:p>
    <w:p w14:paraId="7E55B524" w14:textId="77777777" w:rsidR="00262886" w:rsidRDefault="00262886" w:rsidP="00EB107A">
      <w:pPr>
        <w:pStyle w:val="ListParagraph"/>
        <w:numPr>
          <w:ilvl w:val="0"/>
          <w:numId w:val="24"/>
        </w:numPr>
        <w:spacing w:before="120" w:line="240" w:lineRule="auto"/>
        <w:ind w:left="714" w:hanging="357"/>
      </w:pPr>
      <w:r w:rsidRPr="0005663E">
        <w:t xml:space="preserve">full-time students seeking an </w:t>
      </w:r>
      <w:r w:rsidRPr="006E5C42">
        <w:t>Apprenticeship or Traineeship</w:t>
      </w:r>
      <w:r>
        <w:t>, or</w:t>
      </w:r>
    </w:p>
    <w:p w14:paraId="3913198B" w14:textId="77777777" w:rsidR="00514705" w:rsidRPr="0005663E" w:rsidRDefault="00514705" w:rsidP="00EB107A">
      <w:pPr>
        <w:pStyle w:val="ListParagraph"/>
        <w:numPr>
          <w:ilvl w:val="0"/>
          <w:numId w:val="24"/>
        </w:numPr>
        <w:spacing w:before="120" w:after="120" w:line="240" w:lineRule="auto"/>
      </w:pPr>
      <w:r w:rsidRPr="0005663E">
        <w:t xml:space="preserve">not on any type of </w:t>
      </w:r>
      <w:r>
        <w:t>i</w:t>
      </w:r>
      <w:r w:rsidRPr="0005663E">
        <w:t xml:space="preserve">ncome </w:t>
      </w:r>
      <w:r>
        <w:t>s</w:t>
      </w:r>
      <w:r w:rsidRPr="0005663E">
        <w:t>upport and who are not</w:t>
      </w:r>
      <w:r>
        <w:t>:</w:t>
      </w:r>
    </w:p>
    <w:p w14:paraId="2CC7BFE4" w14:textId="77777777" w:rsidR="00514705" w:rsidRPr="00210F54" w:rsidRDefault="00514705" w:rsidP="00EB107A">
      <w:pPr>
        <w:pStyle w:val="ListParagraph"/>
        <w:numPr>
          <w:ilvl w:val="1"/>
          <w:numId w:val="24"/>
        </w:numPr>
        <w:spacing w:before="120" w:after="120" w:line="240" w:lineRule="auto"/>
      </w:pPr>
      <w:r w:rsidRPr="00210F54">
        <w:t>full-time students</w:t>
      </w:r>
    </w:p>
    <w:p w14:paraId="061951DE" w14:textId="77777777" w:rsidR="00514705" w:rsidRPr="00210F54" w:rsidRDefault="00514705" w:rsidP="00EB107A">
      <w:pPr>
        <w:pStyle w:val="ListParagraph"/>
        <w:numPr>
          <w:ilvl w:val="1"/>
          <w:numId w:val="24"/>
        </w:numPr>
        <w:spacing w:before="120" w:after="120" w:line="240" w:lineRule="auto"/>
      </w:pPr>
      <w:r w:rsidRPr="00210F54">
        <w:t xml:space="preserve">working in paid employment for 15 hours or more per week </w:t>
      </w:r>
    </w:p>
    <w:p w14:paraId="1466626E" w14:textId="77777777" w:rsidR="00514705" w:rsidRPr="00210F54" w:rsidRDefault="00514705" w:rsidP="00EB107A">
      <w:pPr>
        <w:pStyle w:val="ListParagraph"/>
        <w:numPr>
          <w:ilvl w:val="1"/>
          <w:numId w:val="24"/>
        </w:numPr>
        <w:spacing w:before="120" w:after="120" w:line="240" w:lineRule="auto"/>
      </w:pPr>
      <w:r w:rsidRPr="00210F54">
        <w:t>overseas visitors on working holiday visas or overseas students studying in Australia</w:t>
      </w:r>
    </w:p>
    <w:p w14:paraId="36DAD2F4" w14:textId="77777777" w:rsidR="00514705" w:rsidRPr="00210F54" w:rsidRDefault="00514705" w:rsidP="00EB107A">
      <w:pPr>
        <w:pStyle w:val="ListParagraph"/>
        <w:numPr>
          <w:ilvl w:val="1"/>
          <w:numId w:val="24"/>
        </w:numPr>
        <w:spacing w:before="120" w:after="120" w:line="240" w:lineRule="auto"/>
      </w:pPr>
      <w:r w:rsidRPr="00210F54">
        <w:t>prohibited by law from working in Australia</w:t>
      </w:r>
      <w:r w:rsidR="008D651E" w:rsidRPr="00210F54">
        <w:t>.</w:t>
      </w:r>
    </w:p>
    <w:p w14:paraId="03DBAEF0" w14:textId="77777777" w:rsidR="00514705" w:rsidRDefault="00514705" w:rsidP="00514705">
      <w:r>
        <w:t>Volunteers are out of the scope of this evaluation.</w:t>
      </w:r>
    </w:p>
    <w:p w14:paraId="1DD2EDEE" w14:textId="77777777" w:rsidR="00514705" w:rsidRPr="00165B6F" w:rsidRDefault="00514705" w:rsidP="00514705">
      <w:pPr>
        <w:pStyle w:val="Heading4"/>
      </w:pPr>
      <w:r>
        <w:t>Streaming of job seekers</w:t>
      </w:r>
    </w:p>
    <w:p w14:paraId="3FFE748A" w14:textId="77777777" w:rsidR="00514705" w:rsidRDefault="00514705" w:rsidP="00514705">
      <w:r>
        <w:t>Under jobactive,</w:t>
      </w:r>
      <w:r w:rsidRPr="00165B6F">
        <w:t xml:space="preserve"> </w:t>
      </w:r>
      <w:r>
        <w:t>j</w:t>
      </w:r>
      <w:r w:rsidRPr="00165B6F">
        <w:t xml:space="preserve">ob seekers are placed into one of three </w:t>
      </w:r>
      <w:r w:rsidR="004D1D2D">
        <w:t>s</w:t>
      </w:r>
      <w:r w:rsidRPr="00165B6F">
        <w:t>treams</w:t>
      </w:r>
      <w:r>
        <w:t xml:space="preserve"> (Stream A, B or C) based on their </w:t>
      </w:r>
      <w:r w:rsidRPr="0005663E">
        <w:t xml:space="preserve">relative </w:t>
      </w:r>
      <w:r>
        <w:t>level of disadvantage</w:t>
      </w:r>
      <w:r w:rsidRPr="0005663E">
        <w:t xml:space="preserve"> in gaining and maintaining employment</w:t>
      </w:r>
      <w:r>
        <w:t>. This is determined using</w:t>
      </w:r>
      <w:r w:rsidRPr="0005663E">
        <w:t xml:space="preserve"> the Job Seeker Classification Instrument (JSCI) and </w:t>
      </w:r>
      <w:r>
        <w:t xml:space="preserve">the identification of </w:t>
      </w:r>
      <w:r w:rsidRPr="0005663E">
        <w:t>any serious non</w:t>
      </w:r>
      <w:r>
        <w:t>-vocational</w:t>
      </w:r>
      <w:r w:rsidRPr="0005663E">
        <w:t xml:space="preserve"> issues </w:t>
      </w:r>
      <w:r>
        <w:t>that a job seeker</w:t>
      </w:r>
      <w:r w:rsidRPr="0005663E">
        <w:t xml:space="preserve"> may have (as indicated by an Employment Services Assessment</w:t>
      </w:r>
      <w:r>
        <w:t xml:space="preserve"> (ESAt)</w:t>
      </w:r>
      <w:r w:rsidRPr="0005663E">
        <w:t>).</w:t>
      </w:r>
    </w:p>
    <w:p w14:paraId="1FC9AB00" w14:textId="77777777" w:rsidR="00514705" w:rsidRPr="00C754BA" w:rsidRDefault="00514705" w:rsidP="00514705">
      <w:r>
        <w:t xml:space="preserve">Job seekers are assigned ‘points’ according to their answers to the questions in the JSCI questionnaire. The questions relate to factors that correlate with disadvantage in the labour market. The </w:t>
      </w:r>
      <w:r>
        <w:rPr>
          <w:rFonts w:eastAsia="Times New Roman" w:cstheme="minorHAnsi"/>
          <w:lang w:val="en-US" w:eastAsia="en-AU"/>
        </w:rPr>
        <w:t xml:space="preserve">JSCI assessment </w:t>
      </w:r>
      <w:r w:rsidRPr="00165B6F">
        <w:rPr>
          <w:lang w:val="en-US"/>
        </w:rPr>
        <w:t>also indicate</w:t>
      </w:r>
      <w:r>
        <w:rPr>
          <w:lang w:val="en-US"/>
        </w:rPr>
        <w:t>s</w:t>
      </w:r>
      <w:r w:rsidRPr="00165B6F">
        <w:rPr>
          <w:lang w:val="en-US"/>
        </w:rPr>
        <w:t xml:space="preserve"> </w:t>
      </w:r>
      <w:r>
        <w:rPr>
          <w:lang w:val="en-US"/>
        </w:rPr>
        <w:t>if</w:t>
      </w:r>
      <w:r w:rsidRPr="00165B6F">
        <w:rPr>
          <w:lang w:val="en-US"/>
        </w:rPr>
        <w:t xml:space="preserve"> </w:t>
      </w:r>
      <w:r>
        <w:rPr>
          <w:lang w:val="en-US"/>
        </w:rPr>
        <w:t>the</w:t>
      </w:r>
      <w:r w:rsidRPr="00165B6F">
        <w:rPr>
          <w:lang w:val="en-US"/>
        </w:rPr>
        <w:t xml:space="preserve"> </w:t>
      </w:r>
      <w:r>
        <w:rPr>
          <w:lang w:val="en-US"/>
        </w:rPr>
        <w:t>j</w:t>
      </w:r>
      <w:r w:rsidRPr="00165B6F">
        <w:rPr>
          <w:lang w:val="en-US"/>
        </w:rPr>
        <w:t xml:space="preserve">ob </w:t>
      </w:r>
      <w:r>
        <w:rPr>
          <w:lang w:val="en-US"/>
        </w:rPr>
        <w:t>s</w:t>
      </w:r>
      <w:r w:rsidRPr="00165B6F">
        <w:rPr>
          <w:lang w:val="en-US"/>
        </w:rPr>
        <w:t xml:space="preserve">eeker </w:t>
      </w:r>
      <w:r>
        <w:rPr>
          <w:lang w:val="en-US"/>
        </w:rPr>
        <w:t>has disclosed multiple and/or complex barriers to employment that may require further assessment through an ESAt</w:t>
      </w:r>
      <w:r w:rsidRPr="00165B6F">
        <w:rPr>
          <w:lang w:val="en-US"/>
        </w:rPr>
        <w:t>.</w:t>
      </w:r>
    </w:p>
    <w:p w14:paraId="16B1E2D0" w14:textId="77777777" w:rsidR="00514705" w:rsidRDefault="00514705" w:rsidP="00514705">
      <w:r w:rsidRPr="00C639AF">
        <w:t>The ESAt is used to identify an individual’s barriers to finding and maintaining employment, work capacity and interventions or assistance that may be of benefit to improve work capacity. The ESAt process ensures that disadvantaged job seekers are referred to the most appropriate assistance.</w:t>
      </w:r>
    </w:p>
    <w:p w14:paraId="415707CD" w14:textId="77777777" w:rsidR="00514705" w:rsidRDefault="00514705" w:rsidP="00514705">
      <w:r w:rsidRPr="0005663E">
        <w:t>Stream A is for the most competitive job seekers</w:t>
      </w:r>
      <w:r w:rsidR="008D651E">
        <w:t>,</w:t>
      </w:r>
      <w:r w:rsidRPr="0005663E">
        <w:t xml:space="preserve"> who require minimal assistance to find work. Stream B is for job seekers who have vocational issues and need assistance to become work</w:t>
      </w:r>
      <w:r>
        <w:t>-</w:t>
      </w:r>
      <w:r w:rsidRPr="0005663E">
        <w:t xml:space="preserve">ready. </w:t>
      </w:r>
      <w:r w:rsidRPr="00165B6F">
        <w:t>Stream C</w:t>
      </w:r>
      <w:r w:rsidRPr="0005663E">
        <w:t xml:space="preserve"> is for the most disadvantaged job seekers</w:t>
      </w:r>
      <w:r w:rsidR="00B9587E">
        <w:t>,</w:t>
      </w:r>
      <w:r w:rsidRPr="0005663E">
        <w:t xml:space="preserve"> who may have a combination of vocational and non-vocational barriers to </w:t>
      </w:r>
      <w:r w:rsidRPr="00A96149">
        <w:t>employment</w:t>
      </w:r>
      <w:r>
        <w:t>. Job seekers are allocated to Stream A or B based on their JSCI scores. ESAt assessments determine whether a job seeker is allocated to Stream C (Department of Employment 2016a)</w:t>
      </w:r>
      <w:r w:rsidRPr="00A96149">
        <w:t>.</w:t>
      </w:r>
    </w:p>
    <w:p w14:paraId="42D30CD4" w14:textId="7C846750" w:rsidR="00514705" w:rsidRPr="003C099C" w:rsidRDefault="00514705" w:rsidP="00514705">
      <w:r>
        <w:t xml:space="preserve">The main difference in job seeker streaming between jobactive and </w:t>
      </w:r>
      <w:r w:rsidR="009B48A7">
        <w:t>JSA 2012</w:t>
      </w:r>
      <w:r>
        <w:t xml:space="preserve"> is the number of streams; there were four streams in </w:t>
      </w:r>
      <w:r w:rsidR="009B48A7">
        <w:t>JSA 2012</w:t>
      </w:r>
      <w:r>
        <w:t xml:space="preserve"> (Streams 1</w:t>
      </w:r>
      <w:r w:rsidR="004D1D2D">
        <w:t>–</w:t>
      </w:r>
      <w:r>
        <w:t xml:space="preserve">4) compared to three </w:t>
      </w:r>
      <w:r w:rsidR="004D1D2D">
        <w:t>s</w:t>
      </w:r>
      <w:r>
        <w:t>treams in jobactive (Streams A</w:t>
      </w:r>
      <w:r w:rsidR="004D1D2D">
        <w:t>–</w:t>
      </w:r>
      <w:r>
        <w:t xml:space="preserve">C). The lower number of streams under jobactive was designed </w:t>
      </w:r>
      <w:r>
        <w:rPr>
          <w:rFonts w:eastAsia="Times New Roman" w:cs="Times New Roman"/>
          <w:szCs w:val="20"/>
          <w:lang w:val="en-US"/>
        </w:rPr>
        <w:t>to reduce</w:t>
      </w:r>
      <w:r w:rsidRPr="00841F49">
        <w:rPr>
          <w:rFonts w:eastAsia="Times New Roman" w:cs="Times New Roman"/>
          <w:szCs w:val="20"/>
          <w:lang w:val="en-US"/>
        </w:rPr>
        <w:t xml:space="preserve"> the complexity of the system for providers and to reduce administrative burden</w:t>
      </w:r>
      <w:r>
        <w:rPr>
          <w:rFonts w:eastAsia="Times New Roman" w:cs="Times New Roman"/>
          <w:szCs w:val="20"/>
          <w:lang w:val="en-US"/>
        </w:rPr>
        <w:t xml:space="preserve"> (Department of Employment 2016</w:t>
      </w:r>
      <w:r w:rsidR="00D719BC">
        <w:rPr>
          <w:rFonts w:eastAsia="Times New Roman" w:cs="Times New Roman"/>
          <w:szCs w:val="20"/>
          <w:lang w:val="en-US"/>
        </w:rPr>
        <w:t>c</w:t>
      </w:r>
      <w:r>
        <w:rPr>
          <w:rFonts w:eastAsia="Times New Roman" w:cs="Times New Roman"/>
          <w:szCs w:val="20"/>
          <w:lang w:val="en-US"/>
        </w:rPr>
        <w:t>). In addition, a new JSCI point structure was introduced with jobactive to reflect changes to program design and the labour market environment</w:t>
      </w:r>
      <w:r w:rsidR="00262E52">
        <w:rPr>
          <w:rFonts w:eastAsia="Times New Roman" w:cs="Times New Roman"/>
          <w:szCs w:val="20"/>
          <w:lang w:val="en-US"/>
        </w:rPr>
        <w:t>.</w:t>
      </w:r>
    </w:p>
    <w:p w14:paraId="359FF430" w14:textId="77777777" w:rsidR="00514705" w:rsidRPr="00CD3BEF" w:rsidRDefault="00514705" w:rsidP="00514705">
      <w:pPr>
        <w:pStyle w:val="Heading4"/>
      </w:pPr>
      <w:r>
        <w:t xml:space="preserve">Mutual Obligation Requirements </w:t>
      </w:r>
    </w:p>
    <w:p w14:paraId="5467A0BD" w14:textId="77777777" w:rsidR="00514705" w:rsidRPr="0004676E" w:rsidRDefault="00514705" w:rsidP="00514705">
      <w:pPr>
        <w:pStyle w:val="CommentText"/>
        <w:spacing w:after="120"/>
        <w:rPr>
          <w:rFonts w:eastAsia="Times New Roman" w:cs="Times New Roman"/>
          <w:sz w:val="22"/>
          <w:lang w:val="en-US"/>
        </w:rPr>
      </w:pPr>
      <w:r>
        <w:rPr>
          <w:rFonts w:eastAsia="Times New Roman" w:cs="Times New Roman"/>
          <w:sz w:val="22"/>
          <w:lang w:val="en-US"/>
        </w:rPr>
        <w:t>MORs</w:t>
      </w:r>
      <w:r w:rsidRPr="0033125E">
        <w:rPr>
          <w:rFonts w:eastAsia="Times New Roman" w:cs="Times New Roman"/>
          <w:sz w:val="22"/>
          <w:lang w:val="en-US"/>
        </w:rPr>
        <w:t xml:space="preserve"> </w:t>
      </w:r>
      <w:r>
        <w:rPr>
          <w:rFonts w:eastAsia="Times New Roman" w:cs="Times New Roman"/>
          <w:sz w:val="22"/>
          <w:lang w:val="en-US"/>
        </w:rPr>
        <w:t>are included in the</w:t>
      </w:r>
      <w:r w:rsidRPr="0033125E">
        <w:rPr>
          <w:rFonts w:eastAsia="Times New Roman" w:cs="Times New Roman"/>
          <w:sz w:val="22"/>
          <w:lang w:val="en-US"/>
        </w:rPr>
        <w:t xml:space="preserve"> jobactive </w:t>
      </w:r>
      <w:r>
        <w:rPr>
          <w:rFonts w:eastAsia="Times New Roman" w:cs="Times New Roman"/>
          <w:sz w:val="22"/>
          <w:lang w:val="en-US"/>
        </w:rPr>
        <w:t xml:space="preserve">model with the intention of </w:t>
      </w:r>
      <w:r w:rsidRPr="0004676E">
        <w:rPr>
          <w:rFonts w:eastAsia="Times New Roman" w:cs="Times New Roman"/>
          <w:sz w:val="22"/>
          <w:lang w:val="en-US"/>
        </w:rPr>
        <w:t>help</w:t>
      </w:r>
      <w:r>
        <w:rPr>
          <w:rFonts w:eastAsia="Times New Roman" w:cs="Times New Roman"/>
          <w:sz w:val="22"/>
          <w:lang w:val="en-US"/>
        </w:rPr>
        <w:t>ing</w:t>
      </w:r>
      <w:r w:rsidRPr="0033125E">
        <w:rPr>
          <w:rFonts w:eastAsia="Times New Roman" w:cs="Times New Roman"/>
          <w:sz w:val="22"/>
          <w:lang w:val="en-US"/>
        </w:rPr>
        <w:t xml:space="preserve"> job seekers</w:t>
      </w:r>
      <w:r>
        <w:rPr>
          <w:rFonts w:eastAsia="Times New Roman" w:cs="Times New Roman"/>
          <w:sz w:val="22"/>
          <w:lang w:val="en-US"/>
        </w:rPr>
        <w:t xml:space="preserve"> </w:t>
      </w:r>
      <w:r w:rsidRPr="0033125E">
        <w:rPr>
          <w:rFonts w:eastAsia="Times New Roman" w:cs="Times New Roman"/>
          <w:sz w:val="22"/>
          <w:lang w:val="en-US"/>
        </w:rPr>
        <w:t>find work, move off income support and give</w:t>
      </w:r>
      <w:r>
        <w:rPr>
          <w:rFonts w:eastAsia="Times New Roman" w:cs="Times New Roman"/>
          <w:sz w:val="22"/>
          <w:lang w:val="en-US"/>
        </w:rPr>
        <w:t xml:space="preserve"> something</w:t>
      </w:r>
      <w:r w:rsidRPr="0033125E">
        <w:rPr>
          <w:rFonts w:eastAsia="Times New Roman" w:cs="Times New Roman"/>
          <w:sz w:val="22"/>
          <w:lang w:val="en-US"/>
        </w:rPr>
        <w:t xml:space="preserve"> back to the community that supports them. </w:t>
      </w:r>
      <w:r>
        <w:rPr>
          <w:rFonts w:eastAsia="Times New Roman" w:cs="Times New Roman"/>
          <w:sz w:val="22"/>
          <w:lang w:val="en-US"/>
        </w:rPr>
        <w:t>There are consequences for job seekers who do not meet their MORs (</w:t>
      </w:r>
      <w:r w:rsidRPr="002864A6">
        <w:rPr>
          <w:rFonts w:eastAsia="Times New Roman" w:cs="Times New Roman"/>
          <w:sz w:val="22"/>
          <w:lang w:val="en-US"/>
        </w:rPr>
        <w:t xml:space="preserve">see </w:t>
      </w:r>
      <w:r w:rsidRPr="002864A6">
        <w:rPr>
          <w:rFonts w:eastAsia="Times New Roman" w:cs="Times New Roman"/>
          <w:i/>
          <w:sz w:val="22"/>
          <w:lang w:val="en-US"/>
        </w:rPr>
        <w:t>Compliance Framework</w:t>
      </w:r>
      <w:r w:rsidRPr="002864A6">
        <w:rPr>
          <w:rFonts w:eastAsia="Times New Roman" w:cs="Times New Roman"/>
          <w:sz w:val="22"/>
          <w:lang w:val="en-US"/>
        </w:rPr>
        <w:t xml:space="preserve"> below</w:t>
      </w:r>
      <w:r>
        <w:rPr>
          <w:rFonts w:eastAsia="Times New Roman" w:cs="Times New Roman"/>
          <w:sz w:val="22"/>
          <w:lang w:val="en-US"/>
        </w:rPr>
        <w:t xml:space="preserve">). MORs </w:t>
      </w:r>
      <w:r w:rsidRPr="0033125E">
        <w:rPr>
          <w:rFonts w:eastAsia="Times New Roman" w:cs="Times New Roman"/>
          <w:sz w:val="22"/>
          <w:lang w:val="en-US"/>
        </w:rPr>
        <w:t>include</w:t>
      </w:r>
      <w:r>
        <w:rPr>
          <w:rFonts w:eastAsia="Times New Roman" w:cs="Times New Roman"/>
          <w:sz w:val="22"/>
          <w:lang w:val="en-US"/>
        </w:rPr>
        <w:t xml:space="preserve"> three elements</w:t>
      </w:r>
      <w:r w:rsidRPr="0004676E">
        <w:rPr>
          <w:rFonts w:eastAsia="Times New Roman" w:cs="Times New Roman"/>
          <w:sz w:val="22"/>
          <w:lang w:val="en-US"/>
        </w:rPr>
        <w:t>:</w:t>
      </w:r>
    </w:p>
    <w:p w14:paraId="268E618E" w14:textId="77777777" w:rsidR="00514705" w:rsidRPr="00A9122B" w:rsidRDefault="00514705" w:rsidP="00EB107A">
      <w:pPr>
        <w:pStyle w:val="ListParagraph"/>
        <w:numPr>
          <w:ilvl w:val="0"/>
          <w:numId w:val="24"/>
        </w:numPr>
        <w:spacing w:before="120" w:after="120" w:line="240" w:lineRule="auto"/>
      </w:pPr>
      <w:r>
        <w:t>genuine job search efforts, compr</w:t>
      </w:r>
      <w:r w:rsidR="00DF5851">
        <w:t>ising</w:t>
      </w:r>
      <w:r>
        <w:t xml:space="preserve"> m</w:t>
      </w:r>
      <w:r w:rsidRPr="008D58CB">
        <w:t xml:space="preserve">inimum requirements on the number of job </w:t>
      </w:r>
      <w:r>
        <w:t>applications</w:t>
      </w:r>
      <w:r w:rsidRPr="008D58CB">
        <w:t xml:space="preserve"> per month</w:t>
      </w:r>
      <w:r>
        <w:t>, attendance at interviews and acceptance of appropriate jobs</w:t>
      </w:r>
    </w:p>
    <w:p w14:paraId="3F4157D5" w14:textId="77777777" w:rsidR="00514705" w:rsidRPr="00181860" w:rsidRDefault="00514705" w:rsidP="00EB107A">
      <w:pPr>
        <w:pStyle w:val="ListParagraph"/>
        <w:numPr>
          <w:ilvl w:val="0"/>
          <w:numId w:val="24"/>
        </w:numPr>
        <w:spacing w:before="120" w:line="240" w:lineRule="auto"/>
        <w:ind w:left="714" w:hanging="357"/>
      </w:pPr>
      <w:r>
        <w:t>r</w:t>
      </w:r>
      <w:r w:rsidRPr="00181860">
        <w:t xml:space="preserve">equirements </w:t>
      </w:r>
      <w:r>
        <w:t>that job seekers</w:t>
      </w:r>
      <w:r w:rsidRPr="00181860">
        <w:t xml:space="preserve"> attend appointments with </w:t>
      </w:r>
      <w:r>
        <w:t xml:space="preserve">their </w:t>
      </w:r>
      <w:r w:rsidRPr="00181860">
        <w:t>jobactive provider</w:t>
      </w:r>
    </w:p>
    <w:p w14:paraId="48D358A6" w14:textId="77777777" w:rsidR="00514705" w:rsidRPr="00181860" w:rsidRDefault="00514705" w:rsidP="00EB107A">
      <w:pPr>
        <w:pStyle w:val="ListParagraph"/>
        <w:numPr>
          <w:ilvl w:val="0"/>
          <w:numId w:val="24"/>
        </w:numPr>
        <w:spacing w:before="120" w:after="120" w:line="240" w:lineRule="auto"/>
      </w:pPr>
      <w:r>
        <w:t xml:space="preserve">a job seeker’s Annual Activity Requirement (AAR), which sets out the minimum number of hours </w:t>
      </w:r>
      <w:r w:rsidR="00B9587E">
        <w:t xml:space="preserve">for which </w:t>
      </w:r>
      <w:r>
        <w:t>a job seeker must participate in an approved work-like activity each week during the six</w:t>
      </w:r>
      <w:r w:rsidR="00F63C8D">
        <w:t>-</w:t>
      </w:r>
      <w:r>
        <w:t xml:space="preserve">month Work for the Dole </w:t>
      </w:r>
      <w:r w:rsidR="00FA0A55">
        <w:t>p</w:t>
      </w:r>
      <w:r>
        <w:t>hase. There are a range of activities that job seekers can participate in to meet their AAR, with a Work for the Dole activity as the default activity if no other activities are identified and agreed.</w:t>
      </w:r>
    </w:p>
    <w:p w14:paraId="6EFCC313" w14:textId="77777777" w:rsidR="007A26A5" w:rsidRDefault="00514705" w:rsidP="00514705">
      <w:pPr>
        <w:rPr>
          <w:lang w:val="en-US"/>
        </w:rPr>
      </w:pPr>
      <w:r w:rsidRPr="0004676E">
        <w:rPr>
          <w:rFonts w:eastAsia="Times New Roman" w:cs="Times New Roman"/>
          <w:szCs w:val="20"/>
          <w:lang w:val="en-US"/>
        </w:rPr>
        <w:t>The number of hours that job seekers are required to participate</w:t>
      </w:r>
      <w:r>
        <w:rPr>
          <w:rFonts w:eastAsia="Times New Roman" w:cs="Times New Roman"/>
          <w:szCs w:val="20"/>
          <w:lang w:val="en-US"/>
        </w:rPr>
        <w:t xml:space="preserve"> to meet</w:t>
      </w:r>
      <w:r w:rsidRPr="0004676E">
        <w:rPr>
          <w:rFonts w:eastAsia="Times New Roman" w:cs="Times New Roman"/>
          <w:szCs w:val="20"/>
          <w:lang w:val="en-US"/>
        </w:rPr>
        <w:t xml:space="preserve"> their </w:t>
      </w:r>
      <w:r>
        <w:rPr>
          <w:rFonts w:eastAsia="Times New Roman" w:cs="Times New Roman"/>
          <w:szCs w:val="20"/>
          <w:lang w:val="en-US"/>
        </w:rPr>
        <w:t xml:space="preserve">AAR </w:t>
      </w:r>
      <w:r w:rsidRPr="0004676E">
        <w:rPr>
          <w:rFonts w:eastAsia="Times New Roman" w:cs="Times New Roman"/>
          <w:szCs w:val="20"/>
          <w:lang w:val="en-US"/>
        </w:rPr>
        <w:t>varies in accordance with their age and work capacity.</w:t>
      </w:r>
      <w:r>
        <w:rPr>
          <w:rFonts w:eastAsia="Times New Roman" w:cs="Times New Roman"/>
          <w:szCs w:val="20"/>
          <w:lang w:val="en-US"/>
        </w:rPr>
        <w:t xml:space="preserve"> </w:t>
      </w:r>
      <w:r>
        <w:rPr>
          <w:lang w:val="en-US"/>
        </w:rPr>
        <w:t xml:space="preserve">Activities can include: </w:t>
      </w:r>
    </w:p>
    <w:p w14:paraId="71D4A9E2" w14:textId="77777777" w:rsidR="007A26A5" w:rsidRPr="007A26A5" w:rsidRDefault="005C1454" w:rsidP="007A26A5">
      <w:pPr>
        <w:pStyle w:val="ListParagraph"/>
        <w:numPr>
          <w:ilvl w:val="0"/>
          <w:numId w:val="65"/>
        </w:numPr>
        <w:rPr>
          <w:rFonts w:ascii="Calibri" w:hAnsi="Calibri" w:cs="Times New Roman"/>
        </w:rPr>
      </w:pPr>
      <w:r w:rsidRPr="007A26A5">
        <w:rPr>
          <w:rFonts w:ascii="Calibri" w:hAnsi="Calibri" w:cs="Times New Roman"/>
        </w:rPr>
        <w:t xml:space="preserve">Work for the Dole </w:t>
      </w:r>
    </w:p>
    <w:p w14:paraId="06863838" w14:textId="77777777" w:rsidR="007A26A5" w:rsidRPr="007A26A5" w:rsidRDefault="00127F00" w:rsidP="007A26A5">
      <w:pPr>
        <w:pStyle w:val="ListParagraph"/>
        <w:numPr>
          <w:ilvl w:val="0"/>
          <w:numId w:val="65"/>
        </w:numPr>
        <w:rPr>
          <w:rFonts w:ascii="Calibri" w:hAnsi="Calibri" w:cs="Times New Roman"/>
        </w:rPr>
      </w:pPr>
      <w:r>
        <w:rPr>
          <w:rFonts w:ascii="Calibri" w:hAnsi="Calibri" w:cs="Times New Roman"/>
        </w:rPr>
        <w:t>u</w:t>
      </w:r>
      <w:r w:rsidRPr="007A26A5">
        <w:rPr>
          <w:rFonts w:ascii="Calibri" w:hAnsi="Calibri" w:cs="Times New Roman"/>
        </w:rPr>
        <w:t xml:space="preserve">npaid </w:t>
      </w:r>
      <w:r>
        <w:rPr>
          <w:rFonts w:ascii="Calibri" w:hAnsi="Calibri" w:cs="Times New Roman"/>
        </w:rPr>
        <w:t>w</w:t>
      </w:r>
      <w:r w:rsidR="005C1454" w:rsidRPr="007A26A5">
        <w:rPr>
          <w:rFonts w:ascii="Calibri" w:hAnsi="Calibri" w:cs="Times New Roman"/>
        </w:rPr>
        <w:t xml:space="preserve">ork </w:t>
      </w:r>
      <w:r>
        <w:rPr>
          <w:rFonts w:ascii="Calibri" w:hAnsi="Calibri" w:cs="Times New Roman"/>
        </w:rPr>
        <w:t>e</w:t>
      </w:r>
      <w:r w:rsidR="005C1454" w:rsidRPr="007A26A5">
        <w:rPr>
          <w:rFonts w:ascii="Calibri" w:hAnsi="Calibri" w:cs="Times New Roman"/>
        </w:rPr>
        <w:t>xperience</w:t>
      </w:r>
    </w:p>
    <w:p w14:paraId="66276C39" w14:textId="77777777" w:rsidR="007A26A5" w:rsidRPr="007A26A5" w:rsidRDefault="005C1454" w:rsidP="007A26A5">
      <w:pPr>
        <w:pStyle w:val="ListParagraph"/>
        <w:numPr>
          <w:ilvl w:val="0"/>
          <w:numId w:val="65"/>
        </w:numPr>
        <w:rPr>
          <w:rFonts w:ascii="Calibri" w:hAnsi="Calibri" w:cs="Times New Roman"/>
        </w:rPr>
      </w:pPr>
      <w:r w:rsidRPr="007A26A5">
        <w:rPr>
          <w:rFonts w:ascii="Calibri" w:hAnsi="Calibri" w:cs="Times New Roman"/>
        </w:rPr>
        <w:t>voluntary work</w:t>
      </w:r>
    </w:p>
    <w:p w14:paraId="116FA32C" w14:textId="77777777" w:rsidR="007A26A5" w:rsidRPr="007A26A5" w:rsidRDefault="005C1454" w:rsidP="007A26A5">
      <w:pPr>
        <w:pStyle w:val="ListParagraph"/>
        <w:numPr>
          <w:ilvl w:val="0"/>
          <w:numId w:val="65"/>
        </w:numPr>
        <w:rPr>
          <w:rFonts w:ascii="Calibri" w:hAnsi="Calibri" w:cs="Times New Roman"/>
        </w:rPr>
      </w:pPr>
      <w:r w:rsidRPr="007A26A5">
        <w:rPr>
          <w:rFonts w:ascii="Calibri" w:hAnsi="Calibri" w:cs="Times New Roman"/>
        </w:rPr>
        <w:t>part-time work</w:t>
      </w:r>
    </w:p>
    <w:p w14:paraId="02D38802" w14:textId="77777777" w:rsidR="007A26A5" w:rsidRPr="007A26A5" w:rsidRDefault="005C1454" w:rsidP="007A26A5">
      <w:pPr>
        <w:pStyle w:val="ListParagraph"/>
        <w:numPr>
          <w:ilvl w:val="0"/>
          <w:numId w:val="65"/>
        </w:numPr>
        <w:rPr>
          <w:rFonts w:ascii="Calibri" w:hAnsi="Calibri" w:cs="Times New Roman"/>
        </w:rPr>
      </w:pPr>
      <w:r w:rsidRPr="007A26A5">
        <w:rPr>
          <w:rFonts w:ascii="Calibri" w:hAnsi="Calibri" w:cs="Times New Roman"/>
        </w:rPr>
        <w:t>part-time study or training</w:t>
      </w:r>
    </w:p>
    <w:p w14:paraId="081570F9" w14:textId="77777777" w:rsidR="007A26A5" w:rsidRPr="007A26A5" w:rsidRDefault="005C1454" w:rsidP="007A26A5">
      <w:pPr>
        <w:pStyle w:val="ListParagraph"/>
        <w:numPr>
          <w:ilvl w:val="0"/>
          <w:numId w:val="65"/>
        </w:numPr>
        <w:rPr>
          <w:rFonts w:ascii="Calibri" w:hAnsi="Calibri" w:cs="Times New Roman"/>
        </w:rPr>
      </w:pPr>
      <w:r w:rsidRPr="007A26A5">
        <w:rPr>
          <w:rFonts w:ascii="Calibri" w:hAnsi="Calibri" w:cs="Times New Roman"/>
        </w:rPr>
        <w:t>accredited language and literacy courses</w:t>
      </w:r>
    </w:p>
    <w:p w14:paraId="399BB56F" w14:textId="77777777" w:rsidR="007A26A5" w:rsidRPr="007A26A5" w:rsidRDefault="005C1454" w:rsidP="007A26A5">
      <w:pPr>
        <w:pStyle w:val="ListParagraph"/>
        <w:numPr>
          <w:ilvl w:val="0"/>
          <w:numId w:val="65"/>
        </w:numPr>
        <w:rPr>
          <w:rFonts w:ascii="Calibri" w:hAnsi="Calibri" w:cs="Times New Roman"/>
        </w:rPr>
      </w:pPr>
      <w:r w:rsidRPr="007A26A5">
        <w:rPr>
          <w:rFonts w:ascii="Calibri" w:hAnsi="Calibri" w:cs="Times New Roman"/>
        </w:rPr>
        <w:t>Defence Force Reserves</w:t>
      </w:r>
    </w:p>
    <w:p w14:paraId="258C3DE8" w14:textId="77777777" w:rsidR="007A26A5" w:rsidRPr="007A26A5" w:rsidRDefault="005C1454" w:rsidP="007A26A5">
      <w:pPr>
        <w:pStyle w:val="ListParagraph"/>
        <w:numPr>
          <w:ilvl w:val="0"/>
          <w:numId w:val="65"/>
        </w:numPr>
        <w:rPr>
          <w:rFonts w:ascii="Calibri" w:hAnsi="Calibri" w:cs="Times New Roman"/>
        </w:rPr>
      </w:pPr>
      <w:r w:rsidRPr="007A26A5">
        <w:rPr>
          <w:rFonts w:ascii="Calibri" w:hAnsi="Calibri" w:cs="Times New Roman"/>
        </w:rPr>
        <w:t>NEIS training</w:t>
      </w:r>
    </w:p>
    <w:p w14:paraId="102FA8A1" w14:textId="77777777" w:rsidR="007A26A5" w:rsidRDefault="005C1454" w:rsidP="007A26A5">
      <w:pPr>
        <w:pStyle w:val="ListParagraph"/>
        <w:numPr>
          <w:ilvl w:val="0"/>
          <w:numId w:val="65"/>
        </w:numPr>
        <w:rPr>
          <w:rFonts w:ascii="Calibri" w:hAnsi="Calibri" w:cs="Times New Roman"/>
        </w:rPr>
      </w:pPr>
      <w:r w:rsidRPr="007A26A5">
        <w:rPr>
          <w:rFonts w:ascii="Calibri" w:hAnsi="Calibri" w:cs="Times New Roman"/>
        </w:rPr>
        <w:t>other government programs</w:t>
      </w:r>
      <w:r w:rsidR="007A26A5" w:rsidRPr="007A26A5">
        <w:rPr>
          <w:rFonts w:ascii="Calibri" w:hAnsi="Calibri" w:cs="Times New Roman"/>
        </w:rPr>
        <w:t xml:space="preserve"> </w:t>
      </w:r>
    </w:p>
    <w:p w14:paraId="0F64D693" w14:textId="77777777" w:rsidR="007A26A5" w:rsidRPr="007A26A5" w:rsidRDefault="007A26A5" w:rsidP="007A26A5">
      <w:pPr>
        <w:pStyle w:val="ListParagraph"/>
        <w:numPr>
          <w:ilvl w:val="0"/>
          <w:numId w:val="65"/>
        </w:numPr>
        <w:rPr>
          <w:rFonts w:ascii="Calibri" w:hAnsi="Calibri" w:cs="Times New Roman"/>
        </w:rPr>
      </w:pPr>
      <w:r>
        <w:rPr>
          <w:rFonts w:ascii="Calibri" w:hAnsi="Calibri" w:cs="Times New Roman"/>
        </w:rPr>
        <w:t>the Green Army program</w:t>
      </w:r>
      <w:r w:rsidR="0082591C">
        <w:rPr>
          <w:rFonts w:ascii="Calibri" w:hAnsi="Calibri" w:cs="Times New Roman"/>
        </w:rPr>
        <w:t xml:space="preserve"> (to 30 June 2018)</w:t>
      </w:r>
      <w:r>
        <w:rPr>
          <w:rFonts w:ascii="Calibri" w:hAnsi="Calibri" w:cs="Times New Roman"/>
        </w:rPr>
        <w:t>.</w:t>
      </w:r>
      <w:r w:rsidRPr="007A26A5">
        <w:rPr>
          <w:rFonts w:ascii="Calibri" w:hAnsi="Calibri" w:cs="Times New Roman"/>
        </w:rPr>
        <w:t xml:space="preserve"> </w:t>
      </w:r>
    </w:p>
    <w:p w14:paraId="2A886DB7" w14:textId="77777777" w:rsidR="00514705" w:rsidRPr="007A26A5" w:rsidRDefault="00514705" w:rsidP="007A26A5">
      <w:pPr>
        <w:rPr>
          <w:lang w:val="en-US"/>
        </w:rPr>
      </w:pPr>
      <w:r w:rsidRPr="007A26A5">
        <w:rPr>
          <w:lang w:val="en-US"/>
        </w:rPr>
        <w:t xml:space="preserve">Undertaking Work for the Dole or other approved activities such as unpaid work experience or voluntary work is intended to help job seekers gain real work experience and skills by placing them in work-like settings. </w:t>
      </w:r>
    </w:p>
    <w:p w14:paraId="4EE5D4AE" w14:textId="7E7C6471" w:rsidR="00514705" w:rsidRDefault="00514705" w:rsidP="00514705">
      <w:pPr>
        <w:rPr>
          <w:lang w:val="en-US"/>
        </w:rPr>
      </w:pPr>
      <w:r>
        <w:rPr>
          <w:lang w:val="en-US"/>
        </w:rPr>
        <w:t>Job seekers are generally required to undertake 20 job searches per month under jobactive</w:t>
      </w:r>
      <w:r w:rsidR="00127F00">
        <w:rPr>
          <w:lang w:val="en-US"/>
        </w:rPr>
        <w:t>. T</w:t>
      </w:r>
      <w:r>
        <w:rPr>
          <w:lang w:val="en-US"/>
        </w:rPr>
        <w:t>his too varies with their age and work capacity</w:t>
      </w:r>
      <w:r w:rsidR="004326E0">
        <w:rPr>
          <w:lang w:val="en-US"/>
        </w:rPr>
        <w:t>.</w:t>
      </w:r>
      <w:r w:rsidR="00127F00">
        <w:rPr>
          <w:lang w:val="en-US"/>
        </w:rPr>
        <w:t xml:space="preserve"> The job search requirement </w:t>
      </w:r>
      <w:r>
        <w:rPr>
          <w:lang w:val="en-US"/>
        </w:rPr>
        <w:t xml:space="preserve">can </w:t>
      </w:r>
      <w:r w:rsidR="00127F00">
        <w:rPr>
          <w:lang w:val="en-US"/>
        </w:rPr>
        <w:t xml:space="preserve">also </w:t>
      </w:r>
      <w:r>
        <w:rPr>
          <w:lang w:val="en-US"/>
        </w:rPr>
        <w:t xml:space="preserve">be varied by providers if they feel this is appropriate </w:t>
      </w:r>
      <w:r w:rsidR="005C1454">
        <w:rPr>
          <w:lang w:val="en-US"/>
        </w:rPr>
        <w:t>with regard to job seekers</w:t>
      </w:r>
      <w:r w:rsidR="00B9587E">
        <w:rPr>
          <w:lang w:val="en-US"/>
        </w:rPr>
        <w:t>’</w:t>
      </w:r>
      <w:r w:rsidR="005C1454">
        <w:rPr>
          <w:lang w:val="en-US"/>
        </w:rPr>
        <w:t xml:space="preserve"> circumstances and local labour market conditions </w:t>
      </w:r>
      <w:r w:rsidRPr="006013B1">
        <w:rPr>
          <w:lang w:val="en-US"/>
        </w:rPr>
        <w:t xml:space="preserve">(Department of </w:t>
      </w:r>
      <w:r w:rsidR="005C1454" w:rsidRPr="000F284C">
        <w:rPr>
          <w:lang w:val="en-US"/>
        </w:rPr>
        <w:t>Employment 2014</w:t>
      </w:r>
      <w:r w:rsidR="00204277">
        <w:rPr>
          <w:lang w:val="en-US"/>
        </w:rPr>
        <w:t>a</w:t>
      </w:r>
      <w:r>
        <w:rPr>
          <w:lang w:val="en-US"/>
        </w:rPr>
        <w:t>)</w:t>
      </w:r>
      <w:r w:rsidRPr="006013B1">
        <w:rPr>
          <w:lang w:val="en-US"/>
        </w:rPr>
        <w:t>.</w:t>
      </w:r>
      <w:r>
        <w:rPr>
          <w:lang w:val="en-US"/>
        </w:rPr>
        <w:t xml:space="preserve"> Under </w:t>
      </w:r>
      <w:r w:rsidR="009B48A7">
        <w:rPr>
          <w:lang w:val="en-US"/>
        </w:rPr>
        <w:t>JSA 2012</w:t>
      </w:r>
      <w:r>
        <w:rPr>
          <w:lang w:val="en-US"/>
        </w:rPr>
        <w:t>, job seekers were also required to search for jobs but the minimum number of job searches was determined by providers.</w:t>
      </w:r>
    </w:p>
    <w:p w14:paraId="621CF0D3" w14:textId="77777777" w:rsidR="00514705" w:rsidRDefault="00514705" w:rsidP="00514705">
      <w:pPr>
        <w:rPr>
          <w:lang w:val="en-US"/>
        </w:rPr>
      </w:pPr>
      <w:r>
        <w:rPr>
          <w:lang w:val="en-US"/>
        </w:rPr>
        <w:t>Job seeker appointments are used to establish a relationship between the job seeker and provider, as well as to develop and monitor Job Plans, job search techniques and participation in activities.</w:t>
      </w:r>
    </w:p>
    <w:p w14:paraId="0B4FB1C9" w14:textId="77777777" w:rsidR="00514705" w:rsidRPr="00A96149" w:rsidRDefault="00514705" w:rsidP="00514705">
      <w:pPr>
        <w:pStyle w:val="Heading4"/>
      </w:pPr>
      <w:r>
        <w:t>The c</w:t>
      </w:r>
      <w:r w:rsidRPr="00A96149">
        <w:t xml:space="preserve">ompliance </w:t>
      </w:r>
      <w:r>
        <w:t>f</w:t>
      </w:r>
      <w:r w:rsidRPr="00A96149">
        <w:t>ramework</w:t>
      </w:r>
      <w:r>
        <w:t xml:space="preserve"> </w:t>
      </w:r>
    </w:p>
    <w:p w14:paraId="0B642B6A" w14:textId="77777777" w:rsidR="00514705" w:rsidRPr="00302939" w:rsidRDefault="00514705" w:rsidP="00514705">
      <w:pPr>
        <w:spacing w:after="120"/>
      </w:pPr>
      <w:r>
        <w:rPr>
          <w:rFonts w:eastAsia="Times New Roman"/>
          <w:lang w:eastAsia="en-AU"/>
        </w:rPr>
        <w:t>The jobactive model</w:t>
      </w:r>
      <w:r w:rsidRPr="00250648">
        <w:rPr>
          <w:rFonts w:eastAsia="Times New Roman"/>
          <w:lang w:eastAsia="en-AU"/>
        </w:rPr>
        <w:t xml:space="preserve"> is driven by a strong emphasis on </w:t>
      </w:r>
      <w:r>
        <w:rPr>
          <w:rFonts w:eastAsia="Times New Roman"/>
          <w:lang w:eastAsia="en-AU"/>
        </w:rPr>
        <w:t>MORs</w:t>
      </w:r>
      <w:r w:rsidRPr="00250648">
        <w:rPr>
          <w:rFonts w:eastAsia="Times New Roman"/>
          <w:lang w:eastAsia="en-AU"/>
        </w:rPr>
        <w:t xml:space="preserve"> that</w:t>
      </w:r>
      <w:r>
        <w:rPr>
          <w:rFonts w:eastAsia="Times New Roman"/>
          <w:lang w:eastAsia="en-AU"/>
        </w:rPr>
        <w:t xml:space="preserve"> is intended to</w:t>
      </w:r>
      <w:r w:rsidRPr="00250648">
        <w:rPr>
          <w:rFonts w:eastAsia="Times New Roman"/>
          <w:lang w:eastAsia="en-AU"/>
        </w:rPr>
        <w:t xml:space="preserve"> encourage a work-like culture among </w:t>
      </w:r>
      <w:r>
        <w:rPr>
          <w:rFonts w:eastAsia="Times New Roman"/>
          <w:lang w:eastAsia="en-AU"/>
        </w:rPr>
        <w:t>j</w:t>
      </w:r>
      <w:r w:rsidRPr="00250648">
        <w:rPr>
          <w:rFonts w:eastAsia="Times New Roman"/>
          <w:lang w:eastAsia="en-AU"/>
        </w:rPr>
        <w:t xml:space="preserve">ob </w:t>
      </w:r>
      <w:r>
        <w:rPr>
          <w:rFonts w:eastAsia="Times New Roman"/>
          <w:lang w:eastAsia="en-AU"/>
        </w:rPr>
        <w:t>s</w:t>
      </w:r>
      <w:r w:rsidRPr="00250648">
        <w:rPr>
          <w:rFonts w:eastAsia="Times New Roman"/>
          <w:lang w:eastAsia="en-AU"/>
        </w:rPr>
        <w:t>eekers</w:t>
      </w:r>
      <w:r>
        <w:rPr>
          <w:rFonts w:eastAsia="Times New Roman"/>
          <w:lang w:eastAsia="en-AU"/>
        </w:rPr>
        <w:t xml:space="preserve">. This is </w:t>
      </w:r>
      <w:r w:rsidRPr="00250648">
        <w:rPr>
          <w:rFonts w:eastAsia="Times New Roman"/>
          <w:lang w:eastAsia="en-AU"/>
        </w:rPr>
        <w:t xml:space="preserve">supported by </w:t>
      </w:r>
      <w:r>
        <w:rPr>
          <w:rFonts w:eastAsia="Times New Roman"/>
          <w:lang w:eastAsia="en-AU"/>
        </w:rPr>
        <w:t>the</w:t>
      </w:r>
      <w:r w:rsidRPr="00250648">
        <w:rPr>
          <w:rFonts w:eastAsia="Times New Roman"/>
          <w:lang w:eastAsia="en-AU"/>
        </w:rPr>
        <w:t xml:space="preserve"> </w:t>
      </w:r>
      <w:r>
        <w:t>Job Seeker Compliance Framework.</w:t>
      </w:r>
      <w:r>
        <w:rPr>
          <w:rStyle w:val="FootnoteReference"/>
        </w:rPr>
        <w:footnoteReference w:id="13"/>
      </w:r>
      <w:r>
        <w:t xml:space="preserve"> The </w:t>
      </w:r>
      <w:r>
        <w:rPr>
          <w:rFonts w:eastAsia="Times New Roman"/>
          <w:lang w:eastAsia="en-AU"/>
        </w:rPr>
        <w:t>k</w:t>
      </w:r>
      <w:r w:rsidRPr="00250648">
        <w:rPr>
          <w:rFonts w:eastAsia="Times New Roman"/>
          <w:lang w:eastAsia="en-AU"/>
        </w:rPr>
        <w:t xml:space="preserve">ey elements </w:t>
      </w:r>
      <w:r>
        <w:rPr>
          <w:rFonts w:eastAsia="Times New Roman"/>
          <w:lang w:eastAsia="en-AU"/>
        </w:rPr>
        <w:t>of the compliance framework are</w:t>
      </w:r>
      <w:r w:rsidRPr="00250648">
        <w:rPr>
          <w:rFonts w:eastAsia="Times New Roman"/>
          <w:lang w:eastAsia="en-AU"/>
        </w:rPr>
        <w:t>:</w:t>
      </w:r>
      <w:r>
        <w:rPr>
          <w:rStyle w:val="FootnoteReference"/>
          <w:rFonts w:eastAsia="Times New Roman"/>
          <w:lang w:eastAsia="en-AU"/>
        </w:rPr>
        <w:footnoteReference w:id="14"/>
      </w:r>
    </w:p>
    <w:p w14:paraId="1CE22840" w14:textId="77777777" w:rsidR="00514705" w:rsidRPr="00117E3A" w:rsidRDefault="00514705" w:rsidP="00EB107A">
      <w:pPr>
        <w:pStyle w:val="ListParagraph"/>
        <w:numPr>
          <w:ilvl w:val="0"/>
          <w:numId w:val="24"/>
        </w:numPr>
        <w:spacing w:before="120" w:after="120" w:line="240" w:lineRule="auto"/>
      </w:pPr>
      <w:r w:rsidRPr="00117E3A">
        <w:t>a ‘no show, no pay’ approach under which job seekers can lose a day’s payment for each day they fail to participate in an activity or attend a job interview</w:t>
      </w:r>
    </w:p>
    <w:p w14:paraId="2B2ECF35" w14:textId="77777777" w:rsidR="00514705" w:rsidRPr="00117E3A" w:rsidRDefault="00514705" w:rsidP="00EB107A">
      <w:pPr>
        <w:pStyle w:val="ListParagraph"/>
        <w:numPr>
          <w:ilvl w:val="0"/>
          <w:numId w:val="24"/>
        </w:numPr>
        <w:spacing w:before="120" w:after="120" w:line="240" w:lineRule="auto"/>
      </w:pPr>
      <w:r w:rsidRPr="00117E3A">
        <w:t>immediate suspe</w:t>
      </w:r>
      <w:r>
        <w:t>nsion of income support payment</w:t>
      </w:r>
      <w:r w:rsidRPr="00117E3A">
        <w:t xml:space="preserve"> for non-attendance at appointments with jobactive providers</w:t>
      </w:r>
    </w:p>
    <w:p w14:paraId="3DCFE152" w14:textId="77777777" w:rsidR="00514705" w:rsidRPr="00117E3A" w:rsidRDefault="00514705" w:rsidP="00EB107A">
      <w:pPr>
        <w:pStyle w:val="ListParagraph"/>
        <w:numPr>
          <w:ilvl w:val="0"/>
          <w:numId w:val="24"/>
        </w:numPr>
        <w:spacing w:before="120" w:line="240" w:lineRule="auto"/>
        <w:ind w:left="714" w:hanging="357"/>
      </w:pPr>
      <w:r w:rsidRPr="00117E3A">
        <w:t>eight-week non-payment penalties for serious failures, such as refusal of a job offer and persistent non-compliance, and for job seekers who are voluntarily unemployed or who have been dismissed due to misconduct.</w:t>
      </w:r>
    </w:p>
    <w:p w14:paraId="6B03E20D" w14:textId="77777777" w:rsidR="00514705" w:rsidRPr="0082591C" w:rsidRDefault="00514705" w:rsidP="00514705">
      <w:pPr>
        <w:rPr>
          <w:lang w:val="en-US"/>
        </w:rPr>
      </w:pPr>
      <w:r w:rsidRPr="0082591C">
        <w:rPr>
          <w:lang w:val="en-US"/>
        </w:rPr>
        <w:t>jobactive providers monitor job seeker participation and report non-compliance with mandatory requirements where appropriate to the Department of Human Services (DHS) for investigation and decision.</w:t>
      </w:r>
    </w:p>
    <w:p w14:paraId="0F03EFB5" w14:textId="77777777" w:rsidR="0082591C" w:rsidRPr="00117E3A" w:rsidRDefault="0082591C" w:rsidP="00514705">
      <w:pPr>
        <w:contextualSpacing/>
      </w:pPr>
      <w:r>
        <w:t>The new Targeted Compliance Framework replaced the previous system on 1 July 2018 for jobactive job seekers with MORs.</w:t>
      </w:r>
    </w:p>
    <w:p w14:paraId="250FA449" w14:textId="77777777" w:rsidR="00514705" w:rsidRPr="00573793" w:rsidRDefault="00514705" w:rsidP="00514705">
      <w:pPr>
        <w:pStyle w:val="Heading4"/>
      </w:pPr>
      <w:r>
        <w:t>Service phases in jobactive</w:t>
      </w:r>
    </w:p>
    <w:p w14:paraId="641E3A77" w14:textId="77777777" w:rsidR="008C06FF" w:rsidRDefault="008C06FF" w:rsidP="008C06FF">
      <w:pPr>
        <w:rPr>
          <w:lang w:val="en-US"/>
        </w:rPr>
      </w:pPr>
      <w:bookmarkStart w:id="36" w:name="_Toc459283373"/>
      <w:r>
        <w:rPr>
          <w:lang w:val="en-US"/>
        </w:rPr>
        <w:t>There are three s</w:t>
      </w:r>
      <w:r w:rsidRPr="00573793">
        <w:rPr>
          <w:lang w:val="en-US"/>
        </w:rPr>
        <w:t xml:space="preserve">ervice phases </w:t>
      </w:r>
      <w:r>
        <w:rPr>
          <w:lang w:val="en-US"/>
        </w:rPr>
        <w:t>of</w:t>
      </w:r>
      <w:r w:rsidRPr="00573793">
        <w:rPr>
          <w:lang w:val="en-US"/>
        </w:rPr>
        <w:t xml:space="preserve"> jobactive</w:t>
      </w:r>
      <w:r>
        <w:rPr>
          <w:lang w:val="en-US"/>
        </w:rPr>
        <w:t>:</w:t>
      </w:r>
      <w:r w:rsidRPr="00573793">
        <w:rPr>
          <w:lang w:val="en-US"/>
        </w:rPr>
        <w:t xml:space="preserve"> </w:t>
      </w:r>
      <w:r>
        <w:rPr>
          <w:lang w:val="en-US"/>
        </w:rPr>
        <w:t xml:space="preserve">the </w:t>
      </w:r>
      <w:r w:rsidRPr="00573793">
        <w:rPr>
          <w:lang w:val="en-US"/>
        </w:rPr>
        <w:t xml:space="preserve">Self Service and Job Activity </w:t>
      </w:r>
      <w:r>
        <w:rPr>
          <w:lang w:val="en-US"/>
        </w:rPr>
        <w:t xml:space="preserve">phase; the </w:t>
      </w:r>
      <w:r w:rsidRPr="00573793">
        <w:rPr>
          <w:lang w:val="en-US"/>
        </w:rPr>
        <w:t xml:space="preserve">Case Management </w:t>
      </w:r>
      <w:r>
        <w:rPr>
          <w:lang w:val="en-US"/>
        </w:rPr>
        <w:t xml:space="preserve">phase and the Work for the Dole phase (Department of Employment 2015b). In the Self Service and Job Activity phase, </w:t>
      </w:r>
      <w:r w:rsidRPr="00573793">
        <w:rPr>
          <w:lang w:val="en-US"/>
        </w:rPr>
        <w:t>jobactive providers assist</w:t>
      </w:r>
      <w:r>
        <w:rPr>
          <w:lang w:val="en-US"/>
        </w:rPr>
        <w:t xml:space="preserve"> with</w:t>
      </w:r>
      <w:r w:rsidRPr="00573793">
        <w:rPr>
          <w:lang w:val="en-US"/>
        </w:rPr>
        <w:t xml:space="preserve"> job referrals and may </w:t>
      </w:r>
      <w:r>
        <w:rPr>
          <w:lang w:val="en-US"/>
        </w:rPr>
        <w:t>provide access to computers</w:t>
      </w:r>
      <w:r w:rsidR="009D495B">
        <w:rPr>
          <w:lang w:val="en-US"/>
        </w:rPr>
        <w:t xml:space="preserve"> and </w:t>
      </w:r>
      <w:r>
        <w:rPr>
          <w:lang w:val="en-US"/>
        </w:rPr>
        <w:t>phones to assist job seekers with their job search.</w:t>
      </w:r>
      <w:r w:rsidRPr="00573793">
        <w:rPr>
          <w:lang w:val="en-US"/>
        </w:rPr>
        <w:t xml:space="preserve"> This is the phase </w:t>
      </w:r>
      <w:r>
        <w:rPr>
          <w:lang w:val="en-US"/>
        </w:rPr>
        <w:t xml:space="preserve">in which </w:t>
      </w:r>
      <w:r w:rsidRPr="00573793">
        <w:rPr>
          <w:lang w:val="en-US"/>
        </w:rPr>
        <w:t xml:space="preserve">job seekers </w:t>
      </w:r>
      <w:r>
        <w:rPr>
          <w:lang w:val="en-US"/>
        </w:rPr>
        <w:t xml:space="preserve">are expected to use the resources provided to help themselves, with limited further assistance from </w:t>
      </w:r>
      <w:r w:rsidRPr="00573793">
        <w:rPr>
          <w:lang w:val="en-US"/>
        </w:rPr>
        <w:t>providers</w:t>
      </w:r>
      <w:r>
        <w:rPr>
          <w:lang w:val="en-US"/>
        </w:rPr>
        <w:t xml:space="preserve">. </w:t>
      </w:r>
    </w:p>
    <w:p w14:paraId="76B5DF0A" w14:textId="77777777" w:rsidR="008C06FF" w:rsidRPr="00573793" w:rsidRDefault="008C06FF" w:rsidP="008C06FF">
      <w:pPr>
        <w:rPr>
          <w:lang w:val="en-US"/>
        </w:rPr>
      </w:pPr>
      <w:r>
        <w:rPr>
          <w:lang w:val="en-US"/>
        </w:rPr>
        <w:t>In the Case Management phase,</w:t>
      </w:r>
      <w:r w:rsidRPr="00573793">
        <w:rPr>
          <w:lang w:val="en-US"/>
        </w:rPr>
        <w:t xml:space="preserve"> jobactive providers </w:t>
      </w:r>
      <w:r>
        <w:rPr>
          <w:lang w:val="en-US"/>
        </w:rPr>
        <w:t>assist job seekers by providing advice on their job search</w:t>
      </w:r>
      <w:r w:rsidRPr="00573793">
        <w:rPr>
          <w:lang w:val="en-US"/>
        </w:rPr>
        <w:t xml:space="preserve"> </w:t>
      </w:r>
      <w:r>
        <w:rPr>
          <w:lang w:val="en-US"/>
        </w:rPr>
        <w:t xml:space="preserve">activities, </w:t>
      </w:r>
      <w:r>
        <w:t>résumé</w:t>
      </w:r>
      <w:r w:rsidRPr="00573793">
        <w:rPr>
          <w:lang w:val="en-US"/>
        </w:rPr>
        <w:t xml:space="preserve"> </w:t>
      </w:r>
      <w:r>
        <w:rPr>
          <w:lang w:val="en-US"/>
        </w:rPr>
        <w:t xml:space="preserve">and job applications </w:t>
      </w:r>
      <w:r w:rsidRPr="00573793">
        <w:rPr>
          <w:lang w:val="en-US"/>
        </w:rPr>
        <w:t>at</w:t>
      </w:r>
      <w:r>
        <w:rPr>
          <w:lang w:val="en-US"/>
        </w:rPr>
        <w:t xml:space="preserve"> regular appointments</w:t>
      </w:r>
      <w:r w:rsidRPr="001A1096">
        <w:rPr>
          <w:lang w:val="en-US"/>
        </w:rPr>
        <w:t xml:space="preserve"> </w:t>
      </w:r>
      <w:r>
        <w:rPr>
          <w:lang w:val="en-US"/>
        </w:rPr>
        <w:t xml:space="preserve">and by </w:t>
      </w:r>
      <w:r w:rsidRPr="00573793">
        <w:rPr>
          <w:lang w:val="en-US"/>
        </w:rPr>
        <w:t>referring them to suitable jobs. Providers also review whether there ha</w:t>
      </w:r>
      <w:r>
        <w:rPr>
          <w:lang w:val="en-US"/>
        </w:rPr>
        <w:t>ve</w:t>
      </w:r>
      <w:r w:rsidRPr="00573793">
        <w:rPr>
          <w:lang w:val="en-US"/>
        </w:rPr>
        <w:t xml:space="preserve"> been any change</w:t>
      </w:r>
      <w:r>
        <w:rPr>
          <w:lang w:val="en-US"/>
        </w:rPr>
        <w:t>s</w:t>
      </w:r>
      <w:r w:rsidRPr="00573793">
        <w:rPr>
          <w:lang w:val="en-US"/>
        </w:rPr>
        <w:t xml:space="preserve"> in job seekers’ circumstance</w:t>
      </w:r>
      <w:r>
        <w:rPr>
          <w:lang w:val="en-US"/>
        </w:rPr>
        <w:t>s</w:t>
      </w:r>
      <w:r w:rsidRPr="00573793">
        <w:rPr>
          <w:lang w:val="en-US"/>
        </w:rPr>
        <w:t xml:space="preserve"> that may affect their obligations to find work, including changes in family situation</w:t>
      </w:r>
      <w:r>
        <w:rPr>
          <w:lang w:val="en-US"/>
        </w:rPr>
        <w:t xml:space="preserve"> and</w:t>
      </w:r>
      <w:r w:rsidRPr="00573793">
        <w:rPr>
          <w:lang w:val="en-US"/>
        </w:rPr>
        <w:t xml:space="preserve"> health conditions. Job seekers </w:t>
      </w:r>
      <w:r>
        <w:rPr>
          <w:lang w:val="en-US"/>
        </w:rPr>
        <w:t>in this phase</w:t>
      </w:r>
      <w:r w:rsidRPr="00573793">
        <w:rPr>
          <w:lang w:val="en-US"/>
        </w:rPr>
        <w:t xml:space="preserve"> </w:t>
      </w:r>
      <w:r>
        <w:rPr>
          <w:lang w:val="en-US"/>
        </w:rPr>
        <w:t xml:space="preserve">also </w:t>
      </w:r>
      <w:r w:rsidRPr="00573793">
        <w:rPr>
          <w:lang w:val="en-US"/>
        </w:rPr>
        <w:t xml:space="preserve">receive assistance </w:t>
      </w:r>
      <w:r>
        <w:rPr>
          <w:lang w:val="en-US"/>
        </w:rPr>
        <w:t>to address</w:t>
      </w:r>
      <w:r w:rsidRPr="00573793">
        <w:rPr>
          <w:lang w:val="en-US"/>
        </w:rPr>
        <w:t xml:space="preserve"> their vocational and non-vocational barriers.</w:t>
      </w:r>
    </w:p>
    <w:p w14:paraId="3A3A6D7B" w14:textId="77777777" w:rsidR="008C06FF" w:rsidRPr="00573793" w:rsidRDefault="008C06FF" w:rsidP="008C06FF">
      <w:pPr>
        <w:rPr>
          <w:lang w:val="en-US"/>
        </w:rPr>
      </w:pPr>
      <w:r>
        <w:t>In t</w:t>
      </w:r>
      <w:r>
        <w:rPr>
          <w:lang w:val="en-US"/>
        </w:rPr>
        <w:t>he Work for the Dole phase,</w:t>
      </w:r>
      <w:r w:rsidRPr="00573793">
        <w:rPr>
          <w:lang w:val="en-US"/>
        </w:rPr>
        <w:t xml:space="preserve"> job seekers participate in Work for the Dole or </w:t>
      </w:r>
      <w:r>
        <w:rPr>
          <w:lang w:val="en-US"/>
        </w:rPr>
        <w:t>an</w:t>
      </w:r>
      <w:r w:rsidRPr="00573793">
        <w:rPr>
          <w:lang w:val="en-US"/>
        </w:rPr>
        <w:t>other approved activit</w:t>
      </w:r>
      <w:r>
        <w:rPr>
          <w:lang w:val="en-US"/>
        </w:rPr>
        <w:t>y</w:t>
      </w:r>
      <w:r w:rsidRPr="00573793">
        <w:rPr>
          <w:lang w:val="en-US"/>
        </w:rPr>
        <w:t xml:space="preserve"> in addition to </w:t>
      </w:r>
      <w:r>
        <w:rPr>
          <w:lang w:val="en-US"/>
        </w:rPr>
        <w:t>undertaking</w:t>
      </w:r>
      <w:r w:rsidRPr="00573793">
        <w:rPr>
          <w:lang w:val="en-US"/>
        </w:rPr>
        <w:t xml:space="preserve"> job search.</w:t>
      </w:r>
      <w:r w:rsidRPr="0084214F">
        <w:t xml:space="preserve"> </w:t>
      </w:r>
      <w:r>
        <w:rPr>
          <w:lang w:val="en-US"/>
        </w:rPr>
        <w:t>P</w:t>
      </w:r>
      <w:r w:rsidRPr="00573793">
        <w:rPr>
          <w:lang w:val="en-US"/>
        </w:rPr>
        <w:t xml:space="preserve">roviders </w:t>
      </w:r>
      <w:r>
        <w:rPr>
          <w:lang w:val="en-US"/>
        </w:rPr>
        <w:t xml:space="preserve">of jobactive </w:t>
      </w:r>
      <w:r w:rsidRPr="00573793">
        <w:rPr>
          <w:lang w:val="en-US"/>
        </w:rPr>
        <w:t>monitor and manage job seekers</w:t>
      </w:r>
      <w:r>
        <w:rPr>
          <w:lang w:val="en-US"/>
        </w:rPr>
        <w:t>’</w:t>
      </w:r>
      <w:r w:rsidRPr="00573793">
        <w:rPr>
          <w:lang w:val="en-US"/>
        </w:rPr>
        <w:t xml:space="preserve"> participation in t</w:t>
      </w:r>
      <w:r>
        <w:rPr>
          <w:lang w:val="en-US"/>
        </w:rPr>
        <w:t>hese activities, as well as helping</w:t>
      </w:r>
      <w:r w:rsidRPr="00573793">
        <w:rPr>
          <w:lang w:val="en-US"/>
        </w:rPr>
        <w:t xml:space="preserve"> with job search and job referrals.</w:t>
      </w:r>
      <w:r>
        <w:rPr>
          <w:lang w:val="en-US"/>
        </w:rPr>
        <w:t xml:space="preserve"> </w:t>
      </w:r>
      <w:r>
        <w:t>After six</w:t>
      </w:r>
      <w:r w:rsidR="00466A89">
        <w:t> month</w:t>
      </w:r>
      <w:r>
        <w:t>s in the Work for the Dole phase, job seekers alternate between the Case Management phase and the Work for the Dole phase.</w:t>
      </w:r>
    </w:p>
    <w:p w14:paraId="6E86E26B" w14:textId="77777777" w:rsidR="008C06FF" w:rsidRDefault="008C06FF" w:rsidP="008C06FF">
      <w:pPr>
        <w:rPr>
          <w:lang w:val="en-US"/>
        </w:rPr>
      </w:pPr>
      <w:r>
        <w:rPr>
          <w:lang w:val="en-US"/>
        </w:rPr>
        <w:t xml:space="preserve">Stream A </w:t>
      </w:r>
      <w:r w:rsidRPr="00573793">
        <w:rPr>
          <w:lang w:val="en-US"/>
        </w:rPr>
        <w:t>job seekers</w:t>
      </w:r>
      <w:r>
        <w:rPr>
          <w:lang w:val="en-US"/>
        </w:rPr>
        <w:t xml:space="preserve"> who are not Stronger Participation Incentive (SPI) participant</w:t>
      </w:r>
      <w:r w:rsidR="000E6F99">
        <w:rPr>
          <w:lang w:val="en-US"/>
        </w:rPr>
        <w:t>s</w:t>
      </w:r>
      <w:r>
        <w:rPr>
          <w:lang w:val="en-US"/>
        </w:rPr>
        <w:t xml:space="preserve"> (</w:t>
      </w:r>
      <w:r w:rsidRPr="006E5C42">
        <w:rPr>
          <w:lang w:val="en-US"/>
        </w:rPr>
        <w:t>see the SPI section below</w:t>
      </w:r>
      <w:r>
        <w:rPr>
          <w:lang w:val="en-US"/>
        </w:rPr>
        <w:t xml:space="preserve"> for more details) commence in the Self Service and Job Activity phase. Until </w:t>
      </w:r>
      <w:r w:rsidR="003024A3">
        <w:rPr>
          <w:lang w:val="en-US"/>
        </w:rPr>
        <w:t>1 </w:t>
      </w:r>
      <w:r>
        <w:rPr>
          <w:lang w:val="en-US"/>
        </w:rPr>
        <w:t xml:space="preserve">October 2016, these job seekers generally moved to the Work for the Dole </w:t>
      </w:r>
      <w:r w:rsidR="00FA0A55">
        <w:rPr>
          <w:lang w:val="en-US"/>
        </w:rPr>
        <w:t>p</w:t>
      </w:r>
      <w:r>
        <w:rPr>
          <w:lang w:val="en-US"/>
        </w:rPr>
        <w:t xml:space="preserve">hase, before alternating between the Case Management and Work for the </w:t>
      </w:r>
      <w:r w:rsidR="000E6F99">
        <w:rPr>
          <w:lang w:val="en-US"/>
        </w:rPr>
        <w:t>D</w:t>
      </w:r>
      <w:r>
        <w:rPr>
          <w:lang w:val="en-US"/>
        </w:rPr>
        <w:t xml:space="preserve">ole phases. After </w:t>
      </w:r>
      <w:r w:rsidR="003024A3">
        <w:rPr>
          <w:lang w:val="en-US"/>
        </w:rPr>
        <w:t>1 </w:t>
      </w:r>
      <w:r>
        <w:rPr>
          <w:lang w:val="en-US"/>
        </w:rPr>
        <w:t>October 2016, these job seekers generally move to the Case Management phase before alternating between the Work for the Dole phase and the Case Management phase.</w:t>
      </w:r>
    </w:p>
    <w:p w14:paraId="47A921CD" w14:textId="77777777" w:rsidR="00514705" w:rsidRDefault="008C06FF" w:rsidP="00514705">
      <w:pPr>
        <w:rPr>
          <w:lang w:val="en-US"/>
        </w:rPr>
      </w:pPr>
      <w:r>
        <w:rPr>
          <w:lang w:val="en-US"/>
        </w:rPr>
        <w:t xml:space="preserve">All other jobactive job seekers commenced in the Case Management phase. Until </w:t>
      </w:r>
      <w:r w:rsidR="003024A3">
        <w:rPr>
          <w:lang w:val="en-US"/>
        </w:rPr>
        <w:t>1 </w:t>
      </w:r>
      <w:r>
        <w:rPr>
          <w:lang w:val="en-US"/>
        </w:rPr>
        <w:t xml:space="preserve">October 2016, Stream A and B job seekers who were SPI participants generally moved to the Work for the Dole phase after </w:t>
      </w:r>
      <w:r w:rsidR="00F63C8D">
        <w:rPr>
          <w:lang w:val="en-US"/>
        </w:rPr>
        <w:t>six</w:t>
      </w:r>
      <w:r w:rsidR="00466A89">
        <w:rPr>
          <w:lang w:val="en-US"/>
        </w:rPr>
        <w:t> month</w:t>
      </w:r>
      <w:r>
        <w:rPr>
          <w:lang w:val="en-US"/>
        </w:rPr>
        <w:t xml:space="preserve">s, before alternating between the Case Management phase and the Work for the Dole </w:t>
      </w:r>
      <w:r w:rsidR="000E6F99">
        <w:rPr>
          <w:lang w:val="en-US"/>
        </w:rPr>
        <w:t>p</w:t>
      </w:r>
      <w:r>
        <w:rPr>
          <w:lang w:val="en-US"/>
        </w:rPr>
        <w:t>hase, while Stream B and C job seekers who were not SPI participants did this after 12</w:t>
      </w:r>
      <w:r w:rsidR="00466A89">
        <w:rPr>
          <w:lang w:val="en-US"/>
        </w:rPr>
        <w:t> month</w:t>
      </w:r>
      <w:r>
        <w:rPr>
          <w:lang w:val="en-US"/>
        </w:rPr>
        <w:t xml:space="preserve">s. From </w:t>
      </w:r>
      <w:r w:rsidR="003024A3">
        <w:rPr>
          <w:lang w:val="en-US"/>
        </w:rPr>
        <w:t>1 </w:t>
      </w:r>
      <w:r>
        <w:rPr>
          <w:lang w:val="en-US"/>
        </w:rPr>
        <w:t>October 2016, both of these groups of job seekers generally move to the Work for the Dole phase after 12</w:t>
      </w:r>
      <w:r w:rsidR="00466A89">
        <w:rPr>
          <w:lang w:val="en-US"/>
        </w:rPr>
        <w:t> month</w:t>
      </w:r>
      <w:r>
        <w:rPr>
          <w:lang w:val="en-US"/>
        </w:rPr>
        <w:t>s, before alternating between the Case Management phase and the Work for the Dole phase.</w:t>
      </w:r>
    </w:p>
    <w:p w14:paraId="5106434E" w14:textId="7F79B0E7" w:rsidR="00514705" w:rsidRDefault="00806C0A" w:rsidP="00A574E9">
      <w:pPr>
        <w:spacing w:after="120"/>
      </w:pPr>
      <w:hyperlink w:anchor="ColumnTitle_37" w:history="1">
        <w:r w:rsidR="007879C1">
          <w:rPr>
            <w:rStyle w:val="Hyperlink"/>
          </w:rPr>
          <w:t>Table </w:t>
        </w:r>
        <w:r w:rsidR="00514705" w:rsidRPr="000716B4">
          <w:rPr>
            <w:rStyle w:val="Hyperlink"/>
          </w:rPr>
          <w:t>3.7</w:t>
        </w:r>
      </w:hyperlink>
      <w:r w:rsidR="00514705" w:rsidRPr="00333C95">
        <w:rPr>
          <w:lang w:val="en-US"/>
        </w:rPr>
        <w:t xml:space="preserve"> </w:t>
      </w:r>
      <w:r w:rsidR="000E6F99">
        <w:rPr>
          <w:lang w:val="en-US"/>
        </w:rPr>
        <w:t>in</w:t>
      </w:r>
      <w:r w:rsidR="000E6F99" w:rsidRPr="00333C95">
        <w:rPr>
          <w:lang w:val="en-US"/>
        </w:rPr>
        <w:t xml:space="preserve"> </w:t>
      </w:r>
      <w:r w:rsidR="00514705" w:rsidRPr="00333C95">
        <w:rPr>
          <w:lang w:val="en-US"/>
        </w:rPr>
        <w:t>Section 3</w:t>
      </w:r>
      <w:r w:rsidR="00514705">
        <w:rPr>
          <w:lang w:val="en-US"/>
        </w:rPr>
        <w:t xml:space="preserve"> explains the differences between the jobactive Work for the Dole phase and the most comparable phase in </w:t>
      </w:r>
      <w:r w:rsidR="009B48A7">
        <w:rPr>
          <w:lang w:val="en-US"/>
        </w:rPr>
        <w:t>JSA 2012</w:t>
      </w:r>
      <w:r w:rsidR="005C1BBC">
        <w:rPr>
          <w:lang w:val="en-US"/>
        </w:rPr>
        <w:t xml:space="preserve"> </w:t>
      </w:r>
      <w:r w:rsidR="00514705">
        <w:rPr>
          <w:lang w:val="en-US"/>
        </w:rPr>
        <w:t>—</w:t>
      </w:r>
      <w:r w:rsidR="005C1BBC">
        <w:rPr>
          <w:lang w:val="en-US"/>
        </w:rPr>
        <w:t xml:space="preserve"> </w:t>
      </w:r>
      <w:r w:rsidR="00514705">
        <w:rPr>
          <w:lang w:val="en-US"/>
        </w:rPr>
        <w:t xml:space="preserve">the Work Experience phase. In addition, </w:t>
      </w:r>
      <w:r w:rsidR="008B36CC" w:rsidRPr="003D4890">
        <w:rPr>
          <w:i/>
          <w:lang w:val="en-US"/>
        </w:rPr>
        <w:t>Appendix </w:t>
      </w:r>
      <w:r w:rsidR="00514705" w:rsidRPr="003D4890">
        <w:rPr>
          <w:i/>
          <w:lang w:val="en-US"/>
        </w:rPr>
        <w:t xml:space="preserve">B </w:t>
      </w:r>
      <w:r w:rsidR="00514705" w:rsidRPr="003D4890">
        <w:rPr>
          <w:i/>
        </w:rPr>
        <w:t xml:space="preserve">Phases in jobactive and </w:t>
      </w:r>
      <w:r w:rsidR="009B48A7" w:rsidRPr="003D4890">
        <w:rPr>
          <w:i/>
        </w:rPr>
        <w:t>JSA 2012</w:t>
      </w:r>
      <w:r w:rsidR="00514705">
        <w:t xml:space="preserve"> </w:t>
      </w:r>
      <w:r w:rsidR="00514705">
        <w:rPr>
          <w:lang w:val="en-US"/>
        </w:rPr>
        <w:t xml:space="preserve">compares the timing of the phases between jobactive and </w:t>
      </w:r>
      <w:r w:rsidR="009B48A7">
        <w:rPr>
          <w:lang w:val="en-US"/>
        </w:rPr>
        <w:t>JSA 2012</w:t>
      </w:r>
      <w:r w:rsidR="00514705">
        <w:rPr>
          <w:lang w:val="en-US"/>
        </w:rPr>
        <w:t xml:space="preserve">. </w:t>
      </w:r>
    </w:p>
    <w:p w14:paraId="7850E957" w14:textId="77777777" w:rsidR="00514705" w:rsidRPr="009E302B" w:rsidRDefault="00514705" w:rsidP="00514705">
      <w:pPr>
        <w:pStyle w:val="Heading4"/>
      </w:pPr>
      <w:r w:rsidRPr="0077666B">
        <w:t xml:space="preserve">Stronger Participation Incentives </w:t>
      </w:r>
      <w:r>
        <w:t xml:space="preserve">(SPI) </w:t>
      </w:r>
      <w:r w:rsidRPr="0077666B">
        <w:t>for young job seekers</w:t>
      </w:r>
      <w:bookmarkEnd w:id="36"/>
    </w:p>
    <w:p w14:paraId="53149EEC" w14:textId="77777777" w:rsidR="00514705" w:rsidRDefault="00514705" w:rsidP="00514705">
      <w:r>
        <w:t>T</w:t>
      </w:r>
      <w:r w:rsidRPr="009E302B">
        <w:t xml:space="preserve">he </w:t>
      </w:r>
      <w:r>
        <w:t>SPI measure</w:t>
      </w:r>
      <w:r w:rsidRPr="009E302B">
        <w:t xml:space="preserve"> </w:t>
      </w:r>
      <w:r>
        <w:t>was i</w:t>
      </w:r>
      <w:r w:rsidRPr="009E302B">
        <w:t xml:space="preserve">ntroduced in the 2014–15 Budget </w:t>
      </w:r>
      <w:r>
        <w:t>and aimed to</w:t>
      </w:r>
      <w:r w:rsidRPr="009E302B">
        <w:t xml:space="preserve"> strengthen</w:t>
      </w:r>
      <w:r>
        <w:t xml:space="preserve"> the</w:t>
      </w:r>
      <w:r w:rsidRPr="009E302B">
        <w:t xml:space="preserve"> participation </w:t>
      </w:r>
      <w:r>
        <w:t xml:space="preserve">requirements </w:t>
      </w:r>
      <w:r w:rsidRPr="009E302B">
        <w:t>for young job seekers</w:t>
      </w:r>
      <w:r>
        <w:t xml:space="preserve"> aged between 18</w:t>
      </w:r>
      <w:r w:rsidR="00DB3D64">
        <w:t> year</w:t>
      </w:r>
      <w:r>
        <w:t>s and 30</w:t>
      </w:r>
      <w:r w:rsidR="00DB3D64">
        <w:t> year</w:t>
      </w:r>
      <w:r>
        <w:t xml:space="preserve">s. From the commencement of jobactive, additional services were provided to </w:t>
      </w:r>
      <w:r w:rsidR="00C96F47">
        <w:t xml:space="preserve">job seekers who were </w:t>
      </w:r>
      <w:r>
        <w:t xml:space="preserve">SPI </w:t>
      </w:r>
      <w:r w:rsidR="00E207C1">
        <w:t>participants</w:t>
      </w:r>
      <w:r w:rsidR="00C96F47">
        <w:t>,</w:t>
      </w:r>
      <w:r w:rsidR="00E207C1">
        <w:t xml:space="preserve"> </w:t>
      </w:r>
      <w:r w:rsidRPr="009E302B">
        <w:t xml:space="preserve">such as </w:t>
      </w:r>
      <w:r>
        <w:t>mandated monthly contact</w:t>
      </w:r>
      <w:r w:rsidRPr="009E302B">
        <w:t xml:space="preserve"> with jobactive providers to discuss job searches and to obtain referrals to jobs</w:t>
      </w:r>
      <w:r>
        <w:t>.</w:t>
      </w:r>
    </w:p>
    <w:p w14:paraId="5921A85D" w14:textId="61AD39DA" w:rsidR="00514705" w:rsidRPr="009E302B" w:rsidRDefault="00514705" w:rsidP="00514705">
      <w:r>
        <w:t>T</w:t>
      </w:r>
      <w:r w:rsidRPr="009E302B">
        <w:t xml:space="preserve">he </w:t>
      </w:r>
      <w:r>
        <w:t xml:space="preserve">SPI </w:t>
      </w:r>
      <w:r w:rsidRPr="009E302B">
        <w:t>criteria</w:t>
      </w:r>
      <w:r w:rsidDel="00F114A1">
        <w:t xml:space="preserve"> </w:t>
      </w:r>
      <w:r>
        <w:t>were changed in the</w:t>
      </w:r>
      <w:r w:rsidRPr="009E302B">
        <w:t xml:space="preserve"> 2015–16 Mid</w:t>
      </w:r>
      <w:r w:rsidR="00B93ACD">
        <w:t>year</w:t>
      </w:r>
      <w:r w:rsidRPr="009E302B">
        <w:t xml:space="preserve"> Economic and Fiscal Outlook. From </w:t>
      </w:r>
      <w:r w:rsidR="003024A3">
        <w:t>1 </w:t>
      </w:r>
      <w:r w:rsidRPr="009E302B">
        <w:t xml:space="preserve">July 2016, only new job seekers </w:t>
      </w:r>
      <w:r>
        <w:t>aged between 18</w:t>
      </w:r>
      <w:r w:rsidR="00DB3D64">
        <w:t> year</w:t>
      </w:r>
      <w:r>
        <w:t xml:space="preserve">s and </w:t>
      </w:r>
      <w:r w:rsidRPr="009E302B">
        <w:t>25 years in Stream A</w:t>
      </w:r>
      <w:r w:rsidR="00C96F47">
        <w:t xml:space="preserve"> became SPI participants</w:t>
      </w:r>
      <w:r w:rsidR="009D495B">
        <w:t xml:space="preserve">. This meant that </w:t>
      </w:r>
      <w:r w:rsidR="00C96F47">
        <w:t>n</w:t>
      </w:r>
      <w:r w:rsidRPr="009E302B">
        <w:t>ew Stream A job seekers aged 25–29</w:t>
      </w:r>
      <w:r w:rsidR="00DB3D64">
        <w:t> year</w:t>
      </w:r>
      <w:r w:rsidRPr="009E302B">
        <w:t xml:space="preserve">s and Stream B job seekers under 30 years no longer </w:t>
      </w:r>
      <w:r w:rsidR="00C96F47">
        <w:t>became SPI participants</w:t>
      </w:r>
      <w:r w:rsidRPr="009E302B">
        <w:t xml:space="preserve">. Existing job seekers receiving intensive services as at 30 June 2016 </w:t>
      </w:r>
      <w:r>
        <w:t>continued under ‘grandfathering’ arrangements</w:t>
      </w:r>
      <w:r w:rsidRPr="009E302B">
        <w:t>.</w:t>
      </w:r>
    </w:p>
    <w:p w14:paraId="7B44CF73" w14:textId="77777777" w:rsidR="00514705" w:rsidRPr="0005379A" w:rsidRDefault="00514705" w:rsidP="00A574E9">
      <w:pPr>
        <w:pStyle w:val="Heading4"/>
        <w:keepNext/>
      </w:pPr>
      <w:r>
        <w:t>jobactive</w:t>
      </w:r>
      <w:r w:rsidRPr="0005379A">
        <w:t xml:space="preserve"> </w:t>
      </w:r>
      <w:r>
        <w:t>p</w:t>
      </w:r>
      <w:r w:rsidRPr="0005379A">
        <w:t xml:space="preserve">ayment </w:t>
      </w:r>
      <w:r>
        <w:t>s</w:t>
      </w:r>
      <w:r w:rsidRPr="0005379A">
        <w:t>tructure</w:t>
      </w:r>
      <w:r>
        <w:t xml:space="preserve"> </w:t>
      </w:r>
    </w:p>
    <w:p w14:paraId="19D75C8D" w14:textId="77777777" w:rsidR="00514705" w:rsidRPr="00BF67BB" w:rsidRDefault="00514705" w:rsidP="00514705">
      <w:r>
        <w:t>Providers of jobactive employment services receive administration fees and outcome fees from the Government. Compared to previous employment services programs, for most job seekers o</w:t>
      </w:r>
      <w:r w:rsidRPr="00FE3D69">
        <w:t xml:space="preserve">utcome </w:t>
      </w:r>
      <w:r>
        <w:t xml:space="preserve">fees are generally larger under jobactive (see </w:t>
      </w:r>
      <w:hyperlink w:anchor="Title_12" w:tooltip="go to Table 1.2" w:history="1">
        <w:r w:rsidR="007879C1">
          <w:rPr>
            <w:rStyle w:val="Hyperlink"/>
          </w:rPr>
          <w:t>Table </w:t>
        </w:r>
        <w:r w:rsidRPr="00333C95">
          <w:rPr>
            <w:rStyle w:val="Hyperlink"/>
          </w:rPr>
          <w:t>1.2</w:t>
        </w:r>
      </w:hyperlink>
      <w:r>
        <w:t xml:space="preserve">) and administration fees are smaller </w:t>
      </w:r>
      <w:r w:rsidRPr="003D4890">
        <w:t xml:space="preserve">(see </w:t>
      </w:r>
      <w:r w:rsidR="008B36CC" w:rsidRPr="003D4890">
        <w:rPr>
          <w:i/>
        </w:rPr>
        <w:t>Appendix </w:t>
      </w:r>
      <w:r w:rsidRPr="003D4890">
        <w:rPr>
          <w:i/>
        </w:rPr>
        <w:t xml:space="preserve">C Administration fees in jobactive and </w:t>
      </w:r>
      <w:r w:rsidR="009B48A7" w:rsidRPr="003D4890">
        <w:rPr>
          <w:i/>
        </w:rPr>
        <w:t>JSA 2012</w:t>
      </w:r>
      <w:r w:rsidRPr="003D4890">
        <w:t>).</w:t>
      </w:r>
      <w:r>
        <w:t xml:space="preserve"> </w:t>
      </w:r>
      <w:r w:rsidR="0082591C">
        <w:t xml:space="preserve">There are also no job placement fees for providers under jobactive, unlike JSA 2012. </w:t>
      </w:r>
      <w:r>
        <w:t>The objective of this</w:t>
      </w:r>
      <w:r w:rsidRPr="00BF67BB">
        <w:t xml:space="preserve"> </w:t>
      </w:r>
      <w:r>
        <w:t xml:space="preserve">change to the fee and outcome payment </w:t>
      </w:r>
      <w:r w:rsidRPr="00BF67BB">
        <w:t xml:space="preserve">structure </w:t>
      </w:r>
      <w:r>
        <w:t xml:space="preserve">was to </w:t>
      </w:r>
      <w:r w:rsidRPr="00BF67BB">
        <w:t xml:space="preserve">encourage providers to focus on </w:t>
      </w:r>
      <w:r>
        <w:t xml:space="preserve">achieving </w:t>
      </w:r>
      <w:r w:rsidR="00236881">
        <w:t xml:space="preserve">more </w:t>
      </w:r>
      <w:r>
        <w:t xml:space="preserve">sustained </w:t>
      </w:r>
      <w:r w:rsidRPr="00BF67BB">
        <w:t>employment outcomes.</w:t>
      </w:r>
    </w:p>
    <w:p w14:paraId="760644BE" w14:textId="7DEA00FB" w:rsidR="00C10C19" w:rsidRDefault="00514705" w:rsidP="00514705">
      <w:r>
        <w:t>Employment o</w:t>
      </w:r>
      <w:r w:rsidRPr="007E73E6">
        <w:t xml:space="preserve">utcome </w:t>
      </w:r>
      <w:r>
        <w:t>p</w:t>
      </w:r>
      <w:r w:rsidRPr="007E73E6">
        <w:t xml:space="preserve">ayments are structured to reflect a job seeker’s </w:t>
      </w:r>
      <w:r w:rsidR="004D1D2D">
        <w:t>s</w:t>
      </w:r>
      <w:r w:rsidRPr="007E73E6">
        <w:t>tream</w:t>
      </w:r>
      <w:r>
        <w:t>, their duration</w:t>
      </w:r>
      <w:r w:rsidRPr="007E73E6">
        <w:t xml:space="preserve"> of unemp</w:t>
      </w:r>
      <w:r>
        <w:t xml:space="preserve">loyment and whether they live in a regional or non-regional location. Full outcome payments are paid </w:t>
      </w:r>
      <w:r w:rsidRPr="007E73E6">
        <w:t xml:space="preserve">from the outcome start </w:t>
      </w:r>
      <w:r>
        <w:t>date</w:t>
      </w:r>
      <w:r w:rsidRPr="007E73E6">
        <w:t xml:space="preserve"> at </w:t>
      </w:r>
      <w:r w:rsidR="000F284C">
        <w:t>four</w:t>
      </w:r>
      <w:r w:rsidRPr="000F284C">
        <w:t>, 12 and 26 weeks</w:t>
      </w:r>
      <w:r>
        <w:t xml:space="preserve">. Disadvantaged job seekers (that is, job seekers in higher </w:t>
      </w:r>
      <w:r w:rsidR="004D1D2D">
        <w:t>s</w:t>
      </w:r>
      <w:r>
        <w:t xml:space="preserve">treams or with a longer duration of unemployment) generally </w:t>
      </w:r>
      <w:r w:rsidR="00236881">
        <w:t>attract</w:t>
      </w:r>
      <w:r>
        <w:t xml:space="preserve"> larger outcome payments under jobactive compared to </w:t>
      </w:r>
      <w:r w:rsidR="009B48A7">
        <w:t>JSA 2012</w:t>
      </w:r>
      <w:r>
        <w:t xml:space="preserve"> (see </w:t>
      </w:r>
      <w:hyperlink w:anchor="Title_12" w:history="1">
        <w:r w:rsidR="007879C1">
          <w:rPr>
            <w:rStyle w:val="Hyperlink"/>
          </w:rPr>
          <w:t>Table </w:t>
        </w:r>
        <w:r w:rsidRPr="00915542">
          <w:rPr>
            <w:rStyle w:val="Hyperlink"/>
          </w:rPr>
          <w:t>1.2</w:t>
        </w:r>
      </w:hyperlink>
      <w:r>
        <w:t xml:space="preserve">). Partial outcomes are paid at </w:t>
      </w:r>
      <w:r w:rsidR="000F284C">
        <w:t>four</w:t>
      </w:r>
      <w:r w:rsidRPr="000F284C">
        <w:t xml:space="preserve"> and 12 weeks</w:t>
      </w:r>
      <w:r>
        <w:t xml:space="preserve"> only where a job seeker has a job which </w:t>
      </w:r>
      <w:r w:rsidRPr="00DA7E1D">
        <w:t xml:space="preserve">partially </w:t>
      </w:r>
      <w:r>
        <w:t>reduces their income support.</w:t>
      </w:r>
      <w:r w:rsidR="00082367">
        <w:rPr>
          <w:rStyle w:val="FootnoteReference"/>
        </w:rPr>
        <w:footnoteReference w:id="15"/>
      </w:r>
      <w:r>
        <w:t xml:space="preserve"> </w:t>
      </w:r>
      <w:r w:rsidR="00360609">
        <w:t>Providers servicing job seekers in regional locations are entitled to claim a regional loading of 25</w:t>
      </w:r>
      <w:r w:rsidR="003024A3">
        <w:t> per</w:t>
      </w:r>
      <w:r w:rsidR="0033715A">
        <w:t xml:space="preserve"> cent</w:t>
      </w:r>
      <w:r w:rsidR="00360609">
        <w:t xml:space="preserve"> on both administration and outcome fees.</w:t>
      </w:r>
    </w:p>
    <w:p w14:paraId="69881DB7" w14:textId="77777777" w:rsidR="00514705" w:rsidRPr="007136C7" w:rsidRDefault="00514705" w:rsidP="0033715A">
      <w:pPr>
        <w:pStyle w:val="Tableforcontents"/>
        <w:keepLines/>
      </w:pPr>
      <w:bookmarkStart w:id="37" w:name="_Toc475004027"/>
      <w:bookmarkStart w:id="38" w:name="_Toc485900554"/>
      <w:bookmarkStart w:id="39" w:name="_Toc22545432"/>
      <w:r w:rsidRPr="007136C7">
        <w:t>Table 1.</w:t>
      </w:r>
      <w:r>
        <w:t>2</w:t>
      </w:r>
      <w:r w:rsidRPr="007136C7">
        <w:t xml:space="preserve">: </w:t>
      </w:r>
      <w:bookmarkEnd w:id="37"/>
      <w:r>
        <w:t xml:space="preserve">Full outcome </w:t>
      </w:r>
      <w:r w:rsidRPr="0034563D">
        <w:t>payments</w:t>
      </w:r>
      <w:r>
        <w:t xml:space="preserve"> </w:t>
      </w:r>
      <w:r w:rsidR="00985170">
        <w:t xml:space="preserve">and job placement payments </w:t>
      </w:r>
      <w:r>
        <w:t>for employment in non-regional locations</w:t>
      </w:r>
      <w:bookmarkEnd w:id="38"/>
      <w:bookmarkEnd w:id="39"/>
    </w:p>
    <w:tbl>
      <w:tblPr>
        <w:tblStyle w:val="TableGrid"/>
        <w:tblW w:w="9039" w:type="dxa"/>
        <w:tblLook w:val="04A0" w:firstRow="1" w:lastRow="0" w:firstColumn="1" w:lastColumn="0" w:noHBand="0" w:noVBand="1"/>
      </w:tblPr>
      <w:tblGrid>
        <w:gridCol w:w="2792"/>
        <w:gridCol w:w="2134"/>
        <w:gridCol w:w="2128"/>
        <w:gridCol w:w="1985"/>
      </w:tblGrid>
      <w:tr w:rsidR="00514705" w:rsidRPr="001A1A83" w14:paraId="7E6331EF" w14:textId="77777777" w:rsidTr="00BB0CBD">
        <w:trPr>
          <w:cantSplit/>
          <w:tblHeader/>
        </w:trPr>
        <w:tc>
          <w:tcPr>
            <w:tcW w:w="2792" w:type="dxa"/>
            <w:tcBorders>
              <w:top w:val="nil"/>
              <w:left w:val="nil"/>
              <w:bottom w:val="nil"/>
              <w:right w:val="nil"/>
            </w:tcBorders>
            <w:shd w:val="clear" w:color="auto" w:fill="104165" w:themeFill="accent1" w:themeFillShade="BF"/>
          </w:tcPr>
          <w:p w14:paraId="25E8D684" w14:textId="77777777" w:rsidR="00514705" w:rsidRPr="001D46D0" w:rsidRDefault="00514705" w:rsidP="0033715A">
            <w:pPr>
              <w:pStyle w:val="Notesnumbered"/>
              <w:keepNext/>
              <w:keepLines/>
              <w:jc w:val="center"/>
              <w:rPr>
                <w:rFonts w:cstheme="minorHAnsi"/>
                <w:b/>
              </w:rPr>
            </w:pPr>
            <w:bookmarkStart w:id="40" w:name="Title_12"/>
            <w:bookmarkStart w:id="41" w:name="ColumnTitle_12"/>
            <w:bookmarkEnd w:id="40"/>
            <w:bookmarkEnd w:id="41"/>
            <w:r w:rsidRPr="001D46D0">
              <w:rPr>
                <w:rFonts w:cstheme="minorHAnsi"/>
                <w:b/>
              </w:rPr>
              <w:t>jobactive</w:t>
            </w:r>
          </w:p>
        </w:tc>
        <w:tc>
          <w:tcPr>
            <w:tcW w:w="2134" w:type="dxa"/>
            <w:tcBorders>
              <w:top w:val="nil"/>
              <w:left w:val="nil"/>
              <w:bottom w:val="nil"/>
              <w:right w:val="nil"/>
            </w:tcBorders>
            <w:shd w:val="clear" w:color="auto" w:fill="104165" w:themeFill="accent1" w:themeFillShade="BF"/>
          </w:tcPr>
          <w:p w14:paraId="707A420B" w14:textId="77777777" w:rsidR="00514705" w:rsidRPr="001D46D0" w:rsidRDefault="00514705" w:rsidP="0033715A">
            <w:pPr>
              <w:pStyle w:val="Notesnumbered"/>
              <w:keepNext/>
              <w:keepLines/>
              <w:jc w:val="center"/>
              <w:rPr>
                <w:rFonts w:cstheme="minorHAnsi"/>
                <w:b/>
              </w:rPr>
            </w:pPr>
            <w:r w:rsidRPr="001D46D0">
              <w:rPr>
                <w:rFonts w:cstheme="minorHAnsi"/>
                <w:b/>
              </w:rPr>
              <w:t>Period of unemployment less than 24</w:t>
            </w:r>
            <w:r w:rsidR="00466A89" w:rsidRPr="001D46D0">
              <w:rPr>
                <w:rFonts w:cstheme="minorHAnsi"/>
                <w:b/>
              </w:rPr>
              <w:t> month</w:t>
            </w:r>
            <w:r w:rsidRPr="001D46D0">
              <w:rPr>
                <w:rFonts w:cstheme="minorHAnsi"/>
                <w:b/>
              </w:rPr>
              <w:t>s</w:t>
            </w:r>
          </w:p>
        </w:tc>
        <w:tc>
          <w:tcPr>
            <w:tcW w:w="2128" w:type="dxa"/>
            <w:tcBorders>
              <w:top w:val="nil"/>
              <w:left w:val="nil"/>
              <w:bottom w:val="nil"/>
              <w:right w:val="nil"/>
            </w:tcBorders>
            <w:shd w:val="clear" w:color="auto" w:fill="104165" w:themeFill="accent1" w:themeFillShade="BF"/>
          </w:tcPr>
          <w:p w14:paraId="1D4493C3" w14:textId="77777777" w:rsidR="00514705" w:rsidRPr="001D46D0" w:rsidRDefault="00514705" w:rsidP="0033715A">
            <w:pPr>
              <w:pStyle w:val="Notesnumbered"/>
              <w:keepNext/>
              <w:keepLines/>
              <w:jc w:val="center"/>
              <w:rPr>
                <w:rFonts w:cstheme="minorHAnsi"/>
                <w:b/>
              </w:rPr>
            </w:pPr>
            <w:r w:rsidRPr="001D46D0">
              <w:rPr>
                <w:rFonts w:cstheme="minorHAnsi"/>
                <w:b/>
              </w:rPr>
              <w:t xml:space="preserve">Period of unemployment </w:t>
            </w:r>
            <w:r w:rsidR="00084412" w:rsidRPr="001D46D0">
              <w:rPr>
                <w:rFonts w:cstheme="minorHAnsi"/>
                <w:b/>
              </w:rPr>
              <w:t> </w:t>
            </w:r>
            <w:r w:rsidR="00084412" w:rsidRPr="001D46D0">
              <w:rPr>
                <w:rFonts w:cstheme="minorHAnsi"/>
                <w:b/>
              </w:rPr>
              <w:t> </w:t>
            </w:r>
            <w:r w:rsidRPr="001D46D0">
              <w:rPr>
                <w:rFonts w:cstheme="minorHAnsi"/>
                <w:b/>
              </w:rPr>
              <w:t>24</w:t>
            </w:r>
            <w:r w:rsidR="00084412" w:rsidRPr="001D46D0">
              <w:rPr>
                <w:rFonts w:cstheme="minorHAnsi"/>
                <w:b/>
              </w:rPr>
              <w:t>–</w:t>
            </w:r>
            <w:r w:rsidRPr="001D46D0">
              <w:rPr>
                <w:rFonts w:cstheme="minorHAnsi"/>
                <w:b/>
              </w:rPr>
              <w:t>59</w:t>
            </w:r>
            <w:r w:rsidR="00466A89" w:rsidRPr="001D46D0">
              <w:rPr>
                <w:rFonts w:cstheme="minorHAnsi"/>
                <w:b/>
              </w:rPr>
              <w:t> month</w:t>
            </w:r>
            <w:r w:rsidRPr="001D46D0">
              <w:rPr>
                <w:rFonts w:cstheme="minorHAnsi"/>
                <w:b/>
              </w:rPr>
              <w:t>s</w:t>
            </w:r>
          </w:p>
        </w:tc>
        <w:tc>
          <w:tcPr>
            <w:tcW w:w="1985" w:type="dxa"/>
            <w:tcBorders>
              <w:top w:val="nil"/>
              <w:left w:val="nil"/>
              <w:bottom w:val="nil"/>
              <w:right w:val="nil"/>
            </w:tcBorders>
            <w:shd w:val="clear" w:color="auto" w:fill="104165" w:themeFill="accent1" w:themeFillShade="BF"/>
          </w:tcPr>
          <w:p w14:paraId="6AE56BBD" w14:textId="77777777" w:rsidR="00514705" w:rsidRPr="001D46D0" w:rsidRDefault="00514705" w:rsidP="0033715A">
            <w:pPr>
              <w:pStyle w:val="Notesnumbered"/>
              <w:keepNext/>
              <w:keepLines/>
              <w:jc w:val="center"/>
              <w:rPr>
                <w:rFonts w:cstheme="minorHAnsi"/>
                <w:b/>
              </w:rPr>
            </w:pPr>
            <w:r w:rsidRPr="001D46D0">
              <w:rPr>
                <w:rFonts w:cstheme="minorHAnsi"/>
                <w:b/>
              </w:rPr>
              <w:t>Period of unemployment 60</w:t>
            </w:r>
            <w:r w:rsidR="00466A89" w:rsidRPr="001D46D0">
              <w:rPr>
                <w:rFonts w:cstheme="minorHAnsi"/>
                <w:b/>
              </w:rPr>
              <w:t> month</w:t>
            </w:r>
            <w:r w:rsidRPr="001D46D0">
              <w:rPr>
                <w:rFonts w:cstheme="minorHAnsi"/>
                <w:b/>
              </w:rPr>
              <w:t>s or more</w:t>
            </w:r>
          </w:p>
        </w:tc>
      </w:tr>
      <w:tr w:rsidR="00514705" w:rsidRPr="001A1A83" w14:paraId="04B7FDB7" w14:textId="77777777" w:rsidTr="00BB0CBD">
        <w:trPr>
          <w:cantSplit/>
        </w:trPr>
        <w:tc>
          <w:tcPr>
            <w:tcW w:w="2792" w:type="dxa"/>
            <w:tcBorders>
              <w:top w:val="nil"/>
              <w:left w:val="nil"/>
              <w:bottom w:val="nil"/>
              <w:right w:val="nil"/>
            </w:tcBorders>
            <w:shd w:val="clear" w:color="auto" w:fill="F2F2F2" w:themeFill="background2" w:themeFillShade="F2"/>
          </w:tcPr>
          <w:p w14:paraId="3E7F9CD4" w14:textId="77777777" w:rsidR="00514705" w:rsidRPr="001D46D0" w:rsidRDefault="00514705" w:rsidP="0033715A">
            <w:pPr>
              <w:pStyle w:val="Notesnumbered"/>
              <w:keepNext/>
              <w:keepLines/>
            </w:pPr>
            <w:r w:rsidRPr="001D46D0">
              <w:t>Stream A/volunteers: 4 Week</w:t>
            </w:r>
          </w:p>
        </w:tc>
        <w:tc>
          <w:tcPr>
            <w:tcW w:w="2134" w:type="dxa"/>
            <w:tcBorders>
              <w:top w:val="nil"/>
              <w:left w:val="nil"/>
              <w:bottom w:val="nil"/>
              <w:right w:val="nil"/>
            </w:tcBorders>
            <w:shd w:val="clear" w:color="auto" w:fill="F2F2F2" w:themeFill="background2" w:themeFillShade="F2"/>
          </w:tcPr>
          <w:p w14:paraId="40B0465C" w14:textId="77777777" w:rsidR="00514705" w:rsidRPr="001D46D0" w:rsidRDefault="00514705" w:rsidP="0033715A">
            <w:pPr>
              <w:pStyle w:val="Notesnumbered"/>
              <w:keepNext/>
              <w:keepLines/>
              <w:jc w:val="center"/>
            </w:pPr>
            <w:r w:rsidRPr="001D46D0">
              <w:rPr>
                <w:rFonts w:cstheme="minorHAnsi"/>
              </w:rPr>
              <w:t>$400</w:t>
            </w:r>
          </w:p>
        </w:tc>
        <w:tc>
          <w:tcPr>
            <w:tcW w:w="2128" w:type="dxa"/>
            <w:tcBorders>
              <w:top w:val="nil"/>
              <w:left w:val="nil"/>
              <w:bottom w:val="nil"/>
              <w:right w:val="nil"/>
            </w:tcBorders>
            <w:shd w:val="clear" w:color="auto" w:fill="F2F2F2" w:themeFill="background2" w:themeFillShade="F2"/>
          </w:tcPr>
          <w:p w14:paraId="45880CFD" w14:textId="77777777" w:rsidR="00514705" w:rsidRPr="001D46D0" w:rsidRDefault="00514705" w:rsidP="0033715A">
            <w:pPr>
              <w:pStyle w:val="Notesnumbered"/>
              <w:keepNext/>
              <w:keepLines/>
              <w:jc w:val="center"/>
            </w:pPr>
            <w:r w:rsidRPr="001D46D0">
              <w:t>$500</w:t>
            </w:r>
          </w:p>
        </w:tc>
        <w:tc>
          <w:tcPr>
            <w:tcW w:w="1985" w:type="dxa"/>
            <w:tcBorders>
              <w:top w:val="nil"/>
              <w:left w:val="nil"/>
              <w:bottom w:val="nil"/>
              <w:right w:val="nil"/>
            </w:tcBorders>
            <w:shd w:val="clear" w:color="auto" w:fill="F2F2F2" w:themeFill="background2" w:themeFillShade="F2"/>
          </w:tcPr>
          <w:p w14:paraId="0F673063" w14:textId="77777777" w:rsidR="00514705" w:rsidRPr="001D46D0" w:rsidRDefault="00514705" w:rsidP="0033715A">
            <w:pPr>
              <w:pStyle w:val="Notesnumbered"/>
              <w:keepNext/>
              <w:keepLines/>
              <w:jc w:val="center"/>
            </w:pPr>
            <w:r w:rsidRPr="001D46D0">
              <w:t>$600</w:t>
            </w:r>
          </w:p>
        </w:tc>
      </w:tr>
      <w:tr w:rsidR="00514705" w:rsidRPr="001A1A83" w14:paraId="316FC449" w14:textId="77777777" w:rsidTr="00BB0CBD">
        <w:trPr>
          <w:cantSplit/>
        </w:trPr>
        <w:tc>
          <w:tcPr>
            <w:tcW w:w="2792" w:type="dxa"/>
            <w:tcBorders>
              <w:top w:val="nil"/>
              <w:left w:val="nil"/>
              <w:bottom w:val="nil"/>
              <w:right w:val="nil"/>
            </w:tcBorders>
            <w:shd w:val="clear" w:color="auto" w:fill="F2F2F2" w:themeFill="background2" w:themeFillShade="F2"/>
          </w:tcPr>
          <w:p w14:paraId="218D0E5A" w14:textId="77777777" w:rsidR="00514705" w:rsidRPr="001D46D0" w:rsidRDefault="00514705" w:rsidP="0033715A">
            <w:pPr>
              <w:pStyle w:val="Notesnumbered"/>
              <w:keepNext/>
              <w:keepLines/>
              <w:rPr>
                <w:rFonts w:cstheme="minorHAnsi"/>
              </w:rPr>
            </w:pPr>
            <w:r w:rsidRPr="001D46D0">
              <w:t>Stream A/volunteers: 12 Week</w:t>
            </w:r>
          </w:p>
        </w:tc>
        <w:tc>
          <w:tcPr>
            <w:tcW w:w="2134" w:type="dxa"/>
            <w:tcBorders>
              <w:top w:val="nil"/>
              <w:left w:val="nil"/>
              <w:bottom w:val="nil"/>
              <w:right w:val="nil"/>
            </w:tcBorders>
            <w:shd w:val="clear" w:color="auto" w:fill="F2F2F2" w:themeFill="background2" w:themeFillShade="F2"/>
          </w:tcPr>
          <w:p w14:paraId="3B6C675D" w14:textId="77777777" w:rsidR="00514705" w:rsidRPr="001D46D0" w:rsidRDefault="00514705" w:rsidP="0033715A">
            <w:pPr>
              <w:pStyle w:val="Notesnumbered"/>
              <w:keepNext/>
              <w:keepLines/>
              <w:jc w:val="center"/>
            </w:pPr>
            <w:r w:rsidRPr="001D46D0">
              <w:rPr>
                <w:rFonts w:cstheme="minorHAnsi"/>
              </w:rPr>
              <w:t>$500</w:t>
            </w:r>
          </w:p>
        </w:tc>
        <w:tc>
          <w:tcPr>
            <w:tcW w:w="2128" w:type="dxa"/>
            <w:tcBorders>
              <w:top w:val="nil"/>
              <w:left w:val="nil"/>
              <w:bottom w:val="nil"/>
              <w:right w:val="nil"/>
            </w:tcBorders>
            <w:shd w:val="clear" w:color="auto" w:fill="F2F2F2" w:themeFill="background2" w:themeFillShade="F2"/>
          </w:tcPr>
          <w:p w14:paraId="48C63E5D" w14:textId="77777777" w:rsidR="00514705" w:rsidRPr="001D46D0" w:rsidRDefault="00514705" w:rsidP="0033715A">
            <w:pPr>
              <w:pStyle w:val="Notesnumbered"/>
              <w:keepNext/>
              <w:keepLines/>
              <w:jc w:val="center"/>
            </w:pPr>
            <w:r w:rsidRPr="001D46D0">
              <w:rPr>
                <w:rFonts w:cstheme="minorHAnsi"/>
              </w:rPr>
              <w:t>$1,000</w:t>
            </w:r>
          </w:p>
        </w:tc>
        <w:tc>
          <w:tcPr>
            <w:tcW w:w="1985" w:type="dxa"/>
            <w:tcBorders>
              <w:top w:val="nil"/>
              <w:left w:val="nil"/>
              <w:bottom w:val="nil"/>
              <w:right w:val="nil"/>
            </w:tcBorders>
            <w:shd w:val="clear" w:color="auto" w:fill="F2F2F2" w:themeFill="background2" w:themeFillShade="F2"/>
          </w:tcPr>
          <w:p w14:paraId="78535EFB" w14:textId="77777777" w:rsidR="00514705" w:rsidRPr="001D46D0" w:rsidRDefault="00514705" w:rsidP="0033715A">
            <w:pPr>
              <w:pStyle w:val="Notesnumbered"/>
              <w:keepNext/>
              <w:keepLines/>
              <w:jc w:val="center"/>
            </w:pPr>
            <w:r w:rsidRPr="001D46D0">
              <w:rPr>
                <w:rFonts w:cstheme="minorHAnsi"/>
              </w:rPr>
              <w:t>$1,250</w:t>
            </w:r>
          </w:p>
        </w:tc>
      </w:tr>
      <w:tr w:rsidR="00514705" w:rsidRPr="001A1A83" w14:paraId="110685E8" w14:textId="77777777" w:rsidTr="00BB0CBD">
        <w:trPr>
          <w:cantSplit/>
        </w:trPr>
        <w:tc>
          <w:tcPr>
            <w:tcW w:w="2792" w:type="dxa"/>
            <w:tcBorders>
              <w:top w:val="nil"/>
              <w:left w:val="nil"/>
              <w:bottom w:val="nil"/>
              <w:right w:val="nil"/>
            </w:tcBorders>
            <w:shd w:val="clear" w:color="auto" w:fill="F2F2F2" w:themeFill="background2" w:themeFillShade="F2"/>
          </w:tcPr>
          <w:p w14:paraId="27C9FD29" w14:textId="77777777" w:rsidR="00514705" w:rsidRPr="001D46D0" w:rsidRDefault="00514705" w:rsidP="0033715A">
            <w:pPr>
              <w:pStyle w:val="Notesnumbered"/>
              <w:keepNext/>
              <w:keepLines/>
            </w:pPr>
            <w:r w:rsidRPr="001D46D0">
              <w:t>Stream A/volunteers: 26 Week</w:t>
            </w:r>
          </w:p>
        </w:tc>
        <w:tc>
          <w:tcPr>
            <w:tcW w:w="2134" w:type="dxa"/>
            <w:tcBorders>
              <w:top w:val="nil"/>
              <w:left w:val="nil"/>
              <w:bottom w:val="nil"/>
              <w:right w:val="nil"/>
            </w:tcBorders>
            <w:shd w:val="clear" w:color="auto" w:fill="F2F2F2" w:themeFill="background2" w:themeFillShade="F2"/>
          </w:tcPr>
          <w:p w14:paraId="0B01E32B" w14:textId="77777777" w:rsidR="00514705" w:rsidRPr="001D46D0" w:rsidRDefault="00514705" w:rsidP="0033715A">
            <w:pPr>
              <w:pStyle w:val="Notesnumbered"/>
              <w:keepNext/>
              <w:keepLines/>
              <w:jc w:val="center"/>
            </w:pPr>
            <w:r w:rsidRPr="001D46D0">
              <w:rPr>
                <w:rFonts w:cstheme="minorHAnsi"/>
              </w:rPr>
              <w:t>$650</w:t>
            </w:r>
          </w:p>
        </w:tc>
        <w:tc>
          <w:tcPr>
            <w:tcW w:w="2128" w:type="dxa"/>
            <w:tcBorders>
              <w:top w:val="nil"/>
              <w:left w:val="nil"/>
              <w:bottom w:val="nil"/>
              <w:right w:val="nil"/>
            </w:tcBorders>
            <w:shd w:val="clear" w:color="auto" w:fill="F2F2F2" w:themeFill="background2" w:themeFillShade="F2"/>
          </w:tcPr>
          <w:p w14:paraId="627490DB" w14:textId="77777777" w:rsidR="00514705" w:rsidRPr="001D46D0" w:rsidRDefault="00514705" w:rsidP="0033715A">
            <w:pPr>
              <w:pStyle w:val="Notesnumbered"/>
              <w:keepNext/>
              <w:keepLines/>
              <w:jc w:val="center"/>
            </w:pPr>
            <w:r w:rsidRPr="001D46D0">
              <w:rPr>
                <w:rFonts w:cstheme="minorHAnsi"/>
              </w:rPr>
              <w:t>$1,250</w:t>
            </w:r>
          </w:p>
        </w:tc>
        <w:tc>
          <w:tcPr>
            <w:tcW w:w="1985" w:type="dxa"/>
            <w:tcBorders>
              <w:top w:val="nil"/>
              <w:left w:val="nil"/>
              <w:bottom w:val="nil"/>
              <w:right w:val="nil"/>
            </w:tcBorders>
            <w:shd w:val="clear" w:color="auto" w:fill="F2F2F2" w:themeFill="background2" w:themeFillShade="F2"/>
          </w:tcPr>
          <w:p w14:paraId="2CE61027" w14:textId="77777777" w:rsidR="00514705" w:rsidRPr="001D46D0" w:rsidRDefault="00514705" w:rsidP="0033715A">
            <w:pPr>
              <w:pStyle w:val="Notesnumbered"/>
              <w:keepNext/>
              <w:keepLines/>
              <w:jc w:val="center"/>
            </w:pPr>
            <w:r w:rsidRPr="001D46D0">
              <w:rPr>
                <w:rFonts w:cstheme="minorHAnsi"/>
              </w:rPr>
              <w:t>$1,550</w:t>
            </w:r>
          </w:p>
        </w:tc>
      </w:tr>
      <w:tr w:rsidR="00514705" w:rsidRPr="001A1A83" w14:paraId="7BFD5FFD" w14:textId="77777777" w:rsidTr="00BB0CBD">
        <w:trPr>
          <w:cantSplit/>
        </w:trPr>
        <w:tc>
          <w:tcPr>
            <w:tcW w:w="2792" w:type="dxa"/>
            <w:tcBorders>
              <w:top w:val="nil"/>
              <w:left w:val="nil"/>
              <w:bottom w:val="nil"/>
              <w:right w:val="nil"/>
            </w:tcBorders>
            <w:shd w:val="clear" w:color="auto" w:fill="FFFFFF" w:themeFill="background2"/>
          </w:tcPr>
          <w:p w14:paraId="424BD1AC" w14:textId="77777777" w:rsidR="00514705" w:rsidRPr="001D46D0" w:rsidRDefault="00514705" w:rsidP="0033715A">
            <w:pPr>
              <w:pStyle w:val="Notesnumbered"/>
              <w:keepNext/>
              <w:keepLines/>
              <w:rPr>
                <w:rFonts w:cstheme="minorHAnsi"/>
              </w:rPr>
            </w:pPr>
            <w:r w:rsidRPr="001D46D0">
              <w:t>Stream B: 4 Week</w:t>
            </w:r>
          </w:p>
        </w:tc>
        <w:tc>
          <w:tcPr>
            <w:tcW w:w="2134" w:type="dxa"/>
            <w:tcBorders>
              <w:top w:val="nil"/>
              <w:left w:val="nil"/>
              <w:bottom w:val="nil"/>
              <w:right w:val="nil"/>
            </w:tcBorders>
            <w:shd w:val="clear" w:color="auto" w:fill="FFFFFF" w:themeFill="background2"/>
          </w:tcPr>
          <w:p w14:paraId="71B79CC2" w14:textId="77777777" w:rsidR="00514705" w:rsidRPr="001D46D0" w:rsidRDefault="00514705" w:rsidP="0033715A">
            <w:pPr>
              <w:pStyle w:val="Notes"/>
              <w:keepNext/>
              <w:keepLines/>
              <w:jc w:val="center"/>
              <w:rPr>
                <w:szCs w:val="18"/>
                <w:vertAlign w:val="superscript"/>
              </w:rPr>
            </w:pPr>
            <w:r w:rsidRPr="001D46D0">
              <w:rPr>
                <w:rFonts w:cstheme="minorHAnsi"/>
                <w:szCs w:val="18"/>
              </w:rPr>
              <w:t>$750</w:t>
            </w:r>
          </w:p>
        </w:tc>
        <w:tc>
          <w:tcPr>
            <w:tcW w:w="2128" w:type="dxa"/>
            <w:tcBorders>
              <w:top w:val="nil"/>
              <w:left w:val="nil"/>
              <w:bottom w:val="nil"/>
              <w:right w:val="nil"/>
            </w:tcBorders>
            <w:shd w:val="clear" w:color="auto" w:fill="FFFFFF" w:themeFill="background2"/>
          </w:tcPr>
          <w:p w14:paraId="2C05A02F" w14:textId="77777777" w:rsidR="00514705" w:rsidRPr="001D46D0" w:rsidRDefault="00514705" w:rsidP="0033715A">
            <w:pPr>
              <w:pStyle w:val="Notesnumbered"/>
              <w:keepNext/>
              <w:keepLines/>
              <w:jc w:val="center"/>
            </w:pPr>
            <w:r w:rsidRPr="001D46D0">
              <w:rPr>
                <w:rFonts w:cstheme="minorHAnsi"/>
              </w:rPr>
              <w:t>$1,000</w:t>
            </w:r>
          </w:p>
        </w:tc>
        <w:tc>
          <w:tcPr>
            <w:tcW w:w="1985" w:type="dxa"/>
            <w:tcBorders>
              <w:top w:val="nil"/>
              <w:left w:val="nil"/>
              <w:bottom w:val="nil"/>
              <w:right w:val="nil"/>
            </w:tcBorders>
            <w:shd w:val="clear" w:color="auto" w:fill="FFFFFF" w:themeFill="background2"/>
          </w:tcPr>
          <w:p w14:paraId="6EDEFF84" w14:textId="77777777" w:rsidR="00514705" w:rsidRPr="001D46D0" w:rsidRDefault="00514705" w:rsidP="0033715A">
            <w:pPr>
              <w:pStyle w:val="Notesnumbered"/>
              <w:keepNext/>
              <w:keepLines/>
              <w:jc w:val="center"/>
              <w:rPr>
                <w:rFonts w:cstheme="minorHAnsi"/>
              </w:rPr>
            </w:pPr>
            <w:r w:rsidRPr="001D46D0">
              <w:rPr>
                <w:rFonts w:cstheme="minorHAnsi"/>
              </w:rPr>
              <w:t>$1,250</w:t>
            </w:r>
          </w:p>
        </w:tc>
      </w:tr>
      <w:tr w:rsidR="00514705" w:rsidRPr="001A1A83" w14:paraId="2BE296EB" w14:textId="77777777" w:rsidTr="00BB0CBD">
        <w:trPr>
          <w:cantSplit/>
        </w:trPr>
        <w:tc>
          <w:tcPr>
            <w:tcW w:w="2792" w:type="dxa"/>
            <w:tcBorders>
              <w:top w:val="nil"/>
              <w:left w:val="nil"/>
              <w:bottom w:val="nil"/>
              <w:right w:val="nil"/>
            </w:tcBorders>
            <w:shd w:val="clear" w:color="auto" w:fill="FFFFFF" w:themeFill="background2"/>
          </w:tcPr>
          <w:p w14:paraId="4258629F" w14:textId="77777777" w:rsidR="00514705" w:rsidRPr="001D46D0" w:rsidRDefault="00514705" w:rsidP="0033715A">
            <w:pPr>
              <w:pStyle w:val="Notesnumbered"/>
              <w:keepNext/>
              <w:keepLines/>
              <w:rPr>
                <w:rFonts w:cstheme="minorHAnsi"/>
              </w:rPr>
            </w:pPr>
            <w:r w:rsidRPr="001D46D0">
              <w:t>Stream B</w:t>
            </w:r>
            <w:r w:rsidR="00084412" w:rsidRPr="001D46D0">
              <w:t>:</w:t>
            </w:r>
            <w:r w:rsidRPr="001D46D0">
              <w:t xml:space="preserve"> 12 Week</w:t>
            </w:r>
          </w:p>
        </w:tc>
        <w:tc>
          <w:tcPr>
            <w:tcW w:w="2134" w:type="dxa"/>
            <w:tcBorders>
              <w:top w:val="nil"/>
              <w:left w:val="nil"/>
              <w:bottom w:val="nil"/>
              <w:right w:val="nil"/>
            </w:tcBorders>
            <w:shd w:val="clear" w:color="auto" w:fill="FFFFFF" w:themeFill="background2"/>
          </w:tcPr>
          <w:p w14:paraId="53CC5563" w14:textId="77777777" w:rsidR="00514705" w:rsidRPr="001D46D0" w:rsidRDefault="00514705" w:rsidP="0033715A">
            <w:pPr>
              <w:pStyle w:val="Notesnumbered"/>
              <w:keepNext/>
              <w:keepLines/>
              <w:jc w:val="center"/>
              <w:rPr>
                <w:rFonts w:cstheme="minorHAnsi"/>
              </w:rPr>
            </w:pPr>
            <w:r w:rsidRPr="001D46D0">
              <w:rPr>
                <w:rFonts w:cstheme="minorHAnsi"/>
              </w:rPr>
              <w:t>$1,500</w:t>
            </w:r>
          </w:p>
        </w:tc>
        <w:tc>
          <w:tcPr>
            <w:tcW w:w="2128" w:type="dxa"/>
            <w:tcBorders>
              <w:top w:val="nil"/>
              <w:left w:val="nil"/>
              <w:bottom w:val="nil"/>
              <w:right w:val="nil"/>
            </w:tcBorders>
            <w:shd w:val="clear" w:color="auto" w:fill="FFFFFF" w:themeFill="background2"/>
          </w:tcPr>
          <w:p w14:paraId="60F498D2" w14:textId="77777777" w:rsidR="00514705" w:rsidRPr="001D46D0" w:rsidRDefault="00514705" w:rsidP="0033715A">
            <w:pPr>
              <w:pStyle w:val="Notes"/>
              <w:keepNext/>
              <w:keepLines/>
              <w:jc w:val="center"/>
              <w:rPr>
                <w:szCs w:val="18"/>
              </w:rPr>
            </w:pPr>
            <w:r w:rsidRPr="001D46D0">
              <w:rPr>
                <w:rFonts w:cstheme="minorHAnsi"/>
                <w:szCs w:val="18"/>
              </w:rPr>
              <w:t>$2,000</w:t>
            </w:r>
          </w:p>
        </w:tc>
        <w:tc>
          <w:tcPr>
            <w:tcW w:w="1985" w:type="dxa"/>
            <w:tcBorders>
              <w:top w:val="nil"/>
              <w:left w:val="nil"/>
              <w:bottom w:val="nil"/>
              <w:right w:val="nil"/>
            </w:tcBorders>
            <w:shd w:val="clear" w:color="auto" w:fill="FFFFFF" w:themeFill="background2"/>
          </w:tcPr>
          <w:p w14:paraId="229792AC" w14:textId="77777777" w:rsidR="00514705" w:rsidRPr="001D46D0" w:rsidRDefault="00514705" w:rsidP="0033715A">
            <w:pPr>
              <w:pStyle w:val="Notes"/>
              <w:keepNext/>
              <w:keepLines/>
              <w:jc w:val="center"/>
              <w:rPr>
                <w:szCs w:val="18"/>
                <w:lang w:val="en"/>
              </w:rPr>
            </w:pPr>
            <w:r w:rsidRPr="001D46D0">
              <w:rPr>
                <w:rFonts w:cstheme="minorHAnsi"/>
                <w:szCs w:val="18"/>
              </w:rPr>
              <w:t>$2,500</w:t>
            </w:r>
          </w:p>
        </w:tc>
      </w:tr>
      <w:tr w:rsidR="00514705" w:rsidRPr="001A1A83" w14:paraId="0B3CE714" w14:textId="77777777" w:rsidTr="00BB0CBD">
        <w:trPr>
          <w:cantSplit/>
        </w:trPr>
        <w:tc>
          <w:tcPr>
            <w:tcW w:w="2792" w:type="dxa"/>
            <w:tcBorders>
              <w:top w:val="nil"/>
              <w:left w:val="nil"/>
              <w:bottom w:val="nil"/>
              <w:right w:val="nil"/>
            </w:tcBorders>
            <w:shd w:val="clear" w:color="auto" w:fill="FFFFFF" w:themeFill="background2"/>
          </w:tcPr>
          <w:p w14:paraId="2EC48552" w14:textId="77777777" w:rsidR="00514705" w:rsidRPr="001D46D0" w:rsidRDefault="00514705" w:rsidP="0033715A">
            <w:pPr>
              <w:pStyle w:val="Notesnumbered"/>
              <w:keepNext/>
              <w:keepLines/>
              <w:rPr>
                <w:rFonts w:cstheme="minorHAnsi"/>
              </w:rPr>
            </w:pPr>
            <w:r w:rsidRPr="001D46D0">
              <w:t>Stream B</w:t>
            </w:r>
            <w:r w:rsidR="00084412" w:rsidRPr="001D46D0">
              <w:t>:</w:t>
            </w:r>
            <w:r w:rsidRPr="001D46D0">
              <w:t xml:space="preserve"> 26 Week</w:t>
            </w:r>
          </w:p>
        </w:tc>
        <w:tc>
          <w:tcPr>
            <w:tcW w:w="2134" w:type="dxa"/>
            <w:tcBorders>
              <w:top w:val="nil"/>
              <w:left w:val="nil"/>
              <w:bottom w:val="nil"/>
              <w:right w:val="nil"/>
            </w:tcBorders>
            <w:shd w:val="clear" w:color="auto" w:fill="FFFFFF" w:themeFill="background2"/>
          </w:tcPr>
          <w:p w14:paraId="443B6D5C" w14:textId="77777777" w:rsidR="00514705" w:rsidRPr="001D46D0" w:rsidRDefault="00514705" w:rsidP="0033715A">
            <w:pPr>
              <w:pStyle w:val="Notes"/>
              <w:keepNext/>
              <w:keepLines/>
              <w:jc w:val="center"/>
              <w:rPr>
                <w:szCs w:val="18"/>
                <w:vertAlign w:val="superscript"/>
              </w:rPr>
            </w:pPr>
            <w:r w:rsidRPr="001D46D0">
              <w:rPr>
                <w:rFonts w:cstheme="minorHAnsi"/>
                <w:szCs w:val="18"/>
              </w:rPr>
              <w:t>$1,900</w:t>
            </w:r>
          </w:p>
        </w:tc>
        <w:tc>
          <w:tcPr>
            <w:tcW w:w="2128" w:type="dxa"/>
            <w:tcBorders>
              <w:top w:val="nil"/>
              <w:left w:val="nil"/>
              <w:bottom w:val="nil"/>
              <w:right w:val="nil"/>
            </w:tcBorders>
            <w:shd w:val="clear" w:color="auto" w:fill="FFFFFF" w:themeFill="background2"/>
          </w:tcPr>
          <w:p w14:paraId="36DF42B5" w14:textId="77777777" w:rsidR="00514705" w:rsidRPr="001D46D0" w:rsidRDefault="00514705" w:rsidP="0033715A">
            <w:pPr>
              <w:pStyle w:val="Notesnumbered"/>
              <w:keepNext/>
              <w:keepLines/>
              <w:jc w:val="center"/>
            </w:pPr>
            <w:r w:rsidRPr="001D46D0">
              <w:rPr>
                <w:rFonts w:cstheme="minorHAnsi"/>
              </w:rPr>
              <w:t>$2,500</w:t>
            </w:r>
          </w:p>
        </w:tc>
        <w:tc>
          <w:tcPr>
            <w:tcW w:w="1985" w:type="dxa"/>
            <w:tcBorders>
              <w:top w:val="nil"/>
              <w:left w:val="nil"/>
              <w:bottom w:val="nil"/>
              <w:right w:val="nil"/>
            </w:tcBorders>
            <w:shd w:val="clear" w:color="auto" w:fill="FFFFFF" w:themeFill="background2"/>
          </w:tcPr>
          <w:p w14:paraId="2E0EDCE4" w14:textId="77777777" w:rsidR="00514705" w:rsidRPr="001D46D0" w:rsidRDefault="00514705" w:rsidP="0033715A">
            <w:pPr>
              <w:pStyle w:val="Notesnumbered"/>
              <w:keepNext/>
              <w:keepLines/>
              <w:jc w:val="center"/>
              <w:rPr>
                <w:rFonts w:cstheme="minorHAnsi"/>
              </w:rPr>
            </w:pPr>
            <w:r w:rsidRPr="001D46D0">
              <w:rPr>
                <w:rFonts w:cstheme="minorHAnsi"/>
              </w:rPr>
              <w:t>$3,150</w:t>
            </w:r>
          </w:p>
        </w:tc>
      </w:tr>
      <w:tr w:rsidR="00514705" w:rsidRPr="001A1A83" w14:paraId="519CE34A" w14:textId="77777777" w:rsidTr="00BB0CBD">
        <w:trPr>
          <w:cantSplit/>
        </w:trPr>
        <w:tc>
          <w:tcPr>
            <w:tcW w:w="2792" w:type="dxa"/>
            <w:tcBorders>
              <w:top w:val="nil"/>
              <w:left w:val="nil"/>
              <w:bottom w:val="nil"/>
              <w:right w:val="nil"/>
            </w:tcBorders>
            <w:shd w:val="clear" w:color="auto" w:fill="F2F2F2" w:themeFill="background2" w:themeFillShade="F2"/>
          </w:tcPr>
          <w:p w14:paraId="3A79B259" w14:textId="77777777" w:rsidR="00514705" w:rsidRPr="001D46D0" w:rsidRDefault="00514705" w:rsidP="0033715A">
            <w:pPr>
              <w:pStyle w:val="Notesnumbered"/>
              <w:keepNext/>
              <w:keepLines/>
              <w:rPr>
                <w:rFonts w:cstheme="minorHAnsi"/>
              </w:rPr>
            </w:pPr>
            <w:r w:rsidRPr="001D46D0">
              <w:t>Stream C: 4 Week</w:t>
            </w:r>
          </w:p>
        </w:tc>
        <w:tc>
          <w:tcPr>
            <w:tcW w:w="2134" w:type="dxa"/>
            <w:tcBorders>
              <w:top w:val="nil"/>
              <w:left w:val="nil"/>
              <w:bottom w:val="nil"/>
              <w:right w:val="nil"/>
            </w:tcBorders>
            <w:shd w:val="clear" w:color="auto" w:fill="F2F2F2" w:themeFill="background2" w:themeFillShade="F2"/>
          </w:tcPr>
          <w:p w14:paraId="69BBD021" w14:textId="77777777" w:rsidR="00514705" w:rsidRPr="001D46D0" w:rsidRDefault="00514705" w:rsidP="0033715A">
            <w:pPr>
              <w:pStyle w:val="Notes"/>
              <w:keepNext/>
              <w:keepLines/>
              <w:jc w:val="center"/>
              <w:rPr>
                <w:szCs w:val="18"/>
                <w:vertAlign w:val="superscript"/>
              </w:rPr>
            </w:pPr>
            <w:r w:rsidRPr="001D46D0">
              <w:rPr>
                <w:rFonts w:cstheme="minorHAnsi"/>
                <w:szCs w:val="18"/>
              </w:rPr>
              <w:t>$1,000</w:t>
            </w:r>
          </w:p>
        </w:tc>
        <w:tc>
          <w:tcPr>
            <w:tcW w:w="2128" w:type="dxa"/>
            <w:tcBorders>
              <w:top w:val="nil"/>
              <w:left w:val="nil"/>
              <w:bottom w:val="nil"/>
              <w:right w:val="nil"/>
            </w:tcBorders>
            <w:shd w:val="clear" w:color="auto" w:fill="F2F2F2" w:themeFill="background2" w:themeFillShade="F2"/>
          </w:tcPr>
          <w:p w14:paraId="652C6CFC" w14:textId="77777777" w:rsidR="00514705" w:rsidRPr="001D46D0" w:rsidRDefault="00514705" w:rsidP="0033715A">
            <w:pPr>
              <w:pStyle w:val="Notesnumbered"/>
              <w:keepNext/>
              <w:keepLines/>
              <w:jc w:val="center"/>
            </w:pPr>
            <w:r w:rsidRPr="001D46D0">
              <w:rPr>
                <w:rFonts w:cstheme="minorHAnsi"/>
              </w:rPr>
              <w:t>$1,500</w:t>
            </w:r>
          </w:p>
        </w:tc>
        <w:tc>
          <w:tcPr>
            <w:tcW w:w="1985" w:type="dxa"/>
            <w:tcBorders>
              <w:top w:val="nil"/>
              <w:left w:val="nil"/>
              <w:bottom w:val="nil"/>
              <w:right w:val="nil"/>
            </w:tcBorders>
            <w:shd w:val="clear" w:color="auto" w:fill="F2F2F2" w:themeFill="background2" w:themeFillShade="F2"/>
          </w:tcPr>
          <w:p w14:paraId="745DE812" w14:textId="77777777" w:rsidR="00514705" w:rsidRPr="001D46D0" w:rsidRDefault="00514705" w:rsidP="0033715A">
            <w:pPr>
              <w:pStyle w:val="Notesnumbered"/>
              <w:keepNext/>
              <w:keepLines/>
              <w:jc w:val="center"/>
              <w:rPr>
                <w:rFonts w:cstheme="minorHAnsi"/>
              </w:rPr>
            </w:pPr>
            <w:r w:rsidRPr="001D46D0">
              <w:rPr>
                <w:rFonts w:cstheme="minorHAnsi"/>
              </w:rPr>
              <w:t>$2,000</w:t>
            </w:r>
          </w:p>
        </w:tc>
      </w:tr>
      <w:tr w:rsidR="00514705" w:rsidRPr="001A1A83" w14:paraId="67317FEC" w14:textId="77777777" w:rsidTr="00BB0CBD">
        <w:trPr>
          <w:cantSplit/>
        </w:trPr>
        <w:tc>
          <w:tcPr>
            <w:tcW w:w="2792" w:type="dxa"/>
            <w:tcBorders>
              <w:top w:val="nil"/>
              <w:left w:val="nil"/>
              <w:bottom w:val="nil"/>
              <w:right w:val="nil"/>
            </w:tcBorders>
            <w:shd w:val="clear" w:color="auto" w:fill="F2F2F2" w:themeFill="background2" w:themeFillShade="F2"/>
          </w:tcPr>
          <w:p w14:paraId="0AC86554" w14:textId="77777777" w:rsidR="00514705" w:rsidRPr="001D46D0" w:rsidRDefault="00514705" w:rsidP="0033715A">
            <w:pPr>
              <w:pStyle w:val="Notesnumbered"/>
              <w:keepNext/>
              <w:keepLines/>
            </w:pPr>
            <w:r w:rsidRPr="001D46D0">
              <w:t>Stream C: 12 Week</w:t>
            </w:r>
          </w:p>
        </w:tc>
        <w:tc>
          <w:tcPr>
            <w:tcW w:w="2134" w:type="dxa"/>
            <w:tcBorders>
              <w:top w:val="nil"/>
              <w:left w:val="nil"/>
              <w:bottom w:val="nil"/>
              <w:right w:val="nil"/>
            </w:tcBorders>
            <w:shd w:val="clear" w:color="auto" w:fill="F2F2F2" w:themeFill="background2" w:themeFillShade="F2"/>
          </w:tcPr>
          <w:p w14:paraId="44E3FA04" w14:textId="77777777" w:rsidR="00514705" w:rsidRPr="001D46D0" w:rsidRDefault="00514705" w:rsidP="0033715A">
            <w:pPr>
              <w:pStyle w:val="Notes"/>
              <w:keepNext/>
              <w:keepLines/>
              <w:jc w:val="center"/>
              <w:rPr>
                <w:szCs w:val="18"/>
                <w:vertAlign w:val="superscript"/>
              </w:rPr>
            </w:pPr>
            <w:r w:rsidRPr="001D46D0">
              <w:rPr>
                <w:rFonts w:cstheme="minorHAnsi"/>
                <w:szCs w:val="18"/>
              </w:rPr>
              <w:t>$2,000</w:t>
            </w:r>
          </w:p>
        </w:tc>
        <w:tc>
          <w:tcPr>
            <w:tcW w:w="2128" w:type="dxa"/>
            <w:tcBorders>
              <w:top w:val="nil"/>
              <w:left w:val="nil"/>
              <w:bottom w:val="nil"/>
              <w:right w:val="nil"/>
            </w:tcBorders>
            <w:shd w:val="clear" w:color="auto" w:fill="F2F2F2" w:themeFill="background2" w:themeFillShade="F2"/>
          </w:tcPr>
          <w:p w14:paraId="78FB55A0" w14:textId="77777777" w:rsidR="00514705" w:rsidRPr="001D46D0" w:rsidRDefault="00514705" w:rsidP="0033715A">
            <w:pPr>
              <w:pStyle w:val="Notesnumbered"/>
              <w:keepNext/>
              <w:keepLines/>
              <w:jc w:val="center"/>
            </w:pPr>
            <w:r w:rsidRPr="001D46D0">
              <w:rPr>
                <w:rFonts w:cstheme="minorHAnsi"/>
              </w:rPr>
              <w:t>$3,000</w:t>
            </w:r>
          </w:p>
        </w:tc>
        <w:tc>
          <w:tcPr>
            <w:tcW w:w="1985" w:type="dxa"/>
            <w:tcBorders>
              <w:top w:val="nil"/>
              <w:left w:val="nil"/>
              <w:bottom w:val="nil"/>
              <w:right w:val="nil"/>
            </w:tcBorders>
            <w:shd w:val="clear" w:color="auto" w:fill="F2F2F2" w:themeFill="background2" w:themeFillShade="F2"/>
          </w:tcPr>
          <w:p w14:paraId="5D10C3B9" w14:textId="77777777" w:rsidR="00514705" w:rsidRPr="001D46D0" w:rsidRDefault="00514705" w:rsidP="0033715A">
            <w:pPr>
              <w:pStyle w:val="Notesnumbered"/>
              <w:keepNext/>
              <w:keepLines/>
              <w:jc w:val="center"/>
              <w:rPr>
                <w:rFonts w:cstheme="minorHAnsi"/>
              </w:rPr>
            </w:pPr>
            <w:r w:rsidRPr="001D46D0">
              <w:rPr>
                <w:rFonts w:cstheme="minorHAnsi"/>
              </w:rPr>
              <w:t>$4,000</w:t>
            </w:r>
          </w:p>
        </w:tc>
      </w:tr>
      <w:tr w:rsidR="00514705" w:rsidRPr="001A1A83" w14:paraId="53118C8E" w14:textId="77777777" w:rsidTr="00BB0CBD">
        <w:trPr>
          <w:cantSplit/>
        </w:trPr>
        <w:tc>
          <w:tcPr>
            <w:tcW w:w="2792" w:type="dxa"/>
            <w:tcBorders>
              <w:top w:val="nil"/>
              <w:left w:val="nil"/>
              <w:bottom w:val="nil"/>
              <w:right w:val="nil"/>
            </w:tcBorders>
            <w:shd w:val="clear" w:color="auto" w:fill="F2F2F2" w:themeFill="background2" w:themeFillShade="F2"/>
          </w:tcPr>
          <w:p w14:paraId="71057A44" w14:textId="77777777" w:rsidR="00514705" w:rsidRPr="001D46D0" w:rsidRDefault="00514705" w:rsidP="0033715A">
            <w:pPr>
              <w:pStyle w:val="Notesnumbered"/>
              <w:keepNext/>
              <w:keepLines/>
              <w:rPr>
                <w:rFonts w:cstheme="minorHAnsi"/>
              </w:rPr>
            </w:pPr>
            <w:r w:rsidRPr="001D46D0">
              <w:t>Stream C: 26 Week</w:t>
            </w:r>
          </w:p>
        </w:tc>
        <w:tc>
          <w:tcPr>
            <w:tcW w:w="2134" w:type="dxa"/>
            <w:tcBorders>
              <w:top w:val="nil"/>
              <w:left w:val="nil"/>
              <w:bottom w:val="nil"/>
              <w:right w:val="nil"/>
            </w:tcBorders>
            <w:shd w:val="clear" w:color="auto" w:fill="F2F2F2" w:themeFill="background2" w:themeFillShade="F2"/>
          </w:tcPr>
          <w:p w14:paraId="7A30745E" w14:textId="77777777" w:rsidR="00514705" w:rsidRPr="001D46D0" w:rsidRDefault="00514705" w:rsidP="0033715A">
            <w:pPr>
              <w:pStyle w:val="Notesnumbered"/>
              <w:keepNext/>
              <w:keepLines/>
              <w:jc w:val="center"/>
              <w:rPr>
                <w:rFonts w:cstheme="minorHAnsi"/>
              </w:rPr>
            </w:pPr>
            <w:r w:rsidRPr="001D46D0">
              <w:rPr>
                <w:rFonts w:cstheme="minorHAnsi"/>
              </w:rPr>
              <w:t>$2,500</w:t>
            </w:r>
          </w:p>
        </w:tc>
        <w:tc>
          <w:tcPr>
            <w:tcW w:w="2128" w:type="dxa"/>
            <w:tcBorders>
              <w:top w:val="nil"/>
              <w:left w:val="nil"/>
              <w:bottom w:val="nil"/>
              <w:right w:val="nil"/>
            </w:tcBorders>
            <w:shd w:val="clear" w:color="auto" w:fill="F2F2F2" w:themeFill="background2" w:themeFillShade="F2"/>
          </w:tcPr>
          <w:p w14:paraId="2FED291E" w14:textId="77777777" w:rsidR="00514705" w:rsidRPr="001D46D0" w:rsidRDefault="00514705" w:rsidP="0033715A">
            <w:pPr>
              <w:pStyle w:val="Notes"/>
              <w:keepNext/>
              <w:keepLines/>
              <w:jc w:val="center"/>
              <w:rPr>
                <w:szCs w:val="18"/>
              </w:rPr>
            </w:pPr>
            <w:r w:rsidRPr="001D46D0">
              <w:rPr>
                <w:rFonts w:cstheme="minorHAnsi"/>
                <w:szCs w:val="18"/>
              </w:rPr>
              <w:t>$3,750</w:t>
            </w:r>
          </w:p>
        </w:tc>
        <w:tc>
          <w:tcPr>
            <w:tcW w:w="1985" w:type="dxa"/>
            <w:tcBorders>
              <w:top w:val="nil"/>
              <w:left w:val="nil"/>
              <w:bottom w:val="nil"/>
              <w:right w:val="nil"/>
            </w:tcBorders>
            <w:shd w:val="clear" w:color="auto" w:fill="F2F2F2" w:themeFill="background2" w:themeFillShade="F2"/>
          </w:tcPr>
          <w:p w14:paraId="384F3E30" w14:textId="77777777" w:rsidR="00514705" w:rsidRPr="001D46D0" w:rsidRDefault="00514705" w:rsidP="0033715A">
            <w:pPr>
              <w:pStyle w:val="Notes"/>
              <w:keepNext/>
              <w:keepLines/>
              <w:jc w:val="center"/>
              <w:rPr>
                <w:rFonts w:cstheme="minorHAnsi"/>
                <w:szCs w:val="18"/>
              </w:rPr>
            </w:pPr>
            <w:r w:rsidRPr="001D46D0">
              <w:rPr>
                <w:rFonts w:cstheme="minorHAnsi"/>
                <w:szCs w:val="18"/>
              </w:rPr>
              <w:t>$5,000</w:t>
            </w:r>
          </w:p>
        </w:tc>
      </w:tr>
    </w:tbl>
    <w:p w14:paraId="634A0A9C" w14:textId="77777777" w:rsidR="00514705" w:rsidRDefault="00514705" w:rsidP="0033715A">
      <w:pPr>
        <w:keepNext/>
        <w:keepLines/>
        <w:spacing w:after="0" w:line="240" w:lineRule="auto"/>
      </w:pPr>
    </w:p>
    <w:tbl>
      <w:tblPr>
        <w:tblStyle w:val="TableGrid"/>
        <w:tblW w:w="9076" w:type="dxa"/>
        <w:tblLook w:val="04A0" w:firstRow="1" w:lastRow="0" w:firstColumn="1" w:lastColumn="0" w:noHBand="0" w:noVBand="1"/>
      </w:tblPr>
      <w:tblGrid>
        <w:gridCol w:w="2943"/>
        <w:gridCol w:w="2044"/>
        <w:gridCol w:w="2044"/>
        <w:gridCol w:w="2045"/>
      </w:tblGrid>
      <w:tr w:rsidR="00514705" w:rsidRPr="001A1A83" w14:paraId="1FDA7314" w14:textId="77777777" w:rsidTr="00BB0CBD">
        <w:trPr>
          <w:cantSplit/>
          <w:tblHeader/>
        </w:trPr>
        <w:tc>
          <w:tcPr>
            <w:tcW w:w="2943" w:type="dxa"/>
            <w:tcBorders>
              <w:top w:val="nil"/>
              <w:left w:val="nil"/>
              <w:bottom w:val="nil"/>
              <w:right w:val="nil"/>
            </w:tcBorders>
            <w:shd w:val="clear" w:color="auto" w:fill="104165" w:themeFill="accent1" w:themeFillShade="BF"/>
          </w:tcPr>
          <w:p w14:paraId="2A85F983" w14:textId="77777777" w:rsidR="00514705" w:rsidRPr="001D46D0" w:rsidRDefault="009B48A7" w:rsidP="0033715A">
            <w:pPr>
              <w:pStyle w:val="Notesnumbered"/>
              <w:keepNext/>
              <w:keepLines/>
              <w:jc w:val="center"/>
              <w:rPr>
                <w:rFonts w:cstheme="minorHAnsi"/>
                <w:b/>
              </w:rPr>
            </w:pPr>
            <w:r>
              <w:rPr>
                <w:rFonts w:cstheme="minorHAnsi"/>
                <w:b/>
              </w:rPr>
              <w:t>JSA 2012</w:t>
            </w:r>
          </w:p>
        </w:tc>
        <w:tc>
          <w:tcPr>
            <w:tcW w:w="2044" w:type="dxa"/>
            <w:tcBorders>
              <w:top w:val="nil"/>
              <w:left w:val="nil"/>
              <w:bottom w:val="nil"/>
              <w:right w:val="nil"/>
            </w:tcBorders>
            <w:shd w:val="clear" w:color="auto" w:fill="104165" w:themeFill="accent1" w:themeFillShade="BF"/>
          </w:tcPr>
          <w:p w14:paraId="70C1CD36" w14:textId="77777777" w:rsidR="00514705" w:rsidRPr="001D46D0" w:rsidRDefault="00514705" w:rsidP="0033715A">
            <w:pPr>
              <w:pStyle w:val="Notesnumbered"/>
              <w:keepNext/>
              <w:keepLines/>
              <w:jc w:val="center"/>
              <w:rPr>
                <w:rFonts w:cstheme="minorHAnsi"/>
                <w:b/>
              </w:rPr>
            </w:pPr>
            <w:r w:rsidRPr="001D46D0">
              <w:rPr>
                <w:rFonts w:cstheme="minorHAnsi"/>
                <w:b/>
              </w:rPr>
              <w:t>Period of unemployment less than 24</w:t>
            </w:r>
            <w:r w:rsidR="00DB3D64" w:rsidRPr="001D46D0">
              <w:rPr>
                <w:rFonts w:cstheme="minorHAnsi"/>
                <w:b/>
              </w:rPr>
              <w:t> month</w:t>
            </w:r>
            <w:r w:rsidRPr="001D46D0">
              <w:rPr>
                <w:rFonts w:cstheme="minorHAnsi"/>
                <w:b/>
              </w:rPr>
              <w:t>s</w:t>
            </w:r>
          </w:p>
        </w:tc>
        <w:tc>
          <w:tcPr>
            <w:tcW w:w="2044" w:type="dxa"/>
            <w:tcBorders>
              <w:top w:val="nil"/>
              <w:left w:val="nil"/>
              <w:bottom w:val="nil"/>
              <w:right w:val="nil"/>
            </w:tcBorders>
            <w:shd w:val="clear" w:color="auto" w:fill="104165" w:themeFill="accent1" w:themeFillShade="BF"/>
          </w:tcPr>
          <w:p w14:paraId="55EA7A6A" w14:textId="77777777" w:rsidR="001D46D0" w:rsidRDefault="00514705" w:rsidP="001D46D0">
            <w:pPr>
              <w:pStyle w:val="Notesnumbered"/>
              <w:keepNext/>
              <w:keepLines/>
              <w:jc w:val="center"/>
              <w:rPr>
                <w:rFonts w:cstheme="minorHAnsi"/>
                <w:b/>
              </w:rPr>
            </w:pPr>
            <w:r w:rsidRPr="001D46D0">
              <w:rPr>
                <w:rFonts w:cstheme="minorHAnsi"/>
                <w:b/>
              </w:rPr>
              <w:t xml:space="preserve">Period of unemployment </w:t>
            </w:r>
            <w:r w:rsidR="00084412" w:rsidRPr="001D46D0">
              <w:rPr>
                <w:rFonts w:cstheme="minorHAnsi"/>
                <w:b/>
              </w:rPr>
              <w:t> </w:t>
            </w:r>
            <w:r w:rsidR="00084412" w:rsidRPr="001D46D0">
              <w:rPr>
                <w:rFonts w:cstheme="minorHAnsi"/>
                <w:b/>
              </w:rPr>
              <w:t> </w:t>
            </w:r>
          </w:p>
          <w:p w14:paraId="1F6720A2" w14:textId="77777777" w:rsidR="00514705" w:rsidRPr="001D46D0" w:rsidRDefault="00514705" w:rsidP="001D46D0">
            <w:pPr>
              <w:pStyle w:val="Notesnumbered"/>
              <w:keepNext/>
              <w:keepLines/>
              <w:jc w:val="center"/>
              <w:rPr>
                <w:rFonts w:cstheme="minorHAnsi"/>
                <w:b/>
              </w:rPr>
            </w:pPr>
            <w:r w:rsidRPr="001D46D0">
              <w:rPr>
                <w:rFonts w:cstheme="minorHAnsi"/>
                <w:b/>
              </w:rPr>
              <w:t>24</w:t>
            </w:r>
            <w:r w:rsidR="001D46D0" w:rsidRPr="001D46D0">
              <w:rPr>
                <w:rFonts w:cstheme="minorHAnsi"/>
                <w:b/>
              </w:rPr>
              <w:t>–</w:t>
            </w:r>
            <w:r w:rsidRPr="001D46D0">
              <w:rPr>
                <w:rFonts w:cstheme="minorHAnsi"/>
                <w:b/>
              </w:rPr>
              <w:t>59</w:t>
            </w:r>
            <w:r w:rsidR="001D46D0">
              <w:rPr>
                <w:rFonts w:cstheme="minorHAnsi"/>
                <w:b/>
              </w:rPr>
              <w:t xml:space="preserve"> </w:t>
            </w:r>
            <w:r w:rsidR="00DB3D64" w:rsidRPr="001D46D0">
              <w:rPr>
                <w:rFonts w:cstheme="minorHAnsi"/>
                <w:b/>
              </w:rPr>
              <w:t>month</w:t>
            </w:r>
            <w:r w:rsidRPr="001D46D0">
              <w:rPr>
                <w:rFonts w:cstheme="minorHAnsi"/>
                <w:b/>
              </w:rPr>
              <w:t>s</w:t>
            </w:r>
          </w:p>
        </w:tc>
        <w:tc>
          <w:tcPr>
            <w:tcW w:w="2045" w:type="dxa"/>
            <w:tcBorders>
              <w:top w:val="nil"/>
              <w:left w:val="nil"/>
              <w:bottom w:val="nil"/>
              <w:right w:val="nil"/>
            </w:tcBorders>
            <w:shd w:val="clear" w:color="auto" w:fill="104165" w:themeFill="accent1" w:themeFillShade="BF"/>
          </w:tcPr>
          <w:p w14:paraId="525B9E73" w14:textId="77777777" w:rsidR="00514705" w:rsidRPr="001D46D0" w:rsidRDefault="00514705" w:rsidP="0033715A">
            <w:pPr>
              <w:pStyle w:val="Notesnumbered"/>
              <w:keepNext/>
              <w:keepLines/>
              <w:jc w:val="center"/>
              <w:rPr>
                <w:rFonts w:cstheme="minorHAnsi"/>
                <w:b/>
              </w:rPr>
            </w:pPr>
            <w:r w:rsidRPr="001D46D0">
              <w:rPr>
                <w:rFonts w:cstheme="minorHAnsi"/>
                <w:b/>
              </w:rPr>
              <w:t>Period of unemployment 60</w:t>
            </w:r>
            <w:r w:rsidR="00DB3D64" w:rsidRPr="001D46D0">
              <w:rPr>
                <w:rFonts w:cstheme="minorHAnsi"/>
                <w:b/>
              </w:rPr>
              <w:t> month</w:t>
            </w:r>
            <w:r w:rsidRPr="001D46D0">
              <w:rPr>
                <w:rFonts w:cstheme="minorHAnsi"/>
                <w:b/>
              </w:rPr>
              <w:t>s or more</w:t>
            </w:r>
          </w:p>
        </w:tc>
      </w:tr>
      <w:tr w:rsidR="004B586D" w:rsidRPr="001A1A83" w14:paraId="3342A305" w14:textId="77777777" w:rsidTr="00BB0CBD">
        <w:trPr>
          <w:cantSplit/>
        </w:trPr>
        <w:tc>
          <w:tcPr>
            <w:tcW w:w="2943" w:type="dxa"/>
            <w:tcBorders>
              <w:top w:val="nil"/>
              <w:left w:val="nil"/>
              <w:bottom w:val="nil"/>
              <w:right w:val="nil"/>
            </w:tcBorders>
            <w:shd w:val="clear" w:color="auto" w:fill="F2F2F2" w:themeFill="background2" w:themeFillShade="F2"/>
          </w:tcPr>
          <w:p w14:paraId="1A7D7CD1" w14:textId="77777777" w:rsidR="004B586D" w:rsidRPr="001D46D0" w:rsidRDefault="004B586D" w:rsidP="00793C27">
            <w:pPr>
              <w:pStyle w:val="Notesnumbered"/>
              <w:keepNext/>
              <w:keepLines/>
              <w:ind w:left="-166" w:firstLine="166"/>
            </w:pPr>
            <w:r>
              <w:t xml:space="preserve">Stream 1: </w:t>
            </w:r>
            <w:r w:rsidR="00985170">
              <w:t xml:space="preserve">Job </w:t>
            </w:r>
            <w:r>
              <w:t>Placement</w:t>
            </w:r>
            <w:r w:rsidR="00985170">
              <w:t xml:space="preserve"> PWC</w:t>
            </w:r>
            <w:r w:rsidR="00793C27">
              <w:rPr>
                <w:vertAlign w:val="superscript"/>
              </w:rPr>
              <w:t>2</w:t>
            </w:r>
            <w:r w:rsidR="00793C27" w:rsidRPr="00793C27">
              <w:rPr>
                <w:vertAlign w:val="superscript"/>
              </w:rPr>
              <w:t>,</w:t>
            </w:r>
            <w:r w:rsidR="00793C27">
              <w:rPr>
                <w:vertAlign w:val="superscript"/>
              </w:rPr>
              <w:t>3</w:t>
            </w:r>
          </w:p>
        </w:tc>
        <w:tc>
          <w:tcPr>
            <w:tcW w:w="2044" w:type="dxa"/>
            <w:tcBorders>
              <w:top w:val="nil"/>
              <w:left w:val="nil"/>
              <w:bottom w:val="nil"/>
              <w:right w:val="nil"/>
            </w:tcBorders>
            <w:shd w:val="clear" w:color="auto" w:fill="F2F2F2" w:themeFill="background2" w:themeFillShade="F2"/>
          </w:tcPr>
          <w:p w14:paraId="5B2A1A64" w14:textId="77777777" w:rsidR="004B586D" w:rsidRPr="001D46D0" w:rsidRDefault="00985170" w:rsidP="00C13596">
            <w:pPr>
              <w:pStyle w:val="Notes"/>
              <w:keepNext/>
              <w:keepLines/>
              <w:ind w:left="-166" w:firstLine="166"/>
              <w:jc w:val="center"/>
              <w:rPr>
                <w:rFonts w:cstheme="minorHAnsi"/>
                <w:szCs w:val="18"/>
              </w:rPr>
            </w:pPr>
            <w:r>
              <w:rPr>
                <w:rFonts w:cstheme="minorHAnsi"/>
                <w:szCs w:val="18"/>
              </w:rPr>
              <w:t>$385</w:t>
            </w:r>
          </w:p>
        </w:tc>
        <w:tc>
          <w:tcPr>
            <w:tcW w:w="2044" w:type="dxa"/>
            <w:tcBorders>
              <w:top w:val="nil"/>
              <w:left w:val="nil"/>
              <w:bottom w:val="nil"/>
              <w:right w:val="nil"/>
            </w:tcBorders>
            <w:shd w:val="clear" w:color="auto" w:fill="F2F2F2" w:themeFill="background2" w:themeFillShade="F2"/>
          </w:tcPr>
          <w:p w14:paraId="79435E91" w14:textId="77777777" w:rsidR="004B586D" w:rsidRPr="001D46D0" w:rsidRDefault="00985170" w:rsidP="00C13596">
            <w:pPr>
              <w:pStyle w:val="Notesnumbered"/>
              <w:keepNext/>
              <w:keepLines/>
              <w:ind w:left="-166" w:firstLine="166"/>
              <w:jc w:val="center"/>
              <w:rPr>
                <w:rFonts w:cstheme="minorHAnsi"/>
              </w:rPr>
            </w:pPr>
            <w:r>
              <w:rPr>
                <w:rFonts w:cstheme="minorHAnsi"/>
              </w:rPr>
              <w:t>$385</w:t>
            </w:r>
          </w:p>
        </w:tc>
        <w:tc>
          <w:tcPr>
            <w:tcW w:w="2045" w:type="dxa"/>
            <w:tcBorders>
              <w:top w:val="nil"/>
              <w:left w:val="nil"/>
              <w:bottom w:val="nil"/>
              <w:right w:val="nil"/>
            </w:tcBorders>
            <w:shd w:val="clear" w:color="auto" w:fill="F2F2F2" w:themeFill="background2" w:themeFillShade="F2"/>
          </w:tcPr>
          <w:p w14:paraId="288FE4A0" w14:textId="77777777" w:rsidR="004B586D" w:rsidRPr="001D46D0" w:rsidRDefault="00C13596" w:rsidP="00C13596">
            <w:pPr>
              <w:pStyle w:val="Notesnumbered"/>
              <w:keepNext/>
              <w:keepLines/>
              <w:jc w:val="center"/>
              <w:rPr>
                <w:rFonts w:cstheme="minorHAnsi"/>
              </w:rPr>
            </w:pPr>
            <w:r>
              <w:rPr>
                <w:rFonts w:cstheme="minorHAnsi"/>
              </w:rPr>
              <w:t>$</w:t>
            </w:r>
            <w:r w:rsidR="00985170">
              <w:rPr>
                <w:rFonts w:cstheme="minorHAnsi"/>
              </w:rPr>
              <w:t>385</w:t>
            </w:r>
          </w:p>
        </w:tc>
      </w:tr>
      <w:tr w:rsidR="00C13596" w:rsidRPr="001A1A83" w14:paraId="7BEFA458" w14:textId="77777777" w:rsidTr="00BB0CBD">
        <w:trPr>
          <w:cantSplit/>
        </w:trPr>
        <w:tc>
          <w:tcPr>
            <w:tcW w:w="2943" w:type="dxa"/>
            <w:tcBorders>
              <w:top w:val="nil"/>
              <w:left w:val="nil"/>
              <w:bottom w:val="nil"/>
              <w:right w:val="nil"/>
            </w:tcBorders>
            <w:shd w:val="clear" w:color="auto" w:fill="F2F2F2" w:themeFill="background2" w:themeFillShade="F2"/>
          </w:tcPr>
          <w:p w14:paraId="1E74C8F1" w14:textId="77777777" w:rsidR="00C13596" w:rsidRDefault="00C13596" w:rsidP="00793C27">
            <w:pPr>
              <w:pStyle w:val="Notesnumbered"/>
              <w:keepNext/>
              <w:keepLines/>
              <w:ind w:left="-166" w:firstLine="166"/>
            </w:pPr>
            <w:r>
              <w:t>Stream 1: Job Placement non-PWC</w:t>
            </w:r>
            <w:r w:rsidR="00793C27">
              <w:rPr>
                <w:vertAlign w:val="superscript"/>
              </w:rPr>
              <w:t>2</w:t>
            </w:r>
            <w:r w:rsidR="00793C27" w:rsidRPr="00793C27">
              <w:rPr>
                <w:vertAlign w:val="superscript"/>
              </w:rPr>
              <w:t>,</w:t>
            </w:r>
            <w:r w:rsidR="00793C27">
              <w:rPr>
                <w:vertAlign w:val="superscript"/>
              </w:rPr>
              <w:t>4</w:t>
            </w:r>
          </w:p>
        </w:tc>
        <w:tc>
          <w:tcPr>
            <w:tcW w:w="2044" w:type="dxa"/>
            <w:tcBorders>
              <w:top w:val="nil"/>
              <w:left w:val="nil"/>
              <w:bottom w:val="nil"/>
              <w:right w:val="nil"/>
            </w:tcBorders>
            <w:shd w:val="clear" w:color="auto" w:fill="F2F2F2" w:themeFill="background2" w:themeFillShade="F2"/>
          </w:tcPr>
          <w:p w14:paraId="014D7C07" w14:textId="77777777" w:rsidR="00C13596" w:rsidRDefault="00C13596" w:rsidP="0033715A">
            <w:pPr>
              <w:pStyle w:val="Notes"/>
              <w:keepNext/>
              <w:keepLines/>
              <w:ind w:left="-166" w:firstLine="166"/>
              <w:jc w:val="center"/>
              <w:rPr>
                <w:rFonts w:cstheme="minorHAnsi"/>
                <w:szCs w:val="18"/>
              </w:rPr>
            </w:pPr>
            <w:r>
              <w:rPr>
                <w:rFonts w:cstheme="minorHAnsi"/>
                <w:szCs w:val="18"/>
              </w:rPr>
              <w:t>$440</w:t>
            </w:r>
          </w:p>
        </w:tc>
        <w:tc>
          <w:tcPr>
            <w:tcW w:w="2044" w:type="dxa"/>
            <w:tcBorders>
              <w:top w:val="nil"/>
              <w:left w:val="nil"/>
              <w:bottom w:val="nil"/>
              <w:right w:val="nil"/>
            </w:tcBorders>
            <w:shd w:val="clear" w:color="auto" w:fill="F2F2F2" w:themeFill="background2" w:themeFillShade="F2"/>
          </w:tcPr>
          <w:p w14:paraId="149BCE0B" w14:textId="77777777" w:rsidR="00C13596" w:rsidRDefault="00C13596" w:rsidP="0033715A">
            <w:pPr>
              <w:pStyle w:val="Notesnumbered"/>
              <w:keepNext/>
              <w:keepLines/>
              <w:ind w:left="-166" w:firstLine="166"/>
              <w:jc w:val="center"/>
              <w:rPr>
                <w:rFonts w:cstheme="minorHAnsi"/>
              </w:rPr>
            </w:pPr>
            <w:r>
              <w:rPr>
                <w:rFonts w:cstheme="minorHAnsi"/>
              </w:rPr>
              <w:t>$440</w:t>
            </w:r>
          </w:p>
        </w:tc>
        <w:tc>
          <w:tcPr>
            <w:tcW w:w="2045" w:type="dxa"/>
            <w:tcBorders>
              <w:top w:val="nil"/>
              <w:left w:val="nil"/>
              <w:bottom w:val="nil"/>
              <w:right w:val="nil"/>
            </w:tcBorders>
            <w:shd w:val="clear" w:color="auto" w:fill="F2F2F2" w:themeFill="background2" w:themeFillShade="F2"/>
          </w:tcPr>
          <w:p w14:paraId="383C4A00" w14:textId="77777777" w:rsidR="00C13596" w:rsidRDefault="00C13596" w:rsidP="0033715A">
            <w:pPr>
              <w:pStyle w:val="Notesnumbered"/>
              <w:keepNext/>
              <w:keepLines/>
              <w:jc w:val="center"/>
              <w:rPr>
                <w:rFonts w:cstheme="minorHAnsi"/>
              </w:rPr>
            </w:pPr>
            <w:r>
              <w:rPr>
                <w:rFonts w:cstheme="minorHAnsi"/>
              </w:rPr>
              <w:t>$440</w:t>
            </w:r>
          </w:p>
        </w:tc>
      </w:tr>
      <w:tr w:rsidR="00514705" w:rsidRPr="001A1A83" w14:paraId="4573C46A" w14:textId="77777777" w:rsidTr="00BB0CBD">
        <w:trPr>
          <w:cantSplit/>
        </w:trPr>
        <w:tc>
          <w:tcPr>
            <w:tcW w:w="2943" w:type="dxa"/>
            <w:tcBorders>
              <w:top w:val="nil"/>
              <w:left w:val="nil"/>
              <w:bottom w:val="nil"/>
              <w:right w:val="nil"/>
            </w:tcBorders>
            <w:shd w:val="clear" w:color="auto" w:fill="F2F2F2" w:themeFill="background2" w:themeFillShade="F2"/>
          </w:tcPr>
          <w:p w14:paraId="3380D149" w14:textId="77777777" w:rsidR="00514705" w:rsidRPr="001D46D0" w:rsidRDefault="00514705" w:rsidP="0033715A">
            <w:pPr>
              <w:pStyle w:val="Notesnumbered"/>
              <w:keepNext/>
              <w:keepLines/>
              <w:ind w:left="-166" w:firstLine="166"/>
              <w:rPr>
                <w:b/>
              </w:rPr>
            </w:pPr>
            <w:r w:rsidRPr="001D46D0">
              <w:t>Stream 1: 13 Week</w:t>
            </w:r>
          </w:p>
        </w:tc>
        <w:tc>
          <w:tcPr>
            <w:tcW w:w="2044" w:type="dxa"/>
            <w:tcBorders>
              <w:top w:val="nil"/>
              <w:left w:val="nil"/>
              <w:bottom w:val="nil"/>
              <w:right w:val="nil"/>
            </w:tcBorders>
            <w:shd w:val="clear" w:color="auto" w:fill="F2F2F2" w:themeFill="background2" w:themeFillShade="F2"/>
          </w:tcPr>
          <w:p w14:paraId="6FE9A72C" w14:textId="77777777" w:rsidR="00514705" w:rsidRPr="001D46D0" w:rsidRDefault="00514705" w:rsidP="0033715A">
            <w:pPr>
              <w:pStyle w:val="Notes"/>
              <w:keepNext/>
              <w:keepLines/>
              <w:ind w:left="-166" w:firstLine="166"/>
              <w:jc w:val="center"/>
              <w:rPr>
                <w:rFonts w:cstheme="minorHAnsi"/>
                <w:szCs w:val="18"/>
              </w:rPr>
            </w:pPr>
            <w:r w:rsidRPr="001D46D0">
              <w:rPr>
                <w:rFonts w:cstheme="minorHAnsi"/>
                <w:szCs w:val="18"/>
              </w:rPr>
              <w:t>$0</w:t>
            </w:r>
          </w:p>
        </w:tc>
        <w:tc>
          <w:tcPr>
            <w:tcW w:w="2044" w:type="dxa"/>
            <w:tcBorders>
              <w:top w:val="nil"/>
              <w:left w:val="nil"/>
              <w:bottom w:val="nil"/>
              <w:right w:val="nil"/>
            </w:tcBorders>
            <w:shd w:val="clear" w:color="auto" w:fill="F2F2F2" w:themeFill="background2" w:themeFillShade="F2"/>
          </w:tcPr>
          <w:p w14:paraId="71BF3207" w14:textId="77777777" w:rsidR="00514705" w:rsidRPr="001D46D0" w:rsidRDefault="00514705" w:rsidP="0033715A">
            <w:pPr>
              <w:pStyle w:val="Notesnumbered"/>
              <w:keepNext/>
              <w:keepLines/>
              <w:ind w:left="-166" w:firstLine="166"/>
              <w:jc w:val="center"/>
              <w:rPr>
                <w:rFonts w:cstheme="minorHAnsi"/>
              </w:rPr>
            </w:pPr>
            <w:r w:rsidRPr="001D46D0">
              <w:rPr>
                <w:rFonts w:cstheme="minorHAnsi"/>
              </w:rPr>
              <w:t>$629</w:t>
            </w:r>
          </w:p>
        </w:tc>
        <w:tc>
          <w:tcPr>
            <w:tcW w:w="2045" w:type="dxa"/>
            <w:tcBorders>
              <w:top w:val="nil"/>
              <w:left w:val="nil"/>
              <w:bottom w:val="nil"/>
              <w:right w:val="nil"/>
            </w:tcBorders>
            <w:shd w:val="clear" w:color="auto" w:fill="F2F2F2" w:themeFill="background2" w:themeFillShade="F2"/>
          </w:tcPr>
          <w:p w14:paraId="4EEF17E0" w14:textId="77777777" w:rsidR="00514705" w:rsidRPr="001D46D0" w:rsidRDefault="00514705" w:rsidP="0033715A">
            <w:pPr>
              <w:pStyle w:val="Notesnumbered"/>
              <w:keepNext/>
              <w:keepLines/>
              <w:jc w:val="center"/>
              <w:rPr>
                <w:rFonts w:cstheme="minorHAnsi"/>
              </w:rPr>
            </w:pPr>
            <w:r w:rsidRPr="001D46D0">
              <w:rPr>
                <w:rFonts w:cstheme="minorHAnsi"/>
              </w:rPr>
              <w:t>$629</w:t>
            </w:r>
          </w:p>
        </w:tc>
      </w:tr>
      <w:tr w:rsidR="00514705" w:rsidRPr="001A1A83" w14:paraId="15E6942C" w14:textId="77777777" w:rsidTr="00BB0CBD">
        <w:trPr>
          <w:cantSplit/>
        </w:trPr>
        <w:tc>
          <w:tcPr>
            <w:tcW w:w="2943" w:type="dxa"/>
            <w:tcBorders>
              <w:top w:val="nil"/>
              <w:left w:val="nil"/>
              <w:bottom w:val="nil"/>
              <w:right w:val="nil"/>
            </w:tcBorders>
            <w:shd w:val="clear" w:color="auto" w:fill="F2F2F2" w:themeFill="background2" w:themeFillShade="F2"/>
          </w:tcPr>
          <w:p w14:paraId="054300C3" w14:textId="77777777" w:rsidR="00514705" w:rsidRPr="001D46D0" w:rsidRDefault="00514705" w:rsidP="0033715A">
            <w:pPr>
              <w:pStyle w:val="Notesnumbered"/>
              <w:keepNext/>
              <w:keepLines/>
              <w:rPr>
                <w:b/>
              </w:rPr>
            </w:pPr>
            <w:r w:rsidRPr="001D46D0">
              <w:t>Stream 1: 26 Week</w:t>
            </w:r>
          </w:p>
        </w:tc>
        <w:tc>
          <w:tcPr>
            <w:tcW w:w="2044" w:type="dxa"/>
            <w:tcBorders>
              <w:top w:val="nil"/>
              <w:left w:val="nil"/>
              <w:bottom w:val="nil"/>
              <w:right w:val="nil"/>
            </w:tcBorders>
            <w:shd w:val="clear" w:color="auto" w:fill="F2F2F2" w:themeFill="background2" w:themeFillShade="F2"/>
          </w:tcPr>
          <w:p w14:paraId="7680DBAE" w14:textId="77777777" w:rsidR="00514705" w:rsidRPr="001D46D0" w:rsidRDefault="00514705" w:rsidP="0033715A">
            <w:pPr>
              <w:pStyle w:val="Notes"/>
              <w:keepNext/>
              <w:keepLines/>
              <w:ind w:left="-166" w:firstLine="166"/>
              <w:jc w:val="center"/>
              <w:rPr>
                <w:rFonts w:cstheme="minorHAnsi"/>
                <w:szCs w:val="18"/>
              </w:rPr>
            </w:pPr>
            <w:r w:rsidRPr="001D46D0">
              <w:rPr>
                <w:rFonts w:cstheme="minorHAnsi"/>
                <w:szCs w:val="18"/>
              </w:rPr>
              <w:t>$0</w:t>
            </w:r>
          </w:p>
        </w:tc>
        <w:tc>
          <w:tcPr>
            <w:tcW w:w="2044" w:type="dxa"/>
            <w:tcBorders>
              <w:top w:val="nil"/>
              <w:left w:val="nil"/>
              <w:bottom w:val="nil"/>
              <w:right w:val="nil"/>
            </w:tcBorders>
            <w:shd w:val="clear" w:color="auto" w:fill="F2F2F2" w:themeFill="background2" w:themeFillShade="F2"/>
          </w:tcPr>
          <w:p w14:paraId="48788DCF" w14:textId="77777777" w:rsidR="00514705" w:rsidRPr="001D46D0" w:rsidRDefault="00514705" w:rsidP="0033715A">
            <w:pPr>
              <w:pStyle w:val="Notesnumbered"/>
              <w:keepNext/>
              <w:keepLines/>
              <w:ind w:left="-166" w:firstLine="166"/>
              <w:jc w:val="center"/>
              <w:rPr>
                <w:rFonts w:cstheme="minorHAnsi"/>
              </w:rPr>
            </w:pPr>
            <w:r w:rsidRPr="001D46D0">
              <w:rPr>
                <w:rFonts w:cstheme="minorHAnsi"/>
              </w:rPr>
              <w:t>$629</w:t>
            </w:r>
          </w:p>
        </w:tc>
        <w:tc>
          <w:tcPr>
            <w:tcW w:w="2045" w:type="dxa"/>
            <w:tcBorders>
              <w:top w:val="nil"/>
              <w:left w:val="nil"/>
              <w:bottom w:val="nil"/>
              <w:right w:val="nil"/>
            </w:tcBorders>
            <w:shd w:val="clear" w:color="auto" w:fill="F2F2F2" w:themeFill="background2" w:themeFillShade="F2"/>
          </w:tcPr>
          <w:p w14:paraId="53E511BE" w14:textId="77777777" w:rsidR="00514705" w:rsidRPr="001D46D0" w:rsidRDefault="00514705" w:rsidP="0033715A">
            <w:pPr>
              <w:pStyle w:val="Notesnumbered"/>
              <w:keepNext/>
              <w:keepLines/>
              <w:jc w:val="center"/>
              <w:rPr>
                <w:rFonts w:cstheme="minorHAnsi"/>
              </w:rPr>
            </w:pPr>
            <w:r w:rsidRPr="001D46D0">
              <w:rPr>
                <w:rFonts w:cstheme="minorHAnsi"/>
              </w:rPr>
              <w:t>$629</w:t>
            </w:r>
          </w:p>
        </w:tc>
      </w:tr>
      <w:tr w:rsidR="00985170" w:rsidRPr="001A1A83" w14:paraId="131D7440" w14:textId="77777777" w:rsidTr="00BB0CBD">
        <w:trPr>
          <w:cantSplit/>
        </w:trPr>
        <w:tc>
          <w:tcPr>
            <w:tcW w:w="2943" w:type="dxa"/>
            <w:tcBorders>
              <w:top w:val="nil"/>
              <w:left w:val="nil"/>
              <w:bottom w:val="nil"/>
              <w:right w:val="nil"/>
            </w:tcBorders>
            <w:shd w:val="clear" w:color="auto" w:fill="FFFFFF" w:themeFill="background2"/>
          </w:tcPr>
          <w:p w14:paraId="49CF0FE9" w14:textId="77777777" w:rsidR="00985170" w:rsidRPr="001D46D0" w:rsidRDefault="00985170" w:rsidP="00793C27">
            <w:pPr>
              <w:pStyle w:val="Notesnumbered"/>
              <w:keepNext/>
              <w:keepLines/>
              <w:ind w:left="-166" w:firstLine="166"/>
            </w:pPr>
            <w:r>
              <w:t>Stream 2: Job Placement</w:t>
            </w:r>
            <w:r w:rsidR="00C13596">
              <w:t xml:space="preserve"> PWC</w:t>
            </w:r>
            <w:r w:rsidR="00793C27" w:rsidRPr="00793C27">
              <w:rPr>
                <w:vertAlign w:val="superscript"/>
              </w:rPr>
              <w:t>3</w:t>
            </w:r>
          </w:p>
        </w:tc>
        <w:tc>
          <w:tcPr>
            <w:tcW w:w="2044" w:type="dxa"/>
            <w:tcBorders>
              <w:top w:val="nil"/>
              <w:left w:val="nil"/>
              <w:bottom w:val="nil"/>
              <w:right w:val="nil"/>
            </w:tcBorders>
            <w:shd w:val="clear" w:color="auto" w:fill="FFFFFF" w:themeFill="background2"/>
          </w:tcPr>
          <w:p w14:paraId="27A232C4" w14:textId="77777777" w:rsidR="00985170" w:rsidRPr="001D46D0" w:rsidRDefault="00985170" w:rsidP="00C34EA5">
            <w:pPr>
              <w:pStyle w:val="Notesnumbered"/>
              <w:keepNext/>
              <w:keepLines/>
              <w:ind w:left="-166" w:firstLine="166"/>
              <w:jc w:val="center"/>
              <w:rPr>
                <w:rFonts w:cstheme="minorHAnsi"/>
              </w:rPr>
            </w:pPr>
            <w:r>
              <w:rPr>
                <w:rFonts w:cstheme="minorHAnsi"/>
              </w:rPr>
              <w:t>$385</w:t>
            </w:r>
          </w:p>
        </w:tc>
        <w:tc>
          <w:tcPr>
            <w:tcW w:w="2044" w:type="dxa"/>
            <w:tcBorders>
              <w:top w:val="nil"/>
              <w:left w:val="nil"/>
              <w:bottom w:val="nil"/>
              <w:right w:val="nil"/>
            </w:tcBorders>
            <w:shd w:val="clear" w:color="auto" w:fill="FFFFFF" w:themeFill="background2"/>
          </w:tcPr>
          <w:p w14:paraId="148249DF" w14:textId="77777777" w:rsidR="00985170" w:rsidRPr="001D46D0" w:rsidRDefault="00C34EA5" w:rsidP="0033715A">
            <w:pPr>
              <w:pStyle w:val="Notes"/>
              <w:keepNext/>
              <w:keepLines/>
              <w:ind w:left="-166" w:firstLine="166"/>
              <w:jc w:val="center"/>
              <w:rPr>
                <w:rFonts w:cstheme="minorHAnsi"/>
                <w:szCs w:val="18"/>
              </w:rPr>
            </w:pPr>
            <w:r>
              <w:rPr>
                <w:rFonts w:cstheme="minorHAnsi"/>
                <w:szCs w:val="18"/>
              </w:rPr>
              <w:t>$385</w:t>
            </w:r>
          </w:p>
        </w:tc>
        <w:tc>
          <w:tcPr>
            <w:tcW w:w="2045" w:type="dxa"/>
            <w:tcBorders>
              <w:top w:val="nil"/>
              <w:left w:val="nil"/>
              <w:bottom w:val="nil"/>
              <w:right w:val="nil"/>
            </w:tcBorders>
            <w:shd w:val="clear" w:color="auto" w:fill="FFFFFF" w:themeFill="background2"/>
          </w:tcPr>
          <w:p w14:paraId="65589A1F" w14:textId="77777777" w:rsidR="00985170" w:rsidRPr="001D46D0" w:rsidRDefault="00C34EA5" w:rsidP="0033715A">
            <w:pPr>
              <w:pStyle w:val="Notes"/>
              <w:keepNext/>
              <w:keepLines/>
              <w:jc w:val="center"/>
              <w:rPr>
                <w:rFonts w:cstheme="minorHAnsi"/>
                <w:szCs w:val="18"/>
              </w:rPr>
            </w:pPr>
            <w:r>
              <w:rPr>
                <w:rFonts w:cstheme="minorHAnsi"/>
                <w:szCs w:val="18"/>
              </w:rPr>
              <w:t>$385</w:t>
            </w:r>
          </w:p>
        </w:tc>
      </w:tr>
      <w:tr w:rsidR="00C34EA5" w:rsidRPr="001A1A83" w14:paraId="77662608" w14:textId="77777777" w:rsidTr="00BB0CBD">
        <w:trPr>
          <w:cantSplit/>
        </w:trPr>
        <w:tc>
          <w:tcPr>
            <w:tcW w:w="2943" w:type="dxa"/>
            <w:tcBorders>
              <w:top w:val="nil"/>
              <w:left w:val="nil"/>
              <w:bottom w:val="nil"/>
              <w:right w:val="nil"/>
            </w:tcBorders>
            <w:shd w:val="clear" w:color="auto" w:fill="FFFFFF" w:themeFill="background2"/>
          </w:tcPr>
          <w:p w14:paraId="6C017EAF" w14:textId="77777777" w:rsidR="00C34EA5" w:rsidRDefault="00C34EA5" w:rsidP="0033715A">
            <w:pPr>
              <w:pStyle w:val="Notesnumbered"/>
              <w:keepNext/>
              <w:keepLines/>
              <w:ind w:left="-166" w:firstLine="166"/>
            </w:pPr>
            <w:r>
              <w:t>Stream 2: Job Placement non-PWC</w:t>
            </w:r>
            <w:r w:rsidR="00793C27" w:rsidRPr="00793C27">
              <w:rPr>
                <w:vertAlign w:val="superscript"/>
              </w:rPr>
              <w:t>4</w:t>
            </w:r>
          </w:p>
        </w:tc>
        <w:tc>
          <w:tcPr>
            <w:tcW w:w="2044" w:type="dxa"/>
            <w:tcBorders>
              <w:top w:val="nil"/>
              <w:left w:val="nil"/>
              <w:bottom w:val="nil"/>
              <w:right w:val="nil"/>
            </w:tcBorders>
            <w:shd w:val="clear" w:color="auto" w:fill="FFFFFF" w:themeFill="background2"/>
          </w:tcPr>
          <w:p w14:paraId="1065EBB3" w14:textId="77777777" w:rsidR="00C34EA5" w:rsidRDefault="00C34EA5" w:rsidP="00C34EA5">
            <w:pPr>
              <w:pStyle w:val="Notesnumbered"/>
              <w:keepNext/>
              <w:keepLines/>
              <w:ind w:left="-166" w:firstLine="166"/>
              <w:jc w:val="center"/>
              <w:rPr>
                <w:rFonts w:cstheme="minorHAnsi"/>
              </w:rPr>
            </w:pPr>
            <w:r>
              <w:rPr>
                <w:rFonts w:cstheme="minorHAnsi"/>
              </w:rPr>
              <w:t>$550</w:t>
            </w:r>
          </w:p>
        </w:tc>
        <w:tc>
          <w:tcPr>
            <w:tcW w:w="2044" w:type="dxa"/>
            <w:tcBorders>
              <w:top w:val="nil"/>
              <w:left w:val="nil"/>
              <w:bottom w:val="nil"/>
              <w:right w:val="nil"/>
            </w:tcBorders>
            <w:shd w:val="clear" w:color="auto" w:fill="FFFFFF" w:themeFill="background2"/>
          </w:tcPr>
          <w:p w14:paraId="310FE9B3" w14:textId="77777777" w:rsidR="00C34EA5" w:rsidRDefault="00C34EA5" w:rsidP="0033715A">
            <w:pPr>
              <w:pStyle w:val="Notes"/>
              <w:keepNext/>
              <w:keepLines/>
              <w:ind w:left="-166" w:firstLine="166"/>
              <w:jc w:val="center"/>
              <w:rPr>
                <w:rFonts w:cstheme="minorHAnsi"/>
                <w:szCs w:val="18"/>
              </w:rPr>
            </w:pPr>
            <w:r>
              <w:rPr>
                <w:rFonts w:cstheme="minorHAnsi"/>
                <w:szCs w:val="18"/>
              </w:rPr>
              <w:t>$550</w:t>
            </w:r>
          </w:p>
        </w:tc>
        <w:tc>
          <w:tcPr>
            <w:tcW w:w="2045" w:type="dxa"/>
            <w:tcBorders>
              <w:top w:val="nil"/>
              <w:left w:val="nil"/>
              <w:bottom w:val="nil"/>
              <w:right w:val="nil"/>
            </w:tcBorders>
            <w:shd w:val="clear" w:color="auto" w:fill="FFFFFF" w:themeFill="background2"/>
          </w:tcPr>
          <w:p w14:paraId="4A85504B" w14:textId="77777777" w:rsidR="00C34EA5" w:rsidRDefault="00C34EA5" w:rsidP="0033715A">
            <w:pPr>
              <w:pStyle w:val="Notes"/>
              <w:keepNext/>
              <w:keepLines/>
              <w:jc w:val="center"/>
              <w:rPr>
                <w:rFonts w:cstheme="minorHAnsi"/>
                <w:szCs w:val="18"/>
              </w:rPr>
            </w:pPr>
            <w:r>
              <w:rPr>
                <w:rFonts w:cstheme="minorHAnsi"/>
                <w:szCs w:val="18"/>
              </w:rPr>
              <w:t>$550</w:t>
            </w:r>
          </w:p>
        </w:tc>
      </w:tr>
      <w:tr w:rsidR="00514705" w:rsidRPr="001A1A83" w14:paraId="1CFEA3AF" w14:textId="77777777" w:rsidTr="00BB0CBD">
        <w:trPr>
          <w:cantSplit/>
        </w:trPr>
        <w:tc>
          <w:tcPr>
            <w:tcW w:w="2943" w:type="dxa"/>
            <w:tcBorders>
              <w:top w:val="nil"/>
              <w:left w:val="nil"/>
              <w:bottom w:val="nil"/>
              <w:right w:val="nil"/>
            </w:tcBorders>
            <w:shd w:val="clear" w:color="auto" w:fill="FFFFFF" w:themeFill="background2"/>
          </w:tcPr>
          <w:p w14:paraId="24CE0A7A" w14:textId="77777777" w:rsidR="00514705" w:rsidRPr="001D46D0" w:rsidRDefault="00514705" w:rsidP="0033715A">
            <w:pPr>
              <w:pStyle w:val="Notesnumbered"/>
              <w:keepNext/>
              <w:keepLines/>
              <w:ind w:left="-166" w:firstLine="166"/>
              <w:rPr>
                <w:b/>
              </w:rPr>
            </w:pPr>
            <w:r w:rsidRPr="001D46D0">
              <w:t>Stream 2: 13 Week</w:t>
            </w:r>
          </w:p>
        </w:tc>
        <w:tc>
          <w:tcPr>
            <w:tcW w:w="2044" w:type="dxa"/>
            <w:tcBorders>
              <w:top w:val="nil"/>
              <w:left w:val="nil"/>
              <w:bottom w:val="nil"/>
              <w:right w:val="nil"/>
            </w:tcBorders>
            <w:shd w:val="clear" w:color="auto" w:fill="FFFFFF" w:themeFill="background2"/>
          </w:tcPr>
          <w:p w14:paraId="0F74B0AE" w14:textId="77777777" w:rsidR="00514705" w:rsidRPr="001D46D0" w:rsidRDefault="00514705" w:rsidP="0033715A">
            <w:pPr>
              <w:pStyle w:val="Notesnumbered"/>
              <w:keepNext/>
              <w:keepLines/>
              <w:ind w:left="-166" w:firstLine="166"/>
              <w:jc w:val="center"/>
              <w:rPr>
                <w:rFonts w:cstheme="minorHAnsi"/>
              </w:rPr>
            </w:pPr>
            <w:r w:rsidRPr="001D46D0">
              <w:rPr>
                <w:rFonts w:cstheme="minorHAnsi"/>
              </w:rPr>
              <w:t>$743</w:t>
            </w:r>
          </w:p>
        </w:tc>
        <w:tc>
          <w:tcPr>
            <w:tcW w:w="2044" w:type="dxa"/>
            <w:tcBorders>
              <w:top w:val="nil"/>
              <w:left w:val="nil"/>
              <w:bottom w:val="nil"/>
              <w:right w:val="nil"/>
            </w:tcBorders>
            <w:shd w:val="clear" w:color="auto" w:fill="FFFFFF" w:themeFill="background2"/>
          </w:tcPr>
          <w:p w14:paraId="0AAACC32" w14:textId="77777777" w:rsidR="00514705" w:rsidRPr="001D46D0" w:rsidRDefault="00514705" w:rsidP="0033715A">
            <w:pPr>
              <w:pStyle w:val="Notes"/>
              <w:keepNext/>
              <w:keepLines/>
              <w:ind w:left="-166" w:firstLine="166"/>
              <w:jc w:val="center"/>
              <w:rPr>
                <w:rFonts w:cstheme="minorHAnsi"/>
                <w:szCs w:val="18"/>
              </w:rPr>
            </w:pPr>
            <w:r w:rsidRPr="001D46D0">
              <w:rPr>
                <w:rFonts w:cstheme="minorHAnsi"/>
                <w:szCs w:val="18"/>
              </w:rPr>
              <w:t>$1,032</w:t>
            </w:r>
          </w:p>
        </w:tc>
        <w:tc>
          <w:tcPr>
            <w:tcW w:w="2045" w:type="dxa"/>
            <w:tcBorders>
              <w:top w:val="nil"/>
              <w:left w:val="nil"/>
              <w:bottom w:val="nil"/>
              <w:right w:val="nil"/>
            </w:tcBorders>
            <w:shd w:val="clear" w:color="auto" w:fill="FFFFFF" w:themeFill="background2"/>
          </w:tcPr>
          <w:p w14:paraId="55684A7E" w14:textId="77777777" w:rsidR="00514705" w:rsidRPr="001D46D0" w:rsidRDefault="00514705" w:rsidP="0033715A">
            <w:pPr>
              <w:pStyle w:val="Notes"/>
              <w:keepNext/>
              <w:keepLines/>
              <w:jc w:val="center"/>
              <w:rPr>
                <w:szCs w:val="18"/>
                <w:lang w:val="en"/>
              </w:rPr>
            </w:pPr>
            <w:r w:rsidRPr="001D46D0">
              <w:rPr>
                <w:rFonts w:cstheme="minorHAnsi"/>
                <w:szCs w:val="18"/>
              </w:rPr>
              <w:t>$1,032</w:t>
            </w:r>
          </w:p>
        </w:tc>
      </w:tr>
      <w:tr w:rsidR="00514705" w:rsidRPr="001A1A83" w14:paraId="73712A8D" w14:textId="77777777" w:rsidTr="00BB0CBD">
        <w:trPr>
          <w:cantSplit/>
        </w:trPr>
        <w:tc>
          <w:tcPr>
            <w:tcW w:w="2943" w:type="dxa"/>
            <w:tcBorders>
              <w:top w:val="nil"/>
              <w:left w:val="nil"/>
              <w:bottom w:val="nil"/>
              <w:right w:val="nil"/>
            </w:tcBorders>
            <w:shd w:val="clear" w:color="auto" w:fill="FFFFFF" w:themeFill="background2"/>
          </w:tcPr>
          <w:p w14:paraId="6FDA373B" w14:textId="77777777" w:rsidR="00514705" w:rsidRPr="001D46D0" w:rsidRDefault="00514705" w:rsidP="0033715A">
            <w:pPr>
              <w:pStyle w:val="Notesnumbered"/>
              <w:keepNext/>
              <w:keepLines/>
              <w:rPr>
                <w:b/>
              </w:rPr>
            </w:pPr>
            <w:r w:rsidRPr="001D46D0">
              <w:t>Stream 2: 26 Week</w:t>
            </w:r>
          </w:p>
        </w:tc>
        <w:tc>
          <w:tcPr>
            <w:tcW w:w="2044" w:type="dxa"/>
            <w:tcBorders>
              <w:top w:val="nil"/>
              <w:left w:val="nil"/>
              <w:bottom w:val="nil"/>
              <w:right w:val="nil"/>
            </w:tcBorders>
            <w:shd w:val="clear" w:color="auto" w:fill="FFFFFF" w:themeFill="background2"/>
          </w:tcPr>
          <w:p w14:paraId="2185B74A" w14:textId="77777777" w:rsidR="00514705" w:rsidRPr="001D46D0" w:rsidRDefault="00514705" w:rsidP="0033715A">
            <w:pPr>
              <w:pStyle w:val="Notesnumbered"/>
              <w:keepNext/>
              <w:keepLines/>
              <w:ind w:left="-166" w:firstLine="166"/>
              <w:jc w:val="center"/>
              <w:rPr>
                <w:rFonts w:cstheme="minorHAnsi"/>
              </w:rPr>
            </w:pPr>
            <w:r w:rsidRPr="001D46D0">
              <w:rPr>
                <w:rFonts w:cstheme="minorHAnsi"/>
              </w:rPr>
              <w:t>$743</w:t>
            </w:r>
          </w:p>
        </w:tc>
        <w:tc>
          <w:tcPr>
            <w:tcW w:w="2044" w:type="dxa"/>
            <w:tcBorders>
              <w:top w:val="nil"/>
              <w:left w:val="nil"/>
              <w:bottom w:val="nil"/>
              <w:right w:val="nil"/>
            </w:tcBorders>
            <w:shd w:val="clear" w:color="auto" w:fill="FFFFFF" w:themeFill="background2"/>
          </w:tcPr>
          <w:p w14:paraId="21D5583E" w14:textId="77777777" w:rsidR="00514705" w:rsidRPr="001D46D0" w:rsidRDefault="00514705" w:rsidP="0033715A">
            <w:pPr>
              <w:pStyle w:val="Notes"/>
              <w:keepNext/>
              <w:keepLines/>
              <w:ind w:left="-166" w:firstLine="166"/>
              <w:jc w:val="center"/>
              <w:rPr>
                <w:rFonts w:cstheme="minorHAnsi"/>
                <w:szCs w:val="18"/>
              </w:rPr>
            </w:pPr>
            <w:r w:rsidRPr="001D46D0">
              <w:rPr>
                <w:rFonts w:cstheme="minorHAnsi"/>
                <w:szCs w:val="18"/>
              </w:rPr>
              <w:t>$1,032</w:t>
            </w:r>
          </w:p>
        </w:tc>
        <w:tc>
          <w:tcPr>
            <w:tcW w:w="2045" w:type="dxa"/>
            <w:tcBorders>
              <w:top w:val="nil"/>
              <w:left w:val="nil"/>
              <w:bottom w:val="nil"/>
              <w:right w:val="nil"/>
            </w:tcBorders>
            <w:shd w:val="clear" w:color="auto" w:fill="FFFFFF" w:themeFill="background2"/>
          </w:tcPr>
          <w:p w14:paraId="10A70B82" w14:textId="77777777" w:rsidR="00514705" w:rsidRPr="001D46D0" w:rsidRDefault="00514705" w:rsidP="0033715A">
            <w:pPr>
              <w:pStyle w:val="Notes"/>
              <w:keepNext/>
              <w:keepLines/>
              <w:jc w:val="center"/>
              <w:rPr>
                <w:szCs w:val="18"/>
                <w:lang w:val="en"/>
              </w:rPr>
            </w:pPr>
            <w:r w:rsidRPr="001D46D0">
              <w:rPr>
                <w:rFonts w:cstheme="minorHAnsi"/>
                <w:szCs w:val="18"/>
              </w:rPr>
              <w:t>$1,032</w:t>
            </w:r>
          </w:p>
        </w:tc>
      </w:tr>
      <w:tr w:rsidR="00C34EA5" w:rsidRPr="001A1A83" w14:paraId="3E447A93" w14:textId="77777777" w:rsidTr="00BB0CBD">
        <w:trPr>
          <w:cantSplit/>
        </w:trPr>
        <w:tc>
          <w:tcPr>
            <w:tcW w:w="2943" w:type="dxa"/>
            <w:tcBorders>
              <w:top w:val="nil"/>
              <w:left w:val="nil"/>
              <w:bottom w:val="nil"/>
              <w:right w:val="nil"/>
            </w:tcBorders>
            <w:shd w:val="clear" w:color="auto" w:fill="F2F2F2" w:themeFill="background2" w:themeFillShade="F2"/>
          </w:tcPr>
          <w:p w14:paraId="577A697E" w14:textId="77777777" w:rsidR="00C34EA5" w:rsidRPr="001D46D0" w:rsidRDefault="00C34EA5" w:rsidP="0033715A">
            <w:pPr>
              <w:pStyle w:val="Notesnumbered"/>
              <w:keepNext/>
              <w:keepLines/>
              <w:ind w:left="-166" w:firstLine="166"/>
            </w:pPr>
            <w:r>
              <w:t>Stream 3: Job Placement PWC</w:t>
            </w:r>
            <w:r w:rsidR="00793C27" w:rsidRPr="00793C27">
              <w:rPr>
                <w:vertAlign w:val="superscript"/>
              </w:rPr>
              <w:t>3</w:t>
            </w:r>
          </w:p>
        </w:tc>
        <w:tc>
          <w:tcPr>
            <w:tcW w:w="2044" w:type="dxa"/>
            <w:tcBorders>
              <w:top w:val="nil"/>
              <w:left w:val="nil"/>
              <w:bottom w:val="nil"/>
              <w:right w:val="nil"/>
            </w:tcBorders>
            <w:shd w:val="clear" w:color="auto" w:fill="F2F2F2" w:themeFill="background2" w:themeFillShade="F2"/>
          </w:tcPr>
          <w:p w14:paraId="0E2DF3CC" w14:textId="77777777" w:rsidR="00C34EA5" w:rsidRPr="001D46D0" w:rsidRDefault="00C34EA5" w:rsidP="0033715A">
            <w:pPr>
              <w:pStyle w:val="Notesnumbered"/>
              <w:keepNext/>
              <w:keepLines/>
              <w:ind w:left="-166" w:firstLine="166"/>
              <w:jc w:val="center"/>
              <w:rPr>
                <w:rFonts w:cstheme="minorHAnsi"/>
              </w:rPr>
            </w:pPr>
            <w:r>
              <w:rPr>
                <w:lang w:val="en"/>
              </w:rPr>
              <w:t>$385</w:t>
            </w:r>
          </w:p>
        </w:tc>
        <w:tc>
          <w:tcPr>
            <w:tcW w:w="2044" w:type="dxa"/>
            <w:tcBorders>
              <w:top w:val="nil"/>
              <w:left w:val="nil"/>
              <w:bottom w:val="nil"/>
              <w:right w:val="nil"/>
            </w:tcBorders>
            <w:shd w:val="clear" w:color="auto" w:fill="F2F2F2" w:themeFill="background2" w:themeFillShade="F2"/>
          </w:tcPr>
          <w:p w14:paraId="13EE979A" w14:textId="77777777" w:rsidR="00C34EA5" w:rsidRPr="001D46D0" w:rsidRDefault="00C34EA5" w:rsidP="0033715A">
            <w:pPr>
              <w:pStyle w:val="Notes"/>
              <w:keepNext/>
              <w:keepLines/>
              <w:ind w:left="-166" w:firstLine="166"/>
              <w:jc w:val="center"/>
              <w:rPr>
                <w:rFonts w:cstheme="minorHAnsi"/>
                <w:szCs w:val="18"/>
              </w:rPr>
            </w:pPr>
            <w:r>
              <w:rPr>
                <w:szCs w:val="18"/>
                <w:lang w:val="en"/>
              </w:rPr>
              <w:t>$385</w:t>
            </w:r>
          </w:p>
        </w:tc>
        <w:tc>
          <w:tcPr>
            <w:tcW w:w="2045" w:type="dxa"/>
            <w:tcBorders>
              <w:top w:val="nil"/>
              <w:left w:val="nil"/>
              <w:bottom w:val="nil"/>
              <w:right w:val="nil"/>
            </w:tcBorders>
            <w:shd w:val="clear" w:color="auto" w:fill="F2F2F2" w:themeFill="background2" w:themeFillShade="F2"/>
          </w:tcPr>
          <w:p w14:paraId="433AB527" w14:textId="77777777" w:rsidR="00C34EA5" w:rsidRPr="001D46D0" w:rsidRDefault="00C34EA5" w:rsidP="0033715A">
            <w:pPr>
              <w:pStyle w:val="Notes"/>
              <w:keepNext/>
              <w:keepLines/>
              <w:jc w:val="center"/>
              <w:rPr>
                <w:szCs w:val="18"/>
                <w:lang w:val="en"/>
              </w:rPr>
            </w:pPr>
            <w:r>
              <w:rPr>
                <w:szCs w:val="18"/>
                <w:lang w:val="en"/>
              </w:rPr>
              <w:t>$385</w:t>
            </w:r>
          </w:p>
        </w:tc>
      </w:tr>
      <w:tr w:rsidR="00C34EA5" w:rsidRPr="001A1A83" w14:paraId="04E44B69" w14:textId="77777777" w:rsidTr="00BB0CBD">
        <w:trPr>
          <w:cantSplit/>
        </w:trPr>
        <w:tc>
          <w:tcPr>
            <w:tcW w:w="2943" w:type="dxa"/>
            <w:tcBorders>
              <w:top w:val="nil"/>
              <w:left w:val="nil"/>
              <w:bottom w:val="nil"/>
              <w:right w:val="nil"/>
            </w:tcBorders>
            <w:shd w:val="clear" w:color="auto" w:fill="F2F2F2" w:themeFill="background2" w:themeFillShade="F2"/>
          </w:tcPr>
          <w:p w14:paraId="641F3856" w14:textId="77777777" w:rsidR="00C34EA5" w:rsidRPr="001D46D0" w:rsidRDefault="00C34EA5" w:rsidP="0033715A">
            <w:pPr>
              <w:pStyle w:val="Notesnumbered"/>
              <w:keepNext/>
              <w:keepLines/>
              <w:ind w:left="-166" w:firstLine="166"/>
            </w:pPr>
            <w:r>
              <w:t>Stream 3: Job Placement non-PWC</w:t>
            </w:r>
            <w:r w:rsidR="00793C27" w:rsidRPr="00793C27">
              <w:rPr>
                <w:vertAlign w:val="superscript"/>
              </w:rPr>
              <w:t>4</w:t>
            </w:r>
          </w:p>
        </w:tc>
        <w:tc>
          <w:tcPr>
            <w:tcW w:w="2044" w:type="dxa"/>
            <w:tcBorders>
              <w:top w:val="nil"/>
              <w:left w:val="nil"/>
              <w:bottom w:val="nil"/>
              <w:right w:val="nil"/>
            </w:tcBorders>
            <w:shd w:val="clear" w:color="auto" w:fill="F2F2F2" w:themeFill="background2" w:themeFillShade="F2"/>
          </w:tcPr>
          <w:p w14:paraId="1CC11A67" w14:textId="77777777" w:rsidR="00C34EA5" w:rsidRPr="001D46D0" w:rsidRDefault="00C34EA5" w:rsidP="0033715A">
            <w:pPr>
              <w:pStyle w:val="Notesnumbered"/>
              <w:keepNext/>
              <w:keepLines/>
              <w:ind w:left="-166" w:firstLine="166"/>
              <w:jc w:val="center"/>
              <w:rPr>
                <w:rFonts w:cstheme="minorHAnsi"/>
              </w:rPr>
            </w:pPr>
            <w:r>
              <w:rPr>
                <w:rFonts w:cstheme="minorHAnsi"/>
              </w:rPr>
              <w:t>$550</w:t>
            </w:r>
          </w:p>
        </w:tc>
        <w:tc>
          <w:tcPr>
            <w:tcW w:w="2044" w:type="dxa"/>
            <w:tcBorders>
              <w:top w:val="nil"/>
              <w:left w:val="nil"/>
              <w:bottom w:val="nil"/>
              <w:right w:val="nil"/>
            </w:tcBorders>
            <w:shd w:val="clear" w:color="auto" w:fill="F2F2F2" w:themeFill="background2" w:themeFillShade="F2"/>
          </w:tcPr>
          <w:p w14:paraId="371EAF1F" w14:textId="77777777" w:rsidR="00C34EA5" w:rsidRPr="001D46D0" w:rsidRDefault="00C34EA5" w:rsidP="0033715A">
            <w:pPr>
              <w:pStyle w:val="Notes"/>
              <w:keepNext/>
              <w:keepLines/>
              <w:ind w:left="-166" w:firstLine="166"/>
              <w:jc w:val="center"/>
              <w:rPr>
                <w:rFonts w:cstheme="minorHAnsi"/>
                <w:szCs w:val="18"/>
              </w:rPr>
            </w:pPr>
            <w:r>
              <w:rPr>
                <w:rFonts w:cstheme="minorHAnsi"/>
              </w:rPr>
              <w:t>$550</w:t>
            </w:r>
          </w:p>
        </w:tc>
        <w:tc>
          <w:tcPr>
            <w:tcW w:w="2045" w:type="dxa"/>
            <w:tcBorders>
              <w:top w:val="nil"/>
              <w:left w:val="nil"/>
              <w:bottom w:val="nil"/>
              <w:right w:val="nil"/>
            </w:tcBorders>
            <w:shd w:val="clear" w:color="auto" w:fill="F2F2F2" w:themeFill="background2" w:themeFillShade="F2"/>
          </w:tcPr>
          <w:p w14:paraId="2F30F99A" w14:textId="77777777" w:rsidR="00C34EA5" w:rsidRPr="001D46D0" w:rsidRDefault="00C34EA5" w:rsidP="0033715A">
            <w:pPr>
              <w:pStyle w:val="Notes"/>
              <w:keepNext/>
              <w:keepLines/>
              <w:jc w:val="center"/>
              <w:rPr>
                <w:szCs w:val="18"/>
                <w:lang w:val="en"/>
              </w:rPr>
            </w:pPr>
            <w:r>
              <w:rPr>
                <w:rFonts w:cstheme="minorHAnsi"/>
              </w:rPr>
              <w:t>$550</w:t>
            </w:r>
          </w:p>
        </w:tc>
      </w:tr>
      <w:tr w:rsidR="00514705" w:rsidRPr="001A1A83" w14:paraId="0E537A48" w14:textId="77777777" w:rsidTr="00BB0CBD">
        <w:trPr>
          <w:cantSplit/>
        </w:trPr>
        <w:tc>
          <w:tcPr>
            <w:tcW w:w="2943" w:type="dxa"/>
            <w:tcBorders>
              <w:top w:val="nil"/>
              <w:left w:val="nil"/>
              <w:bottom w:val="nil"/>
              <w:right w:val="nil"/>
            </w:tcBorders>
            <w:shd w:val="clear" w:color="auto" w:fill="F2F2F2" w:themeFill="background2" w:themeFillShade="F2"/>
          </w:tcPr>
          <w:p w14:paraId="452DB30B" w14:textId="77777777" w:rsidR="00514705" w:rsidRPr="001D46D0" w:rsidRDefault="00514705" w:rsidP="0033715A">
            <w:pPr>
              <w:pStyle w:val="Notesnumbered"/>
              <w:keepNext/>
              <w:keepLines/>
              <w:ind w:left="-166" w:firstLine="166"/>
              <w:rPr>
                <w:b/>
              </w:rPr>
            </w:pPr>
            <w:r w:rsidRPr="001D46D0">
              <w:t>Stream 3: 13 Week</w:t>
            </w:r>
          </w:p>
        </w:tc>
        <w:tc>
          <w:tcPr>
            <w:tcW w:w="2044" w:type="dxa"/>
            <w:tcBorders>
              <w:top w:val="nil"/>
              <w:left w:val="nil"/>
              <w:bottom w:val="nil"/>
              <w:right w:val="nil"/>
            </w:tcBorders>
            <w:shd w:val="clear" w:color="auto" w:fill="F2F2F2" w:themeFill="background2" w:themeFillShade="F2"/>
          </w:tcPr>
          <w:p w14:paraId="053A73CF" w14:textId="77777777" w:rsidR="00514705" w:rsidRPr="001D46D0" w:rsidRDefault="00514705" w:rsidP="0033715A">
            <w:pPr>
              <w:pStyle w:val="Notesnumbered"/>
              <w:keepNext/>
              <w:keepLines/>
              <w:ind w:left="-166" w:firstLine="166"/>
              <w:jc w:val="center"/>
              <w:rPr>
                <w:rFonts w:cstheme="minorHAnsi"/>
              </w:rPr>
            </w:pPr>
            <w:r w:rsidRPr="001D46D0">
              <w:rPr>
                <w:rFonts w:cstheme="minorHAnsi"/>
              </w:rPr>
              <w:t>$1,560</w:t>
            </w:r>
          </w:p>
        </w:tc>
        <w:tc>
          <w:tcPr>
            <w:tcW w:w="2044" w:type="dxa"/>
            <w:tcBorders>
              <w:top w:val="nil"/>
              <w:left w:val="nil"/>
              <w:bottom w:val="nil"/>
              <w:right w:val="nil"/>
            </w:tcBorders>
            <w:shd w:val="clear" w:color="auto" w:fill="F2F2F2" w:themeFill="background2" w:themeFillShade="F2"/>
          </w:tcPr>
          <w:p w14:paraId="2E797244" w14:textId="77777777" w:rsidR="00514705" w:rsidRPr="001D46D0" w:rsidRDefault="00514705" w:rsidP="0033715A">
            <w:pPr>
              <w:pStyle w:val="Notes"/>
              <w:keepNext/>
              <w:keepLines/>
              <w:ind w:left="-166" w:firstLine="166"/>
              <w:jc w:val="center"/>
              <w:rPr>
                <w:rFonts w:cstheme="minorHAnsi"/>
                <w:szCs w:val="18"/>
              </w:rPr>
            </w:pPr>
            <w:r w:rsidRPr="001D46D0">
              <w:rPr>
                <w:rFonts w:cstheme="minorHAnsi"/>
                <w:szCs w:val="18"/>
              </w:rPr>
              <w:t>$2,228</w:t>
            </w:r>
          </w:p>
        </w:tc>
        <w:tc>
          <w:tcPr>
            <w:tcW w:w="2045" w:type="dxa"/>
            <w:tcBorders>
              <w:top w:val="nil"/>
              <w:left w:val="nil"/>
              <w:bottom w:val="nil"/>
              <w:right w:val="nil"/>
            </w:tcBorders>
            <w:shd w:val="clear" w:color="auto" w:fill="F2F2F2" w:themeFill="background2" w:themeFillShade="F2"/>
          </w:tcPr>
          <w:p w14:paraId="042158AC" w14:textId="77777777" w:rsidR="00514705" w:rsidRPr="001D46D0" w:rsidRDefault="00514705" w:rsidP="0033715A">
            <w:pPr>
              <w:pStyle w:val="Notes"/>
              <w:keepNext/>
              <w:keepLines/>
              <w:jc w:val="center"/>
              <w:rPr>
                <w:szCs w:val="18"/>
                <w:lang w:val="en"/>
              </w:rPr>
            </w:pPr>
            <w:r w:rsidRPr="001D46D0">
              <w:rPr>
                <w:szCs w:val="18"/>
                <w:lang w:val="en"/>
              </w:rPr>
              <w:t>$2,940</w:t>
            </w:r>
          </w:p>
        </w:tc>
      </w:tr>
      <w:tr w:rsidR="00514705" w:rsidRPr="001A1A83" w14:paraId="37D8205D" w14:textId="77777777" w:rsidTr="00BB0CBD">
        <w:trPr>
          <w:cantSplit/>
        </w:trPr>
        <w:tc>
          <w:tcPr>
            <w:tcW w:w="2943" w:type="dxa"/>
            <w:tcBorders>
              <w:top w:val="nil"/>
              <w:left w:val="nil"/>
              <w:bottom w:val="nil"/>
              <w:right w:val="nil"/>
            </w:tcBorders>
            <w:shd w:val="clear" w:color="auto" w:fill="F2F2F2" w:themeFill="background2" w:themeFillShade="F2"/>
          </w:tcPr>
          <w:p w14:paraId="3386CDAF" w14:textId="77777777" w:rsidR="00514705" w:rsidRPr="001D46D0" w:rsidRDefault="00514705" w:rsidP="0033715A">
            <w:pPr>
              <w:pStyle w:val="Notesnumbered"/>
              <w:keepNext/>
              <w:keepLines/>
              <w:rPr>
                <w:b/>
              </w:rPr>
            </w:pPr>
            <w:r w:rsidRPr="001D46D0">
              <w:t>Stream 3: 26 Week</w:t>
            </w:r>
          </w:p>
        </w:tc>
        <w:tc>
          <w:tcPr>
            <w:tcW w:w="2044" w:type="dxa"/>
            <w:tcBorders>
              <w:top w:val="nil"/>
              <w:left w:val="nil"/>
              <w:bottom w:val="nil"/>
              <w:right w:val="nil"/>
            </w:tcBorders>
            <w:shd w:val="clear" w:color="auto" w:fill="F2F2F2" w:themeFill="background2" w:themeFillShade="F2"/>
          </w:tcPr>
          <w:p w14:paraId="558D8EE3" w14:textId="77777777" w:rsidR="00514705" w:rsidRPr="001D46D0" w:rsidRDefault="00514705" w:rsidP="0033715A">
            <w:pPr>
              <w:pStyle w:val="Notesnumbered"/>
              <w:keepNext/>
              <w:keepLines/>
              <w:ind w:left="-166" w:firstLine="166"/>
              <w:jc w:val="center"/>
              <w:rPr>
                <w:rFonts w:cstheme="minorHAnsi"/>
              </w:rPr>
            </w:pPr>
            <w:r w:rsidRPr="001D46D0">
              <w:rPr>
                <w:rFonts w:cstheme="minorHAnsi"/>
              </w:rPr>
              <w:t>$1,560</w:t>
            </w:r>
          </w:p>
        </w:tc>
        <w:tc>
          <w:tcPr>
            <w:tcW w:w="2044" w:type="dxa"/>
            <w:tcBorders>
              <w:top w:val="nil"/>
              <w:left w:val="nil"/>
              <w:bottom w:val="nil"/>
              <w:right w:val="nil"/>
            </w:tcBorders>
            <w:shd w:val="clear" w:color="auto" w:fill="F2F2F2" w:themeFill="background2" w:themeFillShade="F2"/>
          </w:tcPr>
          <w:p w14:paraId="32AF6BEA" w14:textId="77777777" w:rsidR="00514705" w:rsidRPr="001D46D0" w:rsidRDefault="00514705" w:rsidP="0033715A">
            <w:pPr>
              <w:pStyle w:val="Notes"/>
              <w:keepNext/>
              <w:keepLines/>
              <w:ind w:left="-166" w:firstLine="166"/>
              <w:jc w:val="center"/>
              <w:rPr>
                <w:rFonts w:cstheme="minorHAnsi"/>
                <w:szCs w:val="18"/>
              </w:rPr>
            </w:pPr>
            <w:r w:rsidRPr="001D46D0">
              <w:rPr>
                <w:rFonts w:cstheme="minorHAnsi"/>
                <w:szCs w:val="18"/>
              </w:rPr>
              <w:t>$2,228</w:t>
            </w:r>
          </w:p>
        </w:tc>
        <w:tc>
          <w:tcPr>
            <w:tcW w:w="2045" w:type="dxa"/>
            <w:tcBorders>
              <w:top w:val="nil"/>
              <w:left w:val="nil"/>
              <w:bottom w:val="nil"/>
              <w:right w:val="nil"/>
            </w:tcBorders>
            <w:shd w:val="clear" w:color="auto" w:fill="F2F2F2" w:themeFill="background2" w:themeFillShade="F2"/>
          </w:tcPr>
          <w:p w14:paraId="0ECBB47F" w14:textId="77777777" w:rsidR="00514705" w:rsidRPr="001D46D0" w:rsidRDefault="00514705" w:rsidP="0033715A">
            <w:pPr>
              <w:pStyle w:val="Notes"/>
              <w:keepNext/>
              <w:keepLines/>
              <w:jc w:val="center"/>
              <w:rPr>
                <w:szCs w:val="18"/>
                <w:lang w:val="en"/>
              </w:rPr>
            </w:pPr>
            <w:r w:rsidRPr="001D46D0">
              <w:rPr>
                <w:szCs w:val="18"/>
                <w:lang w:val="en"/>
              </w:rPr>
              <w:t>$2,940</w:t>
            </w:r>
          </w:p>
        </w:tc>
      </w:tr>
      <w:tr w:rsidR="00C34EA5" w:rsidRPr="001A1A83" w14:paraId="63A38C4E" w14:textId="77777777" w:rsidTr="00BB0CBD">
        <w:trPr>
          <w:cantSplit/>
        </w:trPr>
        <w:tc>
          <w:tcPr>
            <w:tcW w:w="2943" w:type="dxa"/>
            <w:tcBorders>
              <w:top w:val="nil"/>
              <w:left w:val="nil"/>
              <w:bottom w:val="nil"/>
              <w:right w:val="nil"/>
            </w:tcBorders>
            <w:shd w:val="clear" w:color="auto" w:fill="FFFFFF" w:themeFill="background2"/>
          </w:tcPr>
          <w:p w14:paraId="795E5A69" w14:textId="77777777" w:rsidR="00C34EA5" w:rsidRPr="001D46D0" w:rsidRDefault="00C34EA5" w:rsidP="0033715A">
            <w:pPr>
              <w:pStyle w:val="Notesnumbered"/>
              <w:keepNext/>
              <w:keepLines/>
              <w:ind w:left="-166" w:firstLine="166"/>
            </w:pPr>
            <w:r>
              <w:t>Stream 4: Job Placement PWC</w:t>
            </w:r>
            <w:r w:rsidR="00793C27" w:rsidRPr="00793C27">
              <w:rPr>
                <w:vertAlign w:val="superscript"/>
              </w:rPr>
              <w:t>3</w:t>
            </w:r>
          </w:p>
        </w:tc>
        <w:tc>
          <w:tcPr>
            <w:tcW w:w="2044" w:type="dxa"/>
            <w:tcBorders>
              <w:top w:val="nil"/>
              <w:left w:val="nil"/>
              <w:bottom w:val="nil"/>
              <w:right w:val="nil"/>
            </w:tcBorders>
            <w:shd w:val="clear" w:color="auto" w:fill="FFFFFF" w:themeFill="background2"/>
          </w:tcPr>
          <w:p w14:paraId="33BF6B0D" w14:textId="77777777" w:rsidR="00C34EA5" w:rsidRPr="001D46D0" w:rsidRDefault="00C34EA5" w:rsidP="00C34EA5">
            <w:pPr>
              <w:pStyle w:val="Notesnumbered"/>
              <w:keepNext/>
              <w:keepLines/>
              <w:ind w:left="-166" w:firstLine="166"/>
              <w:jc w:val="center"/>
              <w:rPr>
                <w:rFonts w:cstheme="minorHAnsi"/>
              </w:rPr>
            </w:pPr>
            <w:r>
              <w:rPr>
                <w:rFonts w:cstheme="minorHAnsi"/>
              </w:rPr>
              <w:t>$385</w:t>
            </w:r>
          </w:p>
        </w:tc>
        <w:tc>
          <w:tcPr>
            <w:tcW w:w="2044" w:type="dxa"/>
            <w:tcBorders>
              <w:top w:val="nil"/>
              <w:left w:val="nil"/>
              <w:bottom w:val="nil"/>
              <w:right w:val="nil"/>
            </w:tcBorders>
            <w:shd w:val="clear" w:color="auto" w:fill="FFFFFF" w:themeFill="background2"/>
          </w:tcPr>
          <w:p w14:paraId="517AA3C5" w14:textId="77777777" w:rsidR="00C34EA5" w:rsidRPr="001D46D0" w:rsidRDefault="00C34EA5" w:rsidP="0033715A">
            <w:pPr>
              <w:pStyle w:val="Notes"/>
              <w:keepNext/>
              <w:keepLines/>
              <w:ind w:left="-166" w:firstLine="166"/>
              <w:jc w:val="center"/>
              <w:rPr>
                <w:rFonts w:cstheme="minorHAnsi"/>
                <w:szCs w:val="18"/>
              </w:rPr>
            </w:pPr>
            <w:r>
              <w:rPr>
                <w:rFonts w:cstheme="minorHAnsi"/>
              </w:rPr>
              <w:t>$385</w:t>
            </w:r>
          </w:p>
        </w:tc>
        <w:tc>
          <w:tcPr>
            <w:tcW w:w="2045" w:type="dxa"/>
            <w:tcBorders>
              <w:top w:val="nil"/>
              <w:left w:val="nil"/>
              <w:bottom w:val="nil"/>
              <w:right w:val="nil"/>
            </w:tcBorders>
            <w:shd w:val="clear" w:color="auto" w:fill="FFFFFF" w:themeFill="background2"/>
          </w:tcPr>
          <w:p w14:paraId="68E9926F" w14:textId="77777777" w:rsidR="00C34EA5" w:rsidRPr="001D46D0" w:rsidRDefault="00C34EA5" w:rsidP="0033715A">
            <w:pPr>
              <w:pStyle w:val="Notes"/>
              <w:keepNext/>
              <w:keepLines/>
              <w:jc w:val="center"/>
              <w:rPr>
                <w:rFonts w:cstheme="minorHAnsi"/>
                <w:szCs w:val="18"/>
              </w:rPr>
            </w:pPr>
            <w:r>
              <w:rPr>
                <w:rFonts w:cstheme="minorHAnsi"/>
              </w:rPr>
              <w:t>$385</w:t>
            </w:r>
          </w:p>
        </w:tc>
      </w:tr>
      <w:tr w:rsidR="00C34EA5" w:rsidRPr="001A1A83" w14:paraId="3D937037" w14:textId="77777777" w:rsidTr="00BB0CBD">
        <w:trPr>
          <w:cantSplit/>
        </w:trPr>
        <w:tc>
          <w:tcPr>
            <w:tcW w:w="2943" w:type="dxa"/>
            <w:tcBorders>
              <w:top w:val="nil"/>
              <w:left w:val="nil"/>
              <w:bottom w:val="nil"/>
              <w:right w:val="nil"/>
            </w:tcBorders>
            <w:shd w:val="clear" w:color="auto" w:fill="FFFFFF" w:themeFill="background2"/>
          </w:tcPr>
          <w:p w14:paraId="144A8054" w14:textId="77777777" w:rsidR="00C34EA5" w:rsidRPr="001D46D0" w:rsidRDefault="00C34EA5" w:rsidP="0033715A">
            <w:pPr>
              <w:pStyle w:val="Notesnumbered"/>
              <w:keepNext/>
              <w:keepLines/>
              <w:ind w:left="-166" w:firstLine="166"/>
            </w:pPr>
            <w:r>
              <w:t>Stream 4: Job Placement non-PWC</w:t>
            </w:r>
            <w:r w:rsidR="00793C27" w:rsidRPr="00793C27">
              <w:rPr>
                <w:vertAlign w:val="superscript"/>
              </w:rPr>
              <w:t>4</w:t>
            </w:r>
          </w:p>
        </w:tc>
        <w:tc>
          <w:tcPr>
            <w:tcW w:w="2044" w:type="dxa"/>
            <w:tcBorders>
              <w:top w:val="nil"/>
              <w:left w:val="nil"/>
              <w:bottom w:val="nil"/>
              <w:right w:val="nil"/>
            </w:tcBorders>
            <w:shd w:val="clear" w:color="auto" w:fill="FFFFFF" w:themeFill="background2"/>
          </w:tcPr>
          <w:p w14:paraId="0929D0E3" w14:textId="77777777" w:rsidR="00C34EA5" w:rsidRPr="001D46D0" w:rsidRDefault="00C34EA5" w:rsidP="0033715A">
            <w:pPr>
              <w:pStyle w:val="Notesnumbered"/>
              <w:keepNext/>
              <w:keepLines/>
              <w:ind w:left="-166" w:firstLine="166"/>
              <w:jc w:val="center"/>
              <w:rPr>
                <w:rFonts w:cstheme="minorHAnsi"/>
              </w:rPr>
            </w:pPr>
            <w:r>
              <w:rPr>
                <w:rFonts w:cstheme="minorHAnsi"/>
              </w:rPr>
              <w:t>$550</w:t>
            </w:r>
          </w:p>
        </w:tc>
        <w:tc>
          <w:tcPr>
            <w:tcW w:w="2044" w:type="dxa"/>
            <w:tcBorders>
              <w:top w:val="nil"/>
              <w:left w:val="nil"/>
              <w:bottom w:val="nil"/>
              <w:right w:val="nil"/>
            </w:tcBorders>
            <w:shd w:val="clear" w:color="auto" w:fill="FFFFFF" w:themeFill="background2"/>
          </w:tcPr>
          <w:p w14:paraId="243F5B0D" w14:textId="77777777" w:rsidR="00C34EA5" w:rsidRPr="001D46D0" w:rsidRDefault="00C34EA5" w:rsidP="0033715A">
            <w:pPr>
              <w:pStyle w:val="Notes"/>
              <w:keepNext/>
              <w:keepLines/>
              <w:ind w:left="-166" w:firstLine="166"/>
              <w:jc w:val="center"/>
              <w:rPr>
                <w:rFonts w:cstheme="minorHAnsi"/>
                <w:szCs w:val="18"/>
              </w:rPr>
            </w:pPr>
            <w:r>
              <w:rPr>
                <w:rFonts w:cstheme="minorHAnsi"/>
              </w:rPr>
              <w:t>$550</w:t>
            </w:r>
          </w:p>
        </w:tc>
        <w:tc>
          <w:tcPr>
            <w:tcW w:w="2045" w:type="dxa"/>
            <w:tcBorders>
              <w:top w:val="nil"/>
              <w:left w:val="nil"/>
              <w:bottom w:val="nil"/>
              <w:right w:val="nil"/>
            </w:tcBorders>
            <w:shd w:val="clear" w:color="auto" w:fill="FFFFFF" w:themeFill="background2"/>
          </w:tcPr>
          <w:p w14:paraId="2D94B93F" w14:textId="77777777" w:rsidR="00C34EA5" w:rsidRPr="001D46D0" w:rsidRDefault="00C34EA5" w:rsidP="0033715A">
            <w:pPr>
              <w:pStyle w:val="Notes"/>
              <w:keepNext/>
              <w:keepLines/>
              <w:jc w:val="center"/>
              <w:rPr>
                <w:rFonts w:cstheme="minorHAnsi"/>
                <w:szCs w:val="18"/>
              </w:rPr>
            </w:pPr>
            <w:r>
              <w:rPr>
                <w:rFonts w:cstheme="minorHAnsi"/>
              </w:rPr>
              <w:t>$550</w:t>
            </w:r>
          </w:p>
        </w:tc>
      </w:tr>
      <w:tr w:rsidR="00514705" w:rsidRPr="001A1A83" w14:paraId="3071B291" w14:textId="77777777" w:rsidTr="00BB0CBD">
        <w:trPr>
          <w:cantSplit/>
        </w:trPr>
        <w:tc>
          <w:tcPr>
            <w:tcW w:w="2943" w:type="dxa"/>
            <w:tcBorders>
              <w:top w:val="nil"/>
              <w:left w:val="nil"/>
              <w:bottom w:val="nil"/>
              <w:right w:val="nil"/>
            </w:tcBorders>
            <w:shd w:val="clear" w:color="auto" w:fill="FFFFFF" w:themeFill="background2"/>
          </w:tcPr>
          <w:p w14:paraId="5C44CF03" w14:textId="77777777" w:rsidR="00514705" w:rsidRPr="001D46D0" w:rsidRDefault="00514705" w:rsidP="0033715A">
            <w:pPr>
              <w:pStyle w:val="Notesnumbered"/>
              <w:keepNext/>
              <w:keepLines/>
              <w:ind w:left="-166" w:firstLine="166"/>
              <w:rPr>
                <w:b/>
              </w:rPr>
            </w:pPr>
            <w:r w:rsidRPr="001D46D0">
              <w:t>Stream 4: 13 Week</w:t>
            </w:r>
          </w:p>
        </w:tc>
        <w:tc>
          <w:tcPr>
            <w:tcW w:w="2044" w:type="dxa"/>
            <w:tcBorders>
              <w:top w:val="nil"/>
              <w:left w:val="nil"/>
              <w:bottom w:val="nil"/>
              <w:right w:val="nil"/>
            </w:tcBorders>
            <w:shd w:val="clear" w:color="auto" w:fill="FFFFFF" w:themeFill="background2"/>
          </w:tcPr>
          <w:p w14:paraId="56C6888B" w14:textId="77777777" w:rsidR="00514705" w:rsidRPr="001D46D0" w:rsidRDefault="00514705" w:rsidP="0033715A">
            <w:pPr>
              <w:pStyle w:val="Notesnumbered"/>
              <w:keepNext/>
              <w:keepLines/>
              <w:ind w:left="-166" w:firstLine="166"/>
              <w:jc w:val="center"/>
              <w:rPr>
                <w:rFonts w:cstheme="minorHAnsi"/>
              </w:rPr>
            </w:pPr>
            <w:r w:rsidRPr="001D46D0">
              <w:rPr>
                <w:rFonts w:cstheme="minorHAnsi"/>
              </w:rPr>
              <w:t>$,1560</w:t>
            </w:r>
          </w:p>
        </w:tc>
        <w:tc>
          <w:tcPr>
            <w:tcW w:w="2044" w:type="dxa"/>
            <w:tcBorders>
              <w:top w:val="nil"/>
              <w:left w:val="nil"/>
              <w:bottom w:val="nil"/>
              <w:right w:val="nil"/>
            </w:tcBorders>
            <w:shd w:val="clear" w:color="auto" w:fill="FFFFFF" w:themeFill="background2"/>
          </w:tcPr>
          <w:p w14:paraId="19713043" w14:textId="77777777" w:rsidR="00514705" w:rsidRPr="001D46D0" w:rsidRDefault="00514705" w:rsidP="0033715A">
            <w:pPr>
              <w:pStyle w:val="Notes"/>
              <w:keepNext/>
              <w:keepLines/>
              <w:ind w:left="-166" w:firstLine="166"/>
              <w:jc w:val="center"/>
              <w:rPr>
                <w:rFonts w:cstheme="minorHAnsi"/>
                <w:szCs w:val="18"/>
              </w:rPr>
            </w:pPr>
            <w:r w:rsidRPr="001D46D0">
              <w:rPr>
                <w:rFonts w:cstheme="minorHAnsi"/>
                <w:szCs w:val="18"/>
              </w:rPr>
              <w:t>$2,228</w:t>
            </w:r>
          </w:p>
        </w:tc>
        <w:tc>
          <w:tcPr>
            <w:tcW w:w="2045" w:type="dxa"/>
            <w:tcBorders>
              <w:top w:val="nil"/>
              <w:left w:val="nil"/>
              <w:bottom w:val="nil"/>
              <w:right w:val="nil"/>
            </w:tcBorders>
            <w:shd w:val="clear" w:color="auto" w:fill="FFFFFF" w:themeFill="background2"/>
          </w:tcPr>
          <w:p w14:paraId="2655462B" w14:textId="77777777" w:rsidR="00514705" w:rsidRPr="001D46D0" w:rsidRDefault="00514705" w:rsidP="0033715A">
            <w:pPr>
              <w:pStyle w:val="Notes"/>
              <w:keepNext/>
              <w:keepLines/>
              <w:jc w:val="center"/>
              <w:rPr>
                <w:rFonts w:cstheme="minorHAnsi"/>
                <w:szCs w:val="18"/>
              </w:rPr>
            </w:pPr>
            <w:r w:rsidRPr="001D46D0">
              <w:rPr>
                <w:rFonts w:cstheme="minorHAnsi"/>
                <w:szCs w:val="18"/>
              </w:rPr>
              <w:t>$2,940</w:t>
            </w:r>
          </w:p>
        </w:tc>
      </w:tr>
      <w:tr w:rsidR="00514705" w:rsidRPr="001A1A83" w14:paraId="3A4B43DB" w14:textId="77777777" w:rsidTr="00BB0CBD">
        <w:trPr>
          <w:cantSplit/>
        </w:trPr>
        <w:tc>
          <w:tcPr>
            <w:tcW w:w="2943" w:type="dxa"/>
            <w:tcBorders>
              <w:top w:val="nil"/>
              <w:left w:val="nil"/>
              <w:bottom w:val="single" w:sz="4" w:space="0" w:color="auto"/>
              <w:right w:val="nil"/>
            </w:tcBorders>
            <w:shd w:val="clear" w:color="auto" w:fill="FFFFFF" w:themeFill="background2"/>
          </w:tcPr>
          <w:p w14:paraId="14DC4171" w14:textId="77777777" w:rsidR="00514705" w:rsidRPr="001D46D0" w:rsidRDefault="00514705" w:rsidP="0033715A">
            <w:pPr>
              <w:pStyle w:val="Notesnumbered"/>
              <w:keepNext/>
              <w:keepLines/>
              <w:rPr>
                <w:b/>
              </w:rPr>
            </w:pPr>
            <w:r w:rsidRPr="001D46D0">
              <w:t>Stream 4: 26 Week</w:t>
            </w:r>
          </w:p>
        </w:tc>
        <w:tc>
          <w:tcPr>
            <w:tcW w:w="2044" w:type="dxa"/>
            <w:tcBorders>
              <w:top w:val="nil"/>
              <w:left w:val="nil"/>
              <w:bottom w:val="single" w:sz="4" w:space="0" w:color="auto"/>
              <w:right w:val="nil"/>
            </w:tcBorders>
            <w:shd w:val="clear" w:color="auto" w:fill="FFFFFF" w:themeFill="background2"/>
          </w:tcPr>
          <w:p w14:paraId="60C73A94" w14:textId="77777777" w:rsidR="00514705" w:rsidRPr="001D46D0" w:rsidRDefault="00514705" w:rsidP="0033715A">
            <w:pPr>
              <w:pStyle w:val="Notesnumbered"/>
              <w:keepNext/>
              <w:keepLines/>
              <w:ind w:left="-166" w:firstLine="166"/>
              <w:jc w:val="center"/>
              <w:rPr>
                <w:rFonts w:cstheme="minorHAnsi"/>
              </w:rPr>
            </w:pPr>
            <w:r w:rsidRPr="001D46D0">
              <w:rPr>
                <w:rFonts w:cstheme="minorHAnsi"/>
              </w:rPr>
              <w:t>$,1560</w:t>
            </w:r>
          </w:p>
        </w:tc>
        <w:tc>
          <w:tcPr>
            <w:tcW w:w="2044" w:type="dxa"/>
            <w:tcBorders>
              <w:top w:val="nil"/>
              <w:left w:val="nil"/>
              <w:bottom w:val="single" w:sz="4" w:space="0" w:color="auto"/>
              <w:right w:val="nil"/>
            </w:tcBorders>
            <w:shd w:val="clear" w:color="auto" w:fill="FFFFFF" w:themeFill="background2"/>
          </w:tcPr>
          <w:p w14:paraId="561F3840" w14:textId="77777777" w:rsidR="00514705" w:rsidRPr="001D46D0" w:rsidRDefault="00514705" w:rsidP="0033715A">
            <w:pPr>
              <w:pStyle w:val="Notes"/>
              <w:keepNext/>
              <w:keepLines/>
              <w:ind w:left="-166" w:firstLine="166"/>
              <w:jc w:val="center"/>
              <w:rPr>
                <w:rFonts w:cstheme="minorHAnsi"/>
                <w:szCs w:val="18"/>
              </w:rPr>
            </w:pPr>
            <w:r w:rsidRPr="001D46D0">
              <w:rPr>
                <w:rFonts w:cstheme="minorHAnsi"/>
                <w:szCs w:val="18"/>
              </w:rPr>
              <w:t>$2,228</w:t>
            </w:r>
          </w:p>
        </w:tc>
        <w:tc>
          <w:tcPr>
            <w:tcW w:w="2045" w:type="dxa"/>
            <w:tcBorders>
              <w:top w:val="nil"/>
              <w:left w:val="nil"/>
              <w:bottom w:val="single" w:sz="4" w:space="0" w:color="auto"/>
              <w:right w:val="nil"/>
            </w:tcBorders>
            <w:shd w:val="clear" w:color="auto" w:fill="FFFFFF" w:themeFill="background2"/>
          </w:tcPr>
          <w:p w14:paraId="06BDCC17" w14:textId="77777777" w:rsidR="00514705" w:rsidRPr="001D46D0" w:rsidRDefault="00514705" w:rsidP="0033715A">
            <w:pPr>
              <w:pStyle w:val="Notes"/>
              <w:keepNext/>
              <w:keepLines/>
              <w:jc w:val="center"/>
              <w:rPr>
                <w:rFonts w:cstheme="minorHAnsi"/>
                <w:szCs w:val="18"/>
              </w:rPr>
            </w:pPr>
            <w:r w:rsidRPr="001D46D0">
              <w:rPr>
                <w:rFonts w:cstheme="minorHAnsi"/>
                <w:szCs w:val="18"/>
              </w:rPr>
              <w:t>$2,940</w:t>
            </w:r>
          </w:p>
        </w:tc>
      </w:tr>
    </w:tbl>
    <w:p w14:paraId="7476F68E" w14:textId="253185EB" w:rsidR="00514705" w:rsidRDefault="00514705" w:rsidP="00985170">
      <w:pPr>
        <w:pStyle w:val="Notes"/>
        <w:keepNext/>
        <w:keepLines/>
        <w:spacing w:before="60"/>
      </w:pPr>
      <w:r>
        <w:rPr>
          <w:b/>
        </w:rPr>
        <w:t>Sources</w:t>
      </w:r>
      <w:r w:rsidRPr="00113490">
        <w:rPr>
          <w:b/>
        </w:rPr>
        <w:t>:</w:t>
      </w:r>
      <w:r>
        <w:rPr>
          <w:b/>
        </w:rPr>
        <w:t xml:space="preserve"> </w:t>
      </w:r>
      <w:r w:rsidRPr="00182B38">
        <w:t>Department of Employment 2015</w:t>
      </w:r>
      <w:r>
        <w:t>b</w:t>
      </w:r>
      <w:r w:rsidRPr="00182B38">
        <w:t xml:space="preserve"> and </w:t>
      </w:r>
      <w:r w:rsidRPr="00AF4363">
        <w:t>Department</w:t>
      </w:r>
      <w:r w:rsidRPr="00182B38">
        <w:t xml:space="preserve"> of Employment 2014</w:t>
      </w:r>
      <w:r w:rsidR="00204277">
        <w:t>b</w:t>
      </w:r>
      <w:r w:rsidRPr="00182B38">
        <w:t>.</w:t>
      </w:r>
    </w:p>
    <w:p w14:paraId="12DDA92A" w14:textId="77777777" w:rsidR="00985170" w:rsidRDefault="00985170" w:rsidP="00985170">
      <w:pPr>
        <w:pStyle w:val="Notes"/>
        <w:keepNext/>
        <w:keepLines/>
        <w:spacing w:before="60"/>
      </w:pPr>
      <w:r>
        <w:rPr>
          <w:b/>
        </w:rPr>
        <w:t xml:space="preserve">Note: </w:t>
      </w:r>
      <w:r w:rsidR="00C13596">
        <w:rPr>
          <w:b/>
        </w:rPr>
        <w:tab/>
      </w:r>
      <w:r w:rsidR="00C13596" w:rsidRPr="00C13596">
        <w:t>1.</w:t>
      </w:r>
      <w:r w:rsidR="00C13596">
        <w:rPr>
          <w:b/>
        </w:rPr>
        <w:t xml:space="preserve"> </w:t>
      </w:r>
      <w:r w:rsidRPr="00985170">
        <w:t>Job placement payments were paid under JSA, but not jobactive.</w:t>
      </w:r>
    </w:p>
    <w:p w14:paraId="5CAF623C" w14:textId="77777777" w:rsidR="00985170" w:rsidRDefault="00C13596" w:rsidP="00C13596">
      <w:pPr>
        <w:pStyle w:val="Notes"/>
        <w:keepNext/>
        <w:keepLines/>
        <w:spacing w:before="60"/>
      </w:pPr>
      <w:r>
        <w:t xml:space="preserve"> </w:t>
      </w:r>
      <w:r>
        <w:tab/>
        <w:t>2.</w:t>
      </w:r>
      <w:r w:rsidR="00793C27">
        <w:t xml:space="preserve"> </w:t>
      </w:r>
      <w:r w:rsidR="00985170">
        <w:t>Job placement payments for Stream 1 participants were only payable after 3 months in service</w:t>
      </w:r>
      <w:r>
        <w:t>.</w:t>
      </w:r>
    </w:p>
    <w:p w14:paraId="4F58778E" w14:textId="77777777" w:rsidR="00C13596" w:rsidRDefault="00C13596" w:rsidP="00C13596">
      <w:pPr>
        <w:pStyle w:val="Notes"/>
        <w:keepNext/>
        <w:keepLines/>
        <w:spacing w:before="60"/>
        <w:ind w:left="720"/>
        <w:rPr>
          <w:rFonts w:ascii="Calibri" w:eastAsia="Calibri" w:hAnsi="Calibri" w:cs="Calibri"/>
        </w:rPr>
      </w:pPr>
      <w:r>
        <w:t xml:space="preserve">3. PWC: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rPr>
        <w:t xml:space="preserve">ial </w:t>
      </w:r>
      <w:r>
        <w:rPr>
          <w:rFonts w:ascii="Calibri" w:eastAsia="Calibri" w:hAnsi="Calibri" w:cs="Calibri"/>
          <w:spacing w:val="-2"/>
        </w:rPr>
        <w:t>C</w:t>
      </w:r>
      <w:r>
        <w:rPr>
          <w:rFonts w:ascii="Calibri" w:eastAsia="Calibri" w:hAnsi="Calibri" w:cs="Calibri"/>
        </w:rPr>
        <w:t>a</w:t>
      </w:r>
      <w:r>
        <w:rPr>
          <w:rFonts w:ascii="Calibri" w:eastAsia="Calibri" w:hAnsi="Calibri" w:cs="Calibri"/>
          <w:spacing w:val="-1"/>
        </w:rPr>
        <w:t>p</w:t>
      </w:r>
      <w:r>
        <w:rPr>
          <w:rFonts w:ascii="Calibri" w:eastAsia="Calibri" w:hAnsi="Calibri" w:cs="Calibri"/>
        </w:rPr>
        <w:t>acity</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 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rPr>
        <w:t>r</w:t>
      </w:r>
      <w:r>
        <w:rPr>
          <w:rFonts w:ascii="Calibri" w:eastAsia="Calibri" w:hAnsi="Calibri" w:cs="Calibri"/>
          <w:spacing w:val="1"/>
        </w:rPr>
        <w:t>t</w:t>
      </w:r>
      <w:r>
        <w:rPr>
          <w:rFonts w:ascii="Calibri" w:eastAsia="Calibri" w:hAnsi="Calibri" w:cs="Calibri"/>
        </w:rPr>
        <w:t>ici</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e</w:t>
      </w:r>
      <w:r>
        <w:rPr>
          <w:rFonts w:ascii="Calibri" w:eastAsia="Calibri" w:hAnsi="Calibri" w:cs="Calibri"/>
          <w:spacing w:val="-2"/>
        </w:rPr>
        <w:t>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t</w:t>
      </w:r>
      <w:r>
        <w:rPr>
          <w:rFonts w:ascii="Calibri" w:eastAsia="Calibri" w:hAnsi="Calibri" w:cs="Calibri"/>
          <w:spacing w:val="-2"/>
        </w:rPr>
        <w:t>w</w:t>
      </w:r>
      <w:r>
        <w:rPr>
          <w:rFonts w:ascii="Calibri" w:eastAsia="Calibri" w:hAnsi="Calibri" w:cs="Calibri"/>
          <w:spacing w:val="1"/>
        </w:rPr>
        <w:t>ee</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1</w:t>
      </w:r>
      <w:r>
        <w:rPr>
          <w:rFonts w:ascii="Calibri" w:eastAsia="Calibri" w:hAnsi="Calibri" w:cs="Calibri"/>
        </w:rPr>
        <w:t>5</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2"/>
        </w:rPr>
        <w:t>4</w:t>
      </w:r>
      <w:r>
        <w:rPr>
          <w:rFonts w:ascii="Calibri" w:eastAsia="Calibri" w:hAnsi="Calibri" w:cs="Calibri"/>
        </w:rPr>
        <w:t>9</w:t>
      </w:r>
      <w:r>
        <w:rPr>
          <w:rFonts w:ascii="Calibri" w:eastAsia="Calibri" w:hAnsi="Calibri" w:cs="Calibri"/>
          <w:spacing w:val="2"/>
        </w:rPr>
        <w:t xml:space="preserve"> </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p</w:t>
      </w:r>
      <w:r>
        <w:rPr>
          <w:rFonts w:ascii="Calibri" w:eastAsia="Calibri" w:hAnsi="Calibri" w:cs="Calibri"/>
        </w:rPr>
        <w:t>aid w</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k</w:t>
      </w:r>
      <w:r>
        <w:rPr>
          <w:rFonts w:ascii="Calibri" w:eastAsia="Calibri" w:hAnsi="Calibri" w:cs="Calibri"/>
          <w:spacing w:val="1"/>
        </w:rPr>
        <w:t xml:space="preserve"> </w:t>
      </w:r>
      <w:r>
        <w:rPr>
          <w:rFonts w:ascii="Calibri" w:eastAsia="Calibri" w:hAnsi="Calibri" w:cs="Calibri"/>
        </w:rPr>
        <w:t xml:space="preserve">in a </w:t>
      </w:r>
      <w:r>
        <w:rPr>
          <w:rFonts w:ascii="Calibri" w:eastAsia="Calibri" w:hAnsi="Calibri" w:cs="Calibri"/>
          <w:spacing w:val="1"/>
        </w:rPr>
        <w:t>P</w:t>
      </w:r>
      <w:r>
        <w:rPr>
          <w:rFonts w:ascii="Calibri" w:eastAsia="Calibri" w:hAnsi="Calibri" w:cs="Calibri"/>
        </w:rPr>
        <w:t>lac</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3"/>
        </w:rPr>
        <w:t>i</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in </w:t>
      </w:r>
      <w:r>
        <w:rPr>
          <w:rFonts w:ascii="Calibri" w:eastAsia="Calibri" w:hAnsi="Calibri" w:cs="Calibri"/>
          <w:spacing w:val="-2"/>
        </w:rPr>
        <w:t>1</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e</w:t>
      </w:r>
      <w:r>
        <w:rPr>
          <w:rFonts w:ascii="Calibri" w:eastAsia="Calibri" w:hAnsi="Calibri" w:cs="Calibri"/>
        </w:rPr>
        <w:t>c</w:t>
      </w:r>
      <w:r>
        <w:rPr>
          <w:rFonts w:ascii="Calibri" w:eastAsia="Calibri" w:hAnsi="Calibri" w:cs="Calibri"/>
          <w:spacing w:val="-1"/>
        </w:rPr>
        <w:t>u</w:t>
      </w:r>
      <w:r>
        <w:rPr>
          <w:rFonts w:ascii="Calibri" w:eastAsia="Calibri" w:hAnsi="Calibri" w:cs="Calibri"/>
        </w:rPr>
        <w:t>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k</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a</w:t>
      </w:r>
      <w:r>
        <w:rPr>
          <w:rFonts w:ascii="Calibri" w:eastAsia="Calibri" w:hAnsi="Calibri" w:cs="Calibri"/>
          <w:spacing w:val="1"/>
        </w:rPr>
        <w:t>y</w:t>
      </w:r>
      <w:r>
        <w:rPr>
          <w:rFonts w:ascii="Calibri" w:eastAsia="Calibri" w:hAnsi="Calibri" w:cs="Calibri"/>
        </w:rPr>
        <w:t>s.</w:t>
      </w:r>
    </w:p>
    <w:p w14:paraId="0FEF61AC" w14:textId="77777777" w:rsidR="00C13596" w:rsidRPr="00113490" w:rsidRDefault="00C13596" w:rsidP="00C13596">
      <w:pPr>
        <w:pStyle w:val="Notes"/>
        <w:keepNext/>
        <w:keepLines/>
        <w:spacing w:before="60" w:after="200"/>
        <w:ind w:left="720"/>
        <w:rPr>
          <w:b/>
        </w:rPr>
      </w:pPr>
      <w:r w:rsidRPr="00C13596">
        <w:t>4. non-PWC:</w:t>
      </w:r>
      <w:r>
        <w:rPr>
          <w:b/>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re</w:t>
      </w:r>
      <w:r>
        <w:rPr>
          <w:rFonts w:ascii="Calibri" w:eastAsia="Calibri" w:hAnsi="Calibri" w:cs="Calibri"/>
          <w:spacing w:val="1"/>
        </w:rPr>
        <w:t xml:space="preserve"> </w:t>
      </w:r>
      <w:r>
        <w:rPr>
          <w:rFonts w:ascii="Calibri" w:eastAsia="Calibri" w:hAnsi="Calibri" w:cs="Calibri"/>
        </w:rPr>
        <w:t>an</w:t>
      </w:r>
      <w:r>
        <w:rPr>
          <w:rFonts w:ascii="Calibri" w:eastAsia="Calibri" w:hAnsi="Calibri" w:cs="Calibri"/>
          <w:spacing w:val="-3"/>
        </w:rPr>
        <w:t xml:space="preserve"> </w:t>
      </w:r>
      <w:r>
        <w:rPr>
          <w:rFonts w:ascii="Calibri" w:eastAsia="Calibri" w:hAnsi="Calibri" w:cs="Calibri"/>
        </w:rPr>
        <w:t>Eli</w:t>
      </w:r>
      <w:r>
        <w:rPr>
          <w:rFonts w:ascii="Calibri" w:eastAsia="Calibri" w:hAnsi="Calibri" w:cs="Calibri"/>
          <w:spacing w:val="-1"/>
        </w:rPr>
        <w:t>g</w:t>
      </w:r>
      <w:r>
        <w:rPr>
          <w:rFonts w:ascii="Calibri" w:eastAsia="Calibri" w:hAnsi="Calibri" w:cs="Calibri"/>
        </w:rPr>
        <w:t>i</w:t>
      </w:r>
      <w:r>
        <w:rPr>
          <w:rFonts w:ascii="Calibri" w:eastAsia="Calibri" w:hAnsi="Calibri" w:cs="Calibri"/>
          <w:spacing w:val="-1"/>
        </w:rPr>
        <w:t>b</w:t>
      </w:r>
      <w:r>
        <w:rPr>
          <w:rFonts w:ascii="Calibri" w:eastAsia="Calibri" w:hAnsi="Calibri" w:cs="Calibri"/>
        </w:rPr>
        <w:t>le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lac</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P</w:t>
      </w:r>
      <w:r>
        <w:rPr>
          <w:rFonts w:ascii="Calibri" w:eastAsia="Calibri" w:hAnsi="Calibri" w:cs="Calibri"/>
        </w:rPr>
        <w:t>ar</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rPr>
        <w:t>ci</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let</w:t>
      </w:r>
      <w:r>
        <w:rPr>
          <w:rFonts w:ascii="Calibri" w:eastAsia="Calibri" w:hAnsi="Calibri" w:cs="Calibri"/>
          <w:spacing w:val="-2"/>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m</w:t>
      </w:r>
      <w:r>
        <w:rPr>
          <w:rFonts w:ascii="Calibri" w:eastAsia="Calibri" w:hAnsi="Calibri" w:cs="Calibri"/>
          <w:spacing w:val="-3"/>
        </w:rPr>
        <w:t>u</w:t>
      </w:r>
      <w:r>
        <w:rPr>
          <w:rFonts w:ascii="Calibri" w:eastAsia="Calibri" w:hAnsi="Calibri" w:cs="Calibri"/>
        </w:rPr>
        <w:t>m</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5</w:t>
      </w:r>
      <w:r>
        <w:rPr>
          <w:rFonts w:ascii="Calibri" w:eastAsia="Calibri" w:hAnsi="Calibri" w:cs="Calibri"/>
        </w:rPr>
        <w:t xml:space="preserve">0 </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rs</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 xml:space="preserve">aid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
        </w:rPr>
        <w:t xml:space="preserve"> </w:t>
      </w:r>
      <w:r>
        <w:rPr>
          <w:rFonts w:ascii="Calibri" w:eastAsia="Calibri" w:hAnsi="Calibri" w:cs="Calibri"/>
        </w:rPr>
        <w:t>in a</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l</w:t>
      </w:r>
      <w:r>
        <w:rPr>
          <w:rFonts w:ascii="Calibri" w:eastAsia="Calibri" w:hAnsi="Calibri" w:cs="Calibri"/>
          <w:spacing w:val="-3"/>
        </w:rPr>
        <w:t>a</w:t>
      </w:r>
      <w:r>
        <w:rPr>
          <w:rFonts w:ascii="Calibri" w:eastAsia="Calibri" w:hAnsi="Calibri" w:cs="Calibri"/>
        </w:rPr>
        <w:t>ce</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wit</w:t>
      </w:r>
      <w:r>
        <w:rPr>
          <w:rFonts w:ascii="Calibri" w:eastAsia="Calibri" w:hAnsi="Calibri" w:cs="Calibri"/>
          <w:spacing w:val="-1"/>
        </w:rPr>
        <w:t>h</w:t>
      </w:r>
      <w:r>
        <w:rPr>
          <w:rFonts w:ascii="Calibri" w:eastAsia="Calibri" w:hAnsi="Calibri" w:cs="Calibri"/>
        </w:rPr>
        <w:t xml:space="preserve">in </w:t>
      </w:r>
      <w:r>
        <w:rPr>
          <w:rFonts w:ascii="Calibri" w:eastAsia="Calibri" w:hAnsi="Calibri" w:cs="Calibri"/>
          <w:spacing w:val="-2"/>
        </w:rPr>
        <w:t>1</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e</w:t>
      </w:r>
      <w:r>
        <w:rPr>
          <w:rFonts w:ascii="Calibri" w:eastAsia="Calibri" w:hAnsi="Calibri" w:cs="Calibri"/>
        </w:rPr>
        <w:t>c</w:t>
      </w:r>
      <w:r>
        <w:rPr>
          <w:rFonts w:ascii="Calibri" w:eastAsia="Calibri" w:hAnsi="Calibri" w:cs="Calibri"/>
          <w:spacing w:val="-1"/>
        </w:rPr>
        <w:t>u</w:t>
      </w:r>
      <w:r>
        <w:rPr>
          <w:rFonts w:ascii="Calibri" w:eastAsia="Calibri" w:hAnsi="Calibri" w:cs="Calibri"/>
          <w:spacing w:val="-2"/>
        </w:rPr>
        <w:t>t</w:t>
      </w:r>
      <w:r>
        <w:rPr>
          <w:rFonts w:ascii="Calibri" w:eastAsia="Calibri" w:hAnsi="Calibri" w:cs="Calibri"/>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ki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
        </w:rPr>
        <w:t>D</w:t>
      </w:r>
      <w:r>
        <w:rPr>
          <w:rFonts w:ascii="Calibri" w:eastAsia="Calibri" w:hAnsi="Calibri" w:cs="Calibri"/>
          <w:spacing w:val="-3"/>
        </w:rPr>
        <w:t>a</w:t>
      </w:r>
      <w:r>
        <w:rPr>
          <w:rFonts w:ascii="Calibri" w:eastAsia="Calibri" w:hAnsi="Calibri" w:cs="Calibri"/>
          <w:spacing w:val="1"/>
        </w:rPr>
        <w:t>y</w:t>
      </w:r>
      <w:r>
        <w:rPr>
          <w:rFonts w:ascii="Calibri" w:eastAsia="Calibri" w:hAnsi="Calibri" w:cs="Calibri"/>
        </w:rPr>
        <w:t>s</w:t>
      </w:r>
    </w:p>
    <w:p w14:paraId="6D82CA37" w14:textId="77777777" w:rsidR="00514705" w:rsidRPr="005F6735" w:rsidRDefault="00514705" w:rsidP="0091734E">
      <w:pPr>
        <w:pStyle w:val="Heading4"/>
        <w:keepNext/>
      </w:pPr>
      <w:r w:rsidRPr="005F6735">
        <w:t xml:space="preserve">Employment </w:t>
      </w:r>
      <w:r>
        <w:t>F</w:t>
      </w:r>
      <w:r w:rsidRPr="005F6735">
        <w:t>und</w:t>
      </w:r>
      <w:r>
        <w:t xml:space="preserve"> </w:t>
      </w:r>
    </w:p>
    <w:p w14:paraId="4D948BCD" w14:textId="477DAB1A" w:rsidR="00514705" w:rsidRDefault="00514705" w:rsidP="00514705">
      <w:pPr>
        <w:spacing w:after="120" w:line="288" w:lineRule="auto"/>
        <w:rPr>
          <w:rFonts w:eastAsia="Times New Roman" w:cstheme="minorHAnsi"/>
          <w:lang w:val="en-US" w:eastAsia="en-AU"/>
        </w:rPr>
      </w:pPr>
      <w:r w:rsidRPr="00250648">
        <w:rPr>
          <w:rFonts w:eastAsia="Times New Roman" w:cstheme="minorHAnsi"/>
          <w:lang w:val="en-US" w:eastAsia="en-AU"/>
        </w:rPr>
        <w:t>The Employment Fund</w:t>
      </w:r>
      <w:r w:rsidR="00342FC9">
        <w:rPr>
          <w:rFonts w:eastAsia="Times New Roman" w:cstheme="minorHAnsi"/>
          <w:lang w:val="en-US" w:eastAsia="en-AU"/>
        </w:rPr>
        <w:t xml:space="preserve"> (EF)</w:t>
      </w:r>
      <w:r w:rsidRPr="00250648">
        <w:rPr>
          <w:rFonts w:eastAsia="Times New Roman" w:cstheme="minorHAnsi"/>
          <w:lang w:val="en-US" w:eastAsia="en-AU"/>
        </w:rPr>
        <w:t xml:space="preserve"> is a pool of</w:t>
      </w:r>
      <w:r>
        <w:rPr>
          <w:rFonts w:eastAsia="Times New Roman" w:cstheme="minorHAnsi"/>
          <w:lang w:val="en-US" w:eastAsia="en-AU"/>
        </w:rPr>
        <w:t xml:space="preserve"> money</w:t>
      </w:r>
      <w:r w:rsidRPr="00250648">
        <w:rPr>
          <w:rFonts w:eastAsia="Times New Roman" w:cstheme="minorHAnsi"/>
          <w:lang w:val="en-US" w:eastAsia="en-AU"/>
        </w:rPr>
        <w:t xml:space="preserve"> that can be accessed by </w:t>
      </w:r>
      <w:r>
        <w:rPr>
          <w:rFonts w:eastAsia="Times New Roman" w:cstheme="minorHAnsi"/>
          <w:lang w:val="en-US" w:eastAsia="en-AU"/>
        </w:rPr>
        <w:t>jobactive p</w:t>
      </w:r>
      <w:r w:rsidRPr="00250648">
        <w:rPr>
          <w:rFonts w:eastAsia="Times New Roman" w:cstheme="minorHAnsi"/>
          <w:lang w:val="en-US" w:eastAsia="en-AU"/>
        </w:rPr>
        <w:t xml:space="preserve">roviders to </w:t>
      </w:r>
      <w:r>
        <w:rPr>
          <w:rFonts w:eastAsia="Times New Roman" w:cstheme="minorHAnsi"/>
          <w:lang w:val="en-US" w:eastAsia="en-AU"/>
        </w:rPr>
        <w:t>help</w:t>
      </w:r>
      <w:r w:rsidRPr="00250648">
        <w:rPr>
          <w:rFonts w:eastAsia="Times New Roman" w:cstheme="minorHAnsi"/>
          <w:lang w:val="en-US" w:eastAsia="en-AU"/>
        </w:rPr>
        <w:t xml:space="preserve"> </w:t>
      </w:r>
      <w:r>
        <w:rPr>
          <w:rFonts w:eastAsia="Times New Roman" w:cstheme="minorHAnsi"/>
          <w:lang w:val="en-US" w:eastAsia="en-AU"/>
        </w:rPr>
        <w:t>j</w:t>
      </w:r>
      <w:r w:rsidRPr="00250648">
        <w:rPr>
          <w:rFonts w:eastAsia="Times New Roman" w:cstheme="minorHAnsi"/>
          <w:lang w:val="en-US" w:eastAsia="en-AU"/>
        </w:rPr>
        <w:t xml:space="preserve">ob </w:t>
      </w:r>
      <w:r>
        <w:rPr>
          <w:rFonts w:eastAsia="Times New Roman" w:cstheme="minorHAnsi"/>
          <w:lang w:val="en-US" w:eastAsia="en-AU"/>
        </w:rPr>
        <w:t>s</w:t>
      </w:r>
      <w:r w:rsidRPr="00250648">
        <w:rPr>
          <w:rFonts w:eastAsia="Times New Roman" w:cstheme="minorHAnsi"/>
          <w:lang w:val="en-US" w:eastAsia="en-AU"/>
        </w:rPr>
        <w:t xml:space="preserve">eekers build experience and skills to meet </w:t>
      </w:r>
      <w:r>
        <w:rPr>
          <w:rFonts w:eastAsia="Times New Roman" w:cstheme="minorHAnsi"/>
          <w:lang w:val="en-US" w:eastAsia="en-AU"/>
        </w:rPr>
        <w:t>e</w:t>
      </w:r>
      <w:r w:rsidRPr="00250648">
        <w:rPr>
          <w:rFonts w:eastAsia="Times New Roman" w:cstheme="minorHAnsi"/>
          <w:lang w:val="en-US" w:eastAsia="en-AU"/>
        </w:rPr>
        <w:t xml:space="preserve">mployers’ needs and get a job. </w:t>
      </w:r>
      <w:r>
        <w:rPr>
          <w:rFonts w:eastAsia="Times New Roman" w:cstheme="minorHAnsi"/>
          <w:lang w:val="en-US" w:eastAsia="en-AU"/>
        </w:rPr>
        <w:t xml:space="preserve">The </w:t>
      </w:r>
      <w:r w:rsidR="00342FC9">
        <w:rPr>
          <w:rFonts w:eastAsia="Times New Roman" w:cstheme="minorHAnsi"/>
          <w:lang w:val="en-US" w:eastAsia="en-AU"/>
        </w:rPr>
        <w:t>EF</w:t>
      </w:r>
      <w:r>
        <w:rPr>
          <w:rFonts w:eastAsia="Times New Roman" w:cstheme="minorHAnsi"/>
          <w:lang w:val="en-US" w:eastAsia="en-AU"/>
        </w:rPr>
        <w:t xml:space="preserve"> may be used for a range of</w:t>
      </w:r>
      <w:r w:rsidRPr="00F97B1F">
        <w:rPr>
          <w:rFonts w:eastAsia="Times New Roman" w:cstheme="minorHAnsi"/>
          <w:lang w:val="en-US" w:eastAsia="en-AU"/>
        </w:rPr>
        <w:t xml:space="preserve"> </w:t>
      </w:r>
      <w:r>
        <w:rPr>
          <w:rFonts w:eastAsia="Times New Roman" w:cstheme="minorHAnsi"/>
          <w:lang w:val="en-US" w:eastAsia="en-AU"/>
        </w:rPr>
        <w:t>purposes, the largest of which include education and training, professional services (counselling and allied health services), clothing and presentation, and work</w:t>
      </w:r>
      <w:r w:rsidR="00084412">
        <w:rPr>
          <w:rFonts w:eastAsia="Times New Roman" w:cstheme="minorHAnsi"/>
          <w:lang w:val="en-US" w:eastAsia="en-AU"/>
        </w:rPr>
        <w:t>-</w:t>
      </w:r>
      <w:r>
        <w:rPr>
          <w:rFonts w:eastAsia="Times New Roman" w:cstheme="minorHAnsi"/>
          <w:lang w:val="en-US" w:eastAsia="en-AU"/>
        </w:rPr>
        <w:t xml:space="preserve">related licensing and items. Compared to the equivalent fund of JSA (known as the Employment Pathway Fund), the use of the Employment Fund under jobactive is more restrictive for non-accredited </w:t>
      </w:r>
      <w:r w:rsidRPr="006013B1">
        <w:rPr>
          <w:rFonts w:eastAsia="Times New Roman" w:cstheme="minorHAnsi"/>
          <w:lang w:val="en-US" w:eastAsia="en-AU"/>
        </w:rPr>
        <w:t>training (Department of Employment 2017).</w:t>
      </w:r>
      <w:r w:rsidRPr="006013B1">
        <w:rPr>
          <w:rStyle w:val="FootnoteReference"/>
          <w:rFonts w:eastAsia="Times New Roman" w:cstheme="minorHAnsi"/>
          <w:lang w:val="en-US" w:eastAsia="en-AU"/>
        </w:rPr>
        <w:footnoteReference w:id="16"/>
      </w:r>
    </w:p>
    <w:p w14:paraId="56C41FFF" w14:textId="77777777" w:rsidR="00514705" w:rsidRDefault="00514705" w:rsidP="00514705">
      <w:pPr>
        <w:pStyle w:val="Heading4"/>
        <w:rPr>
          <w:rFonts w:eastAsia="Times New Roman"/>
          <w:lang w:val="en-US" w:eastAsia="en-AU"/>
        </w:rPr>
      </w:pPr>
      <w:r w:rsidRPr="005F6735">
        <w:rPr>
          <w:rFonts w:eastAsia="Times New Roman"/>
          <w:lang w:eastAsia="en-AU"/>
        </w:rPr>
        <w:t xml:space="preserve">Wage </w:t>
      </w:r>
      <w:r>
        <w:rPr>
          <w:rFonts w:eastAsia="Times New Roman"/>
          <w:lang w:eastAsia="en-AU"/>
        </w:rPr>
        <w:t>s</w:t>
      </w:r>
      <w:r w:rsidRPr="005F6735">
        <w:rPr>
          <w:rFonts w:eastAsia="Times New Roman"/>
          <w:lang w:eastAsia="en-AU"/>
        </w:rPr>
        <w:t>ubsidies</w:t>
      </w:r>
      <w:r>
        <w:rPr>
          <w:rFonts w:eastAsia="Times New Roman"/>
          <w:lang w:eastAsia="en-AU"/>
        </w:rPr>
        <w:t xml:space="preserve"> </w:t>
      </w:r>
    </w:p>
    <w:p w14:paraId="3D0C6263" w14:textId="7CFA9A7D" w:rsidR="00514705" w:rsidRPr="005F6735" w:rsidRDefault="00514705" w:rsidP="00514705">
      <w:pPr>
        <w:spacing w:after="120" w:line="288" w:lineRule="auto"/>
        <w:rPr>
          <w:rFonts w:eastAsia="Times New Roman" w:cstheme="minorHAnsi"/>
          <w:lang w:eastAsia="en-AU"/>
        </w:rPr>
      </w:pPr>
      <w:r>
        <w:rPr>
          <w:rFonts w:eastAsia="Times New Roman" w:cstheme="minorHAnsi"/>
          <w:lang w:val="en-US" w:eastAsia="en-AU"/>
        </w:rPr>
        <w:t>A range of wage subsidies can be used by providers to encourage employers to hire j</w:t>
      </w:r>
      <w:r w:rsidRPr="005F6735">
        <w:rPr>
          <w:rFonts w:eastAsia="Times New Roman" w:cstheme="minorHAnsi"/>
          <w:lang w:val="en-US" w:eastAsia="en-AU"/>
        </w:rPr>
        <w:t xml:space="preserve">ob </w:t>
      </w:r>
      <w:r>
        <w:rPr>
          <w:rFonts w:eastAsia="Times New Roman" w:cstheme="minorHAnsi"/>
          <w:lang w:val="en-US" w:eastAsia="en-AU"/>
        </w:rPr>
        <w:t>seekers from groups traditionally regarded as less job-ready. This includes the Restart wage subsidy for mature</w:t>
      </w:r>
      <w:r>
        <w:rPr>
          <w:rFonts w:eastAsia="Times New Roman" w:cstheme="minorHAnsi"/>
          <w:lang w:val="en-US" w:eastAsia="en-AU"/>
        </w:rPr>
        <w:noBreakHyphen/>
        <w:t>age job seekers, the Youth wage subsidy</w:t>
      </w:r>
      <w:r w:rsidR="001A2190">
        <w:rPr>
          <w:rFonts w:eastAsia="Times New Roman" w:cstheme="minorHAnsi"/>
          <w:lang w:val="en-US" w:eastAsia="en-AU"/>
        </w:rPr>
        <w:t>,</w:t>
      </w:r>
      <w:r>
        <w:rPr>
          <w:rStyle w:val="FootnoteReference"/>
          <w:rFonts w:eastAsia="Times New Roman" w:cstheme="minorHAnsi"/>
          <w:lang w:val="en-US" w:eastAsia="en-AU"/>
        </w:rPr>
        <w:footnoteReference w:id="17"/>
      </w:r>
      <w:r>
        <w:rPr>
          <w:rFonts w:eastAsia="Times New Roman" w:cstheme="minorHAnsi"/>
          <w:lang w:val="en-US" w:eastAsia="en-AU"/>
        </w:rPr>
        <w:t xml:space="preserve"> the Parents wage subsidy (for principal carer parents) and the Long</w:t>
      </w:r>
      <w:r w:rsidR="00B93ACD">
        <w:rPr>
          <w:rFonts w:eastAsia="Times New Roman" w:cstheme="minorHAnsi"/>
          <w:lang w:val="en-US" w:eastAsia="en-AU"/>
        </w:rPr>
        <w:t>-</w:t>
      </w:r>
      <w:r>
        <w:rPr>
          <w:rFonts w:eastAsia="Times New Roman" w:cstheme="minorHAnsi"/>
          <w:lang w:val="en-US" w:eastAsia="en-AU"/>
        </w:rPr>
        <w:t>Term Unemployed and Indigenous wage subsidies.</w:t>
      </w:r>
      <w:r w:rsidR="0033715A">
        <w:rPr>
          <w:rStyle w:val="FootnoteReference"/>
          <w:rFonts w:eastAsia="Times New Roman" w:cstheme="minorHAnsi"/>
          <w:lang w:val="en-US" w:eastAsia="en-AU"/>
        </w:rPr>
        <w:footnoteReference w:id="18"/>
      </w:r>
    </w:p>
    <w:p w14:paraId="1F274742" w14:textId="7785E63F" w:rsidR="00514705" w:rsidRPr="00D82057" w:rsidRDefault="00514705" w:rsidP="00514705">
      <w:pPr>
        <w:spacing w:after="120" w:line="288" w:lineRule="auto"/>
        <w:rPr>
          <w:rFonts w:eastAsia="Times New Roman" w:cstheme="minorHAnsi"/>
          <w:lang w:val="en-US" w:eastAsia="en-AU"/>
        </w:rPr>
      </w:pPr>
      <w:r w:rsidRPr="00747348">
        <w:rPr>
          <w:rFonts w:eastAsia="Times New Roman" w:cstheme="minorHAnsi"/>
          <w:lang w:val="en-US" w:eastAsia="en-AU"/>
        </w:rPr>
        <w:t xml:space="preserve">The re-designed wage subsidies under jobactive </w:t>
      </w:r>
      <w:r>
        <w:rPr>
          <w:rFonts w:eastAsia="Times New Roman" w:cstheme="minorHAnsi"/>
          <w:lang w:val="en-US" w:eastAsia="en-AU"/>
        </w:rPr>
        <w:t xml:space="preserve">are demand driven and </w:t>
      </w:r>
      <w:r w:rsidRPr="00747348">
        <w:rPr>
          <w:rFonts w:eastAsia="Times New Roman" w:cstheme="minorHAnsi"/>
          <w:lang w:val="en-US" w:eastAsia="en-AU"/>
        </w:rPr>
        <w:t xml:space="preserve">aim to </w:t>
      </w:r>
      <w:r w:rsidRPr="00B83937">
        <w:rPr>
          <w:rFonts w:eastAsia="Times New Roman" w:cstheme="minorHAnsi"/>
          <w:lang w:val="en-US" w:eastAsia="en-AU"/>
        </w:rPr>
        <w:t xml:space="preserve">provide </w:t>
      </w:r>
      <w:r w:rsidR="00D4688A">
        <w:rPr>
          <w:rFonts w:eastAsia="Times New Roman" w:cstheme="minorHAnsi"/>
          <w:lang w:val="en-US" w:eastAsia="en-AU"/>
        </w:rPr>
        <w:t>assistance for</w:t>
      </w:r>
      <w:r w:rsidRPr="00B83937">
        <w:rPr>
          <w:rFonts w:eastAsia="Times New Roman" w:cstheme="minorHAnsi"/>
          <w:lang w:val="en-US" w:eastAsia="en-AU"/>
        </w:rPr>
        <w:t xml:space="preserve"> jobactive providers and employers to respon</w:t>
      </w:r>
      <w:r>
        <w:rPr>
          <w:rFonts w:eastAsia="Times New Roman" w:cstheme="minorHAnsi"/>
          <w:lang w:val="en-US" w:eastAsia="en-AU"/>
        </w:rPr>
        <w:t xml:space="preserve">d to changes in employer demand </w:t>
      </w:r>
      <w:r w:rsidRPr="006013B1">
        <w:rPr>
          <w:rFonts w:eastAsia="Times New Roman" w:cstheme="minorHAnsi"/>
          <w:lang w:val="en-US" w:eastAsia="en-AU"/>
        </w:rPr>
        <w:t>(Australian Government 2015).</w:t>
      </w:r>
      <w:r>
        <w:rPr>
          <w:rFonts w:eastAsia="Times New Roman" w:cstheme="minorHAnsi"/>
          <w:lang w:val="en-US" w:eastAsia="en-AU"/>
        </w:rPr>
        <w:t xml:space="preserve"> Also, unlike under </w:t>
      </w:r>
      <w:r w:rsidR="009B48A7">
        <w:rPr>
          <w:rFonts w:eastAsia="Times New Roman" w:cstheme="minorHAnsi"/>
          <w:lang w:val="en-US" w:eastAsia="en-AU"/>
        </w:rPr>
        <w:t>JSA 2012</w:t>
      </w:r>
      <w:r>
        <w:rPr>
          <w:rFonts w:eastAsia="Times New Roman" w:cstheme="minorHAnsi"/>
          <w:lang w:val="en-US" w:eastAsia="en-AU"/>
        </w:rPr>
        <w:t>, employment services providers are unable to use Employment Fund</w:t>
      </w:r>
      <w:r w:rsidR="00EC7F3E">
        <w:rPr>
          <w:rFonts w:eastAsia="Times New Roman" w:cstheme="minorHAnsi"/>
          <w:lang w:val="en-US" w:eastAsia="en-AU"/>
        </w:rPr>
        <w:t xml:space="preserve"> general account</w:t>
      </w:r>
      <w:r>
        <w:rPr>
          <w:rFonts w:eastAsia="Times New Roman" w:cstheme="minorHAnsi"/>
          <w:lang w:val="en-US" w:eastAsia="en-AU"/>
        </w:rPr>
        <w:t xml:space="preserve"> credits to provide wage subsidies.</w:t>
      </w:r>
    </w:p>
    <w:p w14:paraId="40E579E8" w14:textId="77777777" w:rsidR="00514705" w:rsidRPr="007E73E6" w:rsidRDefault="00514705" w:rsidP="00514705">
      <w:pPr>
        <w:pStyle w:val="Heading4"/>
      </w:pPr>
      <w:r>
        <w:t>C</w:t>
      </w:r>
      <w:r w:rsidRPr="007E73E6">
        <w:t>ollaboratio</w:t>
      </w:r>
      <w:r>
        <w:t>n focus and incentives</w:t>
      </w:r>
    </w:p>
    <w:p w14:paraId="3E828555" w14:textId="31550190" w:rsidR="00514705" w:rsidRPr="0024292B" w:rsidRDefault="00514705" w:rsidP="00514705">
      <w:r w:rsidRPr="004D4221">
        <w:t>Providers</w:t>
      </w:r>
      <w:r>
        <w:t xml:space="preserve"> under jobactive</w:t>
      </w:r>
      <w:r w:rsidRPr="004D4221">
        <w:t xml:space="preserve"> </w:t>
      </w:r>
      <w:r>
        <w:t>are</w:t>
      </w:r>
      <w:r w:rsidRPr="004D4221">
        <w:t xml:space="preserve"> expected to work with industry and local </w:t>
      </w:r>
      <w:r>
        <w:t>e</w:t>
      </w:r>
      <w:r w:rsidRPr="004D4221">
        <w:t xml:space="preserve">mployers to understand their needs and identify employment opportunities for </w:t>
      </w:r>
      <w:r>
        <w:t>j</w:t>
      </w:r>
      <w:r w:rsidRPr="004D4221">
        <w:t xml:space="preserve">ob </w:t>
      </w:r>
      <w:r>
        <w:t>s</w:t>
      </w:r>
      <w:r w:rsidRPr="004D4221">
        <w:t xml:space="preserve">eekers. </w:t>
      </w:r>
      <w:r>
        <w:t xml:space="preserve">They are also required to </w:t>
      </w:r>
      <w:r w:rsidRPr="0024292B">
        <w:t xml:space="preserve">work and collaborate with other </w:t>
      </w:r>
      <w:r>
        <w:t>jobactive</w:t>
      </w:r>
      <w:r w:rsidRPr="0024292B">
        <w:t xml:space="preserve"> </w:t>
      </w:r>
      <w:r>
        <w:t>p</w:t>
      </w:r>
      <w:r w:rsidRPr="0024292B">
        <w:t>rov</w:t>
      </w:r>
      <w:r>
        <w:t>iders and stakeholders, such as</w:t>
      </w:r>
      <w:r w:rsidRPr="0024292B">
        <w:t xml:space="preserve"> vocational training providers, social services providers and other organisations that play a role in moving </w:t>
      </w:r>
      <w:r>
        <w:t>j</w:t>
      </w:r>
      <w:r w:rsidRPr="0024292B">
        <w:t xml:space="preserve">ob </w:t>
      </w:r>
      <w:r>
        <w:t>s</w:t>
      </w:r>
      <w:r w:rsidRPr="0024292B">
        <w:t>eekers into work.</w:t>
      </w:r>
      <w:r>
        <w:t xml:space="preserve"> </w:t>
      </w:r>
      <w:r w:rsidR="001E3595">
        <w:t xml:space="preserve">Until December 2017, the jobactive model also featured a Collaboration Bonus in the Star Ratings based on the proportion of 12 Week outcomes achieved for placements </w:t>
      </w:r>
      <w:r w:rsidR="001D46D0">
        <w:t>o</w:t>
      </w:r>
      <w:r w:rsidR="001E3595">
        <w:t xml:space="preserve">f job seekers on the </w:t>
      </w:r>
      <w:r w:rsidR="00B16DDE">
        <w:t>caseload</w:t>
      </w:r>
      <w:r w:rsidR="001E3595">
        <w:t xml:space="preserve"> of other jobactive providers. From January 2018 onwards, the Collaboration Bonus no longer featured in the calculation of Star Ratings.</w:t>
      </w:r>
    </w:p>
    <w:p w14:paraId="3041F5BB" w14:textId="77777777" w:rsidR="00514705" w:rsidRPr="00CB0947" w:rsidRDefault="00514705" w:rsidP="00514705">
      <w:pPr>
        <w:pStyle w:val="Heading4"/>
        <w:rPr>
          <w:b w:val="0"/>
        </w:rPr>
      </w:pPr>
      <w:r w:rsidRPr="00841F49">
        <w:t xml:space="preserve">Performance </w:t>
      </w:r>
      <w:r w:rsidR="00AE5EF2">
        <w:t>f</w:t>
      </w:r>
      <w:r w:rsidRPr="00841F49">
        <w:t xml:space="preserve">ramework </w:t>
      </w:r>
    </w:p>
    <w:p w14:paraId="6D7CD754" w14:textId="77777777" w:rsidR="00514705" w:rsidRPr="00C754BA" w:rsidRDefault="00514705" w:rsidP="00514705">
      <w:pPr>
        <w:rPr>
          <w:lang w:val="en-US"/>
        </w:rPr>
      </w:pPr>
      <w:r>
        <w:rPr>
          <w:lang w:val="en-US"/>
        </w:rPr>
        <w:t xml:space="preserve">The </w:t>
      </w:r>
      <w:r w:rsidR="00D31863">
        <w:rPr>
          <w:lang w:val="en-US"/>
        </w:rPr>
        <w:t xml:space="preserve">Department primarily assesses the </w:t>
      </w:r>
      <w:r>
        <w:rPr>
          <w:lang w:val="en-US"/>
        </w:rPr>
        <w:t xml:space="preserve">performance of jobactive providers </w:t>
      </w:r>
      <w:r w:rsidR="00A542D9">
        <w:rPr>
          <w:lang w:val="en-US"/>
        </w:rPr>
        <w:t xml:space="preserve">via </w:t>
      </w:r>
      <w:r>
        <w:rPr>
          <w:lang w:val="en-US"/>
        </w:rPr>
        <w:t xml:space="preserve">the </w:t>
      </w:r>
      <w:r w:rsidRPr="00C754BA">
        <w:rPr>
          <w:lang w:val="en-US"/>
        </w:rPr>
        <w:t xml:space="preserve">Star Rating system and </w:t>
      </w:r>
      <w:r w:rsidR="00A542D9">
        <w:rPr>
          <w:lang w:val="en-US"/>
        </w:rPr>
        <w:t>the</w:t>
      </w:r>
      <w:r w:rsidRPr="00C754BA">
        <w:rPr>
          <w:lang w:val="en-US"/>
        </w:rPr>
        <w:t xml:space="preserve"> new Quality Assurance Framework</w:t>
      </w:r>
      <w:r w:rsidR="00D31863">
        <w:rPr>
          <w:lang w:val="en-US"/>
        </w:rPr>
        <w:t xml:space="preserve"> certification requirement</w:t>
      </w:r>
      <w:r w:rsidRPr="00C754BA">
        <w:rPr>
          <w:lang w:val="en-US"/>
        </w:rPr>
        <w:t xml:space="preserve">. Star Ratings continue to be used to assess jobactive providers’ efficiency </w:t>
      </w:r>
      <w:r>
        <w:rPr>
          <w:lang w:val="en-US"/>
        </w:rPr>
        <w:t>(Key Performance Indicator</w:t>
      </w:r>
      <w:r w:rsidR="005040EF">
        <w:rPr>
          <w:lang w:val="en-US"/>
        </w:rPr>
        <w:t> </w:t>
      </w:r>
      <w:r>
        <w:rPr>
          <w:lang w:val="en-US"/>
        </w:rPr>
        <w:t xml:space="preserve">1) </w:t>
      </w:r>
      <w:r w:rsidRPr="00C754BA">
        <w:rPr>
          <w:lang w:val="en-US"/>
        </w:rPr>
        <w:t xml:space="preserve">and effectiveness </w:t>
      </w:r>
      <w:r>
        <w:rPr>
          <w:lang w:val="en-US"/>
        </w:rPr>
        <w:t>(Key Performance Indicator</w:t>
      </w:r>
      <w:r w:rsidR="005040EF">
        <w:rPr>
          <w:lang w:val="en-US"/>
        </w:rPr>
        <w:t> </w:t>
      </w:r>
      <w:r>
        <w:rPr>
          <w:lang w:val="en-US"/>
        </w:rPr>
        <w:t xml:space="preserve">2) </w:t>
      </w:r>
      <w:r w:rsidRPr="00C754BA">
        <w:rPr>
          <w:lang w:val="en-US"/>
        </w:rPr>
        <w:t>in placing job seekers into sustainable work</w:t>
      </w:r>
      <w:r>
        <w:rPr>
          <w:lang w:val="en-US"/>
        </w:rPr>
        <w:t>,</w:t>
      </w:r>
      <w:r w:rsidRPr="00C754BA">
        <w:rPr>
          <w:lang w:val="en-US"/>
        </w:rPr>
        <w:t xml:space="preserve"> relative to other jobactive providers.</w:t>
      </w:r>
      <w:r>
        <w:rPr>
          <w:lang w:val="en-US"/>
        </w:rPr>
        <w:t xml:space="preserve"> </w:t>
      </w:r>
      <w:r w:rsidR="001E3595">
        <w:rPr>
          <w:lang w:val="en-US"/>
        </w:rPr>
        <w:t>Until 3</w:t>
      </w:r>
      <w:r w:rsidR="003024A3">
        <w:rPr>
          <w:lang w:val="en-US"/>
        </w:rPr>
        <w:t>1 </w:t>
      </w:r>
      <w:r w:rsidR="001E3595">
        <w:rPr>
          <w:lang w:val="en-US"/>
        </w:rPr>
        <w:t xml:space="preserve">December 2017 the performance framework incorporated </w:t>
      </w:r>
      <w:r w:rsidR="006A0DDA">
        <w:rPr>
          <w:lang w:val="en-US"/>
        </w:rPr>
        <w:t>Indigenous Outcomes Targets</w:t>
      </w:r>
      <w:r w:rsidR="001E3595">
        <w:rPr>
          <w:lang w:val="en-US"/>
        </w:rPr>
        <w:t xml:space="preserve">, with the intention of increasing jobactive providers’ focus on outcomes for Indigenous job seekers. From </w:t>
      </w:r>
      <w:r w:rsidR="003024A3">
        <w:rPr>
          <w:lang w:val="en-US"/>
        </w:rPr>
        <w:t>1 </w:t>
      </w:r>
      <w:r w:rsidR="001E3595">
        <w:rPr>
          <w:lang w:val="en-US"/>
        </w:rPr>
        <w:t>January 2018 the</w:t>
      </w:r>
      <w:r w:rsidR="001E3595" w:rsidRPr="001E3595">
        <w:rPr>
          <w:lang w:val="en-US"/>
        </w:rPr>
        <w:t xml:space="preserve"> </w:t>
      </w:r>
      <w:r w:rsidR="006A0DDA">
        <w:rPr>
          <w:lang w:val="en-US"/>
        </w:rPr>
        <w:t>Indigenous Outcomes Targets</w:t>
      </w:r>
      <w:r w:rsidR="001E3595">
        <w:rPr>
          <w:lang w:val="en-US"/>
        </w:rPr>
        <w:t xml:space="preserve"> were replaced by </w:t>
      </w:r>
      <w:r w:rsidR="006E3E0F">
        <w:rPr>
          <w:lang w:val="en-US"/>
        </w:rPr>
        <w:t>Indigenous Outcomes Incentive</w:t>
      </w:r>
      <w:r w:rsidR="00B817F9">
        <w:rPr>
          <w:lang w:val="en-US"/>
        </w:rPr>
        <w:t>s</w:t>
      </w:r>
      <w:r w:rsidR="00EC7F3E">
        <w:rPr>
          <w:lang w:val="en-US"/>
        </w:rPr>
        <w:t>,</w:t>
      </w:r>
      <w:r w:rsidR="00917691">
        <w:rPr>
          <w:lang w:val="en-US"/>
        </w:rPr>
        <w:t xml:space="preserve"> </w:t>
      </w:r>
      <w:r w:rsidR="00EC7F3E">
        <w:rPr>
          <w:lang w:val="en-US"/>
        </w:rPr>
        <w:t xml:space="preserve">which are </w:t>
      </w:r>
      <w:r w:rsidR="00917691">
        <w:rPr>
          <w:lang w:val="en-US"/>
        </w:rPr>
        <w:t>included in the Star Ratings model</w:t>
      </w:r>
      <w:r w:rsidRPr="00C754BA">
        <w:rPr>
          <w:lang w:val="en-US"/>
        </w:rPr>
        <w:t>.</w:t>
      </w:r>
      <w:r>
        <w:rPr>
          <w:lang w:val="en-US"/>
        </w:rPr>
        <w:t xml:space="preserve"> </w:t>
      </w:r>
    </w:p>
    <w:p w14:paraId="695DADE5" w14:textId="66DEF0B3" w:rsidR="002242CF" w:rsidRPr="009D495B" w:rsidRDefault="002242CF" w:rsidP="00514705">
      <w:pPr>
        <w:spacing w:after="120"/>
        <w:rPr>
          <w:lang w:val="en-US"/>
        </w:rPr>
      </w:pPr>
      <w:r w:rsidRPr="009D495B">
        <w:rPr>
          <w:lang w:val="en-US"/>
        </w:rPr>
        <w:t xml:space="preserve">Certifications under </w:t>
      </w:r>
      <w:r w:rsidR="00D31863">
        <w:rPr>
          <w:lang w:val="en-US"/>
        </w:rPr>
        <w:t>a</w:t>
      </w:r>
      <w:r w:rsidRPr="009D495B">
        <w:rPr>
          <w:lang w:val="en-US"/>
        </w:rPr>
        <w:t xml:space="preserve"> Quality Assurance Framework, compliance with the Deed as measured by the Compliance Indicator and assess</w:t>
      </w:r>
      <w:r w:rsidR="00EF048C" w:rsidRPr="009D495B">
        <w:rPr>
          <w:lang w:val="en-US"/>
        </w:rPr>
        <w:t xml:space="preserve">ments of performance against Service Guarantees and Delivery Plans indicate a provider’s </w:t>
      </w:r>
      <w:r w:rsidR="00EF048C" w:rsidRPr="000F284C">
        <w:rPr>
          <w:lang w:val="en-US"/>
        </w:rPr>
        <w:t>quality assurance</w:t>
      </w:r>
      <w:r w:rsidR="00EF048C" w:rsidRPr="009D495B">
        <w:rPr>
          <w:lang w:val="en-US"/>
        </w:rPr>
        <w:t xml:space="preserve"> (Key Performance Indicator</w:t>
      </w:r>
      <w:r w:rsidR="005040EF">
        <w:rPr>
          <w:lang w:val="en-US"/>
        </w:rPr>
        <w:t> </w:t>
      </w:r>
      <w:r w:rsidR="00EF048C" w:rsidRPr="009D495B">
        <w:rPr>
          <w:lang w:val="en-US"/>
        </w:rPr>
        <w:t>3) (</w:t>
      </w:r>
      <w:r w:rsidR="00EF048C" w:rsidRPr="00EF048C">
        <w:t>Department of Employment 2014</w:t>
      </w:r>
      <w:r w:rsidR="00204277">
        <w:t>a</w:t>
      </w:r>
      <w:r w:rsidR="00EF048C" w:rsidRPr="00D31863">
        <w:t>)</w:t>
      </w:r>
      <w:r w:rsidR="00EF048C" w:rsidRPr="009D495B">
        <w:rPr>
          <w:lang w:val="en-US"/>
        </w:rPr>
        <w:t>.</w:t>
      </w:r>
    </w:p>
    <w:p w14:paraId="49E5181C" w14:textId="77777777" w:rsidR="00514705" w:rsidRPr="00CA30A5" w:rsidRDefault="00EF048C" w:rsidP="00514705">
      <w:pPr>
        <w:rPr>
          <w:b/>
          <w:sz w:val="20"/>
        </w:rPr>
      </w:pPr>
      <w:r>
        <w:rPr>
          <w:lang w:val="en-US"/>
        </w:rPr>
        <w:t>Additionally, d</w:t>
      </w:r>
      <w:r w:rsidR="00514705">
        <w:rPr>
          <w:lang w:val="en-US"/>
        </w:rPr>
        <w:t>epartmental account managers give providers feedback every six</w:t>
      </w:r>
      <w:r w:rsidR="00DB3D64">
        <w:rPr>
          <w:lang w:val="en-US"/>
        </w:rPr>
        <w:t> month</w:t>
      </w:r>
      <w:r w:rsidR="00514705">
        <w:rPr>
          <w:lang w:val="en-US"/>
        </w:rPr>
        <w:t xml:space="preserve">s focusing on areas of strong performance and where performance can be improved. </w:t>
      </w:r>
      <w:r w:rsidR="00917691">
        <w:rPr>
          <w:lang w:val="en-US"/>
        </w:rPr>
        <w:t xml:space="preserve">Lower performing providers may be subject to business reallocation after 18 </w:t>
      </w:r>
      <w:r w:rsidR="00B02AF7">
        <w:rPr>
          <w:lang w:val="en-US"/>
        </w:rPr>
        <w:t>months</w:t>
      </w:r>
      <w:r w:rsidR="00917691">
        <w:rPr>
          <w:lang w:val="en-US"/>
        </w:rPr>
        <w:t xml:space="preserve"> and 36 </w:t>
      </w:r>
      <w:r w:rsidR="00B02AF7">
        <w:rPr>
          <w:lang w:val="en-US"/>
        </w:rPr>
        <w:t>months</w:t>
      </w:r>
      <w:r w:rsidR="00917691">
        <w:rPr>
          <w:lang w:val="en-US"/>
        </w:rPr>
        <w:t xml:space="preserve"> of </w:t>
      </w:r>
      <w:r w:rsidR="00B02AF7">
        <w:rPr>
          <w:lang w:val="en-US"/>
        </w:rPr>
        <w:t>jobactive</w:t>
      </w:r>
      <w:r w:rsidR="00917691">
        <w:rPr>
          <w:lang w:val="en-US"/>
        </w:rPr>
        <w:t>.</w:t>
      </w:r>
      <w:bookmarkStart w:id="42" w:name="_Toc474421178"/>
      <w:bookmarkStart w:id="43" w:name="_Toc474421266"/>
      <w:bookmarkStart w:id="44" w:name="_Toc474421431"/>
      <w:bookmarkStart w:id="45" w:name="_Toc474503826"/>
      <w:bookmarkStart w:id="46" w:name="_Toc474503939"/>
      <w:bookmarkStart w:id="47" w:name="_Toc475004028"/>
      <w:bookmarkEnd w:id="42"/>
      <w:bookmarkEnd w:id="43"/>
      <w:bookmarkEnd w:id="44"/>
      <w:bookmarkEnd w:id="45"/>
      <w:bookmarkEnd w:id="46"/>
    </w:p>
    <w:p w14:paraId="74DAD5EA" w14:textId="77777777" w:rsidR="00514705" w:rsidRPr="007136C7" w:rsidRDefault="00514705" w:rsidP="00514705">
      <w:pPr>
        <w:pStyle w:val="Tableforcontents"/>
      </w:pPr>
      <w:bookmarkStart w:id="48" w:name="ColumnTitle_13"/>
      <w:bookmarkStart w:id="49" w:name="_Toc485900555"/>
      <w:bookmarkStart w:id="50" w:name="_Toc22545433"/>
      <w:r w:rsidRPr="007136C7">
        <w:t>Table 1.</w:t>
      </w:r>
      <w:r>
        <w:t>3</w:t>
      </w:r>
      <w:bookmarkEnd w:id="48"/>
      <w:r w:rsidRPr="007136C7">
        <w:t xml:space="preserve">: </w:t>
      </w:r>
      <w:r w:rsidRPr="00515F4E">
        <w:t xml:space="preserve">Summary of main </w:t>
      </w:r>
      <w:r w:rsidRPr="00C84598">
        <w:t>changes</w:t>
      </w:r>
      <w:r w:rsidRPr="00515F4E">
        <w:t xml:space="preserve"> between jobactive and </w:t>
      </w:r>
      <w:bookmarkEnd w:id="47"/>
      <w:bookmarkEnd w:id="49"/>
      <w:r w:rsidR="009B48A7">
        <w:t>JSA 2012</w:t>
      </w:r>
      <w:bookmarkEnd w:id="50"/>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127"/>
        <w:gridCol w:w="63"/>
        <w:gridCol w:w="3171"/>
        <w:gridCol w:w="3666"/>
      </w:tblGrid>
      <w:tr w:rsidR="00514705" w:rsidRPr="00515F4E" w14:paraId="741B053A" w14:textId="77777777" w:rsidTr="002C1222">
        <w:trPr>
          <w:cantSplit/>
          <w:tblHeader/>
        </w:trPr>
        <w:tc>
          <w:tcPr>
            <w:tcW w:w="2190" w:type="dxa"/>
            <w:gridSpan w:val="2"/>
            <w:shd w:val="clear" w:color="auto" w:fill="1E3D6B"/>
          </w:tcPr>
          <w:p w14:paraId="0A4D79DB" w14:textId="77777777" w:rsidR="00514705" w:rsidRPr="00FC4051" w:rsidRDefault="00514705" w:rsidP="00BB0CBD">
            <w:pPr>
              <w:pStyle w:val="Notesnumbered"/>
              <w:keepNext/>
              <w:rPr>
                <w:rFonts w:cstheme="minorHAnsi"/>
                <w:b/>
                <w:sz w:val="20"/>
                <w:szCs w:val="20"/>
              </w:rPr>
            </w:pPr>
            <w:r w:rsidRPr="00DD31C6">
              <w:rPr>
                <w:b/>
              </w:rPr>
              <w:t>Change</w:t>
            </w:r>
          </w:p>
        </w:tc>
        <w:tc>
          <w:tcPr>
            <w:tcW w:w="3171" w:type="dxa"/>
            <w:shd w:val="clear" w:color="auto" w:fill="1E3D6B"/>
          </w:tcPr>
          <w:p w14:paraId="5948862C" w14:textId="77777777" w:rsidR="00514705" w:rsidRPr="00FC4051" w:rsidRDefault="00514705" w:rsidP="00BB0CBD">
            <w:pPr>
              <w:pStyle w:val="Notesnumbered"/>
              <w:keepNext/>
              <w:rPr>
                <w:b/>
                <w:sz w:val="20"/>
                <w:szCs w:val="20"/>
              </w:rPr>
            </w:pPr>
            <w:r w:rsidRPr="00DD31C6">
              <w:rPr>
                <w:b/>
              </w:rPr>
              <w:t>jobactive compared to JSA</w:t>
            </w:r>
          </w:p>
        </w:tc>
        <w:tc>
          <w:tcPr>
            <w:tcW w:w="3666" w:type="dxa"/>
            <w:shd w:val="clear" w:color="auto" w:fill="1E3D6B"/>
          </w:tcPr>
          <w:p w14:paraId="4E5027FD" w14:textId="77777777" w:rsidR="00514705" w:rsidRPr="00FC4051" w:rsidRDefault="00514705" w:rsidP="00BB0CBD">
            <w:pPr>
              <w:pStyle w:val="Notesnumbered"/>
              <w:keepNext/>
              <w:rPr>
                <w:b/>
                <w:sz w:val="20"/>
                <w:szCs w:val="20"/>
              </w:rPr>
            </w:pPr>
            <w:r w:rsidRPr="00DD31C6">
              <w:rPr>
                <w:b/>
              </w:rPr>
              <w:t>Rationale and expected impacts</w:t>
            </w:r>
          </w:p>
        </w:tc>
      </w:tr>
      <w:tr w:rsidR="00514705" w:rsidRPr="007136C7" w14:paraId="0694C4D6" w14:textId="77777777" w:rsidTr="002C1222">
        <w:trPr>
          <w:cantSplit/>
        </w:trPr>
        <w:tc>
          <w:tcPr>
            <w:tcW w:w="2127" w:type="dxa"/>
          </w:tcPr>
          <w:p w14:paraId="4BA466A0" w14:textId="77777777" w:rsidR="00514705" w:rsidRPr="007136C7" w:rsidRDefault="00514705" w:rsidP="00BB0CBD">
            <w:pPr>
              <w:pStyle w:val="Notesnumbered"/>
              <w:keepNext/>
            </w:pPr>
            <w:r w:rsidRPr="00AA445A">
              <w:t>Contract length</w:t>
            </w:r>
          </w:p>
        </w:tc>
        <w:tc>
          <w:tcPr>
            <w:tcW w:w="3234" w:type="dxa"/>
            <w:gridSpan w:val="2"/>
          </w:tcPr>
          <w:p w14:paraId="7D01D8F8" w14:textId="77777777" w:rsidR="00514705" w:rsidRPr="00841F49" w:rsidRDefault="00514705" w:rsidP="00BB0CBD">
            <w:pPr>
              <w:keepNext/>
              <w:rPr>
                <w:rFonts w:eastAsia="Times New Roman" w:cs="Times New Roman"/>
                <w:sz w:val="18"/>
                <w:szCs w:val="20"/>
                <w:lang w:val="en-US"/>
              </w:rPr>
            </w:pPr>
            <w:r w:rsidRPr="00841F49">
              <w:rPr>
                <w:rFonts w:eastAsia="Times New Roman" w:cs="Times New Roman"/>
                <w:sz w:val="18"/>
                <w:szCs w:val="20"/>
                <w:lang w:val="en-US"/>
              </w:rPr>
              <w:t xml:space="preserve">The jobactive contract </w:t>
            </w:r>
            <w:r w:rsidRPr="00DD31C6">
              <w:rPr>
                <w:rFonts w:eastAsia="Times New Roman" w:cs="Times New Roman"/>
                <w:sz w:val="18"/>
                <w:szCs w:val="20"/>
                <w:lang w:val="en-US"/>
              </w:rPr>
              <w:t>runs for five</w:t>
            </w:r>
            <w:r w:rsidR="00DB3D64" w:rsidRPr="00DD31C6">
              <w:rPr>
                <w:rFonts w:eastAsia="Times New Roman" w:cs="Times New Roman"/>
                <w:sz w:val="18"/>
                <w:szCs w:val="20"/>
                <w:lang w:val="en-US"/>
              </w:rPr>
              <w:t> year</w:t>
            </w:r>
            <w:r w:rsidRPr="00DD31C6">
              <w:rPr>
                <w:rFonts w:eastAsia="Times New Roman" w:cs="Times New Roman"/>
                <w:sz w:val="18"/>
                <w:szCs w:val="20"/>
                <w:lang w:val="en-US"/>
              </w:rPr>
              <w:t>s</w:t>
            </w:r>
            <w:r w:rsidR="00DD31C6">
              <w:rPr>
                <w:rFonts w:eastAsia="Times New Roman" w:cs="Times New Roman"/>
                <w:sz w:val="18"/>
                <w:szCs w:val="20"/>
                <w:lang w:val="en-US"/>
              </w:rPr>
              <w:t>;</w:t>
            </w:r>
            <w:r w:rsidRPr="00DD31C6">
              <w:rPr>
                <w:rFonts w:eastAsia="Times New Roman" w:cs="Times New Roman"/>
                <w:sz w:val="18"/>
                <w:szCs w:val="20"/>
                <w:lang w:val="en-US"/>
              </w:rPr>
              <w:t xml:space="preserve"> the JSA contract ran</w:t>
            </w:r>
            <w:r w:rsidRPr="00841F49">
              <w:rPr>
                <w:rFonts w:eastAsia="Times New Roman" w:cs="Times New Roman"/>
                <w:sz w:val="18"/>
                <w:szCs w:val="20"/>
                <w:lang w:val="en-US"/>
              </w:rPr>
              <w:t xml:space="preserve"> for three</w:t>
            </w:r>
            <w:r w:rsidR="00DB3D64">
              <w:rPr>
                <w:rFonts w:eastAsia="Times New Roman" w:cs="Times New Roman"/>
                <w:sz w:val="18"/>
                <w:szCs w:val="20"/>
                <w:lang w:val="en-US"/>
              </w:rPr>
              <w:t> year</w:t>
            </w:r>
            <w:r w:rsidRPr="00841F49">
              <w:rPr>
                <w:rFonts w:eastAsia="Times New Roman" w:cs="Times New Roman"/>
                <w:sz w:val="18"/>
                <w:szCs w:val="20"/>
                <w:lang w:val="en-US"/>
              </w:rPr>
              <w:t>s (with a three</w:t>
            </w:r>
            <w:r w:rsidR="00DB3D64">
              <w:rPr>
                <w:rFonts w:eastAsia="Times New Roman" w:cs="Times New Roman"/>
                <w:sz w:val="18"/>
                <w:szCs w:val="20"/>
                <w:lang w:val="en-US"/>
              </w:rPr>
              <w:t>-</w:t>
            </w:r>
            <w:r w:rsidRPr="00841F49">
              <w:rPr>
                <w:rFonts w:eastAsia="Times New Roman" w:cs="Times New Roman"/>
                <w:sz w:val="18"/>
                <w:szCs w:val="20"/>
                <w:lang w:val="en-US"/>
              </w:rPr>
              <w:t>year extension).</w:t>
            </w:r>
          </w:p>
          <w:p w14:paraId="4AEDA1EC" w14:textId="77777777" w:rsidR="00514705" w:rsidRPr="00841F49" w:rsidRDefault="00514705" w:rsidP="00BB0CBD">
            <w:pPr>
              <w:pStyle w:val="Notesnumbered"/>
              <w:keepNext/>
              <w:rPr>
                <w:rFonts w:eastAsia="Times New Roman" w:cs="Times New Roman"/>
                <w:szCs w:val="20"/>
                <w:lang w:val="en-US"/>
              </w:rPr>
            </w:pPr>
          </w:p>
        </w:tc>
        <w:tc>
          <w:tcPr>
            <w:tcW w:w="3666" w:type="dxa"/>
          </w:tcPr>
          <w:p w14:paraId="1969B015" w14:textId="77777777" w:rsidR="00514705" w:rsidRPr="00841F49" w:rsidRDefault="00514705" w:rsidP="00BB0CBD">
            <w:pPr>
              <w:keepNext/>
              <w:rPr>
                <w:rFonts w:eastAsia="Times New Roman" w:cs="Times New Roman"/>
                <w:sz w:val="18"/>
                <w:szCs w:val="20"/>
                <w:lang w:val="en-US"/>
              </w:rPr>
            </w:pPr>
            <w:r w:rsidRPr="00841F49">
              <w:rPr>
                <w:rFonts w:eastAsia="Times New Roman" w:cs="Times New Roman"/>
                <w:sz w:val="18"/>
                <w:szCs w:val="20"/>
                <w:lang w:val="en-US"/>
              </w:rPr>
              <w:t xml:space="preserve">A longer contract under jobactive </w:t>
            </w:r>
            <w:r>
              <w:rPr>
                <w:rFonts w:eastAsia="Times New Roman" w:cs="Times New Roman"/>
                <w:sz w:val="18"/>
                <w:szCs w:val="20"/>
                <w:lang w:val="en-US"/>
              </w:rPr>
              <w:t>is intended to</w:t>
            </w:r>
            <w:r w:rsidRPr="00841F49">
              <w:rPr>
                <w:rFonts w:eastAsia="Times New Roman" w:cs="Times New Roman"/>
                <w:sz w:val="18"/>
                <w:szCs w:val="20"/>
                <w:lang w:val="en-US"/>
              </w:rPr>
              <w:t xml:space="preserve"> promote business viability, facilitate more effective business planning and reduce costs for jobactive providers.</w:t>
            </w:r>
          </w:p>
        </w:tc>
      </w:tr>
      <w:tr w:rsidR="00514705" w:rsidRPr="007136C7" w14:paraId="4B2E92D2" w14:textId="77777777" w:rsidTr="002C1222">
        <w:trPr>
          <w:cantSplit/>
          <w:trHeight w:val="1004"/>
        </w:trPr>
        <w:tc>
          <w:tcPr>
            <w:tcW w:w="2127" w:type="dxa"/>
            <w:shd w:val="clear" w:color="auto" w:fill="E5E5E5" w:themeFill="background1" w:themeFillTint="33"/>
          </w:tcPr>
          <w:p w14:paraId="145009DB" w14:textId="77777777" w:rsidR="00514705" w:rsidRPr="007136C7" w:rsidRDefault="00514705" w:rsidP="00BB0CBD">
            <w:pPr>
              <w:pStyle w:val="Notesnumbered"/>
              <w:keepNext/>
            </w:pPr>
            <w:r w:rsidRPr="00AA445A">
              <w:t xml:space="preserve">Number of </w:t>
            </w:r>
            <w:r w:rsidR="004D1D2D">
              <w:t>s</w:t>
            </w:r>
            <w:r w:rsidRPr="00AA445A">
              <w:t>treams</w:t>
            </w:r>
          </w:p>
        </w:tc>
        <w:tc>
          <w:tcPr>
            <w:tcW w:w="3234" w:type="dxa"/>
            <w:gridSpan w:val="2"/>
            <w:shd w:val="clear" w:color="auto" w:fill="E5E5E5" w:themeFill="background1" w:themeFillTint="33"/>
          </w:tcPr>
          <w:p w14:paraId="5D96CE4E" w14:textId="77777777" w:rsidR="00514705" w:rsidRPr="00841F49" w:rsidRDefault="00514705" w:rsidP="00BB0CBD">
            <w:pPr>
              <w:keepNext/>
              <w:rPr>
                <w:lang w:val="en-US"/>
              </w:rPr>
            </w:pPr>
            <w:r w:rsidRPr="00841F49">
              <w:rPr>
                <w:rFonts w:eastAsia="Times New Roman" w:cs="Times New Roman"/>
                <w:sz w:val="18"/>
                <w:szCs w:val="20"/>
                <w:lang w:val="en-US"/>
              </w:rPr>
              <w:t xml:space="preserve">Under jobactive there are three </w:t>
            </w:r>
            <w:r w:rsidR="004D1D2D">
              <w:rPr>
                <w:rFonts w:eastAsia="Times New Roman" w:cs="Times New Roman"/>
                <w:sz w:val="18"/>
                <w:szCs w:val="20"/>
                <w:lang w:val="en-US"/>
              </w:rPr>
              <w:t>s</w:t>
            </w:r>
            <w:r w:rsidRPr="00841F49">
              <w:rPr>
                <w:rFonts w:eastAsia="Times New Roman" w:cs="Times New Roman"/>
                <w:sz w:val="18"/>
                <w:szCs w:val="20"/>
                <w:lang w:val="en-US"/>
              </w:rPr>
              <w:t xml:space="preserve">treams compared to JSA’s four </w:t>
            </w:r>
            <w:r w:rsidR="004D1D2D">
              <w:rPr>
                <w:rFonts w:eastAsia="Times New Roman" w:cs="Times New Roman"/>
                <w:sz w:val="18"/>
                <w:szCs w:val="20"/>
                <w:lang w:val="en-US"/>
              </w:rPr>
              <w:t>s</w:t>
            </w:r>
            <w:r w:rsidRPr="00841F49">
              <w:rPr>
                <w:rFonts w:eastAsia="Times New Roman" w:cs="Times New Roman"/>
                <w:sz w:val="18"/>
                <w:szCs w:val="20"/>
                <w:lang w:val="en-US"/>
              </w:rPr>
              <w:t>treams.</w:t>
            </w:r>
            <w:r>
              <w:rPr>
                <w:rFonts w:eastAsia="Times New Roman" w:cs="Times New Roman"/>
                <w:sz w:val="18"/>
                <w:szCs w:val="20"/>
                <w:lang w:val="en-US"/>
              </w:rPr>
              <w:t xml:space="preserve"> </w:t>
            </w:r>
            <w:r w:rsidRPr="00124305">
              <w:rPr>
                <w:rFonts w:eastAsia="Times New Roman" w:cs="Times New Roman"/>
                <w:sz w:val="18"/>
                <w:szCs w:val="20"/>
                <w:lang w:val="en-US"/>
              </w:rPr>
              <w:t xml:space="preserve">In addition, a new JSCI point structure was introduced with jobactive. </w:t>
            </w:r>
          </w:p>
        </w:tc>
        <w:tc>
          <w:tcPr>
            <w:tcW w:w="3666" w:type="dxa"/>
            <w:shd w:val="clear" w:color="auto" w:fill="E5E5E5" w:themeFill="background1" w:themeFillTint="33"/>
          </w:tcPr>
          <w:p w14:paraId="7D756591" w14:textId="11C4FFF0" w:rsidR="00514705" w:rsidRDefault="00514705" w:rsidP="00BB0CBD">
            <w:pPr>
              <w:pStyle w:val="Notesnumbered"/>
              <w:keepNext/>
              <w:rPr>
                <w:rFonts w:eastAsia="Times New Roman" w:cs="Times New Roman"/>
                <w:szCs w:val="20"/>
                <w:lang w:val="en-US"/>
              </w:rPr>
            </w:pPr>
            <w:r>
              <w:rPr>
                <w:rFonts w:eastAsia="Times New Roman" w:cs="Times New Roman"/>
                <w:szCs w:val="20"/>
                <w:lang w:val="en-US"/>
              </w:rPr>
              <w:t xml:space="preserve">Fewer </w:t>
            </w:r>
            <w:r w:rsidR="004D1D2D">
              <w:rPr>
                <w:rFonts w:eastAsia="Times New Roman" w:cs="Times New Roman"/>
                <w:szCs w:val="20"/>
                <w:lang w:val="en-US"/>
              </w:rPr>
              <w:t>s</w:t>
            </w:r>
            <w:r>
              <w:rPr>
                <w:rFonts w:eastAsia="Times New Roman" w:cs="Times New Roman"/>
                <w:szCs w:val="20"/>
                <w:lang w:val="en-US"/>
              </w:rPr>
              <w:t>treams are intended to reduced</w:t>
            </w:r>
            <w:r w:rsidRPr="00841F49">
              <w:rPr>
                <w:rFonts w:eastAsia="Times New Roman" w:cs="Times New Roman"/>
                <w:szCs w:val="20"/>
                <w:lang w:val="en-US"/>
              </w:rPr>
              <w:t xml:space="preserve"> complexity of the system for providers and to reduce administrative burden</w:t>
            </w:r>
            <w:r>
              <w:rPr>
                <w:rFonts w:eastAsia="Times New Roman" w:cs="Times New Roman"/>
                <w:szCs w:val="20"/>
                <w:lang w:val="en-US"/>
              </w:rPr>
              <w:t xml:space="preserve"> (Department of Employment 2016</w:t>
            </w:r>
            <w:r w:rsidR="00D719BC">
              <w:rPr>
                <w:rFonts w:eastAsia="Times New Roman" w:cs="Times New Roman"/>
                <w:szCs w:val="20"/>
                <w:lang w:val="en-US"/>
              </w:rPr>
              <w:t>c</w:t>
            </w:r>
            <w:r>
              <w:rPr>
                <w:rFonts w:eastAsia="Times New Roman" w:cs="Times New Roman"/>
                <w:szCs w:val="20"/>
                <w:lang w:val="en-US"/>
              </w:rPr>
              <w:t>)</w:t>
            </w:r>
            <w:r w:rsidRPr="00841F49">
              <w:rPr>
                <w:rFonts w:eastAsia="Times New Roman" w:cs="Times New Roman"/>
                <w:szCs w:val="20"/>
                <w:lang w:val="en-US"/>
              </w:rPr>
              <w:t>.</w:t>
            </w:r>
            <w:r w:rsidRPr="00124305">
              <w:rPr>
                <w:rFonts w:eastAsia="Times New Roman" w:cs="Times New Roman"/>
                <w:szCs w:val="20"/>
                <w:lang w:val="en-US"/>
              </w:rPr>
              <w:t xml:space="preserve"> </w:t>
            </w:r>
          </w:p>
          <w:p w14:paraId="1BC666B6" w14:textId="77777777" w:rsidR="00514705" w:rsidRDefault="00514705" w:rsidP="00BB0CBD">
            <w:pPr>
              <w:pStyle w:val="Notesnumbered"/>
              <w:keepNext/>
              <w:rPr>
                <w:rFonts w:eastAsia="Times New Roman" w:cs="Times New Roman"/>
                <w:szCs w:val="20"/>
                <w:lang w:val="en-US"/>
              </w:rPr>
            </w:pPr>
          </w:p>
          <w:p w14:paraId="255F117C" w14:textId="77777777" w:rsidR="00514705" w:rsidRPr="00841F49" w:rsidRDefault="00514705" w:rsidP="00BB0CBD">
            <w:pPr>
              <w:pStyle w:val="Notesnumbered"/>
              <w:keepNext/>
              <w:rPr>
                <w:rFonts w:eastAsia="Times New Roman" w:cs="Times New Roman"/>
                <w:szCs w:val="20"/>
                <w:lang w:val="en-US"/>
              </w:rPr>
            </w:pPr>
            <w:r w:rsidRPr="00124305">
              <w:rPr>
                <w:rFonts w:eastAsia="Times New Roman" w:cs="Times New Roman"/>
                <w:szCs w:val="20"/>
                <w:lang w:val="en-US"/>
              </w:rPr>
              <w:t xml:space="preserve">The </w:t>
            </w:r>
            <w:r>
              <w:rPr>
                <w:rFonts w:eastAsia="Times New Roman" w:cs="Times New Roman"/>
                <w:szCs w:val="20"/>
                <w:lang w:val="en-US"/>
              </w:rPr>
              <w:t xml:space="preserve">JSCI </w:t>
            </w:r>
            <w:r w:rsidRPr="00124305">
              <w:rPr>
                <w:rFonts w:eastAsia="Times New Roman" w:cs="Times New Roman"/>
                <w:szCs w:val="20"/>
                <w:lang w:val="en-US"/>
              </w:rPr>
              <w:t xml:space="preserve">point structure </w:t>
            </w:r>
            <w:r>
              <w:rPr>
                <w:rFonts w:eastAsia="Times New Roman" w:cs="Times New Roman"/>
                <w:szCs w:val="20"/>
                <w:lang w:val="en-US"/>
              </w:rPr>
              <w:t xml:space="preserve">was updated to </w:t>
            </w:r>
            <w:r w:rsidRPr="00124305">
              <w:rPr>
                <w:rFonts w:eastAsia="Times New Roman" w:cs="Times New Roman"/>
                <w:szCs w:val="20"/>
                <w:lang w:val="en-US"/>
              </w:rPr>
              <w:t>more accurately reflect the labour market disadvantage of job seekers</w:t>
            </w:r>
            <w:r>
              <w:rPr>
                <w:rFonts w:eastAsia="Times New Roman" w:cs="Times New Roman"/>
                <w:szCs w:val="20"/>
                <w:lang w:val="en-US"/>
              </w:rPr>
              <w:t>.</w:t>
            </w:r>
          </w:p>
        </w:tc>
      </w:tr>
      <w:tr w:rsidR="008237E4" w:rsidRPr="007136C7" w14:paraId="55F41C5F" w14:textId="77777777" w:rsidTr="0038651E">
        <w:trPr>
          <w:cantSplit/>
        </w:trPr>
        <w:tc>
          <w:tcPr>
            <w:tcW w:w="2127" w:type="dxa"/>
            <w:tcBorders>
              <w:top w:val="single" w:sz="4" w:space="0" w:color="auto"/>
            </w:tcBorders>
            <w:shd w:val="clear" w:color="auto" w:fill="auto"/>
          </w:tcPr>
          <w:p w14:paraId="54C354C9" w14:textId="77777777" w:rsidR="008237E4" w:rsidRDefault="008237E4" w:rsidP="008237E4">
            <w:pPr>
              <w:pStyle w:val="Notesnumbered"/>
              <w:keepNext/>
            </w:pPr>
            <w:r>
              <w:t>Eligibility of volunteers</w:t>
            </w:r>
            <w:r>
              <w:rPr>
                <w:rStyle w:val="FootnoteReference"/>
              </w:rPr>
              <w:footnoteReference w:id="19"/>
            </w:r>
          </w:p>
        </w:tc>
        <w:tc>
          <w:tcPr>
            <w:tcW w:w="3234" w:type="dxa"/>
            <w:gridSpan w:val="2"/>
            <w:tcBorders>
              <w:top w:val="single" w:sz="4" w:space="0" w:color="auto"/>
            </w:tcBorders>
            <w:shd w:val="clear" w:color="auto" w:fill="auto"/>
          </w:tcPr>
          <w:p w14:paraId="64987C55" w14:textId="77777777" w:rsidR="008237E4" w:rsidRDefault="008237E4" w:rsidP="00B92380">
            <w:pPr>
              <w:pStyle w:val="Notesnumbered"/>
              <w:keepNext/>
              <w:rPr>
                <w:rFonts w:eastAsia="Times New Roman" w:cs="Times New Roman"/>
                <w:szCs w:val="20"/>
                <w:lang w:val="en-US"/>
              </w:rPr>
            </w:pPr>
            <w:r>
              <w:rPr>
                <w:rFonts w:eastAsia="Times New Roman" w:cs="Times New Roman"/>
                <w:szCs w:val="20"/>
                <w:lang w:val="en-US"/>
              </w:rPr>
              <w:t xml:space="preserve">Under jobactive, </w:t>
            </w:r>
            <w:r w:rsidR="005C3D73">
              <w:rPr>
                <w:rFonts w:eastAsia="Times New Roman" w:cs="Times New Roman"/>
                <w:szCs w:val="20"/>
                <w:lang w:val="en-US"/>
              </w:rPr>
              <w:t>job seeker</w:t>
            </w:r>
            <w:r w:rsidR="00B92380">
              <w:rPr>
                <w:rFonts w:eastAsia="Times New Roman" w:cs="Times New Roman"/>
                <w:szCs w:val="20"/>
                <w:lang w:val="en-US"/>
              </w:rPr>
              <w:t>s</w:t>
            </w:r>
            <w:r w:rsidR="005C3D73">
              <w:rPr>
                <w:rFonts w:eastAsia="Times New Roman" w:cs="Times New Roman"/>
                <w:szCs w:val="20"/>
                <w:lang w:val="en-US"/>
              </w:rPr>
              <w:t xml:space="preserve"> without a </w:t>
            </w:r>
            <w:r w:rsidR="00CA1BF7">
              <w:rPr>
                <w:rFonts w:eastAsia="Times New Roman" w:cs="Times New Roman"/>
                <w:szCs w:val="20"/>
                <w:lang w:val="en-US"/>
              </w:rPr>
              <w:t>MOR</w:t>
            </w:r>
            <w:r w:rsidR="005C3D73">
              <w:rPr>
                <w:rFonts w:eastAsia="Times New Roman" w:cs="Times New Roman"/>
                <w:szCs w:val="20"/>
                <w:lang w:val="en-US"/>
              </w:rPr>
              <w:t xml:space="preserve"> </w:t>
            </w:r>
            <w:r w:rsidR="00B92380">
              <w:rPr>
                <w:rFonts w:eastAsia="Times New Roman" w:cs="Times New Roman"/>
                <w:szCs w:val="20"/>
                <w:lang w:val="en-US"/>
              </w:rPr>
              <w:t>are</w:t>
            </w:r>
            <w:r w:rsidR="005C3D73">
              <w:rPr>
                <w:rFonts w:eastAsia="Times New Roman" w:cs="Times New Roman"/>
                <w:szCs w:val="20"/>
                <w:lang w:val="en-US"/>
              </w:rPr>
              <w:t xml:space="preserve"> </w:t>
            </w:r>
            <w:r w:rsidR="00B92380">
              <w:rPr>
                <w:rFonts w:eastAsia="Times New Roman" w:cs="Times New Roman"/>
                <w:szCs w:val="20"/>
                <w:lang w:val="en-US"/>
              </w:rPr>
              <w:t xml:space="preserve">each </w:t>
            </w:r>
            <w:r w:rsidR="005C3D73">
              <w:rPr>
                <w:rFonts w:eastAsia="Times New Roman" w:cs="Times New Roman"/>
                <w:szCs w:val="20"/>
                <w:lang w:val="en-US"/>
              </w:rPr>
              <w:t xml:space="preserve">eligible for </w:t>
            </w:r>
            <w:r>
              <w:rPr>
                <w:rFonts w:eastAsia="Times New Roman" w:cs="Times New Roman"/>
                <w:szCs w:val="20"/>
                <w:lang w:val="en-US"/>
              </w:rPr>
              <w:t>one six-month period of assistance</w:t>
            </w:r>
            <w:r w:rsidR="00C6086D">
              <w:rPr>
                <w:rFonts w:eastAsia="Times New Roman" w:cs="Times New Roman"/>
                <w:szCs w:val="20"/>
                <w:lang w:val="en-US"/>
              </w:rPr>
              <w:t>,</w:t>
            </w:r>
            <w:r>
              <w:rPr>
                <w:rFonts w:eastAsia="Times New Roman" w:cs="Times New Roman"/>
                <w:szCs w:val="20"/>
                <w:lang w:val="en-US"/>
              </w:rPr>
              <w:t xml:space="preserve"> with servicing equivalent to a Stream A job seeker. Under JSA, </w:t>
            </w:r>
            <w:r w:rsidR="005C3D73">
              <w:rPr>
                <w:rFonts w:eastAsia="Times New Roman" w:cs="Times New Roman"/>
                <w:szCs w:val="20"/>
                <w:lang w:val="en-US"/>
              </w:rPr>
              <w:t xml:space="preserve">these </w:t>
            </w:r>
            <w:r>
              <w:rPr>
                <w:rFonts w:eastAsia="Times New Roman" w:cs="Times New Roman"/>
                <w:szCs w:val="20"/>
                <w:lang w:val="en-US"/>
              </w:rPr>
              <w:t xml:space="preserve">job seekers </w:t>
            </w:r>
            <w:r w:rsidR="005C3D73">
              <w:rPr>
                <w:rFonts w:eastAsia="Times New Roman" w:cs="Times New Roman"/>
                <w:szCs w:val="20"/>
                <w:lang w:val="en-US"/>
              </w:rPr>
              <w:t>received assistance as Stream 1 (Limited) participants, with no set limit on how long they could receive assistance.</w:t>
            </w:r>
          </w:p>
        </w:tc>
        <w:tc>
          <w:tcPr>
            <w:tcW w:w="3666" w:type="dxa"/>
            <w:tcBorders>
              <w:top w:val="single" w:sz="4" w:space="0" w:color="auto"/>
            </w:tcBorders>
            <w:shd w:val="clear" w:color="auto" w:fill="auto"/>
          </w:tcPr>
          <w:p w14:paraId="48E6B680" w14:textId="77777777" w:rsidR="008237E4" w:rsidRDefault="009A6F7D" w:rsidP="009A6F7D">
            <w:pPr>
              <w:pStyle w:val="Notesnumbered"/>
              <w:keepNext/>
              <w:rPr>
                <w:rFonts w:eastAsia="Times New Roman" w:cs="Times New Roman"/>
                <w:szCs w:val="20"/>
                <w:lang w:val="en-US"/>
              </w:rPr>
            </w:pPr>
            <w:r>
              <w:rPr>
                <w:rFonts w:eastAsia="Times New Roman" w:cs="Times New Roman"/>
                <w:szCs w:val="20"/>
                <w:lang w:val="en-US"/>
              </w:rPr>
              <w:t>T</w:t>
            </w:r>
            <w:r w:rsidR="00DD15D5">
              <w:rPr>
                <w:rFonts w:eastAsia="Times New Roman" w:cs="Times New Roman"/>
                <w:szCs w:val="20"/>
                <w:lang w:val="en-US"/>
              </w:rPr>
              <w:t>his is intended t</w:t>
            </w:r>
            <w:r>
              <w:rPr>
                <w:rFonts w:eastAsia="Times New Roman" w:cs="Times New Roman"/>
                <w:szCs w:val="20"/>
                <w:lang w:val="en-US"/>
              </w:rPr>
              <w:t xml:space="preserve">o achieve savings to Government while still providing assistance to volunteer job seekers without a </w:t>
            </w:r>
            <w:r w:rsidR="00CA1BF7">
              <w:rPr>
                <w:rFonts w:eastAsia="Times New Roman" w:cs="Times New Roman"/>
                <w:szCs w:val="20"/>
                <w:lang w:val="en-US"/>
              </w:rPr>
              <w:t>MOR</w:t>
            </w:r>
            <w:r w:rsidR="00B92380">
              <w:rPr>
                <w:rFonts w:eastAsia="Times New Roman" w:cs="Times New Roman"/>
                <w:szCs w:val="20"/>
                <w:lang w:val="en-US"/>
              </w:rPr>
              <w:t>.</w:t>
            </w:r>
          </w:p>
        </w:tc>
      </w:tr>
      <w:tr w:rsidR="008237E4" w:rsidRPr="007136C7" w14:paraId="3D3CA233" w14:textId="77777777" w:rsidTr="002C1222">
        <w:trPr>
          <w:cantSplit/>
        </w:trPr>
        <w:tc>
          <w:tcPr>
            <w:tcW w:w="2127" w:type="dxa"/>
            <w:tcBorders>
              <w:top w:val="single" w:sz="4" w:space="0" w:color="auto"/>
            </w:tcBorders>
            <w:shd w:val="clear" w:color="auto" w:fill="auto"/>
          </w:tcPr>
          <w:p w14:paraId="10F15A7B" w14:textId="77777777" w:rsidR="008237E4" w:rsidRPr="00CF1C0F" w:rsidRDefault="008237E4" w:rsidP="008237E4">
            <w:pPr>
              <w:pStyle w:val="Notesnumbered"/>
              <w:keepNext/>
            </w:pPr>
            <w:r>
              <w:t>Mutual Obligation Requirements</w:t>
            </w:r>
            <w:r w:rsidR="002227B4">
              <w:t xml:space="preserve"> (MORs)</w:t>
            </w:r>
          </w:p>
        </w:tc>
        <w:tc>
          <w:tcPr>
            <w:tcW w:w="3234" w:type="dxa"/>
            <w:gridSpan w:val="2"/>
            <w:tcBorders>
              <w:top w:val="single" w:sz="4" w:space="0" w:color="auto"/>
            </w:tcBorders>
            <w:shd w:val="clear" w:color="auto" w:fill="auto"/>
          </w:tcPr>
          <w:p w14:paraId="1628DEBA" w14:textId="77777777" w:rsidR="008237E4" w:rsidRDefault="008237E4" w:rsidP="008237E4">
            <w:pPr>
              <w:pStyle w:val="Notesnumbered"/>
              <w:keepNext/>
              <w:rPr>
                <w:rFonts w:eastAsia="Times New Roman" w:cs="Times New Roman"/>
                <w:szCs w:val="20"/>
                <w:lang w:val="en-US"/>
              </w:rPr>
            </w:pPr>
            <w:r>
              <w:rPr>
                <w:rFonts w:eastAsia="Times New Roman" w:cs="Times New Roman"/>
                <w:szCs w:val="20"/>
                <w:lang w:val="en-US"/>
              </w:rPr>
              <w:t xml:space="preserve">Annual Activity Requirements became more focused on work experience relative to training under jobactive (see </w:t>
            </w:r>
            <w:hyperlink w:anchor="ColumnTitle_41" w:tooltip="go to Table 4.1" w:history="1">
              <w:r w:rsidR="00DD31C6" w:rsidRPr="00DD31C6">
                <w:rPr>
                  <w:rStyle w:val="Hyperlink"/>
                  <w:rFonts w:eastAsia="Times New Roman" w:cs="Times New Roman"/>
                  <w:szCs w:val="20"/>
                </w:rPr>
                <w:t>Table 4.1</w:t>
              </w:r>
            </w:hyperlink>
            <w:r>
              <w:rPr>
                <w:rFonts w:eastAsia="Times New Roman" w:cs="Times New Roman"/>
                <w:szCs w:val="20"/>
                <w:lang w:val="en-US"/>
              </w:rPr>
              <w:t xml:space="preserve"> </w:t>
            </w:r>
            <w:r w:rsidR="00C6086D">
              <w:rPr>
                <w:rFonts w:eastAsia="Times New Roman" w:cs="Times New Roman"/>
                <w:szCs w:val="20"/>
                <w:lang w:val="en-US"/>
              </w:rPr>
              <w:t>in</w:t>
            </w:r>
            <w:r>
              <w:rPr>
                <w:rFonts w:eastAsia="Times New Roman" w:cs="Times New Roman"/>
                <w:szCs w:val="20"/>
                <w:lang w:val="en-US"/>
              </w:rPr>
              <w:t xml:space="preserve"> Section 4 for details).</w:t>
            </w:r>
          </w:p>
          <w:p w14:paraId="38F54855" w14:textId="77777777" w:rsidR="008237E4" w:rsidRDefault="008237E4" w:rsidP="008237E4">
            <w:pPr>
              <w:pStyle w:val="Notesnumbered"/>
              <w:keepNext/>
              <w:rPr>
                <w:rFonts w:eastAsia="Times New Roman" w:cs="Times New Roman"/>
                <w:szCs w:val="20"/>
                <w:lang w:val="en-US"/>
              </w:rPr>
            </w:pPr>
          </w:p>
          <w:p w14:paraId="34E4B8A6" w14:textId="77777777" w:rsidR="008237E4" w:rsidRPr="00841F49" w:rsidRDefault="008237E4" w:rsidP="008237E4">
            <w:pPr>
              <w:pStyle w:val="Notesnumbered"/>
              <w:keepNext/>
              <w:rPr>
                <w:rFonts w:eastAsia="Times New Roman" w:cs="Times New Roman"/>
                <w:szCs w:val="20"/>
                <w:lang w:val="en-US"/>
              </w:rPr>
            </w:pPr>
            <w:r>
              <w:rPr>
                <w:lang w:val="en-US"/>
              </w:rPr>
              <w:t>Most job seekers are expected to undertake 20 job searches per month under jobactive (as described in the text above)</w:t>
            </w:r>
            <w:r w:rsidR="00C6086D">
              <w:rPr>
                <w:lang w:val="en-US"/>
              </w:rPr>
              <w:t>,</w:t>
            </w:r>
            <w:r>
              <w:rPr>
                <w:lang w:val="en-US"/>
              </w:rPr>
              <w:t xml:space="preserve"> while in </w:t>
            </w:r>
            <w:r w:rsidR="009B48A7">
              <w:rPr>
                <w:lang w:val="en-US"/>
              </w:rPr>
              <w:t>JSA 2012</w:t>
            </w:r>
            <w:r>
              <w:rPr>
                <w:lang w:val="en-US"/>
              </w:rPr>
              <w:t xml:space="preserve"> the job search requirement was determined by providers.</w:t>
            </w:r>
          </w:p>
        </w:tc>
        <w:tc>
          <w:tcPr>
            <w:tcW w:w="3666" w:type="dxa"/>
            <w:tcBorders>
              <w:top w:val="single" w:sz="4" w:space="0" w:color="auto"/>
            </w:tcBorders>
            <w:shd w:val="clear" w:color="auto" w:fill="auto"/>
          </w:tcPr>
          <w:p w14:paraId="458C94FE" w14:textId="77777777" w:rsidR="008237E4" w:rsidRPr="00841F49" w:rsidRDefault="008237E4" w:rsidP="008237E4">
            <w:pPr>
              <w:pStyle w:val="Notesnumbered"/>
              <w:keepNext/>
              <w:rPr>
                <w:rFonts w:eastAsia="Times New Roman" w:cs="Times New Roman"/>
                <w:szCs w:val="20"/>
                <w:lang w:val="en-US"/>
              </w:rPr>
            </w:pPr>
            <w:r>
              <w:rPr>
                <w:rFonts w:eastAsia="Times New Roman" w:cs="Times New Roman"/>
                <w:szCs w:val="20"/>
                <w:lang w:val="en-US"/>
              </w:rPr>
              <w:t>T</w:t>
            </w:r>
            <w:r w:rsidRPr="00841F49">
              <w:rPr>
                <w:rFonts w:eastAsia="Times New Roman" w:cs="Times New Roman"/>
                <w:szCs w:val="20"/>
                <w:lang w:val="en-US"/>
              </w:rPr>
              <w:t xml:space="preserve">he </w:t>
            </w:r>
            <w:r>
              <w:rPr>
                <w:rFonts w:eastAsia="Times New Roman" w:cs="Times New Roman"/>
                <w:szCs w:val="20"/>
                <w:lang w:val="en-US"/>
              </w:rPr>
              <w:t>changes</w:t>
            </w:r>
            <w:r w:rsidRPr="00841F49">
              <w:rPr>
                <w:rFonts w:eastAsia="Times New Roman" w:cs="Times New Roman"/>
                <w:szCs w:val="20"/>
                <w:lang w:val="en-US"/>
              </w:rPr>
              <w:t xml:space="preserve"> </w:t>
            </w:r>
            <w:r>
              <w:rPr>
                <w:rFonts w:eastAsia="Times New Roman" w:cs="Times New Roman"/>
                <w:szCs w:val="20"/>
                <w:lang w:val="en-US"/>
              </w:rPr>
              <w:t xml:space="preserve">are intended to </w:t>
            </w:r>
            <w:r w:rsidRPr="00841F49">
              <w:rPr>
                <w:rFonts w:eastAsia="Times New Roman" w:cs="Times New Roman"/>
                <w:szCs w:val="20"/>
                <w:lang w:val="en-US"/>
              </w:rPr>
              <w:t xml:space="preserve">help improve job seeker </w:t>
            </w:r>
            <w:r>
              <w:rPr>
                <w:rFonts w:eastAsia="Times New Roman" w:cs="Times New Roman"/>
                <w:szCs w:val="20"/>
                <w:lang w:val="en-US"/>
              </w:rPr>
              <w:t>activation/</w:t>
            </w:r>
            <w:r w:rsidRPr="00841F49">
              <w:rPr>
                <w:rFonts w:eastAsia="Times New Roman" w:cs="Times New Roman"/>
                <w:szCs w:val="20"/>
                <w:lang w:val="en-US"/>
              </w:rPr>
              <w:t xml:space="preserve">engagement and </w:t>
            </w:r>
            <w:r>
              <w:rPr>
                <w:rFonts w:eastAsia="Times New Roman" w:cs="Times New Roman"/>
                <w:szCs w:val="20"/>
                <w:lang w:val="en-US"/>
              </w:rPr>
              <w:t xml:space="preserve">labour market </w:t>
            </w:r>
            <w:r w:rsidRPr="00841F49">
              <w:rPr>
                <w:rFonts w:eastAsia="Times New Roman" w:cs="Times New Roman"/>
                <w:szCs w:val="20"/>
                <w:lang w:val="en-US"/>
              </w:rPr>
              <w:t>outcomes.</w:t>
            </w:r>
          </w:p>
        </w:tc>
      </w:tr>
      <w:tr w:rsidR="008237E4" w:rsidRPr="007136C7" w14:paraId="75265BB3" w14:textId="77777777" w:rsidTr="002C1222">
        <w:trPr>
          <w:cantSplit/>
        </w:trPr>
        <w:tc>
          <w:tcPr>
            <w:tcW w:w="2127" w:type="dxa"/>
            <w:tcBorders>
              <w:bottom w:val="single" w:sz="4" w:space="0" w:color="auto"/>
            </w:tcBorders>
            <w:shd w:val="clear" w:color="auto" w:fill="auto"/>
          </w:tcPr>
          <w:p w14:paraId="5A2754C5" w14:textId="77777777" w:rsidR="008237E4" w:rsidRPr="00CF1C0F" w:rsidRDefault="008237E4" w:rsidP="008237E4">
            <w:pPr>
              <w:pStyle w:val="Notesnumbered"/>
            </w:pPr>
            <w:r>
              <w:t>Service phases</w:t>
            </w:r>
          </w:p>
        </w:tc>
        <w:tc>
          <w:tcPr>
            <w:tcW w:w="3234" w:type="dxa"/>
            <w:gridSpan w:val="2"/>
            <w:tcBorders>
              <w:bottom w:val="single" w:sz="4" w:space="0" w:color="auto"/>
            </w:tcBorders>
            <w:shd w:val="clear" w:color="auto" w:fill="auto"/>
          </w:tcPr>
          <w:p w14:paraId="31EBE607" w14:textId="77777777" w:rsidR="008237E4" w:rsidRPr="00AF4363" w:rsidRDefault="008237E4" w:rsidP="008237E4">
            <w:pPr>
              <w:pStyle w:val="Notesnumbered"/>
              <w:rPr>
                <w:rFonts w:eastAsia="Times New Roman" w:cs="Times New Roman"/>
                <w:szCs w:val="20"/>
                <w:lang w:val="en-US"/>
              </w:rPr>
            </w:pPr>
            <w:r>
              <w:rPr>
                <w:rFonts w:eastAsia="Times New Roman" w:cs="Times New Roman"/>
                <w:szCs w:val="20"/>
                <w:lang w:val="en-US"/>
              </w:rPr>
              <w:t>Some job seekers enter the Work for Dole phase earlier in jobactive compared to a comparable phase in</w:t>
            </w:r>
            <w:r w:rsidRPr="00AF4363">
              <w:rPr>
                <w:rFonts w:eastAsia="Times New Roman" w:cs="Times New Roman"/>
                <w:szCs w:val="20"/>
                <w:lang w:val="en-US"/>
              </w:rPr>
              <w:t xml:space="preserve"> </w:t>
            </w:r>
            <w:r w:rsidR="009B48A7">
              <w:rPr>
                <w:rFonts w:eastAsia="Times New Roman" w:cs="Times New Roman"/>
                <w:szCs w:val="20"/>
                <w:lang w:val="en-US"/>
              </w:rPr>
              <w:t>JSA 2012</w:t>
            </w:r>
            <w:r w:rsidRPr="00182B38">
              <w:rPr>
                <w:rFonts w:eastAsia="Times New Roman" w:cs="Times New Roman"/>
                <w:szCs w:val="20"/>
                <w:lang w:val="en-US"/>
              </w:rPr>
              <w:t>.</w:t>
            </w:r>
            <w:r>
              <w:rPr>
                <w:rStyle w:val="FootnoteReference"/>
                <w:rFonts w:eastAsia="Times New Roman" w:cs="Times New Roman"/>
                <w:szCs w:val="20"/>
                <w:lang w:val="en-US"/>
              </w:rPr>
              <w:footnoteReference w:id="20"/>
            </w:r>
            <w:r>
              <w:rPr>
                <w:rFonts w:eastAsia="Times New Roman" w:cs="Times New Roman"/>
                <w:szCs w:val="20"/>
                <w:lang w:val="en-US"/>
              </w:rPr>
              <w:t xml:space="preserve"> </w:t>
            </w:r>
          </w:p>
        </w:tc>
        <w:tc>
          <w:tcPr>
            <w:tcW w:w="3666" w:type="dxa"/>
            <w:tcBorders>
              <w:bottom w:val="single" w:sz="4" w:space="0" w:color="auto"/>
            </w:tcBorders>
            <w:shd w:val="clear" w:color="auto" w:fill="auto"/>
          </w:tcPr>
          <w:p w14:paraId="41E479ED" w14:textId="77777777" w:rsidR="008237E4" w:rsidRPr="00AF4363" w:rsidRDefault="008237E4" w:rsidP="008237E4">
            <w:pPr>
              <w:pStyle w:val="Notesnumbered"/>
              <w:rPr>
                <w:rFonts w:eastAsia="Times New Roman" w:cs="Times New Roman"/>
                <w:szCs w:val="20"/>
                <w:lang w:val="en-US"/>
              </w:rPr>
            </w:pPr>
            <w:r>
              <w:rPr>
                <w:rFonts w:eastAsia="Times New Roman" w:cs="Times New Roman"/>
                <w:szCs w:val="20"/>
                <w:lang w:val="en-US"/>
              </w:rPr>
              <w:t>T</w:t>
            </w:r>
            <w:r w:rsidRPr="00841F49">
              <w:rPr>
                <w:rFonts w:eastAsia="Times New Roman" w:cs="Times New Roman"/>
                <w:szCs w:val="20"/>
                <w:lang w:val="en-US"/>
              </w:rPr>
              <w:t xml:space="preserve">he </w:t>
            </w:r>
            <w:r>
              <w:rPr>
                <w:rFonts w:eastAsia="Times New Roman" w:cs="Times New Roman"/>
                <w:szCs w:val="20"/>
                <w:lang w:val="en-US"/>
              </w:rPr>
              <w:t>changes</w:t>
            </w:r>
            <w:r w:rsidRPr="00841F49">
              <w:rPr>
                <w:rFonts w:eastAsia="Times New Roman" w:cs="Times New Roman"/>
                <w:szCs w:val="20"/>
                <w:lang w:val="en-US"/>
              </w:rPr>
              <w:t xml:space="preserve"> </w:t>
            </w:r>
            <w:r>
              <w:rPr>
                <w:rFonts w:eastAsia="Times New Roman" w:cs="Times New Roman"/>
                <w:szCs w:val="20"/>
                <w:lang w:val="en-US"/>
              </w:rPr>
              <w:t xml:space="preserve">are intended to </w:t>
            </w:r>
            <w:r w:rsidRPr="00841F49">
              <w:rPr>
                <w:rFonts w:eastAsia="Times New Roman" w:cs="Times New Roman"/>
                <w:szCs w:val="20"/>
                <w:lang w:val="en-US"/>
              </w:rPr>
              <w:t xml:space="preserve">help improve job seeker </w:t>
            </w:r>
            <w:r>
              <w:rPr>
                <w:rFonts w:eastAsia="Times New Roman" w:cs="Times New Roman"/>
                <w:szCs w:val="20"/>
                <w:lang w:val="en-US"/>
              </w:rPr>
              <w:t>activation/</w:t>
            </w:r>
            <w:r w:rsidRPr="00841F49">
              <w:rPr>
                <w:rFonts w:eastAsia="Times New Roman" w:cs="Times New Roman"/>
                <w:szCs w:val="20"/>
                <w:lang w:val="en-US"/>
              </w:rPr>
              <w:t xml:space="preserve">engagement and </w:t>
            </w:r>
            <w:r>
              <w:rPr>
                <w:rFonts w:eastAsia="Times New Roman" w:cs="Times New Roman"/>
                <w:szCs w:val="20"/>
                <w:lang w:val="en-US"/>
              </w:rPr>
              <w:t xml:space="preserve">labour market </w:t>
            </w:r>
            <w:r w:rsidRPr="00841F49">
              <w:rPr>
                <w:rFonts w:eastAsia="Times New Roman" w:cs="Times New Roman"/>
                <w:szCs w:val="20"/>
                <w:lang w:val="en-US"/>
              </w:rPr>
              <w:t>outcomes.</w:t>
            </w:r>
          </w:p>
        </w:tc>
      </w:tr>
      <w:tr w:rsidR="008237E4" w:rsidRPr="007136C7" w14:paraId="7BC56CB2" w14:textId="77777777" w:rsidTr="002C1222">
        <w:trPr>
          <w:cantSplit/>
        </w:trPr>
        <w:tc>
          <w:tcPr>
            <w:tcW w:w="2127" w:type="dxa"/>
            <w:tcBorders>
              <w:top w:val="single" w:sz="4" w:space="0" w:color="auto"/>
            </w:tcBorders>
            <w:shd w:val="clear" w:color="auto" w:fill="E5E5E5" w:themeFill="background1" w:themeFillTint="33"/>
          </w:tcPr>
          <w:p w14:paraId="5B98E3BA" w14:textId="77777777" w:rsidR="008237E4" w:rsidRPr="00CF1C0F" w:rsidRDefault="008237E4" w:rsidP="008237E4">
            <w:pPr>
              <w:pStyle w:val="Notesnumbered"/>
            </w:pPr>
            <w:r>
              <w:t>Stronger Participation Incentive (SPI)</w:t>
            </w:r>
          </w:p>
        </w:tc>
        <w:tc>
          <w:tcPr>
            <w:tcW w:w="3234" w:type="dxa"/>
            <w:gridSpan w:val="2"/>
            <w:tcBorders>
              <w:top w:val="single" w:sz="4" w:space="0" w:color="auto"/>
            </w:tcBorders>
            <w:shd w:val="clear" w:color="auto" w:fill="E5E5E5" w:themeFill="background1" w:themeFillTint="33"/>
          </w:tcPr>
          <w:p w14:paraId="13654099" w14:textId="77777777" w:rsidR="008237E4" w:rsidRPr="00841F49" w:rsidRDefault="008237E4" w:rsidP="008237E4">
            <w:pPr>
              <w:pStyle w:val="Notesnumbered"/>
              <w:rPr>
                <w:rFonts w:eastAsia="Times New Roman" w:cs="Times New Roman"/>
                <w:szCs w:val="20"/>
                <w:lang w:val="en-US"/>
              </w:rPr>
            </w:pPr>
            <w:r>
              <w:t>The SPI was introduced as part of jobactive. SPI eligible job seekers have</w:t>
            </w:r>
            <w:r w:rsidRPr="009E302B">
              <w:t xml:space="preserve"> </w:t>
            </w:r>
            <w:r>
              <w:t>mandated monthly contact</w:t>
            </w:r>
            <w:r w:rsidRPr="009E302B">
              <w:t xml:space="preserve"> with jobactive providers </w:t>
            </w:r>
            <w:r>
              <w:t>(</w:t>
            </w:r>
            <w:r w:rsidRPr="009E302B">
              <w:t>to discuss job searches and to obtain referrals to jobs</w:t>
            </w:r>
            <w:r>
              <w:t xml:space="preserve">). The SPI also changed the timing of entry into the Work for the Dole phase for eligible job seekers in Stream B (see </w:t>
            </w:r>
            <w:r w:rsidR="008B36CC">
              <w:t>Appendix </w:t>
            </w:r>
            <w:r>
              <w:t>B).</w:t>
            </w:r>
          </w:p>
        </w:tc>
        <w:tc>
          <w:tcPr>
            <w:tcW w:w="3666" w:type="dxa"/>
            <w:tcBorders>
              <w:top w:val="single" w:sz="4" w:space="0" w:color="auto"/>
            </w:tcBorders>
            <w:shd w:val="clear" w:color="auto" w:fill="E5E5E5" w:themeFill="background1" w:themeFillTint="33"/>
          </w:tcPr>
          <w:p w14:paraId="2E6BE1E2" w14:textId="77777777" w:rsidR="008237E4" w:rsidRPr="00841F49" w:rsidRDefault="008237E4" w:rsidP="008237E4">
            <w:pPr>
              <w:pStyle w:val="Notesnumbered"/>
              <w:rPr>
                <w:rFonts w:eastAsia="Times New Roman" w:cs="Times New Roman"/>
                <w:szCs w:val="20"/>
                <w:lang w:val="en-US"/>
              </w:rPr>
            </w:pPr>
            <w:r>
              <w:rPr>
                <w:rFonts w:eastAsia="Times New Roman" w:cs="Times New Roman"/>
                <w:szCs w:val="20"/>
                <w:lang w:val="en-US"/>
              </w:rPr>
              <w:t>T</w:t>
            </w:r>
            <w:r w:rsidRPr="00841F49">
              <w:rPr>
                <w:rFonts w:eastAsia="Times New Roman" w:cs="Times New Roman"/>
                <w:szCs w:val="20"/>
                <w:lang w:val="en-US"/>
              </w:rPr>
              <w:t xml:space="preserve">he </w:t>
            </w:r>
            <w:r>
              <w:rPr>
                <w:rFonts w:eastAsia="Times New Roman" w:cs="Times New Roman"/>
                <w:szCs w:val="20"/>
                <w:lang w:val="en-US"/>
              </w:rPr>
              <w:t xml:space="preserve">SPI is expected to </w:t>
            </w:r>
            <w:r w:rsidRPr="00841F49">
              <w:rPr>
                <w:rFonts w:eastAsia="Times New Roman" w:cs="Times New Roman"/>
                <w:szCs w:val="20"/>
                <w:lang w:val="en-US"/>
              </w:rPr>
              <w:t xml:space="preserve">help improve job seeker engagement and </w:t>
            </w:r>
            <w:r>
              <w:rPr>
                <w:rFonts w:eastAsia="Times New Roman" w:cs="Times New Roman"/>
                <w:szCs w:val="20"/>
                <w:lang w:val="en-US"/>
              </w:rPr>
              <w:t xml:space="preserve">labour market </w:t>
            </w:r>
            <w:r w:rsidRPr="00841F49">
              <w:rPr>
                <w:rFonts w:eastAsia="Times New Roman" w:cs="Times New Roman"/>
                <w:szCs w:val="20"/>
                <w:lang w:val="en-US"/>
              </w:rPr>
              <w:t>outcomes</w:t>
            </w:r>
            <w:r>
              <w:rPr>
                <w:rFonts w:eastAsia="Times New Roman" w:cs="Times New Roman"/>
                <w:szCs w:val="20"/>
                <w:lang w:val="en-US"/>
              </w:rPr>
              <w:t xml:space="preserve"> for young job seekers.</w:t>
            </w:r>
          </w:p>
        </w:tc>
      </w:tr>
      <w:tr w:rsidR="008237E4" w:rsidRPr="007136C7" w14:paraId="741933DC" w14:textId="77777777" w:rsidTr="002C1222">
        <w:trPr>
          <w:cantSplit/>
        </w:trPr>
        <w:tc>
          <w:tcPr>
            <w:tcW w:w="2127" w:type="dxa"/>
            <w:tcBorders>
              <w:top w:val="single" w:sz="4" w:space="0" w:color="auto"/>
            </w:tcBorders>
            <w:shd w:val="clear" w:color="auto" w:fill="auto"/>
          </w:tcPr>
          <w:p w14:paraId="5FE7E172" w14:textId="77777777" w:rsidR="008237E4" w:rsidRPr="007136C7" w:rsidRDefault="008237E4" w:rsidP="008237E4">
            <w:pPr>
              <w:pStyle w:val="Notesnumbered"/>
            </w:pPr>
            <w:r w:rsidRPr="00CF1C0F">
              <w:t>Red tape reduction</w:t>
            </w:r>
          </w:p>
        </w:tc>
        <w:tc>
          <w:tcPr>
            <w:tcW w:w="3234" w:type="dxa"/>
            <w:gridSpan w:val="2"/>
            <w:tcBorders>
              <w:top w:val="single" w:sz="4" w:space="0" w:color="auto"/>
            </w:tcBorders>
            <w:shd w:val="clear" w:color="auto" w:fill="auto"/>
          </w:tcPr>
          <w:p w14:paraId="5DC0CB1F" w14:textId="77777777" w:rsidR="008237E4" w:rsidRPr="00841F49" w:rsidRDefault="008237E4" w:rsidP="008237E4">
            <w:pPr>
              <w:pStyle w:val="Notesnumbered"/>
              <w:rPr>
                <w:rFonts w:eastAsia="Times New Roman" w:cs="Times New Roman"/>
                <w:szCs w:val="20"/>
                <w:lang w:val="en-US"/>
              </w:rPr>
            </w:pPr>
            <w:r w:rsidRPr="00841F49">
              <w:rPr>
                <w:rFonts w:eastAsia="Times New Roman" w:cs="Times New Roman"/>
                <w:szCs w:val="20"/>
                <w:lang w:val="en-US"/>
              </w:rPr>
              <w:t>jobactive</w:t>
            </w:r>
            <w:r>
              <w:rPr>
                <w:rFonts w:eastAsia="Times New Roman" w:cs="Times New Roman"/>
                <w:szCs w:val="20"/>
                <w:lang w:val="en-US"/>
              </w:rPr>
              <w:t xml:space="preserve"> was designed to have</w:t>
            </w:r>
            <w:r w:rsidRPr="00841F49">
              <w:rPr>
                <w:rFonts w:eastAsia="Times New Roman" w:cs="Times New Roman"/>
                <w:szCs w:val="20"/>
                <w:lang w:val="en-US"/>
              </w:rPr>
              <w:t xml:space="preserve"> less service prescription</w:t>
            </w:r>
            <w:r>
              <w:rPr>
                <w:rFonts w:eastAsia="Times New Roman" w:cs="Times New Roman"/>
                <w:szCs w:val="20"/>
                <w:lang w:val="en-US"/>
              </w:rPr>
              <w:t>. Also, a</w:t>
            </w:r>
            <w:r w:rsidRPr="00841F49">
              <w:rPr>
                <w:rFonts w:eastAsia="Times New Roman" w:cs="Times New Roman"/>
                <w:szCs w:val="20"/>
                <w:lang w:val="en-US"/>
              </w:rPr>
              <w:t xml:space="preserve">dministration fees are </w:t>
            </w:r>
            <w:r w:rsidRPr="00747348">
              <w:rPr>
                <w:rFonts w:eastAsia="Times New Roman" w:cs="Times New Roman"/>
                <w:szCs w:val="20"/>
              </w:rPr>
              <w:t>standardised</w:t>
            </w:r>
            <w:r w:rsidRPr="00841F49">
              <w:rPr>
                <w:rFonts w:eastAsia="Times New Roman" w:cs="Times New Roman"/>
                <w:szCs w:val="20"/>
                <w:lang w:val="en-US"/>
              </w:rPr>
              <w:t xml:space="preserve"> compared to JSA.</w:t>
            </w:r>
          </w:p>
        </w:tc>
        <w:tc>
          <w:tcPr>
            <w:tcW w:w="3666" w:type="dxa"/>
            <w:tcBorders>
              <w:top w:val="single" w:sz="4" w:space="0" w:color="auto"/>
            </w:tcBorders>
            <w:shd w:val="clear" w:color="auto" w:fill="auto"/>
          </w:tcPr>
          <w:p w14:paraId="483D5601" w14:textId="77777777" w:rsidR="008237E4" w:rsidRPr="00841F49" w:rsidRDefault="008237E4" w:rsidP="008237E4">
            <w:pPr>
              <w:pStyle w:val="Notesnumbered"/>
              <w:rPr>
                <w:rFonts w:eastAsia="Times New Roman" w:cs="Times New Roman"/>
                <w:szCs w:val="20"/>
                <w:lang w:val="en-US"/>
              </w:rPr>
            </w:pPr>
            <w:r w:rsidRPr="00841F49">
              <w:rPr>
                <w:rFonts w:eastAsia="Times New Roman" w:cs="Times New Roman"/>
                <w:szCs w:val="20"/>
                <w:lang w:val="en-US"/>
              </w:rPr>
              <w:t xml:space="preserve">Red tape </w:t>
            </w:r>
            <w:r>
              <w:rPr>
                <w:rFonts w:eastAsia="Times New Roman" w:cs="Times New Roman"/>
                <w:szCs w:val="20"/>
                <w:lang w:val="en-US"/>
              </w:rPr>
              <w:t>is expected to be reduced</w:t>
            </w:r>
            <w:r w:rsidRPr="00841F49">
              <w:rPr>
                <w:rFonts w:eastAsia="Times New Roman" w:cs="Times New Roman"/>
                <w:szCs w:val="20"/>
                <w:lang w:val="en-US"/>
              </w:rPr>
              <w:t>.</w:t>
            </w:r>
          </w:p>
        </w:tc>
      </w:tr>
      <w:tr w:rsidR="008237E4" w:rsidRPr="007136C7" w14:paraId="56A0AA0E" w14:textId="77777777" w:rsidTr="002C1222">
        <w:trPr>
          <w:cantSplit/>
        </w:trPr>
        <w:tc>
          <w:tcPr>
            <w:tcW w:w="2127" w:type="dxa"/>
            <w:tcBorders>
              <w:bottom w:val="single" w:sz="4" w:space="0" w:color="auto"/>
            </w:tcBorders>
            <w:shd w:val="clear" w:color="auto" w:fill="E5E5E5" w:themeFill="background1" w:themeFillTint="33"/>
          </w:tcPr>
          <w:p w14:paraId="05E7746A" w14:textId="77777777" w:rsidR="008237E4" w:rsidRPr="00CF1C0F" w:rsidRDefault="008237E4" w:rsidP="008237E4">
            <w:pPr>
              <w:pStyle w:val="Notesnumbered"/>
            </w:pPr>
            <w:r>
              <w:t>Payment structure</w:t>
            </w:r>
          </w:p>
        </w:tc>
        <w:tc>
          <w:tcPr>
            <w:tcW w:w="3234" w:type="dxa"/>
            <w:gridSpan w:val="2"/>
            <w:tcBorders>
              <w:bottom w:val="single" w:sz="4" w:space="0" w:color="auto"/>
            </w:tcBorders>
            <w:shd w:val="clear" w:color="auto" w:fill="E5E5E5" w:themeFill="background1" w:themeFillTint="33"/>
          </w:tcPr>
          <w:p w14:paraId="1B69B2CB" w14:textId="77777777" w:rsidR="008237E4" w:rsidRPr="00841F49" w:rsidRDefault="008237E4" w:rsidP="00917691">
            <w:pPr>
              <w:pStyle w:val="Notesnumbered"/>
              <w:rPr>
                <w:rFonts w:eastAsia="Times New Roman" w:cs="Times New Roman"/>
                <w:szCs w:val="20"/>
                <w:lang w:val="en-US"/>
              </w:rPr>
            </w:pPr>
            <w:r w:rsidRPr="00841F49">
              <w:rPr>
                <w:rFonts w:eastAsia="Times New Roman" w:cs="Times New Roman"/>
                <w:szCs w:val="20"/>
                <w:lang w:val="en-US"/>
              </w:rPr>
              <w:t>Compared to JSA, the ratio between administration fees and outcome payments places more emphasis on outcome payments.</w:t>
            </w:r>
            <w:r>
              <w:rPr>
                <w:rFonts w:eastAsia="Times New Roman" w:cs="Times New Roman"/>
                <w:szCs w:val="20"/>
                <w:lang w:val="en-US"/>
              </w:rPr>
              <w:t xml:space="preserve"> </w:t>
            </w:r>
            <w:r w:rsidR="00917691">
              <w:rPr>
                <w:rFonts w:eastAsia="Times New Roman" w:cs="Times New Roman"/>
                <w:szCs w:val="20"/>
                <w:lang w:val="en-US"/>
              </w:rPr>
              <w:t xml:space="preserve">There are no fees for job placements. </w:t>
            </w:r>
            <w:r>
              <w:rPr>
                <w:rFonts w:eastAsia="Times New Roman" w:cs="Times New Roman"/>
                <w:szCs w:val="20"/>
                <w:lang w:val="en-US"/>
              </w:rPr>
              <w:t>In addition, disadvantaged job seekers</w:t>
            </w:r>
            <w:r w:rsidRPr="00124305">
              <w:rPr>
                <w:rFonts w:eastAsia="Times New Roman" w:cs="Times New Roman"/>
                <w:szCs w:val="20"/>
                <w:lang w:val="en-US"/>
              </w:rPr>
              <w:t xml:space="preserve"> </w:t>
            </w:r>
            <w:r>
              <w:rPr>
                <w:rFonts w:eastAsia="Times New Roman" w:cs="Times New Roman"/>
                <w:szCs w:val="20"/>
                <w:lang w:val="en-US"/>
              </w:rPr>
              <w:t>are linked to</w:t>
            </w:r>
            <w:r w:rsidRPr="00124305">
              <w:rPr>
                <w:rFonts w:eastAsia="Times New Roman" w:cs="Times New Roman"/>
                <w:szCs w:val="20"/>
                <w:lang w:val="en-US"/>
              </w:rPr>
              <w:t xml:space="preserve"> larger outcome payments under jobactive compared to </w:t>
            </w:r>
            <w:r w:rsidR="009B48A7">
              <w:rPr>
                <w:rFonts w:eastAsia="Times New Roman" w:cs="Times New Roman"/>
                <w:szCs w:val="20"/>
                <w:lang w:val="en-US"/>
              </w:rPr>
              <w:t>JSA 2012</w:t>
            </w:r>
            <w:r w:rsidR="00620288">
              <w:rPr>
                <w:rFonts w:eastAsia="Times New Roman" w:cs="Times New Roman"/>
                <w:szCs w:val="20"/>
                <w:lang w:val="en-US"/>
              </w:rPr>
              <w:t>.</w:t>
            </w:r>
          </w:p>
        </w:tc>
        <w:tc>
          <w:tcPr>
            <w:tcW w:w="3666" w:type="dxa"/>
            <w:tcBorders>
              <w:bottom w:val="single" w:sz="4" w:space="0" w:color="auto"/>
            </w:tcBorders>
            <w:shd w:val="clear" w:color="auto" w:fill="E5E5E5" w:themeFill="background1" w:themeFillTint="33"/>
          </w:tcPr>
          <w:p w14:paraId="40FCD6A2" w14:textId="77777777" w:rsidR="008237E4" w:rsidRPr="00841F49" w:rsidRDefault="008237E4" w:rsidP="008237E4">
            <w:pPr>
              <w:rPr>
                <w:rFonts w:eastAsia="Times New Roman" w:cs="Times New Roman"/>
                <w:sz w:val="18"/>
                <w:szCs w:val="20"/>
                <w:lang w:val="en-US"/>
              </w:rPr>
            </w:pPr>
            <w:r w:rsidRPr="00841F49">
              <w:rPr>
                <w:rFonts w:eastAsia="Times New Roman" w:cs="Times New Roman"/>
                <w:sz w:val="18"/>
                <w:szCs w:val="20"/>
                <w:lang w:val="en-US"/>
              </w:rPr>
              <w:t>T</w:t>
            </w:r>
            <w:r>
              <w:rPr>
                <w:rFonts w:eastAsia="Times New Roman" w:cs="Times New Roman"/>
                <w:sz w:val="18"/>
                <w:szCs w:val="20"/>
                <w:lang w:val="en-US"/>
              </w:rPr>
              <w:t xml:space="preserve">his is expected to </w:t>
            </w:r>
            <w:r w:rsidRPr="00841F49">
              <w:rPr>
                <w:rFonts w:eastAsia="Times New Roman" w:cs="Times New Roman"/>
                <w:sz w:val="18"/>
                <w:szCs w:val="20"/>
                <w:lang w:val="en-US"/>
              </w:rPr>
              <w:t xml:space="preserve">increase the incentives </w:t>
            </w:r>
            <w:r>
              <w:rPr>
                <w:rFonts w:eastAsia="Times New Roman" w:cs="Times New Roman"/>
                <w:sz w:val="18"/>
                <w:szCs w:val="20"/>
                <w:lang w:val="en-US"/>
              </w:rPr>
              <w:t>for</w:t>
            </w:r>
            <w:r w:rsidRPr="00841F49">
              <w:rPr>
                <w:rFonts w:eastAsia="Times New Roman" w:cs="Times New Roman"/>
                <w:sz w:val="18"/>
                <w:szCs w:val="20"/>
                <w:lang w:val="en-US"/>
              </w:rPr>
              <w:t xml:space="preserve"> providers to </w:t>
            </w:r>
            <w:r>
              <w:rPr>
                <w:rFonts w:eastAsia="Times New Roman" w:cs="Times New Roman"/>
                <w:sz w:val="18"/>
                <w:szCs w:val="20"/>
                <w:lang w:val="en-US"/>
              </w:rPr>
              <w:t xml:space="preserve">focus on placing </w:t>
            </w:r>
            <w:r w:rsidRPr="00841F49">
              <w:rPr>
                <w:rFonts w:eastAsia="Times New Roman" w:cs="Times New Roman"/>
                <w:sz w:val="18"/>
                <w:szCs w:val="20"/>
                <w:lang w:val="en-US"/>
              </w:rPr>
              <w:t xml:space="preserve">job seekers into </w:t>
            </w:r>
            <w:r>
              <w:rPr>
                <w:rFonts w:eastAsia="Times New Roman" w:cs="Times New Roman"/>
                <w:sz w:val="18"/>
                <w:szCs w:val="20"/>
                <w:lang w:val="en-US"/>
              </w:rPr>
              <w:t xml:space="preserve">sustained employment, especially disadvantaged job seekers. </w:t>
            </w:r>
          </w:p>
          <w:p w14:paraId="3EC2EA3B" w14:textId="77777777" w:rsidR="008237E4" w:rsidRPr="00841F49" w:rsidRDefault="008237E4" w:rsidP="008237E4">
            <w:pPr>
              <w:pStyle w:val="Notesnumbered"/>
              <w:rPr>
                <w:rFonts w:eastAsia="Times New Roman" w:cs="Times New Roman"/>
                <w:szCs w:val="20"/>
                <w:lang w:val="en-US"/>
              </w:rPr>
            </w:pPr>
          </w:p>
        </w:tc>
      </w:tr>
      <w:tr w:rsidR="008237E4" w:rsidRPr="007136C7" w14:paraId="6E261A33" w14:textId="77777777" w:rsidTr="002C1222">
        <w:trPr>
          <w:cantSplit/>
        </w:trPr>
        <w:tc>
          <w:tcPr>
            <w:tcW w:w="2127" w:type="dxa"/>
            <w:tcBorders>
              <w:top w:val="single" w:sz="4" w:space="0" w:color="auto"/>
            </w:tcBorders>
            <w:shd w:val="clear" w:color="auto" w:fill="auto"/>
          </w:tcPr>
          <w:p w14:paraId="6CA8C602" w14:textId="77777777" w:rsidR="008237E4" w:rsidRPr="001B15B5" w:rsidRDefault="008237E4" w:rsidP="008237E4">
            <w:pPr>
              <w:pStyle w:val="Notesnumbered"/>
            </w:pPr>
            <w:r>
              <w:t>Employment Fund</w:t>
            </w:r>
          </w:p>
        </w:tc>
        <w:tc>
          <w:tcPr>
            <w:tcW w:w="3234" w:type="dxa"/>
            <w:gridSpan w:val="2"/>
            <w:tcBorders>
              <w:top w:val="single" w:sz="4" w:space="0" w:color="auto"/>
            </w:tcBorders>
            <w:shd w:val="clear" w:color="auto" w:fill="auto"/>
          </w:tcPr>
          <w:p w14:paraId="21C11C49" w14:textId="77777777" w:rsidR="008237E4" w:rsidRPr="001B15B5" w:rsidRDefault="008237E4" w:rsidP="008237E4">
            <w:pPr>
              <w:pStyle w:val="Notes"/>
            </w:pPr>
            <w:r w:rsidRPr="002D6118">
              <w:t xml:space="preserve">Compared to JSA, job seekers </w:t>
            </w:r>
            <w:r>
              <w:t>who undertake training in</w:t>
            </w:r>
            <w:r w:rsidRPr="002D6118">
              <w:t xml:space="preserve"> jobactive are required to take </w:t>
            </w:r>
            <w:r>
              <w:t>courses which teach skills</w:t>
            </w:r>
            <w:r w:rsidRPr="002D6118">
              <w:t xml:space="preserve"> that better meet the needs of employers.</w:t>
            </w:r>
            <w:r>
              <w:rPr>
                <w:rStyle w:val="FootnoteReference"/>
              </w:rPr>
              <w:footnoteReference w:id="21"/>
            </w:r>
          </w:p>
        </w:tc>
        <w:tc>
          <w:tcPr>
            <w:tcW w:w="3666" w:type="dxa"/>
            <w:tcBorders>
              <w:top w:val="single" w:sz="4" w:space="0" w:color="auto"/>
            </w:tcBorders>
            <w:shd w:val="clear" w:color="auto" w:fill="auto"/>
          </w:tcPr>
          <w:p w14:paraId="0866E32E" w14:textId="77777777" w:rsidR="008237E4" w:rsidRDefault="008237E4" w:rsidP="008237E4">
            <w:pPr>
              <w:pStyle w:val="Notesnumbered"/>
              <w:rPr>
                <w:rFonts w:eastAsia="Times New Roman" w:cs="Times New Roman"/>
                <w:szCs w:val="20"/>
                <w:lang w:val="en-US"/>
              </w:rPr>
            </w:pPr>
            <w:r w:rsidRPr="00841F49">
              <w:rPr>
                <w:rFonts w:eastAsia="Times New Roman" w:cs="Times New Roman"/>
                <w:szCs w:val="20"/>
                <w:lang w:val="en-US"/>
              </w:rPr>
              <w:t>Under jobactive</w:t>
            </w:r>
            <w:r>
              <w:rPr>
                <w:rFonts w:eastAsia="Times New Roman" w:cs="Times New Roman"/>
                <w:szCs w:val="20"/>
                <w:lang w:val="en-US"/>
              </w:rPr>
              <w:t>,</w:t>
            </w:r>
            <w:r w:rsidRPr="00841F49">
              <w:rPr>
                <w:rFonts w:eastAsia="Times New Roman" w:cs="Times New Roman"/>
                <w:szCs w:val="20"/>
                <w:lang w:val="en-US"/>
              </w:rPr>
              <w:t xml:space="preserve"> training </w:t>
            </w:r>
            <w:r>
              <w:rPr>
                <w:rFonts w:eastAsia="Times New Roman" w:cs="Times New Roman"/>
                <w:szCs w:val="20"/>
                <w:lang w:val="en-US"/>
              </w:rPr>
              <w:t xml:space="preserve">is intended to </w:t>
            </w:r>
            <w:r w:rsidRPr="00841F49">
              <w:rPr>
                <w:rFonts w:eastAsia="Times New Roman" w:cs="Times New Roman"/>
                <w:szCs w:val="20"/>
                <w:lang w:val="en-US"/>
              </w:rPr>
              <w:t>better meet the needs of both employers and job seeker</w:t>
            </w:r>
            <w:r>
              <w:rPr>
                <w:rFonts w:eastAsia="Times New Roman" w:cs="Times New Roman"/>
                <w:szCs w:val="20"/>
                <w:lang w:val="en-US"/>
              </w:rPr>
              <w:t>s</w:t>
            </w:r>
            <w:r w:rsidRPr="00841F49">
              <w:rPr>
                <w:rFonts w:eastAsia="Times New Roman" w:cs="Times New Roman"/>
                <w:szCs w:val="20"/>
                <w:lang w:val="en-US"/>
              </w:rPr>
              <w:t>.</w:t>
            </w:r>
          </w:p>
        </w:tc>
      </w:tr>
      <w:tr w:rsidR="008237E4" w:rsidRPr="007136C7" w14:paraId="18251A06" w14:textId="77777777" w:rsidTr="002C1222">
        <w:trPr>
          <w:cantSplit/>
        </w:trPr>
        <w:tc>
          <w:tcPr>
            <w:tcW w:w="2127" w:type="dxa"/>
            <w:tcBorders>
              <w:bottom w:val="single" w:sz="4" w:space="0" w:color="auto"/>
            </w:tcBorders>
            <w:shd w:val="clear" w:color="auto" w:fill="E5E5E5" w:themeFill="background1" w:themeFillTint="33"/>
          </w:tcPr>
          <w:p w14:paraId="46C80319" w14:textId="77777777" w:rsidR="008237E4" w:rsidRPr="001B15B5" w:rsidRDefault="008237E4" w:rsidP="008237E4">
            <w:pPr>
              <w:pStyle w:val="Notesnumbered"/>
            </w:pPr>
            <w:r>
              <w:t>Wage subsidies</w:t>
            </w:r>
          </w:p>
        </w:tc>
        <w:tc>
          <w:tcPr>
            <w:tcW w:w="3234" w:type="dxa"/>
            <w:gridSpan w:val="2"/>
            <w:tcBorders>
              <w:bottom w:val="single" w:sz="4" w:space="0" w:color="auto"/>
            </w:tcBorders>
            <w:shd w:val="clear" w:color="auto" w:fill="E5E5E5" w:themeFill="background1" w:themeFillTint="33"/>
          </w:tcPr>
          <w:p w14:paraId="022BB791" w14:textId="5CB97578" w:rsidR="008237E4" w:rsidRPr="001B15B5" w:rsidRDefault="008237E4" w:rsidP="002C1222">
            <w:pPr>
              <w:pStyle w:val="Notes"/>
              <w:ind w:left="33"/>
              <w:rPr>
                <w:color w:val="000000"/>
              </w:rPr>
            </w:pPr>
            <w:r>
              <w:t>A wider variety of demand</w:t>
            </w:r>
            <w:r w:rsidR="00B93ACD">
              <w:t xml:space="preserve"> </w:t>
            </w:r>
            <w:r>
              <w:t>driven w</w:t>
            </w:r>
            <w:r w:rsidRPr="00841F49">
              <w:t xml:space="preserve">age subsidies are </w:t>
            </w:r>
            <w:r>
              <w:t xml:space="preserve">available under </w:t>
            </w:r>
            <w:r w:rsidRPr="00841F49">
              <w:t>jobactive</w:t>
            </w:r>
            <w:r>
              <w:t>. Providers may no longer use Employment Fund credits to fund wage subsidies at their discretion.</w:t>
            </w:r>
          </w:p>
        </w:tc>
        <w:tc>
          <w:tcPr>
            <w:tcW w:w="3666" w:type="dxa"/>
            <w:tcBorders>
              <w:bottom w:val="single" w:sz="4" w:space="0" w:color="auto"/>
            </w:tcBorders>
            <w:shd w:val="clear" w:color="auto" w:fill="E5E5E5" w:themeFill="background1" w:themeFillTint="33"/>
          </w:tcPr>
          <w:p w14:paraId="622DF537" w14:textId="29A56DAF" w:rsidR="008237E4" w:rsidRDefault="008237E4" w:rsidP="008237E4">
            <w:pPr>
              <w:pStyle w:val="Notesnumbered"/>
              <w:rPr>
                <w:rFonts w:eastAsia="Times New Roman" w:cs="Times New Roman"/>
                <w:szCs w:val="20"/>
                <w:lang w:val="en-US"/>
              </w:rPr>
            </w:pPr>
            <w:r w:rsidRPr="00841F49">
              <w:rPr>
                <w:rFonts w:eastAsia="Times New Roman" w:cs="Times New Roman"/>
                <w:szCs w:val="20"/>
                <w:lang w:val="en-US"/>
              </w:rPr>
              <w:t xml:space="preserve">The re-designed wage subsidies under jobactive </w:t>
            </w:r>
            <w:r>
              <w:rPr>
                <w:rFonts w:eastAsia="Times New Roman" w:cs="Times New Roman"/>
                <w:szCs w:val="20"/>
                <w:lang w:val="en-US"/>
              </w:rPr>
              <w:t>aim</w:t>
            </w:r>
            <w:r w:rsidRPr="00841F49">
              <w:rPr>
                <w:rFonts w:eastAsia="Times New Roman" w:cs="Times New Roman"/>
                <w:szCs w:val="20"/>
                <w:lang w:val="en-US"/>
              </w:rPr>
              <w:t xml:space="preserve"> to increase </w:t>
            </w:r>
            <w:r>
              <w:rPr>
                <w:rFonts w:eastAsia="Times New Roman" w:cs="Times New Roman"/>
                <w:szCs w:val="20"/>
                <w:lang w:val="en-US"/>
              </w:rPr>
              <w:t>their take</w:t>
            </w:r>
            <w:r w:rsidR="00B93ACD">
              <w:rPr>
                <w:rFonts w:eastAsia="Times New Roman" w:cs="Times New Roman"/>
                <w:szCs w:val="20"/>
                <w:lang w:val="en-US"/>
              </w:rPr>
              <w:t xml:space="preserve"> </w:t>
            </w:r>
            <w:r>
              <w:rPr>
                <w:rFonts w:eastAsia="Times New Roman" w:cs="Times New Roman"/>
                <w:szCs w:val="20"/>
                <w:lang w:val="en-US"/>
              </w:rPr>
              <w:t xml:space="preserve">up, </w:t>
            </w:r>
            <w:r w:rsidRPr="00841F49">
              <w:rPr>
                <w:rFonts w:eastAsia="Times New Roman" w:cs="Times New Roman"/>
                <w:szCs w:val="20"/>
                <w:lang w:val="en-US"/>
              </w:rPr>
              <w:t>reduce</w:t>
            </w:r>
            <w:r>
              <w:rPr>
                <w:rFonts w:eastAsia="Times New Roman" w:cs="Times New Roman"/>
                <w:szCs w:val="20"/>
                <w:lang w:val="en-US"/>
              </w:rPr>
              <w:t xml:space="preserve"> their</w:t>
            </w:r>
            <w:r w:rsidRPr="00841F49">
              <w:rPr>
                <w:rFonts w:eastAsia="Times New Roman" w:cs="Times New Roman"/>
                <w:szCs w:val="20"/>
                <w:lang w:val="en-US"/>
              </w:rPr>
              <w:t xml:space="preserve"> complexity</w:t>
            </w:r>
            <w:r>
              <w:rPr>
                <w:rFonts w:eastAsia="Times New Roman" w:cs="Times New Roman"/>
                <w:szCs w:val="20"/>
                <w:lang w:val="en-US"/>
              </w:rPr>
              <w:t xml:space="preserve"> and</w:t>
            </w:r>
            <w:r w:rsidRPr="00841F49">
              <w:rPr>
                <w:rFonts w:eastAsia="Times New Roman" w:cs="Times New Roman"/>
                <w:szCs w:val="20"/>
                <w:lang w:val="en-US"/>
              </w:rPr>
              <w:t xml:space="preserve"> encourage employers to offer more ongoing employment to young, mature-age, long-term unemployed, Indigenous and </w:t>
            </w:r>
            <w:r w:rsidR="007E4C45">
              <w:rPr>
                <w:rFonts w:eastAsia="Times New Roman" w:cs="Times New Roman"/>
                <w:szCs w:val="20"/>
                <w:lang w:val="en-US"/>
              </w:rPr>
              <w:t>P</w:t>
            </w:r>
            <w:r w:rsidRPr="00841F49">
              <w:rPr>
                <w:rFonts w:eastAsia="Times New Roman" w:cs="Times New Roman"/>
                <w:szCs w:val="20"/>
                <w:lang w:val="en-US"/>
              </w:rPr>
              <w:t xml:space="preserve">rincipal </w:t>
            </w:r>
            <w:r w:rsidR="007E4C45">
              <w:rPr>
                <w:rFonts w:eastAsia="Times New Roman" w:cs="Times New Roman"/>
                <w:szCs w:val="20"/>
                <w:lang w:val="en-US"/>
              </w:rPr>
              <w:t>C</w:t>
            </w:r>
            <w:r w:rsidRPr="00841F49">
              <w:rPr>
                <w:rFonts w:eastAsia="Times New Roman" w:cs="Times New Roman"/>
                <w:szCs w:val="20"/>
                <w:lang w:val="en-US"/>
              </w:rPr>
              <w:t xml:space="preserve">arer </w:t>
            </w:r>
            <w:r w:rsidR="007E4C45">
              <w:rPr>
                <w:rFonts w:eastAsia="Times New Roman" w:cs="Times New Roman"/>
                <w:szCs w:val="20"/>
                <w:lang w:val="en-US"/>
              </w:rPr>
              <w:t>P</w:t>
            </w:r>
            <w:r w:rsidRPr="00841F49">
              <w:rPr>
                <w:rFonts w:eastAsia="Times New Roman" w:cs="Times New Roman"/>
                <w:szCs w:val="20"/>
                <w:lang w:val="en-US"/>
              </w:rPr>
              <w:t>arent job seekers.</w:t>
            </w:r>
            <w:r>
              <w:rPr>
                <w:rFonts w:eastAsia="Times New Roman" w:cs="Times New Roman"/>
                <w:szCs w:val="20"/>
                <w:lang w:val="en-US"/>
              </w:rPr>
              <w:t xml:space="preserve"> The restriction on the use of Employment Fund credits may lead to wage subsidies being better targeted.</w:t>
            </w:r>
          </w:p>
        </w:tc>
      </w:tr>
      <w:tr w:rsidR="008237E4" w:rsidRPr="007136C7" w14:paraId="1FF09C35" w14:textId="77777777" w:rsidTr="002C1222">
        <w:trPr>
          <w:cantSplit/>
        </w:trPr>
        <w:tc>
          <w:tcPr>
            <w:tcW w:w="2190" w:type="dxa"/>
            <w:gridSpan w:val="2"/>
            <w:tcBorders>
              <w:top w:val="single" w:sz="4" w:space="0" w:color="auto"/>
            </w:tcBorders>
            <w:shd w:val="clear" w:color="auto" w:fill="auto"/>
          </w:tcPr>
          <w:p w14:paraId="626416E5" w14:textId="77777777" w:rsidR="008237E4" w:rsidRPr="001B15B5" w:rsidRDefault="008237E4" w:rsidP="008237E4">
            <w:pPr>
              <w:pStyle w:val="Notesnumbered"/>
            </w:pPr>
            <w:r w:rsidRPr="004A47DE">
              <w:t>Level of collaboration among jobactive providers</w:t>
            </w:r>
          </w:p>
        </w:tc>
        <w:tc>
          <w:tcPr>
            <w:tcW w:w="3171" w:type="dxa"/>
            <w:tcBorders>
              <w:top w:val="single" w:sz="4" w:space="0" w:color="auto"/>
            </w:tcBorders>
            <w:shd w:val="clear" w:color="auto" w:fill="auto"/>
          </w:tcPr>
          <w:p w14:paraId="34CF2A4E" w14:textId="77777777" w:rsidR="008237E4" w:rsidRPr="001B15B5" w:rsidRDefault="008237E4" w:rsidP="008237E4">
            <w:pPr>
              <w:pStyle w:val="Notes"/>
            </w:pPr>
            <w:r w:rsidRPr="00841F49">
              <w:t xml:space="preserve">jobactive introduced a </w:t>
            </w:r>
            <w:r w:rsidR="00264489">
              <w:t>C</w:t>
            </w:r>
            <w:r w:rsidRPr="00841F49">
              <w:t xml:space="preserve">ollaboration </w:t>
            </w:r>
            <w:r w:rsidR="00264489">
              <w:t>B</w:t>
            </w:r>
            <w:r w:rsidRPr="00841F49">
              <w:t>onus in the Star Rating calculations. A provider can receive the bonus when a vacancy is filled by a job seeker from another provider.</w:t>
            </w:r>
            <w:r>
              <w:rPr>
                <w:rStyle w:val="FootnoteReference"/>
              </w:rPr>
              <w:footnoteReference w:id="22"/>
            </w:r>
          </w:p>
        </w:tc>
        <w:tc>
          <w:tcPr>
            <w:tcW w:w="3666" w:type="dxa"/>
            <w:tcBorders>
              <w:top w:val="single" w:sz="4" w:space="0" w:color="auto"/>
            </w:tcBorders>
            <w:shd w:val="clear" w:color="auto" w:fill="auto"/>
          </w:tcPr>
          <w:p w14:paraId="0A96C762" w14:textId="77777777" w:rsidR="008237E4" w:rsidRPr="00841F49" w:rsidRDefault="008237E4" w:rsidP="008237E4">
            <w:pPr>
              <w:rPr>
                <w:rFonts w:eastAsia="Times New Roman" w:cs="Times New Roman"/>
                <w:sz w:val="18"/>
                <w:szCs w:val="20"/>
                <w:lang w:val="en-US"/>
              </w:rPr>
            </w:pPr>
            <w:r w:rsidRPr="00841F49">
              <w:rPr>
                <w:rFonts w:eastAsia="Times New Roman" w:cs="Times New Roman"/>
                <w:sz w:val="18"/>
                <w:szCs w:val="20"/>
                <w:lang w:val="en-US"/>
              </w:rPr>
              <w:t>T</w:t>
            </w:r>
            <w:r>
              <w:rPr>
                <w:rFonts w:eastAsia="Times New Roman" w:cs="Times New Roman"/>
                <w:sz w:val="18"/>
                <w:szCs w:val="20"/>
                <w:lang w:val="en-US"/>
              </w:rPr>
              <w:t xml:space="preserve">he </w:t>
            </w:r>
            <w:r w:rsidR="00264489">
              <w:rPr>
                <w:rFonts w:eastAsia="Times New Roman" w:cs="Times New Roman"/>
                <w:sz w:val="18"/>
                <w:szCs w:val="20"/>
                <w:lang w:val="en-US"/>
              </w:rPr>
              <w:t>C</w:t>
            </w:r>
            <w:r>
              <w:rPr>
                <w:rFonts w:eastAsia="Times New Roman" w:cs="Times New Roman"/>
                <w:sz w:val="18"/>
                <w:szCs w:val="20"/>
                <w:lang w:val="en-US"/>
              </w:rPr>
              <w:t xml:space="preserve">ollaboration </w:t>
            </w:r>
            <w:r w:rsidR="00264489">
              <w:rPr>
                <w:rFonts w:eastAsia="Times New Roman" w:cs="Times New Roman"/>
                <w:sz w:val="18"/>
                <w:szCs w:val="20"/>
                <w:lang w:val="en-US"/>
              </w:rPr>
              <w:t>B</w:t>
            </w:r>
            <w:r>
              <w:rPr>
                <w:rFonts w:eastAsia="Times New Roman" w:cs="Times New Roman"/>
                <w:sz w:val="18"/>
                <w:szCs w:val="20"/>
                <w:lang w:val="en-US"/>
              </w:rPr>
              <w:t xml:space="preserve">onus is intended to </w:t>
            </w:r>
            <w:r w:rsidRPr="00841F49">
              <w:rPr>
                <w:rFonts w:eastAsia="Times New Roman" w:cs="Times New Roman"/>
                <w:sz w:val="18"/>
                <w:szCs w:val="20"/>
                <w:lang w:val="en-US"/>
              </w:rPr>
              <w:t>increase the level of collaboration among jobactive providers.</w:t>
            </w:r>
          </w:p>
          <w:p w14:paraId="556BB44C" w14:textId="77777777" w:rsidR="008237E4" w:rsidRDefault="008237E4" w:rsidP="008237E4">
            <w:pPr>
              <w:pStyle w:val="Notesnumbered"/>
              <w:rPr>
                <w:rFonts w:eastAsia="Times New Roman" w:cs="Times New Roman"/>
                <w:szCs w:val="20"/>
                <w:lang w:val="en-US"/>
              </w:rPr>
            </w:pPr>
          </w:p>
        </w:tc>
      </w:tr>
      <w:tr w:rsidR="00917691" w:rsidRPr="007136C7" w14:paraId="64A55EA0" w14:textId="77777777" w:rsidTr="002C1222">
        <w:trPr>
          <w:cantSplit/>
        </w:trPr>
        <w:tc>
          <w:tcPr>
            <w:tcW w:w="2190" w:type="dxa"/>
            <w:gridSpan w:val="2"/>
            <w:shd w:val="clear" w:color="auto" w:fill="E5E5E5" w:themeFill="background1" w:themeFillTint="33"/>
          </w:tcPr>
          <w:p w14:paraId="6CA55380" w14:textId="77777777" w:rsidR="00917691" w:rsidRPr="001B15B5" w:rsidRDefault="00917691" w:rsidP="00917691">
            <w:pPr>
              <w:pStyle w:val="Notesnumbered"/>
            </w:pPr>
            <w:r>
              <w:t>Maximum Time Transfers</w:t>
            </w:r>
          </w:p>
        </w:tc>
        <w:tc>
          <w:tcPr>
            <w:tcW w:w="3171" w:type="dxa"/>
            <w:shd w:val="clear" w:color="auto" w:fill="E5E5E5" w:themeFill="background1" w:themeFillTint="33"/>
          </w:tcPr>
          <w:p w14:paraId="1D8142D3" w14:textId="2BD7111D" w:rsidR="00917691" w:rsidRPr="001B15B5" w:rsidRDefault="00917691" w:rsidP="00236881">
            <w:pPr>
              <w:pStyle w:val="Notes"/>
            </w:pPr>
            <w:r>
              <w:t>J</w:t>
            </w:r>
            <w:r w:rsidR="005D0D71">
              <w:t>ob s</w:t>
            </w:r>
            <w:r>
              <w:t xml:space="preserve">eekers who have not </w:t>
            </w:r>
            <w:r w:rsidR="00B02AF7">
              <w:t>achieved an employ</w:t>
            </w:r>
            <w:r>
              <w:t xml:space="preserve">ment outcome after two </w:t>
            </w:r>
            <w:r w:rsidR="00B02AF7">
              <w:t>years</w:t>
            </w:r>
            <w:r>
              <w:t xml:space="preserve"> (for Stream, As) </w:t>
            </w:r>
            <w:r w:rsidR="00B02AF7">
              <w:t>or</w:t>
            </w:r>
            <w:r>
              <w:t xml:space="preserve"> three </w:t>
            </w:r>
            <w:r w:rsidR="00B02AF7">
              <w:t>years</w:t>
            </w:r>
            <w:r>
              <w:t xml:space="preserve"> (</w:t>
            </w:r>
            <w:r w:rsidR="00B02AF7">
              <w:t>for</w:t>
            </w:r>
            <w:r>
              <w:t xml:space="preserve"> Streams B and C) in </w:t>
            </w:r>
            <w:r w:rsidR="00B02AF7">
              <w:t>jobactive</w:t>
            </w:r>
            <w:r>
              <w:t xml:space="preserve"> may be </w:t>
            </w:r>
            <w:r w:rsidR="00B02AF7">
              <w:t>transferred</w:t>
            </w:r>
            <w:r w:rsidR="001D5DB4">
              <w:t xml:space="preserve"> with their business share</w:t>
            </w:r>
            <w:r w:rsidR="006416EA">
              <w:t xml:space="preserve"> </w:t>
            </w:r>
            <w:r>
              <w:t>to another provider.</w:t>
            </w:r>
          </w:p>
        </w:tc>
        <w:tc>
          <w:tcPr>
            <w:tcW w:w="3666" w:type="dxa"/>
            <w:shd w:val="clear" w:color="auto" w:fill="E5E5E5" w:themeFill="background1" w:themeFillTint="33"/>
          </w:tcPr>
          <w:p w14:paraId="02ED4CBB" w14:textId="77777777" w:rsidR="00917691" w:rsidRDefault="006416EA" w:rsidP="006416EA">
            <w:pPr>
              <w:pStyle w:val="Notesnumbered"/>
              <w:rPr>
                <w:rFonts w:eastAsia="Times New Roman" w:cs="Times New Roman"/>
                <w:szCs w:val="20"/>
                <w:lang w:val="en-US"/>
              </w:rPr>
            </w:pPr>
            <w:r w:rsidRPr="006416EA">
              <w:t>Some job seekers remain unemployed and receiving services from the one provider for extended periods without achieving an employment outcome</w:t>
            </w:r>
            <w:r>
              <w:t>. Maximum Time Transfer arrangements move job seekers to a new provider so they can experience different</w:t>
            </w:r>
            <w:r w:rsidRPr="00096652">
              <w:t xml:space="preserve"> servicing</w:t>
            </w:r>
            <w:r>
              <w:t xml:space="preserve"> and</w:t>
            </w:r>
            <w:r w:rsidRPr="00096652">
              <w:t xml:space="preserve"> </w:t>
            </w:r>
            <w:r>
              <w:t xml:space="preserve">aims to </w:t>
            </w:r>
            <w:r w:rsidRPr="00096652">
              <w:t>improve the</w:t>
            </w:r>
            <w:r>
              <w:t xml:space="preserve"> job seekers’ prospects</w:t>
            </w:r>
            <w:r w:rsidRPr="00096652">
              <w:t xml:space="preserve"> of getting a job</w:t>
            </w:r>
            <w:r>
              <w:t>.</w:t>
            </w:r>
          </w:p>
        </w:tc>
      </w:tr>
      <w:tr w:rsidR="008237E4" w:rsidRPr="007136C7" w14:paraId="7804BF3D" w14:textId="77777777" w:rsidTr="002C1222">
        <w:trPr>
          <w:cantSplit/>
        </w:trPr>
        <w:tc>
          <w:tcPr>
            <w:tcW w:w="2190" w:type="dxa"/>
            <w:gridSpan w:val="2"/>
            <w:shd w:val="clear" w:color="auto" w:fill="E5E5E5" w:themeFill="background1" w:themeFillTint="33"/>
          </w:tcPr>
          <w:p w14:paraId="372BFEEA" w14:textId="77777777" w:rsidR="008237E4" w:rsidRPr="007136C7" w:rsidRDefault="008237E4" w:rsidP="008237E4">
            <w:pPr>
              <w:pStyle w:val="Notesnumbered"/>
              <w:rPr>
                <w:rFonts w:cstheme="minorHAnsi"/>
              </w:rPr>
            </w:pPr>
            <w:r w:rsidRPr="001B15B5">
              <w:t>Employment regions</w:t>
            </w:r>
          </w:p>
        </w:tc>
        <w:tc>
          <w:tcPr>
            <w:tcW w:w="3171" w:type="dxa"/>
            <w:shd w:val="clear" w:color="auto" w:fill="E5E5E5" w:themeFill="background1" w:themeFillTint="33"/>
          </w:tcPr>
          <w:p w14:paraId="2DDF18DF" w14:textId="77777777" w:rsidR="008237E4" w:rsidRPr="00841F49" w:rsidRDefault="008237E4" w:rsidP="008237E4">
            <w:pPr>
              <w:pStyle w:val="Notes"/>
            </w:pPr>
            <w:r w:rsidRPr="001B15B5">
              <w:t xml:space="preserve">There are 51 larger employment regions under jobactive with up to </w:t>
            </w:r>
            <w:r w:rsidR="00620288">
              <w:t>seven</w:t>
            </w:r>
            <w:r w:rsidRPr="001B15B5">
              <w:t xml:space="preserve"> providers in each region</w:t>
            </w:r>
            <w:r w:rsidR="00620288">
              <w:t>,</w:t>
            </w:r>
            <w:r w:rsidRPr="001B15B5">
              <w:t xml:space="preserve"> compared to 110 smaller Employment Services Areas under JSA.</w:t>
            </w:r>
          </w:p>
        </w:tc>
        <w:tc>
          <w:tcPr>
            <w:tcW w:w="3666" w:type="dxa"/>
            <w:shd w:val="clear" w:color="auto" w:fill="E5E5E5" w:themeFill="background1" w:themeFillTint="33"/>
          </w:tcPr>
          <w:p w14:paraId="62C9EFE3" w14:textId="77777777" w:rsidR="008237E4" w:rsidRPr="00841F49" w:rsidRDefault="008237E4" w:rsidP="008237E4">
            <w:pPr>
              <w:pStyle w:val="Notesnumbered"/>
              <w:rPr>
                <w:rFonts w:eastAsia="Times New Roman" w:cs="Times New Roman"/>
                <w:szCs w:val="20"/>
                <w:lang w:val="en-US"/>
              </w:rPr>
            </w:pPr>
            <w:r>
              <w:rPr>
                <w:rFonts w:eastAsia="Times New Roman" w:cs="Times New Roman"/>
                <w:szCs w:val="20"/>
                <w:lang w:val="en-US"/>
              </w:rPr>
              <w:t>This change is expected to reduce</w:t>
            </w:r>
            <w:r w:rsidRPr="00841F49">
              <w:rPr>
                <w:rFonts w:eastAsia="Times New Roman" w:cs="Times New Roman"/>
                <w:szCs w:val="20"/>
                <w:lang w:val="en-US"/>
              </w:rPr>
              <w:t xml:space="preserve"> </w:t>
            </w:r>
            <w:r>
              <w:rPr>
                <w:rFonts w:eastAsia="Times New Roman" w:cs="Times New Roman"/>
                <w:szCs w:val="20"/>
                <w:lang w:val="en-US"/>
              </w:rPr>
              <w:t xml:space="preserve">the </w:t>
            </w:r>
            <w:r w:rsidRPr="00841F49">
              <w:rPr>
                <w:rFonts w:eastAsia="Times New Roman" w:cs="Times New Roman"/>
                <w:szCs w:val="20"/>
                <w:lang w:val="en-US"/>
              </w:rPr>
              <w:t>complexity of the system</w:t>
            </w:r>
            <w:r>
              <w:rPr>
                <w:rFonts w:eastAsia="Times New Roman" w:cs="Times New Roman"/>
                <w:szCs w:val="20"/>
                <w:lang w:val="en-US"/>
              </w:rPr>
              <w:t xml:space="preserve"> and reduce red tape</w:t>
            </w:r>
            <w:r w:rsidRPr="00841F49">
              <w:rPr>
                <w:rFonts w:eastAsia="Times New Roman" w:cs="Times New Roman"/>
                <w:szCs w:val="20"/>
                <w:lang w:val="en-US"/>
              </w:rPr>
              <w:t>.</w:t>
            </w:r>
          </w:p>
        </w:tc>
      </w:tr>
      <w:tr w:rsidR="008237E4" w:rsidRPr="007136C7" w14:paraId="711BEC28" w14:textId="77777777" w:rsidTr="002C1222">
        <w:trPr>
          <w:cantSplit/>
        </w:trPr>
        <w:tc>
          <w:tcPr>
            <w:tcW w:w="2190" w:type="dxa"/>
            <w:gridSpan w:val="2"/>
            <w:shd w:val="clear" w:color="auto" w:fill="FFFFFF" w:themeFill="background2"/>
          </w:tcPr>
          <w:p w14:paraId="692976F3" w14:textId="77777777" w:rsidR="008237E4" w:rsidRPr="007136C7" w:rsidRDefault="008237E4" w:rsidP="008237E4">
            <w:pPr>
              <w:pStyle w:val="Notesnumbered"/>
              <w:rPr>
                <w:rFonts w:cstheme="minorHAnsi"/>
              </w:rPr>
            </w:pPr>
            <w:r w:rsidRPr="00343A55">
              <w:t>Indigenous employment</w:t>
            </w:r>
          </w:p>
        </w:tc>
        <w:tc>
          <w:tcPr>
            <w:tcW w:w="3171" w:type="dxa"/>
            <w:shd w:val="clear" w:color="auto" w:fill="FFFFFF" w:themeFill="background2"/>
          </w:tcPr>
          <w:p w14:paraId="76C548C7" w14:textId="77777777" w:rsidR="008237E4" w:rsidRPr="00841F49" w:rsidRDefault="008237E4" w:rsidP="008237E4">
            <w:pPr>
              <w:rPr>
                <w:rFonts w:eastAsia="Times New Roman" w:cs="Times New Roman"/>
                <w:sz w:val="18"/>
                <w:szCs w:val="20"/>
                <w:lang w:val="en-US"/>
              </w:rPr>
            </w:pPr>
            <w:r w:rsidRPr="00841F49">
              <w:rPr>
                <w:rFonts w:eastAsia="Times New Roman" w:cs="Times New Roman"/>
                <w:sz w:val="18"/>
                <w:szCs w:val="20"/>
                <w:lang w:val="en-US"/>
              </w:rPr>
              <w:t xml:space="preserve">For the first time jobactive introduced </w:t>
            </w:r>
            <w:r>
              <w:rPr>
                <w:rFonts w:eastAsia="Times New Roman" w:cs="Times New Roman"/>
                <w:sz w:val="18"/>
                <w:szCs w:val="20"/>
                <w:lang w:val="en-US"/>
              </w:rPr>
              <w:t xml:space="preserve">specific measures for incentivising </w:t>
            </w:r>
            <w:r w:rsidRPr="00841F49">
              <w:rPr>
                <w:rFonts w:eastAsia="Times New Roman" w:cs="Times New Roman"/>
                <w:sz w:val="18"/>
                <w:szCs w:val="20"/>
                <w:lang w:val="en-US"/>
              </w:rPr>
              <w:t>Indigenous employment outcomes that form part of jobactive providers’ ongoing performance assessment.</w:t>
            </w:r>
            <w:r>
              <w:rPr>
                <w:rFonts w:eastAsia="Times New Roman" w:cs="Times New Roman"/>
                <w:sz w:val="18"/>
                <w:szCs w:val="20"/>
                <w:lang w:val="en-US"/>
              </w:rPr>
              <w:t xml:space="preserve"> JSA had alternative methods to encourage Indigenous employment, for example mentoring.</w:t>
            </w:r>
            <w:r>
              <w:rPr>
                <w:rStyle w:val="FootnoteReference"/>
                <w:rFonts w:eastAsia="Times New Roman" w:cs="Times New Roman"/>
                <w:sz w:val="18"/>
                <w:szCs w:val="20"/>
                <w:lang w:val="en-US"/>
              </w:rPr>
              <w:footnoteReference w:id="23"/>
            </w:r>
          </w:p>
        </w:tc>
        <w:tc>
          <w:tcPr>
            <w:tcW w:w="3666" w:type="dxa"/>
            <w:shd w:val="clear" w:color="auto" w:fill="FFFFFF" w:themeFill="background2"/>
          </w:tcPr>
          <w:p w14:paraId="0985E7D7" w14:textId="77777777" w:rsidR="008237E4" w:rsidRPr="00841F49" w:rsidRDefault="008237E4" w:rsidP="008237E4">
            <w:pPr>
              <w:pStyle w:val="Notes"/>
            </w:pPr>
            <w:r w:rsidRPr="00343A55">
              <w:t>These targets</w:t>
            </w:r>
            <w:r>
              <w:t xml:space="preserve"> are</w:t>
            </w:r>
            <w:r w:rsidRPr="00343A55">
              <w:t xml:space="preserve"> intend</w:t>
            </w:r>
            <w:r>
              <w:t>ed</w:t>
            </w:r>
            <w:r w:rsidRPr="00343A55">
              <w:t xml:space="preserve"> to in</w:t>
            </w:r>
            <w:r>
              <w:t>crease employment outcomes for Indigenous</w:t>
            </w:r>
            <w:r w:rsidRPr="00343A55">
              <w:t xml:space="preserve"> Australians.</w:t>
            </w:r>
          </w:p>
        </w:tc>
      </w:tr>
      <w:tr w:rsidR="008237E4" w:rsidRPr="007136C7" w14:paraId="2DA0EE68" w14:textId="77777777" w:rsidTr="002C1222">
        <w:trPr>
          <w:cantSplit/>
        </w:trPr>
        <w:tc>
          <w:tcPr>
            <w:tcW w:w="2190" w:type="dxa"/>
            <w:gridSpan w:val="2"/>
            <w:tcBorders>
              <w:top w:val="single" w:sz="4" w:space="0" w:color="auto"/>
            </w:tcBorders>
            <w:shd w:val="clear" w:color="auto" w:fill="E5E5E5" w:themeFill="background1" w:themeFillTint="33"/>
          </w:tcPr>
          <w:p w14:paraId="573FBE8E" w14:textId="77777777" w:rsidR="008237E4" w:rsidRPr="007136C7" w:rsidRDefault="008237E4" w:rsidP="008237E4">
            <w:pPr>
              <w:pStyle w:val="Notesnumbered"/>
              <w:rPr>
                <w:rFonts w:cstheme="minorHAnsi"/>
              </w:rPr>
            </w:pPr>
            <w:r w:rsidRPr="005C2B67">
              <w:t>Work for the Dole Coordinators</w:t>
            </w:r>
          </w:p>
        </w:tc>
        <w:tc>
          <w:tcPr>
            <w:tcW w:w="3171" w:type="dxa"/>
            <w:tcBorders>
              <w:top w:val="single" w:sz="4" w:space="0" w:color="auto"/>
            </w:tcBorders>
            <w:shd w:val="clear" w:color="auto" w:fill="E5E5E5" w:themeFill="background1" w:themeFillTint="33"/>
          </w:tcPr>
          <w:p w14:paraId="437E2986" w14:textId="77777777" w:rsidR="008237E4" w:rsidRDefault="008237E4" w:rsidP="008237E4">
            <w:pPr>
              <w:spacing w:after="120"/>
              <w:rPr>
                <w:rFonts w:eastAsia="Times New Roman" w:cs="Times New Roman"/>
                <w:sz w:val="18"/>
                <w:szCs w:val="20"/>
                <w:lang w:val="en-US"/>
              </w:rPr>
            </w:pPr>
            <w:r>
              <w:rPr>
                <w:rFonts w:eastAsia="Times New Roman" w:cs="Times New Roman"/>
                <w:sz w:val="18"/>
                <w:szCs w:val="20"/>
                <w:lang w:val="en-US"/>
              </w:rPr>
              <w:t>The j</w:t>
            </w:r>
            <w:r w:rsidRPr="00841F49">
              <w:rPr>
                <w:rFonts w:eastAsia="Times New Roman" w:cs="Times New Roman"/>
                <w:sz w:val="18"/>
                <w:szCs w:val="20"/>
                <w:lang w:val="en-US"/>
              </w:rPr>
              <w:t xml:space="preserve">obactive </w:t>
            </w:r>
            <w:r>
              <w:rPr>
                <w:rFonts w:eastAsia="Times New Roman" w:cs="Times New Roman"/>
                <w:sz w:val="18"/>
                <w:szCs w:val="20"/>
                <w:lang w:val="en-US"/>
              </w:rPr>
              <w:t xml:space="preserve">model </w:t>
            </w:r>
            <w:r w:rsidRPr="00841F49">
              <w:rPr>
                <w:rFonts w:eastAsia="Times New Roman" w:cs="Times New Roman"/>
                <w:sz w:val="18"/>
                <w:szCs w:val="20"/>
                <w:lang w:val="en-US"/>
              </w:rPr>
              <w:t xml:space="preserve">introduced Work for the Dole </w:t>
            </w:r>
            <w:r>
              <w:rPr>
                <w:rFonts w:eastAsia="Times New Roman" w:cs="Times New Roman"/>
                <w:sz w:val="18"/>
                <w:szCs w:val="20"/>
                <w:lang w:val="en-US"/>
              </w:rPr>
              <w:t>C</w:t>
            </w:r>
            <w:r w:rsidRPr="00841F49">
              <w:rPr>
                <w:rFonts w:eastAsia="Times New Roman" w:cs="Times New Roman"/>
                <w:sz w:val="18"/>
                <w:szCs w:val="20"/>
                <w:lang w:val="en-US"/>
              </w:rPr>
              <w:t>oordinators.</w:t>
            </w:r>
          </w:p>
          <w:p w14:paraId="5A0BCEA6" w14:textId="77777777" w:rsidR="008237E4" w:rsidRPr="00841F49" w:rsidRDefault="008237E4" w:rsidP="002C1222">
            <w:pPr>
              <w:rPr>
                <w:rFonts w:eastAsia="Times New Roman" w:cs="Times New Roman"/>
                <w:sz w:val="18"/>
                <w:szCs w:val="20"/>
                <w:lang w:val="en-US"/>
              </w:rPr>
            </w:pPr>
            <w:r w:rsidRPr="00841F49">
              <w:rPr>
                <w:rFonts w:eastAsia="Times New Roman" w:cs="Times New Roman"/>
                <w:sz w:val="18"/>
                <w:szCs w:val="20"/>
                <w:lang w:val="en-US"/>
              </w:rPr>
              <w:t xml:space="preserve">The Work for the Dole </w:t>
            </w:r>
            <w:r>
              <w:rPr>
                <w:rFonts w:eastAsia="Times New Roman" w:cs="Times New Roman"/>
                <w:sz w:val="18"/>
                <w:szCs w:val="20"/>
                <w:lang w:val="en-US"/>
              </w:rPr>
              <w:t>C</w:t>
            </w:r>
            <w:r w:rsidRPr="00841F49">
              <w:rPr>
                <w:rFonts w:eastAsia="Times New Roman" w:cs="Times New Roman"/>
                <w:sz w:val="18"/>
                <w:szCs w:val="20"/>
                <w:lang w:val="en-US"/>
              </w:rPr>
              <w:t xml:space="preserve">oordinators </w:t>
            </w:r>
            <w:r w:rsidR="002C1222" w:rsidRPr="00A90217">
              <w:rPr>
                <w:rFonts w:eastAsia="Times New Roman" w:cs="Times New Roman"/>
                <w:sz w:val="18"/>
                <w:szCs w:val="20"/>
                <w:lang w:val="en-US"/>
              </w:rPr>
              <w:t xml:space="preserve">engaged </w:t>
            </w:r>
            <w:r w:rsidRPr="00A90217">
              <w:rPr>
                <w:rFonts w:eastAsia="Times New Roman" w:cs="Times New Roman"/>
                <w:sz w:val="18"/>
                <w:szCs w:val="20"/>
                <w:lang w:val="en-US"/>
              </w:rPr>
              <w:t>with jobactive providers and source</w:t>
            </w:r>
            <w:r w:rsidR="00DD15D5">
              <w:rPr>
                <w:rFonts w:eastAsia="Times New Roman" w:cs="Times New Roman"/>
                <w:sz w:val="18"/>
                <w:szCs w:val="20"/>
                <w:lang w:val="en-US"/>
              </w:rPr>
              <w:t>d</w:t>
            </w:r>
            <w:r w:rsidRPr="00841F49">
              <w:rPr>
                <w:rFonts w:eastAsia="Times New Roman" w:cs="Times New Roman"/>
                <w:sz w:val="18"/>
                <w:szCs w:val="20"/>
                <w:lang w:val="en-US"/>
              </w:rPr>
              <w:t xml:space="preserve"> Work for the Dole places and projects with not-for-profit organisations and charities</w:t>
            </w:r>
            <w:r w:rsidR="00D92B0F">
              <w:rPr>
                <w:rFonts w:eastAsia="Times New Roman" w:cs="Times New Roman"/>
                <w:sz w:val="18"/>
                <w:szCs w:val="20"/>
                <w:lang w:val="en-US"/>
              </w:rPr>
              <w:t>.</w:t>
            </w:r>
          </w:p>
        </w:tc>
        <w:tc>
          <w:tcPr>
            <w:tcW w:w="3666" w:type="dxa"/>
            <w:tcBorders>
              <w:top w:val="single" w:sz="4" w:space="0" w:color="auto"/>
            </w:tcBorders>
            <w:shd w:val="clear" w:color="auto" w:fill="E5E5E5" w:themeFill="background1" w:themeFillTint="33"/>
          </w:tcPr>
          <w:p w14:paraId="12038F66" w14:textId="760F9AD4" w:rsidR="008237E4" w:rsidRPr="00841F49" w:rsidRDefault="008237E4" w:rsidP="008237E4">
            <w:pPr>
              <w:rPr>
                <w:rFonts w:eastAsia="Times New Roman" w:cs="Times New Roman"/>
                <w:sz w:val="18"/>
                <w:szCs w:val="20"/>
                <w:lang w:val="en-US"/>
              </w:rPr>
            </w:pPr>
            <w:r>
              <w:rPr>
                <w:rFonts w:eastAsia="Times New Roman" w:cs="Times New Roman"/>
                <w:sz w:val="18"/>
                <w:szCs w:val="20"/>
                <w:lang w:val="en-US"/>
              </w:rPr>
              <w:t>T</w:t>
            </w:r>
            <w:r w:rsidR="00DD15D5">
              <w:rPr>
                <w:rFonts w:eastAsia="Times New Roman" w:cs="Times New Roman"/>
                <w:sz w:val="18"/>
                <w:szCs w:val="20"/>
                <w:lang w:val="en-US"/>
              </w:rPr>
              <w:t xml:space="preserve">his </w:t>
            </w:r>
            <w:r w:rsidR="00D719BC">
              <w:rPr>
                <w:rFonts w:eastAsia="Times New Roman" w:cs="Times New Roman"/>
                <w:sz w:val="18"/>
                <w:szCs w:val="20"/>
                <w:lang w:val="en-US"/>
              </w:rPr>
              <w:t>wa</w:t>
            </w:r>
            <w:r w:rsidR="00DD15D5">
              <w:rPr>
                <w:rFonts w:eastAsia="Times New Roman" w:cs="Times New Roman"/>
                <w:sz w:val="18"/>
                <w:szCs w:val="20"/>
                <w:lang w:val="en-US"/>
              </w:rPr>
              <w:t>s intended t</w:t>
            </w:r>
            <w:r>
              <w:rPr>
                <w:rFonts w:eastAsia="Times New Roman" w:cs="Times New Roman"/>
                <w:sz w:val="18"/>
                <w:szCs w:val="20"/>
                <w:lang w:val="en-US"/>
              </w:rPr>
              <w:t>o assist with the operation of the Work for the Dole component of jobactive</w:t>
            </w:r>
            <w:r w:rsidR="00620288">
              <w:rPr>
                <w:rFonts w:eastAsia="Times New Roman" w:cs="Times New Roman"/>
                <w:sz w:val="18"/>
                <w:szCs w:val="20"/>
                <w:lang w:val="en-US"/>
              </w:rPr>
              <w:t>.</w:t>
            </w:r>
          </w:p>
        </w:tc>
      </w:tr>
    </w:tbl>
    <w:p w14:paraId="11E6E805" w14:textId="77777777" w:rsidR="00514705" w:rsidRPr="00573793" w:rsidRDefault="00514705" w:rsidP="00514705">
      <w:pPr>
        <w:pStyle w:val="Heading2"/>
        <w:numPr>
          <w:ilvl w:val="1"/>
          <w:numId w:val="17"/>
        </w:numPr>
        <w:spacing w:before="360" w:after="120"/>
        <w:ind w:left="505" w:hanging="505"/>
      </w:pPr>
      <w:bookmarkStart w:id="51" w:name="_Toc475087606"/>
      <w:bookmarkStart w:id="52" w:name="_Toc474421179"/>
      <w:bookmarkStart w:id="53" w:name="_Toc474421267"/>
      <w:bookmarkStart w:id="54" w:name="_Toc474421432"/>
      <w:bookmarkStart w:id="55" w:name="_Toc474503827"/>
      <w:bookmarkStart w:id="56" w:name="_Toc474503940"/>
      <w:bookmarkStart w:id="57" w:name="_Toc475087607"/>
      <w:bookmarkStart w:id="58" w:name="_Toc485713753"/>
      <w:bookmarkStart w:id="59" w:name="_Toc485730493"/>
      <w:bookmarkStart w:id="60" w:name="_Toc485900497"/>
      <w:bookmarkStart w:id="61" w:name="_Toc22309369"/>
      <w:bookmarkEnd w:id="51"/>
      <w:bookmarkEnd w:id="52"/>
      <w:bookmarkEnd w:id="53"/>
      <w:bookmarkEnd w:id="54"/>
      <w:bookmarkEnd w:id="55"/>
      <w:bookmarkEnd w:id="56"/>
      <w:bookmarkEnd w:id="57"/>
      <w:bookmarkEnd w:id="58"/>
      <w:bookmarkEnd w:id="59"/>
      <w:r>
        <w:t xml:space="preserve">Labour market conditions were slightly weaker </w:t>
      </w:r>
      <w:r w:rsidR="00DD15D5">
        <w:t>in</w:t>
      </w:r>
      <w:r>
        <w:t xml:space="preserve"> the jobactive study period than the JSA</w:t>
      </w:r>
      <w:r w:rsidR="00C91757">
        <w:t> 2012</w:t>
      </w:r>
      <w:r>
        <w:t xml:space="preserve"> study period</w:t>
      </w:r>
      <w:bookmarkEnd w:id="60"/>
      <w:bookmarkEnd w:id="61"/>
    </w:p>
    <w:p w14:paraId="625FD24B" w14:textId="77777777" w:rsidR="00514705" w:rsidRPr="006C4CBC" w:rsidRDefault="00514705" w:rsidP="00514705">
      <w:pPr>
        <w:rPr>
          <w:rFonts w:eastAsia="Times New Roman"/>
        </w:rPr>
      </w:pPr>
      <w:r w:rsidRPr="006C4CBC">
        <w:rPr>
          <w:rFonts w:eastAsia="Times New Roman"/>
        </w:rPr>
        <w:t xml:space="preserve">The </w:t>
      </w:r>
      <w:r>
        <w:rPr>
          <w:rFonts w:eastAsia="Times New Roman"/>
        </w:rPr>
        <w:t xml:space="preserve">performance of </w:t>
      </w:r>
      <w:r w:rsidRPr="006C4CBC">
        <w:rPr>
          <w:rFonts w:eastAsia="Times New Roman"/>
        </w:rPr>
        <w:t xml:space="preserve">employment services </w:t>
      </w:r>
      <w:r>
        <w:rPr>
          <w:rFonts w:eastAsia="Times New Roman"/>
        </w:rPr>
        <w:t>programs</w:t>
      </w:r>
      <w:r w:rsidRPr="006C4CBC">
        <w:rPr>
          <w:rFonts w:eastAsia="Times New Roman"/>
        </w:rPr>
        <w:t xml:space="preserve"> is subject to the macroeconomic fundamentals that shape the labour market. Labour market conditions therefore </w:t>
      </w:r>
      <w:r>
        <w:rPr>
          <w:rFonts w:eastAsia="Times New Roman"/>
        </w:rPr>
        <w:t>need</w:t>
      </w:r>
      <w:r w:rsidRPr="006C4CBC">
        <w:rPr>
          <w:rFonts w:eastAsia="Times New Roman"/>
        </w:rPr>
        <w:t xml:space="preserve"> </w:t>
      </w:r>
      <w:r>
        <w:rPr>
          <w:rFonts w:eastAsia="Times New Roman"/>
        </w:rPr>
        <w:t xml:space="preserve">to be </w:t>
      </w:r>
      <w:r w:rsidRPr="006C4CBC">
        <w:rPr>
          <w:rFonts w:eastAsia="Times New Roman"/>
        </w:rPr>
        <w:t xml:space="preserve">taken into account when evaluating </w:t>
      </w:r>
      <w:r>
        <w:rPr>
          <w:rFonts w:eastAsia="Times New Roman"/>
        </w:rPr>
        <w:t>employment outcomes of the</w:t>
      </w:r>
      <w:r w:rsidRPr="006C4CBC">
        <w:rPr>
          <w:rFonts w:eastAsia="Times New Roman"/>
        </w:rPr>
        <w:t xml:space="preserve"> employment services system (</w:t>
      </w:r>
      <w:r w:rsidRPr="00BB5BB9">
        <w:rPr>
          <w:rFonts w:eastAsia="Times New Roman"/>
        </w:rPr>
        <w:t xml:space="preserve">see </w:t>
      </w:r>
      <w:r w:rsidR="008B36CC">
        <w:rPr>
          <w:rFonts w:eastAsia="Times New Roman"/>
        </w:rPr>
        <w:t>Section </w:t>
      </w:r>
      <w:r w:rsidRPr="00BB5BB9">
        <w:rPr>
          <w:rFonts w:eastAsia="Times New Roman"/>
        </w:rPr>
        <w:t>3</w:t>
      </w:r>
      <w:r w:rsidRPr="006C4CBC">
        <w:rPr>
          <w:rFonts w:eastAsia="Times New Roman"/>
        </w:rPr>
        <w:t>).</w:t>
      </w:r>
      <w:r>
        <w:rPr>
          <w:rFonts w:eastAsia="Times New Roman"/>
        </w:rPr>
        <w:t xml:space="preserve"> This subsection provides the broad economic and labour market context for this interim evaluation. </w:t>
      </w:r>
    </w:p>
    <w:p w14:paraId="11137638" w14:textId="4D31AB09" w:rsidR="00514705" w:rsidRDefault="00514705" w:rsidP="00514705">
      <w:r>
        <w:rPr>
          <w:rFonts w:eastAsia="Times New Roman"/>
        </w:rPr>
        <w:t xml:space="preserve">Labour market conditions were slightly weaker </w:t>
      </w:r>
      <w:r w:rsidR="00C91757">
        <w:rPr>
          <w:rFonts w:eastAsia="Times New Roman"/>
        </w:rPr>
        <w:t>in</w:t>
      </w:r>
      <w:r>
        <w:rPr>
          <w:rFonts w:eastAsia="Times New Roman"/>
        </w:rPr>
        <w:t xml:space="preserve"> the jobactive study period than the </w:t>
      </w:r>
      <w:r w:rsidR="009B48A7">
        <w:rPr>
          <w:rFonts w:eastAsia="Times New Roman"/>
        </w:rPr>
        <w:t>JSA 2012</w:t>
      </w:r>
      <w:r>
        <w:rPr>
          <w:rFonts w:eastAsia="Times New Roman"/>
        </w:rPr>
        <w:t xml:space="preserve"> study period. For example, the unemployment rate for the jobactive </w:t>
      </w:r>
      <w:r w:rsidR="00B16DDE">
        <w:rPr>
          <w:rFonts w:eastAsia="Times New Roman"/>
        </w:rPr>
        <w:t>caseload</w:t>
      </w:r>
      <w:r>
        <w:rPr>
          <w:rFonts w:eastAsia="Times New Roman"/>
        </w:rPr>
        <w:t xml:space="preserve"> study period (between December quarter 2015 and March quarter 2016) averaged 5.8</w:t>
      </w:r>
      <w:r w:rsidR="003024A3">
        <w:rPr>
          <w:rFonts w:eastAsia="Times New Roman"/>
        </w:rPr>
        <w:t> per</w:t>
      </w:r>
      <w:r>
        <w:rPr>
          <w:rFonts w:eastAsia="Times New Roman"/>
        </w:rPr>
        <w:t xml:space="preserve"> cent compared to 5.4</w:t>
      </w:r>
      <w:r w:rsidR="003024A3">
        <w:rPr>
          <w:rFonts w:eastAsia="Times New Roman"/>
        </w:rPr>
        <w:t> per</w:t>
      </w:r>
      <w:r>
        <w:rPr>
          <w:rFonts w:eastAsia="Times New Roman"/>
        </w:rPr>
        <w:t xml:space="preserve"> cent in the </w:t>
      </w:r>
      <w:r w:rsidR="009B48A7">
        <w:rPr>
          <w:rFonts w:eastAsia="Times New Roman"/>
        </w:rPr>
        <w:t>JSA 2012</w:t>
      </w:r>
      <w:r>
        <w:rPr>
          <w:rFonts w:eastAsia="Times New Roman"/>
        </w:rPr>
        <w:t xml:space="preserve"> </w:t>
      </w:r>
      <w:r w:rsidR="00B16DDE">
        <w:rPr>
          <w:rFonts w:eastAsia="Times New Roman"/>
        </w:rPr>
        <w:t>caseload</w:t>
      </w:r>
      <w:r>
        <w:rPr>
          <w:rFonts w:eastAsia="Times New Roman"/>
        </w:rPr>
        <w:t xml:space="preserve"> study period (</w:t>
      </w:r>
      <w:hyperlink w:anchor="Figure_11" w:tooltip="go to Figure 1.1" w:history="1">
        <w:r w:rsidR="007879C1">
          <w:rPr>
            <w:rStyle w:val="Hyperlink"/>
            <w:rFonts w:eastAsia="Times New Roman"/>
          </w:rPr>
          <w:t>Figure </w:t>
        </w:r>
        <w:r w:rsidRPr="00D8273E">
          <w:rPr>
            <w:rStyle w:val="Hyperlink"/>
            <w:rFonts w:eastAsia="Times New Roman"/>
          </w:rPr>
          <w:t>1.1</w:t>
        </w:r>
      </w:hyperlink>
      <w:r>
        <w:rPr>
          <w:rFonts w:eastAsia="Times New Roman"/>
        </w:rPr>
        <w:t xml:space="preserve">). The labour force participation rate was slightly lower in the jobactive </w:t>
      </w:r>
      <w:r w:rsidR="00B16DDE">
        <w:rPr>
          <w:rFonts w:eastAsia="Times New Roman"/>
        </w:rPr>
        <w:t>caseload</w:t>
      </w:r>
      <w:r>
        <w:rPr>
          <w:rFonts w:eastAsia="Times New Roman"/>
        </w:rPr>
        <w:t xml:space="preserve"> study period (64.9</w:t>
      </w:r>
      <w:r w:rsidR="003024A3">
        <w:rPr>
          <w:rFonts w:eastAsia="Times New Roman"/>
        </w:rPr>
        <w:t> per</w:t>
      </w:r>
      <w:r>
        <w:rPr>
          <w:rFonts w:eastAsia="Times New Roman"/>
        </w:rPr>
        <w:t xml:space="preserve"> cent) than in the </w:t>
      </w:r>
      <w:r w:rsidR="009B48A7">
        <w:rPr>
          <w:rFonts w:eastAsia="Times New Roman"/>
        </w:rPr>
        <w:t>JSA 2012</w:t>
      </w:r>
      <w:r>
        <w:rPr>
          <w:rFonts w:eastAsia="Times New Roman"/>
        </w:rPr>
        <w:t xml:space="preserve"> </w:t>
      </w:r>
      <w:r w:rsidR="00B16DDE">
        <w:rPr>
          <w:rFonts w:eastAsia="Times New Roman"/>
        </w:rPr>
        <w:t>caseload</w:t>
      </w:r>
      <w:r>
        <w:rPr>
          <w:rFonts w:eastAsia="Times New Roman"/>
        </w:rPr>
        <w:t xml:space="preserve"> study period (65.</w:t>
      </w:r>
      <w:r w:rsidR="003024A3">
        <w:rPr>
          <w:rFonts w:eastAsia="Times New Roman"/>
        </w:rPr>
        <w:t>1 </w:t>
      </w:r>
      <w:r>
        <w:rPr>
          <w:rFonts w:eastAsia="Times New Roman"/>
        </w:rPr>
        <w:t>per cent).</w:t>
      </w:r>
      <w:r>
        <w:rPr>
          <w:rStyle w:val="FootnoteReference"/>
          <w:rFonts w:eastAsia="Times New Roman"/>
        </w:rPr>
        <w:footnoteReference w:id="24"/>
      </w:r>
      <w:r>
        <w:rPr>
          <w:rFonts w:eastAsia="Times New Roman"/>
        </w:rPr>
        <w:t xml:space="preserve"> The slightly weaker labour market of the jobactive study period would be expected to reduce the employment rate of jobactive participants compared to </w:t>
      </w:r>
      <w:r w:rsidR="009B48A7">
        <w:rPr>
          <w:rFonts w:eastAsia="Times New Roman"/>
        </w:rPr>
        <w:t>JSA 2012</w:t>
      </w:r>
      <w:r>
        <w:rPr>
          <w:rFonts w:eastAsia="Times New Roman"/>
        </w:rPr>
        <w:t xml:space="preserve"> participants (</w:t>
      </w:r>
      <w:r w:rsidRPr="00BB5BB9">
        <w:rPr>
          <w:rFonts w:eastAsia="Times New Roman"/>
        </w:rPr>
        <w:t xml:space="preserve">see </w:t>
      </w:r>
      <w:r w:rsidR="008B36CC">
        <w:rPr>
          <w:rFonts w:eastAsia="Times New Roman"/>
        </w:rPr>
        <w:t>Section </w:t>
      </w:r>
      <w:r w:rsidRPr="00BB5BB9">
        <w:rPr>
          <w:rFonts w:eastAsia="Times New Roman"/>
        </w:rPr>
        <w:t>3 for details</w:t>
      </w:r>
      <w:r>
        <w:rPr>
          <w:rFonts w:eastAsia="Times New Roman"/>
        </w:rPr>
        <w:t>).</w:t>
      </w:r>
    </w:p>
    <w:p w14:paraId="32AAF632" w14:textId="77777777" w:rsidR="00514705" w:rsidRDefault="00514705" w:rsidP="00514705">
      <w:pPr>
        <w:pStyle w:val="Figureheadingforcontents"/>
        <w:spacing w:after="120"/>
        <w:rPr>
          <w:rFonts w:eastAsia="Times New Roman"/>
          <w:bCs/>
          <w:iCs/>
        </w:rPr>
      </w:pPr>
      <w:bookmarkStart w:id="62" w:name="Figure_11"/>
      <w:bookmarkStart w:id="63" w:name="_Toc485900533"/>
      <w:bookmarkStart w:id="64" w:name="_Toc22545461"/>
      <w:bookmarkEnd w:id="62"/>
      <w:r>
        <w:rPr>
          <w:rFonts w:eastAsia="Times New Roman"/>
        </w:rPr>
        <w:t>Figure 1.1</w:t>
      </w:r>
      <w:r w:rsidRPr="009525C8">
        <w:rPr>
          <w:rFonts w:eastAsia="Times New Roman"/>
        </w:rPr>
        <w:t>: Unemployment and participation rates</w:t>
      </w:r>
      <w:r>
        <w:rPr>
          <w:rFonts w:eastAsia="Times New Roman"/>
        </w:rPr>
        <w:t xml:space="preserve"> in Australia (seasonally </w:t>
      </w:r>
      <w:r w:rsidRPr="009525C8">
        <w:rPr>
          <w:rFonts w:eastAsia="Times New Roman"/>
        </w:rPr>
        <w:t>adjusted)</w:t>
      </w:r>
      <w:bookmarkEnd w:id="63"/>
      <w:bookmarkEnd w:id="64"/>
    </w:p>
    <w:p w14:paraId="63B3AA50" w14:textId="0549485A" w:rsidR="00514705" w:rsidRPr="009525C8" w:rsidRDefault="003C6856" w:rsidP="00514705">
      <w:pPr>
        <w:spacing w:after="60"/>
        <w:rPr>
          <w:rFonts w:eastAsia="Times New Roman" w:cs="Times New Roman"/>
          <w:sz w:val="20"/>
        </w:rPr>
      </w:pPr>
      <w:r>
        <w:rPr>
          <w:rFonts w:eastAsia="Times New Roman" w:cs="Times New Roman"/>
          <w:noProof/>
          <w:sz w:val="20"/>
          <w:lang w:eastAsia="en-AU"/>
        </w:rPr>
        <w:drawing>
          <wp:inline distT="0" distB="0" distL="0" distR="0" wp14:anchorId="41CA95B3" wp14:editId="01685C42">
            <wp:extent cx="5742940" cy="2993390"/>
            <wp:effectExtent l="0" t="0" r="0" b="0"/>
            <wp:docPr id="2" name="Picture 2" descr="A line chart showing the unemployment rate and the participation rate from the start of the JSA 2012 caseload date in October 2012 to the end of the jobactive observation period in April 2016. The participation rate was between 65 and 65.2 per cent for most of both the JSA 2012 and jobactive observation periods. The rate reduced to around 64.6 per cent between the two observation periods and from around 65.2 to around 64.8 during the last two months of the jobactive observation period. The unemployment rate increased from around 5.2 per cent in October 2012 to around 6.2 per cent by November 2014 before reducing to around 5.8 per cent by April 2016." title="Unemployment and participation rates in Australia (seasonally adjus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42940" cy="2993390"/>
                    </a:xfrm>
                    <a:prstGeom prst="rect">
                      <a:avLst/>
                    </a:prstGeom>
                    <a:noFill/>
                  </pic:spPr>
                </pic:pic>
              </a:graphicData>
            </a:graphic>
          </wp:inline>
        </w:drawing>
      </w:r>
    </w:p>
    <w:p w14:paraId="7E99AA35" w14:textId="77777777" w:rsidR="00514705" w:rsidRPr="00D45B8E" w:rsidRDefault="00514705" w:rsidP="00514705">
      <w:pPr>
        <w:pStyle w:val="Source"/>
        <w:rPr>
          <w:rFonts w:eastAsia="Times New Roman"/>
          <w:b w:val="0"/>
          <w:sz w:val="18"/>
          <w:szCs w:val="18"/>
        </w:rPr>
      </w:pPr>
      <w:r w:rsidRPr="00D45B8E">
        <w:rPr>
          <w:rFonts w:eastAsia="Times New Roman"/>
          <w:sz w:val="18"/>
          <w:szCs w:val="18"/>
        </w:rPr>
        <w:t>Source:</w:t>
      </w:r>
      <w:r w:rsidRPr="00D45B8E">
        <w:rPr>
          <w:rFonts w:eastAsia="Times New Roman"/>
          <w:sz w:val="18"/>
          <w:szCs w:val="18"/>
        </w:rPr>
        <w:tab/>
      </w:r>
      <w:r w:rsidRPr="00D45B8E">
        <w:rPr>
          <w:rFonts w:eastAsia="Times New Roman"/>
          <w:b w:val="0"/>
          <w:sz w:val="18"/>
          <w:szCs w:val="18"/>
        </w:rPr>
        <w:t xml:space="preserve">Australian Bureau of Statistics, August 2016, Labour Force Australia, </w:t>
      </w:r>
      <w:r w:rsidR="007879C1" w:rsidRPr="00D45B8E">
        <w:rPr>
          <w:rFonts w:eastAsia="Times New Roman"/>
          <w:b w:val="0"/>
          <w:sz w:val="18"/>
          <w:szCs w:val="18"/>
        </w:rPr>
        <w:t>‘</w:t>
      </w:r>
      <w:r w:rsidRPr="00D45B8E">
        <w:rPr>
          <w:rFonts w:eastAsia="Times New Roman"/>
          <w:b w:val="0"/>
          <w:sz w:val="18"/>
          <w:szCs w:val="18"/>
        </w:rPr>
        <w:t>Table 01. Labour force status by sex, Australia </w:t>
      </w:r>
      <w:r w:rsidR="007879C1" w:rsidRPr="00D45B8E">
        <w:rPr>
          <w:rFonts w:eastAsia="Times New Roman"/>
          <w:b w:val="0"/>
          <w:sz w:val="18"/>
          <w:szCs w:val="18"/>
        </w:rPr>
        <w:t>—</w:t>
      </w:r>
      <w:r w:rsidRPr="00D45B8E">
        <w:rPr>
          <w:rFonts w:eastAsia="Times New Roman"/>
          <w:b w:val="0"/>
          <w:sz w:val="18"/>
          <w:szCs w:val="18"/>
        </w:rPr>
        <w:t> trend, seasonally adjusted and original’, cat. no.</w:t>
      </w:r>
      <w:r w:rsidR="007879C1" w:rsidRPr="00D45B8E">
        <w:rPr>
          <w:rFonts w:eastAsia="Times New Roman"/>
          <w:b w:val="0"/>
          <w:sz w:val="18"/>
          <w:szCs w:val="18"/>
        </w:rPr>
        <w:t> </w:t>
      </w:r>
      <w:r w:rsidRPr="00D45B8E">
        <w:rPr>
          <w:rFonts w:eastAsia="Times New Roman"/>
          <w:b w:val="0"/>
          <w:sz w:val="18"/>
          <w:szCs w:val="18"/>
        </w:rPr>
        <w:t>6202.0.</w:t>
      </w:r>
    </w:p>
    <w:p w14:paraId="6823A9B7" w14:textId="2A522303" w:rsidR="00514705" w:rsidRDefault="00514705" w:rsidP="00514705">
      <w:pPr>
        <w:spacing w:after="120"/>
        <w:rPr>
          <w:rFonts w:eastAsia="Times New Roman"/>
        </w:rPr>
      </w:pPr>
      <w:r w:rsidRPr="00394CB4">
        <w:rPr>
          <w:rFonts w:eastAsia="Times New Roman"/>
        </w:rPr>
        <w:t xml:space="preserve">Since the </w:t>
      </w:r>
      <w:r>
        <w:rPr>
          <w:rFonts w:eastAsia="Times New Roman"/>
        </w:rPr>
        <w:t>global financial crisis</w:t>
      </w:r>
      <w:r w:rsidRPr="00394CB4">
        <w:rPr>
          <w:rFonts w:eastAsia="Times New Roman"/>
        </w:rPr>
        <w:t xml:space="preserve"> there has been a</w:t>
      </w:r>
      <w:r>
        <w:rPr>
          <w:rFonts w:eastAsia="Times New Roman"/>
        </w:rPr>
        <w:t>n</w:t>
      </w:r>
      <w:r w:rsidRPr="00394CB4">
        <w:rPr>
          <w:rFonts w:eastAsia="Times New Roman"/>
        </w:rPr>
        <w:t xml:space="preserve"> increase in the growth of part-time employment relative to the growth of full-time employment</w:t>
      </w:r>
      <w:r>
        <w:rPr>
          <w:rFonts w:eastAsia="Times New Roman"/>
        </w:rPr>
        <w:t xml:space="preserve"> and this</w:t>
      </w:r>
      <w:r w:rsidRPr="00394CB4">
        <w:rPr>
          <w:rFonts w:eastAsia="Times New Roman"/>
        </w:rPr>
        <w:t xml:space="preserve"> has </w:t>
      </w:r>
      <w:r>
        <w:rPr>
          <w:rFonts w:eastAsia="Times New Roman"/>
        </w:rPr>
        <w:t xml:space="preserve">continued </w:t>
      </w:r>
      <w:r w:rsidRPr="00394CB4">
        <w:rPr>
          <w:rFonts w:eastAsia="Times New Roman"/>
        </w:rPr>
        <w:t>in recent years</w:t>
      </w:r>
      <w:r>
        <w:rPr>
          <w:rFonts w:eastAsia="Times New Roman"/>
        </w:rPr>
        <w:t xml:space="preserve">. For example, in the jobactive </w:t>
      </w:r>
      <w:r w:rsidR="00B16DDE">
        <w:rPr>
          <w:rFonts w:eastAsia="Times New Roman"/>
        </w:rPr>
        <w:t>caseload</w:t>
      </w:r>
      <w:r>
        <w:rPr>
          <w:rFonts w:eastAsia="Times New Roman"/>
        </w:rPr>
        <w:t xml:space="preserve"> study period, the share of employment that was part-time or casual was 31.</w:t>
      </w:r>
      <w:r w:rsidR="003024A3">
        <w:rPr>
          <w:rFonts w:eastAsia="Times New Roman"/>
        </w:rPr>
        <w:t>1 </w:t>
      </w:r>
      <w:r>
        <w:rPr>
          <w:rFonts w:eastAsia="Times New Roman"/>
        </w:rPr>
        <w:t>per</w:t>
      </w:r>
      <w:r>
        <w:t> </w:t>
      </w:r>
      <w:r>
        <w:rPr>
          <w:rFonts w:eastAsia="Times New Roman"/>
        </w:rPr>
        <w:t xml:space="preserve">cent, while </w:t>
      </w:r>
      <w:r w:rsidR="00D45B8E">
        <w:rPr>
          <w:rFonts w:eastAsia="Times New Roman"/>
        </w:rPr>
        <w:t>in</w:t>
      </w:r>
      <w:r>
        <w:rPr>
          <w:rFonts w:eastAsia="Times New Roman"/>
        </w:rPr>
        <w:t xml:space="preserve"> the </w:t>
      </w:r>
      <w:r w:rsidR="009B48A7">
        <w:rPr>
          <w:rFonts w:eastAsia="Times New Roman"/>
        </w:rPr>
        <w:t>JSA 2012</w:t>
      </w:r>
      <w:r>
        <w:rPr>
          <w:rFonts w:eastAsia="Times New Roman"/>
        </w:rPr>
        <w:t xml:space="preserve"> study period it was 29.8 per cent (ABS 2017). The implication is that a higher proportion of employment outcomes under jobactive would be expected to be part-time or casual compared to </w:t>
      </w:r>
      <w:r w:rsidR="009B48A7">
        <w:rPr>
          <w:rFonts w:eastAsia="Times New Roman"/>
        </w:rPr>
        <w:t>JSA 2012</w:t>
      </w:r>
      <w:r>
        <w:rPr>
          <w:rFonts w:eastAsia="Times New Roman"/>
        </w:rPr>
        <w:t xml:space="preserve">. All else constant, this may lead to a relatively lower incidence of income support exits and a higher incidence of partial income support receipt under jobactive compared to </w:t>
      </w:r>
      <w:r w:rsidR="009B48A7">
        <w:rPr>
          <w:rFonts w:eastAsia="Times New Roman"/>
        </w:rPr>
        <w:t>JSA 2012</w:t>
      </w:r>
      <w:r>
        <w:rPr>
          <w:rFonts w:eastAsia="Times New Roman"/>
        </w:rPr>
        <w:t xml:space="preserve"> (see </w:t>
      </w:r>
      <w:r w:rsidR="008B36CC">
        <w:rPr>
          <w:rFonts w:eastAsia="Times New Roman"/>
        </w:rPr>
        <w:t>Section </w:t>
      </w:r>
      <w:r w:rsidRPr="00BB5BB9">
        <w:rPr>
          <w:rFonts w:eastAsia="Times New Roman"/>
        </w:rPr>
        <w:t>3 for details</w:t>
      </w:r>
      <w:r>
        <w:rPr>
          <w:rFonts w:eastAsia="Times New Roman"/>
        </w:rPr>
        <w:t xml:space="preserve">). </w:t>
      </w:r>
    </w:p>
    <w:p w14:paraId="3B32B210" w14:textId="77777777" w:rsidR="00514705" w:rsidRPr="001C33E2" w:rsidRDefault="00514705" w:rsidP="00514705">
      <w:r w:rsidRPr="003F5E18">
        <w:rPr>
          <w:rFonts w:ascii="Calibri" w:eastAsia="Times New Roman" w:hAnsi="Calibri" w:cs="Times New Roman"/>
        </w:rPr>
        <w:t>The effect of macroeconomic conditions on the perform</w:t>
      </w:r>
      <w:r>
        <w:rPr>
          <w:rFonts w:ascii="Calibri" w:eastAsia="Times New Roman" w:hAnsi="Calibri" w:cs="Times New Roman"/>
        </w:rPr>
        <w:t>ance of employment services is</w:t>
      </w:r>
      <w:r w:rsidRPr="003F5E18">
        <w:rPr>
          <w:rFonts w:ascii="Calibri" w:eastAsia="Times New Roman" w:hAnsi="Calibri" w:cs="Times New Roman"/>
        </w:rPr>
        <w:t xml:space="preserve"> demonstrated by the </w:t>
      </w:r>
      <w:r>
        <w:rPr>
          <w:rFonts w:ascii="Calibri" w:eastAsia="Times New Roman" w:hAnsi="Calibri" w:cs="Times New Roman"/>
        </w:rPr>
        <w:t>correlation</w:t>
      </w:r>
      <w:r w:rsidRPr="003F5E18">
        <w:rPr>
          <w:rFonts w:ascii="Calibri" w:eastAsia="Times New Roman" w:hAnsi="Calibri" w:cs="Times New Roman"/>
        </w:rPr>
        <w:t xml:space="preserve"> between the monthly movements in the number of </w:t>
      </w:r>
      <w:r>
        <w:rPr>
          <w:rFonts w:ascii="Calibri" w:eastAsia="Times New Roman" w:hAnsi="Calibri" w:cs="Times New Roman"/>
        </w:rPr>
        <w:t xml:space="preserve">employment services </w:t>
      </w:r>
      <w:r w:rsidRPr="003F5E18">
        <w:rPr>
          <w:rFonts w:ascii="Calibri" w:eastAsia="Times New Roman" w:hAnsi="Calibri" w:cs="Times New Roman"/>
        </w:rPr>
        <w:t>job placements and the number of advertised jobs</w:t>
      </w:r>
      <w:r>
        <w:rPr>
          <w:rFonts w:ascii="Calibri" w:eastAsia="Times New Roman" w:hAnsi="Calibri" w:cs="Times New Roman"/>
        </w:rPr>
        <w:t xml:space="preserve"> (</w:t>
      </w:r>
      <w:hyperlink w:anchor="Figure_12" w:tooltip="go to Figure 1.2" w:history="1">
        <w:r w:rsidR="007879C1">
          <w:rPr>
            <w:rStyle w:val="Hyperlink"/>
            <w:rFonts w:ascii="Calibri" w:eastAsia="Times New Roman" w:hAnsi="Calibri" w:cs="Times New Roman"/>
          </w:rPr>
          <w:t>Figure </w:t>
        </w:r>
        <w:r w:rsidRPr="00D8273E">
          <w:rPr>
            <w:rStyle w:val="Hyperlink"/>
            <w:rFonts w:ascii="Calibri" w:eastAsia="Times New Roman" w:hAnsi="Calibri" w:cs="Times New Roman"/>
          </w:rPr>
          <w:t>1.2</w:t>
        </w:r>
      </w:hyperlink>
      <w:r>
        <w:rPr>
          <w:rFonts w:ascii="Calibri" w:eastAsia="Times New Roman" w:hAnsi="Calibri" w:cs="Times New Roman"/>
        </w:rPr>
        <w:t>). F</w:t>
      </w:r>
      <w:r w:rsidRPr="003F5E18">
        <w:rPr>
          <w:rFonts w:ascii="Calibri" w:eastAsia="Times New Roman" w:hAnsi="Calibri" w:cs="Times New Roman"/>
        </w:rPr>
        <w:t xml:space="preserve">rom </w:t>
      </w:r>
      <w:r>
        <w:rPr>
          <w:rFonts w:ascii="Calibri" w:eastAsia="Times New Roman" w:hAnsi="Calibri" w:cs="Times New Roman"/>
        </w:rPr>
        <w:t>July</w:t>
      </w:r>
      <w:r w:rsidRPr="00F71A35">
        <w:rPr>
          <w:rFonts w:ascii="Calibri" w:eastAsia="Times New Roman" w:hAnsi="Calibri" w:cs="Times New Roman"/>
        </w:rPr>
        <w:t xml:space="preserve"> 20</w:t>
      </w:r>
      <w:r>
        <w:rPr>
          <w:rFonts w:ascii="Calibri" w:eastAsia="Times New Roman" w:hAnsi="Calibri" w:cs="Times New Roman"/>
        </w:rPr>
        <w:t>12</w:t>
      </w:r>
      <w:r w:rsidRPr="00F71A35">
        <w:rPr>
          <w:rFonts w:ascii="Calibri" w:eastAsia="Times New Roman" w:hAnsi="Calibri" w:cs="Times New Roman"/>
        </w:rPr>
        <w:t xml:space="preserve"> to </w:t>
      </w:r>
      <w:r>
        <w:rPr>
          <w:rFonts w:ascii="Calibri" w:eastAsia="Times New Roman" w:hAnsi="Calibri" w:cs="Times New Roman"/>
        </w:rPr>
        <w:t>April </w:t>
      </w:r>
      <w:r w:rsidRPr="00F71A35">
        <w:rPr>
          <w:rFonts w:ascii="Calibri" w:eastAsia="Times New Roman" w:hAnsi="Calibri" w:cs="Times New Roman"/>
        </w:rPr>
        <w:t>2016</w:t>
      </w:r>
      <w:r>
        <w:rPr>
          <w:rFonts w:ascii="Calibri" w:eastAsia="Times New Roman" w:hAnsi="Calibri" w:cs="Times New Roman"/>
        </w:rPr>
        <w:t>, the number of</w:t>
      </w:r>
      <w:r w:rsidRPr="003F5E18">
        <w:rPr>
          <w:rFonts w:ascii="Calibri" w:eastAsia="Times New Roman" w:hAnsi="Calibri" w:cs="Times New Roman"/>
        </w:rPr>
        <w:t xml:space="preserve"> job placements in employment services </w:t>
      </w:r>
      <w:r>
        <w:rPr>
          <w:rFonts w:ascii="Calibri" w:eastAsia="Times New Roman" w:hAnsi="Calibri" w:cs="Times New Roman"/>
        </w:rPr>
        <w:t>was closely related to</w:t>
      </w:r>
      <w:r w:rsidRPr="003F5E18">
        <w:rPr>
          <w:rFonts w:ascii="Calibri" w:eastAsia="Times New Roman" w:hAnsi="Calibri" w:cs="Times New Roman"/>
        </w:rPr>
        <w:t xml:space="preserve"> </w:t>
      </w:r>
      <w:r>
        <w:rPr>
          <w:rFonts w:ascii="Calibri" w:eastAsia="Times New Roman" w:hAnsi="Calibri" w:cs="Times New Roman"/>
        </w:rPr>
        <w:t>the number of job ads (except for a large drop-off in JSA placements in the final months of the operation of JSA which is explained in part by JSA provider behaviour and is consistent with what has happened at the end of previous employment services contracts)</w:t>
      </w:r>
      <w:r w:rsidRPr="003F5E18">
        <w:rPr>
          <w:rFonts w:ascii="Calibri" w:eastAsia="Times New Roman" w:hAnsi="Calibri" w:cs="Times New Roman"/>
        </w:rPr>
        <w:t xml:space="preserve">. Given this, the impact of the macroeconomic </w:t>
      </w:r>
      <w:r>
        <w:rPr>
          <w:rFonts w:ascii="Calibri" w:eastAsia="Times New Roman" w:hAnsi="Calibri" w:cs="Times New Roman"/>
        </w:rPr>
        <w:t xml:space="preserve">context </w:t>
      </w:r>
      <w:r w:rsidRPr="003F5E18">
        <w:rPr>
          <w:rFonts w:ascii="Calibri" w:eastAsia="Times New Roman" w:hAnsi="Calibri" w:cs="Times New Roman"/>
        </w:rPr>
        <w:t>on the performance of employmen</w:t>
      </w:r>
      <w:r>
        <w:rPr>
          <w:rFonts w:ascii="Calibri" w:eastAsia="Times New Roman" w:hAnsi="Calibri" w:cs="Times New Roman"/>
        </w:rPr>
        <w:t>t services cannot be overlooked</w:t>
      </w:r>
      <w:r w:rsidRPr="003F5E18">
        <w:rPr>
          <w:rFonts w:ascii="Calibri" w:eastAsia="Times New Roman" w:hAnsi="Calibri" w:cs="Times New Roman"/>
        </w:rPr>
        <w:t>.</w:t>
      </w:r>
      <w:r>
        <w:rPr>
          <w:rFonts w:ascii="Calibri" w:eastAsia="Times New Roman" w:hAnsi="Calibri" w:cs="Times New Roman"/>
        </w:rPr>
        <w:t xml:space="preserve"> For this reason, in the regression analysis undertaken to assess the outcomes of jobactive, adjustments are made to account for local labour market changes. Both adjusted and unadjusted figures are presented for comparison.</w:t>
      </w:r>
    </w:p>
    <w:p w14:paraId="22E5EED3" w14:textId="77777777" w:rsidR="00514705" w:rsidRDefault="00514705" w:rsidP="00514705">
      <w:pPr>
        <w:pStyle w:val="Figureheadingforcontents"/>
        <w:spacing w:after="120"/>
        <w:rPr>
          <w:rFonts w:eastAsia="Times New Roman"/>
        </w:rPr>
      </w:pPr>
      <w:bookmarkStart w:id="65" w:name="Figure_12"/>
      <w:bookmarkStart w:id="66" w:name="_Toc436400132"/>
      <w:bookmarkStart w:id="67" w:name="_Toc436400262"/>
      <w:bookmarkStart w:id="68" w:name="_Toc451949699"/>
      <w:bookmarkStart w:id="69" w:name="_Toc485900534"/>
      <w:bookmarkStart w:id="70" w:name="_Toc22545462"/>
      <w:bookmarkStart w:id="71" w:name="_Toc443152016"/>
      <w:bookmarkEnd w:id="65"/>
      <w:r>
        <w:rPr>
          <w:rFonts w:eastAsia="Times New Roman"/>
        </w:rPr>
        <w:t>Figure 1.2</w:t>
      </w:r>
      <w:r w:rsidRPr="00F71A35">
        <w:rPr>
          <w:rFonts w:eastAsia="Times New Roman"/>
        </w:rPr>
        <w:t>: Internet job advertisements</w:t>
      </w:r>
      <w:r w:rsidRPr="00F71A35" w:rsidDel="00D712A1">
        <w:rPr>
          <w:rFonts w:eastAsia="Times New Roman"/>
        </w:rPr>
        <w:t xml:space="preserve"> </w:t>
      </w:r>
      <w:r>
        <w:rPr>
          <w:rFonts w:eastAsia="Times New Roman"/>
        </w:rPr>
        <w:t xml:space="preserve">and </w:t>
      </w:r>
      <w:r w:rsidRPr="00F71A35">
        <w:rPr>
          <w:rFonts w:eastAsia="Times New Roman"/>
        </w:rPr>
        <w:t>job placements by employment services</w:t>
      </w:r>
      <w:bookmarkEnd w:id="66"/>
      <w:bookmarkEnd w:id="67"/>
      <w:bookmarkEnd w:id="68"/>
      <w:bookmarkEnd w:id="69"/>
      <w:bookmarkEnd w:id="70"/>
    </w:p>
    <w:bookmarkEnd w:id="71"/>
    <w:p w14:paraId="6A07D46A" w14:textId="3654511E" w:rsidR="00514705" w:rsidRPr="00D965B6" w:rsidRDefault="003C6856" w:rsidP="00514705">
      <w:pPr>
        <w:spacing w:after="60"/>
        <w:rPr>
          <w:rFonts w:eastAsia="Times New Roman"/>
        </w:rPr>
      </w:pPr>
      <w:r>
        <w:rPr>
          <w:rFonts w:eastAsia="Times New Roman"/>
          <w:noProof/>
          <w:lang w:eastAsia="en-AU"/>
        </w:rPr>
        <w:drawing>
          <wp:inline distT="0" distB="0" distL="0" distR="0" wp14:anchorId="25AFBE50" wp14:editId="61A73461">
            <wp:extent cx="5736590" cy="3731260"/>
            <wp:effectExtent l="0" t="0" r="0" b="2540"/>
            <wp:docPr id="35" name="Picture 35" descr="A line graph comparing the number of internet vacancies with the number of job placements by employment services between the 2012-13 and the 2015-16 financial years. Job placements largely appears to track internet vacancies over this period, although there is a significant dip in job placements from June to August 2015, when employment services transitioned from the JSA 2012 contract to jobactive." title="Internet job advertisements and job placements by employment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6590" cy="3731260"/>
                    </a:xfrm>
                    <a:prstGeom prst="rect">
                      <a:avLst/>
                    </a:prstGeom>
                    <a:noFill/>
                  </pic:spPr>
                </pic:pic>
              </a:graphicData>
            </a:graphic>
          </wp:inline>
        </w:drawing>
      </w:r>
    </w:p>
    <w:p w14:paraId="496CD673" w14:textId="77777777" w:rsidR="00514705" w:rsidRPr="00D45B8E" w:rsidRDefault="00514705" w:rsidP="00D45B8E">
      <w:pPr>
        <w:ind w:left="709" w:hanging="709"/>
        <w:rPr>
          <w:rFonts w:eastAsia="Times New Roman"/>
          <w:b/>
          <w:sz w:val="18"/>
          <w:szCs w:val="18"/>
        </w:rPr>
      </w:pPr>
      <w:r w:rsidRPr="00D45B8E">
        <w:rPr>
          <w:rFonts w:eastAsia="Times New Roman"/>
          <w:b/>
          <w:sz w:val="18"/>
          <w:szCs w:val="18"/>
        </w:rPr>
        <w:t>Note:</w:t>
      </w:r>
      <w:r w:rsidRPr="00D45B8E">
        <w:rPr>
          <w:rFonts w:eastAsia="Times New Roman"/>
          <w:b/>
          <w:sz w:val="18"/>
          <w:szCs w:val="18"/>
        </w:rPr>
        <w:tab/>
      </w:r>
      <w:r w:rsidRPr="00D45B8E">
        <w:rPr>
          <w:sz w:val="18"/>
          <w:szCs w:val="18"/>
        </w:rPr>
        <w:t>Data</w:t>
      </w:r>
      <w:r w:rsidRPr="00D45B8E">
        <w:rPr>
          <w:rFonts w:eastAsia="Times New Roman"/>
          <w:sz w:val="18"/>
          <w:szCs w:val="18"/>
        </w:rPr>
        <w:t xml:space="preserve"> displayed is the three</w:t>
      </w:r>
      <w:r w:rsidR="00F63C8D" w:rsidRPr="00D45B8E">
        <w:rPr>
          <w:rFonts w:eastAsia="Times New Roman"/>
          <w:sz w:val="18"/>
          <w:szCs w:val="18"/>
        </w:rPr>
        <w:t>-</w:t>
      </w:r>
      <w:r w:rsidRPr="00D45B8E">
        <w:rPr>
          <w:rFonts w:eastAsia="Times New Roman"/>
          <w:sz w:val="18"/>
          <w:szCs w:val="18"/>
        </w:rPr>
        <w:t>month average of original data.</w:t>
      </w:r>
    </w:p>
    <w:p w14:paraId="6F6BE1DA" w14:textId="77777777" w:rsidR="00514705" w:rsidRPr="00D45B8E" w:rsidRDefault="00514705" w:rsidP="00514705">
      <w:pPr>
        <w:pStyle w:val="Source"/>
        <w:rPr>
          <w:rFonts w:ascii="Calibri" w:eastAsiaTheme="majorEastAsia" w:hAnsi="Calibri" w:cstheme="majorBidi"/>
          <w:b w:val="0"/>
          <w:bCs/>
          <w:sz w:val="18"/>
          <w:szCs w:val="18"/>
        </w:rPr>
      </w:pPr>
      <w:r w:rsidRPr="00D45B8E">
        <w:rPr>
          <w:rFonts w:eastAsia="Times New Roman"/>
          <w:sz w:val="18"/>
          <w:szCs w:val="18"/>
        </w:rPr>
        <w:t>Sources:</w:t>
      </w:r>
      <w:r w:rsidRPr="00D45B8E">
        <w:rPr>
          <w:rFonts w:eastAsia="Times New Roman"/>
          <w:sz w:val="18"/>
          <w:szCs w:val="18"/>
        </w:rPr>
        <w:tab/>
      </w:r>
      <w:r w:rsidRPr="00D45B8E">
        <w:rPr>
          <w:rFonts w:eastAsia="Times New Roman"/>
          <w:b w:val="0"/>
          <w:sz w:val="18"/>
          <w:szCs w:val="18"/>
        </w:rPr>
        <w:t>Department of Employment 2016b and Department of Employment administrative data.</w:t>
      </w:r>
    </w:p>
    <w:p w14:paraId="18C44D80" w14:textId="77777777" w:rsidR="00514705" w:rsidRDefault="00514705" w:rsidP="00514705">
      <w:pPr>
        <w:pStyle w:val="Heading2"/>
        <w:numPr>
          <w:ilvl w:val="1"/>
          <w:numId w:val="17"/>
        </w:numPr>
        <w:spacing w:after="120"/>
        <w:ind w:left="505" w:hanging="505"/>
      </w:pPr>
      <w:bookmarkStart w:id="72" w:name="_Toc485900498"/>
      <w:bookmarkStart w:id="73" w:name="_Toc22309370"/>
      <w:r>
        <w:t>Evaluation approach and methodology</w:t>
      </w:r>
      <w:bookmarkEnd w:id="72"/>
      <w:bookmarkEnd w:id="73"/>
    </w:p>
    <w:p w14:paraId="3DDDF128" w14:textId="77777777" w:rsidR="00514705" w:rsidRPr="00EA5B29" w:rsidRDefault="00514705" w:rsidP="00514705">
      <w:pPr>
        <w:pStyle w:val="Heading3"/>
        <w:keepNext/>
        <w:numPr>
          <w:ilvl w:val="2"/>
          <w:numId w:val="17"/>
        </w:numPr>
        <w:spacing w:after="120"/>
      </w:pPr>
      <w:r w:rsidRPr="00EA5B29">
        <w:t>E</w:t>
      </w:r>
      <w:r>
        <w:t xml:space="preserve">ffectiveness in job </w:t>
      </w:r>
      <w:r w:rsidRPr="0034563D">
        <w:t>seeker</w:t>
      </w:r>
      <w:r>
        <w:t xml:space="preserve"> engagement and achieving outcomes is the focus of the interim evaluation</w:t>
      </w:r>
    </w:p>
    <w:p w14:paraId="06795437" w14:textId="77777777" w:rsidR="00514705" w:rsidRDefault="00514705" w:rsidP="00514705">
      <w:pPr>
        <w:spacing w:after="120"/>
      </w:pPr>
      <w:r>
        <w:t xml:space="preserve">As outlined in the </w:t>
      </w:r>
      <w:r w:rsidRPr="00C754BA">
        <w:rPr>
          <w:i/>
        </w:rPr>
        <w:t>Evaluation Strategy for jobactive</w:t>
      </w:r>
      <w:r>
        <w:rPr>
          <w:i/>
        </w:rPr>
        <w:t xml:space="preserve"> </w:t>
      </w:r>
      <w:r>
        <w:t>(Department of Employment 2016a), this interim report aims to address several evaluation questions including:</w:t>
      </w:r>
    </w:p>
    <w:p w14:paraId="77A07CCC" w14:textId="77777777" w:rsidR="00514705" w:rsidRPr="007C40ED" w:rsidRDefault="00514705" w:rsidP="00EB107A">
      <w:pPr>
        <w:pStyle w:val="ListParagraph"/>
        <w:numPr>
          <w:ilvl w:val="0"/>
          <w:numId w:val="25"/>
        </w:numPr>
        <w:spacing w:before="120" w:after="120" w:line="240" w:lineRule="auto"/>
      </w:pPr>
      <w:r>
        <w:t>How effective and efficient is jobactive in engaging job seekers to participate in services and Annual Activity Requirements</w:t>
      </w:r>
      <w:r w:rsidRPr="00A71673">
        <w:t xml:space="preserve"> </w:t>
      </w:r>
      <w:r>
        <w:t>compared with predecessor programs?</w:t>
      </w:r>
    </w:p>
    <w:p w14:paraId="62E08E80" w14:textId="77777777" w:rsidR="00514705" w:rsidRPr="00E53E79" w:rsidRDefault="00514705" w:rsidP="00EB107A">
      <w:pPr>
        <w:pStyle w:val="ListParagraph"/>
        <w:numPr>
          <w:ilvl w:val="0"/>
          <w:numId w:val="25"/>
        </w:numPr>
        <w:spacing w:before="120" w:after="120" w:line="240" w:lineRule="auto"/>
      </w:pPr>
      <w:r>
        <w:t>How effective is jobactive at assisting job seekers to obtain employment outcomes and reductions in their income support dependency</w:t>
      </w:r>
      <w:r>
        <w:rPr>
          <w:rStyle w:val="FootnoteReference"/>
        </w:rPr>
        <w:footnoteReference w:id="25"/>
      </w:r>
      <w:r>
        <w:t xml:space="preserve"> relative to the predecessor program JSA</w:t>
      </w:r>
      <w:r w:rsidR="006F7905">
        <w:t> </w:t>
      </w:r>
      <w:r>
        <w:t>2012?</w:t>
      </w:r>
    </w:p>
    <w:p w14:paraId="5BC7B005" w14:textId="77777777" w:rsidR="00514705" w:rsidRDefault="00514705" w:rsidP="00EB107A">
      <w:pPr>
        <w:pStyle w:val="ListParagraph"/>
        <w:numPr>
          <w:ilvl w:val="0"/>
          <w:numId w:val="25"/>
        </w:numPr>
        <w:spacing w:before="120" w:line="240" w:lineRule="auto"/>
        <w:ind w:left="714" w:hanging="357"/>
      </w:pPr>
      <w:r>
        <w:t>Does jobactive reduce administrative burden (</w:t>
      </w:r>
      <w:r w:rsidR="006F7905">
        <w:t>‘</w:t>
      </w:r>
      <w:r>
        <w:t>red tape</w:t>
      </w:r>
      <w:r w:rsidR="006F7905">
        <w:t>’</w:t>
      </w:r>
      <w:r>
        <w:t>) and service prescription for employment services providers?</w:t>
      </w:r>
    </w:p>
    <w:p w14:paraId="16B8A2C2" w14:textId="77777777" w:rsidR="00514705" w:rsidRPr="001C33E2" w:rsidRDefault="00514705" w:rsidP="00514705">
      <w:r w:rsidRPr="00CB0947">
        <w:rPr>
          <w:rFonts w:ascii="Calibri" w:eastAsia="Times New Roman" w:hAnsi="Calibri" w:cs="Times New Roman"/>
        </w:rPr>
        <w:t>This interim report focuses on evaluatin</w:t>
      </w:r>
      <w:r>
        <w:rPr>
          <w:rFonts w:ascii="Calibri" w:eastAsia="Times New Roman" w:hAnsi="Calibri" w:cs="Times New Roman"/>
        </w:rPr>
        <w:t>g</w:t>
      </w:r>
      <w:r w:rsidRPr="00CB0947">
        <w:rPr>
          <w:rFonts w:ascii="Calibri" w:eastAsia="Times New Roman" w:hAnsi="Calibri" w:cs="Times New Roman"/>
        </w:rPr>
        <w:t xml:space="preserve"> the performance of </w:t>
      </w:r>
      <w:r>
        <w:rPr>
          <w:rFonts w:ascii="Calibri" w:eastAsia="Times New Roman" w:hAnsi="Calibri" w:cs="Times New Roman"/>
        </w:rPr>
        <w:t xml:space="preserve">the </w:t>
      </w:r>
      <w:r w:rsidRPr="00CB0947">
        <w:rPr>
          <w:rFonts w:ascii="Calibri" w:eastAsia="Times New Roman" w:hAnsi="Calibri" w:cs="Times New Roman"/>
        </w:rPr>
        <w:t>jobactive program as a whol</w:t>
      </w:r>
      <w:r>
        <w:rPr>
          <w:rFonts w:ascii="Calibri" w:eastAsia="Times New Roman" w:hAnsi="Calibri" w:cs="Times New Roman"/>
        </w:rPr>
        <w:t xml:space="preserve">e. However, given its interim nature, this report does not unpack and evaluate all components of the jobactive program (such as the impact of wage subsidies and Employment Fund expenditure). The jobactive program and its components </w:t>
      </w:r>
      <w:r w:rsidRPr="00CB0947">
        <w:rPr>
          <w:rFonts w:ascii="Calibri" w:eastAsia="Times New Roman" w:hAnsi="Calibri" w:cs="Times New Roman"/>
        </w:rPr>
        <w:t xml:space="preserve">will be evaluated </w:t>
      </w:r>
      <w:r>
        <w:rPr>
          <w:rFonts w:ascii="Calibri" w:eastAsia="Times New Roman" w:hAnsi="Calibri" w:cs="Times New Roman"/>
        </w:rPr>
        <w:t xml:space="preserve">in more detail </w:t>
      </w:r>
      <w:r w:rsidRPr="00CB0947">
        <w:rPr>
          <w:rFonts w:ascii="Calibri" w:eastAsia="Times New Roman" w:hAnsi="Calibri" w:cs="Times New Roman"/>
        </w:rPr>
        <w:t xml:space="preserve">in the scheduled </w:t>
      </w:r>
      <w:r>
        <w:rPr>
          <w:rFonts w:ascii="Calibri" w:eastAsia="Times New Roman" w:hAnsi="Calibri" w:cs="Times New Roman"/>
        </w:rPr>
        <w:t>future evaluation reports</w:t>
      </w:r>
      <w:r w:rsidRPr="00CB0947">
        <w:rPr>
          <w:rFonts w:ascii="Calibri" w:eastAsia="Times New Roman" w:hAnsi="Calibri" w:cs="Times New Roman"/>
        </w:rPr>
        <w:t>.</w:t>
      </w:r>
    </w:p>
    <w:p w14:paraId="4448B861" w14:textId="77777777" w:rsidR="00514705" w:rsidRPr="00EA5B29" w:rsidRDefault="00514705" w:rsidP="00514705">
      <w:pPr>
        <w:pStyle w:val="Heading3"/>
        <w:keepNext/>
        <w:numPr>
          <w:ilvl w:val="2"/>
          <w:numId w:val="17"/>
        </w:numPr>
        <w:spacing w:after="120"/>
      </w:pPr>
      <w:r>
        <w:t xml:space="preserve">A comparative approach is taken for the </w:t>
      </w:r>
      <w:r w:rsidR="006F7905">
        <w:t>i</w:t>
      </w:r>
      <w:r w:rsidRPr="00EA5B29">
        <w:t xml:space="preserve">nterim </w:t>
      </w:r>
      <w:r w:rsidR="006F7905">
        <w:t>r</w:t>
      </w:r>
      <w:r w:rsidRPr="00EA5B29">
        <w:t xml:space="preserve">eport </w:t>
      </w:r>
    </w:p>
    <w:p w14:paraId="34D63B27" w14:textId="77777777" w:rsidR="00514705" w:rsidRPr="00DA0E2F" w:rsidRDefault="00514705" w:rsidP="00514705">
      <w:pPr>
        <w:rPr>
          <w:rFonts w:ascii="Calibri" w:eastAsia="Times New Roman" w:hAnsi="Calibri" w:cs="Times New Roman"/>
        </w:rPr>
      </w:pPr>
      <w:r w:rsidRPr="00DA0E2F">
        <w:rPr>
          <w:rFonts w:ascii="Calibri" w:eastAsia="Times New Roman" w:hAnsi="Calibri" w:cs="Times New Roman"/>
        </w:rPr>
        <w:t xml:space="preserve">This </w:t>
      </w:r>
      <w:r w:rsidR="006F7905">
        <w:rPr>
          <w:rFonts w:ascii="Calibri" w:eastAsia="Times New Roman" w:hAnsi="Calibri" w:cs="Times New Roman"/>
        </w:rPr>
        <w:t>i</w:t>
      </w:r>
      <w:r w:rsidRPr="00DA0E2F">
        <w:rPr>
          <w:rFonts w:ascii="Calibri" w:eastAsia="Times New Roman" w:hAnsi="Calibri" w:cs="Times New Roman"/>
        </w:rPr>
        <w:t xml:space="preserve">nterim </w:t>
      </w:r>
      <w:r w:rsidR="006F7905">
        <w:rPr>
          <w:rFonts w:ascii="Calibri" w:eastAsia="Times New Roman" w:hAnsi="Calibri" w:cs="Times New Roman"/>
        </w:rPr>
        <w:t>r</w:t>
      </w:r>
      <w:r w:rsidRPr="00DA0E2F">
        <w:rPr>
          <w:rFonts w:ascii="Calibri" w:eastAsia="Times New Roman" w:hAnsi="Calibri" w:cs="Times New Roman"/>
        </w:rPr>
        <w:t xml:space="preserve">eport provides </w:t>
      </w:r>
      <w:r>
        <w:rPr>
          <w:rFonts w:ascii="Calibri" w:eastAsia="Times New Roman" w:hAnsi="Calibri" w:cs="Times New Roman"/>
        </w:rPr>
        <w:t xml:space="preserve">a preliminary </w:t>
      </w:r>
      <w:r w:rsidRPr="00DA0E2F">
        <w:rPr>
          <w:rFonts w:ascii="Calibri" w:eastAsia="Times New Roman" w:hAnsi="Calibri" w:cs="Times New Roman"/>
        </w:rPr>
        <w:t xml:space="preserve">evaluation of the overall performance of the jobactive program and </w:t>
      </w:r>
      <w:r>
        <w:rPr>
          <w:rFonts w:ascii="Calibri" w:eastAsia="Times New Roman" w:hAnsi="Calibri" w:cs="Times New Roman"/>
        </w:rPr>
        <w:t>uses</w:t>
      </w:r>
      <w:r w:rsidRPr="00DA0E2F">
        <w:rPr>
          <w:rFonts w:ascii="Calibri" w:eastAsia="Times New Roman" w:hAnsi="Calibri" w:cs="Times New Roman"/>
        </w:rPr>
        <w:t xml:space="preserve"> a comparative analysis of jobactive and the predecessor </w:t>
      </w:r>
      <w:r w:rsidR="009B48A7">
        <w:rPr>
          <w:rFonts w:ascii="Calibri" w:eastAsia="Times New Roman" w:hAnsi="Calibri" w:cs="Times New Roman"/>
        </w:rPr>
        <w:t>JSA 2012</w:t>
      </w:r>
      <w:r>
        <w:rPr>
          <w:rFonts w:ascii="Calibri" w:eastAsia="Times New Roman" w:hAnsi="Calibri" w:cs="Times New Roman"/>
        </w:rPr>
        <w:t xml:space="preserve"> </w:t>
      </w:r>
      <w:r w:rsidRPr="00DA0E2F">
        <w:rPr>
          <w:rFonts w:ascii="Calibri" w:eastAsia="Times New Roman" w:hAnsi="Calibri" w:cs="Times New Roman"/>
        </w:rPr>
        <w:t>where possible</w:t>
      </w:r>
      <w:r>
        <w:rPr>
          <w:rFonts w:ascii="Calibri" w:eastAsia="Times New Roman" w:hAnsi="Calibri" w:cs="Times New Roman"/>
        </w:rPr>
        <w:t xml:space="preserve">. The comparative approach utilised in this interim evaluation will help to identify those changes between the programs that affected job seeker engagement and outcomes. </w:t>
      </w:r>
      <w:r w:rsidRPr="00394CB4">
        <w:rPr>
          <w:rFonts w:ascii="Calibri" w:eastAsia="Times New Roman" w:hAnsi="Calibri" w:cs="Times New Roman"/>
        </w:rPr>
        <w:t xml:space="preserve">The report </w:t>
      </w:r>
      <w:r>
        <w:rPr>
          <w:rFonts w:ascii="Calibri" w:eastAsia="Times New Roman" w:hAnsi="Calibri" w:cs="Times New Roman"/>
        </w:rPr>
        <w:t>also</w:t>
      </w:r>
      <w:r w:rsidRPr="00394CB4">
        <w:rPr>
          <w:rFonts w:ascii="Calibri" w:eastAsia="Times New Roman" w:hAnsi="Calibri" w:cs="Times New Roman"/>
        </w:rPr>
        <w:t xml:space="preserve"> identif</w:t>
      </w:r>
      <w:r>
        <w:rPr>
          <w:rFonts w:ascii="Calibri" w:eastAsia="Times New Roman" w:hAnsi="Calibri" w:cs="Times New Roman"/>
        </w:rPr>
        <w:t>ies</w:t>
      </w:r>
      <w:r w:rsidRPr="00394CB4">
        <w:rPr>
          <w:rFonts w:ascii="Calibri" w:eastAsia="Times New Roman" w:hAnsi="Calibri" w:cs="Times New Roman"/>
        </w:rPr>
        <w:t xml:space="preserve"> early</w:t>
      </w:r>
      <w:r>
        <w:rPr>
          <w:rFonts w:ascii="Calibri" w:eastAsia="Times New Roman" w:hAnsi="Calibri" w:cs="Times New Roman"/>
        </w:rPr>
        <w:t xml:space="preserve"> and</w:t>
      </w:r>
      <w:r w:rsidRPr="00394CB4">
        <w:rPr>
          <w:rFonts w:ascii="Calibri" w:eastAsia="Times New Roman" w:hAnsi="Calibri" w:cs="Times New Roman"/>
        </w:rPr>
        <w:t xml:space="preserve"> emerging trends </w:t>
      </w:r>
      <w:r>
        <w:rPr>
          <w:rFonts w:ascii="Calibri" w:eastAsia="Times New Roman" w:hAnsi="Calibri" w:cs="Times New Roman"/>
        </w:rPr>
        <w:t>and issues</w:t>
      </w:r>
      <w:r w:rsidRPr="00394CB4">
        <w:rPr>
          <w:rFonts w:ascii="Calibri" w:eastAsia="Times New Roman" w:hAnsi="Calibri" w:cs="Times New Roman"/>
        </w:rPr>
        <w:t xml:space="preserve"> in the program’s operation </w:t>
      </w:r>
      <w:r>
        <w:rPr>
          <w:rFonts w:ascii="Calibri" w:eastAsia="Times New Roman" w:hAnsi="Calibri" w:cs="Times New Roman"/>
        </w:rPr>
        <w:t>that need further exploration as more data become available</w:t>
      </w:r>
      <w:r w:rsidRPr="00394CB4">
        <w:rPr>
          <w:rFonts w:ascii="Calibri" w:eastAsia="Times New Roman" w:hAnsi="Calibri" w:cs="Times New Roman"/>
        </w:rPr>
        <w:t xml:space="preserve">. </w:t>
      </w:r>
      <w:r>
        <w:t>Given</w:t>
      </w:r>
      <w:r w:rsidRPr="007161BB">
        <w:t xml:space="preserve"> the universal nat</w:t>
      </w:r>
      <w:r>
        <w:t xml:space="preserve">ure of the jobactive program, </w:t>
      </w:r>
      <w:r w:rsidRPr="007161BB">
        <w:t xml:space="preserve">a comparison with </w:t>
      </w:r>
      <w:r w:rsidR="009B48A7">
        <w:t>JSA 2012</w:t>
      </w:r>
      <w:r w:rsidRPr="007161BB">
        <w:t xml:space="preserve"> </w:t>
      </w:r>
      <w:r>
        <w:t>is</w:t>
      </w:r>
      <w:r w:rsidRPr="007161BB">
        <w:t xml:space="preserve"> used in </w:t>
      </w:r>
      <w:r>
        <w:t>the absence</w:t>
      </w:r>
      <w:r w:rsidRPr="007161BB">
        <w:t xml:space="preserve"> of </w:t>
      </w:r>
      <w:r>
        <w:t>a contemporary</w:t>
      </w:r>
      <w:r w:rsidRPr="007161BB">
        <w:t xml:space="preserve"> comparison group </w:t>
      </w:r>
      <w:r>
        <w:t>with</w:t>
      </w:r>
      <w:r w:rsidRPr="007161BB">
        <w:t xml:space="preserve"> the same characteristics and circumstances as </w:t>
      </w:r>
      <w:r>
        <w:t xml:space="preserve">jobactive job seekers. The analysis for this </w:t>
      </w:r>
      <w:r w:rsidR="006F7905">
        <w:t>i</w:t>
      </w:r>
      <w:r>
        <w:t xml:space="preserve">nterim </w:t>
      </w:r>
      <w:r w:rsidR="006F7905">
        <w:t>r</w:t>
      </w:r>
      <w:r>
        <w:t>eport focuses on job seeker engagement in services and program effectiveness in achieving employment outcomes, using descriptive statistics and regression modelling where appropriate</w:t>
      </w:r>
      <w:r w:rsidRPr="00DA0E2F">
        <w:rPr>
          <w:rFonts w:ascii="Calibri" w:eastAsia="Times New Roman" w:hAnsi="Calibri" w:cs="Times New Roman"/>
        </w:rPr>
        <w:t>.</w:t>
      </w:r>
    </w:p>
    <w:p w14:paraId="19A81FD0" w14:textId="77777777" w:rsidR="00514705" w:rsidRPr="00DA0E2F" w:rsidRDefault="00514705" w:rsidP="00514705">
      <w:pPr>
        <w:spacing w:after="120"/>
        <w:rPr>
          <w:rFonts w:ascii="Calibri" w:eastAsia="Times New Roman" w:hAnsi="Calibri" w:cs="Times New Roman"/>
        </w:rPr>
      </w:pPr>
      <w:r w:rsidRPr="00DA0E2F">
        <w:rPr>
          <w:rFonts w:ascii="Calibri" w:eastAsia="Times New Roman" w:hAnsi="Calibri" w:cs="Times New Roman"/>
        </w:rPr>
        <w:t>Job seeker engagement in services is measured where possible by:</w:t>
      </w:r>
    </w:p>
    <w:p w14:paraId="61D91D77" w14:textId="77777777" w:rsidR="00514705" w:rsidRPr="00117E3A" w:rsidRDefault="00514705" w:rsidP="00EB107A">
      <w:pPr>
        <w:pStyle w:val="ListParagraph"/>
        <w:numPr>
          <w:ilvl w:val="0"/>
          <w:numId w:val="24"/>
        </w:numPr>
        <w:spacing w:before="120" w:after="120" w:line="240" w:lineRule="auto"/>
      </w:pPr>
      <w:r w:rsidRPr="00117E3A">
        <w:t>commencement rate or the proportion of referrals which result in commencement</w:t>
      </w:r>
    </w:p>
    <w:p w14:paraId="614C5331" w14:textId="77777777" w:rsidR="00514705" w:rsidRDefault="00514705" w:rsidP="00EB107A">
      <w:pPr>
        <w:pStyle w:val="ListParagraph"/>
        <w:numPr>
          <w:ilvl w:val="0"/>
          <w:numId w:val="24"/>
        </w:numPr>
        <w:spacing w:before="120" w:after="120" w:line="240" w:lineRule="auto"/>
      </w:pPr>
      <w:r w:rsidRPr="00117E3A">
        <w:t xml:space="preserve">rate of attendance at </w:t>
      </w:r>
      <w:r>
        <w:t>jobactive</w:t>
      </w:r>
      <w:r w:rsidRPr="00117E3A">
        <w:t xml:space="preserve"> provider interviews</w:t>
      </w:r>
    </w:p>
    <w:p w14:paraId="48206D65" w14:textId="77777777" w:rsidR="00514705" w:rsidRPr="00117E3A" w:rsidRDefault="00514705" w:rsidP="00EB107A">
      <w:pPr>
        <w:pStyle w:val="ListParagraph"/>
        <w:numPr>
          <w:ilvl w:val="0"/>
          <w:numId w:val="24"/>
        </w:numPr>
        <w:spacing w:before="120" w:after="120" w:line="240" w:lineRule="auto"/>
      </w:pPr>
      <w:r>
        <w:t>proportion of job seekers undertaking an activity to meet their Annual Activity Requirement</w:t>
      </w:r>
    </w:p>
    <w:p w14:paraId="1F11996E" w14:textId="77777777" w:rsidR="00514705" w:rsidRPr="00117E3A" w:rsidRDefault="00514705" w:rsidP="00EB107A">
      <w:pPr>
        <w:pStyle w:val="ListParagraph"/>
        <w:numPr>
          <w:ilvl w:val="0"/>
          <w:numId w:val="24"/>
        </w:numPr>
        <w:spacing w:before="120" w:line="240" w:lineRule="auto"/>
        <w:ind w:left="714" w:hanging="357"/>
      </w:pPr>
      <w:r w:rsidRPr="00117E3A">
        <w:t>rates of non-compliance with the requirements of the compliance framework.</w:t>
      </w:r>
    </w:p>
    <w:p w14:paraId="0137CD5B" w14:textId="77777777" w:rsidR="00514705" w:rsidRPr="00DA0E2F" w:rsidRDefault="00514705" w:rsidP="00EB107A">
      <w:pPr>
        <w:keepNext/>
        <w:keepLines/>
        <w:spacing w:after="120"/>
        <w:rPr>
          <w:rFonts w:ascii="Calibri" w:eastAsia="Times New Roman" w:hAnsi="Calibri" w:cs="Times New Roman"/>
        </w:rPr>
      </w:pPr>
      <w:r w:rsidRPr="00DA0E2F">
        <w:rPr>
          <w:rFonts w:ascii="Calibri" w:eastAsia="Times New Roman" w:hAnsi="Calibri" w:cs="Times New Roman"/>
        </w:rPr>
        <w:t>Key measures of program effectiveness analysed include</w:t>
      </w:r>
      <w:r>
        <w:rPr>
          <w:rFonts w:ascii="Calibri" w:eastAsia="Times New Roman" w:hAnsi="Calibri" w:cs="Times New Roman"/>
        </w:rPr>
        <w:t>:</w:t>
      </w:r>
      <w:r>
        <w:rPr>
          <w:rStyle w:val="FootnoteReference"/>
        </w:rPr>
        <w:footnoteReference w:id="26"/>
      </w:r>
    </w:p>
    <w:p w14:paraId="54CDDEF8" w14:textId="77777777" w:rsidR="00514705" w:rsidRDefault="00514705" w:rsidP="00EB107A">
      <w:pPr>
        <w:pStyle w:val="ListParagraph"/>
        <w:numPr>
          <w:ilvl w:val="0"/>
          <w:numId w:val="24"/>
        </w:numPr>
        <w:spacing w:before="120" w:after="120" w:line="240" w:lineRule="auto"/>
      </w:pPr>
      <w:r>
        <w:t>exit rates from income support and exit rates from employment services</w:t>
      </w:r>
      <w:r>
        <w:rPr>
          <w:rStyle w:val="FootnoteReference"/>
        </w:rPr>
        <w:footnoteReference w:id="27"/>
      </w:r>
      <w:r>
        <w:t xml:space="preserve"> (proxies for job seekers obtaining sustained employment)</w:t>
      </w:r>
    </w:p>
    <w:p w14:paraId="78EFB1CC" w14:textId="77777777" w:rsidR="00514705" w:rsidRDefault="00514705" w:rsidP="00EB107A">
      <w:pPr>
        <w:pStyle w:val="ListParagraph"/>
        <w:numPr>
          <w:ilvl w:val="0"/>
          <w:numId w:val="24"/>
        </w:numPr>
        <w:spacing w:before="120" w:line="240" w:lineRule="auto"/>
        <w:ind w:left="714" w:hanging="357"/>
      </w:pPr>
      <w:r w:rsidRPr="00117E3A">
        <w:t>reduction</w:t>
      </w:r>
      <w:r>
        <w:t>s</w:t>
      </w:r>
      <w:r w:rsidRPr="00117E3A">
        <w:t xml:space="preserve"> in income support </w:t>
      </w:r>
      <w:r>
        <w:t>payments received (a proxy for job seekers obtaining employment</w:t>
      </w:r>
      <w:r w:rsidR="004708A1">
        <w:t>-</w:t>
      </w:r>
      <w:r>
        <w:t xml:space="preserve">related earnings, such as through temporary or seasonal work or self-employment — this is a </w:t>
      </w:r>
      <w:r w:rsidRPr="00E75C48">
        <w:t xml:space="preserve">particularly relevant </w:t>
      </w:r>
      <w:r>
        <w:t>measure of</w:t>
      </w:r>
      <w:r w:rsidRPr="00E75C48">
        <w:t xml:space="preserve"> effectiveness for job seekers </w:t>
      </w:r>
      <w:r>
        <w:t>where</w:t>
      </w:r>
      <w:r w:rsidRPr="00E75C48">
        <w:t xml:space="preserve"> </w:t>
      </w:r>
      <w:r>
        <w:t>obtaining</w:t>
      </w:r>
      <w:r w:rsidRPr="00E75C48">
        <w:t xml:space="preserve"> full</w:t>
      </w:r>
      <w:r>
        <w:t>-time employment is not suitable).</w:t>
      </w:r>
      <w:r>
        <w:rPr>
          <w:rStyle w:val="FootnoteReference"/>
        </w:rPr>
        <w:footnoteReference w:id="28"/>
      </w:r>
    </w:p>
    <w:p w14:paraId="1E84E562" w14:textId="77777777" w:rsidR="00514705" w:rsidRPr="0072251A" w:rsidRDefault="00514705" w:rsidP="00CA30A5">
      <w:pPr>
        <w:pStyle w:val="Heading4"/>
      </w:pPr>
      <w:r>
        <w:t>Constructing comparison groups</w:t>
      </w:r>
    </w:p>
    <w:p w14:paraId="6B60A742" w14:textId="77777777" w:rsidR="00514705" w:rsidRDefault="009B48A7" w:rsidP="00514705">
      <w:r>
        <w:t>JSA 2012</w:t>
      </w:r>
      <w:r w:rsidR="00514705">
        <w:t xml:space="preserve"> job seekers were allocated to ‘Assessed Streams’ based on their level of labour market disadvantage using the re-estimated JSCI parameters now used to stream job seekers in jobactive. This enabled comparison of groups with similar levels of disadvantage in the labour market.</w:t>
      </w:r>
    </w:p>
    <w:p w14:paraId="75FD73D4" w14:textId="04C92216" w:rsidR="00514705" w:rsidRDefault="00236881" w:rsidP="00514705">
      <w:r>
        <w:t xml:space="preserve">Job seekers in </w:t>
      </w:r>
      <w:r w:rsidR="009B48A7">
        <w:t>JSA 2012</w:t>
      </w:r>
      <w:r w:rsidR="00514705">
        <w:t xml:space="preserve"> </w:t>
      </w:r>
      <w:r>
        <w:t>had their jobactive equivalent stream calculated to enable comparison.</w:t>
      </w:r>
      <w:r w:rsidR="00514705">
        <w:t xml:space="preserve"> This is discussed in more detail in </w:t>
      </w:r>
      <w:r w:rsidR="008B36CC" w:rsidRPr="0034045B">
        <w:rPr>
          <w:i/>
        </w:rPr>
        <w:t>Appendix </w:t>
      </w:r>
      <w:r w:rsidR="00514705" w:rsidRPr="0034045B">
        <w:rPr>
          <w:i/>
        </w:rPr>
        <w:t>D Construction of comparison job seeker groups — methodology</w:t>
      </w:r>
      <w:r w:rsidR="00514705">
        <w:t xml:space="preserve">. </w:t>
      </w:r>
    </w:p>
    <w:p w14:paraId="175178BD" w14:textId="77777777" w:rsidR="00514705" w:rsidRDefault="00514705" w:rsidP="00514705">
      <w:pPr>
        <w:pStyle w:val="Heading3"/>
        <w:keepNext/>
        <w:numPr>
          <w:ilvl w:val="2"/>
          <w:numId w:val="17"/>
        </w:numPr>
        <w:spacing w:after="120"/>
      </w:pPr>
      <w:bookmarkStart w:id="74" w:name="_Toc484511560"/>
      <w:bookmarkStart w:id="75" w:name="_Toc484511675"/>
      <w:bookmarkStart w:id="76" w:name="_Toc485713758"/>
      <w:bookmarkStart w:id="77" w:name="_Toc485730498"/>
      <w:bookmarkEnd w:id="74"/>
      <w:bookmarkEnd w:id="75"/>
      <w:bookmarkEnd w:id="76"/>
      <w:bookmarkEnd w:id="77"/>
      <w:r>
        <w:t>Various data sources are used for the evaluation</w:t>
      </w:r>
    </w:p>
    <w:p w14:paraId="2B91B3B8" w14:textId="77777777" w:rsidR="00514705" w:rsidRPr="00182B38" w:rsidRDefault="00514705" w:rsidP="00D45B8E">
      <w:pPr>
        <w:pStyle w:val="Heading4"/>
      </w:pPr>
      <w:r w:rsidRPr="00182B38">
        <w:t>Administrative data</w:t>
      </w:r>
    </w:p>
    <w:p w14:paraId="0FA85125" w14:textId="21DBB8F9" w:rsidR="00514705" w:rsidRPr="00A01D5F" w:rsidRDefault="00514705" w:rsidP="00514705">
      <w:pPr>
        <w:spacing w:after="120"/>
        <w:rPr>
          <w:color w:val="000000" w:themeColor="text1"/>
        </w:rPr>
      </w:pPr>
      <w:r>
        <w:rPr>
          <w:color w:val="000000" w:themeColor="text1"/>
        </w:rPr>
        <w:t xml:space="preserve">Administrative data is the key data source for the jobactive evaluation. </w:t>
      </w:r>
      <w:r w:rsidRPr="00A01D5F">
        <w:rPr>
          <w:color w:val="000000" w:themeColor="text1"/>
        </w:rPr>
        <w:t xml:space="preserve">The interim evaluation of jobactive is mainly based on two study populations of job seekers: a new entrant population and a </w:t>
      </w:r>
      <w:r w:rsidR="00B16DDE">
        <w:rPr>
          <w:color w:val="000000" w:themeColor="text1"/>
        </w:rPr>
        <w:t>caseload</w:t>
      </w:r>
      <w:r w:rsidRPr="00A01D5F">
        <w:rPr>
          <w:color w:val="000000" w:themeColor="text1"/>
        </w:rPr>
        <w:t xml:space="preserve"> population. The new entrant population consists of job seekers who were new to employment services or commenced a new period of service, while the </w:t>
      </w:r>
      <w:r w:rsidR="00B16DDE">
        <w:rPr>
          <w:color w:val="000000" w:themeColor="text1"/>
        </w:rPr>
        <w:t>caseload</w:t>
      </w:r>
      <w:r w:rsidRPr="00A01D5F">
        <w:rPr>
          <w:color w:val="000000" w:themeColor="text1"/>
        </w:rPr>
        <w:t xml:space="preserve"> consists of all job seekers in services at the </w:t>
      </w:r>
      <w:r w:rsidR="00B16DDE">
        <w:rPr>
          <w:color w:val="000000" w:themeColor="text1"/>
        </w:rPr>
        <w:t>caseload</w:t>
      </w:r>
      <w:r w:rsidRPr="00A01D5F">
        <w:rPr>
          <w:color w:val="000000" w:themeColor="text1"/>
        </w:rPr>
        <w:t xml:space="preserve"> snapshot date.</w:t>
      </w:r>
    </w:p>
    <w:p w14:paraId="473DADDD" w14:textId="77777777" w:rsidR="00514705" w:rsidRDefault="00514705" w:rsidP="00EB107A">
      <w:pPr>
        <w:numPr>
          <w:ilvl w:val="0"/>
          <w:numId w:val="23"/>
        </w:numPr>
        <w:spacing w:before="120" w:after="120" w:line="240" w:lineRule="auto"/>
        <w:ind w:left="714" w:hanging="357"/>
        <w:rPr>
          <w:rFonts w:eastAsia="Times New Roman"/>
          <w:color w:val="000000" w:themeColor="text1"/>
        </w:rPr>
      </w:pPr>
      <w:r w:rsidRPr="00A01D5F">
        <w:rPr>
          <w:rFonts w:eastAsia="Times New Roman"/>
          <w:color w:val="000000" w:themeColor="text1"/>
        </w:rPr>
        <w:t xml:space="preserve">The jobactive </w:t>
      </w:r>
      <w:r w:rsidRPr="00A01D5F">
        <w:rPr>
          <w:rFonts w:eastAsia="Times New Roman"/>
          <w:b/>
          <w:bCs/>
          <w:color w:val="000000" w:themeColor="text1"/>
        </w:rPr>
        <w:t>new entrant</w:t>
      </w:r>
      <w:r w:rsidRPr="00A01D5F">
        <w:rPr>
          <w:rFonts w:eastAsia="Times New Roman"/>
          <w:color w:val="000000" w:themeColor="text1"/>
        </w:rPr>
        <w:t xml:space="preserve"> study population </w:t>
      </w:r>
      <w:r w:rsidR="00F57ADE">
        <w:rPr>
          <w:rFonts w:eastAsia="Times New Roman"/>
          <w:color w:val="000000" w:themeColor="text1"/>
        </w:rPr>
        <w:t>is</w:t>
      </w:r>
      <w:r>
        <w:rPr>
          <w:rFonts w:eastAsia="Times New Roman"/>
          <w:color w:val="000000" w:themeColor="text1"/>
        </w:rPr>
        <w:t xml:space="preserve"> composed</w:t>
      </w:r>
      <w:r w:rsidRPr="00A01D5F">
        <w:rPr>
          <w:rFonts w:eastAsia="Times New Roman"/>
          <w:color w:val="000000" w:themeColor="text1"/>
        </w:rPr>
        <w:t xml:space="preserve"> of job seekers who </w:t>
      </w:r>
      <w:r>
        <w:rPr>
          <w:rFonts w:eastAsia="Times New Roman"/>
          <w:color w:val="000000" w:themeColor="text1"/>
        </w:rPr>
        <w:t>commenced</w:t>
      </w:r>
      <w:r w:rsidRPr="00A01D5F">
        <w:rPr>
          <w:rFonts w:eastAsia="Times New Roman"/>
          <w:color w:val="000000" w:themeColor="text1"/>
        </w:rPr>
        <w:t xml:space="preserve"> jobactive </w:t>
      </w:r>
      <w:r>
        <w:rPr>
          <w:rFonts w:eastAsia="Times New Roman"/>
          <w:color w:val="000000" w:themeColor="text1"/>
        </w:rPr>
        <w:t xml:space="preserve">services </w:t>
      </w:r>
      <w:r w:rsidRPr="00A01D5F">
        <w:rPr>
          <w:rFonts w:eastAsia="Times New Roman"/>
          <w:color w:val="000000" w:themeColor="text1"/>
        </w:rPr>
        <w:t xml:space="preserve">between </w:t>
      </w:r>
      <w:r w:rsidR="003024A3">
        <w:rPr>
          <w:rFonts w:eastAsia="Times New Roman"/>
          <w:color w:val="000000" w:themeColor="text1"/>
        </w:rPr>
        <w:t>1 </w:t>
      </w:r>
      <w:r w:rsidRPr="00A01D5F">
        <w:rPr>
          <w:rFonts w:eastAsia="Times New Roman"/>
          <w:color w:val="000000" w:themeColor="text1"/>
        </w:rPr>
        <w:t>October 2015 and 3</w:t>
      </w:r>
      <w:r w:rsidR="003024A3">
        <w:rPr>
          <w:rFonts w:eastAsia="Times New Roman"/>
          <w:color w:val="000000" w:themeColor="text1"/>
        </w:rPr>
        <w:t>1 </w:t>
      </w:r>
      <w:r w:rsidRPr="00A01D5F">
        <w:rPr>
          <w:rFonts w:eastAsia="Times New Roman"/>
          <w:color w:val="000000" w:themeColor="text1"/>
        </w:rPr>
        <w:t xml:space="preserve">December 2015 inclusive. The </w:t>
      </w:r>
      <w:r w:rsidR="009B48A7">
        <w:rPr>
          <w:rFonts w:eastAsia="Times New Roman"/>
          <w:color w:val="000000" w:themeColor="text1"/>
        </w:rPr>
        <w:t>JSA 2012</w:t>
      </w:r>
      <w:r w:rsidRPr="00A01D5F">
        <w:rPr>
          <w:rFonts w:eastAsia="Times New Roman"/>
          <w:color w:val="000000" w:themeColor="text1"/>
        </w:rPr>
        <w:t xml:space="preserve"> comparison population consists of job seekers </w:t>
      </w:r>
      <w:r w:rsidR="00F57ADE">
        <w:rPr>
          <w:rFonts w:eastAsia="Times New Roman"/>
          <w:color w:val="000000" w:themeColor="text1"/>
        </w:rPr>
        <w:t xml:space="preserve">who </w:t>
      </w:r>
      <w:r w:rsidRPr="00A01D5F">
        <w:rPr>
          <w:rFonts w:eastAsia="Times New Roman"/>
          <w:color w:val="000000" w:themeColor="text1"/>
        </w:rPr>
        <w:t xml:space="preserve">commenced with a JSA provider between </w:t>
      </w:r>
      <w:r w:rsidR="003024A3">
        <w:rPr>
          <w:rFonts w:eastAsia="Times New Roman"/>
          <w:color w:val="000000" w:themeColor="text1"/>
        </w:rPr>
        <w:t>1 </w:t>
      </w:r>
      <w:r w:rsidRPr="00A01D5F">
        <w:rPr>
          <w:rFonts w:eastAsia="Times New Roman"/>
          <w:color w:val="000000" w:themeColor="text1"/>
        </w:rPr>
        <w:t>October 2012 and 3</w:t>
      </w:r>
      <w:r w:rsidR="003024A3">
        <w:rPr>
          <w:rFonts w:eastAsia="Times New Roman"/>
          <w:color w:val="000000" w:themeColor="text1"/>
        </w:rPr>
        <w:t>1 </w:t>
      </w:r>
      <w:r w:rsidRPr="00A01D5F">
        <w:rPr>
          <w:rFonts w:eastAsia="Times New Roman"/>
          <w:color w:val="000000" w:themeColor="text1"/>
        </w:rPr>
        <w:t>December 2012 inclusive</w:t>
      </w:r>
      <w:r>
        <w:rPr>
          <w:rFonts w:eastAsia="Times New Roman"/>
          <w:color w:val="000000" w:themeColor="text1"/>
        </w:rPr>
        <w:t>. Job seekers who did not receive income support within 28</w:t>
      </w:r>
      <w:r w:rsidR="00466A89">
        <w:rPr>
          <w:rFonts w:eastAsia="Times New Roman"/>
          <w:color w:val="000000" w:themeColor="text1"/>
        </w:rPr>
        <w:t> day</w:t>
      </w:r>
      <w:r>
        <w:rPr>
          <w:rFonts w:eastAsia="Times New Roman"/>
          <w:color w:val="000000" w:themeColor="text1"/>
        </w:rPr>
        <w:t>s of commencement were excluded. J</w:t>
      </w:r>
      <w:r w:rsidRPr="00A01D5F">
        <w:rPr>
          <w:rFonts w:eastAsia="Times New Roman"/>
          <w:color w:val="000000" w:themeColor="text1"/>
        </w:rPr>
        <w:t xml:space="preserve">ob seekers were observed </w:t>
      </w:r>
      <w:r>
        <w:rPr>
          <w:rFonts w:eastAsia="Times New Roman"/>
          <w:color w:val="000000" w:themeColor="text1"/>
        </w:rPr>
        <w:t>over</w:t>
      </w:r>
      <w:r w:rsidRPr="00A01D5F">
        <w:rPr>
          <w:rFonts w:eastAsia="Times New Roman"/>
          <w:color w:val="000000" w:themeColor="text1"/>
        </w:rPr>
        <w:t xml:space="preserve"> six</w:t>
      </w:r>
      <w:r w:rsidR="00466A89">
        <w:rPr>
          <w:rFonts w:eastAsia="Times New Roman"/>
          <w:color w:val="000000" w:themeColor="text1"/>
        </w:rPr>
        <w:t> month</w:t>
      </w:r>
      <w:r w:rsidRPr="00A01D5F">
        <w:rPr>
          <w:rFonts w:eastAsia="Times New Roman"/>
          <w:color w:val="000000" w:themeColor="text1"/>
        </w:rPr>
        <w:t xml:space="preserve">s from their </w:t>
      </w:r>
      <w:r>
        <w:rPr>
          <w:rFonts w:eastAsia="Times New Roman"/>
          <w:color w:val="000000" w:themeColor="text1"/>
        </w:rPr>
        <w:t>commencement</w:t>
      </w:r>
      <w:r w:rsidRPr="00A01D5F">
        <w:rPr>
          <w:rFonts w:eastAsia="Times New Roman"/>
          <w:color w:val="000000" w:themeColor="text1"/>
        </w:rPr>
        <w:t xml:space="preserve"> date. </w:t>
      </w:r>
    </w:p>
    <w:p w14:paraId="2443E4AF" w14:textId="77777777" w:rsidR="00514705" w:rsidRPr="00A01D5F" w:rsidRDefault="00514705" w:rsidP="00EB107A">
      <w:pPr>
        <w:spacing w:before="120" w:after="120" w:line="240" w:lineRule="auto"/>
        <w:ind w:left="709"/>
        <w:contextualSpacing/>
        <w:rPr>
          <w:rFonts w:eastAsia="Times New Roman"/>
          <w:color w:val="000000" w:themeColor="text1"/>
        </w:rPr>
      </w:pPr>
      <w:r>
        <w:rPr>
          <w:rFonts w:eastAsia="Times New Roman"/>
          <w:color w:val="000000" w:themeColor="text1"/>
        </w:rPr>
        <w:t xml:space="preserve">The new entrant start date of </w:t>
      </w:r>
      <w:r w:rsidR="003024A3">
        <w:rPr>
          <w:rFonts w:eastAsia="Times New Roman"/>
          <w:color w:val="000000" w:themeColor="text1"/>
        </w:rPr>
        <w:t>1 </w:t>
      </w:r>
      <w:r>
        <w:rPr>
          <w:rFonts w:eastAsia="Times New Roman"/>
          <w:color w:val="000000" w:themeColor="text1"/>
        </w:rPr>
        <w:t>October 2015</w:t>
      </w:r>
      <w:r w:rsidRPr="00A62816">
        <w:rPr>
          <w:rFonts w:eastAsia="Times New Roman"/>
          <w:color w:val="000000" w:themeColor="text1"/>
        </w:rPr>
        <w:t xml:space="preserve"> </w:t>
      </w:r>
      <w:r>
        <w:rPr>
          <w:rFonts w:eastAsia="Times New Roman"/>
          <w:color w:val="000000" w:themeColor="text1"/>
        </w:rPr>
        <w:t>was chosen because the jobactive program had been running for three</w:t>
      </w:r>
      <w:r w:rsidR="00466A89">
        <w:rPr>
          <w:rFonts w:eastAsia="Times New Roman"/>
          <w:color w:val="000000" w:themeColor="text1"/>
        </w:rPr>
        <w:t> month</w:t>
      </w:r>
      <w:r>
        <w:rPr>
          <w:rFonts w:eastAsia="Times New Roman"/>
          <w:color w:val="000000" w:themeColor="text1"/>
        </w:rPr>
        <w:t>s and the new entrant study population would therefore be less affected by the transition from JSA to the new jobactive arrangements. This is because the o</w:t>
      </w:r>
      <w:r w:rsidRPr="00A62816">
        <w:rPr>
          <w:rFonts w:eastAsia="Times New Roman"/>
          <w:color w:val="000000" w:themeColor="text1"/>
        </w:rPr>
        <w:t xml:space="preserve">peration of employment </w:t>
      </w:r>
      <w:r w:rsidR="00F57ADE">
        <w:rPr>
          <w:rFonts w:eastAsia="Times New Roman"/>
          <w:color w:val="000000" w:themeColor="text1"/>
        </w:rPr>
        <w:t xml:space="preserve">services </w:t>
      </w:r>
      <w:r w:rsidRPr="00A62816">
        <w:rPr>
          <w:rFonts w:eastAsia="Times New Roman"/>
          <w:color w:val="000000" w:themeColor="text1"/>
        </w:rPr>
        <w:t xml:space="preserve">programs </w:t>
      </w:r>
      <w:r>
        <w:rPr>
          <w:rFonts w:eastAsia="Times New Roman"/>
          <w:color w:val="000000" w:themeColor="text1"/>
        </w:rPr>
        <w:t>around</w:t>
      </w:r>
      <w:r w:rsidRPr="00A62816">
        <w:rPr>
          <w:rFonts w:eastAsia="Times New Roman"/>
          <w:color w:val="000000" w:themeColor="text1"/>
        </w:rPr>
        <w:t xml:space="preserve"> ‘transition’ periods often do</w:t>
      </w:r>
      <w:r>
        <w:rPr>
          <w:rFonts w:eastAsia="Times New Roman"/>
          <w:color w:val="000000" w:themeColor="text1"/>
        </w:rPr>
        <w:t>es</w:t>
      </w:r>
      <w:r w:rsidRPr="00A62816">
        <w:rPr>
          <w:rFonts w:eastAsia="Times New Roman"/>
          <w:color w:val="000000" w:themeColor="text1"/>
        </w:rPr>
        <w:t xml:space="preserve"> not reflect how the program </w:t>
      </w:r>
      <w:r>
        <w:rPr>
          <w:rFonts w:eastAsia="Times New Roman"/>
          <w:color w:val="000000" w:themeColor="text1"/>
        </w:rPr>
        <w:t>performs</w:t>
      </w:r>
      <w:r w:rsidRPr="00A62816">
        <w:rPr>
          <w:rFonts w:eastAsia="Times New Roman"/>
          <w:color w:val="000000" w:themeColor="text1"/>
        </w:rPr>
        <w:t xml:space="preserve"> over the longer</w:t>
      </w:r>
      <w:r w:rsidR="001A2190">
        <w:rPr>
          <w:rFonts w:eastAsia="Times New Roman"/>
          <w:color w:val="000000" w:themeColor="text1"/>
        </w:rPr>
        <w:t xml:space="preserve"> </w:t>
      </w:r>
      <w:r w:rsidRPr="00A62816">
        <w:rPr>
          <w:rFonts w:eastAsia="Times New Roman"/>
          <w:color w:val="000000" w:themeColor="text1"/>
        </w:rPr>
        <w:t>term</w:t>
      </w:r>
      <w:r>
        <w:rPr>
          <w:rFonts w:eastAsia="Times New Roman"/>
          <w:color w:val="000000" w:themeColor="text1"/>
        </w:rPr>
        <w:t xml:space="preserve">, once the new arrangements are ‘bedded in’. </w:t>
      </w:r>
      <w:r w:rsidR="008B36CC">
        <w:rPr>
          <w:rFonts w:eastAsia="Times New Roman"/>
          <w:color w:val="000000" w:themeColor="text1"/>
        </w:rPr>
        <w:t>Section </w:t>
      </w:r>
      <w:r>
        <w:rPr>
          <w:rFonts w:eastAsia="Times New Roman"/>
          <w:color w:val="000000" w:themeColor="text1"/>
        </w:rPr>
        <w:t>3 analyses the new entrant study population.</w:t>
      </w:r>
    </w:p>
    <w:p w14:paraId="5BA8C88B" w14:textId="5C4790A3" w:rsidR="00514705" w:rsidRPr="00CB0947" w:rsidRDefault="00514705" w:rsidP="00EB107A">
      <w:pPr>
        <w:pStyle w:val="ListParagraph"/>
        <w:numPr>
          <w:ilvl w:val="0"/>
          <w:numId w:val="26"/>
        </w:numPr>
        <w:spacing w:before="120" w:line="240" w:lineRule="auto"/>
        <w:ind w:left="714" w:hanging="357"/>
        <w:rPr>
          <w:rFonts w:eastAsia="Times New Roman"/>
        </w:rPr>
      </w:pPr>
      <w:r w:rsidRPr="00CB0947">
        <w:rPr>
          <w:rFonts w:eastAsia="Times New Roman"/>
        </w:rPr>
        <w:t xml:space="preserve">The jobactive </w:t>
      </w:r>
      <w:r w:rsidR="00B16DDE">
        <w:rPr>
          <w:rFonts w:eastAsia="Times New Roman"/>
          <w:b/>
        </w:rPr>
        <w:t>caseload</w:t>
      </w:r>
      <w:r w:rsidRPr="00CB0947">
        <w:rPr>
          <w:rFonts w:eastAsia="Times New Roman"/>
        </w:rPr>
        <w:t xml:space="preserve"> study population </w:t>
      </w:r>
      <w:r w:rsidR="00F57ADE">
        <w:rPr>
          <w:rFonts w:eastAsia="Times New Roman"/>
        </w:rPr>
        <w:t>is</w:t>
      </w:r>
      <w:r>
        <w:rPr>
          <w:rFonts w:eastAsia="Times New Roman"/>
        </w:rPr>
        <w:t xml:space="preserve"> composed</w:t>
      </w:r>
      <w:r w:rsidRPr="00CB0947">
        <w:rPr>
          <w:rFonts w:eastAsia="Times New Roman"/>
        </w:rPr>
        <w:t xml:space="preserve"> of job seekers who were already in jobactive on </w:t>
      </w:r>
      <w:r w:rsidR="003024A3">
        <w:rPr>
          <w:rFonts w:eastAsia="Times New Roman"/>
        </w:rPr>
        <w:t>1 </w:t>
      </w:r>
      <w:r w:rsidRPr="00CB0947">
        <w:rPr>
          <w:rFonts w:eastAsia="Times New Roman"/>
        </w:rPr>
        <w:t xml:space="preserve">October 2015, the </w:t>
      </w:r>
      <w:r w:rsidR="00B16DDE">
        <w:rPr>
          <w:rFonts w:eastAsia="Times New Roman"/>
        </w:rPr>
        <w:t>caseload</w:t>
      </w:r>
      <w:r w:rsidRPr="00CB0947">
        <w:rPr>
          <w:rFonts w:eastAsia="Times New Roman"/>
        </w:rPr>
        <w:t xml:space="preserve"> snapshot date. The </w:t>
      </w:r>
      <w:r w:rsidR="009B48A7">
        <w:rPr>
          <w:rFonts w:eastAsia="Times New Roman"/>
        </w:rPr>
        <w:t>JSA 2012</w:t>
      </w:r>
      <w:r w:rsidRPr="00CB0947">
        <w:rPr>
          <w:rFonts w:eastAsia="Times New Roman"/>
        </w:rPr>
        <w:t xml:space="preserve"> comparison population consists of job seekers who were in JSA on </w:t>
      </w:r>
      <w:r w:rsidR="003024A3">
        <w:rPr>
          <w:rFonts w:eastAsia="Times New Roman"/>
        </w:rPr>
        <w:t>1 </w:t>
      </w:r>
      <w:r w:rsidRPr="00CB0947">
        <w:rPr>
          <w:rFonts w:eastAsia="Times New Roman"/>
        </w:rPr>
        <w:t>October 2012. These study populations were then observed over six</w:t>
      </w:r>
      <w:r w:rsidR="00466A89">
        <w:rPr>
          <w:rFonts w:eastAsia="Times New Roman"/>
        </w:rPr>
        <w:t> month</w:t>
      </w:r>
      <w:r w:rsidRPr="00CB0947">
        <w:rPr>
          <w:rFonts w:eastAsia="Times New Roman"/>
        </w:rPr>
        <w:t>s.</w:t>
      </w:r>
      <w:r>
        <w:rPr>
          <w:rFonts w:eastAsia="Times New Roman"/>
        </w:rPr>
        <w:t xml:space="preserve"> Sections 2 and 3 analyse the </w:t>
      </w:r>
      <w:r w:rsidR="00B16DDE">
        <w:rPr>
          <w:rFonts w:eastAsia="Times New Roman"/>
        </w:rPr>
        <w:t>caseload</w:t>
      </w:r>
      <w:r>
        <w:rPr>
          <w:rFonts w:eastAsia="Times New Roman"/>
        </w:rPr>
        <w:t xml:space="preserve"> study population.</w:t>
      </w:r>
    </w:p>
    <w:p w14:paraId="75225476" w14:textId="526B1613" w:rsidR="00514705" w:rsidRPr="00CB0947" w:rsidRDefault="00514705" w:rsidP="00514705">
      <w:r w:rsidRPr="00CB0947">
        <w:t>For analysis of program effects, it is preferable to study the new entrant study population</w:t>
      </w:r>
      <w:r>
        <w:t xml:space="preserve">. This is because new entrants </w:t>
      </w:r>
      <w:r w:rsidRPr="00CB0947">
        <w:t>have not been in employment services for at least three</w:t>
      </w:r>
      <w:r w:rsidR="00466A89">
        <w:t> month</w:t>
      </w:r>
      <w:r w:rsidRPr="00CB0947">
        <w:t>s prior to commencement</w:t>
      </w:r>
      <w:r>
        <w:t xml:space="preserve"> and, as such, their</w:t>
      </w:r>
      <w:r w:rsidRPr="00CB0947">
        <w:t xml:space="preserve"> outcomes can be more </w:t>
      </w:r>
      <w:r>
        <w:t>confidently</w:t>
      </w:r>
      <w:r w:rsidRPr="00CB0947">
        <w:t xml:space="preserve"> attributed to the effect of the current program than any effects of servicing under previous programs.</w:t>
      </w:r>
      <w:r>
        <w:t xml:space="preserve"> Additionally, relative to</w:t>
      </w:r>
      <w:r w:rsidRPr="00CB0947">
        <w:t xml:space="preserve"> new entrant populations, </w:t>
      </w:r>
      <w:r w:rsidR="00B16DDE">
        <w:t>caseload</w:t>
      </w:r>
      <w:r w:rsidRPr="00CB0947">
        <w:t xml:space="preserve"> populations typically include job seekers with longer periods of unemployment and higher levels of disadvantage</w:t>
      </w:r>
      <w:r>
        <w:t>, potentially skewing analyses.</w:t>
      </w:r>
    </w:p>
    <w:p w14:paraId="410F1626" w14:textId="34CE8733" w:rsidR="00514705" w:rsidRDefault="00514705" w:rsidP="00514705">
      <w:r>
        <w:t xml:space="preserve">Some analyses in this report do, however, rely on </w:t>
      </w:r>
      <w:r w:rsidR="00B16DDE">
        <w:t>caseload</w:t>
      </w:r>
      <w:r>
        <w:t xml:space="preserve"> populations. For example, the effect of the Work for the Dole phase can only be analysed by the </w:t>
      </w:r>
      <w:r w:rsidR="00B16DDE">
        <w:t>caseload</w:t>
      </w:r>
      <w:r>
        <w:t xml:space="preserve"> population because no job seekers in the new entrant study population had entered the Work for the Dole phase when this interim evaluation was conducted. Similarly, by definition new entrants are short-term unemployed job seekers, so </w:t>
      </w:r>
      <w:r w:rsidR="00B16DDE">
        <w:t>caseload</w:t>
      </w:r>
      <w:r>
        <w:t xml:space="preserve"> populations are used to examine the effectiveness of jobactive at supporting longer</w:t>
      </w:r>
      <w:r w:rsidR="00B93ACD">
        <w:t xml:space="preserve"> </w:t>
      </w:r>
      <w:r>
        <w:t>term job seekers into the labour market.</w:t>
      </w:r>
    </w:p>
    <w:p w14:paraId="7AD17D34" w14:textId="77777777" w:rsidR="00514705" w:rsidRPr="00C754BA" w:rsidRDefault="00514705" w:rsidP="00514705">
      <w:pPr>
        <w:spacing w:after="120"/>
        <w:rPr>
          <w:rFonts w:ascii="Calibri" w:eastAsia="Times New Roman" w:hAnsi="Calibri" w:cs="Times New Roman"/>
        </w:rPr>
      </w:pPr>
      <w:r w:rsidRPr="00C754BA">
        <w:rPr>
          <w:rFonts w:ascii="Calibri" w:eastAsia="Times New Roman" w:hAnsi="Calibri" w:cs="Times New Roman"/>
        </w:rPr>
        <w:t>The study populations are constructed from two administrative data sources:</w:t>
      </w:r>
    </w:p>
    <w:p w14:paraId="51BD2615" w14:textId="77777777" w:rsidR="00514705" w:rsidRPr="00C754BA" w:rsidRDefault="00514705" w:rsidP="00EB107A">
      <w:pPr>
        <w:pStyle w:val="ListParagraph"/>
        <w:numPr>
          <w:ilvl w:val="0"/>
          <w:numId w:val="26"/>
        </w:numPr>
        <w:spacing w:before="120" w:after="120" w:line="240" w:lineRule="auto"/>
        <w:rPr>
          <w:rFonts w:ascii="Calibri" w:eastAsia="Times New Roman" w:hAnsi="Calibri" w:cs="Times New Roman"/>
        </w:rPr>
      </w:pPr>
      <w:r w:rsidRPr="00C754BA">
        <w:rPr>
          <w:rFonts w:eastAsia="Times New Roman"/>
        </w:rPr>
        <w:t xml:space="preserve">Department of Employment’s Employment Services </w:t>
      </w:r>
      <w:r w:rsidRPr="004708A1">
        <w:rPr>
          <w:rFonts w:eastAsia="Times New Roman"/>
        </w:rPr>
        <w:t>System</w:t>
      </w:r>
      <w:r w:rsidRPr="00C754BA">
        <w:rPr>
          <w:rFonts w:eastAsia="Times New Roman"/>
        </w:rPr>
        <w:t xml:space="preserve"> </w:t>
      </w:r>
      <w:r>
        <w:rPr>
          <w:rFonts w:eastAsia="Times New Roman"/>
        </w:rPr>
        <w:t xml:space="preserve">(ESS) </w:t>
      </w:r>
      <w:r w:rsidRPr="00C754BA">
        <w:rPr>
          <w:rFonts w:eastAsia="Times New Roman"/>
        </w:rPr>
        <w:t>data, which</w:t>
      </w:r>
      <w:r w:rsidRPr="00C754BA">
        <w:rPr>
          <w:rFonts w:ascii="Calibri" w:eastAsia="Times New Roman" w:hAnsi="Calibri" w:cs="Times New Roman"/>
        </w:rPr>
        <w:t xml:space="preserve"> includes information on job seekers who have received employment services. Details include JSCI</w:t>
      </w:r>
      <w:r>
        <w:rPr>
          <w:rFonts w:ascii="Calibri" w:eastAsia="Times New Roman" w:hAnsi="Calibri" w:cs="Times New Roman"/>
        </w:rPr>
        <w:t xml:space="preserve"> and</w:t>
      </w:r>
      <w:r w:rsidRPr="00C754BA">
        <w:rPr>
          <w:rFonts w:ascii="Calibri" w:eastAsia="Times New Roman" w:hAnsi="Calibri" w:cs="Times New Roman"/>
        </w:rPr>
        <w:t xml:space="preserve"> </w:t>
      </w:r>
      <w:r>
        <w:rPr>
          <w:rFonts w:ascii="Calibri" w:eastAsia="Times New Roman" w:hAnsi="Calibri" w:cs="Times New Roman"/>
        </w:rPr>
        <w:t xml:space="preserve">ESAt </w:t>
      </w:r>
      <w:r w:rsidRPr="00C754BA">
        <w:rPr>
          <w:rFonts w:ascii="Calibri" w:eastAsia="Times New Roman" w:hAnsi="Calibri" w:cs="Times New Roman"/>
        </w:rPr>
        <w:t>assessments, types of assistance received, job placements and paid outcomes.</w:t>
      </w:r>
    </w:p>
    <w:p w14:paraId="606AC693" w14:textId="77777777" w:rsidR="00514705" w:rsidRPr="00C754BA" w:rsidRDefault="00514705" w:rsidP="00EB107A">
      <w:pPr>
        <w:pStyle w:val="ListParagraph"/>
        <w:numPr>
          <w:ilvl w:val="0"/>
          <w:numId w:val="26"/>
        </w:numPr>
        <w:spacing w:before="120" w:line="240" w:lineRule="auto"/>
        <w:ind w:left="714" w:hanging="357"/>
        <w:rPr>
          <w:rFonts w:ascii="Calibri" w:eastAsia="Times New Roman" w:hAnsi="Calibri" w:cs="Times New Roman"/>
          <w:b/>
        </w:rPr>
      </w:pPr>
      <w:r w:rsidRPr="00C754BA">
        <w:rPr>
          <w:rFonts w:eastAsia="Times New Roman"/>
        </w:rPr>
        <w:t>The Resea</w:t>
      </w:r>
      <w:r>
        <w:rPr>
          <w:rFonts w:eastAsia="Times New Roman"/>
        </w:rPr>
        <w:t>rch and Evaluation Database</w:t>
      </w:r>
      <w:r w:rsidRPr="00C754BA">
        <w:rPr>
          <w:rFonts w:eastAsia="Times New Roman"/>
        </w:rPr>
        <w:t>, which</w:t>
      </w:r>
      <w:r w:rsidRPr="00C754BA">
        <w:rPr>
          <w:rFonts w:ascii="Calibri" w:eastAsia="Times New Roman" w:hAnsi="Calibri" w:cs="Times New Roman"/>
        </w:rPr>
        <w:t xml:space="preserve"> consists of unit record level data for customers </w:t>
      </w:r>
      <w:r>
        <w:rPr>
          <w:rFonts w:ascii="Calibri" w:eastAsia="Times New Roman" w:hAnsi="Calibri" w:cs="Times New Roman"/>
        </w:rPr>
        <w:t>receiving</w:t>
      </w:r>
      <w:r w:rsidRPr="00C754BA">
        <w:rPr>
          <w:rFonts w:ascii="Calibri" w:eastAsia="Times New Roman" w:hAnsi="Calibri" w:cs="Times New Roman"/>
        </w:rPr>
        <w:t xml:space="preserve"> income support payments (excluding Department of Veterans’ Affairs pensions).</w:t>
      </w:r>
    </w:p>
    <w:p w14:paraId="7B50D229" w14:textId="77777777" w:rsidR="00514705" w:rsidRPr="00C754BA" w:rsidRDefault="00514705" w:rsidP="00514705">
      <w:pPr>
        <w:rPr>
          <w:rFonts w:eastAsia="Times New Roman"/>
        </w:rPr>
      </w:pPr>
      <w:r w:rsidRPr="00C754BA">
        <w:rPr>
          <w:rFonts w:eastAsia="Times New Roman"/>
        </w:rPr>
        <w:t xml:space="preserve">The administrative data are complemented by other data collections </w:t>
      </w:r>
      <w:r>
        <w:rPr>
          <w:rFonts w:eastAsia="Times New Roman"/>
        </w:rPr>
        <w:t>from providers and job seekers</w:t>
      </w:r>
      <w:r w:rsidRPr="00C754BA">
        <w:rPr>
          <w:rFonts w:eastAsia="Times New Roman"/>
        </w:rPr>
        <w:t xml:space="preserve"> designed to gather information not available in the administrative data</w:t>
      </w:r>
      <w:r>
        <w:rPr>
          <w:rFonts w:eastAsia="Times New Roman"/>
        </w:rPr>
        <w:t xml:space="preserve">. </w:t>
      </w:r>
      <w:r w:rsidRPr="00E25E4C">
        <w:rPr>
          <w:rFonts w:eastAsia="Times New Roman"/>
        </w:rPr>
        <w:t>The perspectives of employers will be included in future reporting.</w:t>
      </w:r>
      <w:r>
        <w:rPr>
          <w:rFonts w:eastAsia="Times New Roman"/>
        </w:rPr>
        <w:t xml:space="preserve"> </w:t>
      </w:r>
    </w:p>
    <w:p w14:paraId="669B6A26" w14:textId="77777777" w:rsidR="00514705" w:rsidRPr="00182B38" w:rsidRDefault="00514705" w:rsidP="00D45B8E">
      <w:pPr>
        <w:pStyle w:val="Heading4"/>
      </w:pPr>
      <w:r w:rsidRPr="00182B38">
        <w:t>Research with job seekers</w:t>
      </w:r>
    </w:p>
    <w:p w14:paraId="73442C5D" w14:textId="77777777" w:rsidR="00514705" w:rsidRDefault="00514705" w:rsidP="00514705">
      <w:r>
        <w:t>The Department contracted the Social Research Centre (SRC) to conduct the Job Seeker Experiences of Employment Services (JSEES) survey in February 2016 to gauge job seeker experiences with jobactive. Data was collected from a survey (3004 participants, with two per</w:t>
      </w:r>
      <w:r w:rsidRPr="00017E73">
        <w:t> </w:t>
      </w:r>
      <w:r>
        <w:t>cent completed in a language other than English) and in-depth interviews and focus groups with</w:t>
      </w:r>
      <w:r w:rsidR="00D92B0F">
        <w:t xml:space="preserve"> both</w:t>
      </w:r>
      <w:r>
        <w:t xml:space="preserve"> job seekers </w:t>
      </w:r>
      <w:r w:rsidR="00D92B0F">
        <w:t xml:space="preserve">who were </w:t>
      </w:r>
      <w:r>
        <w:t xml:space="preserve">new to jobactive and </w:t>
      </w:r>
      <w:r w:rsidR="00D92B0F">
        <w:t xml:space="preserve">those </w:t>
      </w:r>
      <w:r>
        <w:t xml:space="preserve">who had transitioned from JSA. </w:t>
      </w:r>
    </w:p>
    <w:p w14:paraId="1966CF98" w14:textId="77777777" w:rsidR="00514705" w:rsidRDefault="00514705" w:rsidP="00514705">
      <w:r>
        <w:t xml:space="preserve">Findings from this research are included in </w:t>
      </w:r>
      <w:r w:rsidR="008B36CC">
        <w:t>Section </w:t>
      </w:r>
      <w:r>
        <w:t>2 of this report. Due to the timing of the research</w:t>
      </w:r>
      <w:r w:rsidR="00D92B0F">
        <w:t>,</w:t>
      </w:r>
      <w:r>
        <w:t xml:space="preserve"> job seeker experiences of jobactive were based on their experiences during the early stages of the program. Job seeker experiences may change as jobactive becomes more established. The experiences reported here will form a baseline for future analysis.</w:t>
      </w:r>
    </w:p>
    <w:p w14:paraId="1836AB99" w14:textId="77777777" w:rsidR="00514705" w:rsidRPr="00182B38" w:rsidRDefault="00514705" w:rsidP="00D45B8E">
      <w:pPr>
        <w:pStyle w:val="Heading4"/>
      </w:pPr>
      <w:r w:rsidRPr="00182B38">
        <w:t>Research with jobactive providers</w:t>
      </w:r>
    </w:p>
    <w:p w14:paraId="0461DAF6" w14:textId="77777777" w:rsidR="00514705" w:rsidRDefault="00514705" w:rsidP="00514705">
      <w:pPr>
        <w:spacing w:after="120"/>
      </w:pPr>
      <w:r>
        <w:t>The Department regularly undertakes a survey of employment service providers which gathers information on providers’ views about various aspects of employment services and the quality of services provided by the Department. In the first year of the jobactive contract, two provider fieldwork projects were undertaken to inform this evaluation:</w:t>
      </w:r>
    </w:p>
    <w:p w14:paraId="3919C2B2" w14:textId="332D5785" w:rsidR="00514705" w:rsidRDefault="00D4688A" w:rsidP="00EB107A">
      <w:pPr>
        <w:pStyle w:val="ListParagraph"/>
        <w:numPr>
          <w:ilvl w:val="0"/>
          <w:numId w:val="30"/>
        </w:numPr>
        <w:spacing w:before="120" w:after="120" w:line="240" w:lineRule="auto"/>
        <w:rPr>
          <w:noProof/>
        </w:rPr>
      </w:pPr>
      <w:r>
        <w:t>a</w:t>
      </w:r>
      <w:r w:rsidR="00514705">
        <w:t xml:space="preserve"> Survey of Employment Service Providers, with fieldwork conducted in June</w:t>
      </w:r>
      <w:r w:rsidR="00D92B0F">
        <w:t> </w:t>
      </w:r>
      <w:r w:rsidR="00514705">
        <w:t>2016</w:t>
      </w:r>
    </w:p>
    <w:p w14:paraId="2C4EEA67" w14:textId="77777777" w:rsidR="00514705" w:rsidRPr="00182B38" w:rsidRDefault="00514705" w:rsidP="00EB107A">
      <w:pPr>
        <w:pStyle w:val="ListParagraph"/>
        <w:numPr>
          <w:ilvl w:val="0"/>
          <w:numId w:val="30"/>
        </w:numPr>
        <w:spacing w:before="120" w:line="240" w:lineRule="auto"/>
        <w:ind w:left="714" w:hanging="357"/>
      </w:pPr>
      <w:r w:rsidRPr="00182B38">
        <w:t>a qualitative research project with jobactive providers and employment services peak bodies</w:t>
      </w:r>
      <w:r w:rsidR="00D92B0F">
        <w:t>,</w:t>
      </w:r>
      <w:r w:rsidRPr="00182B38">
        <w:t xml:space="preserve"> with fieldwork conducted between November 2015 and February 2016.</w:t>
      </w:r>
    </w:p>
    <w:p w14:paraId="6A832CAF" w14:textId="77777777" w:rsidR="00514705" w:rsidRDefault="00514705" w:rsidP="00514705">
      <w:r>
        <w:t xml:space="preserve">Findings from this research are included in </w:t>
      </w:r>
      <w:r w:rsidR="00F71273">
        <w:t>S</w:t>
      </w:r>
      <w:r>
        <w:t>ections 2 and 3 of this report.</w:t>
      </w:r>
    </w:p>
    <w:p w14:paraId="4556296A" w14:textId="77777777" w:rsidR="00514705" w:rsidRPr="008071DB" w:rsidRDefault="00514705" w:rsidP="0091734E">
      <w:pPr>
        <w:pStyle w:val="Heading2"/>
      </w:pPr>
      <w:bookmarkStart w:id="78" w:name="_Toc485900499"/>
      <w:bookmarkStart w:id="79" w:name="_Toc22309371"/>
      <w:r>
        <w:t>1.6</w:t>
      </w:r>
      <w:r>
        <w:tab/>
      </w:r>
      <w:r w:rsidRPr="008071DB">
        <w:t>Report structure</w:t>
      </w:r>
      <w:bookmarkEnd w:id="78"/>
      <w:bookmarkEnd w:id="79"/>
    </w:p>
    <w:p w14:paraId="157F9A4E" w14:textId="77777777" w:rsidR="00514705" w:rsidRPr="00C754BA" w:rsidRDefault="00514705" w:rsidP="00514705">
      <w:pPr>
        <w:pStyle w:val="ListParagraph"/>
        <w:ind w:left="0"/>
      </w:pPr>
      <w:r>
        <w:t xml:space="preserve">The remainder of this report is structured as follows. </w:t>
      </w:r>
      <w:r w:rsidR="008B36CC">
        <w:t>Section </w:t>
      </w:r>
      <w:r>
        <w:t xml:space="preserve">2 evaluates job seeker activation and engagement with employment services. </w:t>
      </w:r>
      <w:r w:rsidR="008B36CC">
        <w:t>Section </w:t>
      </w:r>
      <w:r>
        <w:t xml:space="preserve">3 evaluates the effectiveness of jobactive at assisting job seekers to obtain employment. </w:t>
      </w:r>
      <w:r w:rsidR="008B36CC">
        <w:t>Section </w:t>
      </w:r>
      <w:r>
        <w:t>4</w:t>
      </w:r>
      <w:r w:rsidRPr="00F81EC9">
        <w:t xml:space="preserve"> evaluates </w:t>
      </w:r>
      <w:r>
        <w:t>the objective to</w:t>
      </w:r>
      <w:r w:rsidRPr="00F81EC9">
        <w:t xml:space="preserve"> reduc</w:t>
      </w:r>
      <w:r>
        <w:t>e</w:t>
      </w:r>
      <w:r w:rsidRPr="00F81EC9">
        <w:t xml:space="preserve"> regulatory and administrative burden. </w:t>
      </w:r>
      <w:r w:rsidR="008B36CC">
        <w:t>Section </w:t>
      </w:r>
      <w:r>
        <w:t>5</w:t>
      </w:r>
      <w:r w:rsidRPr="00F81EC9">
        <w:t xml:space="preserve"> </w:t>
      </w:r>
      <w:r>
        <w:t>provides conclusions and identifies areas that will be further investigated in future reports</w:t>
      </w:r>
      <w:r>
        <w:rPr>
          <w:bCs/>
        </w:rPr>
        <w:t>.</w:t>
      </w:r>
      <w:r w:rsidRPr="00C754BA">
        <w:br w:type="page"/>
      </w:r>
    </w:p>
    <w:p w14:paraId="5B4F7129" w14:textId="77777777" w:rsidR="00514705" w:rsidRPr="00D137F5" w:rsidRDefault="00514705" w:rsidP="00514705">
      <w:pPr>
        <w:pStyle w:val="Heading1"/>
        <w:numPr>
          <w:ilvl w:val="0"/>
          <w:numId w:val="49"/>
        </w:numPr>
        <w:ind w:left="426"/>
      </w:pPr>
      <w:bookmarkStart w:id="80" w:name="_Toc461453248"/>
      <w:bookmarkStart w:id="81" w:name="_Toc485900500"/>
      <w:bookmarkStart w:id="82" w:name="_Toc22309372"/>
      <w:r w:rsidRPr="00D137F5">
        <w:t>Job seekers are more engage</w:t>
      </w:r>
      <w:bookmarkEnd w:id="80"/>
      <w:r w:rsidRPr="00D137F5">
        <w:t>d under jobactive</w:t>
      </w:r>
      <w:bookmarkEnd w:id="81"/>
      <w:bookmarkEnd w:id="82"/>
    </w:p>
    <w:tbl>
      <w:tblPr>
        <w:tblStyle w:val="TableGrid"/>
        <w:tblW w:w="9243" w:type="dxa"/>
        <w:tblLook w:val="04A0" w:firstRow="1" w:lastRow="0" w:firstColumn="1" w:lastColumn="0" w:noHBand="0" w:noVBand="1"/>
      </w:tblPr>
      <w:tblGrid>
        <w:gridCol w:w="9243"/>
      </w:tblGrid>
      <w:tr w:rsidR="00514705" w:rsidRPr="00017E73" w14:paraId="1046F467" w14:textId="77777777" w:rsidTr="00BB0CBD">
        <w:tc>
          <w:tcPr>
            <w:tcW w:w="9243" w:type="dxa"/>
          </w:tcPr>
          <w:p w14:paraId="11B50F09" w14:textId="77777777" w:rsidR="00514705" w:rsidRPr="000716B4" w:rsidRDefault="00514705" w:rsidP="00BB0CBD">
            <w:pPr>
              <w:spacing w:before="120"/>
              <w:rPr>
                <w:b/>
                <w:sz w:val="28"/>
                <w:szCs w:val="28"/>
              </w:rPr>
            </w:pPr>
            <w:bookmarkStart w:id="83" w:name="_Toc459034836"/>
            <w:bookmarkStart w:id="84" w:name="_Toc461453249"/>
            <w:r w:rsidRPr="000716B4">
              <w:rPr>
                <w:b/>
                <w:sz w:val="28"/>
                <w:szCs w:val="28"/>
              </w:rPr>
              <w:t xml:space="preserve">Key </w:t>
            </w:r>
            <w:r w:rsidR="00154B53">
              <w:rPr>
                <w:b/>
                <w:sz w:val="28"/>
                <w:szCs w:val="28"/>
              </w:rPr>
              <w:t>p</w:t>
            </w:r>
            <w:r w:rsidRPr="000716B4">
              <w:rPr>
                <w:b/>
                <w:sz w:val="28"/>
                <w:szCs w:val="28"/>
              </w:rPr>
              <w:t>oints</w:t>
            </w:r>
          </w:p>
          <w:p w14:paraId="6A0E7747" w14:textId="77777777" w:rsidR="00514705" w:rsidRPr="000716B4" w:rsidRDefault="00514705" w:rsidP="00BB0CBD">
            <w:pPr>
              <w:spacing w:before="120" w:after="120"/>
            </w:pPr>
            <w:r w:rsidRPr="000716B4">
              <w:t xml:space="preserve">Stronger </w:t>
            </w:r>
            <w:r>
              <w:t>Mutual Obligation Requirements</w:t>
            </w:r>
            <w:r w:rsidR="00CF3B63">
              <w:t xml:space="preserve"> (MORs)</w:t>
            </w:r>
            <w:r w:rsidRPr="000716B4">
              <w:t xml:space="preserve"> and the compliance framework under jobactive ha</w:t>
            </w:r>
            <w:r>
              <w:t>ve</w:t>
            </w:r>
            <w:r w:rsidRPr="000716B4">
              <w:t xml:space="preserve"> led to better job seeker engagement with providers and activities</w:t>
            </w:r>
            <w:r>
              <w:t xml:space="preserve"> compared to </w:t>
            </w:r>
            <w:r w:rsidR="009B48A7">
              <w:t>JSA 2012</w:t>
            </w:r>
            <w:r w:rsidRPr="000716B4">
              <w:t>.</w:t>
            </w:r>
          </w:p>
          <w:p w14:paraId="4802C2AC" w14:textId="77777777" w:rsidR="00514705" w:rsidRPr="00A3691F" w:rsidRDefault="00514705" w:rsidP="00D45B8E">
            <w:pPr>
              <w:pStyle w:val="ListParagraph"/>
              <w:numPr>
                <w:ilvl w:val="0"/>
                <w:numId w:val="53"/>
              </w:numPr>
              <w:spacing w:before="120" w:after="120"/>
              <w:contextualSpacing w:val="0"/>
              <w:rPr>
                <w:rFonts w:cstheme="minorHAnsi"/>
              </w:rPr>
            </w:pPr>
            <w:r w:rsidRPr="00D137F5">
              <w:rPr>
                <w:rFonts w:cstheme="minorHAnsi"/>
              </w:rPr>
              <w:t xml:space="preserve">The time from registration to commencement in services for most job seekers was reduced in jobactive relative to </w:t>
            </w:r>
            <w:r w:rsidR="009B48A7">
              <w:rPr>
                <w:rFonts w:cstheme="minorHAnsi"/>
              </w:rPr>
              <w:t>JSA 2012</w:t>
            </w:r>
            <w:r w:rsidRPr="00D137F5">
              <w:rPr>
                <w:rFonts w:cstheme="minorHAnsi"/>
              </w:rPr>
              <w:t>.</w:t>
            </w:r>
          </w:p>
          <w:p w14:paraId="2CF31F32" w14:textId="77777777" w:rsidR="00514705" w:rsidRPr="00A3691F" w:rsidRDefault="00514705" w:rsidP="00D45B8E">
            <w:pPr>
              <w:pStyle w:val="ListParagraph"/>
              <w:numPr>
                <w:ilvl w:val="0"/>
                <w:numId w:val="53"/>
              </w:numPr>
              <w:spacing w:before="120" w:after="120"/>
              <w:contextualSpacing w:val="0"/>
              <w:rPr>
                <w:rFonts w:cstheme="minorHAnsi"/>
              </w:rPr>
            </w:pPr>
            <w:r w:rsidRPr="009F51DF">
              <w:rPr>
                <w:rFonts w:cstheme="minorHAnsi"/>
              </w:rPr>
              <w:t>Under jobactive the attendance rate for appointments increased, fewer job seekers failed to attend an appointment without a valid reason, and job seekers reconnected more quickly in the event that they miss</w:t>
            </w:r>
            <w:r w:rsidR="00D53EC1">
              <w:rPr>
                <w:rFonts w:cstheme="minorHAnsi"/>
              </w:rPr>
              <w:t>ed</w:t>
            </w:r>
            <w:r w:rsidRPr="00A3691F">
              <w:rPr>
                <w:rFonts w:cstheme="minorHAnsi"/>
              </w:rPr>
              <w:t xml:space="preserve"> an appointment relative to </w:t>
            </w:r>
            <w:r w:rsidR="009B48A7">
              <w:rPr>
                <w:rFonts w:cstheme="minorHAnsi"/>
              </w:rPr>
              <w:t>JSA 2012</w:t>
            </w:r>
            <w:r w:rsidRPr="00A3691F">
              <w:rPr>
                <w:rFonts w:cstheme="minorHAnsi"/>
              </w:rPr>
              <w:t>.</w:t>
            </w:r>
          </w:p>
          <w:p w14:paraId="06008B6C" w14:textId="77777777" w:rsidR="00514705" w:rsidRPr="009F51DF" w:rsidRDefault="00514705" w:rsidP="00D45B8E">
            <w:pPr>
              <w:pStyle w:val="ListParagraph"/>
              <w:numPr>
                <w:ilvl w:val="0"/>
                <w:numId w:val="53"/>
              </w:numPr>
              <w:spacing w:before="120" w:after="120"/>
              <w:contextualSpacing w:val="0"/>
              <w:rPr>
                <w:rFonts w:cstheme="minorHAnsi"/>
              </w:rPr>
            </w:pPr>
            <w:r w:rsidRPr="00A3691F">
              <w:rPr>
                <w:rFonts w:cstheme="minorHAnsi"/>
              </w:rPr>
              <w:t xml:space="preserve">Under jobactive, job seeker </w:t>
            </w:r>
            <w:r w:rsidRPr="009F51DF">
              <w:rPr>
                <w:rFonts w:cstheme="minorHAnsi"/>
              </w:rPr>
              <w:t xml:space="preserve">participation in Work for the Dole, employment and work experience activities increased, but participation in training and education activities decreased compared to </w:t>
            </w:r>
            <w:r w:rsidR="009B48A7">
              <w:rPr>
                <w:rFonts w:cstheme="minorHAnsi"/>
              </w:rPr>
              <w:t>JSA 2012</w:t>
            </w:r>
            <w:r w:rsidRPr="009F51DF">
              <w:rPr>
                <w:rFonts w:cstheme="minorHAnsi"/>
              </w:rPr>
              <w:t>.</w:t>
            </w:r>
          </w:p>
          <w:p w14:paraId="5DF161EF" w14:textId="77777777" w:rsidR="00514705" w:rsidRPr="00017E73" w:rsidRDefault="00514705" w:rsidP="00BB0CBD">
            <w:pPr>
              <w:ind w:left="1440"/>
            </w:pPr>
          </w:p>
        </w:tc>
      </w:tr>
    </w:tbl>
    <w:p w14:paraId="0D1AE073" w14:textId="08F3510C" w:rsidR="00514705" w:rsidRPr="00017E73" w:rsidRDefault="00514705" w:rsidP="00514705">
      <w:pPr>
        <w:spacing w:before="240" w:after="120" w:line="288" w:lineRule="auto"/>
      </w:pPr>
      <w:r>
        <w:t>A core focus of the jobactive program is to give job seekers the support they need to obtain ongoing employment and reduce their welfare dependency.</w:t>
      </w:r>
      <w:r w:rsidRPr="00017E73">
        <w:t xml:space="preserve"> </w:t>
      </w:r>
      <w:r>
        <w:t>There are</w:t>
      </w:r>
      <w:r w:rsidRPr="00017E73">
        <w:t xml:space="preserve"> clear expectations for active participation by </w:t>
      </w:r>
      <w:r>
        <w:t>j</w:t>
      </w:r>
      <w:r w:rsidRPr="00017E73">
        <w:t xml:space="preserve">ob </w:t>
      </w:r>
      <w:r>
        <w:t>s</w:t>
      </w:r>
      <w:r w:rsidRPr="00017E73">
        <w:t>eekers</w:t>
      </w:r>
      <w:r>
        <w:t xml:space="preserve"> in this process</w:t>
      </w:r>
      <w:r w:rsidRPr="00017E73">
        <w:t xml:space="preserve">. This section examines job seeker engagement with employment services. For the purpose of this analysis, ‘engagement’ is broadly defined to include </w:t>
      </w:r>
      <w:r>
        <w:t>time and activity</w:t>
      </w:r>
      <w:r w:rsidRPr="00017E73">
        <w:t xml:space="preserve"> related to a job seeker’s participation in employment services. </w:t>
      </w:r>
      <w:r w:rsidR="008B36CC">
        <w:t>Section </w:t>
      </w:r>
      <w:r w:rsidRPr="00017E73">
        <w:t xml:space="preserve">2.1 </w:t>
      </w:r>
      <w:r>
        <w:t xml:space="preserve">highlights </w:t>
      </w:r>
      <w:r w:rsidRPr="00017E73">
        <w:t xml:space="preserve">the size of the job seeker </w:t>
      </w:r>
      <w:r w:rsidR="00B16DDE">
        <w:t>caseload</w:t>
      </w:r>
      <w:r w:rsidRPr="00017E73">
        <w:t xml:space="preserve"> </w:t>
      </w:r>
      <w:r>
        <w:t xml:space="preserve">and </w:t>
      </w:r>
      <w:r w:rsidRPr="00017E73">
        <w:t>the number of new entrant job seekers</w:t>
      </w:r>
      <w:r>
        <w:t xml:space="preserve"> into</w:t>
      </w:r>
      <w:r w:rsidRPr="00017E73">
        <w:t xml:space="preserve"> employment services</w:t>
      </w:r>
      <w:r>
        <w:t xml:space="preserve"> in order</w:t>
      </w:r>
      <w:r w:rsidRPr="00017E73">
        <w:t xml:space="preserve"> to provide context to job seeker engagement. </w:t>
      </w:r>
      <w:r w:rsidR="008B36CC">
        <w:t>Section </w:t>
      </w:r>
      <w:r w:rsidRPr="00017E73">
        <w:t>2.</w:t>
      </w:r>
      <w:r>
        <w:t>2</w:t>
      </w:r>
      <w:r w:rsidRPr="00017E73">
        <w:t xml:space="preserve"> examines the time taken from registration to service commencement. </w:t>
      </w:r>
      <w:r w:rsidR="008B36CC">
        <w:t>Section </w:t>
      </w:r>
      <w:r w:rsidRPr="00017E73">
        <w:t>2.</w:t>
      </w:r>
      <w:r>
        <w:t>3</w:t>
      </w:r>
      <w:r w:rsidRPr="00017E73">
        <w:t xml:space="preserve"> examines the </w:t>
      </w:r>
      <w:r>
        <w:t>effects of MORs</w:t>
      </w:r>
      <w:r w:rsidRPr="00017E73">
        <w:t xml:space="preserve"> o</w:t>
      </w:r>
      <w:r>
        <w:t>n</w:t>
      </w:r>
      <w:r w:rsidRPr="00017E73">
        <w:t xml:space="preserve"> job seekers</w:t>
      </w:r>
      <w:r>
        <w:t>’</w:t>
      </w:r>
      <w:r w:rsidRPr="00017E73">
        <w:t xml:space="preserve"> </w:t>
      </w:r>
      <w:r>
        <w:t>participation in</w:t>
      </w:r>
      <w:r w:rsidRPr="00017E73">
        <w:t xml:space="preserve"> activities and attendance at appointments.</w:t>
      </w:r>
      <w:r>
        <w:t xml:space="preserve"> </w:t>
      </w:r>
      <w:r w:rsidR="008B36CC">
        <w:t>Section </w:t>
      </w:r>
      <w:r>
        <w:t>2.4 examines job seeker servicing from both job seeker and provider perspectives.</w:t>
      </w:r>
    </w:p>
    <w:p w14:paraId="5B2144C3" w14:textId="77777777" w:rsidR="00514705" w:rsidRDefault="00514705" w:rsidP="00514705">
      <w:r w:rsidRPr="00017E73">
        <w:t xml:space="preserve">While this analysis </w:t>
      </w:r>
      <w:r>
        <w:t>reflects evidence of</w:t>
      </w:r>
      <w:r w:rsidRPr="00017E73">
        <w:t xml:space="preserve"> the early stages of jobactive, the findings suggest that job seekers have stronger engagement with jobactive than</w:t>
      </w:r>
      <w:r w:rsidR="00D53EC1">
        <w:t xml:space="preserve"> with</w:t>
      </w:r>
      <w:r w:rsidRPr="00017E73">
        <w:t xml:space="preserve"> </w:t>
      </w:r>
      <w:r w:rsidR="009B48A7">
        <w:t>JSA 2012</w:t>
      </w:r>
      <w:r>
        <w:t>.</w:t>
      </w:r>
      <w:r w:rsidRPr="00017E73">
        <w:t xml:space="preserve"> </w:t>
      </w:r>
      <w:r>
        <w:t>For example, u</w:t>
      </w:r>
      <w:r w:rsidRPr="00017E73">
        <w:t>nder jobactive, fewer job seekers missed appointments without a valid reason and job seekers re-engaged with providers faster when they did miss an appointment without a valid reason.</w:t>
      </w:r>
      <w:r>
        <w:t xml:space="preserve"> This</w:t>
      </w:r>
      <w:r w:rsidRPr="00017E73">
        <w:t xml:space="preserve"> is likely due to changes made to the Job Seeker Compliance Framework in January 2015</w:t>
      </w:r>
      <w:r w:rsidR="00F57ADE">
        <w:t>, prior to the start of jobactive</w:t>
      </w:r>
      <w:r w:rsidRPr="00017E73">
        <w:t>. The stronger mutual obligation policy setting under jobactive also appears to be effective, with more job seekers participating in a Work for the Dole, employment, or work experience activity.</w:t>
      </w:r>
    </w:p>
    <w:p w14:paraId="2657D465" w14:textId="2EC3C3AF" w:rsidR="00514705" w:rsidRDefault="00514705" w:rsidP="00514705">
      <w:pPr>
        <w:rPr>
          <w:noProof/>
        </w:rPr>
      </w:pPr>
      <w:r>
        <w:t xml:space="preserve">In this section, jobactive and </w:t>
      </w:r>
      <w:r w:rsidR="009B48A7">
        <w:t>JSA 2012</w:t>
      </w:r>
      <w:r>
        <w:t xml:space="preserve"> job seeker new entrant and </w:t>
      </w:r>
      <w:r w:rsidR="00B16DDE">
        <w:t>caseload</w:t>
      </w:r>
      <w:r>
        <w:t xml:space="preserve"> populations constructed from the Department’s ESS data</w:t>
      </w:r>
      <w:r w:rsidR="00F57ADE">
        <w:t>,</w:t>
      </w:r>
      <w:r>
        <w:t xml:space="preserve"> as described in </w:t>
      </w:r>
      <w:r w:rsidR="008B36CC">
        <w:t>Section </w:t>
      </w:r>
      <w:r>
        <w:t xml:space="preserve">1.5, are used to try to establish if the policy changes have led to increased job seeker engagement. Results from the </w:t>
      </w:r>
      <w:r w:rsidR="00362725">
        <w:t xml:space="preserve">2016 </w:t>
      </w:r>
      <w:r>
        <w:rPr>
          <w:rFonts w:ascii="Calibri" w:eastAsia="SimSun" w:hAnsi="Calibri" w:cs="Times New Roman"/>
        </w:rPr>
        <w:t xml:space="preserve">JSEES </w:t>
      </w:r>
      <w:r w:rsidRPr="00017E73">
        <w:rPr>
          <w:rFonts w:ascii="Calibri" w:eastAsia="SimSun" w:hAnsi="Calibri" w:cs="Times New Roman"/>
        </w:rPr>
        <w:t>survey</w:t>
      </w:r>
      <w:r>
        <w:rPr>
          <w:rFonts w:ascii="Calibri" w:eastAsia="SimSun" w:hAnsi="Calibri" w:cs="Times New Roman"/>
        </w:rPr>
        <w:t xml:space="preserve"> and qualitative fieldwork</w:t>
      </w:r>
      <w:r w:rsidR="00D53EC1">
        <w:rPr>
          <w:rFonts w:ascii="Calibri" w:eastAsia="SimSun" w:hAnsi="Calibri" w:cs="Times New Roman"/>
        </w:rPr>
        <w:t>,</w:t>
      </w:r>
      <w:r w:rsidRPr="00017E73">
        <w:rPr>
          <w:vertAlign w:val="superscript"/>
        </w:rPr>
        <w:footnoteReference w:id="29"/>
      </w:r>
      <w:r>
        <w:t xml:space="preserve"> </w:t>
      </w:r>
      <w:r w:rsidRPr="00017E73">
        <w:rPr>
          <w:rFonts w:ascii="Calibri" w:eastAsia="SimSun" w:hAnsi="Calibri" w:cs="Times New Roman"/>
        </w:rPr>
        <w:t xml:space="preserve">2016 jobactive </w:t>
      </w:r>
      <w:r w:rsidRPr="002B0D9B">
        <w:rPr>
          <w:rFonts w:ascii="Calibri" w:eastAsia="SimSun" w:hAnsi="Calibri" w:cs="Times New Roman"/>
        </w:rPr>
        <w:t>Provider Survey</w:t>
      </w:r>
      <w:r>
        <w:rPr>
          <w:rFonts w:ascii="Calibri" w:eastAsia="SimSun" w:hAnsi="Calibri" w:cs="Times New Roman"/>
        </w:rPr>
        <w:t xml:space="preserve"> and </w:t>
      </w:r>
      <w:r w:rsidRPr="00017E73">
        <w:rPr>
          <w:noProof/>
        </w:rPr>
        <w:t>2015</w:t>
      </w:r>
      <w:r w:rsidR="0047494C">
        <w:rPr>
          <w:noProof/>
        </w:rPr>
        <w:t>–1</w:t>
      </w:r>
      <w:r w:rsidRPr="00017E73">
        <w:rPr>
          <w:noProof/>
        </w:rPr>
        <w:t>6 provider qualitative fieldwork</w:t>
      </w:r>
      <w:r>
        <w:rPr>
          <w:noProof/>
        </w:rPr>
        <w:t xml:space="preserve"> (also outlined in </w:t>
      </w:r>
      <w:r w:rsidR="008B36CC">
        <w:rPr>
          <w:noProof/>
        </w:rPr>
        <w:t>Section </w:t>
      </w:r>
      <w:r>
        <w:rPr>
          <w:noProof/>
        </w:rPr>
        <w:t>1.5) are also incorporated to reflect perspectives from these stakeholders.</w:t>
      </w:r>
    </w:p>
    <w:p w14:paraId="127BDB38" w14:textId="77777777" w:rsidR="00514705" w:rsidRDefault="00514705" w:rsidP="00514705"/>
    <w:p w14:paraId="3495B37C" w14:textId="66CC4759" w:rsidR="00514705" w:rsidRPr="00017E73" w:rsidRDefault="00514705" w:rsidP="00514705">
      <w:pPr>
        <w:pStyle w:val="Heading2"/>
        <w:numPr>
          <w:ilvl w:val="0"/>
          <w:numId w:val="50"/>
        </w:numPr>
        <w:spacing w:after="120"/>
        <w:ind w:hanging="720"/>
      </w:pPr>
      <w:bookmarkStart w:id="85" w:name="_Toc485900501"/>
      <w:bookmarkStart w:id="86" w:name="_Toc22309373"/>
      <w:r>
        <w:t xml:space="preserve">The relationship between the number of unemployed, and new entrant and </w:t>
      </w:r>
      <w:r w:rsidR="00B16DDE">
        <w:t>caseload</w:t>
      </w:r>
      <w:r>
        <w:t xml:space="preserve"> job seekers in employment programs</w:t>
      </w:r>
      <w:bookmarkEnd w:id="85"/>
      <w:bookmarkEnd w:id="86"/>
    </w:p>
    <w:p w14:paraId="6E13621A" w14:textId="77777777" w:rsidR="00514705" w:rsidRDefault="00806C0A" w:rsidP="00514705">
      <w:hyperlink w:anchor="Figure_21" w:tooltip="go to Figure 2.1" w:history="1">
        <w:r w:rsidR="00514705" w:rsidRPr="00D8273E">
          <w:rPr>
            <w:rStyle w:val="Hyperlink"/>
          </w:rPr>
          <w:t>Figure 2.1</w:t>
        </w:r>
      </w:hyperlink>
      <w:r w:rsidR="00514705" w:rsidRPr="00017E73">
        <w:t xml:space="preserve">, below, shows the number of </w:t>
      </w:r>
      <w:r w:rsidR="00514705">
        <w:t>job seekers</w:t>
      </w:r>
      <w:r w:rsidR="00514705" w:rsidRPr="00017E73">
        <w:t xml:space="preserve"> </w:t>
      </w:r>
      <w:r w:rsidR="00514705">
        <w:t>i</w:t>
      </w:r>
      <w:r w:rsidR="00514705" w:rsidRPr="00017E73">
        <w:t xml:space="preserve">n the </w:t>
      </w:r>
      <w:r w:rsidR="009B48A7">
        <w:t>JSA 2012</w:t>
      </w:r>
      <w:r w:rsidR="00514705" w:rsidRPr="00017E73">
        <w:t xml:space="preserve"> and jobactive caseloads, the number of people unemployed in Australia according to the Australian Bureau of Statistics (ABS) and the number of people receiving either </w:t>
      </w:r>
      <w:r w:rsidR="00514705">
        <w:t>NSA</w:t>
      </w:r>
      <w:r w:rsidR="00514705" w:rsidRPr="00017E73">
        <w:t xml:space="preserve"> or </w:t>
      </w:r>
      <w:r w:rsidR="00514705">
        <w:t xml:space="preserve">YA(O) </w:t>
      </w:r>
      <w:r w:rsidR="00514705" w:rsidRPr="00017E73">
        <w:t>between August 2012 and February 2016</w:t>
      </w:r>
      <w:r w:rsidR="00514705">
        <w:t>. The number of new entrants is also shown (right axis).</w:t>
      </w:r>
    </w:p>
    <w:p w14:paraId="78A77947" w14:textId="1FA7CF56" w:rsidR="00514705" w:rsidRPr="00017E73" w:rsidRDefault="00514705" w:rsidP="00514705">
      <w:pPr>
        <w:pStyle w:val="Figureheadingforcontents"/>
        <w:spacing w:after="120"/>
      </w:pPr>
      <w:bookmarkStart w:id="87" w:name="Figure_21"/>
      <w:bookmarkStart w:id="88" w:name="_Toc485900535"/>
      <w:bookmarkStart w:id="89" w:name="_Toc22545463"/>
      <w:bookmarkEnd w:id="87"/>
      <w:r w:rsidRPr="00017E73">
        <w:t xml:space="preserve">Figure 2.1: Size of the </w:t>
      </w:r>
      <w:r w:rsidR="00B16DDE">
        <w:t>caseload</w:t>
      </w:r>
      <w:r w:rsidRPr="00017E73">
        <w:t xml:space="preserve"> </w:t>
      </w:r>
      <w:r>
        <w:t xml:space="preserve">and new entrant population </w:t>
      </w:r>
      <w:r w:rsidRPr="00017E73">
        <w:t xml:space="preserve">and the </w:t>
      </w:r>
      <w:r>
        <w:t>number of unemployed people</w:t>
      </w:r>
      <w:bookmarkEnd w:id="88"/>
      <w:bookmarkEnd w:id="89"/>
    </w:p>
    <w:p w14:paraId="4BE4801E" w14:textId="77777777" w:rsidR="00514705" w:rsidRPr="00017E73" w:rsidRDefault="00514705" w:rsidP="00514705">
      <w:pPr>
        <w:keepNext/>
        <w:keepLines/>
        <w:spacing w:after="60"/>
      </w:pPr>
      <w:r>
        <w:rPr>
          <w:noProof/>
          <w:lang w:eastAsia="en-AU"/>
        </w:rPr>
        <mc:AlternateContent>
          <mc:Choice Requires="wps">
            <w:drawing>
              <wp:anchor distT="0" distB="0" distL="114300" distR="114300" simplePos="0" relativeHeight="251658243" behindDoc="0" locked="0" layoutInCell="1" allowOverlap="1" wp14:anchorId="640CBAFA" wp14:editId="576DE5CE">
                <wp:simplePos x="0" y="0"/>
                <wp:positionH relativeFrom="column">
                  <wp:posOffset>3609975</wp:posOffset>
                </wp:positionH>
                <wp:positionV relativeFrom="paragraph">
                  <wp:posOffset>1988185</wp:posOffset>
                </wp:positionV>
                <wp:extent cx="371475" cy="1"/>
                <wp:effectExtent l="0" t="76200" r="28575" b="152400"/>
                <wp:wrapNone/>
                <wp:docPr id="12" name="Straight Arrow Connector 12"/>
                <wp:cNvGraphicFramePr/>
                <a:graphic xmlns:a="http://schemas.openxmlformats.org/drawingml/2006/main">
                  <a:graphicData uri="http://schemas.microsoft.com/office/word/2010/wordprocessingShape">
                    <wps:wsp>
                      <wps:cNvCnPr/>
                      <wps:spPr>
                        <a:xfrm flipV="1">
                          <a:off x="0" y="0"/>
                          <a:ext cx="371475" cy="1"/>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shapetype w14:anchorId="749D0CC5" id="_x0000_t32" coordsize="21600,21600" o:spt="32" o:oned="t" path="m,l21600,21600e" filled="f">
                <v:path arrowok="t" fillok="f" o:connecttype="none"/>
                <o:lock v:ext="edit" shapetype="t"/>
              </v:shapetype>
              <v:shape id="Straight Arrow Connector 12" o:spid="_x0000_s1026" type="#_x0000_t32" style="position:absolute;margin-left:284.25pt;margin-top:156.55pt;width:29.25pt;height:0;flip:y;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" strokecolor="#165788 [3204]" strokeweight="2pt">
                <v:stroke endarrow="open"/>
                <v:shadow on="t" color="black" opacity="24903f" origin=",.5" offset="0,.55556mm"/>
              </v:shape>
            </w:pict>
          </mc:Fallback>
        </mc:AlternateContent>
      </w:r>
      <w:r>
        <w:rPr>
          <w:noProof/>
          <w:lang w:eastAsia="en-AU"/>
        </w:rPr>
        <mc:AlternateContent>
          <mc:Choice Requires="wps">
            <w:drawing>
              <wp:anchor distT="0" distB="0" distL="114300" distR="114300" simplePos="0" relativeHeight="251658242" behindDoc="0" locked="0" layoutInCell="1" allowOverlap="1" wp14:anchorId="2E15F9A3" wp14:editId="1C16A7FA">
                <wp:simplePos x="0" y="0"/>
                <wp:positionH relativeFrom="column">
                  <wp:posOffset>2362200</wp:posOffset>
                </wp:positionH>
                <wp:positionV relativeFrom="paragraph">
                  <wp:posOffset>1807210</wp:posOffset>
                </wp:positionV>
                <wp:extent cx="1247775" cy="361950"/>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361950"/>
                        </a:xfrm>
                        <a:prstGeom prst="rect">
                          <a:avLst/>
                        </a:prstGeom>
                        <a:solidFill>
                          <a:srgbClr val="FFFFFF"/>
                        </a:solidFill>
                        <a:ln w="9525">
                          <a:noFill/>
                          <a:miter lim="800000"/>
                          <a:headEnd/>
                          <a:tailEnd/>
                        </a:ln>
                      </wps:spPr>
                      <wps:txbx>
                        <w:txbxContent>
                          <w:p w14:paraId="3913924A" w14:textId="77777777" w:rsidR="003C6856" w:rsidRPr="000716B4" w:rsidRDefault="003C6856" w:rsidP="00514705">
                            <w:pPr>
                              <w:spacing w:after="0" w:line="240" w:lineRule="auto"/>
                              <w:jc w:val="center"/>
                              <w:rPr>
                                <w:sz w:val="16"/>
                                <w:szCs w:val="16"/>
                              </w:rPr>
                            </w:pPr>
                            <w:r w:rsidRPr="000716B4">
                              <w:rPr>
                                <w:sz w:val="16"/>
                                <w:szCs w:val="16"/>
                              </w:rPr>
                              <w:t>Introduction of jobactive</w:t>
                            </w:r>
                            <w:r>
                              <w:rPr>
                                <w:sz w:val="16"/>
                                <w:szCs w:val="16"/>
                              </w:rPr>
                              <w:t>, 1 July 2015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15F9A3" id="_x0000_t202" coordsize="21600,21600" o:spt="202" path="m,l,21600r21600,l21600,xe">
                <v:stroke joinstyle="miter"/>
                <v:path gradientshapeok="t" o:connecttype="rect"/>
              </v:shapetype>
              <v:shape id="Text Box 2" o:spid="_x0000_s1026" type="#_x0000_t202" style="position:absolute;margin-left:186pt;margin-top:142.3pt;width:98.25pt;height:2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" stroked="f">
                <v:textbox>
                  <w:txbxContent>
                    <w:p w14:paraId="3913924A" w14:textId="77777777" w:rsidR="003C6856" w:rsidRPr="000716B4" w:rsidRDefault="003C6856" w:rsidP="00514705">
                      <w:pPr>
                        <w:spacing w:after="0" w:line="240" w:lineRule="auto"/>
                        <w:jc w:val="center"/>
                        <w:rPr>
                          <w:sz w:val="16"/>
                          <w:szCs w:val="16"/>
                        </w:rPr>
                      </w:pPr>
                      <w:r w:rsidRPr="000716B4">
                        <w:rPr>
                          <w:sz w:val="16"/>
                          <w:szCs w:val="16"/>
                        </w:rPr>
                        <w:t>Introduction of jobactive</w:t>
                      </w:r>
                      <w:r>
                        <w:rPr>
                          <w:sz w:val="16"/>
                          <w:szCs w:val="16"/>
                        </w:rPr>
                        <w:t>, 1 July 2015</w:t>
                      </w:r>
                    </w:p>
                  </w:txbxContent>
                </v:textbox>
              </v:shape>
            </w:pict>
          </mc:Fallback>
        </mc:AlternateContent>
      </w:r>
      <w:r>
        <w:rPr>
          <w:noProof/>
          <w:lang w:eastAsia="en-AU"/>
        </w:rPr>
        <mc:AlternateContent>
          <mc:Choice Requires="wps">
            <w:drawing>
              <wp:anchor distT="0" distB="0" distL="114300" distR="114300" simplePos="0" relativeHeight="251658241" behindDoc="0" locked="0" layoutInCell="1" allowOverlap="1" wp14:anchorId="2C36D96B" wp14:editId="4F3FAF2B">
                <wp:simplePos x="0" y="0"/>
                <wp:positionH relativeFrom="column">
                  <wp:posOffset>3981450</wp:posOffset>
                </wp:positionH>
                <wp:positionV relativeFrom="paragraph">
                  <wp:posOffset>168910</wp:posOffset>
                </wp:positionV>
                <wp:extent cx="0" cy="2028825"/>
                <wp:effectExtent l="0" t="0" r="19050" b="9525"/>
                <wp:wrapNone/>
                <wp:docPr id="9" name="Straight Connector 9"/>
                <wp:cNvGraphicFramePr/>
                <a:graphic xmlns:a="http://schemas.openxmlformats.org/drawingml/2006/main">
                  <a:graphicData uri="http://schemas.microsoft.com/office/word/2010/wordprocessingShape">
                    <wps:wsp>
                      <wps:cNvCnPr/>
                      <wps:spPr>
                        <a:xfrm flipV="1">
                          <a:off x="0" y="0"/>
                          <a:ext cx="0" cy="2028825"/>
                        </a:xfrm>
                        <a:prstGeom prst="line">
                          <a:avLst/>
                        </a:prstGeom>
                      </wps:spPr>
                      <wps:style>
                        <a:lnRef idx="1">
                          <a:schemeClr val="accent5"/>
                        </a:lnRef>
                        <a:fillRef idx="0">
                          <a:schemeClr val="accent5"/>
                        </a:fillRef>
                        <a:effectRef idx="0">
                          <a:schemeClr val="accent5"/>
                        </a:effectRef>
                        <a:fontRef idx="minor">
                          <a:schemeClr val="tx1"/>
                        </a:fontRef>
                      </wps:style>
                      <wps:bodyPr/>
                    </wps:wsp>
                  </a:graphicData>
                </a:graphic>
                <wp14:sizeRelV relativeFrom="margin">
                  <wp14:pctHeight>0</wp14:pctHeight>
                </wp14:sizeRelV>
              </wp:anchor>
            </w:drawing>
          </mc:Choice>
          <mc:Fallback>
            <w:pict>
              <v:line w14:anchorId="4AC1DBA7" id="Straight Connector 9" o:spid="_x0000_s1026" style="position:absolute;flip:y;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13.5pt,13.3pt" to="313.5pt,17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" strokecolor="#cc9332 [3048]"/>
            </w:pict>
          </mc:Fallback>
        </mc:AlternateContent>
      </w:r>
      <w:r w:rsidRPr="008B19C4">
        <w:t xml:space="preserve"> </w:t>
      </w:r>
      <w:r w:rsidRPr="00F13556">
        <w:rPr>
          <w:noProof/>
          <w:lang w:eastAsia="en-AU"/>
        </w:rPr>
        <w:drawing>
          <wp:inline distT="0" distB="0" distL="0" distR="0" wp14:anchorId="592FE188" wp14:editId="13810322">
            <wp:extent cx="5349240" cy="3261360"/>
            <wp:effectExtent l="0" t="0" r="3810" b="0"/>
            <wp:docPr id="10" name="Picture 10" descr="The figure spans the period August 2012 until February 2016, and displays four curves. All four curves are clearly related, with peaks and troughs that roughly correspond, and are related to seasonal factors. The number of unemployed people fluctuates the most. While the caseload, the number of unemployed and the numer on allowances is increasing over time, the number of new entrants is tending to decrease over the period. Around July 2015 there is an apparent change in the pattern followed by the curves, with a clear drop, greater than would be expected from seasonal variation, in the caseload and the number of unemployed people, and a slight rise in the number of new entrants." title="relationship between caseload and new entrant populations, adn the number of unemployed people and people on NSA and TA (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349240" cy="3261360"/>
                    </a:xfrm>
                    <a:prstGeom prst="rect">
                      <a:avLst/>
                    </a:prstGeom>
                    <a:noFill/>
                    <a:ln>
                      <a:noFill/>
                    </a:ln>
                  </pic:spPr>
                </pic:pic>
              </a:graphicData>
            </a:graphic>
          </wp:inline>
        </w:drawing>
      </w:r>
    </w:p>
    <w:p w14:paraId="1813EB53" w14:textId="5658383A" w:rsidR="006F7905" w:rsidRDefault="006F7905" w:rsidP="006F7905">
      <w:pPr>
        <w:ind w:left="709" w:hanging="709"/>
        <w:rPr>
          <w:sz w:val="18"/>
          <w:szCs w:val="18"/>
        </w:rPr>
      </w:pPr>
      <w:r>
        <w:rPr>
          <w:rFonts w:cstheme="minorHAnsi"/>
          <w:b/>
          <w:noProof/>
          <w:sz w:val="18"/>
          <w:szCs w:val="20"/>
        </w:rPr>
        <w:t>Note:</w:t>
      </w:r>
      <w:r>
        <w:rPr>
          <w:rFonts w:cstheme="minorHAnsi"/>
          <w:b/>
          <w:noProof/>
          <w:sz w:val="18"/>
          <w:szCs w:val="20"/>
        </w:rPr>
        <w:tab/>
      </w:r>
      <w:r w:rsidRPr="003C692E">
        <w:rPr>
          <w:sz w:val="18"/>
          <w:szCs w:val="18"/>
        </w:rPr>
        <w:t xml:space="preserve">It is </w:t>
      </w:r>
      <w:r w:rsidRPr="00BE46FB">
        <w:rPr>
          <w:sz w:val="18"/>
          <w:szCs w:val="18"/>
        </w:rPr>
        <w:t>important to note that each of these series measure different things. The ABS, for example, defines a person as employed if they work for at least one hour per week. A job seeker w</w:t>
      </w:r>
      <w:r w:rsidRPr="003C692E">
        <w:rPr>
          <w:sz w:val="18"/>
          <w:szCs w:val="18"/>
        </w:rPr>
        <w:t xml:space="preserve">orking one hour per week may, however, still be eligible for income support and employment services. Similarly, a person receiving </w:t>
      </w:r>
      <w:r>
        <w:rPr>
          <w:sz w:val="18"/>
          <w:szCs w:val="18"/>
        </w:rPr>
        <w:t>NSA</w:t>
      </w:r>
      <w:r w:rsidRPr="003C692E">
        <w:rPr>
          <w:sz w:val="18"/>
          <w:szCs w:val="18"/>
        </w:rPr>
        <w:t xml:space="preserve"> or Y</w:t>
      </w:r>
      <w:r>
        <w:rPr>
          <w:sz w:val="18"/>
          <w:szCs w:val="18"/>
        </w:rPr>
        <w:t>A(O)</w:t>
      </w:r>
      <w:r w:rsidRPr="003C692E" w:rsidDel="0063414B">
        <w:rPr>
          <w:sz w:val="18"/>
          <w:szCs w:val="18"/>
        </w:rPr>
        <w:t xml:space="preserve"> </w:t>
      </w:r>
      <w:r w:rsidRPr="003C692E">
        <w:rPr>
          <w:sz w:val="18"/>
          <w:szCs w:val="18"/>
        </w:rPr>
        <w:t xml:space="preserve">may be engaged in and meeting their </w:t>
      </w:r>
      <w:r>
        <w:rPr>
          <w:sz w:val="18"/>
          <w:szCs w:val="18"/>
        </w:rPr>
        <w:t xml:space="preserve">MORs </w:t>
      </w:r>
      <w:r w:rsidRPr="003C692E">
        <w:rPr>
          <w:sz w:val="18"/>
          <w:szCs w:val="18"/>
        </w:rPr>
        <w:t xml:space="preserve">through a program other than jobactive such as Disability Employment Services, and hence may not appear in the jobactive </w:t>
      </w:r>
      <w:r w:rsidR="00B16DDE">
        <w:rPr>
          <w:sz w:val="18"/>
          <w:szCs w:val="18"/>
        </w:rPr>
        <w:t>caseload</w:t>
      </w:r>
      <w:r w:rsidRPr="003C692E">
        <w:rPr>
          <w:sz w:val="18"/>
          <w:szCs w:val="18"/>
        </w:rPr>
        <w:t>.</w:t>
      </w:r>
    </w:p>
    <w:p w14:paraId="4F377C42" w14:textId="5D5C454D" w:rsidR="00514705" w:rsidRDefault="00514705" w:rsidP="00514705">
      <w:pPr>
        <w:keepNext/>
        <w:keepLines/>
        <w:spacing w:after="120"/>
        <w:ind w:left="720" w:hanging="720"/>
        <w:rPr>
          <w:rFonts w:cstheme="minorHAnsi"/>
          <w:noProof/>
          <w:sz w:val="18"/>
          <w:szCs w:val="20"/>
        </w:rPr>
      </w:pPr>
      <w:r w:rsidRPr="00017E73">
        <w:rPr>
          <w:rFonts w:cstheme="minorHAnsi"/>
          <w:b/>
          <w:noProof/>
          <w:sz w:val="18"/>
          <w:szCs w:val="20"/>
        </w:rPr>
        <w:t>Sources:</w:t>
      </w:r>
      <w:r w:rsidRPr="00017E73">
        <w:rPr>
          <w:rFonts w:cstheme="minorHAnsi"/>
          <w:noProof/>
          <w:sz w:val="18"/>
          <w:szCs w:val="20"/>
        </w:rPr>
        <w:tab/>
      </w:r>
      <w:r w:rsidR="00B16DDE">
        <w:rPr>
          <w:rFonts w:cstheme="minorHAnsi"/>
          <w:noProof/>
          <w:sz w:val="18"/>
          <w:szCs w:val="20"/>
        </w:rPr>
        <w:t>Caseload</w:t>
      </w:r>
      <w:r>
        <w:rPr>
          <w:rFonts w:cstheme="minorHAnsi"/>
          <w:noProof/>
          <w:sz w:val="18"/>
          <w:szCs w:val="20"/>
        </w:rPr>
        <w:t xml:space="preserve"> data is sourced from the </w:t>
      </w:r>
      <w:r w:rsidRPr="00017E73">
        <w:rPr>
          <w:rFonts w:cstheme="minorHAnsi"/>
          <w:noProof/>
          <w:sz w:val="18"/>
          <w:szCs w:val="20"/>
        </w:rPr>
        <w:t>Department</w:t>
      </w:r>
      <w:r>
        <w:rPr>
          <w:rFonts w:cstheme="minorHAnsi"/>
          <w:noProof/>
          <w:sz w:val="18"/>
          <w:szCs w:val="20"/>
        </w:rPr>
        <w:t xml:space="preserve">’s </w:t>
      </w:r>
      <w:r w:rsidRPr="00017E73">
        <w:rPr>
          <w:rFonts w:cstheme="minorHAnsi"/>
          <w:noProof/>
          <w:sz w:val="18"/>
          <w:szCs w:val="20"/>
        </w:rPr>
        <w:t xml:space="preserve">administrative </w:t>
      </w:r>
      <w:r>
        <w:rPr>
          <w:rFonts w:cstheme="minorHAnsi"/>
          <w:noProof/>
          <w:sz w:val="18"/>
          <w:szCs w:val="20"/>
        </w:rPr>
        <w:t xml:space="preserve">ESS </w:t>
      </w:r>
      <w:r w:rsidRPr="00017E73">
        <w:rPr>
          <w:rFonts w:cstheme="minorHAnsi"/>
          <w:noProof/>
          <w:sz w:val="18"/>
          <w:szCs w:val="20"/>
        </w:rPr>
        <w:t>data</w:t>
      </w:r>
      <w:r>
        <w:rPr>
          <w:rFonts w:cstheme="minorHAnsi"/>
          <w:noProof/>
          <w:sz w:val="18"/>
          <w:szCs w:val="20"/>
        </w:rPr>
        <w:t xml:space="preserve">, NSA and YA(O) data is sourced from the </w:t>
      </w:r>
      <w:r w:rsidRPr="00017E73">
        <w:rPr>
          <w:rFonts w:cstheme="minorHAnsi"/>
          <w:noProof/>
          <w:sz w:val="18"/>
          <w:szCs w:val="20"/>
        </w:rPr>
        <w:t xml:space="preserve">Research and Evaluation </w:t>
      </w:r>
      <w:r>
        <w:rPr>
          <w:rFonts w:cstheme="minorHAnsi"/>
          <w:noProof/>
          <w:sz w:val="18"/>
          <w:szCs w:val="20"/>
        </w:rPr>
        <w:t xml:space="preserve">Database, and unemployment data is sourced </w:t>
      </w:r>
      <w:r w:rsidRPr="002B0D9B">
        <w:rPr>
          <w:rFonts w:cstheme="minorHAnsi"/>
          <w:noProof/>
          <w:sz w:val="18"/>
          <w:szCs w:val="20"/>
        </w:rPr>
        <w:t xml:space="preserve">from </w:t>
      </w:r>
      <w:r w:rsidRPr="002B0D9B">
        <w:rPr>
          <w:rFonts w:eastAsia="Times New Roman" w:cstheme="minorHAnsi"/>
          <w:noProof/>
          <w:sz w:val="18"/>
          <w:szCs w:val="20"/>
        </w:rPr>
        <w:t xml:space="preserve">Australian Bureau of Statistics, August 2016, Labour Force Australia, </w:t>
      </w:r>
      <w:r w:rsidR="007879C1" w:rsidRPr="002B0D9B">
        <w:rPr>
          <w:rFonts w:eastAsia="Times New Roman" w:cstheme="minorHAnsi"/>
          <w:noProof/>
          <w:sz w:val="18"/>
          <w:szCs w:val="20"/>
        </w:rPr>
        <w:t>‘</w:t>
      </w:r>
      <w:r w:rsidRPr="002B0D9B">
        <w:rPr>
          <w:rFonts w:eastAsia="Times New Roman" w:cstheme="minorHAnsi"/>
          <w:noProof/>
          <w:sz w:val="18"/>
          <w:szCs w:val="20"/>
        </w:rPr>
        <w:t>Table 01. Labour force status by sex, Australia’, original data, cat. no.</w:t>
      </w:r>
      <w:r w:rsidR="007879C1" w:rsidRPr="002B0D9B">
        <w:rPr>
          <w:rFonts w:eastAsia="Times New Roman" w:cstheme="minorHAnsi"/>
          <w:noProof/>
          <w:sz w:val="18"/>
          <w:szCs w:val="20"/>
        </w:rPr>
        <w:t> </w:t>
      </w:r>
      <w:r w:rsidRPr="002B0D9B">
        <w:rPr>
          <w:rFonts w:eastAsia="Times New Roman" w:cstheme="minorHAnsi"/>
          <w:noProof/>
          <w:sz w:val="18"/>
          <w:szCs w:val="20"/>
        </w:rPr>
        <w:t>6202.0</w:t>
      </w:r>
      <w:r w:rsidRPr="002B0D9B">
        <w:rPr>
          <w:rFonts w:cstheme="minorHAnsi"/>
          <w:noProof/>
          <w:sz w:val="18"/>
          <w:szCs w:val="20"/>
        </w:rPr>
        <w:t>.</w:t>
      </w:r>
    </w:p>
    <w:p w14:paraId="1EA6D728" w14:textId="44E0DF5D" w:rsidR="00514705" w:rsidRDefault="00514705" w:rsidP="00514705">
      <w:r>
        <w:t xml:space="preserve">While the number of job seekers on the employment services </w:t>
      </w:r>
      <w:r w:rsidR="00B16DDE">
        <w:t>caseload</w:t>
      </w:r>
      <w:r>
        <w:t xml:space="preserve"> fluctuated due to seasonal factors, the </w:t>
      </w:r>
      <w:r w:rsidR="00B16DDE">
        <w:t>caseload</w:t>
      </w:r>
      <w:r>
        <w:t xml:space="preserve"> increased over the course of the </w:t>
      </w:r>
      <w:r w:rsidR="009B48A7">
        <w:t>JSA 2012</w:t>
      </w:r>
      <w:r>
        <w:t xml:space="preserve"> contract. This was despite a decrease in the number of new entrants joining throughout the course of the program. Over the first few</w:t>
      </w:r>
      <w:r w:rsidR="00466A89">
        <w:t> month</w:t>
      </w:r>
      <w:r>
        <w:t xml:space="preserve">s of jobactive, the number of job seekers on the employment services </w:t>
      </w:r>
      <w:r w:rsidR="00B16DDE">
        <w:t>caseload</w:t>
      </w:r>
      <w:r>
        <w:t xml:space="preserve"> dropped notably. This is partly due to a coinciding </w:t>
      </w:r>
      <w:r w:rsidRPr="00017E73">
        <w:t xml:space="preserve">seasonal reduction in the employment services </w:t>
      </w:r>
      <w:r w:rsidR="00B16DDE">
        <w:t>caseload</w:t>
      </w:r>
      <w:r>
        <w:t xml:space="preserve"> and partly due to the transition to jobactive.</w:t>
      </w:r>
    </w:p>
    <w:p w14:paraId="0198D195" w14:textId="77777777" w:rsidR="00514705" w:rsidRDefault="00514705" w:rsidP="00514705">
      <w:r>
        <w:t xml:space="preserve">During the transition from JSA to jobactive, volunteer job seekers were exited from JSA by default and were required to re-register with a jobactive provider if they wished to continue to receive services. As a result, the number of volunteer job seekers in employment services reduced substantially around the time of the transition </w:t>
      </w:r>
      <w:r w:rsidRPr="0007584C">
        <w:t xml:space="preserve">and remained lower </w:t>
      </w:r>
      <w:r w:rsidRPr="00A203EF">
        <w:t>throughout</w:t>
      </w:r>
      <w:r w:rsidRPr="0007584C">
        <w:t xml:space="preserve"> the first </w:t>
      </w:r>
      <w:r w:rsidRPr="00A203EF">
        <w:t>six</w:t>
      </w:r>
      <w:r w:rsidR="00466A89">
        <w:t> month</w:t>
      </w:r>
      <w:r w:rsidRPr="0007584C">
        <w:t>s of jobactive</w:t>
      </w:r>
      <w:r>
        <w:t>. There was also a general reduction in the number of new entrants to jobactive, compared with JSA.</w:t>
      </w:r>
      <w:r w:rsidR="00A73C32">
        <w:rPr>
          <w:rStyle w:val="FootnoteReference"/>
        </w:rPr>
        <w:footnoteReference w:id="30"/>
      </w:r>
      <w:r w:rsidR="00A73C32" w:rsidRPr="00A73C32">
        <w:rPr>
          <w:vertAlign w:val="superscript"/>
        </w:rPr>
        <w:t>,</w:t>
      </w:r>
      <w:r>
        <w:rPr>
          <w:rStyle w:val="FootnoteReference"/>
        </w:rPr>
        <w:footnoteReference w:id="31"/>
      </w:r>
    </w:p>
    <w:p w14:paraId="5EACEF82" w14:textId="78A7F9BC" w:rsidR="00514705" w:rsidRPr="00017E73" w:rsidRDefault="00514705" w:rsidP="00514705">
      <w:r w:rsidRPr="00017E73">
        <w:t xml:space="preserve">The number of job seekers </w:t>
      </w:r>
      <w:r>
        <w:t>i</w:t>
      </w:r>
      <w:r w:rsidRPr="00017E73">
        <w:t xml:space="preserve">n the </w:t>
      </w:r>
      <w:r w:rsidR="00B16DDE">
        <w:t>caseload</w:t>
      </w:r>
      <w:r w:rsidRPr="00017E73">
        <w:t xml:space="preserve"> was closely related to the </w:t>
      </w:r>
      <w:r>
        <w:t>number of unemployed people</w:t>
      </w:r>
      <w:r w:rsidRPr="00017E73">
        <w:t xml:space="preserve"> reported by the ABS</w:t>
      </w:r>
      <w:r w:rsidR="00236881">
        <w:t>. T</w:t>
      </w:r>
      <w:r w:rsidRPr="00017E73">
        <w:t>he</w:t>
      </w:r>
      <w:r w:rsidR="00236881">
        <w:t xml:space="preserve">re was a higher proportion of </w:t>
      </w:r>
      <w:r w:rsidRPr="00017E73">
        <w:t xml:space="preserve">NSA and YA(O) recipients </w:t>
      </w:r>
      <w:r w:rsidR="00236881">
        <w:t xml:space="preserve">in the jobactive </w:t>
      </w:r>
      <w:r w:rsidR="00B16DDE">
        <w:t>caseload</w:t>
      </w:r>
      <w:r w:rsidR="00236881">
        <w:t xml:space="preserve"> than in the JSA 2012 </w:t>
      </w:r>
      <w:r w:rsidR="00B16DDE">
        <w:t>caseload</w:t>
      </w:r>
      <w:r w:rsidRPr="00017E73">
        <w:t xml:space="preserve">. </w:t>
      </w:r>
      <w:r w:rsidR="00236881">
        <w:t>This is likely, at least in part, due</w:t>
      </w:r>
      <w:r w:rsidRPr="00017E73">
        <w:t xml:space="preserve"> to the removal of grandfathering provisions relating to changes made to Parenting </w:t>
      </w:r>
      <w:r>
        <w:t>Payment</w:t>
      </w:r>
      <w:r w:rsidRPr="00017E73">
        <w:t xml:space="preserve"> in 2006, which resulted in around 63,000 </w:t>
      </w:r>
      <w:r w:rsidR="001D5568">
        <w:t>P</w:t>
      </w:r>
      <w:r w:rsidRPr="00017E73">
        <w:t xml:space="preserve">arenting </w:t>
      </w:r>
      <w:r w:rsidR="001D5568">
        <w:t>P</w:t>
      </w:r>
      <w:r w:rsidRPr="00017E73">
        <w:t>ayment recipients moving to NSA.</w:t>
      </w:r>
      <w:r w:rsidR="00236881">
        <w:t xml:space="preserve"> Tightening of eligibility for Disability Support Pension between the </w:t>
      </w:r>
      <w:r w:rsidR="00B16DDE">
        <w:t>caseload</w:t>
      </w:r>
      <w:r w:rsidR="00236881">
        <w:t xml:space="preserve"> dates will have also had an impact.</w:t>
      </w:r>
    </w:p>
    <w:p w14:paraId="2B6D38C7" w14:textId="77777777" w:rsidR="00514705" w:rsidRPr="001F2964" w:rsidRDefault="00514705" w:rsidP="00514705">
      <w:pPr>
        <w:pStyle w:val="Heading2"/>
        <w:numPr>
          <w:ilvl w:val="1"/>
          <w:numId w:val="49"/>
        </w:numPr>
        <w:spacing w:after="120"/>
        <w:ind w:left="737" w:hanging="737"/>
      </w:pPr>
      <w:bookmarkStart w:id="90" w:name="_Toc484511565"/>
      <w:bookmarkStart w:id="91" w:name="_Toc484511680"/>
      <w:bookmarkStart w:id="92" w:name="_Toc485713763"/>
      <w:bookmarkStart w:id="93" w:name="_Toc485730503"/>
      <w:bookmarkStart w:id="94" w:name="_Toc484511566"/>
      <w:bookmarkStart w:id="95" w:name="_Toc484511681"/>
      <w:bookmarkStart w:id="96" w:name="_Toc485713764"/>
      <w:bookmarkStart w:id="97" w:name="_Toc485730504"/>
      <w:bookmarkStart w:id="98" w:name="_Toc484511567"/>
      <w:bookmarkStart w:id="99" w:name="_Toc484511682"/>
      <w:bookmarkStart w:id="100" w:name="_Toc485713765"/>
      <w:bookmarkStart w:id="101" w:name="_Toc485730505"/>
      <w:bookmarkStart w:id="102" w:name="_Toc484511568"/>
      <w:bookmarkStart w:id="103" w:name="_Toc484511683"/>
      <w:bookmarkStart w:id="104" w:name="_Toc485713766"/>
      <w:bookmarkStart w:id="105" w:name="_Toc485730506"/>
      <w:bookmarkStart w:id="106" w:name="_Toc484511569"/>
      <w:bookmarkStart w:id="107" w:name="_Toc484511684"/>
      <w:bookmarkStart w:id="108" w:name="_Toc485713767"/>
      <w:bookmarkStart w:id="109" w:name="_Toc485730507"/>
      <w:bookmarkStart w:id="110" w:name="_Toc484511570"/>
      <w:bookmarkStart w:id="111" w:name="_Toc484511685"/>
      <w:bookmarkStart w:id="112" w:name="_Toc485713768"/>
      <w:bookmarkStart w:id="113" w:name="_Toc485730508"/>
      <w:bookmarkStart w:id="114" w:name="_Toc484511571"/>
      <w:bookmarkStart w:id="115" w:name="_Toc484511686"/>
      <w:bookmarkStart w:id="116" w:name="_Toc485713769"/>
      <w:bookmarkStart w:id="117" w:name="_Toc485730509"/>
      <w:bookmarkStart w:id="118" w:name="_Toc484511572"/>
      <w:bookmarkStart w:id="119" w:name="_Toc484511687"/>
      <w:bookmarkStart w:id="120" w:name="_Toc485713770"/>
      <w:bookmarkStart w:id="121" w:name="_Toc485730510"/>
      <w:bookmarkStart w:id="122" w:name="_Toc484511573"/>
      <w:bookmarkStart w:id="123" w:name="_Toc484511688"/>
      <w:bookmarkStart w:id="124" w:name="_Toc485713771"/>
      <w:bookmarkStart w:id="125" w:name="_Toc485730511"/>
      <w:bookmarkStart w:id="126" w:name="_Toc484511574"/>
      <w:bookmarkStart w:id="127" w:name="_Toc484511689"/>
      <w:bookmarkStart w:id="128" w:name="_Toc485713772"/>
      <w:bookmarkStart w:id="129" w:name="_Toc485730512"/>
      <w:bookmarkStart w:id="130" w:name="_Toc484511575"/>
      <w:bookmarkStart w:id="131" w:name="_Toc484511690"/>
      <w:bookmarkStart w:id="132" w:name="_Toc485713773"/>
      <w:bookmarkStart w:id="133" w:name="_Toc485730513"/>
      <w:bookmarkStart w:id="134" w:name="_Toc485900502"/>
      <w:bookmarkStart w:id="135" w:name="_Toc22309374"/>
      <w:bookmarkEnd w:id="83"/>
      <w:bookmarkEnd w:id="84"/>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r w:rsidRPr="001F2964">
        <w:t>Job seekers were generally quicker to commence under jobactive</w:t>
      </w:r>
      <w:bookmarkEnd w:id="134"/>
      <w:bookmarkEnd w:id="135"/>
    </w:p>
    <w:p w14:paraId="1827F47A" w14:textId="77777777" w:rsidR="00514705" w:rsidRPr="001F2964" w:rsidRDefault="00514705" w:rsidP="00514705">
      <w:pPr>
        <w:pStyle w:val="Heading3"/>
        <w:keepNext/>
        <w:numPr>
          <w:ilvl w:val="2"/>
          <w:numId w:val="49"/>
        </w:numPr>
        <w:spacing w:after="120"/>
        <w:ind w:hanging="1080"/>
      </w:pPr>
      <w:r>
        <w:t>Regist</w:t>
      </w:r>
      <w:r w:rsidRPr="001F2964">
        <w:t>ration with employment services</w:t>
      </w:r>
    </w:p>
    <w:p w14:paraId="4FDA990D" w14:textId="77777777" w:rsidR="00514705" w:rsidRPr="00017E73" w:rsidRDefault="00514705" w:rsidP="00514705">
      <w:r w:rsidRPr="00017E73">
        <w:t xml:space="preserve">Generally job seekers engage with employment services because they </w:t>
      </w:r>
      <w:r w:rsidR="00F57ADE">
        <w:t>have</w:t>
      </w:r>
      <w:r w:rsidRPr="00017E73">
        <w:t xml:space="preserve"> applied for an activity-tested income support payment from </w:t>
      </w:r>
      <w:r>
        <w:t>DHS</w:t>
      </w:r>
      <w:r w:rsidRPr="00017E73">
        <w:t xml:space="preserve">. Once job seekers register with DHS, DHS administers the JSCI to assess the job seeker’s level of labour market disadvantage and determine their service </w:t>
      </w:r>
      <w:r w:rsidR="004D1D2D">
        <w:t>s</w:t>
      </w:r>
      <w:r>
        <w:t>tream</w:t>
      </w:r>
      <w:r w:rsidRPr="00017E73">
        <w:t>. The job seeker is then asked to choose from a list of local jobactive providers. If no choice is made, DHS randomly assigns the job seeker to a local provider with availability to provide service to them. The job seeker is then required to attend an initial appointment with the provider, where the provider assesses the job seeker’s circumstances, explains</w:t>
      </w:r>
      <w:r>
        <w:t xml:space="preserve"> </w:t>
      </w:r>
      <w:r w:rsidRPr="00017E73">
        <w:t>to the job seeker their obligations under social security law and, together with the job seeker, develops and agrees a Job Plan. The job seeker is then considered to have commenced in employment services.</w:t>
      </w:r>
    </w:p>
    <w:p w14:paraId="102E726C" w14:textId="79353C7C" w:rsidR="00514705" w:rsidRPr="00017E73" w:rsidRDefault="00514705" w:rsidP="00514705">
      <w:r w:rsidRPr="00017E73">
        <w:t xml:space="preserve">If a job seeker directly approaches a provider, rather than first approaching DHS and subsequently being referred to a provider, the provider may, after determining their eligibility for employment services, register the job seeker directly and commence providing services. In some circumstances, for instance if the provider believes that the volunteer job seeker may be eligible for income support or the volunteer is </w:t>
      </w:r>
      <w:r w:rsidR="00082CC9">
        <w:t xml:space="preserve">in the </w:t>
      </w:r>
      <w:r w:rsidRPr="00017E73">
        <w:t>Vulnerable Youth</w:t>
      </w:r>
      <w:r w:rsidR="00082CC9">
        <w:t xml:space="preserve"> category</w:t>
      </w:r>
      <w:r w:rsidRPr="00017E73">
        <w:t>, the provider may be required to commence servicing that job seeker and also refer them to DHS for further assessment.</w:t>
      </w:r>
    </w:p>
    <w:p w14:paraId="60E865E2" w14:textId="77777777" w:rsidR="00514705" w:rsidRPr="00017E73" w:rsidRDefault="00514705" w:rsidP="00514705">
      <w:pPr>
        <w:pStyle w:val="Heading3"/>
        <w:keepNext/>
        <w:numPr>
          <w:ilvl w:val="2"/>
          <w:numId w:val="49"/>
        </w:numPr>
        <w:spacing w:after="120"/>
        <w:ind w:hanging="1080"/>
      </w:pPr>
      <w:r w:rsidRPr="00017E73">
        <w:t xml:space="preserve">RapidConnect is a key process </w:t>
      </w:r>
      <w:r>
        <w:t>for</w:t>
      </w:r>
      <w:r w:rsidRPr="00017E73">
        <w:t xml:space="preserve"> referring job seekers to employment services</w:t>
      </w:r>
    </w:p>
    <w:p w14:paraId="4E998856" w14:textId="77777777" w:rsidR="00514705" w:rsidRPr="00017E73" w:rsidRDefault="00514705" w:rsidP="00514705">
      <w:r w:rsidRPr="00017E73">
        <w:t xml:space="preserve">RapidConnect is a long-standing process </w:t>
      </w:r>
      <w:r>
        <w:t>for</w:t>
      </w:r>
      <w:r w:rsidRPr="00017E73">
        <w:t xml:space="preserve"> referring job seekers claiming either NSA or YA(O) to employment service providers as quickly as possible. Unless exempt from RapidConnect at the time of registration</w:t>
      </w:r>
      <w:r w:rsidR="009F7B9D">
        <w:t>,</w:t>
      </w:r>
      <w:r w:rsidRPr="00017E73">
        <w:t xml:space="preserve"> DHS will create an appointment for the job seeker to attend with the selected provider.</w:t>
      </w:r>
      <w:r w:rsidRPr="00017E73">
        <w:rPr>
          <w:vertAlign w:val="superscript"/>
        </w:rPr>
        <w:footnoteReference w:id="32"/>
      </w:r>
      <w:r w:rsidRPr="00017E73">
        <w:t xml:space="preserve"> This appointment will normally be within two business days and no more than 14</w:t>
      </w:r>
      <w:r w:rsidR="00466A89">
        <w:t> day</w:t>
      </w:r>
      <w:r w:rsidRPr="00017E73">
        <w:t>s from the initial registration.</w:t>
      </w:r>
    </w:p>
    <w:p w14:paraId="73102108" w14:textId="48D29558" w:rsidR="00514705" w:rsidRPr="00017E73" w:rsidRDefault="00514705" w:rsidP="00514705">
      <w:r w:rsidRPr="00017E73">
        <w:t xml:space="preserve">Under RapidConnect rules, unless a waiting period applies, a job seeker will not be paid income support until they have attended their initial appointment. </w:t>
      </w:r>
      <w:r w:rsidR="00937DEF">
        <w:t>Arrangements in place during the evaluation study period provided that if</w:t>
      </w:r>
      <w:r w:rsidRPr="00017E73">
        <w:t xml:space="preserve"> </w:t>
      </w:r>
      <w:r w:rsidR="00D4688A">
        <w:t>the</w:t>
      </w:r>
      <w:r w:rsidRPr="00017E73">
        <w:t xml:space="preserve"> job seeker attend</w:t>
      </w:r>
      <w:r w:rsidR="00937DEF">
        <w:t>ed</w:t>
      </w:r>
      <w:r w:rsidRPr="00017E73">
        <w:t xml:space="preserve"> this appointment within 14</w:t>
      </w:r>
      <w:r w:rsidR="00466A89">
        <w:t> day</w:t>
      </w:r>
      <w:r w:rsidRPr="00017E73">
        <w:t xml:space="preserve">s, </w:t>
      </w:r>
      <w:r w:rsidR="00937DEF">
        <w:t>their</w:t>
      </w:r>
      <w:r w:rsidR="00D4688A">
        <w:t xml:space="preserve"> </w:t>
      </w:r>
      <w:r w:rsidRPr="00017E73">
        <w:t xml:space="preserve">income support payments </w:t>
      </w:r>
      <w:r w:rsidR="00D4688A">
        <w:t>were</w:t>
      </w:r>
      <w:r w:rsidRPr="00017E73">
        <w:t xml:space="preserve"> backdated to the date of registration.</w:t>
      </w:r>
      <w:r>
        <w:rPr>
          <w:rStyle w:val="FootnoteReference"/>
        </w:rPr>
        <w:footnoteReference w:id="33"/>
      </w:r>
      <w:r w:rsidRPr="00017E73">
        <w:t xml:space="preserve"> If a job seeker attends this appointment between 15 and 28</w:t>
      </w:r>
      <w:r w:rsidR="00466A89">
        <w:t> day</w:t>
      </w:r>
      <w:r w:rsidRPr="00017E73">
        <w:t>s from the initial registration, income support will generally be paid from the date of the appointment. If a job seeker does not attend this interview within 28</w:t>
      </w:r>
      <w:r w:rsidR="00466A89">
        <w:t> day</w:t>
      </w:r>
      <w:r w:rsidRPr="00017E73">
        <w:t>s of initial registration, their application for income support will generally be rejected and they will be required to re-apply through DHS.</w:t>
      </w:r>
    </w:p>
    <w:p w14:paraId="4CD02F49" w14:textId="77777777" w:rsidR="00514705" w:rsidRPr="00017E73" w:rsidRDefault="00514705" w:rsidP="00514705">
      <w:pPr>
        <w:pStyle w:val="Heading3"/>
        <w:keepNext/>
        <w:numPr>
          <w:ilvl w:val="2"/>
          <w:numId w:val="49"/>
        </w:numPr>
        <w:spacing w:after="120"/>
        <w:ind w:hanging="1080"/>
      </w:pPr>
      <w:r w:rsidRPr="00017E73">
        <w:t xml:space="preserve">Time to commencement varied by eligibility for RapidConnect and </w:t>
      </w:r>
      <w:r w:rsidR="004D1D2D">
        <w:t>s</w:t>
      </w:r>
      <w:r>
        <w:t>tream</w:t>
      </w:r>
    </w:p>
    <w:p w14:paraId="69B2D544" w14:textId="77777777" w:rsidR="00514705" w:rsidRPr="00017E73" w:rsidRDefault="00514705" w:rsidP="00514705">
      <w:r w:rsidRPr="00017E73">
        <w:t xml:space="preserve">Time to commencement is an important indicator of engagement because it determines how quickly assistance starts to be provided to those who need it. This subsection analyses the time taken from registration to commencement for job seekers in the </w:t>
      </w:r>
      <w:r w:rsidR="009B48A7">
        <w:t>JSA 2012</w:t>
      </w:r>
      <w:r w:rsidRPr="00017E73">
        <w:t xml:space="preserve"> and jobactive new entrant study populati</w:t>
      </w:r>
      <w:r>
        <w:t>ons</w:t>
      </w:r>
      <w:r w:rsidRPr="00017E73">
        <w:t>.</w:t>
      </w:r>
    </w:p>
    <w:p w14:paraId="0CAC7210" w14:textId="77777777" w:rsidR="00514705" w:rsidRPr="00017E73" w:rsidRDefault="00514705" w:rsidP="00514705">
      <w:r w:rsidRPr="00017E73">
        <w:t xml:space="preserve">Under </w:t>
      </w:r>
      <w:r w:rsidR="009B48A7">
        <w:t>JSA 2012</w:t>
      </w:r>
      <w:r w:rsidRPr="00017E73">
        <w:t xml:space="preserve">, around 215,000 job seekers registered during the study period, 82 per cent of whom were eligible for RapidConnect. Under jobactive, around 170,000 job seekers were registered and 84 per cent were eligible for RapidConnect. For both programs, RapidConnect eligible job seekers commence more quickly than non-RapidConnect eligible job </w:t>
      </w:r>
      <w:r>
        <w:t>seekers, as intended (</w:t>
      </w:r>
      <w:hyperlink w:anchor="Figure_22" w:tooltip="go to Figure 2.2" w:history="1">
        <w:r w:rsidRPr="00D8273E">
          <w:rPr>
            <w:rStyle w:val="Hyperlink"/>
          </w:rPr>
          <w:t>Figure 2.2</w:t>
        </w:r>
      </w:hyperlink>
      <w:r w:rsidRPr="00017E73">
        <w:t>).</w:t>
      </w:r>
    </w:p>
    <w:p w14:paraId="4EA099EA" w14:textId="77777777" w:rsidR="00514705" w:rsidRPr="00017E73" w:rsidRDefault="00514705" w:rsidP="009F51DF">
      <w:r w:rsidRPr="00017E73">
        <w:t>RapidConnect eligible job seekers commenced slightly more quickly under jobactive than for JSA</w:t>
      </w:r>
      <w:r w:rsidR="00676C38">
        <w:t> </w:t>
      </w:r>
      <w:r w:rsidRPr="00017E73">
        <w:t>2012 (49 per cent of jobactive RapidConnect eligible job seekers were commenced within two</w:t>
      </w:r>
      <w:r w:rsidR="00466A89">
        <w:t> day</w:t>
      </w:r>
      <w:r w:rsidRPr="00017E73">
        <w:t xml:space="preserve">s compared with 45 per cent for </w:t>
      </w:r>
      <w:r w:rsidR="009B48A7">
        <w:t>JSA 2012</w:t>
      </w:r>
      <w:r w:rsidRPr="00017E73">
        <w:t>). This may simply reflect lower inflow numbers placing less demand on registration services in jobactive. For both programs, 98 per cent of RapidConnect eligible job seekers commenced within 14</w:t>
      </w:r>
      <w:r w:rsidR="00466A89">
        <w:t> day</w:t>
      </w:r>
      <w:r w:rsidRPr="00017E73">
        <w:t xml:space="preserve">s. In contrast, job seekers who were not eligible for RapidConnect took longer to commence under jobactive than </w:t>
      </w:r>
      <w:r w:rsidR="009B48A7">
        <w:t>JSA 2012</w:t>
      </w:r>
      <w:r w:rsidRPr="00017E73">
        <w:t xml:space="preserve">. Around two-thirds of </w:t>
      </w:r>
      <w:r w:rsidR="009B48A7">
        <w:t>JSA 2012</w:t>
      </w:r>
      <w:r w:rsidRPr="00017E73">
        <w:t xml:space="preserve"> job seekers who were not eligible for RapidConnect were commenced within 14</w:t>
      </w:r>
      <w:r w:rsidR="00466A89">
        <w:t> day</w:t>
      </w:r>
      <w:r w:rsidRPr="00017E73">
        <w:t>s, compared with half of jobactive job seekers.</w:t>
      </w:r>
    </w:p>
    <w:p w14:paraId="023D9881" w14:textId="2B91A968" w:rsidR="00514705" w:rsidRPr="00017E73" w:rsidRDefault="00514705" w:rsidP="00514705">
      <w:pPr>
        <w:pStyle w:val="Figureheadingforcontents"/>
        <w:spacing w:after="120"/>
        <w:rPr>
          <w:noProof/>
        </w:rPr>
      </w:pPr>
      <w:bookmarkStart w:id="136" w:name="Figure_22"/>
      <w:bookmarkStart w:id="137" w:name="_Ref461530548"/>
      <w:bookmarkStart w:id="138" w:name="_Toc485900536"/>
      <w:bookmarkStart w:id="139" w:name="_Toc22545464"/>
      <w:bookmarkEnd w:id="136"/>
      <w:r w:rsidRPr="00017E73">
        <w:t>Figure 2.</w:t>
      </w:r>
      <w:bookmarkEnd w:id="137"/>
      <w:r>
        <w:t>2</w:t>
      </w:r>
      <w:r w:rsidRPr="00017E73">
        <w:rPr>
          <w:noProof/>
        </w:rPr>
        <w:t xml:space="preserve">: Time from registration to commencement for </w:t>
      </w:r>
      <w:r w:rsidR="00B16DDE">
        <w:rPr>
          <w:noProof/>
        </w:rPr>
        <w:t>caseload</w:t>
      </w:r>
      <w:r w:rsidRPr="00017E73">
        <w:rPr>
          <w:noProof/>
        </w:rPr>
        <w:t xml:space="preserve"> populations</w:t>
      </w:r>
      <w:bookmarkEnd w:id="138"/>
      <w:bookmarkEnd w:id="139"/>
    </w:p>
    <w:p w14:paraId="10102EF5" w14:textId="60EA494F" w:rsidR="00514705" w:rsidRPr="00017E73" w:rsidRDefault="00173272" w:rsidP="00514705">
      <w:pPr>
        <w:spacing w:after="60"/>
      </w:pPr>
      <w:r>
        <w:rPr>
          <w:noProof/>
          <w:lang w:eastAsia="en-AU"/>
        </w:rPr>
        <w:drawing>
          <wp:inline distT="0" distB="0" distL="0" distR="0" wp14:anchorId="3A6EBFF1" wp14:editId="24215F9D">
            <wp:extent cx="5248910" cy="3505200"/>
            <wp:effectExtent l="0" t="0" r="8890" b="0"/>
            <wp:docPr id="39" name="Picture 39" descr="A chart comparing the number of days from the time job seekers register with DHS to the time they commence with an employment services provider for both JSA 2012 and jobactive cohorts and RapidConnect and non-RapidConnect job see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48910" cy="3505200"/>
                    </a:xfrm>
                    <a:prstGeom prst="rect">
                      <a:avLst/>
                    </a:prstGeom>
                    <a:noFill/>
                  </pic:spPr>
                </pic:pic>
              </a:graphicData>
            </a:graphic>
          </wp:inline>
        </w:drawing>
      </w:r>
    </w:p>
    <w:p w14:paraId="57E63948" w14:textId="77777777" w:rsidR="00514705" w:rsidRDefault="00514705" w:rsidP="00514705">
      <w:pPr>
        <w:spacing w:after="120"/>
        <w:rPr>
          <w:rFonts w:cstheme="minorHAnsi"/>
          <w:noProof/>
          <w:sz w:val="18"/>
          <w:szCs w:val="20"/>
        </w:rPr>
      </w:pPr>
      <w:r w:rsidRPr="00017E73">
        <w:rPr>
          <w:rFonts w:cstheme="minorHAnsi"/>
          <w:b/>
          <w:noProof/>
          <w:sz w:val="18"/>
          <w:szCs w:val="20"/>
        </w:rPr>
        <w:t>Source:</w:t>
      </w:r>
      <w:r w:rsidRPr="00017E73">
        <w:rPr>
          <w:rFonts w:cstheme="minorHAnsi"/>
          <w:noProof/>
          <w:sz w:val="18"/>
          <w:szCs w:val="20"/>
        </w:rPr>
        <w:tab/>
        <w:t>Department of Employment administrative data.</w:t>
      </w:r>
    </w:p>
    <w:p w14:paraId="36306C8D" w14:textId="77777777" w:rsidR="00514705" w:rsidRPr="00017E73" w:rsidRDefault="00514705" w:rsidP="00514705">
      <w:bookmarkStart w:id="140" w:name="_Ref461549359"/>
      <w:r w:rsidRPr="00017E73">
        <w:t>Job seekers with a</w:t>
      </w:r>
      <w:r>
        <w:t>n activity requirement (either</w:t>
      </w:r>
      <w:r w:rsidRPr="00017E73">
        <w:t xml:space="preserve"> full-time or part-time) commenced more quickly under jobactive, while volunteer job seekers (with no activity requirement) commenced more quickly under </w:t>
      </w:r>
      <w:r w:rsidR="009B48A7">
        <w:t>JSA 2012</w:t>
      </w:r>
      <w:r w:rsidRPr="00017E73">
        <w:t>.</w:t>
      </w:r>
      <w:r w:rsidRPr="00017E73">
        <w:rPr>
          <w:vertAlign w:val="superscript"/>
        </w:rPr>
        <w:footnoteReference w:id="34"/>
      </w:r>
      <w:r w:rsidRPr="00017E73">
        <w:t xml:space="preserve"> </w:t>
      </w:r>
      <w:r>
        <w:t>Stream</w:t>
      </w:r>
      <w:r w:rsidRPr="00017E73">
        <w:t xml:space="preserve"> C job seekers also took notably longer to commence under jobactive than </w:t>
      </w:r>
      <w:r w:rsidR="00D4688A">
        <w:t xml:space="preserve">comparable job seekers </w:t>
      </w:r>
      <w:r w:rsidRPr="00017E73">
        <w:t xml:space="preserve">under </w:t>
      </w:r>
      <w:r w:rsidR="009B48A7">
        <w:t>JSA 2012</w:t>
      </w:r>
      <w:r w:rsidRPr="00017E73">
        <w:t xml:space="preserve"> (</w:t>
      </w:r>
      <w:hyperlink w:anchor="ColumnTitle_21" w:history="1">
        <w:r w:rsidRPr="00676C38">
          <w:rPr>
            <w:rStyle w:val="Hyperlink"/>
          </w:rPr>
          <w:t>Table 2.1</w:t>
        </w:r>
      </w:hyperlink>
      <w:r w:rsidRPr="00017E73">
        <w:t xml:space="preserve">). At this stage the reasons for Stream C and volunteer job seekers taking longer to commence under jobactive </w:t>
      </w:r>
      <w:r>
        <w:t>are</w:t>
      </w:r>
      <w:r w:rsidRPr="00017E73">
        <w:t xml:space="preserve"> not clear and require further monitoring and investigation. There do not appear to be any </w:t>
      </w:r>
      <w:r>
        <w:t>large</w:t>
      </w:r>
      <w:r w:rsidRPr="00017E73">
        <w:t xml:space="preserve"> differences in observable demographics between </w:t>
      </w:r>
      <w:r w:rsidR="009B48A7">
        <w:t>JSA 2012</w:t>
      </w:r>
      <w:r w:rsidRPr="00017E73">
        <w:t xml:space="preserve"> and jobactive for these cohorts.</w:t>
      </w:r>
    </w:p>
    <w:p w14:paraId="7AC13E8D" w14:textId="77777777" w:rsidR="00514705" w:rsidRPr="00017E73" w:rsidRDefault="00514705" w:rsidP="00514705">
      <w:r w:rsidRPr="00017E73">
        <w:t xml:space="preserve">No </w:t>
      </w:r>
      <w:r>
        <w:t>notable</w:t>
      </w:r>
      <w:r w:rsidRPr="00017E73">
        <w:t xml:space="preserve"> difference is seen between jobactive and </w:t>
      </w:r>
      <w:r w:rsidR="009B48A7">
        <w:t>JSA 2012</w:t>
      </w:r>
      <w:r w:rsidRPr="00017E73">
        <w:t xml:space="preserve"> regarding how quickly </w:t>
      </w:r>
      <w:r>
        <w:t>job seekers</w:t>
      </w:r>
      <w:r w:rsidRPr="00017E73">
        <w:t xml:space="preserve"> commenced based on age, gender or </w:t>
      </w:r>
      <w:r>
        <w:t>I</w:t>
      </w:r>
      <w:r w:rsidRPr="00017E73">
        <w:t xml:space="preserve">ndigenous </w:t>
      </w:r>
      <w:r>
        <w:t xml:space="preserve">status as shown in </w:t>
      </w:r>
      <w:hyperlink w:anchor="ColumnTitle_21" w:tooltip="go to Table 2.1" w:history="1">
        <w:r w:rsidR="007879C1">
          <w:rPr>
            <w:rStyle w:val="Hyperlink"/>
          </w:rPr>
          <w:t>Table </w:t>
        </w:r>
        <w:r w:rsidRPr="001E244A">
          <w:rPr>
            <w:rStyle w:val="Hyperlink"/>
          </w:rPr>
          <w:t>2.1</w:t>
        </w:r>
      </w:hyperlink>
      <w:r w:rsidRPr="00017E73">
        <w:t>.</w:t>
      </w:r>
    </w:p>
    <w:p w14:paraId="6289A58D" w14:textId="4F260186" w:rsidR="00514705" w:rsidRPr="00017E73" w:rsidRDefault="00514705" w:rsidP="00514705">
      <w:pPr>
        <w:pStyle w:val="Tableforcontents"/>
      </w:pPr>
      <w:bookmarkStart w:id="141" w:name="_Toc485900556"/>
      <w:bookmarkStart w:id="142" w:name="_Toc22545434"/>
      <w:r w:rsidRPr="00017E73">
        <w:t>Table 2.</w:t>
      </w:r>
      <w:bookmarkEnd w:id="140"/>
      <w:r w:rsidRPr="00017E73">
        <w:t xml:space="preserve">1: Time from registration to service commencement for </w:t>
      </w:r>
      <w:r w:rsidR="00B16DDE">
        <w:t>caseload</w:t>
      </w:r>
      <w:r w:rsidRPr="00017E73">
        <w:t xml:space="preserve"> population</w:t>
      </w:r>
      <w:bookmarkEnd w:id="141"/>
      <w:bookmarkEnd w:id="142"/>
    </w:p>
    <w:tbl>
      <w:tblPr>
        <w:tblW w:w="9032" w:type="dxa"/>
        <w:tblInd w:w="93" w:type="dxa"/>
        <w:tblLayout w:type="fixed"/>
        <w:tblLook w:val="04A0" w:firstRow="1" w:lastRow="0" w:firstColumn="1" w:lastColumn="0" w:noHBand="0" w:noVBand="1"/>
      </w:tblPr>
      <w:tblGrid>
        <w:gridCol w:w="2142"/>
        <w:gridCol w:w="1148"/>
        <w:gridCol w:w="1148"/>
        <w:gridCol w:w="1149"/>
        <w:gridCol w:w="1148"/>
        <w:gridCol w:w="1148"/>
        <w:gridCol w:w="1149"/>
      </w:tblGrid>
      <w:tr w:rsidR="00514705" w:rsidRPr="001303E3" w14:paraId="6E0285E2" w14:textId="77777777" w:rsidTr="00BB0CBD">
        <w:trPr>
          <w:trHeight w:val="300"/>
          <w:tblHeader/>
        </w:trPr>
        <w:tc>
          <w:tcPr>
            <w:tcW w:w="2142" w:type="dxa"/>
            <w:shd w:val="clear" w:color="auto" w:fill="1E3D6B"/>
            <w:vAlign w:val="center"/>
            <w:hideMark/>
          </w:tcPr>
          <w:p w14:paraId="55A0F5A7" w14:textId="77777777" w:rsidR="00514705" w:rsidRPr="00082CC9" w:rsidRDefault="00514705" w:rsidP="00BB0CBD">
            <w:pPr>
              <w:keepNext/>
              <w:keepLines/>
              <w:spacing w:after="0"/>
              <w:rPr>
                <w:rFonts w:ascii="Calibri" w:eastAsia="Times New Roman" w:hAnsi="Calibri" w:cs="Calibri"/>
                <w:b/>
                <w:bCs/>
                <w:color w:val="FFFFFF"/>
                <w:sz w:val="18"/>
                <w:szCs w:val="18"/>
                <w:lang w:eastAsia="en-AU"/>
              </w:rPr>
            </w:pPr>
            <w:bookmarkStart w:id="143" w:name="ColumnTitle_21"/>
            <w:bookmarkEnd w:id="143"/>
            <w:r w:rsidRPr="00082CC9">
              <w:rPr>
                <w:rFonts w:ascii="Calibri" w:eastAsia="Times New Roman" w:hAnsi="Calibri" w:cs="Calibri"/>
                <w:b/>
                <w:bCs/>
                <w:color w:val="FFFFFF"/>
                <w:sz w:val="18"/>
                <w:szCs w:val="18"/>
                <w:lang w:eastAsia="en-AU"/>
              </w:rPr>
              <w:t>Characteristics</w:t>
            </w:r>
          </w:p>
        </w:tc>
        <w:tc>
          <w:tcPr>
            <w:tcW w:w="1148" w:type="dxa"/>
            <w:shd w:val="clear" w:color="auto" w:fill="1E3D6B"/>
            <w:noWrap/>
            <w:vAlign w:val="center"/>
            <w:hideMark/>
          </w:tcPr>
          <w:p w14:paraId="1AFCE2EF" w14:textId="77777777" w:rsidR="00514705" w:rsidRPr="00082CC9" w:rsidRDefault="00514705" w:rsidP="00BB0CBD">
            <w:pPr>
              <w:keepNext/>
              <w:keepLines/>
              <w:spacing w:after="0"/>
              <w:jc w:val="right"/>
              <w:rPr>
                <w:rFonts w:ascii="Calibri" w:eastAsia="Times New Roman" w:hAnsi="Calibri" w:cs="Calibri"/>
                <w:b/>
                <w:iCs/>
                <w:color w:val="FFFFFF"/>
                <w:sz w:val="18"/>
                <w:szCs w:val="18"/>
                <w:lang w:eastAsia="en-AU"/>
              </w:rPr>
            </w:pPr>
            <w:r w:rsidRPr="00082CC9">
              <w:rPr>
                <w:rFonts w:ascii="Calibri" w:eastAsia="Times New Roman" w:hAnsi="Calibri" w:cs="Calibri"/>
                <w:b/>
                <w:iCs/>
                <w:color w:val="FFFFFF"/>
                <w:sz w:val="18"/>
                <w:szCs w:val="18"/>
                <w:lang w:eastAsia="en-AU"/>
              </w:rPr>
              <w:t>JSA</w:t>
            </w:r>
          </w:p>
          <w:p w14:paraId="729AA770" w14:textId="77777777" w:rsidR="00514705" w:rsidRPr="00082CC9" w:rsidRDefault="00514705" w:rsidP="00BB0CBD">
            <w:pPr>
              <w:keepNext/>
              <w:keepLines/>
              <w:spacing w:after="0"/>
              <w:jc w:val="right"/>
              <w:rPr>
                <w:rFonts w:ascii="Calibri" w:eastAsia="Times New Roman" w:hAnsi="Calibri" w:cs="Calibri"/>
                <w:b/>
                <w:iCs/>
                <w:color w:val="FFFFFF"/>
                <w:sz w:val="18"/>
                <w:szCs w:val="18"/>
                <w:lang w:eastAsia="en-AU"/>
              </w:rPr>
            </w:pPr>
            <w:r w:rsidRPr="00082CC9">
              <w:rPr>
                <w:rFonts w:ascii="Calibri" w:eastAsia="Times New Roman" w:hAnsi="Calibri" w:cs="Calibri"/>
                <w:b/>
                <w:iCs/>
                <w:color w:val="FFFFFF"/>
                <w:sz w:val="18"/>
                <w:szCs w:val="18"/>
                <w:lang w:eastAsia="en-AU"/>
              </w:rPr>
              <w:t>0–2 days</w:t>
            </w:r>
          </w:p>
          <w:p w14:paraId="321671DE" w14:textId="77777777" w:rsidR="00514705" w:rsidRPr="00082CC9" w:rsidRDefault="00514705" w:rsidP="00BB0CBD">
            <w:pPr>
              <w:keepNext/>
              <w:keepLines/>
              <w:spacing w:after="0"/>
              <w:jc w:val="right"/>
              <w:rPr>
                <w:rFonts w:ascii="Calibri" w:eastAsia="Times New Roman" w:hAnsi="Calibri" w:cs="Calibri"/>
                <w:b/>
                <w:iCs/>
                <w:color w:val="FFFFFF"/>
                <w:sz w:val="18"/>
                <w:szCs w:val="18"/>
                <w:lang w:eastAsia="en-AU"/>
              </w:rPr>
            </w:pPr>
            <w:r w:rsidRPr="00082CC9">
              <w:rPr>
                <w:rFonts w:ascii="Calibri" w:eastAsia="Times New Roman" w:hAnsi="Calibri" w:cs="Calibri"/>
                <w:b/>
                <w:iCs/>
                <w:color w:val="FFFFFF"/>
                <w:sz w:val="18"/>
                <w:szCs w:val="18"/>
                <w:lang w:eastAsia="en-AU"/>
              </w:rPr>
              <w:t>(%)</w:t>
            </w:r>
          </w:p>
        </w:tc>
        <w:tc>
          <w:tcPr>
            <w:tcW w:w="1148" w:type="dxa"/>
            <w:shd w:val="clear" w:color="auto" w:fill="1E3D6B"/>
            <w:noWrap/>
            <w:vAlign w:val="center"/>
            <w:hideMark/>
          </w:tcPr>
          <w:p w14:paraId="221B26FE" w14:textId="77777777" w:rsidR="00514705" w:rsidRPr="00082CC9" w:rsidRDefault="00514705" w:rsidP="00BB0CBD">
            <w:pPr>
              <w:keepNext/>
              <w:keepLines/>
              <w:spacing w:after="0"/>
              <w:jc w:val="right"/>
              <w:rPr>
                <w:rFonts w:ascii="Calibri" w:eastAsia="Times New Roman" w:hAnsi="Calibri" w:cs="Calibri"/>
                <w:b/>
                <w:iCs/>
                <w:color w:val="FFFFFF"/>
                <w:sz w:val="18"/>
                <w:szCs w:val="18"/>
                <w:lang w:eastAsia="en-AU"/>
              </w:rPr>
            </w:pPr>
            <w:r w:rsidRPr="00082CC9">
              <w:rPr>
                <w:rFonts w:ascii="Calibri" w:eastAsia="Times New Roman" w:hAnsi="Calibri" w:cs="Calibri"/>
                <w:b/>
                <w:iCs/>
                <w:color w:val="FFFFFF"/>
                <w:sz w:val="18"/>
                <w:szCs w:val="18"/>
                <w:lang w:eastAsia="en-AU"/>
              </w:rPr>
              <w:t>JSA</w:t>
            </w:r>
          </w:p>
          <w:p w14:paraId="06B3B3D8" w14:textId="77777777" w:rsidR="00514705" w:rsidRPr="00082CC9" w:rsidRDefault="00514705" w:rsidP="00BB0CBD">
            <w:pPr>
              <w:keepNext/>
              <w:keepLines/>
              <w:spacing w:after="0"/>
              <w:jc w:val="right"/>
              <w:rPr>
                <w:rFonts w:ascii="Calibri" w:eastAsia="Times New Roman" w:hAnsi="Calibri" w:cs="Calibri"/>
                <w:b/>
                <w:iCs/>
                <w:color w:val="FFFFFF"/>
                <w:sz w:val="18"/>
                <w:szCs w:val="18"/>
                <w:lang w:eastAsia="en-AU"/>
              </w:rPr>
            </w:pPr>
            <w:r w:rsidRPr="00082CC9">
              <w:rPr>
                <w:rFonts w:ascii="Calibri" w:eastAsia="Times New Roman" w:hAnsi="Calibri" w:cs="Calibri"/>
                <w:b/>
                <w:iCs/>
                <w:color w:val="FFFFFF"/>
                <w:sz w:val="18"/>
                <w:szCs w:val="18"/>
                <w:lang w:eastAsia="en-AU"/>
              </w:rPr>
              <w:t>3–14 days</w:t>
            </w:r>
          </w:p>
          <w:p w14:paraId="37072994" w14:textId="77777777" w:rsidR="00514705" w:rsidRPr="00082CC9" w:rsidRDefault="00514705" w:rsidP="00BB0CBD">
            <w:pPr>
              <w:keepNext/>
              <w:keepLines/>
              <w:spacing w:after="0"/>
              <w:jc w:val="right"/>
              <w:rPr>
                <w:rFonts w:ascii="Calibri" w:eastAsia="Times New Roman" w:hAnsi="Calibri" w:cs="Calibri"/>
                <w:b/>
                <w:iCs/>
                <w:color w:val="FFFFFF"/>
                <w:sz w:val="18"/>
                <w:szCs w:val="18"/>
                <w:lang w:eastAsia="en-AU"/>
              </w:rPr>
            </w:pPr>
            <w:r w:rsidRPr="00082CC9">
              <w:rPr>
                <w:rFonts w:ascii="Calibri" w:eastAsia="Times New Roman" w:hAnsi="Calibri" w:cs="Calibri"/>
                <w:b/>
                <w:iCs/>
                <w:color w:val="FFFFFF"/>
                <w:sz w:val="18"/>
                <w:szCs w:val="18"/>
                <w:lang w:eastAsia="en-AU"/>
              </w:rPr>
              <w:t>(%)</w:t>
            </w:r>
          </w:p>
        </w:tc>
        <w:tc>
          <w:tcPr>
            <w:tcW w:w="1149" w:type="dxa"/>
            <w:shd w:val="clear" w:color="auto" w:fill="1E3D6B"/>
            <w:noWrap/>
            <w:vAlign w:val="center"/>
            <w:hideMark/>
          </w:tcPr>
          <w:p w14:paraId="28D2F0E1" w14:textId="77777777" w:rsidR="00514705" w:rsidRPr="00082CC9" w:rsidRDefault="00514705" w:rsidP="00BB0CBD">
            <w:pPr>
              <w:keepNext/>
              <w:keepLines/>
              <w:spacing w:after="0"/>
              <w:jc w:val="right"/>
              <w:rPr>
                <w:rFonts w:ascii="Calibri" w:eastAsia="Times New Roman" w:hAnsi="Calibri" w:cs="Calibri"/>
                <w:b/>
                <w:iCs/>
                <w:color w:val="FFFFFF"/>
                <w:sz w:val="18"/>
                <w:szCs w:val="18"/>
                <w:lang w:eastAsia="en-AU"/>
              </w:rPr>
            </w:pPr>
            <w:r w:rsidRPr="00082CC9">
              <w:rPr>
                <w:rFonts w:ascii="Calibri" w:eastAsia="Times New Roman" w:hAnsi="Calibri" w:cs="Calibri"/>
                <w:b/>
                <w:iCs/>
                <w:color w:val="FFFFFF"/>
                <w:sz w:val="18"/>
                <w:szCs w:val="18"/>
                <w:lang w:eastAsia="en-AU"/>
              </w:rPr>
              <w:t>JSA</w:t>
            </w:r>
          </w:p>
          <w:p w14:paraId="3F6FA09C" w14:textId="77777777" w:rsidR="00514705" w:rsidRPr="00082CC9" w:rsidRDefault="00514705" w:rsidP="00BB0CBD">
            <w:pPr>
              <w:keepNext/>
              <w:keepLines/>
              <w:spacing w:after="0"/>
              <w:jc w:val="right"/>
              <w:rPr>
                <w:rFonts w:ascii="Calibri" w:eastAsia="Times New Roman" w:hAnsi="Calibri" w:cs="Calibri"/>
                <w:b/>
                <w:iCs/>
                <w:color w:val="FFFFFF"/>
                <w:sz w:val="18"/>
                <w:szCs w:val="18"/>
                <w:lang w:eastAsia="en-AU"/>
              </w:rPr>
            </w:pPr>
            <w:r w:rsidRPr="00082CC9">
              <w:rPr>
                <w:rFonts w:ascii="Calibri" w:eastAsia="Times New Roman" w:hAnsi="Calibri" w:cs="Calibri"/>
                <w:b/>
                <w:iCs/>
                <w:color w:val="FFFFFF"/>
                <w:sz w:val="18"/>
                <w:szCs w:val="18"/>
                <w:lang w:eastAsia="en-AU"/>
              </w:rPr>
              <w:t>&gt; 14 days</w:t>
            </w:r>
          </w:p>
          <w:p w14:paraId="38715557" w14:textId="77777777" w:rsidR="00514705" w:rsidRPr="00082CC9" w:rsidRDefault="00514705" w:rsidP="00BB0CBD">
            <w:pPr>
              <w:keepNext/>
              <w:keepLines/>
              <w:spacing w:after="0"/>
              <w:jc w:val="right"/>
              <w:rPr>
                <w:rFonts w:ascii="Calibri" w:eastAsia="Times New Roman" w:hAnsi="Calibri" w:cs="Calibri"/>
                <w:b/>
                <w:iCs/>
                <w:color w:val="FFFFFF"/>
                <w:sz w:val="18"/>
                <w:szCs w:val="18"/>
                <w:lang w:eastAsia="en-AU"/>
              </w:rPr>
            </w:pPr>
            <w:r w:rsidRPr="00082CC9">
              <w:rPr>
                <w:rFonts w:ascii="Calibri" w:eastAsia="Times New Roman" w:hAnsi="Calibri" w:cs="Calibri"/>
                <w:b/>
                <w:iCs/>
                <w:color w:val="FFFFFF"/>
                <w:sz w:val="18"/>
                <w:szCs w:val="18"/>
                <w:lang w:eastAsia="en-AU"/>
              </w:rPr>
              <w:t>(%)</w:t>
            </w:r>
          </w:p>
        </w:tc>
        <w:tc>
          <w:tcPr>
            <w:tcW w:w="1148" w:type="dxa"/>
            <w:shd w:val="clear" w:color="auto" w:fill="1E3D6B"/>
            <w:noWrap/>
            <w:vAlign w:val="center"/>
            <w:hideMark/>
          </w:tcPr>
          <w:p w14:paraId="6EE3CE2F" w14:textId="77777777" w:rsidR="00514705" w:rsidRPr="00082CC9" w:rsidRDefault="00514705" w:rsidP="00BB0CBD">
            <w:pPr>
              <w:keepNext/>
              <w:keepLines/>
              <w:spacing w:after="0"/>
              <w:jc w:val="right"/>
              <w:rPr>
                <w:rFonts w:ascii="Calibri" w:eastAsia="Times New Roman" w:hAnsi="Calibri" w:cs="Calibri"/>
                <w:b/>
                <w:iCs/>
                <w:color w:val="FFFFFF"/>
                <w:sz w:val="18"/>
                <w:szCs w:val="18"/>
                <w:lang w:eastAsia="en-AU"/>
              </w:rPr>
            </w:pPr>
            <w:r w:rsidRPr="00082CC9">
              <w:rPr>
                <w:rFonts w:ascii="Calibri" w:eastAsia="Times New Roman" w:hAnsi="Calibri" w:cs="Calibri"/>
                <w:b/>
                <w:bCs/>
                <w:color w:val="FFFFFF"/>
                <w:sz w:val="18"/>
                <w:szCs w:val="18"/>
                <w:lang w:eastAsia="en-AU"/>
              </w:rPr>
              <w:t>jobactive</w:t>
            </w:r>
          </w:p>
          <w:p w14:paraId="3469CA46" w14:textId="77777777" w:rsidR="00514705" w:rsidRPr="00082CC9" w:rsidRDefault="00514705" w:rsidP="00BB0CBD">
            <w:pPr>
              <w:keepNext/>
              <w:keepLines/>
              <w:spacing w:after="0"/>
              <w:jc w:val="right"/>
              <w:rPr>
                <w:rFonts w:ascii="Calibri" w:eastAsia="Times New Roman" w:hAnsi="Calibri" w:cs="Calibri"/>
                <w:b/>
                <w:iCs/>
                <w:color w:val="FFFFFF"/>
                <w:sz w:val="18"/>
                <w:szCs w:val="18"/>
                <w:lang w:eastAsia="en-AU"/>
              </w:rPr>
            </w:pPr>
            <w:r w:rsidRPr="00082CC9">
              <w:rPr>
                <w:rFonts w:ascii="Calibri" w:eastAsia="Times New Roman" w:hAnsi="Calibri" w:cs="Calibri"/>
                <w:b/>
                <w:iCs/>
                <w:color w:val="FFFFFF"/>
                <w:sz w:val="18"/>
                <w:szCs w:val="18"/>
                <w:lang w:eastAsia="en-AU"/>
              </w:rPr>
              <w:t>0–2 days</w:t>
            </w:r>
          </w:p>
          <w:p w14:paraId="5981BA2B" w14:textId="77777777" w:rsidR="00514705" w:rsidRPr="00082CC9" w:rsidRDefault="00514705" w:rsidP="00BB0CBD">
            <w:pPr>
              <w:keepNext/>
              <w:keepLines/>
              <w:spacing w:after="0"/>
              <w:jc w:val="right"/>
              <w:rPr>
                <w:rFonts w:ascii="Calibri" w:eastAsia="Times New Roman" w:hAnsi="Calibri" w:cs="Calibri"/>
                <w:b/>
                <w:iCs/>
                <w:color w:val="FFFFFF"/>
                <w:sz w:val="18"/>
                <w:szCs w:val="18"/>
                <w:lang w:eastAsia="en-AU"/>
              </w:rPr>
            </w:pPr>
            <w:r w:rsidRPr="00082CC9">
              <w:rPr>
                <w:rFonts w:ascii="Calibri" w:eastAsia="Times New Roman" w:hAnsi="Calibri" w:cs="Calibri"/>
                <w:b/>
                <w:iCs/>
                <w:color w:val="FFFFFF"/>
                <w:sz w:val="18"/>
                <w:szCs w:val="18"/>
                <w:lang w:eastAsia="en-AU"/>
              </w:rPr>
              <w:t>(%)</w:t>
            </w:r>
          </w:p>
        </w:tc>
        <w:tc>
          <w:tcPr>
            <w:tcW w:w="1148" w:type="dxa"/>
            <w:shd w:val="clear" w:color="auto" w:fill="1E3D6B"/>
            <w:noWrap/>
            <w:vAlign w:val="center"/>
            <w:hideMark/>
          </w:tcPr>
          <w:p w14:paraId="60CFDC2F" w14:textId="77777777" w:rsidR="00514705" w:rsidRPr="00082CC9" w:rsidRDefault="00514705" w:rsidP="00BB0CBD">
            <w:pPr>
              <w:keepNext/>
              <w:keepLines/>
              <w:spacing w:after="0"/>
              <w:jc w:val="right"/>
              <w:rPr>
                <w:rFonts w:ascii="Calibri" w:eastAsia="Times New Roman" w:hAnsi="Calibri" w:cs="Calibri"/>
                <w:b/>
                <w:iCs/>
                <w:color w:val="FFFFFF"/>
                <w:sz w:val="18"/>
                <w:szCs w:val="18"/>
                <w:lang w:eastAsia="en-AU"/>
              </w:rPr>
            </w:pPr>
            <w:r w:rsidRPr="00082CC9">
              <w:rPr>
                <w:rFonts w:ascii="Calibri" w:eastAsia="Times New Roman" w:hAnsi="Calibri" w:cs="Calibri"/>
                <w:b/>
                <w:bCs/>
                <w:color w:val="FFFFFF"/>
                <w:sz w:val="18"/>
                <w:szCs w:val="18"/>
                <w:lang w:eastAsia="en-AU"/>
              </w:rPr>
              <w:t>jobactive</w:t>
            </w:r>
          </w:p>
          <w:p w14:paraId="213EEBBD" w14:textId="77777777" w:rsidR="00514705" w:rsidRPr="00082CC9" w:rsidRDefault="00514705" w:rsidP="00BB0CBD">
            <w:pPr>
              <w:keepNext/>
              <w:keepLines/>
              <w:spacing w:after="0"/>
              <w:jc w:val="right"/>
              <w:rPr>
                <w:rFonts w:ascii="Calibri" w:eastAsia="Times New Roman" w:hAnsi="Calibri" w:cs="Calibri"/>
                <w:b/>
                <w:iCs/>
                <w:color w:val="FFFFFF"/>
                <w:sz w:val="18"/>
                <w:szCs w:val="18"/>
                <w:lang w:eastAsia="en-AU"/>
              </w:rPr>
            </w:pPr>
            <w:r w:rsidRPr="00082CC9">
              <w:rPr>
                <w:rFonts w:ascii="Calibri" w:eastAsia="Times New Roman" w:hAnsi="Calibri" w:cs="Calibri"/>
                <w:b/>
                <w:iCs/>
                <w:color w:val="FFFFFF"/>
                <w:sz w:val="18"/>
                <w:szCs w:val="18"/>
                <w:lang w:eastAsia="en-AU"/>
              </w:rPr>
              <w:t>3–14 days</w:t>
            </w:r>
          </w:p>
          <w:p w14:paraId="05E68463" w14:textId="77777777" w:rsidR="00514705" w:rsidRPr="00082CC9" w:rsidRDefault="00514705" w:rsidP="00BB0CBD">
            <w:pPr>
              <w:keepNext/>
              <w:keepLines/>
              <w:spacing w:after="0"/>
              <w:jc w:val="right"/>
              <w:rPr>
                <w:rFonts w:ascii="Calibri" w:eastAsia="Times New Roman" w:hAnsi="Calibri" w:cs="Calibri"/>
                <w:b/>
                <w:iCs/>
                <w:color w:val="FFFFFF"/>
                <w:sz w:val="18"/>
                <w:szCs w:val="18"/>
                <w:lang w:eastAsia="en-AU"/>
              </w:rPr>
            </w:pPr>
            <w:r w:rsidRPr="00082CC9">
              <w:rPr>
                <w:rFonts w:ascii="Calibri" w:eastAsia="Times New Roman" w:hAnsi="Calibri" w:cs="Calibri"/>
                <w:b/>
                <w:iCs/>
                <w:color w:val="FFFFFF"/>
                <w:sz w:val="18"/>
                <w:szCs w:val="18"/>
                <w:lang w:eastAsia="en-AU"/>
              </w:rPr>
              <w:t>(%)</w:t>
            </w:r>
          </w:p>
        </w:tc>
        <w:tc>
          <w:tcPr>
            <w:tcW w:w="1149" w:type="dxa"/>
            <w:shd w:val="clear" w:color="auto" w:fill="1E3D6B"/>
            <w:noWrap/>
            <w:vAlign w:val="center"/>
            <w:hideMark/>
          </w:tcPr>
          <w:p w14:paraId="77716B74" w14:textId="77777777" w:rsidR="00514705" w:rsidRPr="00082CC9" w:rsidRDefault="00AE7945" w:rsidP="00BB0CBD">
            <w:pPr>
              <w:keepNext/>
              <w:keepLines/>
              <w:spacing w:after="0"/>
              <w:jc w:val="right"/>
              <w:rPr>
                <w:rFonts w:ascii="Calibri" w:eastAsia="Times New Roman" w:hAnsi="Calibri" w:cs="Calibri"/>
                <w:b/>
                <w:bCs/>
                <w:color w:val="FFFFFF"/>
                <w:sz w:val="18"/>
                <w:szCs w:val="18"/>
                <w:lang w:eastAsia="en-AU"/>
              </w:rPr>
            </w:pPr>
            <w:r w:rsidRPr="00082CC9">
              <w:rPr>
                <w:rFonts w:ascii="Calibri" w:eastAsia="Times New Roman" w:hAnsi="Calibri" w:cs="Calibri"/>
                <w:b/>
                <w:bCs/>
                <w:color w:val="FFFFFF"/>
                <w:sz w:val="18"/>
                <w:szCs w:val="18"/>
                <w:lang w:eastAsia="en-AU"/>
              </w:rPr>
              <w:t>jobactive</w:t>
            </w:r>
          </w:p>
          <w:p w14:paraId="553448C3" w14:textId="77777777" w:rsidR="00514705" w:rsidRPr="00082CC9" w:rsidRDefault="00514705" w:rsidP="00BB0CBD">
            <w:pPr>
              <w:keepNext/>
              <w:keepLines/>
              <w:spacing w:after="0"/>
              <w:jc w:val="right"/>
              <w:rPr>
                <w:rFonts w:ascii="Calibri" w:eastAsia="Times New Roman" w:hAnsi="Calibri" w:cs="Calibri"/>
                <w:b/>
                <w:iCs/>
                <w:color w:val="FFFFFF"/>
                <w:sz w:val="18"/>
                <w:szCs w:val="18"/>
                <w:lang w:eastAsia="en-AU"/>
              </w:rPr>
            </w:pPr>
            <w:r w:rsidRPr="00082CC9">
              <w:rPr>
                <w:rFonts w:ascii="Calibri" w:eastAsia="Times New Roman" w:hAnsi="Calibri" w:cs="Calibri"/>
                <w:b/>
                <w:iCs/>
                <w:color w:val="FFFFFF"/>
                <w:sz w:val="18"/>
                <w:szCs w:val="18"/>
                <w:lang w:eastAsia="en-AU"/>
              </w:rPr>
              <w:t>&gt;14 days</w:t>
            </w:r>
          </w:p>
          <w:p w14:paraId="51D831FD" w14:textId="77777777" w:rsidR="00514705" w:rsidRPr="00082CC9" w:rsidRDefault="00514705" w:rsidP="00BB0CBD">
            <w:pPr>
              <w:keepNext/>
              <w:keepLines/>
              <w:spacing w:after="0"/>
              <w:jc w:val="right"/>
              <w:rPr>
                <w:rFonts w:ascii="Calibri" w:eastAsia="Times New Roman" w:hAnsi="Calibri" w:cs="Calibri"/>
                <w:b/>
                <w:iCs/>
                <w:color w:val="FFFFFF"/>
                <w:sz w:val="18"/>
                <w:szCs w:val="18"/>
                <w:lang w:eastAsia="en-AU"/>
              </w:rPr>
            </w:pPr>
            <w:r w:rsidRPr="00082CC9">
              <w:rPr>
                <w:rFonts w:ascii="Calibri" w:eastAsia="Times New Roman" w:hAnsi="Calibri" w:cs="Calibri"/>
                <w:b/>
                <w:iCs/>
                <w:color w:val="FFFFFF"/>
                <w:sz w:val="18"/>
                <w:szCs w:val="18"/>
                <w:lang w:eastAsia="en-AU"/>
              </w:rPr>
              <w:t>(%)</w:t>
            </w:r>
          </w:p>
        </w:tc>
      </w:tr>
      <w:tr w:rsidR="00514705" w:rsidRPr="001303E3" w14:paraId="5166A78D" w14:textId="77777777" w:rsidTr="00BB0CBD">
        <w:trPr>
          <w:trHeight w:val="300"/>
        </w:trPr>
        <w:tc>
          <w:tcPr>
            <w:tcW w:w="2142" w:type="dxa"/>
            <w:shd w:val="clear" w:color="auto" w:fill="auto"/>
            <w:noWrap/>
            <w:vAlign w:val="center"/>
            <w:hideMark/>
          </w:tcPr>
          <w:p w14:paraId="71D71A2C" w14:textId="77777777" w:rsidR="00514705" w:rsidRPr="00082CC9" w:rsidRDefault="00514705" w:rsidP="00BB0CBD">
            <w:pPr>
              <w:keepNext/>
              <w:keepLines/>
              <w:spacing w:before="120" w:after="0"/>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Stream A</w:t>
            </w:r>
          </w:p>
        </w:tc>
        <w:tc>
          <w:tcPr>
            <w:tcW w:w="1148" w:type="dxa"/>
            <w:shd w:val="clear" w:color="auto" w:fill="auto"/>
            <w:noWrap/>
            <w:vAlign w:val="center"/>
            <w:hideMark/>
          </w:tcPr>
          <w:p w14:paraId="6413F98D" w14:textId="77777777" w:rsidR="00514705" w:rsidRPr="00082CC9" w:rsidRDefault="00514705" w:rsidP="00BB0CBD">
            <w:pPr>
              <w:keepNext/>
              <w:keepLines/>
              <w:spacing w:before="120"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34.4</w:t>
            </w:r>
          </w:p>
        </w:tc>
        <w:tc>
          <w:tcPr>
            <w:tcW w:w="1148" w:type="dxa"/>
            <w:shd w:val="clear" w:color="auto" w:fill="auto"/>
            <w:noWrap/>
            <w:vAlign w:val="center"/>
            <w:hideMark/>
          </w:tcPr>
          <w:p w14:paraId="6D5981E4" w14:textId="77777777" w:rsidR="00514705" w:rsidRPr="00082CC9" w:rsidRDefault="00514705" w:rsidP="00BB0CBD">
            <w:pPr>
              <w:keepNext/>
              <w:keepLines/>
              <w:spacing w:before="120"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49.5</w:t>
            </w:r>
          </w:p>
        </w:tc>
        <w:tc>
          <w:tcPr>
            <w:tcW w:w="1149" w:type="dxa"/>
            <w:shd w:val="clear" w:color="auto" w:fill="auto"/>
            <w:noWrap/>
            <w:vAlign w:val="center"/>
            <w:hideMark/>
          </w:tcPr>
          <w:p w14:paraId="1DD908B5" w14:textId="77777777" w:rsidR="00514705" w:rsidRPr="00082CC9" w:rsidRDefault="00514705" w:rsidP="00BB0CBD">
            <w:pPr>
              <w:keepNext/>
              <w:keepLines/>
              <w:spacing w:before="120"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16.1</w:t>
            </w:r>
          </w:p>
        </w:tc>
        <w:tc>
          <w:tcPr>
            <w:tcW w:w="1148" w:type="dxa"/>
            <w:shd w:val="clear" w:color="auto" w:fill="auto"/>
            <w:noWrap/>
            <w:vAlign w:val="center"/>
            <w:hideMark/>
          </w:tcPr>
          <w:p w14:paraId="2A2FCB6A" w14:textId="77777777" w:rsidR="00514705" w:rsidRPr="00082CC9" w:rsidRDefault="00514705" w:rsidP="00BB0CBD">
            <w:pPr>
              <w:keepNext/>
              <w:keepLines/>
              <w:spacing w:before="120"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38.1</w:t>
            </w:r>
          </w:p>
        </w:tc>
        <w:tc>
          <w:tcPr>
            <w:tcW w:w="1148" w:type="dxa"/>
            <w:shd w:val="clear" w:color="auto" w:fill="auto"/>
            <w:noWrap/>
            <w:vAlign w:val="center"/>
            <w:hideMark/>
          </w:tcPr>
          <w:p w14:paraId="069B7C2D" w14:textId="77777777" w:rsidR="00514705" w:rsidRPr="00082CC9" w:rsidRDefault="00514705" w:rsidP="00BB0CBD">
            <w:pPr>
              <w:keepNext/>
              <w:keepLines/>
              <w:spacing w:before="120"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44.3</w:t>
            </w:r>
          </w:p>
        </w:tc>
        <w:tc>
          <w:tcPr>
            <w:tcW w:w="1149" w:type="dxa"/>
            <w:shd w:val="clear" w:color="auto" w:fill="auto"/>
            <w:noWrap/>
            <w:vAlign w:val="center"/>
            <w:hideMark/>
          </w:tcPr>
          <w:p w14:paraId="15F77596" w14:textId="77777777" w:rsidR="00514705" w:rsidRPr="00082CC9" w:rsidRDefault="00514705" w:rsidP="00BB0CBD">
            <w:pPr>
              <w:keepNext/>
              <w:keepLines/>
              <w:spacing w:before="120"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17.6</w:t>
            </w:r>
          </w:p>
        </w:tc>
      </w:tr>
      <w:tr w:rsidR="00514705" w:rsidRPr="001303E3" w14:paraId="21D19A73" w14:textId="77777777" w:rsidTr="00BB0CBD">
        <w:trPr>
          <w:trHeight w:val="300"/>
        </w:trPr>
        <w:tc>
          <w:tcPr>
            <w:tcW w:w="2142" w:type="dxa"/>
            <w:shd w:val="clear" w:color="auto" w:fill="auto"/>
            <w:noWrap/>
            <w:vAlign w:val="center"/>
            <w:hideMark/>
          </w:tcPr>
          <w:p w14:paraId="6A369E91" w14:textId="77777777" w:rsidR="00514705" w:rsidRPr="00082CC9" w:rsidRDefault="00514705" w:rsidP="00BB0CBD">
            <w:pPr>
              <w:keepNext/>
              <w:keepLines/>
              <w:spacing w:after="0"/>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Stream B</w:t>
            </w:r>
          </w:p>
        </w:tc>
        <w:tc>
          <w:tcPr>
            <w:tcW w:w="1148" w:type="dxa"/>
            <w:shd w:val="clear" w:color="auto" w:fill="auto"/>
            <w:noWrap/>
            <w:vAlign w:val="center"/>
            <w:hideMark/>
          </w:tcPr>
          <w:p w14:paraId="4C6E126B" w14:textId="77777777" w:rsidR="00514705" w:rsidRPr="00082CC9" w:rsidRDefault="00514705" w:rsidP="00BB0CBD">
            <w:pPr>
              <w:keepNext/>
              <w:keepLines/>
              <w:spacing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30.0</w:t>
            </w:r>
          </w:p>
        </w:tc>
        <w:tc>
          <w:tcPr>
            <w:tcW w:w="1148" w:type="dxa"/>
            <w:shd w:val="clear" w:color="auto" w:fill="auto"/>
            <w:noWrap/>
            <w:vAlign w:val="center"/>
            <w:hideMark/>
          </w:tcPr>
          <w:p w14:paraId="35C5625F" w14:textId="77777777" w:rsidR="00514705" w:rsidRPr="00082CC9" w:rsidRDefault="00514705" w:rsidP="00BB0CBD">
            <w:pPr>
              <w:keepNext/>
              <w:keepLines/>
              <w:spacing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39.8</w:t>
            </w:r>
          </w:p>
        </w:tc>
        <w:tc>
          <w:tcPr>
            <w:tcW w:w="1149" w:type="dxa"/>
            <w:shd w:val="clear" w:color="auto" w:fill="auto"/>
            <w:noWrap/>
            <w:vAlign w:val="center"/>
            <w:hideMark/>
          </w:tcPr>
          <w:p w14:paraId="705BA5A2" w14:textId="77777777" w:rsidR="00514705" w:rsidRPr="00082CC9" w:rsidRDefault="00514705" w:rsidP="00BB0CBD">
            <w:pPr>
              <w:keepNext/>
              <w:keepLines/>
              <w:spacing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30.2</w:t>
            </w:r>
          </w:p>
        </w:tc>
        <w:tc>
          <w:tcPr>
            <w:tcW w:w="1148" w:type="dxa"/>
            <w:shd w:val="clear" w:color="auto" w:fill="auto"/>
            <w:noWrap/>
            <w:vAlign w:val="center"/>
            <w:hideMark/>
          </w:tcPr>
          <w:p w14:paraId="06EE30DD" w14:textId="77777777" w:rsidR="00514705" w:rsidRPr="00082CC9" w:rsidRDefault="00514705" w:rsidP="00BB0CBD">
            <w:pPr>
              <w:keepNext/>
              <w:keepLines/>
              <w:spacing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29.5</w:t>
            </w:r>
          </w:p>
        </w:tc>
        <w:tc>
          <w:tcPr>
            <w:tcW w:w="1148" w:type="dxa"/>
            <w:shd w:val="clear" w:color="auto" w:fill="auto"/>
            <w:noWrap/>
            <w:vAlign w:val="center"/>
            <w:hideMark/>
          </w:tcPr>
          <w:p w14:paraId="7AD54F3F" w14:textId="77777777" w:rsidR="00514705" w:rsidRPr="00082CC9" w:rsidRDefault="00514705" w:rsidP="00BB0CBD">
            <w:pPr>
              <w:keepNext/>
              <w:keepLines/>
              <w:spacing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37.7</w:t>
            </w:r>
          </w:p>
        </w:tc>
        <w:tc>
          <w:tcPr>
            <w:tcW w:w="1149" w:type="dxa"/>
            <w:shd w:val="clear" w:color="auto" w:fill="auto"/>
            <w:noWrap/>
            <w:vAlign w:val="center"/>
            <w:hideMark/>
          </w:tcPr>
          <w:p w14:paraId="644E103B" w14:textId="77777777" w:rsidR="00514705" w:rsidRPr="00082CC9" w:rsidRDefault="00514705" w:rsidP="00BB0CBD">
            <w:pPr>
              <w:keepNext/>
              <w:keepLines/>
              <w:spacing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32.8</w:t>
            </w:r>
          </w:p>
        </w:tc>
      </w:tr>
      <w:tr w:rsidR="00514705" w:rsidRPr="001303E3" w14:paraId="183B08C3" w14:textId="77777777" w:rsidTr="00BB0CBD">
        <w:trPr>
          <w:trHeight w:val="300"/>
        </w:trPr>
        <w:tc>
          <w:tcPr>
            <w:tcW w:w="2142" w:type="dxa"/>
            <w:shd w:val="clear" w:color="auto" w:fill="auto"/>
            <w:noWrap/>
            <w:vAlign w:val="center"/>
            <w:hideMark/>
          </w:tcPr>
          <w:p w14:paraId="011F00A7" w14:textId="77777777" w:rsidR="00514705" w:rsidRPr="00082CC9" w:rsidRDefault="00514705" w:rsidP="00BB0CBD">
            <w:pPr>
              <w:keepNext/>
              <w:keepLines/>
              <w:spacing w:after="0"/>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Stream C</w:t>
            </w:r>
          </w:p>
        </w:tc>
        <w:tc>
          <w:tcPr>
            <w:tcW w:w="1148" w:type="dxa"/>
            <w:shd w:val="clear" w:color="auto" w:fill="auto"/>
            <w:noWrap/>
            <w:vAlign w:val="center"/>
            <w:hideMark/>
          </w:tcPr>
          <w:p w14:paraId="1D68B61A" w14:textId="77777777" w:rsidR="00514705" w:rsidRPr="00082CC9" w:rsidRDefault="00514705" w:rsidP="00BB0CBD">
            <w:pPr>
              <w:keepNext/>
              <w:keepLines/>
              <w:spacing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26.4</w:t>
            </w:r>
          </w:p>
        </w:tc>
        <w:tc>
          <w:tcPr>
            <w:tcW w:w="1148" w:type="dxa"/>
            <w:shd w:val="clear" w:color="auto" w:fill="auto"/>
            <w:noWrap/>
            <w:vAlign w:val="center"/>
            <w:hideMark/>
          </w:tcPr>
          <w:p w14:paraId="551EB619" w14:textId="77777777" w:rsidR="00514705" w:rsidRPr="00082CC9" w:rsidRDefault="00514705" w:rsidP="00BB0CBD">
            <w:pPr>
              <w:keepNext/>
              <w:keepLines/>
              <w:spacing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26.8</w:t>
            </w:r>
          </w:p>
        </w:tc>
        <w:tc>
          <w:tcPr>
            <w:tcW w:w="1149" w:type="dxa"/>
            <w:shd w:val="clear" w:color="auto" w:fill="auto"/>
            <w:noWrap/>
            <w:vAlign w:val="center"/>
            <w:hideMark/>
          </w:tcPr>
          <w:p w14:paraId="163CBA55" w14:textId="77777777" w:rsidR="00514705" w:rsidRPr="00082CC9" w:rsidRDefault="00514705" w:rsidP="00BB0CBD">
            <w:pPr>
              <w:keepNext/>
              <w:keepLines/>
              <w:spacing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46.8</w:t>
            </w:r>
          </w:p>
        </w:tc>
        <w:tc>
          <w:tcPr>
            <w:tcW w:w="1148" w:type="dxa"/>
            <w:shd w:val="clear" w:color="auto" w:fill="auto"/>
            <w:noWrap/>
            <w:vAlign w:val="center"/>
            <w:hideMark/>
          </w:tcPr>
          <w:p w14:paraId="32C5178F" w14:textId="77777777" w:rsidR="00514705" w:rsidRPr="00082CC9" w:rsidRDefault="00514705" w:rsidP="00BB0CBD">
            <w:pPr>
              <w:keepNext/>
              <w:keepLines/>
              <w:spacing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20.9</w:t>
            </w:r>
          </w:p>
        </w:tc>
        <w:tc>
          <w:tcPr>
            <w:tcW w:w="1148" w:type="dxa"/>
            <w:shd w:val="clear" w:color="auto" w:fill="auto"/>
            <w:noWrap/>
            <w:vAlign w:val="center"/>
            <w:hideMark/>
          </w:tcPr>
          <w:p w14:paraId="4E25AA21" w14:textId="77777777" w:rsidR="00514705" w:rsidRPr="00082CC9" w:rsidRDefault="00514705" w:rsidP="00BB0CBD">
            <w:pPr>
              <w:keepNext/>
              <w:keepLines/>
              <w:spacing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23.6</w:t>
            </w:r>
          </w:p>
        </w:tc>
        <w:tc>
          <w:tcPr>
            <w:tcW w:w="1149" w:type="dxa"/>
            <w:shd w:val="clear" w:color="auto" w:fill="auto"/>
            <w:noWrap/>
            <w:vAlign w:val="center"/>
            <w:hideMark/>
          </w:tcPr>
          <w:p w14:paraId="15FCA462" w14:textId="77777777" w:rsidR="00514705" w:rsidRPr="00082CC9" w:rsidRDefault="00514705" w:rsidP="00BB0CBD">
            <w:pPr>
              <w:keepNext/>
              <w:keepLines/>
              <w:spacing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55.5</w:t>
            </w:r>
          </w:p>
        </w:tc>
      </w:tr>
      <w:tr w:rsidR="00514705" w:rsidRPr="001303E3" w14:paraId="5A366A1C" w14:textId="77777777" w:rsidTr="00BB0CBD">
        <w:trPr>
          <w:trHeight w:val="300"/>
        </w:trPr>
        <w:tc>
          <w:tcPr>
            <w:tcW w:w="2142" w:type="dxa"/>
            <w:shd w:val="clear" w:color="auto" w:fill="E5E5E5" w:themeFill="background1" w:themeFillTint="33"/>
            <w:noWrap/>
            <w:vAlign w:val="center"/>
            <w:hideMark/>
          </w:tcPr>
          <w:p w14:paraId="2BCBED6B" w14:textId="77777777" w:rsidR="00514705" w:rsidRPr="00082CC9" w:rsidRDefault="00514705" w:rsidP="00BB0CBD">
            <w:pPr>
              <w:keepNext/>
              <w:keepLines/>
              <w:spacing w:before="120" w:after="0"/>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Age: Less than 30</w:t>
            </w:r>
            <w:r w:rsidR="00DB3D64" w:rsidRPr="00082CC9">
              <w:rPr>
                <w:rFonts w:ascii="Calibri" w:eastAsia="Times New Roman" w:hAnsi="Calibri" w:cs="Calibri"/>
                <w:color w:val="000000"/>
                <w:sz w:val="18"/>
                <w:szCs w:val="18"/>
                <w:lang w:eastAsia="en-AU"/>
              </w:rPr>
              <w:t> year</w:t>
            </w:r>
            <w:r w:rsidRPr="00082CC9">
              <w:rPr>
                <w:rFonts w:ascii="Calibri" w:eastAsia="Times New Roman" w:hAnsi="Calibri" w:cs="Calibri"/>
                <w:color w:val="000000"/>
                <w:sz w:val="18"/>
                <w:szCs w:val="18"/>
                <w:lang w:eastAsia="en-AU"/>
              </w:rPr>
              <w:t>s</w:t>
            </w:r>
          </w:p>
        </w:tc>
        <w:tc>
          <w:tcPr>
            <w:tcW w:w="1148" w:type="dxa"/>
            <w:shd w:val="clear" w:color="auto" w:fill="E5E5E5" w:themeFill="background1" w:themeFillTint="33"/>
            <w:noWrap/>
            <w:vAlign w:val="center"/>
            <w:hideMark/>
          </w:tcPr>
          <w:p w14:paraId="495FEDC6" w14:textId="77777777" w:rsidR="00514705" w:rsidRPr="00082CC9" w:rsidRDefault="00514705" w:rsidP="00BB0CBD">
            <w:pPr>
              <w:keepNext/>
              <w:keepLines/>
              <w:spacing w:before="120"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32.7</w:t>
            </w:r>
          </w:p>
        </w:tc>
        <w:tc>
          <w:tcPr>
            <w:tcW w:w="1148" w:type="dxa"/>
            <w:shd w:val="clear" w:color="auto" w:fill="E5E5E5" w:themeFill="background1" w:themeFillTint="33"/>
            <w:noWrap/>
            <w:vAlign w:val="center"/>
            <w:hideMark/>
          </w:tcPr>
          <w:p w14:paraId="00319ED9" w14:textId="77777777" w:rsidR="00514705" w:rsidRPr="00082CC9" w:rsidRDefault="00514705" w:rsidP="00BB0CBD">
            <w:pPr>
              <w:keepNext/>
              <w:keepLines/>
              <w:spacing w:before="120"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47.0</w:t>
            </w:r>
          </w:p>
        </w:tc>
        <w:tc>
          <w:tcPr>
            <w:tcW w:w="1149" w:type="dxa"/>
            <w:shd w:val="clear" w:color="auto" w:fill="E5E5E5" w:themeFill="background1" w:themeFillTint="33"/>
            <w:noWrap/>
            <w:vAlign w:val="center"/>
            <w:hideMark/>
          </w:tcPr>
          <w:p w14:paraId="0AA79D1D" w14:textId="77777777" w:rsidR="00514705" w:rsidRPr="00082CC9" w:rsidRDefault="00514705" w:rsidP="00BB0CBD">
            <w:pPr>
              <w:keepNext/>
              <w:keepLines/>
              <w:spacing w:before="120"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20.2</w:t>
            </w:r>
          </w:p>
        </w:tc>
        <w:tc>
          <w:tcPr>
            <w:tcW w:w="1148" w:type="dxa"/>
            <w:shd w:val="clear" w:color="auto" w:fill="E5E5E5" w:themeFill="background1" w:themeFillTint="33"/>
            <w:noWrap/>
            <w:vAlign w:val="center"/>
            <w:hideMark/>
          </w:tcPr>
          <w:p w14:paraId="5B431071" w14:textId="77777777" w:rsidR="00514705" w:rsidRPr="00082CC9" w:rsidRDefault="00514705" w:rsidP="00BB0CBD">
            <w:pPr>
              <w:keepNext/>
              <w:keepLines/>
              <w:spacing w:before="120"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35.2</w:t>
            </w:r>
          </w:p>
        </w:tc>
        <w:tc>
          <w:tcPr>
            <w:tcW w:w="1148" w:type="dxa"/>
            <w:shd w:val="clear" w:color="auto" w:fill="E5E5E5" w:themeFill="background1" w:themeFillTint="33"/>
            <w:noWrap/>
            <w:vAlign w:val="center"/>
            <w:hideMark/>
          </w:tcPr>
          <w:p w14:paraId="36DA9C07" w14:textId="77777777" w:rsidR="00514705" w:rsidRPr="00082CC9" w:rsidRDefault="00514705" w:rsidP="00BB0CBD">
            <w:pPr>
              <w:keepNext/>
              <w:keepLines/>
              <w:spacing w:before="120"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43.5</w:t>
            </w:r>
          </w:p>
        </w:tc>
        <w:tc>
          <w:tcPr>
            <w:tcW w:w="1149" w:type="dxa"/>
            <w:shd w:val="clear" w:color="auto" w:fill="E5E5E5" w:themeFill="background1" w:themeFillTint="33"/>
            <w:noWrap/>
            <w:vAlign w:val="center"/>
            <w:hideMark/>
          </w:tcPr>
          <w:p w14:paraId="7BA0930E" w14:textId="77777777" w:rsidR="00514705" w:rsidRPr="00082CC9" w:rsidRDefault="00514705" w:rsidP="00BB0CBD">
            <w:pPr>
              <w:keepNext/>
              <w:keepLines/>
              <w:spacing w:before="120"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21.3</w:t>
            </w:r>
          </w:p>
        </w:tc>
      </w:tr>
      <w:tr w:rsidR="00514705" w:rsidRPr="001303E3" w14:paraId="05F4DFCD" w14:textId="77777777" w:rsidTr="00BB0CBD">
        <w:trPr>
          <w:trHeight w:val="300"/>
        </w:trPr>
        <w:tc>
          <w:tcPr>
            <w:tcW w:w="2142" w:type="dxa"/>
            <w:shd w:val="clear" w:color="auto" w:fill="E5E5E5" w:themeFill="background1" w:themeFillTint="33"/>
            <w:noWrap/>
            <w:vAlign w:val="center"/>
            <w:hideMark/>
          </w:tcPr>
          <w:p w14:paraId="74918EE8" w14:textId="77777777" w:rsidR="00514705" w:rsidRPr="00082CC9" w:rsidRDefault="00514705" w:rsidP="00BB0CBD">
            <w:pPr>
              <w:keepNext/>
              <w:keepLines/>
              <w:spacing w:after="0"/>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Age: 30–54</w:t>
            </w:r>
            <w:r w:rsidR="00DB3D64" w:rsidRPr="00082CC9">
              <w:rPr>
                <w:rFonts w:ascii="Calibri" w:eastAsia="Times New Roman" w:hAnsi="Calibri" w:cs="Calibri"/>
                <w:color w:val="000000"/>
                <w:sz w:val="18"/>
                <w:szCs w:val="18"/>
                <w:lang w:eastAsia="en-AU"/>
              </w:rPr>
              <w:t> year</w:t>
            </w:r>
            <w:r w:rsidRPr="00082CC9">
              <w:rPr>
                <w:rFonts w:ascii="Calibri" w:eastAsia="Times New Roman" w:hAnsi="Calibri" w:cs="Calibri"/>
                <w:color w:val="000000"/>
                <w:sz w:val="18"/>
                <w:szCs w:val="18"/>
                <w:lang w:eastAsia="en-AU"/>
              </w:rPr>
              <w:t>s</w:t>
            </w:r>
          </w:p>
        </w:tc>
        <w:tc>
          <w:tcPr>
            <w:tcW w:w="1148" w:type="dxa"/>
            <w:shd w:val="clear" w:color="auto" w:fill="E5E5E5" w:themeFill="background1" w:themeFillTint="33"/>
            <w:noWrap/>
            <w:vAlign w:val="center"/>
            <w:hideMark/>
          </w:tcPr>
          <w:p w14:paraId="0F245937" w14:textId="77777777" w:rsidR="00514705" w:rsidRPr="00082CC9" w:rsidRDefault="00514705" w:rsidP="00BB0CBD">
            <w:pPr>
              <w:keepNext/>
              <w:keepLines/>
              <w:spacing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34.7</w:t>
            </w:r>
          </w:p>
        </w:tc>
        <w:tc>
          <w:tcPr>
            <w:tcW w:w="1148" w:type="dxa"/>
            <w:shd w:val="clear" w:color="auto" w:fill="E5E5E5" w:themeFill="background1" w:themeFillTint="33"/>
            <w:noWrap/>
            <w:vAlign w:val="center"/>
            <w:hideMark/>
          </w:tcPr>
          <w:p w14:paraId="007F3B12" w14:textId="77777777" w:rsidR="00514705" w:rsidRPr="00082CC9" w:rsidRDefault="00514705" w:rsidP="00BB0CBD">
            <w:pPr>
              <w:keepNext/>
              <w:keepLines/>
              <w:spacing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48.2</w:t>
            </w:r>
          </w:p>
        </w:tc>
        <w:tc>
          <w:tcPr>
            <w:tcW w:w="1149" w:type="dxa"/>
            <w:shd w:val="clear" w:color="auto" w:fill="E5E5E5" w:themeFill="background1" w:themeFillTint="33"/>
            <w:noWrap/>
            <w:vAlign w:val="center"/>
            <w:hideMark/>
          </w:tcPr>
          <w:p w14:paraId="2C09DBD6" w14:textId="77777777" w:rsidR="00514705" w:rsidRPr="00082CC9" w:rsidRDefault="00514705" w:rsidP="00BB0CBD">
            <w:pPr>
              <w:keepNext/>
              <w:keepLines/>
              <w:spacing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17.2</w:t>
            </w:r>
          </w:p>
        </w:tc>
        <w:tc>
          <w:tcPr>
            <w:tcW w:w="1148" w:type="dxa"/>
            <w:shd w:val="clear" w:color="auto" w:fill="E5E5E5" w:themeFill="background1" w:themeFillTint="33"/>
            <w:noWrap/>
            <w:vAlign w:val="center"/>
            <w:hideMark/>
          </w:tcPr>
          <w:p w14:paraId="1143605C" w14:textId="77777777" w:rsidR="00514705" w:rsidRPr="00082CC9" w:rsidRDefault="00514705" w:rsidP="00BB0CBD">
            <w:pPr>
              <w:keepNext/>
              <w:keepLines/>
              <w:spacing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38.1</w:t>
            </w:r>
          </w:p>
        </w:tc>
        <w:tc>
          <w:tcPr>
            <w:tcW w:w="1148" w:type="dxa"/>
            <w:shd w:val="clear" w:color="auto" w:fill="E5E5E5" w:themeFill="background1" w:themeFillTint="33"/>
            <w:noWrap/>
            <w:vAlign w:val="center"/>
            <w:hideMark/>
          </w:tcPr>
          <w:p w14:paraId="60D47091" w14:textId="77777777" w:rsidR="00514705" w:rsidRPr="00082CC9" w:rsidRDefault="00514705" w:rsidP="00BB0CBD">
            <w:pPr>
              <w:keepNext/>
              <w:keepLines/>
              <w:spacing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42.7</w:t>
            </w:r>
          </w:p>
        </w:tc>
        <w:tc>
          <w:tcPr>
            <w:tcW w:w="1149" w:type="dxa"/>
            <w:shd w:val="clear" w:color="auto" w:fill="E5E5E5" w:themeFill="background1" w:themeFillTint="33"/>
            <w:noWrap/>
            <w:vAlign w:val="center"/>
            <w:hideMark/>
          </w:tcPr>
          <w:p w14:paraId="50EF4347" w14:textId="77777777" w:rsidR="00514705" w:rsidRPr="00082CC9" w:rsidRDefault="00514705" w:rsidP="00BB0CBD">
            <w:pPr>
              <w:keepNext/>
              <w:keepLines/>
              <w:spacing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19.3</w:t>
            </w:r>
          </w:p>
        </w:tc>
      </w:tr>
      <w:tr w:rsidR="00514705" w:rsidRPr="001303E3" w14:paraId="671A37F1" w14:textId="77777777" w:rsidTr="00BB0CBD">
        <w:trPr>
          <w:trHeight w:val="300"/>
        </w:trPr>
        <w:tc>
          <w:tcPr>
            <w:tcW w:w="2142" w:type="dxa"/>
            <w:shd w:val="clear" w:color="auto" w:fill="E5E5E5" w:themeFill="background1" w:themeFillTint="33"/>
            <w:noWrap/>
            <w:vAlign w:val="center"/>
            <w:hideMark/>
          </w:tcPr>
          <w:p w14:paraId="1E3A6942" w14:textId="77777777" w:rsidR="00514705" w:rsidRPr="00082CC9" w:rsidRDefault="00514705" w:rsidP="00BB0CBD">
            <w:pPr>
              <w:keepNext/>
              <w:keepLines/>
              <w:spacing w:after="0"/>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Age: 55+</w:t>
            </w:r>
            <w:r w:rsidR="00DB3D64" w:rsidRPr="00082CC9">
              <w:rPr>
                <w:rFonts w:ascii="Calibri" w:eastAsia="Times New Roman" w:hAnsi="Calibri" w:cs="Calibri"/>
                <w:color w:val="000000"/>
                <w:sz w:val="18"/>
                <w:szCs w:val="18"/>
                <w:lang w:eastAsia="en-AU"/>
              </w:rPr>
              <w:t> year</w:t>
            </w:r>
            <w:r w:rsidRPr="00082CC9">
              <w:rPr>
                <w:rFonts w:ascii="Calibri" w:eastAsia="Times New Roman" w:hAnsi="Calibri" w:cs="Calibri"/>
                <w:color w:val="000000"/>
                <w:sz w:val="18"/>
                <w:szCs w:val="18"/>
                <w:lang w:eastAsia="en-AU"/>
              </w:rPr>
              <w:t>s</w:t>
            </w:r>
          </w:p>
        </w:tc>
        <w:tc>
          <w:tcPr>
            <w:tcW w:w="1148" w:type="dxa"/>
            <w:shd w:val="clear" w:color="auto" w:fill="E5E5E5" w:themeFill="background1" w:themeFillTint="33"/>
            <w:noWrap/>
            <w:vAlign w:val="center"/>
            <w:hideMark/>
          </w:tcPr>
          <w:p w14:paraId="41E4BBC7" w14:textId="77777777" w:rsidR="00514705" w:rsidRPr="00082CC9" w:rsidRDefault="00514705" w:rsidP="00BB0CBD">
            <w:pPr>
              <w:keepNext/>
              <w:keepLines/>
              <w:spacing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34.9</w:t>
            </w:r>
          </w:p>
        </w:tc>
        <w:tc>
          <w:tcPr>
            <w:tcW w:w="1148" w:type="dxa"/>
            <w:shd w:val="clear" w:color="auto" w:fill="E5E5E5" w:themeFill="background1" w:themeFillTint="33"/>
            <w:noWrap/>
            <w:vAlign w:val="center"/>
            <w:hideMark/>
          </w:tcPr>
          <w:p w14:paraId="7F04A0F9" w14:textId="77777777" w:rsidR="00514705" w:rsidRPr="00082CC9" w:rsidRDefault="00514705" w:rsidP="00BB0CBD">
            <w:pPr>
              <w:keepNext/>
              <w:keepLines/>
              <w:spacing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49.3</w:t>
            </w:r>
          </w:p>
        </w:tc>
        <w:tc>
          <w:tcPr>
            <w:tcW w:w="1149" w:type="dxa"/>
            <w:shd w:val="clear" w:color="auto" w:fill="E5E5E5" w:themeFill="background1" w:themeFillTint="33"/>
            <w:noWrap/>
            <w:vAlign w:val="center"/>
            <w:hideMark/>
          </w:tcPr>
          <w:p w14:paraId="6FA06EEF" w14:textId="77777777" w:rsidR="00514705" w:rsidRPr="00082CC9" w:rsidRDefault="00514705" w:rsidP="00BB0CBD">
            <w:pPr>
              <w:keepNext/>
              <w:keepLines/>
              <w:spacing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15.8</w:t>
            </w:r>
          </w:p>
        </w:tc>
        <w:tc>
          <w:tcPr>
            <w:tcW w:w="1148" w:type="dxa"/>
            <w:shd w:val="clear" w:color="auto" w:fill="E5E5E5" w:themeFill="background1" w:themeFillTint="33"/>
            <w:noWrap/>
            <w:vAlign w:val="center"/>
            <w:hideMark/>
          </w:tcPr>
          <w:p w14:paraId="78CCB80A" w14:textId="77777777" w:rsidR="00514705" w:rsidRPr="00082CC9" w:rsidRDefault="00514705" w:rsidP="00BB0CBD">
            <w:pPr>
              <w:keepNext/>
              <w:keepLines/>
              <w:spacing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40.1</w:t>
            </w:r>
          </w:p>
        </w:tc>
        <w:tc>
          <w:tcPr>
            <w:tcW w:w="1148" w:type="dxa"/>
            <w:shd w:val="clear" w:color="auto" w:fill="E5E5E5" w:themeFill="background1" w:themeFillTint="33"/>
            <w:noWrap/>
            <w:vAlign w:val="center"/>
            <w:hideMark/>
          </w:tcPr>
          <w:p w14:paraId="60BD4327" w14:textId="77777777" w:rsidR="00514705" w:rsidRPr="00082CC9" w:rsidRDefault="00514705" w:rsidP="00BB0CBD">
            <w:pPr>
              <w:keepNext/>
              <w:keepLines/>
              <w:spacing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43.1</w:t>
            </w:r>
          </w:p>
        </w:tc>
        <w:tc>
          <w:tcPr>
            <w:tcW w:w="1149" w:type="dxa"/>
            <w:shd w:val="clear" w:color="auto" w:fill="E5E5E5" w:themeFill="background1" w:themeFillTint="33"/>
            <w:noWrap/>
            <w:vAlign w:val="center"/>
            <w:hideMark/>
          </w:tcPr>
          <w:p w14:paraId="57C6222F" w14:textId="77777777" w:rsidR="00514705" w:rsidRPr="00082CC9" w:rsidRDefault="00514705" w:rsidP="00BB0CBD">
            <w:pPr>
              <w:keepNext/>
              <w:keepLines/>
              <w:spacing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16.8</w:t>
            </w:r>
          </w:p>
        </w:tc>
      </w:tr>
      <w:tr w:rsidR="00514705" w:rsidRPr="001303E3" w14:paraId="4CDAAA8A" w14:textId="77777777" w:rsidTr="00BB0CBD">
        <w:trPr>
          <w:trHeight w:val="300"/>
        </w:trPr>
        <w:tc>
          <w:tcPr>
            <w:tcW w:w="2142" w:type="dxa"/>
            <w:shd w:val="clear" w:color="auto" w:fill="auto"/>
            <w:noWrap/>
            <w:vAlign w:val="center"/>
            <w:hideMark/>
          </w:tcPr>
          <w:p w14:paraId="73E114B4" w14:textId="77777777" w:rsidR="00514705" w:rsidRPr="00082CC9" w:rsidRDefault="00514705" w:rsidP="00BB0CBD">
            <w:pPr>
              <w:keepNext/>
              <w:keepLines/>
              <w:spacing w:before="120" w:after="0"/>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Female</w:t>
            </w:r>
          </w:p>
        </w:tc>
        <w:tc>
          <w:tcPr>
            <w:tcW w:w="1148" w:type="dxa"/>
            <w:shd w:val="clear" w:color="auto" w:fill="auto"/>
            <w:noWrap/>
            <w:vAlign w:val="center"/>
            <w:hideMark/>
          </w:tcPr>
          <w:p w14:paraId="1CE43CC5" w14:textId="77777777" w:rsidR="00514705" w:rsidRPr="00082CC9" w:rsidRDefault="00514705" w:rsidP="00BB0CBD">
            <w:pPr>
              <w:keepNext/>
              <w:keepLines/>
              <w:spacing w:before="120"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31.7</w:t>
            </w:r>
          </w:p>
        </w:tc>
        <w:tc>
          <w:tcPr>
            <w:tcW w:w="1148" w:type="dxa"/>
            <w:shd w:val="clear" w:color="auto" w:fill="auto"/>
            <w:noWrap/>
            <w:vAlign w:val="center"/>
            <w:hideMark/>
          </w:tcPr>
          <w:p w14:paraId="7AFC234F" w14:textId="77777777" w:rsidR="00514705" w:rsidRPr="00082CC9" w:rsidRDefault="00514705" w:rsidP="00BB0CBD">
            <w:pPr>
              <w:keepNext/>
              <w:keepLines/>
              <w:spacing w:before="120"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48.3</w:t>
            </w:r>
          </w:p>
        </w:tc>
        <w:tc>
          <w:tcPr>
            <w:tcW w:w="1149" w:type="dxa"/>
            <w:shd w:val="clear" w:color="auto" w:fill="auto"/>
            <w:noWrap/>
            <w:vAlign w:val="center"/>
            <w:hideMark/>
          </w:tcPr>
          <w:p w14:paraId="35E3946C" w14:textId="77777777" w:rsidR="00514705" w:rsidRPr="00082CC9" w:rsidRDefault="00514705" w:rsidP="00BB0CBD">
            <w:pPr>
              <w:keepNext/>
              <w:keepLines/>
              <w:spacing w:before="120"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20.0</w:t>
            </w:r>
          </w:p>
        </w:tc>
        <w:tc>
          <w:tcPr>
            <w:tcW w:w="1148" w:type="dxa"/>
            <w:shd w:val="clear" w:color="auto" w:fill="auto"/>
            <w:noWrap/>
            <w:vAlign w:val="center"/>
            <w:hideMark/>
          </w:tcPr>
          <w:p w14:paraId="76C1BD7C" w14:textId="77777777" w:rsidR="00514705" w:rsidRPr="00082CC9" w:rsidRDefault="00514705" w:rsidP="00BB0CBD">
            <w:pPr>
              <w:keepNext/>
              <w:keepLines/>
              <w:spacing w:before="120"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34.8</w:t>
            </w:r>
          </w:p>
        </w:tc>
        <w:tc>
          <w:tcPr>
            <w:tcW w:w="1148" w:type="dxa"/>
            <w:shd w:val="clear" w:color="auto" w:fill="auto"/>
            <w:noWrap/>
            <w:vAlign w:val="center"/>
            <w:hideMark/>
          </w:tcPr>
          <w:p w14:paraId="018F3E7A" w14:textId="77777777" w:rsidR="00514705" w:rsidRPr="00082CC9" w:rsidRDefault="00514705" w:rsidP="00BB0CBD">
            <w:pPr>
              <w:keepNext/>
              <w:keepLines/>
              <w:spacing w:before="120"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43.9</w:t>
            </w:r>
          </w:p>
        </w:tc>
        <w:tc>
          <w:tcPr>
            <w:tcW w:w="1149" w:type="dxa"/>
            <w:shd w:val="clear" w:color="auto" w:fill="auto"/>
            <w:noWrap/>
            <w:vAlign w:val="center"/>
            <w:hideMark/>
          </w:tcPr>
          <w:p w14:paraId="6F5C8EAE" w14:textId="77777777" w:rsidR="00514705" w:rsidRPr="00082CC9" w:rsidRDefault="00514705" w:rsidP="00BB0CBD">
            <w:pPr>
              <w:keepNext/>
              <w:keepLines/>
              <w:spacing w:before="120"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21.3</w:t>
            </w:r>
          </w:p>
        </w:tc>
      </w:tr>
      <w:tr w:rsidR="00514705" w:rsidRPr="001303E3" w14:paraId="2406C307" w14:textId="77777777" w:rsidTr="00BB0CBD">
        <w:trPr>
          <w:trHeight w:val="300"/>
        </w:trPr>
        <w:tc>
          <w:tcPr>
            <w:tcW w:w="2142" w:type="dxa"/>
            <w:shd w:val="clear" w:color="auto" w:fill="auto"/>
            <w:noWrap/>
            <w:vAlign w:val="center"/>
            <w:hideMark/>
          </w:tcPr>
          <w:p w14:paraId="7BCD42C7" w14:textId="77777777" w:rsidR="00514705" w:rsidRPr="00082CC9" w:rsidRDefault="00514705" w:rsidP="00BB0CBD">
            <w:pPr>
              <w:keepNext/>
              <w:keepLines/>
              <w:spacing w:after="0"/>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Male</w:t>
            </w:r>
          </w:p>
        </w:tc>
        <w:tc>
          <w:tcPr>
            <w:tcW w:w="1148" w:type="dxa"/>
            <w:shd w:val="clear" w:color="auto" w:fill="auto"/>
            <w:noWrap/>
            <w:vAlign w:val="center"/>
            <w:hideMark/>
          </w:tcPr>
          <w:p w14:paraId="0C87B38C" w14:textId="77777777" w:rsidR="00514705" w:rsidRPr="00082CC9" w:rsidRDefault="00514705" w:rsidP="00BB0CBD">
            <w:pPr>
              <w:keepNext/>
              <w:keepLines/>
              <w:spacing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35.2</w:t>
            </w:r>
          </w:p>
        </w:tc>
        <w:tc>
          <w:tcPr>
            <w:tcW w:w="1148" w:type="dxa"/>
            <w:shd w:val="clear" w:color="auto" w:fill="auto"/>
            <w:noWrap/>
            <w:vAlign w:val="center"/>
            <w:hideMark/>
          </w:tcPr>
          <w:p w14:paraId="4CFFC106" w14:textId="77777777" w:rsidR="00514705" w:rsidRPr="00082CC9" w:rsidRDefault="00514705" w:rsidP="00BB0CBD">
            <w:pPr>
              <w:keepNext/>
              <w:keepLines/>
              <w:spacing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47.2</w:t>
            </w:r>
          </w:p>
        </w:tc>
        <w:tc>
          <w:tcPr>
            <w:tcW w:w="1149" w:type="dxa"/>
            <w:shd w:val="clear" w:color="auto" w:fill="auto"/>
            <w:noWrap/>
            <w:vAlign w:val="center"/>
            <w:hideMark/>
          </w:tcPr>
          <w:p w14:paraId="0A9CE1BE" w14:textId="77777777" w:rsidR="00514705" w:rsidRPr="00082CC9" w:rsidRDefault="00514705" w:rsidP="00BB0CBD">
            <w:pPr>
              <w:keepNext/>
              <w:keepLines/>
              <w:spacing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17.6</w:t>
            </w:r>
          </w:p>
        </w:tc>
        <w:tc>
          <w:tcPr>
            <w:tcW w:w="1148" w:type="dxa"/>
            <w:shd w:val="clear" w:color="auto" w:fill="auto"/>
            <w:noWrap/>
            <w:vAlign w:val="center"/>
            <w:hideMark/>
          </w:tcPr>
          <w:p w14:paraId="3F8CF257" w14:textId="77777777" w:rsidR="00514705" w:rsidRPr="00082CC9" w:rsidRDefault="00514705" w:rsidP="00BB0CBD">
            <w:pPr>
              <w:keepNext/>
              <w:keepLines/>
              <w:spacing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38.5</w:t>
            </w:r>
          </w:p>
        </w:tc>
        <w:tc>
          <w:tcPr>
            <w:tcW w:w="1148" w:type="dxa"/>
            <w:shd w:val="clear" w:color="auto" w:fill="auto"/>
            <w:noWrap/>
            <w:vAlign w:val="center"/>
            <w:hideMark/>
          </w:tcPr>
          <w:p w14:paraId="1D39D5EA" w14:textId="77777777" w:rsidR="00514705" w:rsidRPr="00082CC9" w:rsidRDefault="00514705" w:rsidP="00BB0CBD">
            <w:pPr>
              <w:keepNext/>
              <w:keepLines/>
              <w:spacing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42.5</w:t>
            </w:r>
          </w:p>
        </w:tc>
        <w:tc>
          <w:tcPr>
            <w:tcW w:w="1149" w:type="dxa"/>
            <w:shd w:val="clear" w:color="auto" w:fill="auto"/>
            <w:noWrap/>
            <w:vAlign w:val="center"/>
            <w:hideMark/>
          </w:tcPr>
          <w:p w14:paraId="4ED03179" w14:textId="77777777" w:rsidR="00514705" w:rsidRPr="00082CC9" w:rsidRDefault="00514705" w:rsidP="00BB0CBD">
            <w:pPr>
              <w:keepNext/>
              <w:keepLines/>
              <w:spacing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19.0</w:t>
            </w:r>
          </w:p>
        </w:tc>
      </w:tr>
      <w:tr w:rsidR="00514705" w:rsidRPr="001303E3" w14:paraId="7EB60E49" w14:textId="77777777" w:rsidTr="00BB0CBD">
        <w:trPr>
          <w:trHeight w:val="300"/>
        </w:trPr>
        <w:tc>
          <w:tcPr>
            <w:tcW w:w="2142" w:type="dxa"/>
            <w:shd w:val="clear" w:color="auto" w:fill="E5E5E5" w:themeFill="background1" w:themeFillTint="33"/>
            <w:noWrap/>
            <w:vAlign w:val="center"/>
          </w:tcPr>
          <w:p w14:paraId="3274B5BE" w14:textId="77777777" w:rsidR="00514705" w:rsidRPr="00082CC9" w:rsidRDefault="00514705" w:rsidP="00BB0CBD">
            <w:pPr>
              <w:keepNext/>
              <w:keepLines/>
              <w:spacing w:before="120" w:after="0"/>
              <w:rPr>
                <w:rFonts w:ascii="Calibri" w:eastAsia="Times New Roman" w:hAnsi="Calibri" w:cs="Calibri"/>
                <w:b/>
                <w:bCs/>
                <w:i/>
                <w:iCs/>
                <w:color w:val="000000"/>
                <w:sz w:val="18"/>
                <w:szCs w:val="18"/>
                <w:lang w:eastAsia="en-AU"/>
              </w:rPr>
            </w:pPr>
            <w:r w:rsidRPr="00082CC9">
              <w:rPr>
                <w:rFonts w:ascii="Calibri" w:eastAsia="Times New Roman" w:hAnsi="Calibri" w:cs="Calibri"/>
                <w:color w:val="000000"/>
                <w:sz w:val="18"/>
                <w:szCs w:val="18"/>
                <w:lang w:eastAsia="en-AU"/>
              </w:rPr>
              <w:t>Indigenous</w:t>
            </w:r>
          </w:p>
        </w:tc>
        <w:tc>
          <w:tcPr>
            <w:tcW w:w="1148" w:type="dxa"/>
            <w:shd w:val="clear" w:color="auto" w:fill="E5E5E5" w:themeFill="background1" w:themeFillTint="33"/>
            <w:noWrap/>
            <w:vAlign w:val="center"/>
          </w:tcPr>
          <w:p w14:paraId="426CF777" w14:textId="77777777" w:rsidR="00514705" w:rsidRPr="00082CC9" w:rsidRDefault="00514705" w:rsidP="00BB0CBD">
            <w:pPr>
              <w:keepNext/>
              <w:keepLines/>
              <w:spacing w:before="120"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31.3</w:t>
            </w:r>
          </w:p>
        </w:tc>
        <w:tc>
          <w:tcPr>
            <w:tcW w:w="1148" w:type="dxa"/>
            <w:shd w:val="clear" w:color="auto" w:fill="E5E5E5" w:themeFill="background1" w:themeFillTint="33"/>
            <w:noWrap/>
            <w:vAlign w:val="center"/>
          </w:tcPr>
          <w:p w14:paraId="695E67F8" w14:textId="77777777" w:rsidR="00514705" w:rsidRPr="00082CC9" w:rsidRDefault="00514705" w:rsidP="00BB0CBD">
            <w:pPr>
              <w:keepNext/>
              <w:keepLines/>
              <w:spacing w:before="120"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38.4</w:t>
            </w:r>
          </w:p>
        </w:tc>
        <w:tc>
          <w:tcPr>
            <w:tcW w:w="1149" w:type="dxa"/>
            <w:shd w:val="clear" w:color="auto" w:fill="E5E5E5" w:themeFill="background1" w:themeFillTint="33"/>
            <w:noWrap/>
            <w:vAlign w:val="center"/>
          </w:tcPr>
          <w:p w14:paraId="65C789D4" w14:textId="77777777" w:rsidR="00514705" w:rsidRPr="00082CC9" w:rsidRDefault="00514705" w:rsidP="00BB0CBD">
            <w:pPr>
              <w:keepNext/>
              <w:keepLines/>
              <w:spacing w:before="120"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30.4</w:t>
            </w:r>
          </w:p>
        </w:tc>
        <w:tc>
          <w:tcPr>
            <w:tcW w:w="1148" w:type="dxa"/>
            <w:shd w:val="clear" w:color="auto" w:fill="E5E5E5" w:themeFill="background1" w:themeFillTint="33"/>
            <w:noWrap/>
            <w:vAlign w:val="center"/>
          </w:tcPr>
          <w:p w14:paraId="32FF8A12" w14:textId="77777777" w:rsidR="00514705" w:rsidRPr="00082CC9" w:rsidRDefault="00514705" w:rsidP="00BB0CBD">
            <w:pPr>
              <w:keepNext/>
              <w:keepLines/>
              <w:spacing w:before="120"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32.1</w:t>
            </w:r>
          </w:p>
        </w:tc>
        <w:tc>
          <w:tcPr>
            <w:tcW w:w="1148" w:type="dxa"/>
            <w:shd w:val="clear" w:color="auto" w:fill="E5E5E5" w:themeFill="background1" w:themeFillTint="33"/>
            <w:noWrap/>
            <w:vAlign w:val="center"/>
          </w:tcPr>
          <w:p w14:paraId="10609847" w14:textId="77777777" w:rsidR="00514705" w:rsidRPr="00082CC9" w:rsidRDefault="00514705" w:rsidP="00BB0CBD">
            <w:pPr>
              <w:keepNext/>
              <w:keepLines/>
              <w:spacing w:before="120"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36.2</w:t>
            </w:r>
          </w:p>
        </w:tc>
        <w:tc>
          <w:tcPr>
            <w:tcW w:w="1149" w:type="dxa"/>
            <w:shd w:val="clear" w:color="auto" w:fill="E5E5E5" w:themeFill="background1" w:themeFillTint="33"/>
            <w:noWrap/>
            <w:vAlign w:val="center"/>
          </w:tcPr>
          <w:p w14:paraId="64BE970F" w14:textId="77777777" w:rsidR="00514705" w:rsidRPr="00082CC9" w:rsidRDefault="00514705" w:rsidP="00BB0CBD">
            <w:pPr>
              <w:keepNext/>
              <w:keepLines/>
              <w:spacing w:before="120"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31.7</w:t>
            </w:r>
          </w:p>
        </w:tc>
      </w:tr>
      <w:tr w:rsidR="00514705" w:rsidRPr="001303E3" w14:paraId="095212F8" w14:textId="77777777" w:rsidTr="00BB0CBD">
        <w:trPr>
          <w:trHeight w:val="300"/>
        </w:trPr>
        <w:tc>
          <w:tcPr>
            <w:tcW w:w="2142" w:type="dxa"/>
            <w:shd w:val="clear" w:color="auto" w:fill="E5E5E5" w:themeFill="background1" w:themeFillTint="33"/>
            <w:noWrap/>
            <w:vAlign w:val="center"/>
          </w:tcPr>
          <w:p w14:paraId="294EFFAE" w14:textId="77777777" w:rsidR="00514705" w:rsidRPr="00082CC9" w:rsidRDefault="00514705" w:rsidP="00BB0CBD">
            <w:pPr>
              <w:keepNext/>
              <w:keepLines/>
              <w:spacing w:after="0"/>
              <w:rPr>
                <w:rFonts w:ascii="Calibri" w:eastAsia="Times New Roman" w:hAnsi="Calibri" w:cs="Calibri"/>
                <w:b/>
                <w:bCs/>
                <w:i/>
                <w:iCs/>
                <w:color w:val="000000"/>
                <w:sz w:val="18"/>
                <w:szCs w:val="18"/>
                <w:lang w:eastAsia="en-AU"/>
              </w:rPr>
            </w:pPr>
            <w:r w:rsidRPr="00082CC9">
              <w:rPr>
                <w:rFonts w:ascii="Calibri" w:eastAsia="Times New Roman" w:hAnsi="Calibri" w:cs="Calibri"/>
                <w:color w:val="000000"/>
                <w:sz w:val="18"/>
                <w:szCs w:val="18"/>
                <w:lang w:eastAsia="en-AU"/>
              </w:rPr>
              <w:t>Non-</w:t>
            </w:r>
            <w:r w:rsidR="00AE7945" w:rsidRPr="00082CC9">
              <w:rPr>
                <w:rFonts w:ascii="Calibri" w:eastAsia="Times New Roman" w:hAnsi="Calibri" w:cs="Calibri"/>
                <w:color w:val="000000"/>
                <w:sz w:val="18"/>
                <w:szCs w:val="18"/>
                <w:lang w:eastAsia="en-AU"/>
              </w:rPr>
              <w:t>Indigenous</w:t>
            </w:r>
          </w:p>
        </w:tc>
        <w:tc>
          <w:tcPr>
            <w:tcW w:w="1148" w:type="dxa"/>
            <w:shd w:val="clear" w:color="auto" w:fill="E5E5E5" w:themeFill="background1" w:themeFillTint="33"/>
            <w:noWrap/>
            <w:vAlign w:val="center"/>
          </w:tcPr>
          <w:p w14:paraId="56B3851C" w14:textId="77777777" w:rsidR="00514705" w:rsidRPr="00082CC9" w:rsidRDefault="00514705" w:rsidP="00BB0CBD">
            <w:pPr>
              <w:keepNext/>
              <w:keepLines/>
              <w:spacing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33.9</w:t>
            </w:r>
          </w:p>
        </w:tc>
        <w:tc>
          <w:tcPr>
            <w:tcW w:w="1148" w:type="dxa"/>
            <w:shd w:val="clear" w:color="auto" w:fill="E5E5E5" w:themeFill="background1" w:themeFillTint="33"/>
            <w:noWrap/>
            <w:vAlign w:val="center"/>
          </w:tcPr>
          <w:p w14:paraId="40066747" w14:textId="77777777" w:rsidR="00514705" w:rsidRPr="00082CC9" w:rsidRDefault="00514705" w:rsidP="00BB0CBD">
            <w:pPr>
              <w:keepNext/>
              <w:keepLines/>
              <w:spacing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48.3</w:t>
            </w:r>
          </w:p>
        </w:tc>
        <w:tc>
          <w:tcPr>
            <w:tcW w:w="1149" w:type="dxa"/>
            <w:shd w:val="clear" w:color="auto" w:fill="E5E5E5" w:themeFill="background1" w:themeFillTint="33"/>
            <w:noWrap/>
            <w:vAlign w:val="center"/>
          </w:tcPr>
          <w:p w14:paraId="50B4DC0B" w14:textId="77777777" w:rsidR="00514705" w:rsidRPr="00082CC9" w:rsidRDefault="00514705" w:rsidP="00BB0CBD">
            <w:pPr>
              <w:keepNext/>
              <w:keepLines/>
              <w:spacing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17.8</w:t>
            </w:r>
          </w:p>
        </w:tc>
        <w:tc>
          <w:tcPr>
            <w:tcW w:w="1148" w:type="dxa"/>
            <w:shd w:val="clear" w:color="auto" w:fill="E5E5E5" w:themeFill="background1" w:themeFillTint="33"/>
            <w:noWrap/>
            <w:vAlign w:val="center"/>
          </w:tcPr>
          <w:p w14:paraId="456A7640" w14:textId="77777777" w:rsidR="00514705" w:rsidRPr="00082CC9" w:rsidRDefault="00514705" w:rsidP="00BB0CBD">
            <w:pPr>
              <w:keepNext/>
              <w:keepLines/>
              <w:spacing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37.2</w:t>
            </w:r>
          </w:p>
        </w:tc>
        <w:tc>
          <w:tcPr>
            <w:tcW w:w="1148" w:type="dxa"/>
            <w:shd w:val="clear" w:color="auto" w:fill="E5E5E5" w:themeFill="background1" w:themeFillTint="33"/>
            <w:noWrap/>
            <w:vAlign w:val="center"/>
          </w:tcPr>
          <w:p w14:paraId="20475071" w14:textId="77777777" w:rsidR="00514705" w:rsidRPr="00082CC9" w:rsidRDefault="00514705" w:rsidP="00BB0CBD">
            <w:pPr>
              <w:keepNext/>
              <w:keepLines/>
              <w:spacing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43.6</w:t>
            </w:r>
          </w:p>
        </w:tc>
        <w:tc>
          <w:tcPr>
            <w:tcW w:w="1149" w:type="dxa"/>
            <w:shd w:val="clear" w:color="auto" w:fill="E5E5E5" w:themeFill="background1" w:themeFillTint="33"/>
            <w:noWrap/>
            <w:vAlign w:val="center"/>
          </w:tcPr>
          <w:p w14:paraId="6AE5B4B2" w14:textId="77777777" w:rsidR="00514705" w:rsidRPr="00082CC9" w:rsidRDefault="00514705" w:rsidP="00BB0CBD">
            <w:pPr>
              <w:keepNext/>
              <w:keepLines/>
              <w:spacing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19.2</w:t>
            </w:r>
          </w:p>
        </w:tc>
      </w:tr>
      <w:tr w:rsidR="00514705" w:rsidRPr="001303E3" w14:paraId="3D497F4E" w14:textId="77777777" w:rsidTr="00BB0CBD">
        <w:trPr>
          <w:trHeight w:val="300"/>
        </w:trPr>
        <w:tc>
          <w:tcPr>
            <w:tcW w:w="2142" w:type="dxa"/>
            <w:shd w:val="clear" w:color="auto" w:fill="auto"/>
            <w:noWrap/>
            <w:vAlign w:val="center"/>
            <w:hideMark/>
          </w:tcPr>
          <w:p w14:paraId="2CAE62C7" w14:textId="77777777" w:rsidR="00514705" w:rsidRPr="00082CC9" w:rsidRDefault="00514705" w:rsidP="00BB0CBD">
            <w:pPr>
              <w:keepNext/>
              <w:keepLines/>
              <w:spacing w:before="120" w:after="0"/>
              <w:ind w:left="191" w:hanging="191"/>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 xml:space="preserve">Full-time </w:t>
            </w:r>
            <w:r w:rsidR="00916119" w:rsidRPr="00082CC9">
              <w:rPr>
                <w:rFonts w:ascii="Calibri" w:eastAsia="Times New Roman" w:hAnsi="Calibri" w:cs="Calibri"/>
                <w:color w:val="000000"/>
                <w:sz w:val="18"/>
                <w:szCs w:val="18"/>
                <w:lang w:eastAsia="en-AU"/>
              </w:rPr>
              <w:t>a</w:t>
            </w:r>
            <w:r w:rsidRPr="00082CC9">
              <w:rPr>
                <w:rFonts w:ascii="Calibri" w:eastAsia="Times New Roman" w:hAnsi="Calibri" w:cs="Calibri"/>
                <w:color w:val="000000"/>
                <w:sz w:val="18"/>
                <w:szCs w:val="18"/>
                <w:lang w:eastAsia="en-AU"/>
              </w:rPr>
              <w:t>ctivity requirement</w:t>
            </w:r>
          </w:p>
        </w:tc>
        <w:tc>
          <w:tcPr>
            <w:tcW w:w="1148" w:type="dxa"/>
            <w:shd w:val="clear" w:color="auto" w:fill="auto"/>
            <w:noWrap/>
            <w:vAlign w:val="center"/>
            <w:hideMark/>
          </w:tcPr>
          <w:p w14:paraId="391025FD" w14:textId="77777777" w:rsidR="00514705" w:rsidRPr="00082CC9" w:rsidRDefault="00514705" w:rsidP="00BB0CBD">
            <w:pPr>
              <w:keepNext/>
              <w:keepLines/>
              <w:spacing w:before="120"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36.0</w:t>
            </w:r>
          </w:p>
        </w:tc>
        <w:tc>
          <w:tcPr>
            <w:tcW w:w="1148" w:type="dxa"/>
            <w:shd w:val="clear" w:color="auto" w:fill="auto"/>
            <w:noWrap/>
            <w:vAlign w:val="center"/>
            <w:hideMark/>
          </w:tcPr>
          <w:p w14:paraId="3B8E2F81" w14:textId="77777777" w:rsidR="00514705" w:rsidRPr="00082CC9" w:rsidRDefault="00514705" w:rsidP="00BB0CBD">
            <w:pPr>
              <w:keepNext/>
              <w:keepLines/>
              <w:spacing w:before="120"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50.5</w:t>
            </w:r>
          </w:p>
        </w:tc>
        <w:tc>
          <w:tcPr>
            <w:tcW w:w="1149" w:type="dxa"/>
            <w:shd w:val="clear" w:color="auto" w:fill="auto"/>
            <w:noWrap/>
            <w:vAlign w:val="center"/>
            <w:hideMark/>
          </w:tcPr>
          <w:p w14:paraId="58C14479" w14:textId="77777777" w:rsidR="00514705" w:rsidRPr="00082CC9" w:rsidRDefault="00514705" w:rsidP="00BB0CBD">
            <w:pPr>
              <w:keepNext/>
              <w:keepLines/>
              <w:spacing w:before="120"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13.5</w:t>
            </w:r>
          </w:p>
        </w:tc>
        <w:tc>
          <w:tcPr>
            <w:tcW w:w="1148" w:type="dxa"/>
            <w:shd w:val="clear" w:color="auto" w:fill="auto"/>
            <w:noWrap/>
            <w:vAlign w:val="center"/>
            <w:hideMark/>
          </w:tcPr>
          <w:p w14:paraId="096CC348" w14:textId="77777777" w:rsidR="00514705" w:rsidRPr="00082CC9" w:rsidRDefault="00514705" w:rsidP="00BB0CBD">
            <w:pPr>
              <w:keepNext/>
              <w:keepLines/>
              <w:spacing w:before="120"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40.2</w:t>
            </w:r>
          </w:p>
        </w:tc>
        <w:tc>
          <w:tcPr>
            <w:tcW w:w="1148" w:type="dxa"/>
            <w:shd w:val="clear" w:color="auto" w:fill="auto"/>
            <w:noWrap/>
            <w:vAlign w:val="center"/>
            <w:hideMark/>
          </w:tcPr>
          <w:p w14:paraId="2C8C5528" w14:textId="77777777" w:rsidR="00514705" w:rsidRPr="00082CC9" w:rsidRDefault="00514705" w:rsidP="00BB0CBD">
            <w:pPr>
              <w:keepNext/>
              <w:keepLines/>
              <w:spacing w:before="120"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46.5</w:t>
            </w:r>
          </w:p>
        </w:tc>
        <w:tc>
          <w:tcPr>
            <w:tcW w:w="1149" w:type="dxa"/>
            <w:shd w:val="clear" w:color="auto" w:fill="auto"/>
            <w:noWrap/>
            <w:vAlign w:val="center"/>
            <w:hideMark/>
          </w:tcPr>
          <w:p w14:paraId="1EABBB9F" w14:textId="77777777" w:rsidR="00514705" w:rsidRPr="00082CC9" w:rsidRDefault="00514705" w:rsidP="00BB0CBD">
            <w:pPr>
              <w:keepNext/>
              <w:keepLines/>
              <w:spacing w:before="120"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13.3</w:t>
            </w:r>
          </w:p>
        </w:tc>
      </w:tr>
      <w:tr w:rsidR="00514705" w:rsidRPr="001303E3" w14:paraId="6565A037" w14:textId="77777777" w:rsidTr="00BB0CBD">
        <w:trPr>
          <w:trHeight w:val="300"/>
        </w:trPr>
        <w:tc>
          <w:tcPr>
            <w:tcW w:w="2142" w:type="dxa"/>
            <w:shd w:val="clear" w:color="auto" w:fill="auto"/>
            <w:noWrap/>
            <w:vAlign w:val="center"/>
            <w:hideMark/>
          </w:tcPr>
          <w:p w14:paraId="47A5A42F" w14:textId="77777777" w:rsidR="00514705" w:rsidRPr="00082CC9" w:rsidRDefault="00514705" w:rsidP="00BB0CBD">
            <w:pPr>
              <w:keepNext/>
              <w:keepLines/>
              <w:spacing w:after="0"/>
              <w:ind w:left="191" w:hanging="191"/>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 xml:space="preserve">Part-time </w:t>
            </w:r>
            <w:r w:rsidR="00916119" w:rsidRPr="00082CC9">
              <w:rPr>
                <w:rFonts w:ascii="Calibri" w:eastAsia="Times New Roman" w:hAnsi="Calibri" w:cs="Calibri"/>
                <w:color w:val="000000"/>
                <w:sz w:val="18"/>
                <w:szCs w:val="18"/>
                <w:lang w:eastAsia="en-AU"/>
              </w:rPr>
              <w:t>a</w:t>
            </w:r>
            <w:r w:rsidRPr="00082CC9">
              <w:rPr>
                <w:rFonts w:ascii="Calibri" w:eastAsia="Times New Roman" w:hAnsi="Calibri" w:cs="Calibri"/>
                <w:color w:val="000000"/>
                <w:sz w:val="18"/>
                <w:szCs w:val="18"/>
                <w:lang w:eastAsia="en-AU"/>
              </w:rPr>
              <w:t>ctivity requirement</w:t>
            </w:r>
          </w:p>
        </w:tc>
        <w:tc>
          <w:tcPr>
            <w:tcW w:w="1148" w:type="dxa"/>
            <w:shd w:val="clear" w:color="auto" w:fill="auto"/>
            <w:noWrap/>
            <w:vAlign w:val="center"/>
            <w:hideMark/>
          </w:tcPr>
          <w:p w14:paraId="3898788A" w14:textId="77777777" w:rsidR="00514705" w:rsidRPr="00082CC9" w:rsidRDefault="00514705" w:rsidP="00BB0CBD">
            <w:pPr>
              <w:keepNext/>
              <w:keepLines/>
              <w:spacing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29.2</w:t>
            </w:r>
          </w:p>
        </w:tc>
        <w:tc>
          <w:tcPr>
            <w:tcW w:w="1148" w:type="dxa"/>
            <w:shd w:val="clear" w:color="auto" w:fill="auto"/>
            <w:noWrap/>
            <w:vAlign w:val="center"/>
            <w:hideMark/>
          </w:tcPr>
          <w:p w14:paraId="4C551B53" w14:textId="77777777" w:rsidR="00514705" w:rsidRPr="00082CC9" w:rsidRDefault="00514705" w:rsidP="00BB0CBD">
            <w:pPr>
              <w:keepNext/>
              <w:keepLines/>
              <w:spacing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44.3</w:t>
            </w:r>
          </w:p>
        </w:tc>
        <w:tc>
          <w:tcPr>
            <w:tcW w:w="1149" w:type="dxa"/>
            <w:shd w:val="clear" w:color="auto" w:fill="auto"/>
            <w:noWrap/>
            <w:vAlign w:val="center"/>
            <w:hideMark/>
          </w:tcPr>
          <w:p w14:paraId="78062D25" w14:textId="77777777" w:rsidR="00514705" w:rsidRPr="00082CC9" w:rsidRDefault="00514705" w:rsidP="00BB0CBD">
            <w:pPr>
              <w:keepNext/>
              <w:keepLines/>
              <w:spacing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26.5</w:t>
            </w:r>
          </w:p>
        </w:tc>
        <w:tc>
          <w:tcPr>
            <w:tcW w:w="1148" w:type="dxa"/>
            <w:shd w:val="clear" w:color="auto" w:fill="auto"/>
            <w:noWrap/>
            <w:vAlign w:val="center"/>
            <w:hideMark/>
          </w:tcPr>
          <w:p w14:paraId="1FFED729" w14:textId="77777777" w:rsidR="00514705" w:rsidRPr="00082CC9" w:rsidRDefault="00514705" w:rsidP="00BB0CBD">
            <w:pPr>
              <w:keepNext/>
              <w:keepLines/>
              <w:spacing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38.5</w:t>
            </w:r>
          </w:p>
        </w:tc>
        <w:tc>
          <w:tcPr>
            <w:tcW w:w="1148" w:type="dxa"/>
            <w:shd w:val="clear" w:color="auto" w:fill="auto"/>
            <w:noWrap/>
            <w:vAlign w:val="center"/>
            <w:hideMark/>
          </w:tcPr>
          <w:p w14:paraId="0E90F6F8" w14:textId="77777777" w:rsidR="00514705" w:rsidRPr="00082CC9" w:rsidRDefault="00514705" w:rsidP="00BB0CBD">
            <w:pPr>
              <w:keepNext/>
              <w:keepLines/>
              <w:spacing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42.3</w:t>
            </w:r>
          </w:p>
        </w:tc>
        <w:tc>
          <w:tcPr>
            <w:tcW w:w="1149" w:type="dxa"/>
            <w:shd w:val="clear" w:color="auto" w:fill="auto"/>
            <w:noWrap/>
            <w:vAlign w:val="center"/>
            <w:hideMark/>
          </w:tcPr>
          <w:p w14:paraId="6A5F4EF9" w14:textId="77777777" w:rsidR="00514705" w:rsidRPr="00082CC9" w:rsidRDefault="00514705" w:rsidP="00BB0CBD">
            <w:pPr>
              <w:keepNext/>
              <w:keepLines/>
              <w:spacing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19.2</w:t>
            </w:r>
          </w:p>
        </w:tc>
      </w:tr>
      <w:tr w:rsidR="00514705" w:rsidRPr="001303E3" w14:paraId="3022FA19" w14:textId="77777777" w:rsidTr="00BB0CBD">
        <w:trPr>
          <w:trHeight w:val="300"/>
        </w:trPr>
        <w:tc>
          <w:tcPr>
            <w:tcW w:w="2142" w:type="dxa"/>
            <w:shd w:val="clear" w:color="auto" w:fill="auto"/>
            <w:noWrap/>
            <w:vAlign w:val="center"/>
            <w:hideMark/>
          </w:tcPr>
          <w:p w14:paraId="06C03E31" w14:textId="77777777" w:rsidR="00514705" w:rsidRPr="00082CC9" w:rsidRDefault="00514705" w:rsidP="00BB0CBD">
            <w:pPr>
              <w:keepNext/>
              <w:keepLines/>
              <w:spacing w:after="0"/>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Voluntary</w:t>
            </w:r>
          </w:p>
        </w:tc>
        <w:tc>
          <w:tcPr>
            <w:tcW w:w="1148" w:type="dxa"/>
            <w:shd w:val="clear" w:color="auto" w:fill="auto"/>
            <w:noWrap/>
            <w:vAlign w:val="center"/>
            <w:hideMark/>
          </w:tcPr>
          <w:p w14:paraId="181E99F9" w14:textId="77777777" w:rsidR="00514705" w:rsidRPr="00082CC9" w:rsidRDefault="00514705" w:rsidP="00BB0CBD">
            <w:pPr>
              <w:keepNext/>
              <w:keepLines/>
              <w:spacing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24.8</w:t>
            </w:r>
          </w:p>
        </w:tc>
        <w:tc>
          <w:tcPr>
            <w:tcW w:w="1148" w:type="dxa"/>
            <w:shd w:val="clear" w:color="auto" w:fill="auto"/>
            <w:noWrap/>
            <w:vAlign w:val="center"/>
            <w:hideMark/>
          </w:tcPr>
          <w:p w14:paraId="69059376" w14:textId="77777777" w:rsidR="00514705" w:rsidRPr="00082CC9" w:rsidRDefault="00514705" w:rsidP="00BB0CBD">
            <w:pPr>
              <w:keepNext/>
              <w:keepLines/>
              <w:spacing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35.9</w:t>
            </w:r>
          </w:p>
        </w:tc>
        <w:tc>
          <w:tcPr>
            <w:tcW w:w="1149" w:type="dxa"/>
            <w:shd w:val="clear" w:color="auto" w:fill="auto"/>
            <w:noWrap/>
            <w:vAlign w:val="center"/>
            <w:hideMark/>
          </w:tcPr>
          <w:p w14:paraId="15F703F1" w14:textId="77777777" w:rsidR="00514705" w:rsidRPr="00082CC9" w:rsidRDefault="00514705" w:rsidP="00BB0CBD">
            <w:pPr>
              <w:keepNext/>
              <w:keepLines/>
              <w:spacing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39.4</w:t>
            </w:r>
          </w:p>
        </w:tc>
        <w:tc>
          <w:tcPr>
            <w:tcW w:w="1148" w:type="dxa"/>
            <w:shd w:val="clear" w:color="auto" w:fill="auto"/>
            <w:noWrap/>
            <w:vAlign w:val="center"/>
            <w:hideMark/>
          </w:tcPr>
          <w:p w14:paraId="405EE182" w14:textId="77777777" w:rsidR="00514705" w:rsidRPr="00082CC9" w:rsidRDefault="00514705" w:rsidP="00BB0CBD">
            <w:pPr>
              <w:keepNext/>
              <w:keepLines/>
              <w:spacing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14.5</w:t>
            </w:r>
          </w:p>
        </w:tc>
        <w:tc>
          <w:tcPr>
            <w:tcW w:w="1148" w:type="dxa"/>
            <w:shd w:val="clear" w:color="auto" w:fill="auto"/>
            <w:noWrap/>
            <w:vAlign w:val="center"/>
            <w:hideMark/>
          </w:tcPr>
          <w:p w14:paraId="12FE1178" w14:textId="77777777" w:rsidR="00514705" w:rsidRPr="00082CC9" w:rsidRDefault="00514705" w:rsidP="00BB0CBD">
            <w:pPr>
              <w:keepNext/>
              <w:keepLines/>
              <w:spacing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22.7</w:t>
            </w:r>
          </w:p>
        </w:tc>
        <w:tc>
          <w:tcPr>
            <w:tcW w:w="1149" w:type="dxa"/>
            <w:shd w:val="clear" w:color="auto" w:fill="auto"/>
            <w:noWrap/>
            <w:vAlign w:val="center"/>
            <w:hideMark/>
          </w:tcPr>
          <w:p w14:paraId="37F0E8E2" w14:textId="77777777" w:rsidR="00514705" w:rsidRPr="00082CC9" w:rsidRDefault="00514705" w:rsidP="00BB0CBD">
            <w:pPr>
              <w:keepNext/>
              <w:keepLines/>
              <w:spacing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62.8</w:t>
            </w:r>
          </w:p>
        </w:tc>
      </w:tr>
      <w:tr w:rsidR="00514705" w:rsidRPr="001303E3" w14:paraId="797C0EC2" w14:textId="77777777" w:rsidTr="00BB0CBD">
        <w:trPr>
          <w:trHeight w:val="300"/>
        </w:trPr>
        <w:tc>
          <w:tcPr>
            <w:tcW w:w="2142" w:type="dxa"/>
            <w:tcBorders>
              <w:bottom w:val="single" w:sz="4" w:space="0" w:color="auto"/>
            </w:tcBorders>
            <w:shd w:val="clear" w:color="auto" w:fill="8EAEDE"/>
            <w:noWrap/>
            <w:vAlign w:val="center"/>
            <w:hideMark/>
          </w:tcPr>
          <w:p w14:paraId="48E15C4F" w14:textId="77777777" w:rsidR="00514705" w:rsidRPr="00082CC9" w:rsidRDefault="00514705" w:rsidP="00BB0CBD">
            <w:pPr>
              <w:keepNext/>
              <w:keepLines/>
              <w:spacing w:before="120" w:after="0"/>
              <w:rPr>
                <w:rFonts w:ascii="Calibri" w:eastAsia="Times New Roman" w:hAnsi="Calibri" w:cs="Calibri"/>
                <w:bCs/>
                <w:color w:val="000000"/>
                <w:sz w:val="18"/>
                <w:szCs w:val="18"/>
                <w:lang w:eastAsia="en-AU"/>
              </w:rPr>
            </w:pPr>
            <w:r w:rsidRPr="00082CC9">
              <w:rPr>
                <w:rFonts w:ascii="Calibri" w:eastAsia="Times New Roman" w:hAnsi="Calibri" w:cs="Calibri"/>
                <w:bCs/>
                <w:color w:val="000000"/>
                <w:sz w:val="18"/>
                <w:szCs w:val="18"/>
                <w:lang w:eastAsia="en-AU"/>
              </w:rPr>
              <w:t>Total</w:t>
            </w:r>
          </w:p>
        </w:tc>
        <w:tc>
          <w:tcPr>
            <w:tcW w:w="1148" w:type="dxa"/>
            <w:tcBorders>
              <w:bottom w:val="single" w:sz="4" w:space="0" w:color="auto"/>
            </w:tcBorders>
            <w:shd w:val="clear" w:color="auto" w:fill="8EAEDE"/>
            <w:noWrap/>
            <w:vAlign w:val="center"/>
            <w:hideMark/>
          </w:tcPr>
          <w:p w14:paraId="089F2AA1" w14:textId="77777777" w:rsidR="00514705" w:rsidRPr="00082CC9" w:rsidRDefault="00514705" w:rsidP="00BB0CBD">
            <w:pPr>
              <w:keepNext/>
              <w:keepLines/>
              <w:spacing w:before="120"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33.7</w:t>
            </w:r>
          </w:p>
        </w:tc>
        <w:tc>
          <w:tcPr>
            <w:tcW w:w="1148" w:type="dxa"/>
            <w:tcBorders>
              <w:bottom w:val="single" w:sz="4" w:space="0" w:color="auto"/>
            </w:tcBorders>
            <w:shd w:val="clear" w:color="auto" w:fill="8EAEDE"/>
            <w:noWrap/>
            <w:vAlign w:val="center"/>
            <w:hideMark/>
          </w:tcPr>
          <w:p w14:paraId="5D33137D" w14:textId="77777777" w:rsidR="00514705" w:rsidRPr="00082CC9" w:rsidRDefault="00514705" w:rsidP="00BB0CBD">
            <w:pPr>
              <w:keepNext/>
              <w:keepLines/>
              <w:spacing w:before="120"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47.7</w:t>
            </w:r>
          </w:p>
        </w:tc>
        <w:tc>
          <w:tcPr>
            <w:tcW w:w="1149" w:type="dxa"/>
            <w:tcBorders>
              <w:bottom w:val="single" w:sz="4" w:space="0" w:color="auto"/>
            </w:tcBorders>
            <w:shd w:val="clear" w:color="auto" w:fill="8EAEDE"/>
            <w:noWrap/>
            <w:vAlign w:val="center"/>
            <w:hideMark/>
          </w:tcPr>
          <w:p w14:paraId="0B7F9AAC" w14:textId="77777777" w:rsidR="00514705" w:rsidRPr="00082CC9" w:rsidRDefault="00514705" w:rsidP="00BB0CBD">
            <w:pPr>
              <w:keepNext/>
              <w:keepLines/>
              <w:spacing w:before="120"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18.6</w:t>
            </w:r>
          </w:p>
        </w:tc>
        <w:tc>
          <w:tcPr>
            <w:tcW w:w="1148" w:type="dxa"/>
            <w:tcBorders>
              <w:bottom w:val="single" w:sz="4" w:space="0" w:color="auto"/>
            </w:tcBorders>
            <w:shd w:val="clear" w:color="auto" w:fill="8EAEDE"/>
            <w:noWrap/>
            <w:vAlign w:val="center"/>
            <w:hideMark/>
          </w:tcPr>
          <w:p w14:paraId="395D806B" w14:textId="77777777" w:rsidR="00514705" w:rsidRPr="00082CC9" w:rsidRDefault="00514705" w:rsidP="00BB0CBD">
            <w:pPr>
              <w:keepNext/>
              <w:keepLines/>
              <w:spacing w:before="120"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36.8</w:t>
            </w:r>
          </w:p>
        </w:tc>
        <w:tc>
          <w:tcPr>
            <w:tcW w:w="1148" w:type="dxa"/>
            <w:tcBorders>
              <w:bottom w:val="single" w:sz="4" w:space="0" w:color="auto"/>
            </w:tcBorders>
            <w:shd w:val="clear" w:color="auto" w:fill="8EAEDE"/>
            <w:noWrap/>
            <w:vAlign w:val="center"/>
            <w:hideMark/>
          </w:tcPr>
          <w:p w14:paraId="53144ABB" w14:textId="77777777" w:rsidR="00514705" w:rsidRPr="00082CC9" w:rsidRDefault="00514705" w:rsidP="00BB0CBD">
            <w:pPr>
              <w:keepNext/>
              <w:keepLines/>
              <w:spacing w:before="120"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43.1</w:t>
            </w:r>
          </w:p>
        </w:tc>
        <w:tc>
          <w:tcPr>
            <w:tcW w:w="1149" w:type="dxa"/>
            <w:tcBorders>
              <w:bottom w:val="single" w:sz="4" w:space="0" w:color="auto"/>
            </w:tcBorders>
            <w:shd w:val="clear" w:color="auto" w:fill="8EAEDE"/>
            <w:noWrap/>
            <w:vAlign w:val="center"/>
            <w:hideMark/>
          </w:tcPr>
          <w:p w14:paraId="4C83DB2C" w14:textId="77777777" w:rsidR="00514705" w:rsidRPr="00082CC9" w:rsidRDefault="00514705" w:rsidP="00BB0CBD">
            <w:pPr>
              <w:keepNext/>
              <w:keepLines/>
              <w:spacing w:before="120" w:after="0"/>
              <w:jc w:val="right"/>
              <w:rPr>
                <w:rFonts w:ascii="Calibri" w:eastAsia="Times New Roman" w:hAnsi="Calibri" w:cs="Calibri"/>
                <w:color w:val="000000"/>
                <w:sz w:val="18"/>
                <w:szCs w:val="18"/>
                <w:lang w:eastAsia="en-AU"/>
              </w:rPr>
            </w:pPr>
            <w:r w:rsidRPr="00082CC9">
              <w:rPr>
                <w:rFonts w:ascii="Calibri" w:eastAsia="Times New Roman" w:hAnsi="Calibri" w:cs="Calibri"/>
                <w:color w:val="000000"/>
                <w:sz w:val="18"/>
                <w:szCs w:val="18"/>
                <w:lang w:eastAsia="en-AU"/>
              </w:rPr>
              <w:t>20.0</w:t>
            </w:r>
          </w:p>
        </w:tc>
      </w:tr>
    </w:tbl>
    <w:p w14:paraId="274F1845" w14:textId="77777777" w:rsidR="00514705" w:rsidRPr="00017E73" w:rsidRDefault="00514705" w:rsidP="00514705">
      <w:pPr>
        <w:keepNext/>
        <w:keepLines/>
        <w:spacing w:before="60" w:after="120"/>
        <w:rPr>
          <w:rFonts w:cstheme="minorHAnsi"/>
          <w:b/>
          <w:noProof/>
          <w:sz w:val="18"/>
          <w:szCs w:val="18"/>
        </w:rPr>
      </w:pPr>
      <w:r w:rsidRPr="00017E73">
        <w:rPr>
          <w:rFonts w:cstheme="minorHAnsi"/>
          <w:b/>
          <w:noProof/>
          <w:sz w:val="18"/>
          <w:szCs w:val="18"/>
        </w:rPr>
        <w:t>Note:</w:t>
      </w:r>
      <w:r w:rsidRPr="00017E73">
        <w:rPr>
          <w:rFonts w:cstheme="minorHAnsi"/>
          <w:b/>
          <w:noProof/>
          <w:sz w:val="18"/>
          <w:szCs w:val="18"/>
        </w:rPr>
        <w:tab/>
      </w:r>
      <w:r w:rsidRPr="00017E73">
        <w:rPr>
          <w:rFonts w:eastAsia="Times New Roman" w:cstheme="minorHAnsi"/>
          <w:noProof/>
          <w:color w:val="000000"/>
          <w:sz w:val="18"/>
          <w:szCs w:val="18"/>
          <w:lang w:eastAsia="en-AU"/>
        </w:rPr>
        <w:t>Includes job seekers who connected via RapidConnect and non-RapidConnect.</w:t>
      </w:r>
    </w:p>
    <w:p w14:paraId="2062E935" w14:textId="77777777" w:rsidR="00514705" w:rsidRPr="00017E73" w:rsidRDefault="00514705" w:rsidP="00514705">
      <w:pPr>
        <w:spacing w:after="120"/>
        <w:rPr>
          <w:rFonts w:cstheme="minorHAnsi"/>
          <w:noProof/>
          <w:sz w:val="18"/>
          <w:szCs w:val="20"/>
        </w:rPr>
      </w:pPr>
      <w:r w:rsidRPr="00017E73">
        <w:rPr>
          <w:rFonts w:cstheme="minorHAnsi"/>
          <w:b/>
          <w:noProof/>
          <w:sz w:val="18"/>
          <w:szCs w:val="20"/>
        </w:rPr>
        <w:t>Source:</w:t>
      </w:r>
      <w:r w:rsidRPr="00017E73">
        <w:rPr>
          <w:rFonts w:cstheme="minorHAnsi"/>
          <w:noProof/>
          <w:sz w:val="18"/>
          <w:szCs w:val="20"/>
        </w:rPr>
        <w:tab/>
        <w:t>Department of Employment administrative data.</w:t>
      </w:r>
    </w:p>
    <w:p w14:paraId="0D995D70" w14:textId="77777777" w:rsidR="00514705" w:rsidRPr="00017E73" w:rsidRDefault="00514705" w:rsidP="00514705">
      <w:pPr>
        <w:pStyle w:val="Heading2"/>
        <w:numPr>
          <w:ilvl w:val="1"/>
          <w:numId w:val="49"/>
        </w:numPr>
        <w:spacing w:after="120"/>
        <w:ind w:left="737" w:hanging="737"/>
      </w:pPr>
      <w:bookmarkStart w:id="144" w:name="_Toc485900503"/>
      <w:bookmarkStart w:id="145" w:name="_Toc22309375"/>
      <w:r w:rsidRPr="00017E73">
        <w:t xml:space="preserve">Changes to </w:t>
      </w:r>
      <w:r w:rsidR="00146982">
        <w:t>M</w:t>
      </w:r>
      <w:r w:rsidRPr="00C00C0D">
        <w:t>utual</w:t>
      </w:r>
      <w:r w:rsidRPr="00017E73">
        <w:t xml:space="preserve"> </w:t>
      </w:r>
      <w:r w:rsidR="00146982">
        <w:t>O</w:t>
      </w:r>
      <w:r w:rsidR="00146982" w:rsidRPr="00017E73">
        <w:t xml:space="preserve">bligation </w:t>
      </w:r>
      <w:r w:rsidR="00146982">
        <w:t>R</w:t>
      </w:r>
      <w:r w:rsidR="00146982" w:rsidRPr="00017E73">
        <w:t xml:space="preserve">equirements </w:t>
      </w:r>
      <w:r w:rsidRPr="00017E73">
        <w:t>and the compliance framework have affected job seeker behaviour</w:t>
      </w:r>
      <w:bookmarkEnd w:id="144"/>
      <w:bookmarkEnd w:id="145"/>
    </w:p>
    <w:p w14:paraId="4FA25A98" w14:textId="77777777" w:rsidR="00514705" w:rsidRPr="00017E73" w:rsidRDefault="00514705" w:rsidP="00514705">
      <w:pPr>
        <w:pStyle w:val="Heading3"/>
        <w:keepNext/>
        <w:numPr>
          <w:ilvl w:val="2"/>
          <w:numId w:val="49"/>
        </w:numPr>
        <w:spacing w:after="120"/>
        <w:ind w:hanging="1080"/>
      </w:pPr>
      <w:r w:rsidRPr="00017E73">
        <w:t xml:space="preserve">Changes to </w:t>
      </w:r>
      <w:r>
        <w:t>MORs</w:t>
      </w:r>
      <w:r w:rsidRPr="00017E73">
        <w:t xml:space="preserve"> and the compliance framework</w:t>
      </w:r>
    </w:p>
    <w:p w14:paraId="227A48F2" w14:textId="33E25165" w:rsidR="00514705" w:rsidRPr="00017E73" w:rsidRDefault="00514705" w:rsidP="00514705">
      <w:r>
        <w:t>MORs</w:t>
      </w:r>
      <w:r w:rsidRPr="00017E73">
        <w:t xml:space="preserve"> are set out in </w:t>
      </w:r>
      <w:r w:rsidRPr="00082CC9">
        <w:t xml:space="preserve">the </w:t>
      </w:r>
      <w:r w:rsidRPr="00017E73">
        <w:rPr>
          <w:i/>
        </w:rPr>
        <w:t>Social Security Act 1991</w:t>
      </w:r>
      <w:r w:rsidRPr="00017E73">
        <w:t xml:space="preserve"> and administered by DHS. They ensure that unemployed people receiving an activity-tested income support payment</w:t>
      </w:r>
      <w:r>
        <w:t xml:space="preserve">, </w:t>
      </w:r>
      <w:r w:rsidRPr="00017E73">
        <w:t>unless DHS has granted the job seeker an exemption from these requirements</w:t>
      </w:r>
      <w:r>
        <w:t>,</w:t>
      </w:r>
      <w:r w:rsidRPr="00017E73">
        <w:t xml:space="preserve"> are actively looking for work and</w:t>
      </w:r>
      <w:r w:rsidR="00D4688A">
        <w:t>/</w:t>
      </w:r>
      <w:r w:rsidRPr="00017E73">
        <w:t xml:space="preserve">or are participating in activities that will help them into employment. A job seeker’s </w:t>
      </w:r>
      <w:r w:rsidR="00CA1BF7">
        <w:t>MOR</w:t>
      </w:r>
      <w:r w:rsidRPr="00017E73">
        <w:t>s are generally determined by their age, assessed work capacity and whether they have the primary responsibility for the care of a dependent child.</w:t>
      </w:r>
    </w:p>
    <w:p w14:paraId="484D2994" w14:textId="4807D93F" w:rsidR="00514705" w:rsidRPr="00017E73" w:rsidRDefault="00514705" w:rsidP="00514705">
      <w:r w:rsidRPr="00017E73">
        <w:t xml:space="preserve">Under the </w:t>
      </w:r>
      <w:r w:rsidR="00D53EC1">
        <w:t>J</w:t>
      </w:r>
      <w:r w:rsidRPr="00017E73">
        <w:t xml:space="preserve">ob </w:t>
      </w:r>
      <w:r w:rsidR="00D53EC1">
        <w:t>S</w:t>
      </w:r>
      <w:r w:rsidRPr="00017E73">
        <w:t xml:space="preserve">eeker </w:t>
      </w:r>
      <w:r w:rsidR="00D53EC1">
        <w:t>C</w:t>
      </w:r>
      <w:r w:rsidRPr="00017E73">
        <w:t xml:space="preserve">ompliance </w:t>
      </w:r>
      <w:r w:rsidR="00D53EC1">
        <w:t>F</w:t>
      </w:r>
      <w:r w:rsidRPr="00017E73">
        <w:t>ramework</w:t>
      </w:r>
      <w:r w:rsidR="000649E4">
        <w:t>,</w:t>
      </w:r>
      <w:r w:rsidR="00A66C5E">
        <w:t xml:space="preserve"> which applied from 1 January, 2014,</w:t>
      </w:r>
      <w:r w:rsidRPr="00017E73">
        <w:t xml:space="preserve"> provider</w:t>
      </w:r>
      <w:r>
        <w:t>s</w:t>
      </w:r>
      <w:r w:rsidRPr="00017E73">
        <w:t xml:space="preserve"> </w:t>
      </w:r>
      <w:r>
        <w:t>are expected to</w:t>
      </w:r>
      <w:r w:rsidRPr="00017E73">
        <w:t xml:space="preserve"> assist job seekers to fully understand and meet their </w:t>
      </w:r>
      <w:r>
        <w:t>MOR</w:t>
      </w:r>
      <w:r w:rsidRPr="00017E73">
        <w:t>s so that job seekers are aware at all times what social security law requires</w:t>
      </w:r>
      <w:r>
        <w:t xml:space="preserve"> of</w:t>
      </w:r>
      <w:r w:rsidRPr="00017E73">
        <w:t xml:space="preserve"> them in return for receiving income support. The provider must develop an individual Job Plan with each job seeker detailing these requirements</w:t>
      </w:r>
      <w:r>
        <w:t xml:space="preserve"> and </w:t>
      </w:r>
      <w:r w:rsidRPr="00017E73">
        <w:t>providing a tailored approach to assist the job seeker to become work</w:t>
      </w:r>
      <w:r w:rsidR="00B93ACD">
        <w:t>-</w:t>
      </w:r>
      <w:r w:rsidRPr="00017E73">
        <w:t>ready and gain sustainable employment.</w:t>
      </w:r>
    </w:p>
    <w:p w14:paraId="5340FF69" w14:textId="77777777" w:rsidR="00514705" w:rsidRPr="00017E73" w:rsidRDefault="00514705" w:rsidP="00514705">
      <w:r w:rsidRPr="00017E73">
        <w:t xml:space="preserve">A job seeker’s compliance with their </w:t>
      </w:r>
      <w:r>
        <w:t>MORs</w:t>
      </w:r>
      <w:r w:rsidRPr="00017E73">
        <w:t xml:space="preserve"> is broadly determined by their engagement in t</w:t>
      </w:r>
      <w:r>
        <w:t>hree</w:t>
      </w:r>
      <w:r w:rsidRPr="00017E73">
        <w:t xml:space="preserve"> areas</w:t>
      </w:r>
      <w:r>
        <w:t>:</w:t>
      </w:r>
      <w:r w:rsidRPr="00017E73">
        <w:t xml:space="preserve"> their attendance at appointments both with their provider and</w:t>
      </w:r>
      <w:r w:rsidR="003B59B5">
        <w:t xml:space="preserve"> with</w:t>
      </w:r>
      <w:r w:rsidRPr="00017E73">
        <w:t xml:space="preserve"> third parties</w:t>
      </w:r>
      <w:r>
        <w:t>;</w:t>
      </w:r>
      <w:r w:rsidRPr="00017E73">
        <w:t xml:space="preserve"> genuine job search efforts, including searching and applying for jobs, attending job interviews and accepting appropriate job offers</w:t>
      </w:r>
      <w:r w:rsidR="003B59B5">
        <w:t>;</w:t>
      </w:r>
      <w:r>
        <w:t xml:space="preserve"> and for </w:t>
      </w:r>
      <w:r w:rsidRPr="00017E73">
        <w:t>job seekers who</w:t>
      </w:r>
      <w:r>
        <w:t xml:space="preserve"> have </w:t>
      </w:r>
      <w:r w:rsidRPr="00017E73">
        <w:t>enter</w:t>
      </w:r>
      <w:r>
        <w:t>ed</w:t>
      </w:r>
      <w:r w:rsidRPr="00017E73">
        <w:t xml:space="preserve"> </w:t>
      </w:r>
      <w:r>
        <w:t>the</w:t>
      </w:r>
      <w:r w:rsidRPr="00017E73">
        <w:t xml:space="preserve"> activity phase</w:t>
      </w:r>
      <w:r>
        <w:t>,</w:t>
      </w:r>
      <w:r w:rsidRPr="00017E73">
        <w:t xml:space="preserve"> </w:t>
      </w:r>
      <w:r>
        <w:t>engagement in</w:t>
      </w:r>
      <w:r w:rsidRPr="00017E73">
        <w:t xml:space="preserve"> suitable activities to meet their</w:t>
      </w:r>
      <w:r>
        <w:t xml:space="preserve"> </w:t>
      </w:r>
      <w:r w:rsidR="00923E65">
        <w:t>Annual Activity Requirement (</w:t>
      </w:r>
      <w:r>
        <w:t>AAR</w:t>
      </w:r>
      <w:r w:rsidR="00923E65">
        <w:t>)</w:t>
      </w:r>
      <w:r w:rsidRPr="00017E73">
        <w:t>, which sets out the minimum number of hours</w:t>
      </w:r>
      <w:r w:rsidR="003B59B5">
        <w:t xml:space="preserve"> for which</w:t>
      </w:r>
      <w:r w:rsidRPr="00017E73">
        <w:t xml:space="preserve"> they are required to participate in an approved activity each week.</w:t>
      </w:r>
    </w:p>
    <w:p w14:paraId="7F934784" w14:textId="77777777" w:rsidR="00514705" w:rsidRDefault="00514705" w:rsidP="00514705">
      <w:r w:rsidRPr="005D2594">
        <w:t>If a provider determines that a job seeker is not meeting their MORs, as identified in their Job Plan, the provider may deem it appropriate to notify DHS by completing a relevant compliance failure report. Completion of such a report is done at the provider’s discretion and may result in the imposition of sanctions by DHS, including the suspension or cancellation of income support payments. While the imposition of sanctions is determined by DHS, the submission of a compliance failure report by a provider is taken as a recommendation to impose sanctions</w:t>
      </w:r>
      <w:r w:rsidRPr="00017E73">
        <w:t>.</w:t>
      </w:r>
    </w:p>
    <w:p w14:paraId="502B9421" w14:textId="77777777" w:rsidR="008940B2" w:rsidRDefault="00514705" w:rsidP="008940B2">
      <w:r>
        <w:t xml:space="preserve">The </w:t>
      </w:r>
      <w:r w:rsidR="00D53EC1">
        <w:t>J</w:t>
      </w:r>
      <w:r>
        <w:t xml:space="preserve">ob </w:t>
      </w:r>
      <w:r w:rsidR="00D53EC1">
        <w:t>S</w:t>
      </w:r>
      <w:r>
        <w:t xml:space="preserve">eeker </w:t>
      </w:r>
      <w:r w:rsidR="00D53EC1">
        <w:t>C</w:t>
      </w:r>
      <w:r>
        <w:t xml:space="preserve">ompliance </w:t>
      </w:r>
      <w:r w:rsidR="00D53EC1">
        <w:t>F</w:t>
      </w:r>
      <w:r>
        <w:t xml:space="preserve">ramework </w:t>
      </w:r>
      <w:r w:rsidR="00923E65">
        <w:t xml:space="preserve">was </w:t>
      </w:r>
      <w:r w:rsidR="008D1881">
        <w:t xml:space="preserve">strengthened </w:t>
      </w:r>
      <w:r w:rsidR="00923E65">
        <w:t>in January 2015</w:t>
      </w:r>
      <w:r w:rsidR="008D1881">
        <w:t xml:space="preserve"> (the Strengthening the</w:t>
      </w:r>
      <w:r w:rsidR="00923E65">
        <w:t xml:space="preserve"> </w:t>
      </w:r>
      <w:r w:rsidR="008D1881">
        <w:t xml:space="preserve">Job Seeker Compliance Framework) </w:t>
      </w:r>
      <w:r w:rsidR="00923E65">
        <w:t>when JSA 2012 was still operating</w:t>
      </w:r>
      <w:r w:rsidR="008D1881">
        <w:t>.</w:t>
      </w:r>
      <w:r w:rsidR="006F37A6">
        <w:t xml:space="preserve"> </w:t>
      </w:r>
      <w:r w:rsidR="008D1881">
        <w:t>It</w:t>
      </w:r>
      <w:r>
        <w:t xml:space="preserve"> represent</w:t>
      </w:r>
      <w:r w:rsidR="006F37A6">
        <w:t>ed</w:t>
      </w:r>
      <w:r>
        <w:t xml:space="preserve"> a significant change to the previous framework.</w:t>
      </w:r>
      <w:r w:rsidR="008D1881" w:rsidRPr="008D1881">
        <w:rPr>
          <w:rStyle w:val="FootnoteReference"/>
        </w:rPr>
        <w:t xml:space="preserve"> </w:t>
      </w:r>
      <w:r w:rsidR="008D1881">
        <w:rPr>
          <w:rStyle w:val="FootnoteReference"/>
        </w:rPr>
        <w:footnoteReference w:id="35"/>
      </w:r>
      <w:r>
        <w:t xml:space="preserve"> As a result of the changes</w:t>
      </w:r>
      <w:r w:rsidR="006F37A6">
        <w:t xml:space="preserve"> and the selection of comparison periods for this report</w:t>
      </w:r>
      <w:r>
        <w:t xml:space="preserve">, </w:t>
      </w:r>
      <w:r w:rsidR="006F37A6">
        <w:t xml:space="preserve">variation in </w:t>
      </w:r>
      <w:r w:rsidR="008940B2">
        <w:t xml:space="preserve">outcomes between the jobactive and </w:t>
      </w:r>
      <w:r w:rsidR="009B48A7">
        <w:t>JSA 2012</w:t>
      </w:r>
      <w:r w:rsidR="008940B2">
        <w:t xml:space="preserve"> cohorts </w:t>
      </w:r>
      <w:r w:rsidR="006F37A6">
        <w:t>cannot be attributed to service model changes only</w:t>
      </w:r>
      <w:r>
        <w:t>.</w:t>
      </w:r>
    </w:p>
    <w:p w14:paraId="32DE9586" w14:textId="75741E25" w:rsidR="00514705" w:rsidRDefault="00514705" w:rsidP="008940B2">
      <w:r>
        <w:t xml:space="preserve">The ultimate aim of the two compliance frameworks, however, </w:t>
      </w:r>
      <w:r w:rsidR="00D4688A">
        <w:t>wa</w:t>
      </w:r>
      <w:r>
        <w:t>s the same</w:t>
      </w:r>
      <w:r w:rsidR="007B3AEC">
        <w:t>; namely</w:t>
      </w:r>
      <w:r>
        <w:t xml:space="preserve"> </w:t>
      </w:r>
      <w:r w:rsidR="00D4688A">
        <w:t>to</w:t>
      </w:r>
      <w:r>
        <w:t xml:space="preserve"> encourag</w:t>
      </w:r>
      <w:r w:rsidR="00D4688A">
        <w:t>e</w:t>
      </w:r>
      <w:r>
        <w:t xml:space="preserve"> job seeker engagement in employment services, broadly defined as attendance at appointments a</w:t>
      </w:r>
      <w:r w:rsidR="00AD67AC">
        <w:t>nd participation in activities.</w:t>
      </w:r>
    </w:p>
    <w:p w14:paraId="201AFFDC" w14:textId="3F635B5B" w:rsidR="00514705" w:rsidRDefault="00514705" w:rsidP="00514705">
      <w:r>
        <w:t xml:space="preserve">In this subsection, appointment and activity data are compared between jobactive and </w:t>
      </w:r>
      <w:r w:rsidR="009B48A7">
        <w:t>JSA 2012</w:t>
      </w:r>
      <w:r>
        <w:t xml:space="preserve"> job seeker </w:t>
      </w:r>
      <w:r w:rsidR="00B16DDE">
        <w:t>caseload</w:t>
      </w:r>
      <w:r>
        <w:t xml:space="preserve"> populations. Findings from the </w:t>
      </w:r>
      <w:r w:rsidR="00362725">
        <w:t xml:space="preserve">2016 </w:t>
      </w:r>
      <w:r>
        <w:rPr>
          <w:rFonts w:ascii="Calibri" w:eastAsia="SimSun" w:hAnsi="Calibri" w:cs="Times New Roman"/>
        </w:rPr>
        <w:t>JSEES</w:t>
      </w:r>
      <w:r w:rsidRPr="00017E73">
        <w:rPr>
          <w:rFonts w:ascii="Calibri" w:eastAsia="SimSun" w:hAnsi="Calibri" w:cs="Times New Roman"/>
        </w:rPr>
        <w:t xml:space="preserve"> survey</w:t>
      </w:r>
      <w:r>
        <w:rPr>
          <w:rFonts w:ascii="Calibri" w:eastAsia="SimSun" w:hAnsi="Calibri" w:cs="Times New Roman"/>
        </w:rPr>
        <w:t xml:space="preserve"> and qualitative fieldwork</w:t>
      </w:r>
      <w:r>
        <w:t xml:space="preserve">, </w:t>
      </w:r>
      <w:r w:rsidRPr="00017E73">
        <w:rPr>
          <w:rFonts w:ascii="Calibri" w:eastAsia="SimSun" w:hAnsi="Calibri" w:cs="Times New Roman"/>
        </w:rPr>
        <w:t>2016 jobactive Provider Survey</w:t>
      </w:r>
      <w:r>
        <w:rPr>
          <w:rFonts w:ascii="Calibri" w:eastAsia="SimSun" w:hAnsi="Calibri" w:cs="Times New Roman"/>
        </w:rPr>
        <w:t xml:space="preserve"> and </w:t>
      </w:r>
      <w:r w:rsidRPr="00017E73">
        <w:rPr>
          <w:noProof/>
        </w:rPr>
        <w:t>2015</w:t>
      </w:r>
      <w:r w:rsidR="0047494C">
        <w:rPr>
          <w:noProof/>
        </w:rPr>
        <w:t>–1</w:t>
      </w:r>
      <w:r w:rsidRPr="00017E73">
        <w:rPr>
          <w:noProof/>
        </w:rPr>
        <w:t>6 provider qualitative fieldwork</w:t>
      </w:r>
      <w:r>
        <w:rPr>
          <w:noProof/>
        </w:rPr>
        <w:t xml:space="preserve"> are also incorporated where appropriate.</w:t>
      </w:r>
    </w:p>
    <w:p w14:paraId="46D66E04" w14:textId="77777777" w:rsidR="00514705" w:rsidRPr="00017E73" w:rsidRDefault="00514705" w:rsidP="009756AE">
      <w:pPr>
        <w:pStyle w:val="Heading4"/>
      </w:pPr>
      <w:r w:rsidRPr="00017E73">
        <w:t xml:space="preserve">Job seekers </w:t>
      </w:r>
      <w:r>
        <w:t xml:space="preserve">are </w:t>
      </w:r>
      <w:r w:rsidRPr="00017E73">
        <w:t>more aware of their obligations</w:t>
      </w:r>
    </w:p>
    <w:p w14:paraId="2B477A27" w14:textId="77777777" w:rsidR="00514705" w:rsidRPr="00017E73" w:rsidRDefault="00514705" w:rsidP="00514705">
      <w:pPr>
        <w:rPr>
          <w:rFonts w:ascii="Calibri" w:eastAsia="SimSun" w:hAnsi="Calibri" w:cs="Times New Roman"/>
        </w:rPr>
      </w:pPr>
      <w:r w:rsidRPr="00017E73">
        <w:rPr>
          <w:rFonts w:ascii="Calibri" w:eastAsia="SimSun" w:hAnsi="Calibri" w:cs="Times New Roman"/>
        </w:rPr>
        <w:t xml:space="preserve">jobactive providers </w:t>
      </w:r>
      <w:r>
        <w:rPr>
          <w:rFonts w:ascii="Calibri" w:eastAsia="SimSun" w:hAnsi="Calibri" w:cs="Times New Roman"/>
        </w:rPr>
        <w:t>commented</w:t>
      </w:r>
      <w:r w:rsidRPr="00017E73">
        <w:rPr>
          <w:rFonts w:ascii="Calibri" w:eastAsia="SimSun" w:hAnsi="Calibri" w:cs="Times New Roman"/>
        </w:rPr>
        <w:t xml:space="preserve"> during the </w:t>
      </w:r>
      <w:r w:rsidRPr="00017E73">
        <w:rPr>
          <w:noProof/>
        </w:rPr>
        <w:t>2015</w:t>
      </w:r>
      <w:r w:rsidR="0047494C">
        <w:rPr>
          <w:noProof/>
        </w:rPr>
        <w:t>–1</w:t>
      </w:r>
      <w:r w:rsidRPr="00017E73">
        <w:rPr>
          <w:noProof/>
        </w:rPr>
        <w:t>6 provider qualitative fieldwork</w:t>
      </w:r>
      <w:r w:rsidRPr="00017E73">
        <w:rPr>
          <w:rFonts w:ascii="Calibri" w:eastAsia="SimSun" w:hAnsi="Calibri" w:cs="Times New Roman"/>
        </w:rPr>
        <w:t xml:space="preserve"> that the</w:t>
      </w:r>
      <w:r>
        <w:rPr>
          <w:rFonts w:ascii="Calibri" w:eastAsia="SimSun" w:hAnsi="Calibri" w:cs="Times New Roman"/>
        </w:rPr>
        <w:t>y</w:t>
      </w:r>
      <w:r w:rsidRPr="00017E73">
        <w:rPr>
          <w:rFonts w:ascii="Calibri" w:eastAsia="SimSun" w:hAnsi="Calibri" w:cs="Times New Roman"/>
        </w:rPr>
        <w:t xml:space="preserve"> </w:t>
      </w:r>
      <w:r w:rsidRPr="00017E73">
        <w:rPr>
          <w:lang w:val="en-US"/>
        </w:rPr>
        <w:t xml:space="preserve">felt the compliance framework activated job seeker engagement with employment services. </w:t>
      </w:r>
      <w:r>
        <w:rPr>
          <w:lang w:val="en-US"/>
        </w:rPr>
        <w:t>Providers</w:t>
      </w:r>
      <w:r w:rsidRPr="00017E73">
        <w:rPr>
          <w:lang w:val="en-US"/>
        </w:rPr>
        <w:t xml:space="preserve"> felt that the </w:t>
      </w:r>
      <w:r w:rsidRPr="00017E73">
        <w:rPr>
          <w:rFonts w:ascii="Calibri" w:eastAsia="SimSun" w:hAnsi="Calibri" w:cs="Times New Roman"/>
        </w:rPr>
        <w:t>program</w:t>
      </w:r>
      <w:r>
        <w:rPr>
          <w:rFonts w:ascii="Calibri" w:eastAsia="SimSun" w:hAnsi="Calibri" w:cs="Times New Roman"/>
        </w:rPr>
        <w:t>’s</w:t>
      </w:r>
      <w:r w:rsidRPr="00017E73">
        <w:rPr>
          <w:rFonts w:ascii="Calibri" w:eastAsia="SimSun" w:hAnsi="Calibri" w:cs="Times New Roman"/>
        </w:rPr>
        <w:t xml:space="preserve"> focus on employment and the changing nature of discussions with job seekers</w:t>
      </w:r>
      <w:r>
        <w:rPr>
          <w:rFonts w:ascii="Calibri" w:eastAsia="SimSun" w:hAnsi="Calibri" w:cs="Times New Roman"/>
        </w:rPr>
        <w:t xml:space="preserve"> under jobactive,</w:t>
      </w:r>
      <w:r w:rsidRPr="00017E73">
        <w:rPr>
          <w:rFonts w:ascii="Calibri" w:eastAsia="SimSun" w:hAnsi="Calibri" w:cs="Times New Roman"/>
        </w:rPr>
        <w:t xml:space="preserve"> enabled them to give clear</w:t>
      </w:r>
      <w:r>
        <w:rPr>
          <w:rFonts w:ascii="Calibri" w:eastAsia="SimSun" w:hAnsi="Calibri" w:cs="Times New Roman"/>
        </w:rPr>
        <w:t>er</w:t>
      </w:r>
      <w:r w:rsidRPr="00017E73">
        <w:rPr>
          <w:rFonts w:ascii="Calibri" w:eastAsia="SimSun" w:hAnsi="Calibri" w:cs="Times New Roman"/>
        </w:rPr>
        <w:t xml:space="preserve"> messages to j</w:t>
      </w:r>
      <w:r>
        <w:rPr>
          <w:rFonts w:ascii="Calibri" w:eastAsia="SimSun" w:hAnsi="Calibri" w:cs="Times New Roman"/>
        </w:rPr>
        <w:t>ob seekers about MORs</w:t>
      </w:r>
      <w:r w:rsidRPr="00017E73">
        <w:rPr>
          <w:rFonts w:ascii="Calibri" w:eastAsia="SimSun" w:hAnsi="Calibri" w:cs="Times New Roman"/>
        </w:rPr>
        <w:t xml:space="preserve"> than </w:t>
      </w:r>
      <w:r>
        <w:rPr>
          <w:rFonts w:ascii="Calibri" w:eastAsia="SimSun" w:hAnsi="Calibri" w:cs="Times New Roman"/>
        </w:rPr>
        <w:t xml:space="preserve">they could </w:t>
      </w:r>
      <w:r w:rsidRPr="00017E73">
        <w:rPr>
          <w:rFonts w:ascii="Calibri" w:eastAsia="SimSun" w:hAnsi="Calibri" w:cs="Times New Roman"/>
        </w:rPr>
        <w:t xml:space="preserve">under JSA. Some providers went on to attribute increased job seeker awareness of their </w:t>
      </w:r>
      <w:r>
        <w:rPr>
          <w:rFonts w:ascii="Calibri" w:eastAsia="SimSun" w:hAnsi="Calibri" w:cs="Times New Roman"/>
        </w:rPr>
        <w:t xml:space="preserve">MORs </w:t>
      </w:r>
      <w:r w:rsidRPr="00017E73">
        <w:rPr>
          <w:rFonts w:ascii="Calibri" w:eastAsia="SimSun" w:hAnsi="Calibri" w:cs="Times New Roman"/>
        </w:rPr>
        <w:t xml:space="preserve">with the direct alignment of the jobactive Job Plan to requirements of the </w:t>
      </w:r>
      <w:r w:rsidRPr="00017E73">
        <w:rPr>
          <w:rFonts w:ascii="Calibri" w:eastAsia="SimSun" w:hAnsi="Calibri" w:cs="Times New Roman"/>
          <w:i/>
        </w:rPr>
        <w:t xml:space="preserve">Social Security </w:t>
      </w:r>
      <w:r w:rsidRPr="00A3691F">
        <w:rPr>
          <w:rFonts w:ascii="Calibri" w:eastAsia="SimSun" w:hAnsi="Calibri" w:cs="Times New Roman"/>
          <w:i/>
        </w:rPr>
        <w:t>Act</w:t>
      </w:r>
      <w:r w:rsidRPr="009756AE">
        <w:rPr>
          <w:rFonts w:ascii="Calibri" w:eastAsia="SimSun" w:hAnsi="Calibri" w:cs="Times New Roman"/>
          <w:i/>
        </w:rPr>
        <w:t xml:space="preserve"> 1991</w:t>
      </w:r>
      <w:r w:rsidRPr="00017E73">
        <w:rPr>
          <w:rFonts w:ascii="Calibri" w:eastAsia="SimSun" w:hAnsi="Calibri" w:cs="Times New Roman"/>
          <w:lang w:val="en-US"/>
        </w:rPr>
        <w:t>.</w:t>
      </w:r>
    </w:p>
    <w:p w14:paraId="7025F6D1" w14:textId="33CBA3E3" w:rsidR="00514705" w:rsidRDefault="00514705" w:rsidP="00514705">
      <w:pPr>
        <w:rPr>
          <w:rFonts w:ascii="Calibri" w:eastAsia="SimSun" w:hAnsi="Calibri" w:cs="Times New Roman"/>
        </w:rPr>
      </w:pPr>
      <w:r>
        <w:rPr>
          <w:rFonts w:ascii="Calibri" w:eastAsia="SimSun" w:hAnsi="Calibri" w:cs="Times New Roman"/>
        </w:rPr>
        <w:t>This feedback is reinforced by data from the 2016 jobactive Provider Survey. A</w:t>
      </w:r>
      <w:r w:rsidRPr="00017E73">
        <w:rPr>
          <w:rFonts w:ascii="Calibri" w:eastAsia="SimSun" w:hAnsi="Calibri" w:cs="Times New Roman"/>
        </w:rPr>
        <w:t>lmost three</w:t>
      </w:r>
      <w:r w:rsidR="000272ED">
        <w:rPr>
          <w:rFonts w:ascii="Calibri" w:eastAsia="SimSun" w:hAnsi="Calibri" w:cs="Times New Roman"/>
        </w:rPr>
        <w:t>-</w:t>
      </w:r>
      <w:r w:rsidRPr="00017E73">
        <w:rPr>
          <w:rFonts w:ascii="Calibri" w:eastAsia="SimSun" w:hAnsi="Calibri" w:cs="Times New Roman"/>
        </w:rPr>
        <w:t>quarters of providers (7</w:t>
      </w:r>
      <w:r w:rsidR="003024A3">
        <w:rPr>
          <w:rFonts w:ascii="Calibri" w:eastAsia="SimSun" w:hAnsi="Calibri" w:cs="Times New Roman"/>
        </w:rPr>
        <w:t>1 </w:t>
      </w:r>
      <w:r w:rsidRPr="00017E73">
        <w:rPr>
          <w:rFonts w:ascii="Calibri" w:eastAsia="SimSun" w:hAnsi="Calibri" w:cs="Times New Roman"/>
        </w:rPr>
        <w:t>per cent) agreed the compliance framework was useful in supporting their site to activate and engage job seekers</w:t>
      </w:r>
      <w:r>
        <w:rPr>
          <w:rFonts w:ascii="Calibri" w:eastAsia="SimSun" w:hAnsi="Calibri" w:cs="Times New Roman"/>
        </w:rPr>
        <w:t xml:space="preserve">. When asked </w:t>
      </w:r>
      <w:r w:rsidRPr="00017E73">
        <w:rPr>
          <w:rFonts w:ascii="Calibri" w:eastAsia="SimSun" w:hAnsi="Calibri" w:cs="Times New Roman"/>
        </w:rPr>
        <w:t xml:space="preserve">whether job seekers were more aware of their </w:t>
      </w:r>
      <w:r w:rsidR="00CA1BF7">
        <w:rPr>
          <w:rFonts w:ascii="Calibri" w:eastAsia="SimSun" w:hAnsi="Calibri" w:cs="Times New Roman"/>
        </w:rPr>
        <w:t>MOR</w:t>
      </w:r>
      <w:r w:rsidRPr="00017E73">
        <w:rPr>
          <w:rFonts w:ascii="Calibri" w:eastAsia="SimSun" w:hAnsi="Calibri" w:cs="Times New Roman"/>
        </w:rPr>
        <w:t>s under the jobactive contract than under JSA, almost two</w:t>
      </w:r>
      <w:r w:rsidR="00A3691F">
        <w:rPr>
          <w:rFonts w:ascii="Calibri" w:eastAsia="SimSun" w:hAnsi="Calibri" w:cs="Times New Roman"/>
        </w:rPr>
        <w:t>-</w:t>
      </w:r>
      <w:r w:rsidRPr="00017E73">
        <w:rPr>
          <w:rFonts w:ascii="Calibri" w:eastAsia="SimSun" w:hAnsi="Calibri" w:cs="Times New Roman"/>
        </w:rPr>
        <w:t>thirds of jobactive providers (6</w:t>
      </w:r>
      <w:r w:rsidR="003024A3">
        <w:rPr>
          <w:rFonts w:ascii="Calibri" w:eastAsia="SimSun" w:hAnsi="Calibri" w:cs="Times New Roman"/>
        </w:rPr>
        <w:t>1 </w:t>
      </w:r>
      <w:r w:rsidRPr="00017E73">
        <w:rPr>
          <w:rFonts w:ascii="Calibri" w:eastAsia="SimSun" w:hAnsi="Calibri" w:cs="Times New Roman"/>
        </w:rPr>
        <w:t>per cent) indicated that they believed</w:t>
      </w:r>
      <w:r>
        <w:rPr>
          <w:rFonts w:ascii="Calibri" w:eastAsia="SimSun" w:hAnsi="Calibri" w:cs="Times New Roman"/>
        </w:rPr>
        <w:t xml:space="preserve"> that job seekers were more aware</w:t>
      </w:r>
      <w:r w:rsidRPr="00017E73">
        <w:rPr>
          <w:rFonts w:ascii="Calibri" w:eastAsia="SimSun" w:hAnsi="Calibri" w:cs="Times New Roman"/>
        </w:rPr>
        <w:t xml:space="preserve">. This sentiment was also reflected in the </w:t>
      </w:r>
      <w:r w:rsidR="00362725">
        <w:rPr>
          <w:rFonts w:ascii="Calibri" w:eastAsia="SimSun" w:hAnsi="Calibri" w:cs="Times New Roman"/>
        </w:rPr>
        <w:t xml:space="preserve">2016 </w:t>
      </w:r>
      <w:r>
        <w:rPr>
          <w:rFonts w:ascii="Calibri" w:eastAsia="SimSun" w:hAnsi="Calibri" w:cs="Times New Roman"/>
        </w:rPr>
        <w:t>JSEES</w:t>
      </w:r>
      <w:r w:rsidRPr="00017E73">
        <w:rPr>
          <w:rFonts w:ascii="Calibri" w:eastAsia="SimSun" w:hAnsi="Calibri" w:cs="Times New Roman"/>
        </w:rPr>
        <w:t xml:space="preserve"> survey of job seekers</w:t>
      </w:r>
      <w:r w:rsidR="00A3691F">
        <w:rPr>
          <w:rFonts w:ascii="Calibri" w:eastAsia="SimSun" w:hAnsi="Calibri" w:cs="Times New Roman"/>
        </w:rPr>
        <w:t>,</w:t>
      </w:r>
      <w:r w:rsidRPr="00017E73">
        <w:rPr>
          <w:rFonts w:ascii="Calibri" w:eastAsia="SimSun" w:hAnsi="Calibri" w:cs="Times New Roman"/>
        </w:rPr>
        <w:t xml:space="preserve"> where 8</w:t>
      </w:r>
      <w:r>
        <w:rPr>
          <w:rFonts w:ascii="Calibri" w:eastAsia="SimSun" w:hAnsi="Calibri" w:cs="Times New Roman"/>
        </w:rPr>
        <w:t>9</w:t>
      </w:r>
      <w:r w:rsidR="003024A3">
        <w:rPr>
          <w:rFonts w:ascii="Calibri" w:eastAsia="SimSun" w:hAnsi="Calibri" w:cs="Times New Roman"/>
        </w:rPr>
        <w:t> per</w:t>
      </w:r>
      <w:r w:rsidRPr="00017E73">
        <w:rPr>
          <w:rFonts w:ascii="Calibri" w:eastAsia="SimSun" w:hAnsi="Calibri" w:cs="Times New Roman"/>
        </w:rPr>
        <w:t xml:space="preserve"> cent of job seekers surveyed felt informed about what they were required to do to satisfy their </w:t>
      </w:r>
      <w:r w:rsidR="00CA1BF7">
        <w:rPr>
          <w:rFonts w:ascii="Calibri" w:eastAsia="SimSun" w:hAnsi="Calibri" w:cs="Times New Roman"/>
        </w:rPr>
        <w:t>MOR</w:t>
      </w:r>
      <w:r>
        <w:rPr>
          <w:rFonts w:ascii="Calibri" w:eastAsia="SimSun" w:hAnsi="Calibri" w:cs="Times New Roman"/>
        </w:rPr>
        <w:t>s</w:t>
      </w:r>
      <w:r w:rsidRPr="00017E73">
        <w:rPr>
          <w:rFonts w:ascii="Calibri" w:eastAsia="SimSun" w:hAnsi="Calibri" w:cs="Times New Roman"/>
        </w:rPr>
        <w:t xml:space="preserve"> and maintain their payments. </w:t>
      </w:r>
    </w:p>
    <w:p w14:paraId="7B7AA928" w14:textId="77777777" w:rsidR="00514705" w:rsidRPr="00017E73" w:rsidRDefault="00514705" w:rsidP="00514705">
      <w:pPr>
        <w:spacing w:after="120"/>
        <w:rPr>
          <w:rFonts w:ascii="Calibri" w:eastAsia="SimSun" w:hAnsi="Calibri" w:cs="Times New Roman"/>
        </w:rPr>
      </w:pPr>
      <w:r>
        <w:rPr>
          <w:rFonts w:ascii="Calibri" w:eastAsia="SimSun" w:hAnsi="Calibri" w:cs="Times New Roman"/>
        </w:rPr>
        <w:t>Further, a</w:t>
      </w:r>
      <w:r w:rsidRPr="00017E73">
        <w:rPr>
          <w:rFonts w:ascii="Calibri" w:eastAsia="SimSun" w:hAnsi="Calibri" w:cs="Times New Roman"/>
        </w:rPr>
        <w:t>ccording to the 2016 jobactive Provider Survey:</w:t>
      </w:r>
    </w:p>
    <w:p w14:paraId="2BB85FD7" w14:textId="77777777" w:rsidR="00514705" w:rsidRPr="00017E73" w:rsidRDefault="00514705" w:rsidP="00EB107A">
      <w:pPr>
        <w:numPr>
          <w:ilvl w:val="0"/>
          <w:numId w:val="27"/>
        </w:numPr>
        <w:spacing w:after="120" w:line="240" w:lineRule="auto"/>
        <w:ind w:left="714" w:hanging="357"/>
        <w:rPr>
          <w:rFonts w:ascii="Calibri" w:eastAsia="SimSun" w:hAnsi="Calibri" w:cs="Times New Roman"/>
        </w:rPr>
      </w:pPr>
      <w:r w:rsidRPr="00017E73">
        <w:rPr>
          <w:rFonts w:ascii="Calibri" w:eastAsia="SimSun" w:hAnsi="Calibri" w:cs="Times New Roman"/>
        </w:rPr>
        <w:t>almost two</w:t>
      </w:r>
      <w:r w:rsidR="00A3691F">
        <w:rPr>
          <w:rFonts w:ascii="Calibri" w:eastAsia="SimSun" w:hAnsi="Calibri" w:cs="Times New Roman"/>
        </w:rPr>
        <w:t>-</w:t>
      </w:r>
      <w:r w:rsidRPr="00017E73">
        <w:rPr>
          <w:rFonts w:ascii="Calibri" w:eastAsia="SimSun" w:hAnsi="Calibri" w:cs="Times New Roman"/>
        </w:rPr>
        <w:t>thirds of providers (6</w:t>
      </w:r>
      <w:r w:rsidR="003024A3">
        <w:rPr>
          <w:rFonts w:ascii="Calibri" w:eastAsia="SimSun" w:hAnsi="Calibri" w:cs="Times New Roman"/>
        </w:rPr>
        <w:t>1 </w:t>
      </w:r>
      <w:r w:rsidRPr="00017E73">
        <w:rPr>
          <w:rFonts w:ascii="Calibri" w:eastAsia="SimSun" w:hAnsi="Calibri" w:cs="Times New Roman"/>
        </w:rPr>
        <w:t xml:space="preserve">per cent) agreed that the introduction of </w:t>
      </w:r>
      <w:r w:rsidRPr="001F1ACB">
        <w:rPr>
          <w:rFonts w:ascii="Calibri" w:eastAsia="SimSun" w:hAnsi="Calibri" w:cs="Times New Roman"/>
        </w:rPr>
        <w:t>the Non-Attendance Report</w:t>
      </w:r>
      <w:r w:rsidRPr="000716B4">
        <w:rPr>
          <w:rStyle w:val="FootnoteReference"/>
          <w:rFonts w:ascii="Calibri" w:eastAsia="SimSun" w:hAnsi="Calibri" w:cs="Times New Roman"/>
        </w:rPr>
        <w:footnoteReference w:id="36"/>
      </w:r>
      <w:r w:rsidRPr="00017E73">
        <w:rPr>
          <w:rFonts w:ascii="Calibri" w:eastAsia="SimSun" w:hAnsi="Calibri" w:cs="Times New Roman"/>
        </w:rPr>
        <w:t xml:space="preserve"> </w:t>
      </w:r>
      <w:r w:rsidR="009F51DF">
        <w:rPr>
          <w:rFonts w:ascii="Calibri" w:eastAsia="SimSun" w:hAnsi="Calibri" w:cs="Times New Roman"/>
        </w:rPr>
        <w:t xml:space="preserve">(NAR) </w:t>
      </w:r>
      <w:r w:rsidRPr="00017E73">
        <w:rPr>
          <w:rFonts w:ascii="Calibri" w:eastAsia="SimSun" w:hAnsi="Calibri" w:cs="Times New Roman"/>
        </w:rPr>
        <w:t>had encouraged better job seeker attendance at appointments</w:t>
      </w:r>
    </w:p>
    <w:p w14:paraId="5B417BC4" w14:textId="77777777" w:rsidR="00514705" w:rsidRDefault="00514705" w:rsidP="00EB107A">
      <w:pPr>
        <w:numPr>
          <w:ilvl w:val="0"/>
          <w:numId w:val="27"/>
        </w:numPr>
        <w:spacing w:after="120" w:line="240" w:lineRule="auto"/>
        <w:ind w:left="714" w:hanging="357"/>
        <w:rPr>
          <w:rFonts w:ascii="Calibri" w:eastAsia="SimSun" w:hAnsi="Calibri" w:cs="Times New Roman"/>
        </w:rPr>
      </w:pPr>
      <w:r w:rsidRPr="00017E73">
        <w:rPr>
          <w:rFonts w:ascii="Calibri" w:eastAsia="SimSun" w:hAnsi="Calibri" w:cs="Times New Roman"/>
        </w:rPr>
        <w:t>three</w:t>
      </w:r>
      <w:r w:rsidR="00CB7092">
        <w:rPr>
          <w:rFonts w:ascii="Calibri" w:eastAsia="SimSun" w:hAnsi="Calibri" w:cs="Times New Roman"/>
        </w:rPr>
        <w:t>-</w:t>
      </w:r>
      <w:r w:rsidRPr="00017E73">
        <w:rPr>
          <w:rFonts w:ascii="Calibri" w:eastAsia="SimSun" w:hAnsi="Calibri" w:cs="Times New Roman"/>
        </w:rPr>
        <w:t>quarters of providers agreed that the compliance framework is useful in assisting their site to re-engage job seekers following non-compliance</w:t>
      </w:r>
    </w:p>
    <w:p w14:paraId="7A360509" w14:textId="77777777" w:rsidR="00514705" w:rsidRPr="00017E73" w:rsidRDefault="00514705" w:rsidP="00EB107A">
      <w:pPr>
        <w:numPr>
          <w:ilvl w:val="0"/>
          <w:numId w:val="27"/>
        </w:numPr>
        <w:spacing w:line="240" w:lineRule="auto"/>
        <w:rPr>
          <w:rFonts w:ascii="Calibri" w:eastAsia="SimSun" w:hAnsi="Calibri" w:cs="Times New Roman"/>
        </w:rPr>
      </w:pPr>
      <w:r w:rsidRPr="00017E73">
        <w:rPr>
          <w:rFonts w:ascii="Calibri" w:eastAsia="SimSun" w:hAnsi="Calibri" w:cs="Times New Roman"/>
        </w:rPr>
        <w:t>almost three</w:t>
      </w:r>
      <w:r w:rsidR="00CB7092">
        <w:rPr>
          <w:rFonts w:ascii="Calibri" w:eastAsia="SimSun" w:hAnsi="Calibri" w:cs="Times New Roman"/>
        </w:rPr>
        <w:t>-</w:t>
      </w:r>
      <w:r w:rsidRPr="00017E73">
        <w:rPr>
          <w:rFonts w:ascii="Calibri" w:eastAsia="SimSun" w:hAnsi="Calibri" w:cs="Times New Roman"/>
        </w:rPr>
        <w:t xml:space="preserve">quarters of providers (74 per cent) agreed that the compliance framework was useful in assisting their site to monitor job seeker </w:t>
      </w:r>
      <w:r w:rsidR="00CA1BF7">
        <w:rPr>
          <w:rFonts w:ascii="Calibri" w:eastAsia="SimSun" w:hAnsi="Calibri" w:cs="Times New Roman"/>
        </w:rPr>
        <w:t>MOR</w:t>
      </w:r>
      <w:r w:rsidRPr="00017E73">
        <w:rPr>
          <w:rFonts w:ascii="Calibri" w:eastAsia="SimSun" w:hAnsi="Calibri" w:cs="Times New Roman"/>
        </w:rPr>
        <w:t>s</w:t>
      </w:r>
      <w:r>
        <w:rPr>
          <w:rFonts w:ascii="Calibri" w:eastAsia="SimSun" w:hAnsi="Calibri" w:cs="Times New Roman"/>
        </w:rPr>
        <w:t>.</w:t>
      </w:r>
    </w:p>
    <w:p w14:paraId="056C2D9F" w14:textId="77777777" w:rsidR="00514705" w:rsidRPr="00017E73" w:rsidRDefault="00514705" w:rsidP="00514705">
      <w:pPr>
        <w:rPr>
          <w:rFonts w:ascii="Calibri" w:eastAsia="SimSun" w:hAnsi="Calibri" w:cs="Times New Roman"/>
        </w:rPr>
      </w:pPr>
      <w:r>
        <w:rPr>
          <w:rFonts w:ascii="Calibri" w:eastAsia="SimSun" w:hAnsi="Calibri" w:cs="Times New Roman"/>
        </w:rPr>
        <w:t>It is not surprising that p</w:t>
      </w:r>
      <w:r w:rsidRPr="00017E73">
        <w:rPr>
          <w:rFonts w:ascii="Calibri" w:eastAsia="SimSun" w:hAnsi="Calibri" w:cs="Times New Roman"/>
        </w:rPr>
        <w:t xml:space="preserve">roviders reported that they were supportive of </w:t>
      </w:r>
      <w:r>
        <w:rPr>
          <w:rFonts w:ascii="Calibri" w:eastAsia="SimSun" w:hAnsi="Calibri" w:cs="Times New Roman"/>
        </w:rPr>
        <w:t>the new</w:t>
      </w:r>
      <w:r w:rsidRPr="00017E73">
        <w:rPr>
          <w:rFonts w:ascii="Calibri" w:eastAsia="SimSun" w:hAnsi="Calibri" w:cs="Times New Roman"/>
        </w:rPr>
        <w:t xml:space="preserve"> compliance framework</w:t>
      </w:r>
      <w:r>
        <w:rPr>
          <w:rFonts w:ascii="Calibri" w:eastAsia="SimSun" w:hAnsi="Calibri" w:cs="Times New Roman"/>
        </w:rPr>
        <w:t xml:space="preserve">. They </w:t>
      </w:r>
      <w:r w:rsidRPr="00017E73">
        <w:rPr>
          <w:rFonts w:ascii="Calibri" w:eastAsia="SimSun" w:hAnsi="Calibri" w:cs="Times New Roman"/>
        </w:rPr>
        <w:t xml:space="preserve">felt that </w:t>
      </w:r>
      <w:r>
        <w:rPr>
          <w:rFonts w:ascii="Calibri" w:eastAsia="SimSun" w:hAnsi="Calibri" w:cs="Times New Roman"/>
        </w:rPr>
        <w:t>it</w:t>
      </w:r>
      <w:r w:rsidRPr="00017E73">
        <w:rPr>
          <w:rFonts w:ascii="Calibri" w:eastAsia="SimSun" w:hAnsi="Calibri" w:cs="Times New Roman"/>
        </w:rPr>
        <w:t xml:space="preserve"> gave them an opportunity to reinforce job seekers’ </w:t>
      </w:r>
      <w:r>
        <w:rPr>
          <w:rFonts w:ascii="Calibri" w:eastAsia="SimSun" w:hAnsi="Calibri" w:cs="Times New Roman"/>
        </w:rPr>
        <w:t xml:space="preserve">MORs </w:t>
      </w:r>
      <w:r w:rsidRPr="00017E73">
        <w:rPr>
          <w:rFonts w:ascii="Calibri" w:eastAsia="SimSun" w:hAnsi="Calibri" w:cs="Times New Roman"/>
        </w:rPr>
        <w:t>including attending appointments, undertaking job search and fulfilling Work for the Dole requirements</w:t>
      </w:r>
      <w:r>
        <w:rPr>
          <w:rFonts w:ascii="Calibri" w:eastAsia="SimSun" w:hAnsi="Calibri" w:cs="Times New Roman"/>
        </w:rPr>
        <w:t>. O</w:t>
      </w:r>
      <w:r w:rsidRPr="00017E73">
        <w:rPr>
          <w:rFonts w:ascii="Calibri" w:eastAsia="SimSun" w:hAnsi="Calibri" w:cs="Times New Roman"/>
        </w:rPr>
        <w:t>nly a small proportion of providers reported that they felt it was difficult to have conversations with job seekers about the potential consequences of non-compliance</w:t>
      </w:r>
      <w:r>
        <w:rPr>
          <w:rFonts w:ascii="Calibri" w:eastAsia="SimSun" w:hAnsi="Calibri" w:cs="Times New Roman"/>
        </w:rPr>
        <w:t>.</w:t>
      </w:r>
      <w:r w:rsidRPr="00017E73">
        <w:rPr>
          <w:rFonts w:ascii="Calibri" w:eastAsia="SimSun" w:hAnsi="Calibri" w:cs="Times New Roman"/>
        </w:rPr>
        <w:t xml:space="preserve"> </w:t>
      </w:r>
    </w:p>
    <w:p w14:paraId="221EF046" w14:textId="77777777" w:rsidR="00514705" w:rsidRPr="00017E73" w:rsidRDefault="00514705" w:rsidP="00514705">
      <w:pPr>
        <w:pStyle w:val="Heading3"/>
        <w:keepNext/>
        <w:numPr>
          <w:ilvl w:val="2"/>
          <w:numId w:val="49"/>
        </w:numPr>
        <w:spacing w:after="120"/>
        <w:ind w:hanging="1080"/>
      </w:pPr>
      <w:r w:rsidRPr="00017E73">
        <w:t>Despite high awareness of mutual obligations, one</w:t>
      </w:r>
      <w:r w:rsidR="009F51DF">
        <w:t>-</w:t>
      </w:r>
      <w:r w:rsidRPr="00017E73">
        <w:t>third of job seekers repo</w:t>
      </w:r>
      <w:r>
        <w:t>rt an income support suspension</w:t>
      </w:r>
    </w:p>
    <w:p w14:paraId="17F47A29" w14:textId="78502C19" w:rsidR="00514705" w:rsidRPr="00017E73" w:rsidRDefault="00514705" w:rsidP="00514705">
      <w:r>
        <w:t>As mentioned above, r</w:t>
      </w:r>
      <w:r w:rsidRPr="00017E73">
        <w:t>esults from</w:t>
      </w:r>
      <w:r>
        <w:t xml:space="preserve"> the</w:t>
      </w:r>
      <w:r w:rsidRPr="00017E73">
        <w:t xml:space="preserve"> </w:t>
      </w:r>
      <w:r w:rsidR="00362725">
        <w:t xml:space="preserve">2016 </w:t>
      </w:r>
      <w:r w:rsidRPr="00017E73">
        <w:t>JSEES</w:t>
      </w:r>
      <w:r>
        <w:t xml:space="preserve"> survey</w:t>
      </w:r>
      <w:r w:rsidRPr="00017E73">
        <w:t xml:space="preserve"> </w:t>
      </w:r>
      <w:r>
        <w:t>found that most respondents (89</w:t>
      </w:r>
      <w:r w:rsidRPr="00017E73">
        <w:t xml:space="preserve"> per cent) felt well informed about what they needed to do to satisfy their </w:t>
      </w:r>
      <w:r w:rsidR="00CA1BF7">
        <w:t>MOR</w:t>
      </w:r>
      <w:r w:rsidRPr="00017E73">
        <w:t>s. Despite this high awareness rate</w:t>
      </w:r>
      <w:r w:rsidRPr="002F0732">
        <w:t xml:space="preserve">, </w:t>
      </w:r>
      <w:r w:rsidRPr="000716B4">
        <w:t xml:space="preserve">four in </w:t>
      </w:r>
      <w:r w:rsidR="00472A6E">
        <w:t>10</w:t>
      </w:r>
      <w:r w:rsidR="00472A6E" w:rsidRPr="000716B4">
        <w:t xml:space="preserve"> </w:t>
      </w:r>
      <w:r w:rsidRPr="000716B4">
        <w:t>(40</w:t>
      </w:r>
      <w:r w:rsidR="003024A3">
        <w:t> per</w:t>
      </w:r>
      <w:r w:rsidRPr="000716B4">
        <w:t xml:space="preserve"> cent)</w:t>
      </w:r>
      <w:r w:rsidRPr="002F0732">
        <w:t xml:space="preserve"> j</w:t>
      </w:r>
      <w:r w:rsidRPr="00017E73">
        <w:t xml:space="preserve">ob seekers also reported </w:t>
      </w:r>
      <w:r>
        <w:t xml:space="preserve">in the JSEES survey of </w:t>
      </w:r>
      <w:r w:rsidRPr="00017E73">
        <w:t>having their income support suspended</w:t>
      </w:r>
      <w:r>
        <w:rPr>
          <w:rStyle w:val="FootnoteReference"/>
        </w:rPr>
        <w:footnoteReference w:id="37"/>
      </w:r>
      <w:r w:rsidRPr="00017E73">
        <w:t xml:space="preserve"> due to a failure to meet their </w:t>
      </w:r>
      <w:r>
        <w:t xml:space="preserve">MORs </w:t>
      </w:r>
      <w:r w:rsidRPr="00017E73">
        <w:t>or a failure to report earnings</w:t>
      </w:r>
      <w:r>
        <w:t>. This is consistent with administrative data on income support suspensions</w:t>
      </w:r>
      <w:r w:rsidRPr="00017E73">
        <w:t>.</w:t>
      </w:r>
      <w:r w:rsidRPr="00017E73">
        <w:rPr>
          <w:vertAlign w:val="superscript"/>
        </w:rPr>
        <w:footnoteReference w:id="38"/>
      </w:r>
    </w:p>
    <w:p w14:paraId="18FF2A5F" w14:textId="0F5B1002" w:rsidR="00514705" w:rsidRPr="00017E73" w:rsidRDefault="00514705" w:rsidP="00514705">
      <w:r w:rsidRPr="00017E73">
        <w:t xml:space="preserve">Of all job seekers in the </w:t>
      </w:r>
      <w:r w:rsidR="00362725">
        <w:t xml:space="preserve">2016 </w:t>
      </w:r>
      <w:r w:rsidRPr="00017E73">
        <w:t>JSEES s</w:t>
      </w:r>
      <w:r>
        <w:t>urvey</w:t>
      </w:r>
      <w:r w:rsidRPr="00017E73">
        <w:t xml:space="preserve"> who reported having their income support suspended, around 70 per cent said the suspen</w:t>
      </w:r>
      <w:r>
        <w:t>sion was</w:t>
      </w:r>
      <w:r w:rsidRPr="00017E73">
        <w:t xml:space="preserve"> because of a failure to satisfy </w:t>
      </w:r>
      <w:r w:rsidR="00CA1BF7">
        <w:t>MOR</w:t>
      </w:r>
      <w:r w:rsidRPr="00017E73">
        <w:t>s, with this rate being slightly higher for job seekers who felt fully informed (70 per cent) than for job seekers who did not feel fully informed (60 per cent).</w:t>
      </w:r>
      <w:r>
        <w:t xml:space="preserve"> </w:t>
      </w:r>
    </w:p>
    <w:p w14:paraId="10095030" w14:textId="77777777" w:rsidR="00514705" w:rsidRDefault="00514705" w:rsidP="00514705">
      <w:r w:rsidRPr="00017E73">
        <w:t xml:space="preserve">A number of factors may be influencing these figures. First, it may be that even though job seekers were fully informed of their obligations, they may not have fully appreciated the consequences of </w:t>
      </w:r>
      <w:r>
        <w:t>a</w:t>
      </w:r>
      <w:r w:rsidRPr="00017E73">
        <w:t xml:space="preserve"> </w:t>
      </w:r>
      <w:r>
        <w:t>failure to comply</w:t>
      </w:r>
      <w:r w:rsidR="00470204">
        <w:t xml:space="preserve">. Second, it may be that even though job seekers were fully informed of their obligations and fully appreciated the consequences of a failure to comply, they chose </w:t>
      </w:r>
      <w:r w:rsidR="006E7C5C">
        <w:t xml:space="preserve">not </w:t>
      </w:r>
      <w:r w:rsidR="00470204">
        <w:t xml:space="preserve">to </w:t>
      </w:r>
      <w:r w:rsidR="006E7C5C">
        <w:t>comply</w:t>
      </w:r>
      <w:r w:rsidR="00470204">
        <w:t xml:space="preserve"> anyway</w:t>
      </w:r>
      <w:r w:rsidRPr="00017E73">
        <w:t xml:space="preserve">. </w:t>
      </w:r>
      <w:r w:rsidR="00470204">
        <w:t>Third</w:t>
      </w:r>
      <w:r w:rsidRPr="00017E73">
        <w:t xml:space="preserve">, it may be that job seekers who were not fully informed were not aware that the reason for their suspension was related to a breach of their </w:t>
      </w:r>
      <w:r>
        <w:t>MORs</w:t>
      </w:r>
      <w:r w:rsidRPr="00017E73">
        <w:t xml:space="preserve"> </w:t>
      </w:r>
      <w:r>
        <w:t xml:space="preserve">and </w:t>
      </w:r>
      <w:r w:rsidRPr="00017E73">
        <w:t>therefore ha</w:t>
      </w:r>
      <w:r>
        <w:t>d</w:t>
      </w:r>
      <w:r w:rsidRPr="00017E73">
        <w:t xml:space="preserve"> not reported this in response to this survey. </w:t>
      </w:r>
      <w:r w:rsidR="00470204">
        <w:t>Fourth</w:t>
      </w:r>
      <w:r w:rsidRPr="00017E73">
        <w:t xml:space="preserve">, it may be that job seekers who reported being fully aware only became fully informed </w:t>
      </w:r>
      <w:r>
        <w:t>once they experienced the consequent</w:t>
      </w:r>
      <w:r w:rsidRPr="00017E73">
        <w:t xml:space="preserve"> breaching their </w:t>
      </w:r>
      <w:r w:rsidR="00CA1BF7">
        <w:t>MOR</w:t>
      </w:r>
      <w:r w:rsidRPr="00017E73">
        <w:t xml:space="preserve">s. These issues notwithstanding, informing a job seeker of their </w:t>
      </w:r>
      <w:r w:rsidR="00CA1BF7">
        <w:t>MOR</w:t>
      </w:r>
      <w:r w:rsidRPr="00017E73">
        <w:t>s is a key role for jobactive providers, and this should be done at the initial appointment</w:t>
      </w:r>
      <w:r w:rsidR="002F37C6">
        <w:t>;</w:t>
      </w:r>
      <w:r w:rsidRPr="00017E73">
        <w:t xml:space="preserve"> therefore these numbers raise some questions about the extent to which job seekers </w:t>
      </w:r>
      <w:r>
        <w:t>we</w:t>
      </w:r>
      <w:r w:rsidRPr="00017E73">
        <w:t xml:space="preserve">re being informed of their </w:t>
      </w:r>
      <w:r>
        <w:t>MORs</w:t>
      </w:r>
      <w:r w:rsidRPr="00017E73">
        <w:t xml:space="preserve"> and the extent to which they comprehend</w:t>
      </w:r>
      <w:r>
        <w:t>ed</w:t>
      </w:r>
      <w:r w:rsidRPr="00017E73">
        <w:t xml:space="preserve"> these requirements.</w:t>
      </w:r>
      <w:r w:rsidR="00193EB9">
        <w:t xml:space="preserve"> It could also be possible that regardless of being informed about their MORs there are job seekers whose personal circumstances make it difficult to comply.</w:t>
      </w:r>
    </w:p>
    <w:p w14:paraId="5055F477" w14:textId="77777777" w:rsidR="00177853" w:rsidRDefault="00514705" w:rsidP="00514705">
      <w:r w:rsidRPr="00017E73">
        <w:t>Additionally, around one</w:t>
      </w:r>
      <w:r w:rsidR="00CB7092">
        <w:t>-</w:t>
      </w:r>
      <w:r w:rsidRPr="00017E73">
        <w:t xml:space="preserve">quarter (23 per cent) of job seekers who had their payment suspended reported finding out about the suspension because they did not get paid their income support, rather than because their provider or DHS contacted them (24 per cent and 35 per cent respectively). As this finding </w:t>
      </w:r>
      <w:r>
        <w:t>wa</w:t>
      </w:r>
      <w:r w:rsidRPr="00017E73">
        <w:t xml:space="preserve">s based on a survey of job seekers, and therefore self-reported, it </w:t>
      </w:r>
      <w:r>
        <w:t>was</w:t>
      </w:r>
      <w:r w:rsidRPr="00017E73">
        <w:t xml:space="preserve"> unclear if this </w:t>
      </w:r>
      <w:r>
        <w:t>wa</w:t>
      </w:r>
      <w:r w:rsidRPr="00017E73">
        <w:t>s because contact was not attempted; contact was attempted, but was not successful; or</w:t>
      </w:r>
      <w:r w:rsidR="009531C7">
        <w:t>,</w:t>
      </w:r>
      <w:r w:rsidRPr="00017E73">
        <w:t xml:space="preserve"> if contact was mad</w:t>
      </w:r>
      <w:r>
        <w:t>e,</w:t>
      </w:r>
      <w:r w:rsidRPr="00017E73">
        <w:t xml:space="preserve"> the respondent recall</w:t>
      </w:r>
      <w:r>
        <w:t>ed</w:t>
      </w:r>
      <w:r w:rsidRPr="00017E73">
        <w:t xml:space="preserve"> incorrectly. Again, this points to the importance of having an effective relationship and communication between the job</w:t>
      </w:r>
      <w:r>
        <w:t xml:space="preserve"> </w:t>
      </w:r>
      <w:r w:rsidRPr="00017E73">
        <w:t>seeker and their jobactive provider.</w:t>
      </w:r>
    </w:p>
    <w:p w14:paraId="0C904776" w14:textId="77777777" w:rsidR="00514705" w:rsidRPr="00017E73" w:rsidRDefault="00177853" w:rsidP="00514705">
      <w:r>
        <w:t>Providers are required to attempt to contact a job seeker as soon as possible on the same business day where the</w:t>
      </w:r>
      <w:r w:rsidR="006E7C5C">
        <w:t>y</w:t>
      </w:r>
      <w:r>
        <w:t xml:space="preserve"> become aware of a job seeker’s failure to comply with their MOR, which may lead to an income support suspension</w:t>
      </w:r>
      <w:r w:rsidR="006E7C5C">
        <w:t xml:space="preserve"> if the provider is not already aware that the job seeker has a </w:t>
      </w:r>
      <w:r w:rsidR="009531C7">
        <w:t>v</w:t>
      </w:r>
      <w:r w:rsidR="006E7C5C">
        <w:t xml:space="preserve">alid </w:t>
      </w:r>
      <w:r w:rsidR="009531C7">
        <w:t>r</w:t>
      </w:r>
      <w:r w:rsidR="006E7C5C">
        <w:t>eason for their failure to comply. This failure to comply might</w:t>
      </w:r>
      <w:r>
        <w:t xml:space="preserve"> includ</w:t>
      </w:r>
      <w:r w:rsidR="006E7C5C">
        <w:t>e</w:t>
      </w:r>
      <w:r>
        <w:t xml:space="preserve"> failing to attend an appointment</w:t>
      </w:r>
      <w:r w:rsidR="006E7C5C">
        <w:t>;</w:t>
      </w:r>
      <w:r>
        <w:t xml:space="preserve"> failing to attend or participate in a compulsory activity</w:t>
      </w:r>
      <w:r w:rsidR="006E7C5C">
        <w:t>;</w:t>
      </w:r>
      <w:r>
        <w:t xml:space="preserve"> or </w:t>
      </w:r>
      <w:r w:rsidR="006E7C5C">
        <w:t xml:space="preserve">failure to attend a </w:t>
      </w:r>
      <w:r>
        <w:t>job interview</w:t>
      </w:r>
      <w:r w:rsidR="005F17A8">
        <w:t>.</w:t>
      </w:r>
      <w:r>
        <w:t xml:space="preserve"> Where an income support suspension results from something other than from a job seeker’s failure to comply with their MORs as detailed above, the </w:t>
      </w:r>
      <w:r w:rsidR="00F56518">
        <w:t>p</w:t>
      </w:r>
      <w:r>
        <w:t>rovider is not required to contact the job seeker.</w:t>
      </w:r>
    </w:p>
    <w:p w14:paraId="16121F42" w14:textId="77777777" w:rsidR="00514705" w:rsidRPr="00017E73" w:rsidRDefault="00514705" w:rsidP="00514705">
      <w:pPr>
        <w:pStyle w:val="Heading3"/>
        <w:keepNext/>
        <w:numPr>
          <w:ilvl w:val="2"/>
          <w:numId w:val="49"/>
        </w:numPr>
        <w:spacing w:after="120"/>
        <w:ind w:hanging="1080"/>
      </w:pPr>
      <w:r w:rsidRPr="00017E73">
        <w:t xml:space="preserve">Appointment attendance rates </w:t>
      </w:r>
      <w:r>
        <w:t>are</w:t>
      </w:r>
      <w:r w:rsidRPr="00017E73">
        <w:t xml:space="preserve"> higher under jobactive</w:t>
      </w:r>
      <w:r>
        <w:t xml:space="preserve"> than under </w:t>
      </w:r>
      <w:r w:rsidR="009B48A7">
        <w:t>JSA 2012</w:t>
      </w:r>
    </w:p>
    <w:p w14:paraId="5045F2F4" w14:textId="77777777" w:rsidR="00514705" w:rsidRPr="00017E73" w:rsidRDefault="00514705" w:rsidP="00514705">
      <w:r w:rsidRPr="00017E73">
        <w:t xml:space="preserve">As part of their </w:t>
      </w:r>
      <w:r w:rsidR="00CA1BF7">
        <w:t>MOR</w:t>
      </w:r>
      <w:r w:rsidRPr="00017E73">
        <w:t>s, job seekers are required to attend appointments with their provider. These appointments are used to establish a relationship between the job seeker and the provider, as well as to develop and monitor Job Plans, job search technique and participation in activities. If a job seeker fails to attend an appointment and does not have a reasonable excuse it may result in a compliance failure.</w:t>
      </w:r>
    </w:p>
    <w:p w14:paraId="26865B86" w14:textId="77777777" w:rsidR="00514705" w:rsidRPr="00017E73" w:rsidRDefault="00514705" w:rsidP="00514705">
      <w:r w:rsidRPr="00017E73">
        <w:t>Appointments can be broken down into three categories: initial, contact and re-engagement. Job seekers are required to attend an initial appointment to begin engagement with a provider and commence in services. Usually this appointment is booked by DHS, after a job seeker applies for income support, and would occur shortly after the job seeker makes contact with DHS. A contact appointment is a</w:t>
      </w:r>
      <w:r w:rsidR="00470204">
        <w:t>n</w:t>
      </w:r>
      <w:r w:rsidRPr="00017E73">
        <w:t xml:space="preserve"> appointment scheduled between the provider and the job seeker to provide updates on the job seeker’s progress and servicing requirements. A re-engagement appointment may be booked by either DHS or the provider if either party determines that a job seeker is failing to meet their </w:t>
      </w:r>
      <w:r w:rsidR="00CA1BF7">
        <w:t>MOR</w:t>
      </w:r>
      <w:r w:rsidRPr="00017E73">
        <w:t xml:space="preserve">s. </w:t>
      </w:r>
    </w:p>
    <w:p w14:paraId="0B71F834" w14:textId="6348AC2D" w:rsidR="00514705" w:rsidRPr="00017E73" w:rsidRDefault="00514705" w:rsidP="00514705">
      <w:r w:rsidRPr="00017E73">
        <w:t xml:space="preserve">Overall there was an average of seven appointments per job seeker during the jobactive </w:t>
      </w:r>
      <w:r w:rsidR="00B16DDE">
        <w:t>caseload</w:t>
      </w:r>
      <w:r w:rsidRPr="00017E73">
        <w:t xml:space="preserve"> study period, compared with six appointments per job seeker for </w:t>
      </w:r>
      <w:r w:rsidR="009B48A7">
        <w:t>JSA 2012</w:t>
      </w:r>
      <w:r w:rsidRPr="00017E73">
        <w:t xml:space="preserve">. This increase </w:t>
      </w:r>
      <w:r>
        <w:t>wa</w:t>
      </w:r>
      <w:r w:rsidRPr="00017E73">
        <w:t xml:space="preserve">s driven mainly by an increase in re-engagement appointments, which roughly doubled both in actual and </w:t>
      </w:r>
      <w:r w:rsidR="00087AE1">
        <w:t xml:space="preserve">in </w:t>
      </w:r>
      <w:r w:rsidRPr="00017E73">
        <w:t>relative terms, and contact appointments, which increased by around one-third (</w:t>
      </w:r>
      <w:hyperlink w:anchor="Title_22" w:tooltip="go to Table 2.2" w:history="1">
        <w:r w:rsidR="00021EF5" w:rsidRPr="00BB5BB9">
          <w:rPr>
            <w:rStyle w:val="Hyperlink"/>
          </w:rPr>
          <w:t>Table 2.2</w:t>
        </w:r>
      </w:hyperlink>
      <w:r w:rsidRPr="00017E73">
        <w:t>).</w:t>
      </w:r>
    </w:p>
    <w:p w14:paraId="2E4B922C" w14:textId="77777777" w:rsidR="00514705" w:rsidRPr="00017E73" w:rsidRDefault="00514705" w:rsidP="00514705">
      <w:r w:rsidRPr="00017E73">
        <w:t>The rate of attendance of all appointments increased by 4</w:t>
      </w:r>
      <w:r w:rsidR="003024A3">
        <w:t> per</w:t>
      </w:r>
      <w:r w:rsidRPr="00017E73">
        <w:t xml:space="preserve">centage points in jobactive compared to </w:t>
      </w:r>
      <w:r w:rsidR="009B48A7">
        <w:t>JSA 2012</w:t>
      </w:r>
      <w:r w:rsidRPr="00017E73">
        <w:t xml:space="preserve"> (from 53 per cent under </w:t>
      </w:r>
      <w:r w:rsidR="009B48A7">
        <w:t>JSA 2012</w:t>
      </w:r>
      <w:r w:rsidRPr="00017E73">
        <w:t xml:space="preserve"> to 57 per cent under jobactive</w:t>
      </w:r>
      <w:r w:rsidR="00021EF5">
        <w:t xml:space="preserve"> —</w:t>
      </w:r>
      <w:r w:rsidRPr="00017E73">
        <w:t xml:space="preserve"> </w:t>
      </w:r>
      <w:hyperlink w:anchor="Title_22" w:tooltip="go to Table 2.2" w:history="1">
        <w:r w:rsidRPr="00BB5BB9">
          <w:rPr>
            <w:rStyle w:val="Hyperlink"/>
          </w:rPr>
          <w:t>Table 2.2</w:t>
        </w:r>
      </w:hyperlink>
      <w:r w:rsidRPr="00017E73">
        <w:t xml:space="preserve">). This takes into account non-attendance both with and without a valid reason. Breaking this data down by the appointment type shows that attendance at re-engagement appointments </w:t>
      </w:r>
      <w:r>
        <w:t>ha</w:t>
      </w:r>
      <w:r w:rsidR="00021EF5">
        <w:t>s</w:t>
      </w:r>
      <w:r>
        <w:t xml:space="preserve"> </w:t>
      </w:r>
      <w:r w:rsidRPr="00017E73">
        <w:t>change</w:t>
      </w:r>
      <w:r>
        <w:t>d the most</w:t>
      </w:r>
      <w:r w:rsidRPr="00017E73">
        <w:t xml:space="preserve"> between the two programs, increasing from 59 per cent under </w:t>
      </w:r>
      <w:r w:rsidR="009B48A7">
        <w:t>JSA 2012</w:t>
      </w:r>
      <w:r w:rsidRPr="00017E73">
        <w:t xml:space="preserve"> to 84 per cent under jobactive.</w:t>
      </w:r>
    </w:p>
    <w:p w14:paraId="24336D11" w14:textId="4DB28EB9" w:rsidR="00514705" w:rsidRPr="00017E73" w:rsidRDefault="00514705" w:rsidP="00514705">
      <w:pPr>
        <w:pStyle w:val="Tableforcontents"/>
        <w:rPr>
          <w:noProof/>
        </w:rPr>
      </w:pPr>
      <w:bookmarkStart w:id="146" w:name="_Ref461442249"/>
      <w:bookmarkStart w:id="147" w:name="_Toc485900557"/>
      <w:bookmarkStart w:id="148" w:name="_Toc22545435"/>
      <w:r w:rsidRPr="00017E73">
        <w:t>Table 2.</w:t>
      </w:r>
      <w:bookmarkEnd w:id="146"/>
      <w:r w:rsidRPr="00017E73">
        <w:t>2</w:t>
      </w:r>
      <w:r w:rsidRPr="00017E73">
        <w:rPr>
          <w:noProof/>
        </w:rPr>
        <w:t>: Attendance rates by appointment type</w:t>
      </w:r>
      <w:r w:rsidRPr="00017E73">
        <w:t xml:space="preserve"> in the six months after </w:t>
      </w:r>
      <w:r w:rsidR="00B16DDE">
        <w:t>caseload</w:t>
      </w:r>
      <w:r w:rsidRPr="00017E73">
        <w:t xml:space="preserve"> dates (</w:t>
      </w:r>
      <w:r w:rsidR="003024A3">
        <w:t>1 </w:t>
      </w:r>
      <w:r w:rsidRPr="00017E73">
        <w:t xml:space="preserve">October 2012 for </w:t>
      </w:r>
      <w:r w:rsidR="009B48A7">
        <w:t>JSA 2012</w:t>
      </w:r>
      <w:r w:rsidRPr="00017E73">
        <w:t xml:space="preserve"> and </w:t>
      </w:r>
      <w:r w:rsidR="003024A3">
        <w:t>1 </w:t>
      </w:r>
      <w:r w:rsidRPr="00017E73">
        <w:t>October 2015 for jobactive)</w:t>
      </w:r>
      <w:bookmarkEnd w:id="147"/>
      <w:bookmarkEnd w:id="148"/>
    </w:p>
    <w:tbl>
      <w:tblPr>
        <w:tblW w:w="5000" w:type="pct"/>
        <w:tblLayout w:type="fixed"/>
        <w:tblLook w:val="04A0" w:firstRow="1" w:lastRow="0" w:firstColumn="1" w:lastColumn="0" w:noHBand="0" w:noVBand="1"/>
      </w:tblPr>
      <w:tblGrid>
        <w:gridCol w:w="3099"/>
        <w:gridCol w:w="1483"/>
        <w:gridCol w:w="1483"/>
        <w:gridCol w:w="1482"/>
        <w:gridCol w:w="1480"/>
      </w:tblGrid>
      <w:tr w:rsidR="00514705" w:rsidRPr="001303E3" w14:paraId="4AAFB6B0" w14:textId="77777777" w:rsidTr="00BB0CBD">
        <w:trPr>
          <w:trHeight w:val="915"/>
          <w:tblHeader/>
        </w:trPr>
        <w:tc>
          <w:tcPr>
            <w:tcW w:w="1716" w:type="pct"/>
            <w:tcBorders>
              <w:top w:val="single" w:sz="4" w:space="0" w:color="auto"/>
              <w:left w:val="nil"/>
              <w:bottom w:val="single" w:sz="4" w:space="0" w:color="auto"/>
              <w:right w:val="nil"/>
            </w:tcBorders>
            <w:shd w:val="clear" w:color="auto" w:fill="1E3D6B"/>
            <w:noWrap/>
            <w:vAlign w:val="center"/>
            <w:hideMark/>
          </w:tcPr>
          <w:p w14:paraId="63EBD8CD" w14:textId="77777777" w:rsidR="00514705" w:rsidRPr="002D4153" w:rsidRDefault="009B48A7" w:rsidP="00BB0CBD">
            <w:pPr>
              <w:keepNext/>
              <w:keepLines/>
              <w:spacing w:after="0" w:line="240" w:lineRule="auto"/>
              <w:rPr>
                <w:rFonts w:ascii="Calibri" w:eastAsia="Times New Roman" w:hAnsi="Calibri" w:cs="Calibri"/>
                <w:b/>
                <w:bCs/>
                <w:color w:val="FFFFFF"/>
                <w:sz w:val="18"/>
                <w:szCs w:val="18"/>
                <w:lang w:eastAsia="en-AU"/>
              </w:rPr>
            </w:pPr>
            <w:bookmarkStart w:id="149" w:name="Title_22"/>
            <w:bookmarkEnd w:id="149"/>
            <w:r>
              <w:rPr>
                <w:rFonts w:ascii="Calibri" w:eastAsia="Times New Roman" w:hAnsi="Calibri" w:cs="Calibri"/>
                <w:b/>
                <w:bCs/>
                <w:color w:val="FFFFFF"/>
                <w:sz w:val="18"/>
                <w:szCs w:val="18"/>
                <w:lang w:eastAsia="en-AU"/>
              </w:rPr>
              <w:t>JSA 2012</w:t>
            </w:r>
          </w:p>
          <w:p w14:paraId="69E91014" w14:textId="77777777" w:rsidR="00514705" w:rsidRPr="002D4153" w:rsidRDefault="00021EF5" w:rsidP="00BB0CBD">
            <w:pPr>
              <w:keepNext/>
              <w:keepLines/>
              <w:spacing w:after="0" w:line="240" w:lineRule="auto"/>
              <w:rPr>
                <w:rFonts w:ascii="Calibri" w:eastAsia="Times New Roman" w:hAnsi="Calibri" w:cs="Calibri"/>
                <w:color w:val="FFFFFF" w:themeColor="background2"/>
                <w:sz w:val="18"/>
                <w:szCs w:val="18"/>
                <w:lang w:eastAsia="en-AU"/>
              </w:rPr>
            </w:pPr>
            <w:r w:rsidRPr="002D4153">
              <w:rPr>
                <w:rFonts w:ascii="Calibri" w:eastAsia="Times New Roman" w:hAnsi="Calibri" w:cs="Calibri"/>
                <w:b/>
                <w:bCs/>
                <w:color w:val="FFFFFF"/>
                <w:sz w:val="18"/>
                <w:szCs w:val="18"/>
                <w:lang w:eastAsia="en-AU"/>
              </w:rPr>
              <w:t>a</w:t>
            </w:r>
            <w:r w:rsidR="00514705" w:rsidRPr="002D4153">
              <w:rPr>
                <w:rFonts w:ascii="Calibri" w:eastAsia="Times New Roman" w:hAnsi="Calibri" w:cs="Calibri"/>
                <w:b/>
                <w:bCs/>
                <w:color w:val="FFFFFF"/>
                <w:sz w:val="18"/>
                <w:szCs w:val="18"/>
                <w:lang w:eastAsia="en-AU"/>
              </w:rPr>
              <w:t>ppointments</w:t>
            </w:r>
          </w:p>
        </w:tc>
        <w:tc>
          <w:tcPr>
            <w:tcW w:w="821" w:type="pct"/>
            <w:tcBorders>
              <w:top w:val="single" w:sz="4" w:space="0" w:color="auto"/>
              <w:left w:val="nil"/>
              <w:bottom w:val="single" w:sz="4" w:space="0" w:color="auto"/>
              <w:right w:val="nil"/>
            </w:tcBorders>
            <w:shd w:val="clear" w:color="auto" w:fill="1E3D6B"/>
          </w:tcPr>
          <w:p w14:paraId="2D1AC6C7" w14:textId="77777777" w:rsidR="00514705" w:rsidRPr="002D4153" w:rsidRDefault="00514705" w:rsidP="00BB0CBD">
            <w:pPr>
              <w:keepNext/>
              <w:keepLines/>
              <w:spacing w:after="0" w:line="240" w:lineRule="auto"/>
              <w:jc w:val="center"/>
              <w:rPr>
                <w:rFonts w:ascii="Calibri" w:eastAsia="Times New Roman" w:hAnsi="Calibri" w:cs="Calibri"/>
                <w:b/>
                <w:color w:val="FFFFFF" w:themeColor="background2"/>
                <w:sz w:val="18"/>
                <w:szCs w:val="18"/>
                <w:lang w:eastAsia="en-AU"/>
              </w:rPr>
            </w:pPr>
          </w:p>
          <w:p w14:paraId="77488F44" w14:textId="77777777" w:rsidR="00514705" w:rsidRPr="002D4153" w:rsidRDefault="00514705" w:rsidP="00BB0CBD">
            <w:pPr>
              <w:keepNext/>
              <w:keepLines/>
              <w:spacing w:after="0" w:line="240" w:lineRule="auto"/>
              <w:jc w:val="center"/>
              <w:rPr>
                <w:rFonts w:ascii="Calibri" w:eastAsia="Times New Roman" w:hAnsi="Calibri" w:cs="Calibri"/>
                <w:b/>
                <w:color w:val="FFFFFF" w:themeColor="background2"/>
                <w:sz w:val="18"/>
                <w:szCs w:val="18"/>
                <w:lang w:eastAsia="en-AU"/>
              </w:rPr>
            </w:pPr>
          </w:p>
          <w:p w14:paraId="35AD0EC7" w14:textId="77777777" w:rsidR="00514705" w:rsidRPr="002D4153" w:rsidRDefault="00514705" w:rsidP="00BB0CBD">
            <w:pPr>
              <w:keepNext/>
              <w:keepLines/>
              <w:spacing w:after="0" w:line="240" w:lineRule="auto"/>
              <w:jc w:val="center"/>
              <w:rPr>
                <w:rFonts w:ascii="Calibri" w:eastAsia="Times New Roman" w:hAnsi="Calibri" w:cs="Calibri"/>
                <w:b/>
                <w:color w:val="FFFFFF" w:themeColor="background2"/>
                <w:sz w:val="18"/>
                <w:szCs w:val="18"/>
                <w:lang w:eastAsia="en-AU"/>
              </w:rPr>
            </w:pPr>
            <w:r w:rsidRPr="002D4153">
              <w:rPr>
                <w:rFonts w:ascii="Calibri" w:eastAsia="Times New Roman" w:hAnsi="Calibri" w:cs="Calibri"/>
                <w:b/>
                <w:color w:val="FFFFFF" w:themeColor="background2"/>
                <w:sz w:val="18"/>
                <w:szCs w:val="18"/>
                <w:lang w:eastAsia="en-AU"/>
              </w:rPr>
              <w:t>Number of job seekers</w:t>
            </w:r>
          </w:p>
        </w:tc>
        <w:tc>
          <w:tcPr>
            <w:tcW w:w="821" w:type="pct"/>
            <w:tcBorders>
              <w:top w:val="single" w:sz="4" w:space="0" w:color="auto"/>
              <w:left w:val="nil"/>
              <w:bottom w:val="single" w:sz="4" w:space="0" w:color="auto"/>
              <w:right w:val="nil"/>
            </w:tcBorders>
            <w:shd w:val="clear" w:color="auto" w:fill="1E3D6B"/>
            <w:vAlign w:val="bottom"/>
            <w:hideMark/>
          </w:tcPr>
          <w:p w14:paraId="4B1CB17F" w14:textId="77777777" w:rsidR="00514705" w:rsidRPr="002D4153" w:rsidRDefault="00514705" w:rsidP="00BB0CBD">
            <w:pPr>
              <w:keepNext/>
              <w:keepLines/>
              <w:spacing w:after="0" w:line="240" w:lineRule="auto"/>
              <w:jc w:val="center"/>
              <w:rPr>
                <w:rFonts w:ascii="Calibri" w:eastAsia="Times New Roman" w:hAnsi="Calibri" w:cs="Calibri"/>
                <w:b/>
                <w:color w:val="FFFFFF" w:themeColor="background2"/>
                <w:sz w:val="18"/>
                <w:szCs w:val="18"/>
                <w:lang w:eastAsia="en-AU"/>
              </w:rPr>
            </w:pPr>
            <w:r w:rsidRPr="002D4153">
              <w:rPr>
                <w:rFonts w:ascii="Calibri" w:eastAsia="Times New Roman" w:hAnsi="Calibri" w:cs="Calibri"/>
                <w:b/>
                <w:color w:val="FFFFFF" w:themeColor="background2"/>
                <w:sz w:val="18"/>
                <w:szCs w:val="18"/>
                <w:lang w:eastAsia="en-AU"/>
              </w:rPr>
              <w:t>Number of appointments</w:t>
            </w:r>
          </w:p>
        </w:tc>
        <w:tc>
          <w:tcPr>
            <w:tcW w:w="821" w:type="pct"/>
            <w:tcBorders>
              <w:top w:val="single" w:sz="4" w:space="0" w:color="auto"/>
              <w:left w:val="nil"/>
              <w:bottom w:val="single" w:sz="4" w:space="0" w:color="auto"/>
              <w:right w:val="nil"/>
            </w:tcBorders>
            <w:shd w:val="clear" w:color="auto" w:fill="1E3D6B"/>
            <w:vAlign w:val="bottom"/>
            <w:hideMark/>
          </w:tcPr>
          <w:p w14:paraId="26D240BC" w14:textId="77777777" w:rsidR="00514705" w:rsidRPr="002D4153" w:rsidRDefault="00514705" w:rsidP="00BB0CBD">
            <w:pPr>
              <w:keepNext/>
              <w:keepLines/>
              <w:spacing w:after="0" w:line="240" w:lineRule="auto"/>
              <w:jc w:val="center"/>
              <w:rPr>
                <w:rFonts w:ascii="Calibri" w:eastAsia="Times New Roman" w:hAnsi="Calibri" w:cs="Calibri"/>
                <w:b/>
                <w:color w:val="FFFFFF" w:themeColor="background2"/>
                <w:sz w:val="18"/>
                <w:szCs w:val="18"/>
                <w:lang w:eastAsia="en-AU"/>
              </w:rPr>
            </w:pPr>
            <w:r w:rsidRPr="002D4153">
              <w:rPr>
                <w:rFonts w:ascii="Calibri" w:eastAsia="Times New Roman" w:hAnsi="Calibri" w:cs="Calibri"/>
                <w:b/>
                <w:color w:val="FFFFFF" w:themeColor="background2"/>
                <w:sz w:val="18"/>
                <w:szCs w:val="18"/>
                <w:lang w:eastAsia="en-AU"/>
              </w:rPr>
              <w:t>Number of appointments attended</w:t>
            </w:r>
          </w:p>
        </w:tc>
        <w:tc>
          <w:tcPr>
            <w:tcW w:w="820" w:type="pct"/>
            <w:tcBorders>
              <w:top w:val="single" w:sz="4" w:space="0" w:color="auto"/>
              <w:left w:val="nil"/>
              <w:bottom w:val="single" w:sz="4" w:space="0" w:color="auto"/>
              <w:right w:val="nil"/>
            </w:tcBorders>
            <w:shd w:val="clear" w:color="auto" w:fill="1E3D6B"/>
            <w:vAlign w:val="bottom"/>
            <w:hideMark/>
          </w:tcPr>
          <w:p w14:paraId="6B0A3FD7" w14:textId="77777777" w:rsidR="00514705" w:rsidRPr="002D4153" w:rsidRDefault="00514705" w:rsidP="00BB0CBD">
            <w:pPr>
              <w:keepNext/>
              <w:keepLines/>
              <w:spacing w:after="0" w:line="240" w:lineRule="auto"/>
              <w:jc w:val="center"/>
              <w:rPr>
                <w:rFonts w:ascii="Calibri" w:eastAsia="Times New Roman" w:hAnsi="Calibri" w:cs="Calibri"/>
                <w:b/>
                <w:color w:val="FFFFFF" w:themeColor="background2"/>
                <w:sz w:val="18"/>
                <w:szCs w:val="18"/>
                <w:lang w:eastAsia="en-AU"/>
              </w:rPr>
            </w:pPr>
            <w:r w:rsidRPr="002D4153">
              <w:rPr>
                <w:rFonts w:ascii="Calibri" w:eastAsia="Times New Roman" w:hAnsi="Calibri" w:cs="Calibri"/>
                <w:b/>
                <w:color w:val="FFFFFF" w:themeColor="background2"/>
                <w:sz w:val="18"/>
                <w:szCs w:val="18"/>
                <w:lang w:eastAsia="en-AU"/>
              </w:rPr>
              <w:t>Proportion of appointments attended</w:t>
            </w:r>
          </w:p>
          <w:p w14:paraId="03400941" w14:textId="77777777" w:rsidR="00514705" w:rsidRPr="002D4153" w:rsidRDefault="00514705" w:rsidP="00BB0CBD">
            <w:pPr>
              <w:keepNext/>
              <w:keepLines/>
              <w:spacing w:after="0" w:line="240" w:lineRule="auto"/>
              <w:jc w:val="center"/>
              <w:rPr>
                <w:rFonts w:ascii="Calibri" w:eastAsia="Times New Roman" w:hAnsi="Calibri" w:cs="Calibri"/>
                <w:b/>
                <w:color w:val="FFFFFF" w:themeColor="background2"/>
                <w:sz w:val="18"/>
                <w:szCs w:val="18"/>
                <w:lang w:eastAsia="en-AU"/>
              </w:rPr>
            </w:pPr>
            <w:r w:rsidRPr="002D4153">
              <w:rPr>
                <w:rFonts w:ascii="Calibri" w:eastAsia="Times New Roman" w:hAnsi="Calibri" w:cs="Calibri"/>
                <w:b/>
                <w:color w:val="FFFFFF" w:themeColor="background2"/>
                <w:sz w:val="18"/>
                <w:szCs w:val="18"/>
                <w:lang w:eastAsia="en-AU"/>
              </w:rPr>
              <w:t>(%)</w:t>
            </w:r>
          </w:p>
        </w:tc>
      </w:tr>
      <w:tr w:rsidR="00514705" w:rsidRPr="001303E3" w14:paraId="62B031E6" w14:textId="77777777" w:rsidTr="00BB0CBD">
        <w:trPr>
          <w:trHeight w:val="340"/>
        </w:trPr>
        <w:tc>
          <w:tcPr>
            <w:tcW w:w="1716" w:type="pct"/>
            <w:tcBorders>
              <w:top w:val="nil"/>
              <w:left w:val="nil"/>
              <w:bottom w:val="nil"/>
              <w:right w:val="nil"/>
            </w:tcBorders>
            <w:shd w:val="clear" w:color="auto" w:fill="auto"/>
            <w:noWrap/>
            <w:vAlign w:val="bottom"/>
            <w:hideMark/>
          </w:tcPr>
          <w:p w14:paraId="520060FF" w14:textId="77777777" w:rsidR="00514705" w:rsidRPr="002D4153" w:rsidRDefault="009B48A7" w:rsidP="00BB0CBD">
            <w:pPr>
              <w:keepNext/>
              <w:keepLines/>
              <w:spacing w:after="0" w:line="240" w:lineRule="auto"/>
              <w:rPr>
                <w:rFonts w:ascii="Calibri" w:eastAsia="Times New Roman" w:hAnsi="Calibri" w:cs="Calibri"/>
                <w:b/>
                <w:color w:val="000000"/>
                <w:sz w:val="18"/>
                <w:szCs w:val="18"/>
                <w:lang w:eastAsia="en-AU"/>
              </w:rPr>
            </w:pPr>
            <w:r>
              <w:rPr>
                <w:rFonts w:ascii="Calibri" w:eastAsia="Times New Roman" w:hAnsi="Calibri" w:cs="Calibri"/>
                <w:b/>
                <w:color w:val="000000"/>
                <w:sz w:val="18"/>
                <w:szCs w:val="18"/>
                <w:lang w:eastAsia="en-AU"/>
              </w:rPr>
              <w:t>JSA 2012</w:t>
            </w:r>
            <w:r w:rsidR="00514705" w:rsidRPr="002D4153">
              <w:rPr>
                <w:rFonts w:ascii="Calibri" w:eastAsia="Times New Roman" w:hAnsi="Calibri" w:cs="Calibri"/>
                <w:b/>
                <w:color w:val="000000"/>
                <w:sz w:val="18"/>
                <w:szCs w:val="18"/>
                <w:lang w:eastAsia="en-AU"/>
              </w:rPr>
              <w:t xml:space="preserve"> </w:t>
            </w:r>
          </w:p>
        </w:tc>
        <w:tc>
          <w:tcPr>
            <w:tcW w:w="821" w:type="pct"/>
            <w:tcBorders>
              <w:top w:val="nil"/>
              <w:left w:val="nil"/>
              <w:bottom w:val="nil"/>
              <w:right w:val="nil"/>
            </w:tcBorders>
          </w:tcPr>
          <w:p w14:paraId="7395E60F" w14:textId="77777777" w:rsidR="00514705" w:rsidRPr="002D4153" w:rsidRDefault="00514705" w:rsidP="00BB0CBD">
            <w:pPr>
              <w:keepNext/>
              <w:keepLines/>
              <w:spacing w:after="0" w:line="240" w:lineRule="auto"/>
              <w:jc w:val="right"/>
              <w:rPr>
                <w:rFonts w:ascii="Calibri" w:eastAsia="Times New Roman" w:hAnsi="Calibri" w:cs="Calibri"/>
                <w:color w:val="000000"/>
                <w:sz w:val="18"/>
                <w:szCs w:val="18"/>
                <w:lang w:eastAsia="en-AU"/>
              </w:rPr>
            </w:pPr>
          </w:p>
        </w:tc>
        <w:tc>
          <w:tcPr>
            <w:tcW w:w="821" w:type="pct"/>
            <w:tcBorders>
              <w:top w:val="nil"/>
              <w:left w:val="nil"/>
              <w:bottom w:val="nil"/>
              <w:right w:val="nil"/>
            </w:tcBorders>
            <w:shd w:val="clear" w:color="auto" w:fill="auto"/>
            <w:noWrap/>
            <w:vAlign w:val="center"/>
            <w:hideMark/>
          </w:tcPr>
          <w:p w14:paraId="58A7BBF8" w14:textId="77777777" w:rsidR="00514705" w:rsidRPr="002D4153" w:rsidRDefault="00514705" w:rsidP="00BB0CBD">
            <w:pPr>
              <w:keepNext/>
              <w:keepLines/>
              <w:spacing w:after="0" w:line="240" w:lineRule="auto"/>
              <w:jc w:val="right"/>
              <w:rPr>
                <w:rFonts w:ascii="Calibri" w:eastAsia="Times New Roman" w:hAnsi="Calibri" w:cs="Calibri"/>
                <w:color w:val="000000"/>
                <w:sz w:val="18"/>
                <w:szCs w:val="18"/>
                <w:lang w:eastAsia="en-AU"/>
              </w:rPr>
            </w:pPr>
          </w:p>
        </w:tc>
        <w:tc>
          <w:tcPr>
            <w:tcW w:w="821" w:type="pct"/>
            <w:tcBorders>
              <w:top w:val="nil"/>
              <w:left w:val="nil"/>
              <w:bottom w:val="nil"/>
              <w:right w:val="nil"/>
            </w:tcBorders>
            <w:shd w:val="clear" w:color="auto" w:fill="auto"/>
            <w:noWrap/>
            <w:vAlign w:val="center"/>
            <w:hideMark/>
          </w:tcPr>
          <w:p w14:paraId="35E2EFF0" w14:textId="77777777" w:rsidR="00514705" w:rsidRPr="002D4153" w:rsidRDefault="00514705" w:rsidP="00BB0CBD">
            <w:pPr>
              <w:keepNext/>
              <w:keepLines/>
              <w:spacing w:after="0" w:line="240" w:lineRule="auto"/>
              <w:jc w:val="right"/>
              <w:rPr>
                <w:rFonts w:ascii="Calibri" w:eastAsia="Times New Roman" w:hAnsi="Calibri" w:cs="Calibri"/>
                <w:color w:val="000000"/>
                <w:sz w:val="18"/>
                <w:szCs w:val="18"/>
                <w:lang w:eastAsia="en-AU"/>
              </w:rPr>
            </w:pPr>
          </w:p>
        </w:tc>
        <w:tc>
          <w:tcPr>
            <w:tcW w:w="820" w:type="pct"/>
            <w:tcBorders>
              <w:top w:val="nil"/>
              <w:left w:val="nil"/>
              <w:bottom w:val="nil"/>
              <w:right w:val="nil"/>
            </w:tcBorders>
            <w:shd w:val="clear" w:color="auto" w:fill="auto"/>
            <w:noWrap/>
            <w:vAlign w:val="center"/>
            <w:hideMark/>
          </w:tcPr>
          <w:p w14:paraId="5E1B91AB" w14:textId="77777777" w:rsidR="00514705" w:rsidRPr="002D4153" w:rsidRDefault="00514705" w:rsidP="00BB0CBD">
            <w:pPr>
              <w:keepNext/>
              <w:keepLines/>
              <w:spacing w:after="0" w:line="240" w:lineRule="auto"/>
              <w:jc w:val="right"/>
              <w:rPr>
                <w:rFonts w:ascii="Calibri" w:eastAsia="Times New Roman" w:hAnsi="Calibri" w:cs="Calibri"/>
                <w:color w:val="000000"/>
                <w:sz w:val="18"/>
                <w:szCs w:val="18"/>
                <w:lang w:eastAsia="en-AU"/>
              </w:rPr>
            </w:pPr>
          </w:p>
        </w:tc>
      </w:tr>
      <w:tr w:rsidR="00514705" w:rsidRPr="001303E3" w14:paraId="66524CD1" w14:textId="77777777" w:rsidTr="00BB0CBD">
        <w:trPr>
          <w:trHeight w:val="340"/>
        </w:trPr>
        <w:tc>
          <w:tcPr>
            <w:tcW w:w="1716" w:type="pct"/>
            <w:tcBorders>
              <w:top w:val="nil"/>
              <w:left w:val="nil"/>
              <w:bottom w:val="nil"/>
              <w:right w:val="nil"/>
            </w:tcBorders>
            <w:shd w:val="clear" w:color="auto" w:fill="auto"/>
            <w:noWrap/>
            <w:vAlign w:val="bottom"/>
            <w:hideMark/>
          </w:tcPr>
          <w:p w14:paraId="1C772A29" w14:textId="77777777" w:rsidR="00514705" w:rsidRPr="002D4153" w:rsidRDefault="00514705" w:rsidP="00BB0CBD">
            <w:pPr>
              <w:keepNext/>
              <w:keepLines/>
              <w:spacing w:after="0" w:line="240" w:lineRule="auto"/>
              <w:ind w:firstLineChars="200" w:firstLine="360"/>
              <w:rPr>
                <w:rFonts w:ascii="Calibri" w:eastAsia="Times New Roman" w:hAnsi="Calibri" w:cs="Calibri"/>
                <w:color w:val="000000"/>
                <w:sz w:val="18"/>
                <w:szCs w:val="18"/>
                <w:lang w:eastAsia="en-AU"/>
              </w:rPr>
            </w:pPr>
            <w:r w:rsidRPr="002D4153">
              <w:rPr>
                <w:rFonts w:ascii="Calibri" w:eastAsia="Times New Roman" w:hAnsi="Calibri" w:cs="Calibri"/>
                <w:color w:val="000000"/>
                <w:sz w:val="18"/>
                <w:szCs w:val="18"/>
                <w:lang w:eastAsia="en-AU"/>
              </w:rPr>
              <w:t>Initial</w:t>
            </w:r>
          </w:p>
        </w:tc>
        <w:tc>
          <w:tcPr>
            <w:tcW w:w="821" w:type="pct"/>
            <w:tcBorders>
              <w:top w:val="nil"/>
              <w:left w:val="nil"/>
              <w:bottom w:val="nil"/>
              <w:right w:val="nil"/>
            </w:tcBorders>
          </w:tcPr>
          <w:p w14:paraId="22992610" w14:textId="77777777" w:rsidR="00514705" w:rsidRPr="002D4153" w:rsidRDefault="00514705" w:rsidP="00BB0CBD">
            <w:pPr>
              <w:keepNext/>
              <w:keepLines/>
              <w:spacing w:after="0" w:line="240" w:lineRule="auto"/>
              <w:jc w:val="right"/>
              <w:rPr>
                <w:rFonts w:ascii="Calibri" w:eastAsia="Times New Roman" w:hAnsi="Calibri" w:cs="Calibri"/>
                <w:color w:val="000000"/>
                <w:sz w:val="18"/>
                <w:szCs w:val="18"/>
                <w:lang w:eastAsia="en-AU"/>
              </w:rPr>
            </w:pPr>
          </w:p>
        </w:tc>
        <w:tc>
          <w:tcPr>
            <w:tcW w:w="821" w:type="pct"/>
            <w:tcBorders>
              <w:top w:val="nil"/>
              <w:left w:val="nil"/>
              <w:bottom w:val="nil"/>
              <w:right w:val="nil"/>
            </w:tcBorders>
            <w:shd w:val="clear" w:color="auto" w:fill="auto"/>
            <w:noWrap/>
            <w:vAlign w:val="center"/>
          </w:tcPr>
          <w:p w14:paraId="6855EC02" w14:textId="77777777" w:rsidR="00514705" w:rsidRPr="002D4153" w:rsidRDefault="00514705" w:rsidP="00BB0CBD">
            <w:pPr>
              <w:keepNext/>
              <w:keepLines/>
              <w:spacing w:after="0" w:line="240" w:lineRule="auto"/>
              <w:jc w:val="right"/>
              <w:rPr>
                <w:rFonts w:ascii="Calibri" w:eastAsia="Times New Roman" w:hAnsi="Calibri" w:cs="Calibri"/>
                <w:color w:val="000000"/>
                <w:sz w:val="18"/>
                <w:szCs w:val="18"/>
                <w:lang w:eastAsia="en-AU"/>
              </w:rPr>
            </w:pPr>
            <w:r w:rsidRPr="002D4153">
              <w:rPr>
                <w:rFonts w:ascii="Calibri" w:eastAsia="Times New Roman" w:hAnsi="Calibri" w:cs="Calibri"/>
                <w:color w:val="000000"/>
                <w:sz w:val="18"/>
                <w:szCs w:val="18"/>
                <w:lang w:eastAsia="en-AU"/>
              </w:rPr>
              <w:t>148,875</w:t>
            </w:r>
          </w:p>
        </w:tc>
        <w:tc>
          <w:tcPr>
            <w:tcW w:w="821" w:type="pct"/>
            <w:tcBorders>
              <w:top w:val="nil"/>
              <w:left w:val="nil"/>
              <w:bottom w:val="nil"/>
              <w:right w:val="nil"/>
            </w:tcBorders>
            <w:shd w:val="clear" w:color="auto" w:fill="auto"/>
            <w:noWrap/>
            <w:vAlign w:val="center"/>
          </w:tcPr>
          <w:p w14:paraId="434BEB68" w14:textId="77777777" w:rsidR="00514705" w:rsidRPr="002D4153" w:rsidRDefault="00514705" w:rsidP="00BB0CBD">
            <w:pPr>
              <w:keepNext/>
              <w:keepLines/>
              <w:spacing w:after="0" w:line="240" w:lineRule="auto"/>
              <w:jc w:val="right"/>
              <w:rPr>
                <w:rFonts w:ascii="Calibri" w:eastAsia="Times New Roman" w:hAnsi="Calibri" w:cs="Calibri"/>
                <w:color w:val="000000"/>
                <w:sz w:val="18"/>
                <w:szCs w:val="18"/>
                <w:lang w:eastAsia="en-AU"/>
              </w:rPr>
            </w:pPr>
            <w:r w:rsidRPr="002D4153">
              <w:rPr>
                <w:rFonts w:ascii="Calibri" w:eastAsia="Times New Roman" w:hAnsi="Calibri" w:cs="Calibri"/>
                <w:color w:val="000000"/>
                <w:sz w:val="18"/>
                <w:szCs w:val="18"/>
                <w:lang w:eastAsia="en-AU"/>
              </w:rPr>
              <w:t>60,357</w:t>
            </w:r>
          </w:p>
        </w:tc>
        <w:tc>
          <w:tcPr>
            <w:tcW w:w="820" w:type="pct"/>
            <w:tcBorders>
              <w:top w:val="nil"/>
              <w:left w:val="nil"/>
              <w:bottom w:val="nil"/>
              <w:right w:val="nil"/>
            </w:tcBorders>
            <w:shd w:val="clear" w:color="auto" w:fill="auto"/>
            <w:noWrap/>
            <w:vAlign w:val="center"/>
          </w:tcPr>
          <w:p w14:paraId="5292D716" w14:textId="77777777" w:rsidR="00514705" w:rsidRPr="002D4153" w:rsidRDefault="00514705" w:rsidP="00BB0CBD">
            <w:pPr>
              <w:keepNext/>
              <w:keepLines/>
              <w:spacing w:after="0" w:line="240" w:lineRule="auto"/>
              <w:jc w:val="right"/>
              <w:rPr>
                <w:rFonts w:ascii="Calibri" w:eastAsia="Times New Roman" w:hAnsi="Calibri" w:cs="Calibri"/>
                <w:color w:val="000000"/>
                <w:sz w:val="18"/>
                <w:szCs w:val="18"/>
                <w:lang w:eastAsia="en-AU"/>
              </w:rPr>
            </w:pPr>
            <w:r w:rsidRPr="002D4153">
              <w:rPr>
                <w:rFonts w:ascii="Calibri" w:eastAsia="Times New Roman" w:hAnsi="Calibri" w:cs="Calibri"/>
                <w:color w:val="000000"/>
                <w:sz w:val="18"/>
                <w:szCs w:val="18"/>
                <w:lang w:eastAsia="en-AU"/>
              </w:rPr>
              <w:t>40.5</w:t>
            </w:r>
          </w:p>
        </w:tc>
      </w:tr>
      <w:tr w:rsidR="00514705" w:rsidRPr="001303E3" w14:paraId="5975D5F6" w14:textId="77777777" w:rsidTr="00BB0CBD">
        <w:trPr>
          <w:trHeight w:val="340"/>
        </w:trPr>
        <w:tc>
          <w:tcPr>
            <w:tcW w:w="1716" w:type="pct"/>
            <w:tcBorders>
              <w:top w:val="nil"/>
              <w:left w:val="nil"/>
              <w:bottom w:val="nil"/>
              <w:right w:val="nil"/>
            </w:tcBorders>
            <w:shd w:val="clear" w:color="auto" w:fill="auto"/>
            <w:noWrap/>
            <w:vAlign w:val="bottom"/>
            <w:hideMark/>
          </w:tcPr>
          <w:p w14:paraId="7E59E85B" w14:textId="77777777" w:rsidR="00514705" w:rsidRPr="002D4153" w:rsidRDefault="00514705" w:rsidP="00BB0CBD">
            <w:pPr>
              <w:keepNext/>
              <w:keepLines/>
              <w:spacing w:after="0" w:line="240" w:lineRule="auto"/>
              <w:ind w:firstLineChars="200" w:firstLine="360"/>
              <w:rPr>
                <w:rFonts w:ascii="Calibri" w:eastAsia="Times New Roman" w:hAnsi="Calibri" w:cs="Calibri"/>
                <w:color w:val="000000"/>
                <w:sz w:val="18"/>
                <w:szCs w:val="18"/>
                <w:lang w:eastAsia="en-AU"/>
              </w:rPr>
            </w:pPr>
            <w:r w:rsidRPr="002D4153">
              <w:rPr>
                <w:rFonts w:ascii="Calibri" w:eastAsia="Times New Roman" w:hAnsi="Calibri" w:cs="Calibri"/>
                <w:color w:val="000000"/>
                <w:sz w:val="18"/>
                <w:szCs w:val="18"/>
                <w:lang w:eastAsia="en-AU"/>
              </w:rPr>
              <w:t>Contact</w:t>
            </w:r>
          </w:p>
        </w:tc>
        <w:tc>
          <w:tcPr>
            <w:tcW w:w="821" w:type="pct"/>
            <w:tcBorders>
              <w:top w:val="nil"/>
              <w:left w:val="nil"/>
              <w:bottom w:val="nil"/>
              <w:right w:val="nil"/>
            </w:tcBorders>
          </w:tcPr>
          <w:p w14:paraId="5A33E39E" w14:textId="77777777" w:rsidR="00514705" w:rsidRPr="002D4153" w:rsidRDefault="00514705" w:rsidP="00BB0CBD">
            <w:pPr>
              <w:keepNext/>
              <w:keepLines/>
              <w:spacing w:after="0" w:line="240" w:lineRule="auto"/>
              <w:jc w:val="right"/>
              <w:rPr>
                <w:rFonts w:ascii="Calibri" w:eastAsia="Times New Roman" w:hAnsi="Calibri" w:cs="Calibri"/>
                <w:color w:val="000000"/>
                <w:sz w:val="18"/>
                <w:szCs w:val="18"/>
                <w:lang w:eastAsia="en-AU"/>
              </w:rPr>
            </w:pPr>
          </w:p>
        </w:tc>
        <w:tc>
          <w:tcPr>
            <w:tcW w:w="821" w:type="pct"/>
            <w:tcBorders>
              <w:top w:val="nil"/>
              <w:left w:val="nil"/>
              <w:bottom w:val="nil"/>
              <w:right w:val="nil"/>
            </w:tcBorders>
            <w:shd w:val="clear" w:color="auto" w:fill="auto"/>
            <w:noWrap/>
            <w:vAlign w:val="center"/>
          </w:tcPr>
          <w:p w14:paraId="13B00848" w14:textId="77777777" w:rsidR="00514705" w:rsidRPr="002D4153" w:rsidRDefault="00514705" w:rsidP="00BB0CBD">
            <w:pPr>
              <w:keepNext/>
              <w:keepLines/>
              <w:spacing w:after="0" w:line="240" w:lineRule="auto"/>
              <w:jc w:val="right"/>
              <w:rPr>
                <w:rFonts w:ascii="Calibri" w:eastAsia="Times New Roman" w:hAnsi="Calibri" w:cs="Calibri"/>
                <w:color w:val="000000"/>
                <w:sz w:val="18"/>
                <w:szCs w:val="18"/>
                <w:lang w:eastAsia="en-AU"/>
              </w:rPr>
            </w:pPr>
            <w:r w:rsidRPr="002D4153">
              <w:rPr>
                <w:rFonts w:ascii="Calibri" w:eastAsia="Times New Roman" w:hAnsi="Calibri" w:cs="Calibri"/>
                <w:color w:val="000000"/>
                <w:sz w:val="18"/>
                <w:szCs w:val="18"/>
                <w:lang w:eastAsia="en-AU"/>
              </w:rPr>
              <w:t>3,637,618</w:t>
            </w:r>
          </w:p>
        </w:tc>
        <w:tc>
          <w:tcPr>
            <w:tcW w:w="821" w:type="pct"/>
            <w:tcBorders>
              <w:top w:val="nil"/>
              <w:left w:val="nil"/>
              <w:bottom w:val="nil"/>
              <w:right w:val="nil"/>
            </w:tcBorders>
            <w:shd w:val="clear" w:color="auto" w:fill="auto"/>
            <w:noWrap/>
            <w:vAlign w:val="center"/>
          </w:tcPr>
          <w:p w14:paraId="633A6A80" w14:textId="77777777" w:rsidR="00514705" w:rsidRPr="002D4153" w:rsidRDefault="00514705" w:rsidP="00BB0CBD">
            <w:pPr>
              <w:keepNext/>
              <w:keepLines/>
              <w:spacing w:after="0" w:line="240" w:lineRule="auto"/>
              <w:jc w:val="right"/>
              <w:rPr>
                <w:rFonts w:ascii="Calibri" w:eastAsia="Times New Roman" w:hAnsi="Calibri" w:cs="Calibri"/>
                <w:color w:val="000000"/>
                <w:sz w:val="18"/>
                <w:szCs w:val="18"/>
                <w:lang w:eastAsia="en-AU"/>
              </w:rPr>
            </w:pPr>
            <w:r w:rsidRPr="002D4153">
              <w:rPr>
                <w:rFonts w:ascii="Calibri" w:eastAsia="Times New Roman" w:hAnsi="Calibri" w:cs="Calibri"/>
                <w:color w:val="000000"/>
                <w:sz w:val="18"/>
                <w:szCs w:val="18"/>
                <w:lang w:eastAsia="en-AU"/>
              </w:rPr>
              <w:t>1,920,385</w:t>
            </w:r>
          </w:p>
        </w:tc>
        <w:tc>
          <w:tcPr>
            <w:tcW w:w="820" w:type="pct"/>
            <w:tcBorders>
              <w:top w:val="nil"/>
              <w:left w:val="nil"/>
              <w:bottom w:val="nil"/>
              <w:right w:val="nil"/>
            </w:tcBorders>
            <w:shd w:val="clear" w:color="auto" w:fill="auto"/>
            <w:noWrap/>
            <w:vAlign w:val="center"/>
          </w:tcPr>
          <w:p w14:paraId="5314A11E" w14:textId="77777777" w:rsidR="00514705" w:rsidRPr="002D4153" w:rsidRDefault="00514705" w:rsidP="00BB0CBD">
            <w:pPr>
              <w:keepNext/>
              <w:keepLines/>
              <w:spacing w:after="0" w:line="240" w:lineRule="auto"/>
              <w:jc w:val="right"/>
              <w:rPr>
                <w:rFonts w:ascii="Calibri" w:eastAsia="Times New Roman" w:hAnsi="Calibri" w:cs="Calibri"/>
                <w:color w:val="000000"/>
                <w:sz w:val="18"/>
                <w:szCs w:val="18"/>
                <w:lang w:eastAsia="en-AU"/>
              </w:rPr>
            </w:pPr>
            <w:r w:rsidRPr="002D4153">
              <w:rPr>
                <w:rFonts w:ascii="Calibri" w:eastAsia="Times New Roman" w:hAnsi="Calibri" w:cs="Calibri"/>
                <w:color w:val="000000"/>
                <w:sz w:val="18"/>
                <w:szCs w:val="18"/>
                <w:lang w:eastAsia="en-AU"/>
              </w:rPr>
              <w:t>52.8</w:t>
            </w:r>
          </w:p>
        </w:tc>
      </w:tr>
      <w:tr w:rsidR="00514705" w:rsidRPr="001303E3" w14:paraId="3E6DB83E" w14:textId="77777777" w:rsidTr="00BB0CBD">
        <w:trPr>
          <w:trHeight w:val="340"/>
        </w:trPr>
        <w:tc>
          <w:tcPr>
            <w:tcW w:w="1716" w:type="pct"/>
            <w:tcBorders>
              <w:top w:val="nil"/>
              <w:left w:val="nil"/>
              <w:bottom w:val="nil"/>
              <w:right w:val="nil"/>
            </w:tcBorders>
            <w:shd w:val="clear" w:color="auto" w:fill="auto"/>
            <w:noWrap/>
            <w:vAlign w:val="bottom"/>
            <w:hideMark/>
          </w:tcPr>
          <w:p w14:paraId="189E24F2" w14:textId="77777777" w:rsidR="00514705" w:rsidRPr="002D4153" w:rsidRDefault="00514705" w:rsidP="00BB0CBD">
            <w:pPr>
              <w:keepNext/>
              <w:keepLines/>
              <w:spacing w:after="0" w:line="240" w:lineRule="auto"/>
              <w:ind w:firstLineChars="200" w:firstLine="360"/>
              <w:rPr>
                <w:rFonts w:ascii="Calibri" w:eastAsia="Times New Roman" w:hAnsi="Calibri" w:cs="Calibri"/>
                <w:color w:val="000000"/>
                <w:sz w:val="18"/>
                <w:szCs w:val="18"/>
                <w:lang w:eastAsia="en-AU"/>
              </w:rPr>
            </w:pPr>
            <w:r w:rsidRPr="002D4153">
              <w:rPr>
                <w:rFonts w:ascii="Calibri" w:eastAsia="Times New Roman" w:hAnsi="Calibri" w:cs="Calibri"/>
                <w:color w:val="000000"/>
                <w:sz w:val="18"/>
                <w:szCs w:val="18"/>
                <w:lang w:eastAsia="en-AU"/>
              </w:rPr>
              <w:t>Re-engagement</w:t>
            </w:r>
          </w:p>
        </w:tc>
        <w:tc>
          <w:tcPr>
            <w:tcW w:w="821" w:type="pct"/>
            <w:tcBorders>
              <w:top w:val="nil"/>
              <w:left w:val="nil"/>
              <w:bottom w:val="nil"/>
              <w:right w:val="nil"/>
            </w:tcBorders>
          </w:tcPr>
          <w:p w14:paraId="05FC24F2" w14:textId="77777777" w:rsidR="00514705" w:rsidRPr="002D4153" w:rsidRDefault="00514705" w:rsidP="00BB0CBD">
            <w:pPr>
              <w:keepNext/>
              <w:keepLines/>
              <w:spacing w:after="0" w:line="240" w:lineRule="auto"/>
              <w:jc w:val="right"/>
              <w:rPr>
                <w:rFonts w:ascii="Calibri" w:eastAsia="Times New Roman" w:hAnsi="Calibri" w:cs="Calibri"/>
                <w:color w:val="000000"/>
                <w:sz w:val="18"/>
                <w:szCs w:val="18"/>
                <w:lang w:eastAsia="en-AU"/>
              </w:rPr>
            </w:pPr>
          </w:p>
        </w:tc>
        <w:tc>
          <w:tcPr>
            <w:tcW w:w="821" w:type="pct"/>
            <w:tcBorders>
              <w:top w:val="nil"/>
              <w:left w:val="nil"/>
              <w:bottom w:val="nil"/>
              <w:right w:val="nil"/>
            </w:tcBorders>
            <w:shd w:val="clear" w:color="auto" w:fill="auto"/>
            <w:noWrap/>
            <w:vAlign w:val="center"/>
          </w:tcPr>
          <w:p w14:paraId="352200E7" w14:textId="77777777" w:rsidR="00514705" w:rsidRPr="002D4153" w:rsidRDefault="00514705" w:rsidP="00BB0CBD">
            <w:pPr>
              <w:keepNext/>
              <w:keepLines/>
              <w:spacing w:after="0" w:line="240" w:lineRule="auto"/>
              <w:jc w:val="right"/>
              <w:rPr>
                <w:rFonts w:ascii="Calibri" w:eastAsia="Times New Roman" w:hAnsi="Calibri" w:cs="Calibri"/>
                <w:color w:val="000000"/>
                <w:sz w:val="18"/>
                <w:szCs w:val="18"/>
                <w:lang w:eastAsia="en-AU"/>
              </w:rPr>
            </w:pPr>
            <w:r w:rsidRPr="002D4153">
              <w:rPr>
                <w:rFonts w:ascii="Calibri" w:eastAsia="Times New Roman" w:hAnsi="Calibri" w:cs="Calibri"/>
                <w:color w:val="000000"/>
                <w:sz w:val="18"/>
                <w:szCs w:val="18"/>
                <w:lang w:eastAsia="en-AU"/>
              </w:rPr>
              <w:t>277,180</w:t>
            </w:r>
          </w:p>
        </w:tc>
        <w:tc>
          <w:tcPr>
            <w:tcW w:w="821" w:type="pct"/>
            <w:tcBorders>
              <w:top w:val="nil"/>
              <w:left w:val="nil"/>
              <w:bottom w:val="nil"/>
              <w:right w:val="nil"/>
            </w:tcBorders>
            <w:shd w:val="clear" w:color="auto" w:fill="auto"/>
            <w:noWrap/>
            <w:vAlign w:val="center"/>
          </w:tcPr>
          <w:p w14:paraId="74895F1A" w14:textId="77777777" w:rsidR="00514705" w:rsidRPr="002D4153" w:rsidRDefault="00514705" w:rsidP="00BB0CBD">
            <w:pPr>
              <w:keepNext/>
              <w:keepLines/>
              <w:spacing w:after="0" w:line="240" w:lineRule="auto"/>
              <w:jc w:val="right"/>
              <w:rPr>
                <w:rFonts w:ascii="Calibri" w:eastAsia="Times New Roman" w:hAnsi="Calibri" w:cs="Calibri"/>
                <w:color w:val="000000"/>
                <w:sz w:val="18"/>
                <w:szCs w:val="18"/>
                <w:lang w:eastAsia="en-AU"/>
              </w:rPr>
            </w:pPr>
            <w:r w:rsidRPr="002D4153">
              <w:rPr>
                <w:rFonts w:ascii="Calibri" w:eastAsia="Times New Roman" w:hAnsi="Calibri" w:cs="Calibri"/>
                <w:color w:val="000000"/>
                <w:sz w:val="18"/>
                <w:szCs w:val="18"/>
                <w:lang w:eastAsia="en-AU"/>
              </w:rPr>
              <w:t>163,587</w:t>
            </w:r>
          </w:p>
        </w:tc>
        <w:tc>
          <w:tcPr>
            <w:tcW w:w="820" w:type="pct"/>
            <w:tcBorders>
              <w:top w:val="nil"/>
              <w:left w:val="nil"/>
              <w:bottom w:val="nil"/>
              <w:right w:val="nil"/>
            </w:tcBorders>
            <w:shd w:val="clear" w:color="auto" w:fill="auto"/>
            <w:noWrap/>
            <w:vAlign w:val="center"/>
          </w:tcPr>
          <w:p w14:paraId="551269B2" w14:textId="77777777" w:rsidR="00514705" w:rsidRPr="002D4153" w:rsidRDefault="00514705" w:rsidP="00BB0CBD">
            <w:pPr>
              <w:keepNext/>
              <w:keepLines/>
              <w:spacing w:after="0" w:line="240" w:lineRule="auto"/>
              <w:jc w:val="right"/>
              <w:rPr>
                <w:rFonts w:ascii="Calibri" w:eastAsia="Times New Roman" w:hAnsi="Calibri" w:cs="Calibri"/>
                <w:color w:val="000000"/>
                <w:sz w:val="18"/>
                <w:szCs w:val="18"/>
                <w:lang w:eastAsia="en-AU"/>
              </w:rPr>
            </w:pPr>
            <w:r w:rsidRPr="002D4153">
              <w:rPr>
                <w:rFonts w:ascii="Calibri" w:eastAsia="Times New Roman" w:hAnsi="Calibri" w:cs="Calibri"/>
                <w:color w:val="000000"/>
                <w:sz w:val="18"/>
                <w:szCs w:val="18"/>
                <w:lang w:eastAsia="en-AU"/>
              </w:rPr>
              <w:t>59.0</w:t>
            </w:r>
          </w:p>
        </w:tc>
      </w:tr>
      <w:tr w:rsidR="00514705" w:rsidRPr="001303E3" w14:paraId="01AE321B" w14:textId="77777777" w:rsidTr="00195DB8">
        <w:trPr>
          <w:trHeight w:val="340"/>
        </w:trPr>
        <w:tc>
          <w:tcPr>
            <w:tcW w:w="1716" w:type="pct"/>
            <w:tcBorders>
              <w:top w:val="nil"/>
              <w:left w:val="nil"/>
              <w:bottom w:val="nil"/>
              <w:right w:val="nil"/>
            </w:tcBorders>
            <w:shd w:val="clear" w:color="auto" w:fill="8EAEDE"/>
            <w:noWrap/>
            <w:vAlign w:val="bottom"/>
            <w:hideMark/>
          </w:tcPr>
          <w:p w14:paraId="1241EF8E" w14:textId="77777777" w:rsidR="00514705" w:rsidRPr="002D4153" w:rsidRDefault="00514705" w:rsidP="00BB0CBD">
            <w:pPr>
              <w:keepNext/>
              <w:keepLines/>
              <w:spacing w:after="0" w:line="240" w:lineRule="auto"/>
              <w:rPr>
                <w:rFonts w:ascii="Calibri" w:eastAsia="Times New Roman" w:hAnsi="Calibri" w:cs="Calibri"/>
                <w:color w:val="000000"/>
                <w:sz w:val="18"/>
                <w:szCs w:val="18"/>
                <w:lang w:eastAsia="en-AU"/>
              </w:rPr>
            </w:pPr>
            <w:r w:rsidRPr="002D4153">
              <w:rPr>
                <w:rFonts w:ascii="Calibri" w:eastAsia="Times New Roman" w:hAnsi="Calibri" w:cs="Calibri"/>
                <w:color w:val="000000"/>
                <w:sz w:val="18"/>
                <w:szCs w:val="18"/>
                <w:lang w:eastAsia="en-AU"/>
              </w:rPr>
              <w:t>Total</w:t>
            </w:r>
          </w:p>
        </w:tc>
        <w:tc>
          <w:tcPr>
            <w:tcW w:w="821" w:type="pct"/>
            <w:tcBorders>
              <w:top w:val="nil"/>
              <w:left w:val="nil"/>
              <w:bottom w:val="nil"/>
              <w:right w:val="nil"/>
            </w:tcBorders>
            <w:shd w:val="clear" w:color="auto" w:fill="8EAEDE"/>
            <w:vAlign w:val="center"/>
          </w:tcPr>
          <w:p w14:paraId="068FC393" w14:textId="77777777" w:rsidR="00514705" w:rsidRPr="002D4153" w:rsidRDefault="00514705" w:rsidP="00021EF5">
            <w:pPr>
              <w:keepNext/>
              <w:keepLines/>
              <w:spacing w:after="0" w:line="240" w:lineRule="auto"/>
              <w:jc w:val="right"/>
              <w:rPr>
                <w:rFonts w:ascii="Calibri" w:eastAsia="Times New Roman" w:hAnsi="Calibri" w:cs="Calibri"/>
                <w:color w:val="000000"/>
                <w:sz w:val="18"/>
                <w:szCs w:val="18"/>
                <w:lang w:eastAsia="en-AU"/>
              </w:rPr>
            </w:pPr>
            <w:r w:rsidRPr="002D4153">
              <w:rPr>
                <w:rFonts w:ascii="Calibri" w:eastAsia="Times New Roman" w:hAnsi="Calibri" w:cs="Calibri"/>
                <w:color w:val="000000"/>
                <w:sz w:val="18"/>
                <w:szCs w:val="18"/>
                <w:lang w:eastAsia="en-AU"/>
              </w:rPr>
              <w:t>649, 986</w:t>
            </w:r>
          </w:p>
        </w:tc>
        <w:tc>
          <w:tcPr>
            <w:tcW w:w="821" w:type="pct"/>
            <w:tcBorders>
              <w:top w:val="nil"/>
              <w:left w:val="nil"/>
              <w:bottom w:val="nil"/>
              <w:right w:val="nil"/>
            </w:tcBorders>
            <w:shd w:val="clear" w:color="auto" w:fill="8EAEDE"/>
            <w:noWrap/>
            <w:vAlign w:val="center"/>
          </w:tcPr>
          <w:p w14:paraId="544E9F97" w14:textId="77777777" w:rsidR="00514705" w:rsidRPr="002D4153" w:rsidRDefault="00514705" w:rsidP="00BB0CBD">
            <w:pPr>
              <w:keepNext/>
              <w:keepLines/>
              <w:spacing w:after="0" w:line="240" w:lineRule="auto"/>
              <w:jc w:val="right"/>
              <w:rPr>
                <w:rFonts w:ascii="Calibri" w:eastAsia="Times New Roman" w:hAnsi="Calibri" w:cs="Calibri"/>
                <w:color w:val="000000"/>
                <w:sz w:val="18"/>
                <w:szCs w:val="18"/>
                <w:lang w:eastAsia="en-AU"/>
              </w:rPr>
            </w:pPr>
            <w:r w:rsidRPr="002D4153">
              <w:rPr>
                <w:rFonts w:ascii="Calibri" w:eastAsia="Times New Roman" w:hAnsi="Calibri" w:cs="Calibri"/>
                <w:color w:val="000000"/>
                <w:sz w:val="18"/>
                <w:szCs w:val="18"/>
                <w:lang w:eastAsia="en-AU"/>
              </w:rPr>
              <w:t>4,063,673</w:t>
            </w:r>
          </w:p>
        </w:tc>
        <w:tc>
          <w:tcPr>
            <w:tcW w:w="821" w:type="pct"/>
            <w:tcBorders>
              <w:top w:val="nil"/>
              <w:left w:val="nil"/>
              <w:bottom w:val="nil"/>
              <w:right w:val="nil"/>
            </w:tcBorders>
            <w:shd w:val="clear" w:color="auto" w:fill="8EAEDE"/>
            <w:noWrap/>
            <w:vAlign w:val="center"/>
          </w:tcPr>
          <w:p w14:paraId="674D3EBE" w14:textId="77777777" w:rsidR="00514705" w:rsidRPr="002D4153" w:rsidRDefault="00514705" w:rsidP="00BB0CBD">
            <w:pPr>
              <w:keepNext/>
              <w:keepLines/>
              <w:spacing w:after="0" w:line="240" w:lineRule="auto"/>
              <w:jc w:val="right"/>
              <w:rPr>
                <w:rFonts w:ascii="Calibri" w:eastAsia="Times New Roman" w:hAnsi="Calibri" w:cs="Calibri"/>
                <w:color w:val="000000"/>
                <w:sz w:val="18"/>
                <w:szCs w:val="18"/>
                <w:lang w:eastAsia="en-AU"/>
              </w:rPr>
            </w:pPr>
            <w:r w:rsidRPr="002D4153">
              <w:rPr>
                <w:rFonts w:ascii="Calibri" w:eastAsia="Times New Roman" w:hAnsi="Calibri" w:cs="Calibri"/>
                <w:color w:val="000000"/>
                <w:sz w:val="18"/>
                <w:szCs w:val="18"/>
                <w:lang w:eastAsia="en-AU"/>
              </w:rPr>
              <w:t>2,144,329</w:t>
            </w:r>
          </w:p>
        </w:tc>
        <w:tc>
          <w:tcPr>
            <w:tcW w:w="820" w:type="pct"/>
            <w:tcBorders>
              <w:top w:val="nil"/>
              <w:left w:val="nil"/>
              <w:bottom w:val="nil"/>
              <w:right w:val="nil"/>
            </w:tcBorders>
            <w:shd w:val="clear" w:color="auto" w:fill="8EAEDE"/>
            <w:noWrap/>
            <w:vAlign w:val="center"/>
          </w:tcPr>
          <w:p w14:paraId="196CE587" w14:textId="77777777" w:rsidR="00514705" w:rsidRPr="002D4153" w:rsidRDefault="00514705" w:rsidP="00BB0CBD">
            <w:pPr>
              <w:keepNext/>
              <w:keepLines/>
              <w:spacing w:after="0" w:line="240" w:lineRule="auto"/>
              <w:jc w:val="right"/>
              <w:rPr>
                <w:rFonts w:ascii="Calibri" w:eastAsia="Times New Roman" w:hAnsi="Calibri" w:cs="Calibri"/>
                <w:color w:val="000000"/>
                <w:sz w:val="18"/>
                <w:szCs w:val="18"/>
                <w:lang w:eastAsia="en-AU"/>
              </w:rPr>
            </w:pPr>
            <w:r w:rsidRPr="002D4153">
              <w:rPr>
                <w:rFonts w:ascii="Calibri" w:eastAsia="Times New Roman" w:hAnsi="Calibri" w:cs="Calibri"/>
                <w:color w:val="000000"/>
                <w:sz w:val="18"/>
                <w:szCs w:val="18"/>
                <w:lang w:eastAsia="en-AU"/>
              </w:rPr>
              <w:t>52.8</w:t>
            </w:r>
          </w:p>
        </w:tc>
      </w:tr>
    </w:tbl>
    <w:p w14:paraId="12C4E2EB" w14:textId="77777777" w:rsidR="00514705" w:rsidRDefault="00514705" w:rsidP="00514705">
      <w:pPr>
        <w:spacing w:after="0" w:line="240" w:lineRule="auto"/>
      </w:pPr>
    </w:p>
    <w:tbl>
      <w:tblPr>
        <w:tblW w:w="5000" w:type="pct"/>
        <w:tblLayout w:type="fixed"/>
        <w:tblLook w:val="04A0" w:firstRow="1" w:lastRow="0" w:firstColumn="1" w:lastColumn="0" w:noHBand="0" w:noVBand="1"/>
      </w:tblPr>
      <w:tblGrid>
        <w:gridCol w:w="3099"/>
        <w:gridCol w:w="1483"/>
        <w:gridCol w:w="1483"/>
        <w:gridCol w:w="1482"/>
        <w:gridCol w:w="1480"/>
      </w:tblGrid>
      <w:tr w:rsidR="00514705" w:rsidRPr="001303E3" w14:paraId="3B171EF9" w14:textId="77777777" w:rsidTr="00BB0CBD">
        <w:trPr>
          <w:trHeight w:val="915"/>
          <w:tblHeader/>
        </w:trPr>
        <w:tc>
          <w:tcPr>
            <w:tcW w:w="1716" w:type="pct"/>
            <w:tcBorders>
              <w:top w:val="single" w:sz="4" w:space="0" w:color="auto"/>
              <w:left w:val="nil"/>
              <w:bottom w:val="single" w:sz="4" w:space="0" w:color="auto"/>
              <w:right w:val="nil"/>
            </w:tcBorders>
            <w:shd w:val="clear" w:color="auto" w:fill="1E3D6B"/>
            <w:noWrap/>
            <w:vAlign w:val="center"/>
            <w:hideMark/>
          </w:tcPr>
          <w:p w14:paraId="26421230" w14:textId="77777777" w:rsidR="00514705" w:rsidRPr="002D4153" w:rsidRDefault="00AE7945" w:rsidP="00BB0CBD">
            <w:pPr>
              <w:keepNext/>
              <w:keepLines/>
              <w:spacing w:after="0" w:line="240" w:lineRule="auto"/>
              <w:rPr>
                <w:rFonts w:ascii="Calibri" w:eastAsia="Times New Roman" w:hAnsi="Calibri" w:cs="Calibri"/>
                <w:b/>
                <w:bCs/>
                <w:color w:val="FFFFFF"/>
                <w:sz w:val="18"/>
                <w:szCs w:val="18"/>
                <w:lang w:eastAsia="en-AU"/>
              </w:rPr>
            </w:pPr>
            <w:r w:rsidRPr="002D4153">
              <w:rPr>
                <w:rFonts w:ascii="Calibri" w:eastAsia="Times New Roman" w:hAnsi="Calibri" w:cs="Calibri"/>
                <w:b/>
                <w:bCs/>
                <w:color w:val="FFFFFF"/>
                <w:sz w:val="18"/>
                <w:szCs w:val="18"/>
                <w:lang w:eastAsia="en-AU"/>
              </w:rPr>
              <w:t>jobactive</w:t>
            </w:r>
          </w:p>
          <w:p w14:paraId="4FC08A7C" w14:textId="77777777" w:rsidR="00514705" w:rsidRPr="002D4153" w:rsidRDefault="00021EF5" w:rsidP="00BB0CBD">
            <w:pPr>
              <w:keepNext/>
              <w:keepLines/>
              <w:spacing w:after="0" w:line="240" w:lineRule="auto"/>
              <w:rPr>
                <w:rFonts w:ascii="Calibri" w:eastAsia="Times New Roman" w:hAnsi="Calibri" w:cs="Calibri"/>
                <w:color w:val="FFFFFF" w:themeColor="background2"/>
                <w:sz w:val="18"/>
                <w:szCs w:val="18"/>
                <w:lang w:eastAsia="en-AU"/>
              </w:rPr>
            </w:pPr>
            <w:r w:rsidRPr="002D4153">
              <w:rPr>
                <w:rFonts w:ascii="Calibri" w:eastAsia="Times New Roman" w:hAnsi="Calibri" w:cs="Calibri"/>
                <w:b/>
                <w:bCs/>
                <w:color w:val="FFFFFF"/>
                <w:sz w:val="18"/>
                <w:szCs w:val="18"/>
                <w:lang w:eastAsia="en-AU"/>
              </w:rPr>
              <w:t>a</w:t>
            </w:r>
            <w:r w:rsidR="00514705" w:rsidRPr="002D4153">
              <w:rPr>
                <w:rFonts w:ascii="Calibri" w:eastAsia="Times New Roman" w:hAnsi="Calibri" w:cs="Calibri"/>
                <w:b/>
                <w:bCs/>
                <w:color w:val="FFFFFF"/>
                <w:sz w:val="18"/>
                <w:szCs w:val="18"/>
                <w:lang w:eastAsia="en-AU"/>
              </w:rPr>
              <w:t>ppointments</w:t>
            </w:r>
          </w:p>
        </w:tc>
        <w:tc>
          <w:tcPr>
            <w:tcW w:w="821" w:type="pct"/>
            <w:tcBorders>
              <w:top w:val="single" w:sz="4" w:space="0" w:color="auto"/>
              <w:left w:val="nil"/>
              <w:bottom w:val="single" w:sz="4" w:space="0" w:color="auto"/>
              <w:right w:val="nil"/>
            </w:tcBorders>
            <w:shd w:val="clear" w:color="auto" w:fill="1E3D6B"/>
          </w:tcPr>
          <w:p w14:paraId="288DA917" w14:textId="77777777" w:rsidR="00514705" w:rsidRPr="002D4153" w:rsidRDefault="00514705" w:rsidP="00BB0CBD">
            <w:pPr>
              <w:keepNext/>
              <w:keepLines/>
              <w:spacing w:after="0" w:line="240" w:lineRule="auto"/>
              <w:jc w:val="center"/>
              <w:rPr>
                <w:rFonts w:ascii="Calibri" w:eastAsia="Times New Roman" w:hAnsi="Calibri" w:cs="Calibri"/>
                <w:b/>
                <w:color w:val="FFFFFF" w:themeColor="background2"/>
                <w:sz w:val="18"/>
                <w:szCs w:val="18"/>
                <w:lang w:eastAsia="en-AU"/>
              </w:rPr>
            </w:pPr>
          </w:p>
          <w:p w14:paraId="5D9C9C5D" w14:textId="77777777" w:rsidR="00514705" w:rsidRPr="002D4153" w:rsidRDefault="00514705" w:rsidP="00BB0CBD">
            <w:pPr>
              <w:keepNext/>
              <w:keepLines/>
              <w:spacing w:after="0" w:line="240" w:lineRule="auto"/>
              <w:jc w:val="center"/>
              <w:rPr>
                <w:rFonts w:ascii="Calibri" w:eastAsia="Times New Roman" w:hAnsi="Calibri" w:cs="Calibri"/>
                <w:b/>
                <w:color w:val="FFFFFF" w:themeColor="background2"/>
                <w:sz w:val="18"/>
                <w:szCs w:val="18"/>
                <w:lang w:eastAsia="en-AU"/>
              </w:rPr>
            </w:pPr>
          </w:p>
          <w:p w14:paraId="5C2780C9" w14:textId="77777777" w:rsidR="00514705" w:rsidRPr="002D4153" w:rsidRDefault="00514705" w:rsidP="00BB0CBD">
            <w:pPr>
              <w:keepNext/>
              <w:keepLines/>
              <w:spacing w:after="0" w:line="240" w:lineRule="auto"/>
              <w:jc w:val="center"/>
              <w:rPr>
                <w:rFonts w:ascii="Calibri" w:eastAsia="Times New Roman" w:hAnsi="Calibri" w:cs="Calibri"/>
                <w:b/>
                <w:color w:val="FFFFFF" w:themeColor="background2"/>
                <w:sz w:val="18"/>
                <w:szCs w:val="18"/>
                <w:lang w:eastAsia="en-AU"/>
              </w:rPr>
            </w:pPr>
            <w:r w:rsidRPr="002D4153">
              <w:rPr>
                <w:rFonts w:ascii="Calibri" w:eastAsia="Times New Roman" w:hAnsi="Calibri" w:cs="Calibri"/>
                <w:b/>
                <w:color w:val="FFFFFF" w:themeColor="background2"/>
                <w:sz w:val="18"/>
                <w:szCs w:val="18"/>
                <w:lang w:eastAsia="en-AU"/>
              </w:rPr>
              <w:t>Number of job seekers</w:t>
            </w:r>
          </w:p>
        </w:tc>
        <w:tc>
          <w:tcPr>
            <w:tcW w:w="821" w:type="pct"/>
            <w:tcBorders>
              <w:top w:val="single" w:sz="4" w:space="0" w:color="auto"/>
              <w:left w:val="nil"/>
              <w:bottom w:val="single" w:sz="4" w:space="0" w:color="auto"/>
              <w:right w:val="nil"/>
            </w:tcBorders>
            <w:shd w:val="clear" w:color="auto" w:fill="1E3D6B"/>
            <w:vAlign w:val="bottom"/>
            <w:hideMark/>
          </w:tcPr>
          <w:p w14:paraId="72849986" w14:textId="77777777" w:rsidR="00514705" w:rsidRPr="002D4153" w:rsidRDefault="00514705" w:rsidP="00BB0CBD">
            <w:pPr>
              <w:keepNext/>
              <w:keepLines/>
              <w:spacing w:after="0" w:line="240" w:lineRule="auto"/>
              <w:jc w:val="center"/>
              <w:rPr>
                <w:rFonts w:ascii="Calibri" w:eastAsia="Times New Roman" w:hAnsi="Calibri" w:cs="Calibri"/>
                <w:b/>
                <w:color w:val="FFFFFF" w:themeColor="background2"/>
                <w:sz w:val="18"/>
                <w:szCs w:val="18"/>
                <w:lang w:eastAsia="en-AU"/>
              </w:rPr>
            </w:pPr>
            <w:r w:rsidRPr="002D4153">
              <w:rPr>
                <w:rFonts w:ascii="Calibri" w:eastAsia="Times New Roman" w:hAnsi="Calibri" w:cs="Calibri"/>
                <w:b/>
                <w:color w:val="FFFFFF" w:themeColor="background2"/>
                <w:sz w:val="18"/>
                <w:szCs w:val="18"/>
                <w:lang w:eastAsia="en-AU"/>
              </w:rPr>
              <w:t>Number of appointments</w:t>
            </w:r>
          </w:p>
        </w:tc>
        <w:tc>
          <w:tcPr>
            <w:tcW w:w="821" w:type="pct"/>
            <w:tcBorders>
              <w:top w:val="single" w:sz="4" w:space="0" w:color="auto"/>
              <w:left w:val="nil"/>
              <w:bottom w:val="single" w:sz="4" w:space="0" w:color="auto"/>
              <w:right w:val="nil"/>
            </w:tcBorders>
            <w:shd w:val="clear" w:color="auto" w:fill="1E3D6B"/>
            <w:vAlign w:val="bottom"/>
            <w:hideMark/>
          </w:tcPr>
          <w:p w14:paraId="6402A935" w14:textId="77777777" w:rsidR="00514705" w:rsidRPr="002D4153" w:rsidRDefault="00514705" w:rsidP="00BB0CBD">
            <w:pPr>
              <w:keepNext/>
              <w:keepLines/>
              <w:spacing w:after="0" w:line="240" w:lineRule="auto"/>
              <w:jc w:val="center"/>
              <w:rPr>
                <w:rFonts w:ascii="Calibri" w:eastAsia="Times New Roman" w:hAnsi="Calibri" w:cs="Calibri"/>
                <w:b/>
                <w:color w:val="FFFFFF" w:themeColor="background2"/>
                <w:sz w:val="18"/>
                <w:szCs w:val="18"/>
                <w:lang w:eastAsia="en-AU"/>
              </w:rPr>
            </w:pPr>
            <w:r w:rsidRPr="002D4153">
              <w:rPr>
                <w:rFonts w:ascii="Calibri" w:eastAsia="Times New Roman" w:hAnsi="Calibri" w:cs="Calibri"/>
                <w:b/>
                <w:color w:val="FFFFFF" w:themeColor="background2"/>
                <w:sz w:val="18"/>
                <w:szCs w:val="18"/>
                <w:lang w:eastAsia="en-AU"/>
              </w:rPr>
              <w:t>Number of appointments attended</w:t>
            </w:r>
          </w:p>
        </w:tc>
        <w:tc>
          <w:tcPr>
            <w:tcW w:w="820" w:type="pct"/>
            <w:tcBorders>
              <w:top w:val="single" w:sz="4" w:space="0" w:color="auto"/>
              <w:left w:val="nil"/>
              <w:bottom w:val="single" w:sz="4" w:space="0" w:color="auto"/>
              <w:right w:val="nil"/>
            </w:tcBorders>
            <w:shd w:val="clear" w:color="auto" w:fill="1E3D6B"/>
            <w:vAlign w:val="bottom"/>
            <w:hideMark/>
          </w:tcPr>
          <w:p w14:paraId="55223616" w14:textId="77777777" w:rsidR="00514705" w:rsidRPr="002D4153" w:rsidRDefault="00514705" w:rsidP="00BB0CBD">
            <w:pPr>
              <w:keepNext/>
              <w:keepLines/>
              <w:spacing w:after="0" w:line="240" w:lineRule="auto"/>
              <w:jc w:val="center"/>
              <w:rPr>
                <w:rFonts w:ascii="Calibri" w:eastAsia="Times New Roman" w:hAnsi="Calibri" w:cs="Calibri"/>
                <w:b/>
                <w:color w:val="FFFFFF" w:themeColor="background2"/>
                <w:sz w:val="18"/>
                <w:szCs w:val="18"/>
                <w:lang w:eastAsia="en-AU"/>
              </w:rPr>
            </w:pPr>
            <w:r w:rsidRPr="002D4153">
              <w:rPr>
                <w:rFonts w:ascii="Calibri" w:eastAsia="Times New Roman" w:hAnsi="Calibri" w:cs="Calibri"/>
                <w:b/>
                <w:color w:val="FFFFFF" w:themeColor="background2"/>
                <w:sz w:val="18"/>
                <w:szCs w:val="18"/>
                <w:lang w:eastAsia="en-AU"/>
              </w:rPr>
              <w:t>Proportion of appointments attended</w:t>
            </w:r>
          </w:p>
          <w:p w14:paraId="1C81D00C" w14:textId="77777777" w:rsidR="00514705" w:rsidRPr="002D4153" w:rsidRDefault="00514705" w:rsidP="00BB0CBD">
            <w:pPr>
              <w:keepNext/>
              <w:keepLines/>
              <w:spacing w:after="0" w:line="240" w:lineRule="auto"/>
              <w:jc w:val="center"/>
              <w:rPr>
                <w:rFonts w:ascii="Calibri" w:eastAsia="Times New Roman" w:hAnsi="Calibri" w:cs="Calibri"/>
                <w:b/>
                <w:color w:val="FFFFFF" w:themeColor="background2"/>
                <w:sz w:val="18"/>
                <w:szCs w:val="18"/>
                <w:lang w:eastAsia="en-AU"/>
              </w:rPr>
            </w:pPr>
            <w:r w:rsidRPr="002D4153">
              <w:rPr>
                <w:rFonts w:ascii="Calibri" w:eastAsia="Times New Roman" w:hAnsi="Calibri" w:cs="Calibri"/>
                <w:b/>
                <w:color w:val="FFFFFF" w:themeColor="background2"/>
                <w:sz w:val="18"/>
                <w:szCs w:val="18"/>
                <w:lang w:eastAsia="en-AU"/>
              </w:rPr>
              <w:t>(%)</w:t>
            </w:r>
          </w:p>
        </w:tc>
      </w:tr>
      <w:tr w:rsidR="00514705" w:rsidRPr="001303E3" w14:paraId="76945C9D" w14:textId="77777777" w:rsidTr="00BB0CBD">
        <w:trPr>
          <w:trHeight w:val="340"/>
        </w:trPr>
        <w:tc>
          <w:tcPr>
            <w:tcW w:w="1716" w:type="pct"/>
            <w:tcBorders>
              <w:top w:val="nil"/>
              <w:left w:val="nil"/>
              <w:bottom w:val="nil"/>
              <w:right w:val="nil"/>
            </w:tcBorders>
            <w:shd w:val="clear" w:color="auto" w:fill="E5E5E5" w:themeFill="background1" w:themeFillTint="33"/>
            <w:noWrap/>
            <w:vAlign w:val="bottom"/>
            <w:hideMark/>
          </w:tcPr>
          <w:p w14:paraId="010BFC4B" w14:textId="77777777" w:rsidR="00514705" w:rsidRPr="002D4153" w:rsidRDefault="00AE7945" w:rsidP="00BB0CBD">
            <w:pPr>
              <w:keepNext/>
              <w:keepLines/>
              <w:spacing w:after="0" w:line="240" w:lineRule="auto"/>
              <w:rPr>
                <w:rFonts w:ascii="Calibri" w:eastAsia="Times New Roman" w:hAnsi="Calibri" w:cs="Calibri"/>
                <w:b/>
                <w:color w:val="000000"/>
                <w:sz w:val="18"/>
                <w:szCs w:val="18"/>
                <w:lang w:eastAsia="en-AU"/>
              </w:rPr>
            </w:pPr>
            <w:r w:rsidRPr="002D4153">
              <w:rPr>
                <w:rFonts w:ascii="Calibri" w:eastAsia="Times New Roman" w:hAnsi="Calibri" w:cs="Calibri"/>
                <w:b/>
                <w:color w:val="000000"/>
                <w:sz w:val="18"/>
                <w:szCs w:val="18"/>
                <w:lang w:eastAsia="en-AU"/>
              </w:rPr>
              <w:t>jobactive</w:t>
            </w:r>
          </w:p>
        </w:tc>
        <w:tc>
          <w:tcPr>
            <w:tcW w:w="821" w:type="pct"/>
            <w:tcBorders>
              <w:top w:val="nil"/>
              <w:left w:val="nil"/>
              <w:bottom w:val="nil"/>
              <w:right w:val="nil"/>
            </w:tcBorders>
            <w:shd w:val="clear" w:color="auto" w:fill="E5E5E5" w:themeFill="background1" w:themeFillTint="33"/>
          </w:tcPr>
          <w:p w14:paraId="43DA87D0" w14:textId="77777777" w:rsidR="00514705" w:rsidRPr="002D4153" w:rsidRDefault="00514705" w:rsidP="00BB0CBD">
            <w:pPr>
              <w:keepNext/>
              <w:keepLines/>
              <w:spacing w:after="0" w:line="240" w:lineRule="auto"/>
              <w:jc w:val="right"/>
              <w:rPr>
                <w:rFonts w:ascii="Calibri" w:eastAsia="Times New Roman" w:hAnsi="Calibri" w:cs="Calibri"/>
                <w:color w:val="000000"/>
                <w:sz w:val="18"/>
                <w:szCs w:val="18"/>
                <w:lang w:eastAsia="en-AU"/>
              </w:rPr>
            </w:pPr>
          </w:p>
        </w:tc>
        <w:tc>
          <w:tcPr>
            <w:tcW w:w="821" w:type="pct"/>
            <w:tcBorders>
              <w:top w:val="nil"/>
              <w:left w:val="nil"/>
              <w:bottom w:val="nil"/>
              <w:right w:val="nil"/>
            </w:tcBorders>
            <w:shd w:val="clear" w:color="auto" w:fill="E5E5E5" w:themeFill="background1" w:themeFillTint="33"/>
            <w:noWrap/>
            <w:vAlign w:val="center"/>
          </w:tcPr>
          <w:p w14:paraId="319903BE" w14:textId="77777777" w:rsidR="00514705" w:rsidRPr="002D4153" w:rsidRDefault="00514705" w:rsidP="00BB0CBD">
            <w:pPr>
              <w:keepNext/>
              <w:keepLines/>
              <w:spacing w:after="0" w:line="240" w:lineRule="auto"/>
              <w:jc w:val="right"/>
              <w:rPr>
                <w:rFonts w:ascii="Calibri" w:eastAsia="Times New Roman" w:hAnsi="Calibri" w:cs="Calibri"/>
                <w:color w:val="000000"/>
                <w:sz w:val="18"/>
                <w:szCs w:val="18"/>
                <w:lang w:eastAsia="en-AU"/>
              </w:rPr>
            </w:pPr>
          </w:p>
        </w:tc>
        <w:tc>
          <w:tcPr>
            <w:tcW w:w="821" w:type="pct"/>
            <w:tcBorders>
              <w:top w:val="nil"/>
              <w:left w:val="nil"/>
              <w:bottom w:val="nil"/>
              <w:right w:val="nil"/>
            </w:tcBorders>
            <w:shd w:val="clear" w:color="auto" w:fill="E5E5E5" w:themeFill="background1" w:themeFillTint="33"/>
            <w:noWrap/>
            <w:vAlign w:val="center"/>
          </w:tcPr>
          <w:p w14:paraId="56315269" w14:textId="77777777" w:rsidR="00514705" w:rsidRPr="002D4153" w:rsidRDefault="00514705" w:rsidP="00BB0CBD">
            <w:pPr>
              <w:keepNext/>
              <w:keepLines/>
              <w:spacing w:after="0" w:line="240" w:lineRule="auto"/>
              <w:jc w:val="right"/>
              <w:rPr>
                <w:rFonts w:ascii="Calibri" w:eastAsia="Times New Roman" w:hAnsi="Calibri" w:cs="Calibri"/>
                <w:color w:val="000000"/>
                <w:sz w:val="18"/>
                <w:szCs w:val="18"/>
                <w:lang w:eastAsia="en-AU"/>
              </w:rPr>
            </w:pPr>
          </w:p>
        </w:tc>
        <w:tc>
          <w:tcPr>
            <w:tcW w:w="820" w:type="pct"/>
            <w:tcBorders>
              <w:top w:val="nil"/>
              <w:left w:val="nil"/>
              <w:bottom w:val="nil"/>
              <w:right w:val="nil"/>
            </w:tcBorders>
            <w:shd w:val="clear" w:color="auto" w:fill="E5E5E5" w:themeFill="background1" w:themeFillTint="33"/>
            <w:noWrap/>
            <w:vAlign w:val="center"/>
          </w:tcPr>
          <w:p w14:paraId="3D335D70" w14:textId="77777777" w:rsidR="00514705" w:rsidRPr="002D4153" w:rsidRDefault="00514705" w:rsidP="00BB0CBD">
            <w:pPr>
              <w:keepNext/>
              <w:keepLines/>
              <w:spacing w:after="0" w:line="240" w:lineRule="auto"/>
              <w:jc w:val="right"/>
              <w:rPr>
                <w:rFonts w:ascii="Calibri" w:eastAsia="Times New Roman" w:hAnsi="Calibri" w:cs="Calibri"/>
                <w:color w:val="000000"/>
                <w:sz w:val="18"/>
                <w:szCs w:val="18"/>
                <w:lang w:eastAsia="en-AU"/>
              </w:rPr>
            </w:pPr>
          </w:p>
        </w:tc>
      </w:tr>
      <w:tr w:rsidR="00514705" w:rsidRPr="001303E3" w14:paraId="225490EF" w14:textId="77777777" w:rsidTr="00BB0CBD">
        <w:trPr>
          <w:trHeight w:val="340"/>
        </w:trPr>
        <w:tc>
          <w:tcPr>
            <w:tcW w:w="1716" w:type="pct"/>
            <w:tcBorders>
              <w:top w:val="nil"/>
              <w:left w:val="nil"/>
              <w:bottom w:val="nil"/>
              <w:right w:val="nil"/>
            </w:tcBorders>
            <w:shd w:val="clear" w:color="auto" w:fill="E5E5E5" w:themeFill="background1" w:themeFillTint="33"/>
            <w:noWrap/>
            <w:vAlign w:val="bottom"/>
            <w:hideMark/>
          </w:tcPr>
          <w:p w14:paraId="34B1E574" w14:textId="77777777" w:rsidR="00514705" w:rsidRPr="002D4153" w:rsidRDefault="00514705" w:rsidP="00BB0CBD">
            <w:pPr>
              <w:keepNext/>
              <w:keepLines/>
              <w:spacing w:after="0" w:line="240" w:lineRule="auto"/>
              <w:ind w:firstLineChars="200" w:firstLine="360"/>
              <w:rPr>
                <w:rFonts w:ascii="Calibri" w:eastAsia="Times New Roman" w:hAnsi="Calibri" w:cs="Calibri"/>
                <w:color w:val="000000"/>
                <w:sz w:val="18"/>
                <w:szCs w:val="18"/>
                <w:lang w:eastAsia="en-AU"/>
              </w:rPr>
            </w:pPr>
            <w:r w:rsidRPr="002D4153">
              <w:rPr>
                <w:rFonts w:ascii="Calibri" w:eastAsia="Times New Roman" w:hAnsi="Calibri" w:cs="Calibri"/>
                <w:color w:val="000000"/>
                <w:sz w:val="18"/>
                <w:szCs w:val="18"/>
                <w:lang w:eastAsia="en-AU"/>
              </w:rPr>
              <w:t>Initial</w:t>
            </w:r>
          </w:p>
        </w:tc>
        <w:tc>
          <w:tcPr>
            <w:tcW w:w="821" w:type="pct"/>
            <w:tcBorders>
              <w:top w:val="nil"/>
              <w:left w:val="nil"/>
              <w:bottom w:val="nil"/>
              <w:right w:val="nil"/>
            </w:tcBorders>
            <w:shd w:val="clear" w:color="auto" w:fill="E5E5E5" w:themeFill="background1" w:themeFillTint="33"/>
          </w:tcPr>
          <w:p w14:paraId="27BC54B4" w14:textId="77777777" w:rsidR="00514705" w:rsidRPr="002D4153" w:rsidRDefault="00514705" w:rsidP="00BB0CBD">
            <w:pPr>
              <w:keepNext/>
              <w:keepLines/>
              <w:spacing w:after="0" w:line="240" w:lineRule="auto"/>
              <w:jc w:val="right"/>
              <w:rPr>
                <w:rFonts w:ascii="Calibri" w:eastAsia="Times New Roman" w:hAnsi="Calibri" w:cs="Calibri"/>
                <w:color w:val="000000"/>
                <w:sz w:val="18"/>
                <w:szCs w:val="18"/>
                <w:lang w:eastAsia="en-AU"/>
              </w:rPr>
            </w:pPr>
          </w:p>
        </w:tc>
        <w:tc>
          <w:tcPr>
            <w:tcW w:w="821" w:type="pct"/>
            <w:tcBorders>
              <w:top w:val="nil"/>
              <w:left w:val="nil"/>
              <w:bottom w:val="nil"/>
              <w:right w:val="nil"/>
            </w:tcBorders>
            <w:shd w:val="clear" w:color="auto" w:fill="E5E5E5" w:themeFill="background1" w:themeFillTint="33"/>
            <w:noWrap/>
            <w:vAlign w:val="center"/>
          </w:tcPr>
          <w:p w14:paraId="7F0A54C1" w14:textId="77777777" w:rsidR="00514705" w:rsidRPr="002D4153" w:rsidRDefault="00514705" w:rsidP="00BB0CBD">
            <w:pPr>
              <w:keepNext/>
              <w:keepLines/>
              <w:spacing w:after="0" w:line="240" w:lineRule="auto"/>
              <w:jc w:val="right"/>
              <w:rPr>
                <w:rFonts w:ascii="Calibri" w:eastAsia="Times New Roman" w:hAnsi="Calibri" w:cs="Calibri"/>
                <w:color w:val="000000"/>
                <w:sz w:val="18"/>
                <w:szCs w:val="18"/>
                <w:lang w:eastAsia="en-AU"/>
              </w:rPr>
            </w:pPr>
            <w:r w:rsidRPr="002D4153">
              <w:rPr>
                <w:rFonts w:ascii="Calibri" w:eastAsia="Times New Roman" w:hAnsi="Calibri" w:cs="Calibri"/>
                <w:color w:val="000000"/>
                <w:sz w:val="18"/>
                <w:szCs w:val="18"/>
                <w:lang w:eastAsia="en-AU"/>
              </w:rPr>
              <w:t>176,141</w:t>
            </w:r>
          </w:p>
        </w:tc>
        <w:tc>
          <w:tcPr>
            <w:tcW w:w="821" w:type="pct"/>
            <w:tcBorders>
              <w:top w:val="nil"/>
              <w:left w:val="nil"/>
              <w:bottom w:val="nil"/>
              <w:right w:val="nil"/>
            </w:tcBorders>
            <w:shd w:val="clear" w:color="auto" w:fill="E5E5E5" w:themeFill="background1" w:themeFillTint="33"/>
            <w:noWrap/>
            <w:vAlign w:val="center"/>
          </w:tcPr>
          <w:p w14:paraId="4A62685F" w14:textId="77777777" w:rsidR="00514705" w:rsidRPr="002D4153" w:rsidRDefault="00514705" w:rsidP="00BB0CBD">
            <w:pPr>
              <w:keepNext/>
              <w:keepLines/>
              <w:spacing w:after="0" w:line="240" w:lineRule="auto"/>
              <w:jc w:val="right"/>
              <w:rPr>
                <w:rFonts w:ascii="Calibri" w:eastAsia="Times New Roman" w:hAnsi="Calibri" w:cs="Calibri"/>
                <w:color w:val="000000"/>
                <w:sz w:val="18"/>
                <w:szCs w:val="18"/>
                <w:lang w:eastAsia="en-AU"/>
              </w:rPr>
            </w:pPr>
            <w:r w:rsidRPr="002D4153">
              <w:rPr>
                <w:rFonts w:ascii="Calibri" w:eastAsia="Times New Roman" w:hAnsi="Calibri" w:cs="Calibri"/>
                <w:color w:val="000000"/>
                <w:sz w:val="18"/>
                <w:szCs w:val="18"/>
                <w:lang w:eastAsia="en-AU"/>
              </w:rPr>
              <w:t>69,159</w:t>
            </w:r>
          </w:p>
        </w:tc>
        <w:tc>
          <w:tcPr>
            <w:tcW w:w="820" w:type="pct"/>
            <w:tcBorders>
              <w:top w:val="nil"/>
              <w:left w:val="nil"/>
              <w:bottom w:val="nil"/>
              <w:right w:val="nil"/>
            </w:tcBorders>
            <w:shd w:val="clear" w:color="auto" w:fill="E5E5E5" w:themeFill="background1" w:themeFillTint="33"/>
            <w:noWrap/>
            <w:vAlign w:val="center"/>
          </w:tcPr>
          <w:p w14:paraId="3C4AF2E2" w14:textId="77777777" w:rsidR="00514705" w:rsidRPr="002D4153" w:rsidRDefault="00514705" w:rsidP="00BB0CBD">
            <w:pPr>
              <w:keepNext/>
              <w:keepLines/>
              <w:spacing w:after="0" w:line="240" w:lineRule="auto"/>
              <w:jc w:val="right"/>
              <w:rPr>
                <w:rFonts w:ascii="Calibri" w:eastAsia="Times New Roman" w:hAnsi="Calibri" w:cs="Calibri"/>
                <w:color w:val="000000"/>
                <w:sz w:val="18"/>
                <w:szCs w:val="18"/>
                <w:lang w:eastAsia="en-AU"/>
              </w:rPr>
            </w:pPr>
            <w:r w:rsidRPr="002D4153">
              <w:rPr>
                <w:rFonts w:ascii="Calibri" w:eastAsia="Times New Roman" w:hAnsi="Calibri" w:cs="Calibri"/>
                <w:color w:val="000000"/>
                <w:sz w:val="18"/>
                <w:szCs w:val="18"/>
                <w:lang w:eastAsia="en-AU"/>
              </w:rPr>
              <w:t>39.3</w:t>
            </w:r>
          </w:p>
        </w:tc>
      </w:tr>
      <w:tr w:rsidR="00514705" w:rsidRPr="001303E3" w14:paraId="547945B8" w14:textId="77777777" w:rsidTr="00BB0CBD">
        <w:trPr>
          <w:trHeight w:val="340"/>
        </w:trPr>
        <w:tc>
          <w:tcPr>
            <w:tcW w:w="1716" w:type="pct"/>
            <w:tcBorders>
              <w:top w:val="nil"/>
              <w:left w:val="nil"/>
              <w:bottom w:val="nil"/>
              <w:right w:val="nil"/>
            </w:tcBorders>
            <w:shd w:val="clear" w:color="auto" w:fill="E5E5E5" w:themeFill="background1" w:themeFillTint="33"/>
            <w:noWrap/>
            <w:vAlign w:val="bottom"/>
          </w:tcPr>
          <w:p w14:paraId="2148E995" w14:textId="77777777" w:rsidR="00514705" w:rsidRPr="002D4153" w:rsidRDefault="00514705" w:rsidP="00BB0CBD">
            <w:pPr>
              <w:keepNext/>
              <w:keepLines/>
              <w:spacing w:after="0" w:line="240" w:lineRule="auto"/>
              <w:ind w:firstLineChars="200" w:firstLine="360"/>
              <w:rPr>
                <w:rFonts w:ascii="Calibri" w:eastAsia="Times New Roman" w:hAnsi="Calibri" w:cs="Calibri"/>
                <w:color w:val="000000"/>
                <w:sz w:val="18"/>
                <w:szCs w:val="18"/>
                <w:lang w:eastAsia="en-AU"/>
              </w:rPr>
            </w:pPr>
            <w:r w:rsidRPr="002D4153">
              <w:rPr>
                <w:rFonts w:ascii="Calibri" w:eastAsia="Times New Roman" w:hAnsi="Calibri" w:cs="Calibri"/>
                <w:color w:val="000000"/>
                <w:sz w:val="18"/>
                <w:szCs w:val="18"/>
                <w:lang w:eastAsia="en-AU"/>
              </w:rPr>
              <w:t>Contact</w:t>
            </w:r>
          </w:p>
        </w:tc>
        <w:tc>
          <w:tcPr>
            <w:tcW w:w="821" w:type="pct"/>
            <w:tcBorders>
              <w:top w:val="nil"/>
              <w:left w:val="nil"/>
              <w:bottom w:val="nil"/>
              <w:right w:val="nil"/>
            </w:tcBorders>
            <w:shd w:val="clear" w:color="auto" w:fill="E5E5E5" w:themeFill="background1" w:themeFillTint="33"/>
          </w:tcPr>
          <w:p w14:paraId="0535BAEB" w14:textId="77777777" w:rsidR="00514705" w:rsidRPr="002D4153" w:rsidRDefault="00514705" w:rsidP="00BB0CBD">
            <w:pPr>
              <w:keepNext/>
              <w:keepLines/>
              <w:spacing w:after="0" w:line="240" w:lineRule="auto"/>
              <w:jc w:val="right"/>
              <w:rPr>
                <w:rFonts w:ascii="Calibri" w:eastAsia="Times New Roman" w:hAnsi="Calibri" w:cs="Calibri"/>
                <w:color w:val="000000"/>
                <w:sz w:val="18"/>
                <w:szCs w:val="18"/>
                <w:lang w:eastAsia="en-AU"/>
              </w:rPr>
            </w:pPr>
          </w:p>
        </w:tc>
        <w:tc>
          <w:tcPr>
            <w:tcW w:w="821" w:type="pct"/>
            <w:tcBorders>
              <w:top w:val="nil"/>
              <w:left w:val="nil"/>
              <w:bottom w:val="nil"/>
              <w:right w:val="nil"/>
            </w:tcBorders>
            <w:shd w:val="clear" w:color="auto" w:fill="E5E5E5" w:themeFill="background1" w:themeFillTint="33"/>
            <w:noWrap/>
            <w:vAlign w:val="center"/>
          </w:tcPr>
          <w:p w14:paraId="79508F47" w14:textId="77777777" w:rsidR="00514705" w:rsidRPr="002D4153" w:rsidRDefault="00514705" w:rsidP="00BB0CBD">
            <w:pPr>
              <w:keepNext/>
              <w:keepLines/>
              <w:spacing w:after="0" w:line="240" w:lineRule="auto"/>
              <w:jc w:val="right"/>
              <w:rPr>
                <w:rFonts w:ascii="Calibri" w:eastAsia="Times New Roman" w:hAnsi="Calibri" w:cs="Calibri"/>
                <w:color w:val="000000"/>
                <w:sz w:val="18"/>
                <w:szCs w:val="18"/>
                <w:lang w:eastAsia="en-AU"/>
              </w:rPr>
            </w:pPr>
            <w:r w:rsidRPr="002D4153">
              <w:rPr>
                <w:rFonts w:ascii="Calibri" w:eastAsia="Times New Roman" w:hAnsi="Calibri" w:cs="Calibri"/>
                <w:color w:val="000000"/>
                <w:sz w:val="18"/>
                <w:szCs w:val="18"/>
                <w:lang w:eastAsia="en-AU"/>
              </w:rPr>
              <w:t>4,720,217</w:t>
            </w:r>
          </w:p>
        </w:tc>
        <w:tc>
          <w:tcPr>
            <w:tcW w:w="821" w:type="pct"/>
            <w:tcBorders>
              <w:top w:val="nil"/>
              <w:left w:val="nil"/>
              <w:bottom w:val="nil"/>
              <w:right w:val="nil"/>
            </w:tcBorders>
            <w:shd w:val="clear" w:color="auto" w:fill="E5E5E5" w:themeFill="background1" w:themeFillTint="33"/>
            <w:noWrap/>
            <w:vAlign w:val="center"/>
          </w:tcPr>
          <w:p w14:paraId="229582B1" w14:textId="77777777" w:rsidR="00514705" w:rsidRPr="002D4153" w:rsidRDefault="00514705" w:rsidP="00BB0CBD">
            <w:pPr>
              <w:keepNext/>
              <w:keepLines/>
              <w:spacing w:after="0" w:line="240" w:lineRule="auto"/>
              <w:jc w:val="right"/>
              <w:rPr>
                <w:rFonts w:ascii="Calibri" w:eastAsia="Times New Roman" w:hAnsi="Calibri" w:cs="Calibri"/>
                <w:color w:val="000000"/>
                <w:sz w:val="18"/>
                <w:szCs w:val="18"/>
                <w:lang w:eastAsia="en-AU"/>
              </w:rPr>
            </w:pPr>
            <w:r w:rsidRPr="002D4153">
              <w:rPr>
                <w:rFonts w:ascii="Calibri" w:eastAsia="Times New Roman" w:hAnsi="Calibri" w:cs="Calibri"/>
                <w:color w:val="000000"/>
                <w:sz w:val="18"/>
                <w:szCs w:val="18"/>
                <w:lang w:eastAsia="en-AU"/>
              </w:rPr>
              <w:t>2,573,203</w:t>
            </w:r>
          </w:p>
        </w:tc>
        <w:tc>
          <w:tcPr>
            <w:tcW w:w="820" w:type="pct"/>
            <w:tcBorders>
              <w:top w:val="nil"/>
              <w:left w:val="nil"/>
              <w:bottom w:val="nil"/>
              <w:right w:val="nil"/>
            </w:tcBorders>
            <w:shd w:val="clear" w:color="auto" w:fill="E5E5E5" w:themeFill="background1" w:themeFillTint="33"/>
            <w:noWrap/>
            <w:vAlign w:val="center"/>
          </w:tcPr>
          <w:p w14:paraId="5CC3895B" w14:textId="77777777" w:rsidR="00514705" w:rsidRPr="002D4153" w:rsidRDefault="00514705" w:rsidP="00BB0CBD">
            <w:pPr>
              <w:keepNext/>
              <w:keepLines/>
              <w:spacing w:after="0" w:line="240" w:lineRule="auto"/>
              <w:jc w:val="right"/>
              <w:rPr>
                <w:rFonts w:ascii="Calibri" w:eastAsia="Times New Roman" w:hAnsi="Calibri" w:cs="Calibri"/>
                <w:color w:val="000000"/>
                <w:sz w:val="18"/>
                <w:szCs w:val="18"/>
                <w:lang w:eastAsia="en-AU"/>
              </w:rPr>
            </w:pPr>
            <w:r w:rsidRPr="002D4153">
              <w:rPr>
                <w:rFonts w:ascii="Calibri" w:eastAsia="Times New Roman" w:hAnsi="Calibri" w:cs="Calibri"/>
                <w:color w:val="000000"/>
                <w:sz w:val="18"/>
                <w:szCs w:val="18"/>
                <w:lang w:eastAsia="en-AU"/>
              </w:rPr>
              <w:t>54.5</w:t>
            </w:r>
          </w:p>
        </w:tc>
      </w:tr>
      <w:tr w:rsidR="00514705" w:rsidRPr="001303E3" w14:paraId="7ADB5F66" w14:textId="77777777" w:rsidTr="00BB0CBD">
        <w:trPr>
          <w:trHeight w:val="340"/>
        </w:trPr>
        <w:tc>
          <w:tcPr>
            <w:tcW w:w="1716" w:type="pct"/>
            <w:tcBorders>
              <w:top w:val="nil"/>
              <w:left w:val="nil"/>
              <w:right w:val="nil"/>
            </w:tcBorders>
            <w:shd w:val="clear" w:color="auto" w:fill="E5E5E5" w:themeFill="background1" w:themeFillTint="33"/>
            <w:noWrap/>
            <w:vAlign w:val="bottom"/>
            <w:hideMark/>
          </w:tcPr>
          <w:p w14:paraId="4B747FA1" w14:textId="77777777" w:rsidR="00514705" w:rsidRPr="002D4153" w:rsidRDefault="00514705" w:rsidP="00BB0CBD">
            <w:pPr>
              <w:keepNext/>
              <w:keepLines/>
              <w:spacing w:after="0" w:line="240" w:lineRule="auto"/>
              <w:ind w:firstLineChars="200" w:firstLine="360"/>
              <w:rPr>
                <w:rFonts w:ascii="Calibri" w:eastAsia="Times New Roman" w:hAnsi="Calibri" w:cs="Calibri"/>
                <w:color w:val="000000"/>
                <w:sz w:val="18"/>
                <w:szCs w:val="18"/>
                <w:lang w:eastAsia="en-AU"/>
              </w:rPr>
            </w:pPr>
            <w:r w:rsidRPr="002D4153">
              <w:rPr>
                <w:rFonts w:ascii="Calibri" w:eastAsia="Times New Roman" w:hAnsi="Calibri" w:cs="Calibri"/>
                <w:color w:val="000000"/>
                <w:sz w:val="18"/>
                <w:szCs w:val="18"/>
                <w:lang w:eastAsia="en-AU"/>
              </w:rPr>
              <w:t>Re-engagement</w:t>
            </w:r>
          </w:p>
        </w:tc>
        <w:tc>
          <w:tcPr>
            <w:tcW w:w="821" w:type="pct"/>
            <w:tcBorders>
              <w:top w:val="nil"/>
              <w:left w:val="nil"/>
              <w:right w:val="nil"/>
            </w:tcBorders>
            <w:shd w:val="clear" w:color="auto" w:fill="E5E5E5" w:themeFill="background1" w:themeFillTint="33"/>
          </w:tcPr>
          <w:p w14:paraId="4F5130E2" w14:textId="77777777" w:rsidR="00514705" w:rsidRPr="002D4153" w:rsidRDefault="00514705" w:rsidP="00BB0CBD">
            <w:pPr>
              <w:keepNext/>
              <w:keepLines/>
              <w:spacing w:after="0" w:line="240" w:lineRule="auto"/>
              <w:jc w:val="right"/>
              <w:rPr>
                <w:rFonts w:ascii="Calibri" w:eastAsia="Times New Roman" w:hAnsi="Calibri" w:cs="Calibri"/>
                <w:color w:val="000000"/>
                <w:sz w:val="18"/>
                <w:szCs w:val="18"/>
                <w:lang w:eastAsia="en-AU"/>
              </w:rPr>
            </w:pPr>
          </w:p>
        </w:tc>
        <w:tc>
          <w:tcPr>
            <w:tcW w:w="821" w:type="pct"/>
            <w:tcBorders>
              <w:top w:val="nil"/>
              <w:left w:val="nil"/>
              <w:right w:val="nil"/>
            </w:tcBorders>
            <w:shd w:val="clear" w:color="auto" w:fill="E5E5E5" w:themeFill="background1" w:themeFillTint="33"/>
            <w:noWrap/>
            <w:vAlign w:val="center"/>
          </w:tcPr>
          <w:p w14:paraId="78CD2F6E" w14:textId="77777777" w:rsidR="00514705" w:rsidRPr="002D4153" w:rsidRDefault="00514705" w:rsidP="00BB0CBD">
            <w:pPr>
              <w:keepNext/>
              <w:keepLines/>
              <w:spacing w:after="0" w:line="240" w:lineRule="auto"/>
              <w:jc w:val="right"/>
              <w:rPr>
                <w:rFonts w:ascii="Calibri" w:eastAsia="Times New Roman" w:hAnsi="Calibri" w:cs="Calibri"/>
                <w:color w:val="000000"/>
                <w:sz w:val="18"/>
                <w:szCs w:val="18"/>
                <w:lang w:eastAsia="en-AU"/>
              </w:rPr>
            </w:pPr>
            <w:r w:rsidRPr="002D4153">
              <w:rPr>
                <w:rFonts w:ascii="Calibri" w:eastAsia="Times New Roman" w:hAnsi="Calibri" w:cs="Calibri"/>
                <w:color w:val="000000"/>
                <w:sz w:val="18"/>
                <w:szCs w:val="18"/>
                <w:lang w:eastAsia="en-AU"/>
              </w:rPr>
              <w:t>580,761</w:t>
            </w:r>
          </w:p>
        </w:tc>
        <w:tc>
          <w:tcPr>
            <w:tcW w:w="821" w:type="pct"/>
            <w:tcBorders>
              <w:top w:val="nil"/>
              <w:left w:val="nil"/>
              <w:right w:val="nil"/>
            </w:tcBorders>
            <w:shd w:val="clear" w:color="auto" w:fill="E5E5E5" w:themeFill="background1" w:themeFillTint="33"/>
            <w:noWrap/>
            <w:vAlign w:val="center"/>
          </w:tcPr>
          <w:p w14:paraId="72A18D4A" w14:textId="77777777" w:rsidR="00514705" w:rsidRPr="002D4153" w:rsidRDefault="00514705" w:rsidP="00BB0CBD">
            <w:pPr>
              <w:keepNext/>
              <w:keepLines/>
              <w:spacing w:after="0" w:line="240" w:lineRule="auto"/>
              <w:jc w:val="right"/>
              <w:rPr>
                <w:rFonts w:ascii="Calibri" w:eastAsia="Times New Roman" w:hAnsi="Calibri" w:cs="Calibri"/>
                <w:color w:val="000000"/>
                <w:sz w:val="18"/>
                <w:szCs w:val="18"/>
                <w:lang w:eastAsia="en-AU"/>
              </w:rPr>
            </w:pPr>
            <w:r w:rsidRPr="002D4153">
              <w:rPr>
                <w:rFonts w:ascii="Calibri" w:eastAsia="Times New Roman" w:hAnsi="Calibri" w:cs="Calibri"/>
                <w:color w:val="000000"/>
                <w:sz w:val="18"/>
                <w:szCs w:val="18"/>
                <w:lang w:eastAsia="en-AU"/>
              </w:rPr>
              <w:t>488,789</w:t>
            </w:r>
          </w:p>
        </w:tc>
        <w:tc>
          <w:tcPr>
            <w:tcW w:w="820" w:type="pct"/>
            <w:tcBorders>
              <w:top w:val="nil"/>
              <w:left w:val="nil"/>
              <w:right w:val="nil"/>
            </w:tcBorders>
            <w:shd w:val="clear" w:color="auto" w:fill="E5E5E5" w:themeFill="background1" w:themeFillTint="33"/>
            <w:noWrap/>
            <w:vAlign w:val="center"/>
          </w:tcPr>
          <w:p w14:paraId="3AB63350" w14:textId="77777777" w:rsidR="00514705" w:rsidRPr="002D4153" w:rsidRDefault="00514705" w:rsidP="00BB0CBD">
            <w:pPr>
              <w:keepNext/>
              <w:keepLines/>
              <w:spacing w:after="0" w:line="240" w:lineRule="auto"/>
              <w:jc w:val="right"/>
              <w:rPr>
                <w:rFonts w:ascii="Calibri" w:eastAsia="Times New Roman" w:hAnsi="Calibri" w:cs="Calibri"/>
                <w:color w:val="000000"/>
                <w:sz w:val="18"/>
                <w:szCs w:val="18"/>
                <w:lang w:eastAsia="en-AU"/>
              </w:rPr>
            </w:pPr>
            <w:r w:rsidRPr="002D4153">
              <w:rPr>
                <w:rFonts w:ascii="Calibri" w:eastAsia="Times New Roman" w:hAnsi="Calibri" w:cs="Calibri"/>
                <w:color w:val="000000"/>
                <w:sz w:val="18"/>
                <w:szCs w:val="18"/>
                <w:lang w:eastAsia="en-AU"/>
              </w:rPr>
              <w:t>84.2</w:t>
            </w:r>
          </w:p>
        </w:tc>
      </w:tr>
      <w:tr w:rsidR="00514705" w:rsidRPr="001303E3" w14:paraId="4BFB696A" w14:textId="77777777" w:rsidTr="00195DB8">
        <w:trPr>
          <w:trHeight w:val="340"/>
        </w:trPr>
        <w:tc>
          <w:tcPr>
            <w:tcW w:w="1716" w:type="pct"/>
            <w:tcBorders>
              <w:top w:val="nil"/>
              <w:left w:val="nil"/>
              <w:bottom w:val="single" w:sz="4" w:space="0" w:color="auto"/>
              <w:right w:val="nil"/>
            </w:tcBorders>
            <w:shd w:val="clear" w:color="auto" w:fill="8EAEDE"/>
            <w:noWrap/>
            <w:vAlign w:val="bottom"/>
            <w:hideMark/>
          </w:tcPr>
          <w:p w14:paraId="4CE7B601" w14:textId="77777777" w:rsidR="00514705" w:rsidRPr="002D4153" w:rsidRDefault="00514705" w:rsidP="00BB0CBD">
            <w:pPr>
              <w:keepNext/>
              <w:keepLines/>
              <w:spacing w:after="0" w:line="240" w:lineRule="auto"/>
              <w:rPr>
                <w:rFonts w:ascii="Calibri" w:eastAsia="Times New Roman" w:hAnsi="Calibri" w:cs="Calibri"/>
                <w:color w:val="000000"/>
                <w:sz w:val="18"/>
                <w:szCs w:val="18"/>
                <w:lang w:eastAsia="en-AU"/>
              </w:rPr>
            </w:pPr>
            <w:r w:rsidRPr="002D4153">
              <w:rPr>
                <w:rFonts w:ascii="Calibri" w:eastAsia="Times New Roman" w:hAnsi="Calibri" w:cs="Calibri"/>
                <w:color w:val="000000"/>
                <w:sz w:val="18"/>
                <w:szCs w:val="18"/>
                <w:lang w:eastAsia="en-AU"/>
              </w:rPr>
              <w:t>Total</w:t>
            </w:r>
          </w:p>
        </w:tc>
        <w:tc>
          <w:tcPr>
            <w:tcW w:w="821" w:type="pct"/>
            <w:tcBorders>
              <w:top w:val="nil"/>
              <w:left w:val="nil"/>
              <w:bottom w:val="single" w:sz="4" w:space="0" w:color="auto"/>
              <w:right w:val="nil"/>
            </w:tcBorders>
            <w:shd w:val="clear" w:color="auto" w:fill="8EAEDE"/>
            <w:vAlign w:val="center"/>
          </w:tcPr>
          <w:p w14:paraId="703E1835" w14:textId="77777777" w:rsidR="00514705" w:rsidRPr="002D4153" w:rsidRDefault="00514705" w:rsidP="00021EF5">
            <w:pPr>
              <w:keepNext/>
              <w:keepLines/>
              <w:spacing w:after="0" w:line="240" w:lineRule="auto"/>
              <w:jc w:val="right"/>
              <w:rPr>
                <w:rFonts w:ascii="Calibri" w:eastAsia="Times New Roman" w:hAnsi="Calibri" w:cs="Calibri"/>
                <w:color w:val="000000"/>
                <w:sz w:val="18"/>
                <w:szCs w:val="18"/>
                <w:lang w:eastAsia="en-AU"/>
              </w:rPr>
            </w:pPr>
            <w:r w:rsidRPr="002D4153">
              <w:rPr>
                <w:rFonts w:ascii="Calibri" w:eastAsia="Times New Roman" w:hAnsi="Calibri" w:cs="Calibri"/>
                <w:color w:val="000000"/>
                <w:sz w:val="18"/>
                <w:szCs w:val="18"/>
                <w:lang w:eastAsia="en-AU"/>
              </w:rPr>
              <w:t>745, 403</w:t>
            </w:r>
          </w:p>
        </w:tc>
        <w:tc>
          <w:tcPr>
            <w:tcW w:w="821" w:type="pct"/>
            <w:tcBorders>
              <w:top w:val="nil"/>
              <w:left w:val="nil"/>
              <w:bottom w:val="single" w:sz="4" w:space="0" w:color="auto"/>
              <w:right w:val="nil"/>
            </w:tcBorders>
            <w:shd w:val="clear" w:color="auto" w:fill="8EAEDE"/>
            <w:noWrap/>
            <w:vAlign w:val="center"/>
          </w:tcPr>
          <w:p w14:paraId="19338CE9" w14:textId="77777777" w:rsidR="00514705" w:rsidRPr="002D4153" w:rsidRDefault="00514705" w:rsidP="00BB0CBD">
            <w:pPr>
              <w:keepNext/>
              <w:keepLines/>
              <w:spacing w:after="0" w:line="240" w:lineRule="auto"/>
              <w:jc w:val="right"/>
              <w:rPr>
                <w:rFonts w:ascii="Calibri" w:eastAsia="Times New Roman" w:hAnsi="Calibri" w:cs="Calibri"/>
                <w:color w:val="000000"/>
                <w:sz w:val="18"/>
                <w:szCs w:val="18"/>
                <w:lang w:eastAsia="en-AU"/>
              </w:rPr>
            </w:pPr>
            <w:r w:rsidRPr="002D4153">
              <w:rPr>
                <w:rFonts w:ascii="Calibri" w:eastAsia="Times New Roman" w:hAnsi="Calibri" w:cs="Calibri"/>
                <w:color w:val="000000"/>
                <w:sz w:val="18"/>
                <w:szCs w:val="18"/>
                <w:lang w:eastAsia="en-AU"/>
              </w:rPr>
              <w:t>5,477,119</w:t>
            </w:r>
          </w:p>
        </w:tc>
        <w:tc>
          <w:tcPr>
            <w:tcW w:w="821" w:type="pct"/>
            <w:tcBorders>
              <w:top w:val="nil"/>
              <w:left w:val="nil"/>
              <w:bottom w:val="single" w:sz="4" w:space="0" w:color="auto"/>
              <w:right w:val="nil"/>
            </w:tcBorders>
            <w:shd w:val="clear" w:color="auto" w:fill="8EAEDE"/>
            <w:noWrap/>
            <w:vAlign w:val="center"/>
          </w:tcPr>
          <w:p w14:paraId="69B19099" w14:textId="77777777" w:rsidR="00514705" w:rsidRPr="002D4153" w:rsidRDefault="00514705" w:rsidP="00BB0CBD">
            <w:pPr>
              <w:keepNext/>
              <w:keepLines/>
              <w:spacing w:after="0" w:line="240" w:lineRule="auto"/>
              <w:jc w:val="right"/>
              <w:rPr>
                <w:rFonts w:ascii="Calibri" w:eastAsia="Times New Roman" w:hAnsi="Calibri" w:cs="Calibri"/>
                <w:color w:val="000000"/>
                <w:sz w:val="18"/>
                <w:szCs w:val="18"/>
                <w:lang w:eastAsia="en-AU"/>
              </w:rPr>
            </w:pPr>
            <w:r w:rsidRPr="002D4153">
              <w:rPr>
                <w:rFonts w:ascii="Calibri" w:eastAsia="Times New Roman" w:hAnsi="Calibri" w:cs="Calibri"/>
                <w:color w:val="000000"/>
                <w:sz w:val="18"/>
                <w:szCs w:val="18"/>
                <w:lang w:eastAsia="en-AU"/>
              </w:rPr>
              <w:t>3,131,151</w:t>
            </w:r>
          </w:p>
        </w:tc>
        <w:tc>
          <w:tcPr>
            <w:tcW w:w="820" w:type="pct"/>
            <w:tcBorders>
              <w:top w:val="nil"/>
              <w:left w:val="nil"/>
              <w:bottom w:val="single" w:sz="4" w:space="0" w:color="auto"/>
              <w:right w:val="nil"/>
            </w:tcBorders>
            <w:shd w:val="clear" w:color="auto" w:fill="8EAEDE"/>
            <w:noWrap/>
            <w:vAlign w:val="center"/>
          </w:tcPr>
          <w:p w14:paraId="5C052222" w14:textId="77777777" w:rsidR="00514705" w:rsidRPr="002D4153" w:rsidRDefault="00514705" w:rsidP="00BB0CBD">
            <w:pPr>
              <w:keepNext/>
              <w:keepLines/>
              <w:spacing w:after="0" w:line="240" w:lineRule="auto"/>
              <w:ind w:firstLineChars="200" w:firstLine="360"/>
              <w:jc w:val="right"/>
              <w:rPr>
                <w:rFonts w:ascii="Calibri" w:eastAsia="Times New Roman" w:hAnsi="Calibri" w:cs="Calibri"/>
                <w:color w:val="000000"/>
                <w:sz w:val="18"/>
                <w:szCs w:val="18"/>
                <w:lang w:eastAsia="en-AU"/>
              </w:rPr>
            </w:pPr>
            <w:r w:rsidRPr="002D4153">
              <w:rPr>
                <w:rFonts w:ascii="Calibri" w:eastAsia="Times New Roman" w:hAnsi="Calibri" w:cs="Calibri"/>
                <w:color w:val="000000"/>
                <w:sz w:val="18"/>
                <w:szCs w:val="18"/>
                <w:lang w:eastAsia="en-AU"/>
              </w:rPr>
              <w:t>57.2</w:t>
            </w:r>
          </w:p>
        </w:tc>
      </w:tr>
    </w:tbl>
    <w:p w14:paraId="0707D30A" w14:textId="1E9BC35E" w:rsidR="00514705" w:rsidRPr="00017E73" w:rsidRDefault="00514705" w:rsidP="00514705">
      <w:pPr>
        <w:spacing w:before="120" w:after="60"/>
        <w:ind w:left="720" w:hanging="720"/>
        <w:rPr>
          <w:rFonts w:cstheme="minorHAnsi"/>
          <w:noProof/>
          <w:sz w:val="18"/>
          <w:szCs w:val="20"/>
        </w:rPr>
      </w:pPr>
      <w:r w:rsidRPr="00017E73">
        <w:rPr>
          <w:rFonts w:cstheme="minorHAnsi"/>
          <w:b/>
          <w:noProof/>
          <w:sz w:val="18"/>
          <w:szCs w:val="20"/>
        </w:rPr>
        <w:t>Notes:</w:t>
      </w:r>
      <w:r w:rsidRPr="00017E73">
        <w:rPr>
          <w:rFonts w:cstheme="minorHAnsi"/>
          <w:b/>
          <w:noProof/>
          <w:sz w:val="18"/>
          <w:szCs w:val="20"/>
        </w:rPr>
        <w:tab/>
      </w:r>
      <w:r w:rsidR="001A68D9" w:rsidRPr="009D495B">
        <w:rPr>
          <w:rFonts w:cstheme="minorHAnsi"/>
          <w:noProof/>
          <w:sz w:val="18"/>
          <w:szCs w:val="20"/>
        </w:rPr>
        <w:t xml:space="preserve">Consistent with the evaluation approach identified in </w:t>
      </w:r>
      <w:r w:rsidR="008B36CC">
        <w:rPr>
          <w:rFonts w:cstheme="minorHAnsi"/>
          <w:noProof/>
          <w:sz w:val="18"/>
          <w:szCs w:val="20"/>
        </w:rPr>
        <w:t>Section </w:t>
      </w:r>
      <w:r w:rsidR="001A68D9" w:rsidRPr="009D495B">
        <w:rPr>
          <w:rFonts w:cstheme="minorHAnsi"/>
          <w:noProof/>
          <w:sz w:val="18"/>
          <w:szCs w:val="20"/>
        </w:rPr>
        <w:t>1.5.3, these tables present appointment attendance rates for the six</w:t>
      </w:r>
      <w:r w:rsidR="00466A89">
        <w:rPr>
          <w:rFonts w:cstheme="minorHAnsi"/>
          <w:noProof/>
          <w:sz w:val="18"/>
          <w:szCs w:val="20"/>
        </w:rPr>
        <w:t> month</w:t>
      </w:r>
      <w:r w:rsidR="001A68D9" w:rsidRPr="009D495B">
        <w:rPr>
          <w:rFonts w:cstheme="minorHAnsi"/>
          <w:noProof/>
          <w:sz w:val="18"/>
          <w:szCs w:val="20"/>
        </w:rPr>
        <w:t xml:space="preserve">s after the </w:t>
      </w:r>
      <w:r w:rsidR="009B48A7">
        <w:rPr>
          <w:rFonts w:cstheme="minorHAnsi"/>
          <w:noProof/>
          <w:sz w:val="18"/>
          <w:szCs w:val="20"/>
        </w:rPr>
        <w:t>JSA 2012</w:t>
      </w:r>
      <w:r w:rsidR="001A68D9" w:rsidRPr="009D495B">
        <w:rPr>
          <w:rFonts w:cstheme="minorHAnsi"/>
          <w:noProof/>
          <w:sz w:val="18"/>
          <w:szCs w:val="20"/>
        </w:rPr>
        <w:t xml:space="preserve"> and jobactive </w:t>
      </w:r>
      <w:r w:rsidR="00B16DDE">
        <w:rPr>
          <w:rFonts w:cstheme="minorHAnsi"/>
          <w:noProof/>
          <w:sz w:val="18"/>
          <w:szCs w:val="20"/>
        </w:rPr>
        <w:t>caseload</w:t>
      </w:r>
      <w:r w:rsidR="001A68D9" w:rsidRPr="009D495B">
        <w:rPr>
          <w:rFonts w:cstheme="minorHAnsi"/>
          <w:noProof/>
          <w:sz w:val="18"/>
          <w:szCs w:val="20"/>
        </w:rPr>
        <w:t xml:space="preserve"> snapshot dates. </w:t>
      </w:r>
      <w:r w:rsidRPr="00017E73">
        <w:rPr>
          <w:rFonts w:cstheme="minorHAnsi"/>
          <w:noProof/>
          <w:sz w:val="18"/>
          <w:szCs w:val="20"/>
        </w:rPr>
        <w:t xml:space="preserve">The number of initial appointments is low as this analysis is based on the </w:t>
      </w:r>
      <w:r w:rsidR="00B16DDE">
        <w:rPr>
          <w:rFonts w:cstheme="minorHAnsi"/>
          <w:noProof/>
          <w:sz w:val="18"/>
          <w:szCs w:val="20"/>
        </w:rPr>
        <w:t>caseload</w:t>
      </w:r>
      <w:r w:rsidRPr="00017E73">
        <w:rPr>
          <w:rFonts w:cstheme="minorHAnsi"/>
          <w:noProof/>
          <w:sz w:val="18"/>
          <w:szCs w:val="20"/>
        </w:rPr>
        <w:t xml:space="preserve"> study populations. I</w:t>
      </w:r>
      <w:r>
        <w:rPr>
          <w:rFonts w:cstheme="minorHAnsi"/>
          <w:noProof/>
          <w:sz w:val="18"/>
          <w:szCs w:val="20"/>
        </w:rPr>
        <w:t>t i</w:t>
      </w:r>
      <w:r w:rsidRPr="00017E73">
        <w:rPr>
          <w:rFonts w:cstheme="minorHAnsi"/>
          <w:noProof/>
          <w:sz w:val="18"/>
          <w:szCs w:val="20"/>
        </w:rPr>
        <w:t>ncludes job seekers who were pending registration with employment services. I</w:t>
      </w:r>
      <w:r w:rsidR="00A21EA8">
        <w:rPr>
          <w:rFonts w:cstheme="minorHAnsi"/>
          <w:noProof/>
          <w:sz w:val="18"/>
          <w:szCs w:val="20"/>
        </w:rPr>
        <w:t>t i</w:t>
      </w:r>
      <w:r w:rsidRPr="00017E73">
        <w:rPr>
          <w:rFonts w:cstheme="minorHAnsi"/>
          <w:noProof/>
          <w:sz w:val="18"/>
          <w:szCs w:val="20"/>
        </w:rPr>
        <w:t>ncludes appointments that were attended, not attended with a valid reason and not attended without a valid reason.</w:t>
      </w:r>
    </w:p>
    <w:p w14:paraId="5237DDB4" w14:textId="77777777" w:rsidR="00514705" w:rsidRPr="00017E73" w:rsidRDefault="00514705" w:rsidP="00514705">
      <w:pPr>
        <w:spacing w:after="120"/>
        <w:rPr>
          <w:rFonts w:cstheme="minorHAnsi"/>
          <w:noProof/>
          <w:sz w:val="18"/>
          <w:szCs w:val="20"/>
        </w:rPr>
      </w:pPr>
      <w:r w:rsidRPr="00017E73">
        <w:rPr>
          <w:rFonts w:cstheme="minorHAnsi"/>
          <w:b/>
          <w:noProof/>
          <w:sz w:val="18"/>
          <w:szCs w:val="20"/>
        </w:rPr>
        <w:t>Source:</w:t>
      </w:r>
      <w:r w:rsidRPr="00017E73">
        <w:rPr>
          <w:rFonts w:cstheme="minorHAnsi"/>
          <w:noProof/>
          <w:sz w:val="18"/>
          <w:szCs w:val="20"/>
        </w:rPr>
        <w:tab/>
        <w:t>Department of Employment administrative data.</w:t>
      </w:r>
    </w:p>
    <w:p w14:paraId="44412FA3" w14:textId="77777777" w:rsidR="00514705" w:rsidRPr="00017E73" w:rsidRDefault="00514705" w:rsidP="00514705">
      <w:r w:rsidRPr="00017E73">
        <w:t xml:space="preserve">Further analysis shows that there was a slight decrease in the proportion of job seekers who did not attend appointments and did not have a valid reason, down from 17 per cent in </w:t>
      </w:r>
      <w:r w:rsidR="009B48A7">
        <w:t>JSA 2012</w:t>
      </w:r>
      <w:r w:rsidRPr="00017E73">
        <w:t xml:space="preserve"> to 16 per cent in jobactive (</w:t>
      </w:r>
      <w:hyperlink w:anchor="Figure_23" w:tooltip="go to Figure 2.3" w:history="1">
        <w:r w:rsidRPr="00BB5BB9">
          <w:rPr>
            <w:rStyle w:val="Hyperlink"/>
          </w:rPr>
          <w:t>Figure 2.3</w:t>
        </w:r>
      </w:hyperlink>
      <w:r w:rsidRPr="00017E73">
        <w:t xml:space="preserve">). This decrease was largely driven by a reduction in the failure to attend re-engagement appointments without a valid reason, which </w:t>
      </w:r>
      <w:r w:rsidR="00470204">
        <w:t>wa</w:t>
      </w:r>
      <w:r w:rsidRPr="00017E73">
        <w:t>s down from 3</w:t>
      </w:r>
      <w:r w:rsidR="003024A3">
        <w:t>1 </w:t>
      </w:r>
      <w:r w:rsidRPr="00017E73">
        <w:t xml:space="preserve">per cent under </w:t>
      </w:r>
      <w:r w:rsidR="009B48A7">
        <w:t>JSA 2012</w:t>
      </w:r>
      <w:r w:rsidRPr="00017E73">
        <w:t xml:space="preserve"> to 10 per cent under jobactive.</w:t>
      </w:r>
    </w:p>
    <w:p w14:paraId="13CD539D" w14:textId="75518541" w:rsidR="00514705" w:rsidRPr="00017E73" w:rsidRDefault="00514705" w:rsidP="00514705">
      <w:pPr>
        <w:pStyle w:val="Figureheadingforcontents"/>
        <w:spacing w:after="120"/>
      </w:pPr>
      <w:bookmarkStart w:id="150" w:name="Figure_23"/>
      <w:bookmarkStart w:id="151" w:name="_Ref461443773"/>
      <w:bookmarkStart w:id="152" w:name="_Toc485900537"/>
      <w:bookmarkStart w:id="153" w:name="_Toc22545465"/>
      <w:bookmarkEnd w:id="150"/>
      <w:r w:rsidRPr="00017E73">
        <w:t>Figure 2.</w:t>
      </w:r>
      <w:bookmarkEnd w:id="151"/>
      <w:r>
        <w:t>3</w:t>
      </w:r>
      <w:r w:rsidRPr="00017E73">
        <w:rPr>
          <w:noProof/>
        </w:rPr>
        <w:t>: Non-attendance without a valid reason by appointment type</w:t>
      </w:r>
      <w:r w:rsidRPr="00017E73">
        <w:t xml:space="preserve"> in the six</w:t>
      </w:r>
      <w:r w:rsidR="00466A89">
        <w:t> month</w:t>
      </w:r>
      <w:r w:rsidRPr="00017E73">
        <w:t xml:space="preserve">s after </w:t>
      </w:r>
      <w:r w:rsidR="00B16DDE">
        <w:t>caseload</w:t>
      </w:r>
      <w:r w:rsidRPr="00017E73">
        <w:t xml:space="preserve"> dates (</w:t>
      </w:r>
      <w:r w:rsidR="003024A3">
        <w:t>1 </w:t>
      </w:r>
      <w:r w:rsidRPr="00017E73">
        <w:t xml:space="preserve">October 2012 for </w:t>
      </w:r>
      <w:r w:rsidR="009B48A7">
        <w:t>JSA 2012</w:t>
      </w:r>
      <w:r w:rsidRPr="00017E73">
        <w:t xml:space="preserve"> and </w:t>
      </w:r>
      <w:r w:rsidR="003024A3">
        <w:t>1 </w:t>
      </w:r>
      <w:r w:rsidRPr="00017E73">
        <w:t>October 2015 for jobactive)</w:t>
      </w:r>
      <w:bookmarkEnd w:id="152"/>
      <w:bookmarkEnd w:id="153"/>
    </w:p>
    <w:p w14:paraId="470D67E1" w14:textId="688404A1" w:rsidR="00514705" w:rsidRPr="00017E73" w:rsidRDefault="00173272" w:rsidP="00514705">
      <w:pPr>
        <w:spacing w:after="60"/>
      </w:pPr>
      <w:r>
        <w:rPr>
          <w:noProof/>
          <w:lang w:eastAsia="en-AU"/>
        </w:rPr>
        <w:drawing>
          <wp:inline distT="0" distB="0" distL="0" distR="0" wp14:anchorId="2DB9879D" wp14:editId="6D7097FE">
            <wp:extent cx="4791710" cy="3011805"/>
            <wp:effectExtent l="0" t="0" r="8890" b="0"/>
            <wp:docPr id="42" name="Picture 42" descr="A column chart depicting the rate of non-attendance at appointments for JSA 2012 and jobactive job seekers by appointment type. Overall jobactive had a slightly higher rate of non-attendance and a significantly higher rate of non-attendance for re-engagement appoint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791710" cy="3011805"/>
                    </a:xfrm>
                    <a:prstGeom prst="rect">
                      <a:avLst/>
                    </a:prstGeom>
                    <a:noFill/>
                  </pic:spPr>
                </pic:pic>
              </a:graphicData>
            </a:graphic>
          </wp:inline>
        </w:drawing>
      </w:r>
    </w:p>
    <w:p w14:paraId="68570544" w14:textId="77777777" w:rsidR="00514705" w:rsidRPr="00017E73" w:rsidRDefault="00514705" w:rsidP="00514705">
      <w:pPr>
        <w:spacing w:after="120"/>
        <w:rPr>
          <w:rFonts w:cstheme="minorHAnsi"/>
          <w:noProof/>
          <w:sz w:val="18"/>
          <w:szCs w:val="20"/>
        </w:rPr>
      </w:pPr>
      <w:r w:rsidRPr="00017E73">
        <w:rPr>
          <w:rFonts w:cstheme="minorHAnsi"/>
          <w:b/>
          <w:noProof/>
          <w:sz w:val="18"/>
          <w:szCs w:val="20"/>
        </w:rPr>
        <w:t>Source:</w:t>
      </w:r>
      <w:r w:rsidRPr="00017E73">
        <w:rPr>
          <w:rFonts w:cstheme="minorHAnsi"/>
          <w:noProof/>
          <w:sz w:val="18"/>
          <w:szCs w:val="20"/>
        </w:rPr>
        <w:tab/>
        <w:t>Department of Employment administrative data.</w:t>
      </w:r>
    </w:p>
    <w:p w14:paraId="6D71FC6F" w14:textId="77777777" w:rsidR="00514705" w:rsidRPr="00017E73" w:rsidRDefault="00514705" w:rsidP="00514705">
      <w:r w:rsidRPr="00017E73">
        <w:t xml:space="preserve">In addition, under jobactive, job seekers who failed to attend an appointment without a valid reason reconnected more quickly. </w:t>
      </w:r>
      <w:hyperlink w:anchor="Figure_24" w:tooltip="go to Figure 2.4" w:history="1">
        <w:r w:rsidRPr="00BB5BB9">
          <w:rPr>
            <w:rStyle w:val="Hyperlink"/>
          </w:rPr>
          <w:t>Figure 2.4</w:t>
        </w:r>
      </w:hyperlink>
      <w:r w:rsidRPr="00017E73">
        <w:t xml:space="preserve"> shows the number of days that elapsed between a job seeker failing to attend an appointment without a valid reason and the next appointment that they attended. Under jobactive, around 80 per cent of these job seekers attended an appointment within 14</w:t>
      </w:r>
      <w:r w:rsidR="00466A89">
        <w:t> day</w:t>
      </w:r>
      <w:r w:rsidRPr="00017E73">
        <w:t xml:space="preserve">s, compared with just under half of </w:t>
      </w:r>
      <w:r w:rsidR="009B48A7">
        <w:t>JSA 2012</w:t>
      </w:r>
      <w:r w:rsidRPr="00017E73">
        <w:t xml:space="preserve"> job seekers.</w:t>
      </w:r>
      <w:r w:rsidRPr="00017E73">
        <w:rPr>
          <w:vertAlign w:val="superscript"/>
        </w:rPr>
        <w:footnoteReference w:id="39"/>
      </w:r>
      <w:r w:rsidRPr="00017E73">
        <w:t xml:space="preserve"> </w:t>
      </w:r>
    </w:p>
    <w:p w14:paraId="48EE1C65" w14:textId="377A9481" w:rsidR="00514705" w:rsidRPr="00017E73" w:rsidRDefault="00514705" w:rsidP="00514705">
      <w:pPr>
        <w:pStyle w:val="Figureheadingforcontents"/>
        <w:spacing w:after="120"/>
      </w:pPr>
      <w:bookmarkStart w:id="154" w:name="Figure_24"/>
      <w:bookmarkStart w:id="155" w:name="_Toc485900538"/>
      <w:bookmarkStart w:id="156" w:name="_Toc22545466"/>
      <w:bookmarkEnd w:id="154"/>
      <w:r w:rsidRPr="00017E73">
        <w:t>Figure 2.</w:t>
      </w:r>
      <w:r>
        <w:t>4</w:t>
      </w:r>
      <w:r w:rsidRPr="00017E73">
        <w:rPr>
          <w:noProof/>
        </w:rPr>
        <w:t>: Re-engagement after non-attendance of an appointment without a valid reason</w:t>
      </w:r>
      <w:r w:rsidRPr="00017E73">
        <w:t xml:space="preserve"> in the six</w:t>
      </w:r>
      <w:r w:rsidR="00466A89">
        <w:t> month</w:t>
      </w:r>
      <w:r w:rsidRPr="00017E73">
        <w:t xml:space="preserve">s after </w:t>
      </w:r>
      <w:r w:rsidR="00B16DDE">
        <w:t>caseload</w:t>
      </w:r>
      <w:r w:rsidRPr="00017E73">
        <w:t xml:space="preserve"> dates (</w:t>
      </w:r>
      <w:r w:rsidR="003024A3">
        <w:t>1 </w:t>
      </w:r>
      <w:r w:rsidRPr="00017E73">
        <w:t xml:space="preserve">October 2012 for </w:t>
      </w:r>
      <w:r w:rsidR="009B48A7">
        <w:t>JSA 2012</w:t>
      </w:r>
      <w:r w:rsidRPr="00017E73">
        <w:t xml:space="preserve"> and </w:t>
      </w:r>
      <w:r w:rsidR="003024A3">
        <w:t>1 </w:t>
      </w:r>
      <w:r w:rsidRPr="00017E73">
        <w:t>October 2015 for jobactive)</w:t>
      </w:r>
      <w:bookmarkEnd w:id="155"/>
      <w:bookmarkEnd w:id="156"/>
    </w:p>
    <w:p w14:paraId="71C42215" w14:textId="37471904" w:rsidR="00514705" w:rsidRPr="00017E73" w:rsidRDefault="00173272" w:rsidP="00514705">
      <w:pPr>
        <w:spacing w:after="60"/>
      </w:pPr>
      <w:r>
        <w:rPr>
          <w:noProof/>
          <w:lang w:eastAsia="en-AU"/>
        </w:rPr>
        <w:drawing>
          <wp:inline distT="0" distB="0" distL="0" distR="0" wp14:anchorId="3599E1B4" wp14:editId="2D37A100">
            <wp:extent cx="5815965" cy="3706495"/>
            <wp:effectExtent l="0" t="0" r="0" b="8255"/>
            <wp:docPr id="43" name="Picture 43" descr="A line chart showing the number of days to re-engagement after non-attendance without a valid reason for the JSA 2012 and jobactive caseloads. jobactive job seekers re-connected quicker than JSA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15965" cy="3706495"/>
                    </a:xfrm>
                    <a:prstGeom prst="rect">
                      <a:avLst/>
                    </a:prstGeom>
                    <a:noFill/>
                  </pic:spPr>
                </pic:pic>
              </a:graphicData>
            </a:graphic>
          </wp:inline>
        </w:drawing>
      </w:r>
    </w:p>
    <w:p w14:paraId="0C5C8634" w14:textId="77777777" w:rsidR="00514705" w:rsidRDefault="00514705" w:rsidP="00514705">
      <w:pPr>
        <w:spacing w:after="120"/>
        <w:rPr>
          <w:rFonts w:cstheme="minorHAnsi"/>
          <w:noProof/>
          <w:sz w:val="18"/>
          <w:szCs w:val="20"/>
        </w:rPr>
      </w:pPr>
      <w:r w:rsidRPr="00017E73">
        <w:rPr>
          <w:rFonts w:cstheme="minorHAnsi"/>
          <w:b/>
          <w:noProof/>
          <w:sz w:val="18"/>
          <w:szCs w:val="20"/>
        </w:rPr>
        <w:t>Source:</w:t>
      </w:r>
      <w:r w:rsidRPr="00017E73">
        <w:rPr>
          <w:rFonts w:cstheme="minorHAnsi"/>
          <w:noProof/>
          <w:sz w:val="18"/>
          <w:szCs w:val="20"/>
        </w:rPr>
        <w:tab/>
        <w:t>Department of Employment administrative data.</w:t>
      </w:r>
      <w:r>
        <w:rPr>
          <w:rFonts w:cstheme="minorHAnsi"/>
          <w:noProof/>
          <w:sz w:val="18"/>
          <w:szCs w:val="20"/>
        </w:rPr>
        <w:t xml:space="preserve"> </w:t>
      </w:r>
    </w:p>
    <w:p w14:paraId="5495350F" w14:textId="6FA8772A" w:rsidR="00514705" w:rsidRPr="00017E73" w:rsidRDefault="00514705" w:rsidP="00514705">
      <w:r w:rsidRPr="00017E73">
        <w:t xml:space="preserve">Overall, analysis of appointments data suggests that job seeker engagement, as determined by attendance at appointments, was higher during the jobactive </w:t>
      </w:r>
      <w:r w:rsidR="00B16DDE">
        <w:t>caseload</w:t>
      </w:r>
      <w:r w:rsidRPr="00017E73">
        <w:t xml:space="preserve"> study period than it was during the </w:t>
      </w:r>
      <w:r w:rsidR="009B48A7">
        <w:t>JSA 2012</w:t>
      </w:r>
      <w:r w:rsidRPr="00017E73">
        <w:t xml:space="preserve"> </w:t>
      </w:r>
      <w:r w:rsidR="00B16DDE">
        <w:t>caseload</w:t>
      </w:r>
      <w:r w:rsidRPr="00017E73">
        <w:t xml:space="preserve"> study period. The large increase in the attendance rate for re-engagement appointments, the large fall in the rate of failing to attend re-engagement appointments without a valid reason, and the increased re-engagement rate indicate that the more stringent compliance measures are having an impact on job seeker behaviour</w:t>
      </w:r>
      <w:r>
        <w:t xml:space="preserve"> under jobactive</w:t>
      </w:r>
      <w:r w:rsidRPr="00017E73">
        <w:t>.</w:t>
      </w:r>
    </w:p>
    <w:p w14:paraId="7B2154D1" w14:textId="77777777" w:rsidR="00514705" w:rsidRPr="00017E73" w:rsidRDefault="00514705" w:rsidP="00514705">
      <w:pPr>
        <w:pStyle w:val="Heading3"/>
        <w:keepNext/>
        <w:numPr>
          <w:ilvl w:val="2"/>
          <w:numId w:val="49"/>
        </w:numPr>
        <w:spacing w:after="120"/>
        <w:ind w:hanging="1080"/>
      </w:pPr>
      <w:bookmarkStart w:id="157" w:name="_Toc462178585"/>
      <w:bookmarkStart w:id="158" w:name="_Toc462178689"/>
      <w:bookmarkStart w:id="159" w:name="_Toc462178586"/>
      <w:bookmarkStart w:id="160" w:name="_Toc462178690"/>
      <w:bookmarkStart w:id="161" w:name="_Toc462178587"/>
      <w:bookmarkStart w:id="162" w:name="_Toc462178691"/>
      <w:bookmarkStart w:id="163" w:name="_Toc462178588"/>
      <w:bookmarkStart w:id="164" w:name="_Toc462178692"/>
      <w:bookmarkStart w:id="165" w:name="_Toc462178589"/>
      <w:bookmarkStart w:id="166" w:name="_Toc462178693"/>
      <w:bookmarkStart w:id="167" w:name="_Toc462178590"/>
      <w:bookmarkStart w:id="168" w:name="_Toc462178694"/>
      <w:bookmarkStart w:id="169" w:name="_Toc462178591"/>
      <w:bookmarkStart w:id="170" w:name="_Toc462178695"/>
      <w:bookmarkStart w:id="171" w:name="_Toc462178592"/>
      <w:bookmarkStart w:id="172" w:name="_Toc462178696"/>
      <w:bookmarkStart w:id="173" w:name="_Toc462178593"/>
      <w:bookmarkStart w:id="174" w:name="_Toc462178697"/>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r w:rsidRPr="00017E73">
        <w:t xml:space="preserve">Changes </w:t>
      </w:r>
      <w:r>
        <w:t xml:space="preserve">in </w:t>
      </w:r>
      <w:r w:rsidR="00146982">
        <w:t>Mutual Obligation R</w:t>
      </w:r>
      <w:r>
        <w:t>equirement</w:t>
      </w:r>
      <w:r w:rsidR="00F56518">
        <w:t xml:space="preserve"> </w:t>
      </w:r>
      <w:r w:rsidRPr="00017E73">
        <w:t>impact on job seeker participation in activities</w:t>
      </w:r>
    </w:p>
    <w:p w14:paraId="48BFC3FF" w14:textId="33EE0B6F" w:rsidR="00514705" w:rsidRDefault="00514705" w:rsidP="00514705">
      <w:bookmarkStart w:id="175" w:name="_Ref460411046"/>
      <w:bookmarkStart w:id="176" w:name="_Toc459034842"/>
      <w:r>
        <w:t>In jobactive, j</w:t>
      </w:r>
      <w:r w:rsidRPr="00017E73">
        <w:t xml:space="preserve">ob seekers with </w:t>
      </w:r>
      <w:r>
        <w:t>MORs</w:t>
      </w:r>
      <w:r w:rsidRPr="00017E73">
        <w:t xml:space="preserve"> are required to attend activities as identified in their Job Plan</w:t>
      </w:r>
      <w:r w:rsidR="00D4688A">
        <w:t>.</w:t>
      </w:r>
      <w:r>
        <w:t xml:space="preserve"> Various activities are available to job seekers. </w:t>
      </w:r>
      <w:r w:rsidRPr="00017E73">
        <w:t xml:space="preserve">These activities are intended to provide job seekers with the opportunity to increase their skills and capacity and improve their motivation and reliability so they can get and keep a job </w:t>
      </w:r>
      <w:r w:rsidRPr="006B25BA">
        <w:t>(Department of Employment 2016</w:t>
      </w:r>
      <w:r w:rsidR="00D719BC">
        <w:t>d</w:t>
      </w:r>
      <w:r w:rsidRPr="006B25BA">
        <w:t>).</w:t>
      </w:r>
    </w:p>
    <w:p w14:paraId="7FCEE107" w14:textId="40FFBC7E" w:rsidR="00514705" w:rsidRDefault="00514705" w:rsidP="00514705">
      <w:r>
        <w:t xml:space="preserve">Similarly in </w:t>
      </w:r>
      <w:r w:rsidR="009B48A7">
        <w:t>JSA 2012</w:t>
      </w:r>
      <w:r w:rsidR="00843FEE">
        <w:t>,</w:t>
      </w:r>
      <w:r>
        <w:t xml:space="preserve"> job seekers with MORs</w:t>
      </w:r>
      <w:r w:rsidRPr="00017E73">
        <w:t xml:space="preserve"> </w:t>
      </w:r>
      <w:r>
        <w:t>were</w:t>
      </w:r>
      <w:r w:rsidRPr="00017E73">
        <w:t xml:space="preserve"> required to attend activities as identified in </w:t>
      </w:r>
      <w:r>
        <w:t xml:space="preserve">their </w:t>
      </w:r>
      <w:r w:rsidRPr="00017E73">
        <w:t>Employment Pathway Plan</w:t>
      </w:r>
      <w:r>
        <w:t xml:space="preserve"> (EPP), and there were a range of c</w:t>
      </w:r>
      <w:r w:rsidR="00AD080D">
        <w:t>omparable activities available.</w:t>
      </w:r>
    </w:p>
    <w:p w14:paraId="3E9BD01D" w14:textId="77777777" w:rsidR="00514705" w:rsidRPr="00017E73" w:rsidRDefault="00514705" w:rsidP="00514705">
      <w:r w:rsidRPr="00017E73">
        <w:t xml:space="preserve">Job seekers without </w:t>
      </w:r>
      <w:r>
        <w:t>MORs</w:t>
      </w:r>
      <w:r w:rsidRPr="00017E73">
        <w:t xml:space="preserve"> </w:t>
      </w:r>
      <w:r>
        <w:t xml:space="preserve">could under </w:t>
      </w:r>
      <w:r w:rsidR="009B48A7">
        <w:t>JSA 2012</w:t>
      </w:r>
      <w:r w:rsidR="00087D0D">
        <w:t>,</w:t>
      </w:r>
      <w:r>
        <w:t xml:space="preserve"> and still can</w:t>
      </w:r>
      <w:r w:rsidRPr="00017E73">
        <w:t xml:space="preserve"> </w:t>
      </w:r>
      <w:r>
        <w:t xml:space="preserve">under jobactive, </w:t>
      </w:r>
      <w:r w:rsidRPr="00017E73">
        <w:t>negotiate with their provider to participate in activities.</w:t>
      </w:r>
    </w:p>
    <w:p w14:paraId="7A8BCB10" w14:textId="77777777" w:rsidR="00514705" w:rsidRPr="00017E73" w:rsidRDefault="00514705" w:rsidP="00514705">
      <w:r w:rsidRPr="00017E73">
        <w:t xml:space="preserve">For the purpose of this analysis, activities have been grouped into the following categories: </w:t>
      </w:r>
      <w:r>
        <w:t>e</w:t>
      </w:r>
      <w:r w:rsidRPr="00017E73">
        <w:t xml:space="preserve">ducation and training activities; </w:t>
      </w:r>
      <w:r>
        <w:t>i</w:t>
      </w:r>
      <w:r w:rsidRPr="00017E73">
        <w:t xml:space="preserve">ntervention activities; </w:t>
      </w:r>
      <w:r>
        <w:t>e</w:t>
      </w:r>
      <w:r w:rsidRPr="00017E73">
        <w:t xml:space="preserve">mployment or </w:t>
      </w:r>
      <w:r>
        <w:t>w</w:t>
      </w:r>
      <w:r w:rsidRPr="00017E73">
        <w:t xml:space="preserve">ork </w:t>
      </w:r>
      <w:r>
        <w:t>e</w:t>
      </w:r>
      <w:r w:rsidRPr="00017E73">
        <w:t>xperience activities; Work for the Dole activities; and other activities</w:t>
      </w:r>
      <w:r>
        <w:t xml:space="preserve">, as discussed in </w:t>
      </w:r>
      <w:r w:rsidR="008B36CC">
        <w:t>Section </w:t>
      </w:r>
      <w:r>
        <w:t>1</w:t>
      </w:r>
      <w:r w:rsidRPr="00017E73">
        <w:t>.</w:t>
      </w:r>
    </w:p>
    <w:p w14:paraId="5FFA1F8B" w14:textId="77777777" w:rsidR="00514705" w:rsidRPr="00017E73" w:rsidRDefault="00514705" w:rsidP="002D4153">
      <w:pPr>
        <w:pStyle w:val="Heading4"/>
      </w:pPr>
      <w:r w:rsidRPr="00017E73">
        <w:t xml:space="preserve">Changes to allowable activities between </w:t>
      </w:r>
      <w:r w:rsidR="009B48A7">
        <w:t>JSA 2012</w:t>
      </w:r>
      <w:r w:rsidRPr="00017E73">
        <w:t xml:space="preserve"> and jobactive</w:t>
      </w:r>
      <w:bookmarkEnd w:id="175"/>
    </w:p>
    <w:p w14:paraId="199905B8" w14:textId="77777777" w:rsidR="00514705" w:rsidRPr="00017E73" w:rsidRDefault="008B2B01" w:rsidP="00514705">
      <w:r>
        <w:t>T</w:t>
      </w:r>
      <w:r w:rsidR="00514705" w:rsidRPr="00017E73">
        <w:t xml:space="preserve">he </w:t>
      </w:r>
      <w:r>
        <w:t xml:space="preserve">compliance framework under which </w:t>
      </w:r>
      <w:r w:rsidR="00514705" w:rsidRPr="00017E73">
        <w:t xml:space="preserve">jobactive </w:t>
      </w:r>
      <w:r>
        <w:t>operates</w:t>
      </w:r>
      <w:r w:rsidR="00087D0D">
        <w:rPr>
          <w:rStyle w:val="FootnoteReference"/>
        </w:rPr>
        <w:footnoteReference w:id="40"/>
      </w:r>
      <w:r w:rsidR="00514705" w:rsidRPr="00017E73">
        <w:t xml:space="preserve"> has more demanding </w:t>
      </w:r>
      <w:r w:rsidR="00514705">
        <w:t xml:space="preserve">MORs </w:t>
      </w:r>
      <w:r w:rsidR="00514705" w:rsidRPr="00017E73">
        <w:t xml:space="preserve">and </w:t>
      </w:r>
      <w:r w:rsidR="004056D7">
        <w:t>more severe</w:t>
      </w:r>
      <w:r w:rsidR="004056D7" w:rsidRPr="00017E73">
        <w:t xml:space="preserve"> </w:t>
      </w:r>
      <w:r w:rsidR="004056D7">
        <w:t>non-</w:t>
      </w:r>
      <w:r w:rsidR="00514705" w:rsidRPr="00017E73">
        <w:t>compliance measures</w:t>
      </w:r>
      <w:r>
        <w:t xml:space="preserve"> than previous frameworks</w:t>
      </w:r>
      <w:r w:rsidR="00514705" w:rsidRPr="00017E73">
        <w:t xml:space="preserve">. </w:t>
      </w:r>
      <w:r w:rsidR="008B36CC">
        <w:t>Section </w:t>
      </w:r>
      <w:r>
        <w:t xml:space="preserve">1.3 describes the </w:t>
      </w:r>
      <w:r w:rsidR="00087D0D">
        <w:t xml:space="preserve">compliance framework </w:t>
      </w:r>
      <w:r>
        <w:t xml:space="preserve">under which jobactive operates in more </w:t>
      </w:r>
      <w:r w:rsidR="00514705" w:rsidRPr="00017E73">
        <w:t xml:space="preserve">detail. </w:t>
      </w:r>
      <w:r>
        <w:t>C</w:t>
      </w:r>
      <w:r w:rsidR="00514705" w:rsidRPr="00017E73">
        <w:t xml:space="preserve">hanges made to the Employment Fund have </w:t>
      </w:r>
      <w:r w:rsidR="00087D0D">
        <w:t xml:space="preserve">also </w:t>
      </w:r>
      <w:r w:rsidR="00514705" w:rsidRPr="00017E73">
        <w:t>had an impact on the nature of activities undertaken under jobactive.</w:t>
      </w:r>
    </w:p>
    <w:p w14:paraId="1E7D1EBD" w14:textId="5FC8EE7A" w:rsidR="00514705" w:rsidRPr="00017E73" w:rsidRDefault="00514705" w:rsidP="00514705">
      <w:r w:rsidRPr="00017E73">
        <w:t xml:space="preserve">Under </w:t>
      </w:r>
      <w:r w:rsidR="009B48A7">
        <w:t>JSA 2012</w:t>
      </w:r>
      <w:r w:rsidRPr="00017E73">
        <w:t xml:space="preserve">, providers were able to access the Employment Pathway Fund (EPF) to, among other things, provide training and intervention activities to address a job seeker’s individual needs and barriers to employment, as identified in the job seeker’s EPP. For jobactive, the EPF was replaced with the Employment Fund General Account (EF). </w:t>
      </w:r>
      <w:r>
        <w:t>When compared with the EPF of JSA, the EF of jobactive was refined and streamlined</w:t>
      </w:r>
      <w:r w:rsidR="00D4688A">
        <w:t>. This</w:t>
      </w:r>
      <w:r>
        <w:t xml:space="preserve"> includ</w:t>
      </w:r>
      <w:r w:rsidR="00D4688A">
        <w:t>ed</w:t>
      </w:r>
      <w:r>
        <w:t xml:space="preserve"> tighter rules for non-accredited training</w:t>
      </w:r>
      <w:r w:rsidR="008B2B01">
        <w:t xml:space="preserve">, </w:t>
      </w:r>
      <w:r w:rsidR="00D4688A">
        <w:t xml:space="preserve">with </w:t>
      </w:r>
      <w:r w:rsidR="00310456">
        <w:t xml:space="preserve">reimbursement for </w:t>
      </w:r>
      <w:r w:rsidR="008B2B01">
        <w:t>accredited training</w:t>
      </w:r>
      <w:r w:rsidR="00D4688A">
        <w:t xml:space="preserve"> still </w:t>
      </w:r>
      <w:r w:rsidR="00310456">
        <w:t>available</w:t>
      </w:r>
      <w:r>
        <w:t>.</w:t>
      </w:r>
      <w:r>
        <w:rPr>
          <w:rStyle w:val="FootnoteReference"/>
        </w:rPr>
        <w:footnoteReference w:id="41"/>
      </w:r>
      <w:r>
        <w:t xml:space="preserve"> </w:t>
      </w:r>
    </w:p>
    <w:bookmarkEnd w:id="176"/>
    <w:p w14:paraId="411109A8" w14:textId="77777777" w:rsidR="00514705" w:rsidRPr="00017E73" w:rsidRDefault="00514705" w:rsidP="000A6763">
      <w:pPr>
        <w:pStyle w:val="Heading4"/>
      </w:pPr>
      <w:r w:rsidRPr="00017E73">
        <w:t>Participation in Work for the Dole, employment or work experience activities has increased; participation in training activities has decreased</w:t>
      </w:r>
    </w:p>
    <w:p w14:paraId="45AC596F" w14:textId="208EA39F" w:rsidR="00514705" w:rsidRPr="00017E73" w:rsidRDefault="00514705" w:rsidP="00514705">
      <w:r w:rsidRPr="00017E73">
        <w:t>Analysis of job seeker participation in activities indicate</w:t>
      </w:r>
      <w:r>
        <w:t>d</w:t>
      </w:r>
      <w:r w:rsidRPr="00017E73">
        <w:t xml:space="preserve"> that the stronger mutual obligation policy setting under jobactive</w:t>
      </w:r>
      <w:r>
        <w:t xml:space="preserve">, </w:t>
      </w:r>
      <w:r w:rsidRPr="00017E73">
        <w:t>and</w:t>
      </w:r>
      <w:r>
        <w:t xml:space="preserve"> the</w:t>
      </w:r>
      <w:r w:rsidRPr="00017E73">
        <w:t xml:space="preserve"> tightened requirements for training</w:t>
      </w:r>
      <w:r w:rsidR="008848F0">
        <w:t>-</w:t>
      </w:r>
      <w:r w:rsidRPr="00017E73">
        <w:t>related EF expenditure</w:t>
      </w:r>
      <w:r>
        <w:t>,</w:t>
      </w:r>
      <w:r w:rsidRPr="00017E73">
        <w:t xml:space="preserve"> appear</w:t>
      </w:r>
      <w:r>
        <w:t>ed</w:t>
      </w:r>
      <w:r w:rsidRPr="00017E73">
        <w:t xml:space="preserve"> to have had an impact on activities undertaken by job seekers. While the </w:t>
      </w:r>
      <w:r w:rsidR="00B16DDE">
        <w:t>caseload</w:t>
      </w:r>
      <w:r w:rsidRPr="00017E73">
        <w:t>-based information considered in this analysis provide</w:t>
      </w:r>
      <w:r>
        <w:t>s</w:t>
      </w:r>
      <w:r w:rsidRPr="00017E73">
        <w:t xml:space="preserve"> an indication of the </w:t>
      </w:r>
      <w:r w:rsidR="0036091F">
        <w:t xml:space="preserve">early </w:t>
      </w:r>
      <w:r w:rsidRPr="00017E73">
        <w:t>impact of these changes on participation in activities between the two programs, more thorough analysis of activities by job seeker phase using inflow data and data that is not impacted by transition arrangements will be included in future reporting.</w:t>
      </w:r>
    </w:p>
    <w:p w14:paraId="7FEFC446" w14:textId="6196FADA" w:rsidR="00514705" w:rsidRPr="00017E73" w:rsidRDefault="00087D0D" w:rsidP="00514705">
      <w:pPr>
        <w:spacing w:before="240"/>
      </w:pPr>
      <w:bookmarkStart w:id="177" w:name="ColumnTitle_23"/>
      <w:bookmarkEnd w:id="177"/>
      <w:r>
        <w:t>A</w:t>
      </w:r>
      <w:r w:rsidR="00514705" w:rsidRPr="00017E73">
        <w:t xml:space="preserve">s can be seen in </w:t>
      </w:r>
      <w:hyperlink w:anchor="ColumnTitle_24" w:tooltip="go to Table 2.4" w:history="1">
        <w:r w:rsidR="00CA1BF7" w:rsidRPr="00E464DC">
          <w:rPr>
            <w:rStyle w:val="Hyperlink"/>
          </w:rPr>
          <w:t>Table 2.</w:t>
        </w:r>
        <w:r w:rsidR="00CA1BF7">
          <w:rPr>
            <w:rStyle w:val="Hyperlink"/>
          </w:rPr>
          <w:t>3</w:t>
        </w:r>
      </w:hyperlink>
      <w:r w:rsidR="00514705" w:rsidRPr="00017E73">
        <w:t xml:space="preserve">, there has been an increase in both the number and proportion of job seekers participating in activities. </w:t>
      </w:r>
      <w:r w:rsidR="00514705">
        <w:t>Almost 44</w:t>
      </w:r>
      <w:r w:rsidR="003024A3">
        <w:t> per</w:t>
      </w:r>
      <w:r w:rsidR="00514705">
        <w:t xml:space="preserve"> cent</w:t>
      </w:r>
      <w:r w:rsidR="00514705" w:rsidRPr="00017E73">
        <w:t xml:space="preserve"> of the jobactive </w:t>
      </w:r>
      <w:r w:rsidR="00B16DDE">
        <w:t>caseload</w:t>
      </w:r>
      <w:r w:rsidR="00514705" w:rsidRPr="00017E73">
        <w:t xml:space="preserve"> participated in an activity compared with around 34 per cent</w:t>
      </w:r>
      <w:r w:rsidR="00514705" w:rsidRPr="00017E73" w:rsidDel="00984CA9">
        <w:t xml:space="preserve"> </w:t>
      </w:r>
      <w:r w:rsidR="00514705" w:rsidRPr="00017E73">
        <w:t xml:space="preserve">for </w:t>
      </w:r>
      <w:r w:rsidR="009B48A7">
        <w:t>JSA 2012</w:t>
      </w:r>
      <w:r w:rsidR="00514705">
        <w:t>.</w:t>
      </w:r>
      <w:r w:rsidR="00514705" w:rsidRPr="00017E73">
        <w:t xml:space="preserve"> There has been a </w:t>
      </w:r>
      <w:r w:rsidR="00514705">
        <w:t>substantial</w:t>
      </w:r>
      <w:r w:rsidR="00514705" w:rsidRPr="00017E73">
        <w:t xml:space="preserve"> increase in the number of job seekers participating in a Work for the Dole activity under jobactive compared to JSA</w:t>
      </w:r>
      <w:r w:rsidR="00D27D28">
        <w:t> </w:t>
      </w:r>
      <w:r w:rsidR="00514705" w:rsidRPr="00017E73">
        <w:t xml:space="preserve">2012. There was also a marked increase in the number of job seekers participating in employment and work experience activities. Fewer job seekers participated in an education or training activity under jobactive than under </w:t>
      </w:r>
      <w:r w:rsidR="009B48A7">
        <w:t>JSA 2012</w:t>
      </w:r>
      <w:r w:rsidR="00514705" w:rsidRPr="00017E73">
        <w:t xml:space="preserve">. </w:t>
      </w:r>
    </w:p>
    <w:p w14:paraId="2C49A02D" w14:textId="5BDE7E7F" w:rsidR="00514705" w:rsidRPr="00017E73" w:rsidRDefault="00514705" w:rsidP="00514705">
      <w:r w:rsidRPr="00017E73">
        <w:t xml:space="preserve">These observations are broadly consistent with the </w:t>
      </w:r>
      <w:r>
        <w:t>increased focus on</w:t>
      </w:r>
      <w:r w:rsidRPr="00017E73">
        <w:t xml:space="preserve"> </w:t>
      </w:r>
      <w:r>
        <w:t xml:space="preserve">MORs </w:t>
      </w:r>
      <w:r w:rsidRPr="00017E73">
        <w:t xml:space="preserve">and activities </w:t>
      </w:r>
      <w:r>
        <w:t xml:space="preserve">that are </w:t>
      </w:r>
      <w:r w:rsidRPr="00017E73">
        <w:t xml:space="preserve">directly linked to employment opportunities under jobactive. The increase in participation in activities stems from the fact that a higher proportion of the </w:t>
      </w:r>
      <w:r w:rsidR="00B16DDE">
        <w:t>caseload</w:t>
      </w:r>
      <w:r w:rsidRPr="00017E73">
        <w:t xml:space="preserve"> is in a phase that requires participation in an activity and</w:t>
      </w:r>
      <w:r w:rsidR="000A6763">
        <w:t xml:space="preserve"> from</w:t>
      </w:r>
      <w:r w:rsidRPr="00017E73">
        <w:t xml:space="preserve"> the stronger emphasis on participation in an activity during the Work for the Dole phase under jobactive, when compared to the Work Experience and Compulsory Activity phases of </w:t>
      </w:r>
      <w:r w:rsidR="009B48A7">
        <w:t>JSA 2012</w:t>
      </w:r>
      <w:r w:rsidRPr="00017E73">
        <w:t xml:space="preserve">. </w:t>
      </w:r>
    </w:p>
    <w:p w14:paraId="1F92A3CF" w14:textId="1931647E" w:rsidR="00514705" w:rsidRPr="00017E73" w:rsidRDefault="00514705" w:rsidP="00514705">
      <w:pPr>
        <w:pStyle w:val="Tableforcontents"/>
      </w:pPr>
      <w:bookmarkStart w:id="178" w:name="_Toc485900559"/>
      <w:bookmarkStart w:id="179" w:name="_Toc22545436"/>
      <w:r w:rsidRPr="00017E73">
        <w:t>Table 2.</w:t>
      </w:r>
      <w:r w:rsidR="00CA1BF7">
        <w:t>3</w:t>
      </w:r>
      <w:r w:rsidRPr="00017E73">
        <w:t xml:space="preserve">: Job seeker participation in activities in the six months after </w:t>
      </w:r>
      <w:r w:rsidR="00B16DDE">
        <w:t>caseload</w:t>
      </w:r>
      <w:r w:rsidRPr="00017E73">
        <w:t xml:space="preserve"> dates (</w:t>
      </w:r>
      <w:r w:rsidR="003024A3">
        <w:t>1 </w:t>
      </w:r>
      <w:r w:rsidRPr="00017E73">
        <w:t>October 2012 for JSA</w:t>
      </w:r>
      <w:r w:rsidR="00D27D28">
        <w:t> </w:t>
      </w:r>
      <w:r w:rsidRPr="00017E73">
        <w:t xml:space="preserve">2012 and </w:t>
      </w:r>
      <w:r w:rsidR="003024A3">
        <w:t>1 </w:t>
      </w:r>
      <w:r w:rsidRPr="00017E73">
        <w:t>October 2015 for jobactive)</w:t>
      </w:r>
      <w:bookmarkEnd w:id="178"/>
      <w:bookmarkEnd w:id="179"/>
    </w:p>
    <w:tbl>
      <w:tblPr>
        <w:tblW w:w="0" w:type="auto"/>
        <w:tblBorders>
          <w:top w:val="single" w:sz="4" w:space="0" w:color="000000" w:themeColor="text1"/>
          <w:bottom w:val="single" w:sz="4" w:space="0" w:color="000000" w:themeColor="text1"/>
        </w:tblBorders>
        <w:tblLayout w:type="fixed"/>
        <w:tblLook w:val="04A0" w:firstRow="1" w:lastRow="0" w:firstColumn="1" w:lastColumn="0" w:noHBand="0" w:noVBand="1"/>
      </w:tblPr>
      <w:tblGrid>
        <w:gridCol w:w="3227"/>
        <w:gridCol w:w="1427"/>
        <w:gridCol w:w="1333"/>
        <w:gridCol w:w="1634"/>
        <w:gridCol w:w="1339"/>
      </w:tblGrid>
      <w:tr w:rsidR="00514705" w:rsidRPr="001303E3" w14:paraId="0F1C031B" w14:textId="77777777" w:rsidTr="00BB0CBD">
        <w:trPr>
          <w:cantSplit/>
          <w:tblHeader/>
        </w:trPr>
        <w:tc>
          <w:tcPr>
            <w:tcW w:w="3227" w:type="dxa"/>
            <w:shd w:val="clear" w:color="auto" w:fill="1E3D6B"/>
            <w:vAlign w:val="center"/>
          </w:tcPr>
          <w:p w14:paraId="57A2FE49" w14:textId="77777777" w:rsidR="00514705" w:rsidRPr="000A6763" w:rsidRDefault="00514705" w:rsidP="00BB0CBD">
            <w:pPr>
              <w:keepNext/>
              <w:keepLines/>
              <w:spacing w:after="0" w:line="240" w:lineRule="auto"/>
              <w:rPr>
                <w:rFonts w:eastAsia="Times New Roman" w:cstheme="minorHAnsi"/>
                <w:b/>
                <w:bCs/>
                <w:sz w:val="18"/>
                <w:szCs w:val="18"/>
                <w:lang w:eastAsia="en-AU"/>
              </w:rPr>
            </w:pPr>
            <w:bookmarkStart w:id="180" w:name="ColumnTitle_24"/>
            <w:bookmarkEnd w:id="180"/>
          </w:p>
        </w:tc>
        <w:tc>
          <w:tcPr>
            <w:tcW w:w="1427" w:type="dxa"/>
            <w:shd w:val="clear" w:color="000000" w:fill="1E3D6B"/>
            <w:vAlign w:val="center"/>
            <w:hideMark/>
          </w:tcPr>
          <w:p w14:paraId="2302184E" w14:textId="77777777" w:rsidR="00514705" w:rsidRPr="000A6763" w:rsidRDefault="009B48A7" w:rsidP="00BB0CBD">
            <w:pPr>
              <w:keepNext/>
              <w:keepLines/>
              <w:spacing w:after="0" w:line="240" w:lineRule="auto"/>
              <w:jc w:val="right"/>
              <w:rPr>
                <w:rFonts w:eastAsia="Times New Roman" w:cstheme="minorHAnsi"/>
                <w:b/>
                <w:bCs/>
                <w:color w:val="FFFFFF"/>
                <w:sz w:val="18"/>
                <w:szCs w:val="18"/>
                <w:lang w:eastAsia="en-AU"/>
              </w:rPr>
            </w:pPr>
            <w:r>
              <w:rPr>
                <w:rFonts w:eastAsia="Times New Roman" w:cstheme="minorHAnsi"/>
                <w:b/>
                <w:bCs/>
                <w:color w:val="FFFFFF"/>
                <w:sz w:val="18"/>
                <w:szCs w:val="18"/>
                <w:lang w:eastAsia="en-AU"/>
              </w:rPr>
              <w:t>JSA 2012</w:t>
            </w:r>
          </w:p>
          <w:p w14:paraId="226B1D63" w14:textId="77777777" w:rsidR="00514705" w:rsidRPr="000A6763" w:rsidRDefault="00514705" w:rsidP="00BB0CBD">
            <w:pPr>
              <w:keepNext/>
              <w:keepLines/>
              <w:spacing w:after="0" w:line="240" w:lineRule="auto"/>
              <w:jc w:val="right"/>
              <w:rPr>
                <w:rFonts w:eastAsia="Times New Roman" w:cstheme="minorHAnsi"/>
                <w:b/>
                <w:bCs/>
                <w:color w:val="FFFFFF"/>
                <w:sz w:val="18"/>
                <w:szCs w:val="18"/>
                <w:lang w:eastAsia="en-AU"/>
              </w:rPr>
            </w:pPr>
            <w:r w:rsidRPr="000A6763">
              <w:rPr>
                <w:rFonts w:eastAsia="Times New Roman" w:cstheme="minorHAnsi"/>
                <w:b/>
                <w:bCs/>
                <w:color w:val="FFFFFF"/>
                <w:sz w:val="18"/>
                <w:szCs w:val="18"/>
                <w:lang w:eastAsia="en-AU"/>
              </w:rPr>
              <w:t>Number</w:t>
            </w:r>
          </w:p>
        </w:tc>
        <w:tc>
          <w:tcPr>
            <w:tcW w:w="1333" w:type="dxa"/>
            <w:shd w:val="clear" w:color="000000" w:fill="1E3D6B"/>
            <w:vAlign w:val="center"/>
            <w:hideMark/>
          </w:tcPr>
          <w:p w14:paraId="02532986" w14:textId="77777777" w:rsidR="00514705" w:rsidRPr="000A6763" w:rsidRDefault="009B48A7" w:rsidP="00BB0CBD">
            <w:pPr>
              <w:keepNext/>
              <w:keepLines/>
              <w:spacing w:after="0" w:line="240" w:lineRule="auto"/>
              <w:jc w:val="right"/>
              <w:rPr>
                <w:rFonts w:eastAsia="Times New Roman" w:cstheme="minorHAnsi"/>
                <w:b/>
                <w:bCs/>
                <w:color w:val="FFFFFF"/>
                <w:sz w:val="18"/>
                <w:szCs w:val="18"/>
                <w:lang w:eastAsia="en-AU"/>
              </w:rPr>
            </w:pPr>
            <w:r>
              <w:rPr>
                <w:rFonts w:eastAsia="Times New Roman" w:cstheme="minorHAnsi"/>
                <w:b/>
                <w:bCs/>
                <w:color w:val="FFFFFF"/>
                <w:sz w:val="18"/>
                <w:szCs w:val="18"/>
                <w:lang w:eastAsia="en-AU"/>
              </w:rPr>
              <w:t>JSA 2012</w:t>
            </w:r>
          </w:p>
          <w:p w14:paraId="4B6CA2E4" w14:textId="77777777" w:rsidR="00514705" w:rsidRPr="000A6763" w:rsidRDefault="00514705" w:rsidP="00BB0CBD">
            <w:pPr>
              <w:keepNext/>
              <w:keepLines/>
              <w:spacing w:after="0" w:line="240" w:lineRule="auto"/>
              <w:jc w:val="right"/>
              <w:rPr>
                <w:rFonts w:eastAsia="Times New Roman" w:cstheme="minorHAnsi"/>
                <w:b/>
                <w:bCs/>
                <w:color w:val="FFFFFF"/>
                <w:sz w:val="18"/>
                <w:szCs w:val="18"/>
                <w:lang w:eastAsia="en-AU"/>
              </w:rPr>
            </w:pPr>
            <w:r w:rsidRPr="000A6763">
              <w:rPr>
                <w:rFonts w:eastAsia="Times New Roman" w:cstheme="minorHAnsi"/>
                <w:b/>
                <w:bCs/>
                <w:color w:val="FFFFFF"/>
                <w:sz w:val="18"/>
                <w:szCs w:val="18"/>
                <w:lang w:eastAsia="en-AU"/>
              </w:rPr>
              <w:t>%</w:t>
            </w:r>
          </w:p>
        </w:tc>
        <w:tc>
          <w:tcPr>
            <w:tcW w:w="1634" w:type="dxa"/>
            <w:shd w:val="clear" w:color="000000" w:fill="1E3D6B"/>
            <w:vAlign w:val="center"/>
            <w:hideMark/>
          </w:tcPr>
          <w:p w14:paraId="21B1DAED" w14:textId="77777777" w:rsidR="00514705" w:rsidRPr="000A6763" w:rsidRDefault="00514705" w:rsidP="00BB0CBD">
            <w:pPr>
              <w:keepNext/>
              <w:keepLines/>
              <w:spacing w:after="0" w:line="240" w:lineRule="auto"/>
              <w:jc w:val="right"/>
              <w:rPr>
                <w:rFonts w:eastAsia="Times New Roman" w:cstheme="minorHAnsi"/>
                <w:b/>
                <w:bCs/>
                <w:color w:val="FFFFFF"/>
                <w:sz w:val="18"/>
                <w:szCs w:val="18"/>
                <w:lang w:eastAsia="en-AU"/>
              </w:rPr>
            </w:pPr>
            <w:r w:rsidRPr="000A6763">
              <w:rPr>
                <w:rFonts w:eastAsia="Times New Roman" w:cstheme="minorHAnsi"/>
                <w:b/>
                <w:bCs/>
                <w:color w:val="FFFFFF"/>
                <w:sz w:val="18"/>
                <w:szCs w:val="18"/>
                <w:lang w:eastAsia="en-AU"/>
              </w:rPr>
              <w:t xml:space="preserve">jobactive </w:t>
            </w:r>
          </w:p>
          <w:p w14:paraId="3F287543" w14:textId="77777777" w:rsidR="00514705" w:rsidRPr="000A6763" w:rsidRDefault="00514705" w:rsidP="00BB0CBD">
            <w:pPr>
              <w:keepNext/>
              <w:keepLines/>
              <w:spacing w:after="0" w:line="240" w:lineRule="auto"/>
              <w:jc w:val="right"/>
              <w:rPr>
                <w:rFonts w:eastAsia="Times New Roman" w:cstheme="minorHAnsi"/>
                <w:b/>
                <w:bCs/>
                <w:color w:val="FFFFFF"/>
                <w:sz w:val="18"/>
                <w:szCs w:val="18"/>
                <w:lang w:eastAsia="en-AU"/>
              </w:rPr>
            </w:pPr>
            <w:r w:rsidRPr="000A6763">
              <w:rPr>
                <w:rFonts w:eastAsia="Times New Roman" w:cstheme="minorHAnsi"/>
                <w:b/>
                <w:bCs/>
                <w:color w:val="FFFFFF"/>
                <w:sz w:val="18"/>
                <w:szCs w:val="18"/>
                <w:lang w:eastAsia="en-AU"/>
              </w:rPr>
              <w:t>Number</w:t>
            </w:r>
          </w:p>
        </w:tc>
        <w:tc>
          <w:tcPr>
            <w:tcW w:w="1339" w:type="dxa"/>
            <w:shd w:val="clear" w:color="000000" w:fill="1E3D6B"/>
            <w:vAlign w:val="center"/>
            <w:hideMark/>
          </w:tcPr>
          <w:p w14:paraId="0E2769E7" w14:textId="77777777" w:rsidR="00514705" w:rsidRPr="000A6763" w:rsidRDefault="00514705" w:rsidP="00BB0CBD">
            <w:pPr>
              <w:keepNext/>
              <w:keepLines/>
              <w:spacing w:after="0" w:line="240" w:lineRule="auto"/>
              <w:jc w:val="right"/>
              <w:rPr>
                <w:rFonts w:eastAsia="Times New Roman" w:cstheme="minorHAnsi"/>
                <w:b/>
                <w:bCs/>
                <w:color w:val="FFFFFF"/>
                <w:sz w:val="18"/>
                <w:szCs w:val="18"/>
                <w:lang w:eastAsia="en-AU"/>
              </w:rPr>
            </w:pPr>
            <w:r w:rsidRPr="000A6763">
              <w:rPr>
                <w:rFonts w:eastAsia="Times New Roman" w:cstheme="minorHAnsi"/>
                <w:b/>
                <w:bCs/>
                <w:color w:val="FFFFFF"/>
                <w:sz w:val="18"/>
                <w:szCs w:val="18"/>
                <w:lang w:eastAsia="en-AU"/>
              </w:rPr>
              <w:t xml:space="preserve">jobactive </w:t>
            </w:r>
          </w:p>
          <w:p w14:paraId="19167F3D" w14:textId="77777777" w:rsidR="00514705" w:rsidRPr="000A6763" w:rsidRDefault="00514705" w:rsidP="00BB0CBD">
            <w:pPr>
              <w:keepNext/>
              <w:keepLines/>
              <w:spacing w:after="0" w:line="240" w:lineRule="auto"/>
              <w:jc w:val="right"/>
              <w:rPr>
                <w:rFonts w:eastAsia="Times New Roman" w:cstheme="minorHAnsi"/>
                <w:b/>
                <w:bCs/>
                <w:color w:val="FFFFFF"/>
                <w:sz w:val="18"/>
                <w:szCs w:val="18"/>
                <w:lang w:eastAsia="en-AU"/>
              </w:rPr>
            </w:pPr>
            <w:r w:rsidRPr="000A6763">
              <w:rPr>
                <w:rFonts w:eastAsia="Times New Roman" w:cstheme="minorHAnsi"/>
                <w:b/>
                <w:bCs/>
                <w:color w:val="FFFFFF"/>
                <w:sz w:val="18"/>
                <w:szCs w:val="18"/>
                <w:lang w:eastAsia="en-AU"/>
              </w:rPr>
              <w:t>%</w:t>
            </w:r>
          </w:p>
        </w:tc>
      </w:tr>
      <w:tr w:rsidR="00514705" w:rsidRPr="001303E3" w14:paraId="500AC39E" w14:textId="77777777" w:rsidTr="00BB0CBD">
        <w:trPr>
          <w:cantSplit/>
        </w:trPr>
        <w:tc>
          <w:tcPr>
            <w:tcW w:w="3227" w:type="dxa"/>
            <w:shd w:val="clear" w:color="auto" w:fill="auto"/>
            <w:vAlign w:val="center"/>
            <w:hideMark/>
          </w:tcPr>
          <w:p w14:paraId="40AFE246" w14:textId="77777777" w:rsidR="00514705" w:rsidRPr="000A6763" w:rsidRDefault="00514705" w:rsidP="00BB0CBD">
            <w:pPr>
              <w:keepNext/>
              <w:keepLines/>
              <w:spacing w:before="120" w:after="120" w:line="240" w:lineRule="auto"/>
              <w:rPr>
                <w:rFonts w:eastAsia="Times New Roman" w:cstheme="minorHAnsi"/>
                <w:b/>
                <w:bCs/>
                <w:sz w:val="18"/>
                <w:szCs w:val="18"/>
                <w:lang w:eastAsia="en-AU"/>
              </w:rPr>
            </w:pPr>
            <w:r w:rsidRPr="000A6763">
              <w:rPr>
                <w:rFonts w:eastAsia="Times New Roman" w:cstheme="minorHAnsi"/>
                <w:b/>
                <w:bCs/>
                <w:sz w:val="18"/>
                <w:szCs w:val="18"/>
                <w:lang w:eastAsia="en-AU"/>
              </w:rPr>
              <w:t>Total job seekers</w:t>
            </w:r>
          </w:p>
        </w:tc>
        <w:tc>
          <w:tcPr>
            <w:tcW w:w="1427" w:type="dxa"/>
            <w:shd w:val="clear" w:color="auto" w:fill="auto"/>
            <w:noWrap/>
            <w:vAlign w:val="center"/>
            <w:hideMark/>
          </w:tcPr>
          <w:p w14:paraId="36886B80" w14:textId="77777777" w:rsidR="00514705" w:rsidRPr="000A6763" w:rsidRDefault="00514705" w:rsidP="00BB0CBD">
            <w:pPr>
              <w:keepNext/>
              <w:keepLines/>
              <w:spacing w:after="0" w:line="240" w:lineRule="auto"/>
              <w:jc w:val="right"/>
              <w:rPr>
                <w:rFonts w:eastAsia="Times New Roman" w:cstheme="minorHAnsi"/>
                <w:b/>
                <w:sz w:val="18"/>
                <w:szCs w:val="18"/>
                <w:lang w:eastAsia="en-AU"/>
              </w:rPr>
            </w:pPr>
            <w:r w:rsidRPr="000A6763">
              <w:rPr>
                <w:rFonts w:eastAsia="Times New Roman" w:cstheme="minorHAnsi"/>
                <w:b/>
                <w:sz w:val="18"/>
                <w:szCs w:val="18"/>
                <w:lang w:eastAsia="en-AU"/>
              </w:rPr>
              <w:t>649,986</w:t>
            </w:r>
          </w:p>
        </w:tc>
        <w:tc>
          <w:tcPr>
            <w:tcW w:w="1333" w:type="dxa"/>
            <w:shd w:val="clear" w:color="auto" w:fill="auto"/>
            <w:noWrap/>
            <w:vAlign w:val="center"/>
            <w:hideMark/>
          </w:tcPr>
          <w:p w14:paraId="2A90DFB3" w14:textId="77777777" w:rsidR="00514705" w:rsidRPr="000A6763" w:rsidRDefault="00514705" w:rsidP="00BB0CBD">
            <w:pPr>
              <w:keepNext/>
              <w:keepLines/>
              <w:spacing w:after="0" w:line="240" w:lineRule="auto"/>
              <w:jc w:val="right"/>
              <w:rPr>
                <w:rFonts w:eastAsia="Times New Roman" w:cstheme="minorHAnsi"/>
                <w:b/>
                <w:sz w:val="18"/>
                <w:szCs w:val="18"/>
                <w:lang w:eastAsia="en-AU"/>
              </w:rPr>
            </w:pPr>
            <w:r w:rsidRPr="000A6763">
              <w:rPr>
                <w:rFonts w:eastAsia="Times New Roman" w:cstheme="minorHAnsi"/>
                <w:b/>
                <w:sz w:val="18"/>
                <w:szCs w:val="18"/>
                <w:lang w:eastAsia="en-AU"/>
              </w:rPr>
              <w:t>100.0</w:t>
            </w:r>
          </w:p>
        </w:tc>
        <w:tc>
          <w:tcPr>
            <w:tcW w:w="1634" w:type="dxa"/>
            <w:shd w:val="clear" w:color="auto" w:fill="auto"/>
            <w:noWrap/>
            <w:vAlign w:val="center"/>
            <w:hideMark/>
          </w:tcPr>
          <w:p w14:paraId="12E29379" w14:textId="77777777" w:rsidR="00514705" w:rsidRPr="000A6763" w:rsidRDefault="00514705" w:rsidP="00BB0CBD">
            <w:pPr>
              <w:keepNext/>
              <w:keepLines/>
              <w:spacing w:after="0" w:line="240" w:lineRule="auto"/>
              <w:jc w:val="right"/>
              <w:rPr>
                <w:rFonts w:eastAsia="Times New Roman" w:cstheme="minorHAnsi"/>
                <w:b/>
                <w:sz w:val="18"/>
                <w:szCs w:val="18"/>
                <w:lang w:eastAsia="en-AU"/>
              </w:rPr>
            </w:pPr>
            <w:r w:rsidRPr="000A6763">
              <w:rPr>
                <w:rFonts w:eastAsia="Times New Roman" w:cstheme="minorHAnsi"/>
                <w:b/>
                <w:sz w:val="18"/>
                <w:szCs w:val="18"/>
                <w:lang w:eastAsia="en-AU"/>
              </w:rPr>
              <w:t>745,403</w:t>
            </w:r>
          </w:p>
        </w:tc>
        <w:tc>
          <w:tcPr>
            <w:tcW w:w="1339" w:type="dxa"/>
            <w:shd w:val="clear" w:color="auto" w:fill="auto"/>
            <w:noWrap/>
            <w:vAlign w:val="center"/>
            <w:hideMark/>
          </w:tcPr>
          <w:p w14:paraId="19403A56" w14:textId="77777777" w:rsidR="00514705" w:rsidRPr="000A6763" w:rsidRDefault="00514705" w:rsidP="00BB0CBD">
            <w:pPr>
              <w:keepNext/>
              <w:keepLines/>
              <w:spacing w:after="0" w:line="240" w:lineRule="auto"/>
              <w:jc w:val="right"/>
              <w:rPr>
                <w:rFonts w:eastAsia="Times New Roman" w:cstheme="minorHAnsi"/>
                <w:b/>
                <w:sz w:val="18"/>
                <w:szCs w:val="18"/>
                <w:lang w:eastAsia="en-AU"/>
              </w:rPr>
            </w:pPr>
            <w:r w:rsidRPr="000A6763">
              <w:rPr>
                <w:rFonts w:eastAsia="Times New Roman" w:cstheme="minorHAnsi"/>
                <w:b/>
                <w:sz w:val="18"/>
                <w:szCs w:val="18"/>
                <w:lang w:eastAsia="en-AU"/>
              </w:rPr>
              <w:t>100.0</w:t>
            </w:r>
          </w:p>
        </w:tc>
      </w:tr>
      <w:tr w:rsidR="00514705" w:rsidRPr="001303E3" w14:paraId="07A479AB" w14:textId="77777777" w:rsidTr="00BB0CBD">
        <w:trPr>
          <w:cantSplit/>
        </w:trPr>
        <w:tc>
          <w:tcPr>
            <w:tcW w:w="3227" w:type="dxa"/>
            <w:shd w:val="clear" w:color="auto" w:fill="E5E5E5" w:themeFill="background1" w:themeFillTint="33"/>
            <w:vAlign w:val="center"/>
            <w:hideMark/>
          </w:tcPr>
          <w:p w14:paraId="47FF5E16" w14:textId="77777777" w:rsidR="00514705" w:rsidRPr="000A6763" w:rsidRDefault="00514705" w:rsidP="00BB0CBD">
            <w:pPr>
              <w:keepNext/>
              <w:keepLines/>
              <w:spacing w:after="0" w:line="240" w:lineRule="auto"/>
              <w:rPr>
                <w:rFonts w:eastAsia="Times New Roman" w:cstheme="minorHAnsi"/>
                <w:b/>
                <w:bCs/>
                <w:sz w:val="18"/>
                <w:szCs w:val="18"/>
                <w:lang w:eastAsia="en-AU"/>
              </w:rPr>
            </w:pPr>
            <w:r w:rsidRPr="000A6763">
              <w:rPr>
                <w:rFonts w:eastAsia="Times New Roman" w:cstheme="minorHAnsi"/>
                <w:b/>
                <w:bCs/>
                <w:sz w:val="18"/>
                <w:szCs w:val="18"/>
                <w:lang w:eastAsia="en-AU"/>
              </w:rPr>
              <w:t>Participation in activities</w:t>
            </w:r>
          </w:p>
        </w:tc>
        <w:tc>
          <w:tcPr>
            <w:tcW w:w="1427" w:type="dxa"/>
            <w:shd w:val="clear" w:color="auto" w:fill="E5E5E5" w:themeFill="background1" w:themeFillTint="33"/>
            <w:noWrap/>
            <w:vAlign w:val="center"/>
            <w:hideMark/>
          </w:tcPr>
          <w:p w14:paraId="2AC95C18" w14:textId="77777777" w:rsidR="00514705" w:rsidRPr="000A6763" w:rsidRDefault="00514705" w:rsidP="00BB0CBD">
            <w:pPr>
              <w:keepNext/>
              <w:keepLines/>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hideMark/>
          </w:tcPr>
          <w:p w14:paraId="09DEBFFE" w14:textId="77777777" w:rsidR="00514705" w:rsidRPr="000A6763" w:rsidRDefault="00514705" w:rsidP="00BB0CBD">
            <w:pPr>
              <w:keepNext/>
              <w:keepLines/>
              <w:spacing w:after="0" w:line="240" w:lineRule="auto"/>
              <w:jc w:val="right"/>
              <w:rPr>
                <w:rFonts w:eastAsia="Times New Roman" w:cstheme="minorHAnsi"/>
                <w:sz w:val="18"/>
                <w:szCs w:val="18"/>
                <w:lang w:eastAsia="en-AU"/>
              </w:rPr>
            </w:pPr>
          </w:p>
        </w:tc>
        <w:tc>
          <w:tcPr>
            <w:tcW w:w="1634" w:type="dxa"/>
            <w:shd w:val="clear" w:color="auto" w:fill="E5E5E5" w:themeFill="background1" w:themeFillTint="33"/>
            <w:noWrap/>
            <w:vAlign w:val="center"/>
            <w:hideMark/>
          </w:tcPr>
          <w:p w14:paraId="41781A63" w14:textId="77777777" w:rsidR="00514705" w:rsidRPr="000A6763" w:rsidRDefault="00514705" w:rsidP="00BB0CBD">
            <w:pPr>
              <w:keepNext/>
              <w:keepLines/>
              <w:spacing w:after="0" w:line="240" w:lineRule="auto"/>
              <w:jc w:val="right"/>
              <w:rPr>
                <w:rFonts w:eastAsia="Times New Roman" w:cstheme="minorHAnsi"/>
                <w:sz w:val="18"/>
                <w:szCs w:val="18"/>
                <w:lang w:eastAsia="en-AU"/>
              </w:rPr>
            </w:pPr>
          </w:p>
        </w:tc>
        <w:tc>
          <w:tcPr>
            <w:tcW w:w="1339" w:type="dxa"/>
            <w:shd w:val="clear" w:color="auto" w:fill="E5E5E5" w:themeFill="background1" w:themeFillTint="33"/>
            <w:noWrap/>
            <w:vAlign w:val="center"/>
            <w:hideMark/>
          </w:tcPr>
          <w:p w14:paraId="37991AC3" w14:textId="77777777" w:rsidR="00514705" w:rsidRPr="000A6763" w:rsidRDefault="00514705" w:rsidP="00BB0CBD">
            <w:pPr>
              <w:keepNext/>
              <w:keepLines/>
              <w:spacing w:after="0" w:line="240" w:lineRule="auto"/>
              <w:jc w:val="right"/>
              <w:rPr>
                <w:rFonts w:eastAsia="Times New Roman" w:cstheme="minorHAnsi"/>
                <w:sz w:val="18"/>
                <w:szCs w:val="18"/>
                <w:lang w:eastAsia="en-AU"/>
              </w:rPr>
            </w:pPr>
          </w:p>
        </w:tc>
      </w:tr>
      <w:tr w:rsidR="00514705" w:rsidRPr="001303E3" w14:paraId="002D069D" w14:textId="77777777" w:rsidTr="00BB0CBD">
        <w:trPr>
          <w:cantSplit/>
        </w:trPr>
        <w:tc>
          <w:tcPr>
            <w:tcW w:w="3227" w:type="dxa"/>
            <w:shd w:val="clear" w:color="auto" w:fill="E5E5E5" w:themeFill="background1" w:themeFillTint="33"/>
            <w:vAlign w:val="center"/>
            <w:hideMark/>
          </w:tcPr>
          <w:p w14:paraId="4BDC4BE5" w14:textId="77777777" w:rsidR="00514705" w:rsidRPr="000A6763" w:rsidRDefault="00514705" w:rsidP="00BB0CBD">
            <w:pPr>
              <w:keepNext/>
              <w:keepLines/>
              <w:spacing w:after="0" w:line="240" w:lineRule="auto"/>
              <w:ind w:firstLineChars="100" w:firstLine="180"/>
              <w:rPr>
                <w:rFonts w:eastAsia="Times New Roman" w:cstheme="minorHAnsi"/>
                <w:sz w:val="18"/>
                <w:szCs w:val="18"/>
                <w:lang w:eastAsia="en-AU"/>
              </w:rPr>
            </w:pPr>
            <w:r w:rsidRPr="000A6763">
              <w:rPr>
                <w:rFonts w:eastAsia="Times New Roman" w:cstheme="minorHAnsi"/>
                <w:sz w:val="18"/>
                <w:szCs w:val="18"/>
                <w:lang w:eastAsia="en-AU"/>
              </w:rPr>
              <w:t>Job seeker with an activity</w:t>
            </w:r>
          </w:p>
        </w:tc>
        <w:tc>
          <w:tcPr>
            <w:tcW w:w="1427" w:type="dxa"/>
            <w:shd w:val="clear" w:color="auto" w:fill="E5E5E5" w:themeFill="background1" w:themeFillTint="33"/>
            <w:noWrap/>
            <w:vAlign w:val="center"/>
            <w:hideMark/>
          </w:tcPr>
          <w:p w14:paraId="5D586190" w14:textId="77777777" w:rsidR="00514705" w:rsidRPr="000A6763" w:rsidRDefault="00514705" w:rsidP="00BB0CBD">
            <w:pPr>
              <w:keepNext/>
              <w:keepLines/>
              <w:spacing w:after="0" w:line="240" w:lineRule="auto"/>
              <w:jc w:val="right"/>
              <w:rPr>
                <w:rFonts w:eastAsia="Times New Roman" w:cstheme="minorHAnsi"/>
                <w:sz w:val="18"/>
                <w:szCs w:val="18"/>
                <w:lang w:eastAsia="en-AU"/>
              </w:rPr>
            </w:pPr>
            <w:r w:rsidRPr="000A6763">
              <w:rPr>
                <w:rFonts w:eastAsia="Times New Roman" w:cstheme="minorHAnsi"/>
                <w:sz w:val="18"/>
                <w:szCs w:val="18"/>
                <w:lang w:eastAsia="en-AU"/>
              </w:rPr>
              <w:t>223,831</w:t>
            </w:r>
          </w:p>
        </w:tc>
        <w:tc>
          <w:tcPr>
            <w:tcW w:w="1333" w:type="dxa"/>
            <w:shd w:val="clear" w:color="auto" w:fill="E5E5E5" w:themeFill="background1" w:themeFillTint="33"/>
            <w:noWrap/>
            <w:vAlign w:val="center"/>
            <w:hideMark/>
          </w:tcPr>
          <w:p w14:paraId="22A3B532" w14:textId="77777777" w:rsidR="00514705" w:rsidRPr="000A6763" w:rsidRDefault="00514705" w:rsidP="00BB0CBD">
            <w:pPr>
              <w:keepNext/>
              <w:keepLines/>
              <w:spacing w:after="0" w:line="240" w:lineRule="auto"/>
              <w:jc w:val="right"/>
              <w:rPr>
                <w:rFonts w:eastAsia="Times New Roman" w:cstheme="minorHAnsi"/>
                <w:sz w:val="18"/>
                <w:szCs w:val="18"/>
                <w:lang w:eastAsia="en-AU"/>
              </w:rPr>
            </w:pPr>
            <w:r w:rsidRPr="000A6763">
              <w:rPr>
                <w:rFonts w:eastAsia="Times New Roman" w:cstheme="minorHAnsi"/>
                <w:sz w:val="18"/>
                <w:szCs w:val="18"/>
                <w:lang w:eastAsia="en-AU"/>
              </w:rPr>
              <w:t>34.4</w:t>
            </w:r>
          </w:p>
        </w:tc>
        <w:tc>
          <w:tcPr>
            <w:tcW w:w="1634" w:type="dxa"/>
            <w:shd w:val="clear" w:color="auto" w:fill="E5E5E5" w:themeFill="background1" w:themeFillTint="33"/>
            <w:noWrap/>
            <w:vAlign w:val="center"/>
            <w:hideMark/>
          </w:tcPr>
          <w:p w14:paraId="7D6AF782" w14:textId="77777777" w:rsidR="00514705" w:rsidRPr="000A6763" w:rsidRDefault="00514705" w:rsidP="00BB0CBD">
            <w:pPr>
              <w:keepNext/>
              <w:keepLines/>
              <w:spacing w:after="0" w:line="240" w:lineRule="auto"/>
              <w:jc w:val="right"/>
              <w:rPr>
                <w:rFonts w:eastAsia="Times New Roman" w:cstheme="minorHAnsi"/>
                <w:sz w:val="18"/>
                <w:szCs w:val="18"/>
                <w:lang w:eastAsia="en-AU"/>
              </w:rPr>
            </w:pPr>
            <w:r w:rsidRPr="000A6763">
              <w:rPr>
                <w:rFonts w:eastAsia="Times New Roman" w:cstheme="minorHAnsi"/>
                <w:sz w:val="18"/>
                <w:szCs w:val="18"/>
                <w:lang w:eastAsia="en-AU"/>
              </w:rPr>
              <w:t>326,789</w:t>
            </w:r>
          </w:p>
        </w:tc>
        <w:tc>
          <w:tcPr>
            <w:tcW w:w="1339" w:type="dxa"/>
            <w:shd w:val="clear" w:color="auto" w:fill="E5E5E5" w:themeFill="background1" w:themeFillTint="33"/>
            <w:noWrap/>
            <w:vAlign w:val="center"/>
            <w:hideMark/>
          </w:tcPr>
          <w:p w14:paraId="0BA626D9" w14:textId="77777777" w:rsidR="00514705" w:rsidRPr="000A6763" w:rsidRDefault="00514705" w:rsidP="00BB0CBD">
            <w:pPr>
              <w:keepNext/>
              <w:keepLines/>
              <w:spacing w:after="0" w:line="240" w:lineRule="auto"/>
              <w:jc w:val="right"/>
              <w:rPr>
                <w:rFonts w:eastAsia="Times New Roman" w:cstheme="minorHAnsi"/>
                <w:sz w:val="18"/>
                <w:szCs w:val="18"/>
                <w:lang w:eastAsia="en-AU"/>
              </w:rPr>
            </w:pPr>
            <w:r w:rsidRPr="000A6763">
              <w:rPr>
                <w:rFonts w:eastAsia="Times New Roman" w:cstheme="minorHAnsi"/>
                <w:sz w:val="18"/>
                <w:szCs w:val="18"/>
                <w:lang w:eastAsia="en-AU"/>
              </w:rPr>
              <w:t>43.8</w:t>
            </w:r>
          </w:p>
        </w:tc>
      </w:tr>
      <w:tr w:rsidR="00514705" w:rsidRPr="001303E3" w14:paraId="65F5DD61" w14:textId="77777777" w:rsidTr="00BB0CBD">
        <w:trPr>
          <w:cantSplit/>
        </w:trPr>
        <w:tc>
          <w:tcPr>
            <w:tcW w:w="3227" w:type="dxa"/>
            <w:shd w:val="clear" w:color="auto" w:fill="E5E5E5" w:themeFill="background1" w:themeFillTint="33"/>
            <w:vAlign w:val="center"/>
            <w:hideMark/>
          </w:tcPr>
          <w:p w14:paraId="5A6355DA" w14:textId="77777777" w:rsidR="00514705" w:rsidRPr="000A6763" w:rsidRDefault="00514705" w:rsidP="00BB0CBD">
            <w:pPr>
              <w:keepNext/>
              <w:keepLines/>
              <w:spacing w:after="0" w:line="240" w:lineRule="auto"/>
              <w:ind w:firstLineChars="100" w:firstLine="180"/>
              <w:rPr>
                <w:rFonts w:eastAsia="Times New Roman" w:cstheme="minorHAnsi"/>
                <w:sz w:val="18"/>
                <w:szCs w:val="18"/>
                <w:lang w:eastAsia="en-AU"/>
              </w:rPr>
            </w:pPr>
            <w:r w:rsidRPr="000A6763">
              <w:rPr>
                <w:rFonts w:eastAsia="Times New Roman" w:cstheme="minorHAnsi"/>
                <w:sz w:val="18"/>
                <w:szCs w:val="18"/>
                <w:lang w:eastAsia="en-AU"/>
              </w:rPr>
              <w:t>Job seeker without an activity</w:t>
            </w:r>
          </w:p>
        </w:tc>
        <w:tc>
          <w:tcPr>
            <w:tcW w:w="1427" w:type="dxa"/>
            <w:shd w:val="clear" w:color="auto" w:fill="E5E5E5" w:themeFill="background1" w:themeFillTint="33"/>
            <w:noWrap/>
            <w:vAlign w:val="center"/>
            <w:hideMark/>
          </w:tcPr>
          <w:p w14:paraId="2FE17B77" w14:textId="77777777" w:rsidR="00514705" w:rsidRPr="000A6763" w:rsidRDefault="00514705" w:rsidP="00BB0CBD">
            <w:pPr>
              <w:keepNext/>
              <w:keepLines/>
              <w:spacing w:after="0" w:line="240" w:lineRule="auto"/>
              <w:jc w:val="right"/>
              <w:rPr>
                <w:rFonts w:eastAsia="Times New Roman" w:cstheme="minorHAnsi"/>
                <w:sz w:val="18"/>
                <w:szCs w:val="18"/>
                <w:lang w:eastAsia="en-AU"/>
              </w:rPr>
            </w:pPr>
            <w:r w:rsidRPr="000A6763">
              <w:rPr>
                <w:rFonts w:eastAsia="Times New Roman" w:cstheme="minorHAnsi"/>
                <w:sz w:val="18"/>
                <w:szCs w:val="18"/>
                <w:lang w:eastAsia="en-AU"/>
              </w:rPr>
              <w:t>426,155</w:t>
            </w:r>
          </w:p>
        </w:tc>
        <w:tc>
          <w:tcPr>
            <w:tcW w:w="1333" w:type="dxa"/>
            <w:shd w:val="clear" w:color="auto" w:fill="E5E5E5" w:themeFill="background1" w:themeFillTint="33"/>
            <w:noWrap/>
            <w:vAlign w:val="center"/>
            <w:hideMark/>
          </w:tcPr>
          <w:p w14:paraId="784A6256" w14:textId="77777777" w:rsidR="00514705" w:rsidRPr="000A6763" w:rsidRDefault="00514705" w:rsidP="00BB0CBD">
            <w:pPr>
              <w:keepNext/>
              <w:keepLines/>
              <w:spacing w:after="0" w:line="240" w:lineRule="auto"/>
              <w:jc w:val="right"/>
              <w:rPr>
                <w:rFonts w:eastAsia="Times New Roman" w:cstheme="minorHAnsi"/>
                <w:sz w:val="18"/>
                <w:szCs w:val="18"/>
                <w:lang w:eastAsia="en-AU"/>
              </w:rPr>
            </w:pPr>
            <w:r w:rsidRPr="000A6763">
              <w:rPr>
                <w:rFonts w:eastAsia="Times New Roman" w:cstheme="minorHAnsi"/>
                <w:sz w:val="18"/>
                <w:szCs w:val="18"/>
                <w:lang w:eastAsia="en-AU"/>
              </w:rPr>
              <w:t>65.6</w:t>
            </w:r>
          </w:p>
        </w:tc>
        <w:tc>
          <w:tcPr>
            <w:tcW w:w="1634" w:type="dxa"/>
            <w:shd w:val="clear" w:color="auto" w:fill="E5E5E5" w:themeFill="background1" w:themeFillTint="33"/>
            <w:noWrap/>
            <w:vAlign w:val="center"/>
            <w:hideMark/>
          </w:tcPr>
          <w:p w14:paraId="58AB82D7" w14:textId="77777777" w:rsidR="00514705" w:rsidRPr="000A6763" w:rsidRDefault="00514705" w:rsidP="00BB0CBD">
            <w:pPr>
              <w:keepNext/>
              <w:keepLines/>
              <w:spacing w:after="0" w:line="240" w:lineRule="auto"/>
              <w:jc w:val="right"/>
              <w:rPr>
                <w:rFonts w:eastAsia="Times New Roman" w:cstheme="minorHAnsi"/>
                <w:sz w:val="18"/>
                <w:szCs w:val="18"/>
                <w:lang w:eastAsia="en-AU"/>
              </w:rPr>
            </w:pPr>
            <w:r w:rsidRPr="000A6763">
              <w:rPr>
                <w:rFonts w:eastAsia="Times New Roman" w:cstheme="minorHAnsi"/>
                <w:sz w:val="18"/>
                <w:szCs w:val="18"/>
                <w:lang w:eastAsia="en-AU"/>
              </w:rPr>
              <w:t>418,614</w:t>
            </w:r>
            <w:r w:rsidRPr="000A6763">
              <w:rPr>
                <w:rFonts w:ascii="Calibri" w:eastAsia="Times New Roman" w:hAnsi="Calibri" w:cs="Calibri"/>
                <w:color w:val="000000"/>
                <w:sz w:val="18"/>
                <w:szCs w:val="18"/>
                <w:lang w:eastAsia="en-AU"/>
              </w:rPr>
              <w:t>*</w:t>
            </w:r>
          </w:p>
        </w:tc>
        <w:tc>
          <w:tcPr>
            <w:tcW w:w="1339" w:type="dxa"/>
            <w:shd w:val="clear" w:color="auto" w:fill="E5E5E5" w:themeFill="background1" w:themeFillTint="33"/>
            <w:noWrap/>
            <w:vAlign w:val="center"/>
            <w:hideMark/>
          </w:tcPr>
          <w:p w14:paraId="46C746D9" w14:textId="77777777" w:rsidR="00514705" w:rsidRPr="000A6763" w:rsidRDefault="00514705" w:rsidP="00BB0CBD">
            <w:pPr>
              <w:keepNext/>
              <w:keepLines/>
              <w:spacing w:after="0" w:line="240" w:lineRule="auto"/>
              <w:jc w:val="right"/>
              <w:rPr>
                <w:rFonts w:eastAsia="Times New Roman" w:cstheme="minorHAnsi"/>
                <w:sz w:val="18"/>
                <w:szCs w:val="18"/>
                <w:lang w:eastAsia="en-AU"/>
              </w:rPr>
            </w:pPr>
            <w:r w:rsidRPr="000A6763">
              <w:rPr>
                <w:rFonts w:eastAsia="Times New Roman" w:cstheme="minorHAnsi"/>
                <w:sz w:val="18"/>
                <w:szCs w:val="18"/>
                <w:lang w:eastAsia="en-AU"/>
              </w:rPr>
              <w:t>56.2</w:t>
            </w:r>
          </w:p>
        </w:tc>
      </w:tr>
      <w:tr w:rsidR="00514705" w:rsidRPr="001303E3" w14:paraId="61D8713F" w14:textId="77777777" w:rsidTr="00BB0CBD">
        <w:trPr>
          <w:cantSplit/>
        </w:trPr>
        <w:tc>
          <w:tcPr>
            <w:tcW w:w="3227" w:type="dxa"/>
            <w:shd w:val="clear" w:color="auto" w:fill="auto"/>
            <w:vAlign w:val="center"/>
          </w:tcPr>
          <w:p w14:paraId="243AB752" w14:textId="77777777" w:rsidR="00514705" w:rsidRPr="000A6763" w:rsidRDefault="00514705" w:rsidP="00BB0CBD">
            <w:pPr>
              <w:keepNext/>
              <w:keepLines/>
              <w:spacing w:after="0" w:line="240" w:lineRule="auto"/>
              <w:rPr>
                <w:rFonts w:eastAsia="Times New Roman" w:cstheme="minorHAnsi"/>
                <w:b/>
                <w:bCs/>
                <w:sz w:val="18"/>
                <w:szCs w:val="18"/>
                <w:lang w:eastAsia="en-AU"/>
              </w:rPr>
            </w:pPr>
            <w:r w:rsidRPr="000A6763">
              <w:rPr>
                <w:rFonts w:eastAsia="Times New Roman" w:cstheme="minorHAnsi"/>
                <w:b/>
                <w:bCs/>
                <w:sz w:val="18"/>
                <w:szCs w:val="18"/>
                <w:lang w:eastAsia="en-AU"/>
              </w:rPr>
              <w:t>Type of activities</w:t>
            </w:r>
          </w:p>
        </w:tc>
        <w:tc>
          <w:tcPr>
            <w:tcW w:w="1427" w:type="dxa"/>
            <w:shd w:val="clear" w:color="auto" w:fill="auto"/>
            <w:noWrap/>
            <w:vAlign w:val="center"/>
          </w:tcPr>
          <w:p w14:paraId="7B977989" w14:textId="77777777" w:rsidR="00514705" w:rsidRPr="000A6763" w:rsidRDefault="00514705" w:rsidP="00BB0CBD">
            <w:pPr>
              <w:keepNext/>
              <w:keepLines/>
              <w:spacing w:after="0" w:line="240" w:lineRule="auto"/>
              <w:jc w:val="right"/>
              <w:rPr>
                <w:rFonts w:eastAsia="Times New Roman" w:cstheme="minorHAnsi"/>
                <w:sz w:val="18"/>
                <w:szCs w:val="18"/>
                <w:lang w:eastAsia="en-AU"/>
              </w:rPr>
            </w:pPr>
          </w:p>
        </w:tc>
        <w:tc>
          <w:tcPr>
            <w:tcW w:w="1333" w:type="dxa"/>
            <w:shd w:val="clear" w:color="auto" w:fill="auto"/>
            <w:noWrap/>
            <w:vAlign w:val="center"/>
          </w:tcPr>
          <w:p w14:paraId="7D1E782C" w14:textId="77777777" w:rsidR="00514705" w:rsidRPr="000A6763" w:rsidRDefault="00514705" w:rsidP="00BB0CBD">
            <w:pPr>
              <w:keepNext/>
              <w:keepLines/>
              <w:spacing w:after="0" w:line="240" w:lineRule="auto"/>
              <w:jc w:val="right"/>
              <w:rPr>
                <w:rFonts w:eastAsia="Times New Roman" w:cstheme="minorHAnsi"/>
                <w:sz w:val="18"/>
                <w:szCs w:val="18"/>
                <w:lang w:eastAsia="en-AU"/>
              </w:rPr>
            </w:pPr>
          </w:p>
        </w:tc>
        <w:tc>
          <w:tcPr>
            <w:tcW w:w="1634" w:type="dxa"/>
            <w:shd w:val="clear" w:color="auto" w:fill="auto"/>
            <w:noWrap/>
            <w:vAlign w:val="center"/>
          </w:tcPr>
          <w:p w14:paraId="14F5367C" w14:textId="77777777" w:rsidR="00514705" w:rsidRPr="000A6763" w:rsidRDefault="00514705" w:rsidP="00BB0CBD">
            <w:pPr>
              <w:keepNext/>
              <w:keepLines/>
              <w:spacing w:after="0" w:line="240" w:lineRule="auto"/>
              <w:jc w:val="right"/>
              <w:rPr>
                <w:rFonts w:eastAsia="Times New Roman" w:cstheme="minorHAnsi"/>
                <w:sz w:val="18"/>
                <w:szCs w:val="18"/>
                <w:lang w:eastAsia="en-AU"/>
              </w:rPr>
            </w:pPr>
          </w:p>
        </w:tc>
        <w:tc>
          <w:tcPr>
            <w:tcW w:w="1339" w:type="dxa"/>
            <w:shd w:val="clear" w:color="auto" w:fill="auto"/>
            <w:noWrap/>
            <w:vAlign w:val="center"/>
          </w:tcPr>
          <w:p w14:paraId="1E37E853" w14:textId="77777777" w:rsidR="00514705" w:rsidRPr="000A6763" w:rsidRDefault="00514705" w:rsidP="00BB0CBD">
            <w:pPr>
              <w:keepNext/>
              <w:keepLines/>
              <w:spacing w:after="0" w:line="240" w:lineRule="auto"/>
              <w:jc w:val="right"/>
              <w:rPr>
                <w:rFonts w:eastAsia="Times New Roman" w:cstheme="minorHAnsi"/>
                <w:sz w:val="18"/>
                <w:szCs w:val="18"/>
                <w:lang w:eastAsia="en-AU"/>
              </w:rPr>
            </w:pPr>
          </w:p>
        </w:tc>
      </w:tr>
      <w:tr w:rsidR="00514705" w:rsidRPr="001303E3" w14:paraId="5721A68D" w14:textId="77777777" w:rsidTr="00BB0CBD">
        <w:trPr>
          <w:cantSplit/>
        </w:trPr>
        <w:tc>
          <w:tcPr>
            <w:tcW w:w="3227" w:type="dxa"/>
            <w:shd w:val="clear" w:color="auto" w:fill="auto"/>
          </w:tcPr>
          <w:p w14:paraId="477D6776" w14:textId="77777777" w:rsidR="00514705" w:rsidRPr="000A6763" w:rsidRDefault="00514705" w:rsidP="00BB0CBD">
            <w:pPr>
              <w:keepNext/>
              <w:keepLines/>
              <w:spacing w:after="0" w:line="240" w:lineRule="auto"/>
              <w:ind w:firstLineChars="100" w:firstLine="180"/>
              <w:rPr>
                <w:rFonts w:eastAsia="Times New Roman" w:cstheme="minorHAnsi"/>
                <w:sz w:val="18"/>
                <w:szCs w:val="18"/>
                <w:lang w:eastAsia="en-AU"/>
              </w:rPr>
            </w:pPr>
            <w:r w:rsidRPr="000A6763">
              <w:rPr>
                <w:rFonts w:eastAsia="Times New Roman" w:cstheme="minorHAnsi"/>
                <w:sz w:val="18"/>
                <w:szCs w:val="18"/>
                <w:lang w:eastAsia="en-AU"/>
              </w:rPr>
              <w:t>Education or training</w:t>
            </w:r>
          </w:p>
        </w:tc>
        <w:tc>
          <w:tcPr>
            <w:tcW w:w="1427" w:type="dxa"/>
            <w:shd w:val="clear" w:color="auto" w:fill="auto"/>
            <w:noWrap/>
          </w:tcPr>
          <w:p w14:paraId="30F6F116" w14:textId="77777777" w:rsidR="00514705" w:rsidRPr="000A6763" w:rsidRDefault="00514705" w:rsidP="00BB0CBD">
            <w:pPr>
              <w:keepNext/>
              <w:keepLines/>
              <w:spacing w:after="0" w:line="240" w:lineRule="auto"/>
              <w:ind w:firstLine="180"/>
              <w:jc w:val="right"/>
              <w:rPr>
                <w:rFonts w:eastAsia="Times New Roman" w:cstheme="minorHAnsi"/>
                <w:sz w:val="18"/>
                <w:szCs w:val="18"/>
                <w:lang w:eastAsia="en-AU"/>
              </w:rPr>
            </w:pPr>
            <w:r w:rsidRPr="000A6763">
              <w:rPr>
                <w:rFonts w:eastAsia="Times New Roman" w:cstheme="minorHAnsi"/>
                <w:sz w:val="18"/>
                <w:szCs w:val="18"/>
                <w:lang w:eastAsia="en-AU"/>
              </w:rPr>
              <w:t>125,392</w:t>
            </w:r>
          </w:p>
        </w:tc>
        <w:tc>
          <w:tcPr>
            <w:tcW w:w="1333" w:type="dxa"/>
            <w:shd w:val="clear" w:color="auto" w:fill="auto"/>
            <w:noWrap/>
          </w:tcPr>
          <w:p w14:paraId="0C8B9CF5" w14:textId="77777777" w:rsidR="00514705" w:rsidRPr="000A6763" w:rsidRDefault="00514705" w:rsidP="00BB0CBD">
            <w:pPr>
              <w:keepNext/>
              <w:keepLines/>
              <w:spacing w:after="0" w:line="240" w:lineRule="auto"/>
              <w:ind w:firstLine="180"/>
              <w:jc w:val="right"/>
              <w:rPr>
                <w:rFonts w:eastAsia="Times New Roman" w:cstheme="minorHAnsi"/>
                <w:sz w:val="18"/>
                <w:szCs w:val="18"/>
                <w:lang w:eastAsia="en-AU"/>
              </w:rPr>
            </w:pPr>
            <w:r w:rsidRPr="000A6763">
              <w:rPr>
                <w:rFonts w:eastAsia="Times New Roman" w:cstheme="minorHAnsi"/>
                <w:sz w:val="18"/>
                <w:szCs w:val="18"/>
                <w:lang w:eastAsia="en-AU"/>
              </w:rPr>
              <w:t>19.3</w:t>
            </w:r>
          </w:p>
        </w:tc>
        <w:tc>
          <w:tcPr>
            <w:tcW w:w="1634" w:type="dxa"/>
            <w:shd w:val="clear" w:color="auto" w:fill="auto"/>
            <w:noWrap/>
          </w:tcPr>
          <w:p w14:paraId="63110CD0" w14:textId="77777777" w:rsidR="00514705" w:rsidRPr="000A6763" w:rsidRDefault="00514705" w:rsidP="00BB0CBD">
            <w:pPr>
              <w:keepNext/>
              <w:keepLines/>
              <w:spacing w:after="0" w:line="240" w:lineRule="auto"/>
              <w:ind w:firstLine="180"/>
              <w:jc w:val="right"/>
              <w:rPr>
                <w:rFonts w:eastAsia="Times New Roman" w:cstheme="minorHAnsi"/>
                <w:sz w:val="18"/>
                <w:szCs w:val="18"/>
                <w:lang w:eastAsia="en-AU"/>
              </w:rPr>
            </w:pPr>
            <w:r w:rsidRPr="000A6763">
              <w:rPr>
                <w:rFonts w:eastAsia="Times New Roman" w:cstheme="minorHAnsi"/>
                <w:sz w:val="18"/>
                <w:szCs w:val="18"/>
                <w:lang w:eastAsia="en-AU"/>
              </w:rPr>
              <w:t>116,820</w:t>
            </w:r>
          </w:p>
        </w:tc>
        <w:tc>
          <w:tcPr>
            <w:tcW w:w="1339" w:type="dxa"/>
            <w:shd w:val="clear" w:color="auto" w:fill="auto"/>
            <w:noWrap/>
          </w:tcPr>
          <w:p w14:paraId="20256F0A" w14:textId="77777777" w:rsidR="00514705" w:rsidRPr="000A6763" w:rsidRDefault="00514705" w:rsidP="00BB0CBD">
            <w:pPr>
              <w:keepNext/>
              <w:keepLines/>
              <w:spacing w:after="0" w:line="240" w:lineRule="auto"/>
              <w:ind w:firstLine="180"/>
              <w:jc w:val="right"/>
              <w:rPr>
                <w:rFonts w:eastAsia="Times New Roman" w:cstheme="minorHAnsi"/>
                <w:sz w:val="18"/>
                <w:szCs w:val="18"/>
                <w:lang w:eastAsia="en-AU"/>
              </w:rPr>
            </w:pPr>
            <w:r w:rsidRPr="000A6763">
              <w:rPr>
                <w:rFonts w:eastAsia="Times New Roman" w:cstheme="minorHAnsi"/>
                <w:sz w:val="18"/>
                <w:szCs w:val="18"/>
                <w:lang w:eastAsia="en-AU"/>
              </w:rPr>
              <w:t>15.7</w:t>
            </w:r>
          </w:p>
        </w:tc>
      </w:tr>
      <w:tr w:rsidR="00514705" w:rsidRPr="001303E3" w14:paraId="15B4E3DD" w14:textId="77777777" w:rsidTr="00BB0CBD">
        <w:trPr>
          <w:cantSplit/>
        </w:trPr>
        <w:tc>
          <w:tcPr>
            <w:tcW w:w="3227" w:type="dxa"/>
            <w:shd w:val="clear" w:color="auto" w:fill="auto"/>
          </w:tcPr>
          <w:p w14:paraId="40FF59D9" w14:textId="77777777" w:rsidR="00514705" w:rsidRPr="000A6763" w:rsidRDefault="00514705" w:rsidP="00BB0CBD">
            <w:pPr>
              <w:keepNext/>
              <w:keepLines/>
              <w:spacing w:after="0" w:line="240" w:lineRule="auto"/>
              <w:ind w:firstLineChars="100" w:firstLine="180"/>
              <w:rPr>
                <w:rFonts w:eastAsia="Times New Roman" w:cstheme="minorHAnsi"/>
                <w:sz w:val="18"/>
                <w:szCs w:val="18"/>
                <w:lang w:eastAsia="en-AU"/>
              </w:rPr>
            </w:pPr>
            <w:r w:rsidRPr="000A6763">
              <w:rPr>
                <w:rFonts w:eastAsia="Times New Roman" w:cstheme="minorHAnsi"/>
                <w:sz w:val="18"/>
                <w:szCs w:val="18"/>
                <w:lang w:eastAsia="en-AU"/>
              </w:rPr>
              <w:t>Employment or work experience</w:t>
            </w:r>
          </w:p>
        </w:tc>
        <w:tc>
          <w:tcPr>
            <w:tcW w:w="1427" w:type="dxa"/>
            <w:shd w:val="clear" w:color="auto" w:fill="auto"/>
            <w:noWrap/>
          </w:tcPr>
          <w:p w14:paraId="1F269F85" w14:textId="77777777" w:rsidR="00514705" w:rsidRPr="000A6763" w:rsidRDefault="00514705" w:rsidP="00BB0CBD">
            <w:pPr>
              <w:keepNext/>
              <w:keepLines/>
              <w:spacing w:after="0" w:line="240" w:lineRule="auto"/>
              <w:ind w:firstLine="180"/>
              <w:jc w:val="right"/>
              <w:rPr>
                <w:rFonts w:eastAsia="Times New Roman" w:cstheme="minorHAnsi"/>
                <w:sz w:val="18"/>
                <w:szCs w:val="18"/>
                <w:lang w:eastAsia="en-AU"/>
              </w:rPr>
            </w:pPr>
            <w:r w:rsidRPr="000A6763">
              <w:rPr>
                <w:rFonts w:eastAsia="Times New Roman" w:cstheme="minorHAnsi"/>
                <w:sz w:val="18"/>
                <w:szCs w:val="18"/>
                <w:lang w:eastAsia="en-AU"/>
              </w:rPr>
              <w:t>55,621</w:t>
            </w:r>
          </w:p>
        </w:tc>
        <w:tc>
          <w:tcPr>
            <w:tcW w:w="1333" w:type="dxa"/>
            <w:shd w:val="clear" w:color="auto" w:fill="auto"/>
            <w:noWrap/>
          </w:tcPr>
          <w:p w14:paraId="27C261F2" w14:textId="77777777" w:rsidR="00514705" w:rsidRPr="000A6763" w:rsidRDefault="00514705" w:rsidP="00BB0CBD">
            <w:pPr>
              <w:keepNext/>
              <w:keepLines/>
              <w:spacing w:after="0" w:line="240" w:lineRule="auto"/>
              <w:ind w:firstLine="180"/>
              <w:jc w:val="right"/>
              <w:rPr>
                <w:rFonts w:eastAsia="Times New Roman" w:cstheme="minorHAnsi"/>
                <w:sz w:val="18"/>
                <w:szCs w:val="18"/>
                <w:lang w:eastAsia="en-AU"/>
              </w:rPr>
            </w:pPr>
            <w:r w:rsidRPr="000A6763">
              <w:rPr>
                <w:rFonts w:eastAsia="Times New Roman" w:cstheme="minorHAnsi"/>
                <w:sz w:val="18"/>
                <w:szCs w:val="18"/>
                <w:lang w:eastAsia="en-AU"/>
              </w:rPr>
              <w:t>8.6</w:t>
            </w:r>
          </w:p>
        </w:tc>
        <w:tc>
          <w:tcPr>
            <w:tcW w:w="1634" w:type="dxa"/>
            <w:shd w:val="clear" w:color="auto" w:fill="auto"/>
            <w:noWrap/>
          </w:tcPr>
          <w:p w14:paraId="67345655" w14:textId="77777777" w:rsidR="00514705" w:rsidRPr="000A6763" w:rsidRDefault="00514705" w:rsidP="00BB0CBD">
            <w:pPr>
              <w:keepNext/>
              <w:keepLines/>
              <w:spacing w:after="0" w:line="240" w:lineRule="auto"/>
              <w:ind w:firstLine="180"/>
              <w:jc w:val="right"/>
              <w:rPr>
                <w:rFonts w:eastAsia="Times New Roman" w:cstheme="minorHAnsi"/>
                <w:sz w:val="18"/>
                <w:szCs w:val="18"/>
                <w:lang w:eastAsia="en-AU"/>
              </w:rPr>
            </w:pPr>
            <w:r w:rsidRPr="000A6763">
              <w:rPr>
                <w:rFonts w:eastAsia="Times New Roman" w:cstheme="minorHAnsi"/>
                <w:sz w:val="18"/>
                <w:szCs w:val="18"/>
                <w:lang w:eastAsia="en-AU"/>
              </w:rPr>
              <w:t>129,886</w:t>
            </w:r>
          </w:p>
        </w:tc>
        <w:tc>
          <w:tcPr>
            <w:tcW w:w="1339" w:type="dxa"/>
            <w:shd w:val="clear" w:color="auto" w:fill="auto"/>
            <w:noWrap/>
          </w:tcPr>
          <w:p w14:paraId="5DE0D76A" w14:textId="77777777" w:rsidR="00514705" w:rsidRPr="000A6763" w:rsidRDefault="00514705" w:rsidP="00BB0CBD">
            <w:pPr>
              <w:keepNext/>
              <w:keepLines/>
              <w:spacing w:after="0" w:line="240" w:lineRule="auto"/>
              <w:ind w:firstLine="180"/>
              <w:jc w:val="right"/>
              <w:rPr>
                <w:rFonts w:eastAsia="Times New Roman" w:cstheme="minorHAnsi"/>
                <w:sz w:val="18"/>
                <w:szCs w:val="18"/>
                <w:lang w:eastAsia="en-AU"/>
              </w:rPr>
            </w:pPr>
            <w:r w:rsidRPr="000A6763">
              <w:rPr>
                <w:rFonts w:eastAsia="Times New Roman" w:cstheme="minorHAnsi"/>
                <w:sz w:val="18"/>
                <w:szCs w:val="18"/>
                <w:lang w:eastAsia="en-AU"/>
              </w:rPr>
              <w:t>17.4</w:t>
            </w:r>
          </w:p>
        </w:tc>
      </w:tr>
      <w:tr w:rsidR="00514705" w:rsidRPr="001303E3" w14:paraId="513AB9BB" w14:textId="77777777" w:rsidTr="00BB0CBD">
        <w:trPr>
          <w:cantSplit/>
        </w:trPr>
        <w:tc>
          <w:tcPr>
            <w:tcW w:w="3227" w:type="dxa"/>
            <w:shd w:val="clear" w:color="auto" w:fill="auto"/>
          </w:tcPr>
          <w:p w14:paraId="57964D68" w14:textId="77777777" w:rsidR="00514705" w:rsidRPr="000A6763" w:rsidRDefault="00514705" w:rsidP="00BB0CBD">
            <w:pPr>
              <w:keepNext/>
              <w:keepLines/>
              <w:spacing w:after="0" w:line="240" w:lineRule="auto"/>
              <w:ind w:firstLineChars="100" w:firstLine="180"/>
              <w:rPr>
                <w:rFonts w:eastAsia="Times New Roman" w:cstheme="minorHAnsi"/>
                <w:sz w:val="18"/>
                <w:szCs w:val="18"/>
                <w:lang w:eastAsia="en-AU"/>
              </w:rPr>
            </w:pPr>
            <w:r w:rsidRPr="000A6763">
              <w:rPr>
                <w:rFonts w:eastAsia="Times New Roman" w:cstheme="minorHAnsi"/>
                <w:sz w:val="18"/>
                <w:szCs w:val="18"/>
                <w:lang w:eastAsia="en-AU"/>
              </w:rPr>
              <w:t>Intervention</w:t>
            </w:r>
          </w:p>
        </w:tc>
        <w:tc>
          <w:tcPr>
            <w:tcW w:w="1427" w:type="dxa"/>
            <w:shd w:val="clear" w:color="auto" w:fill="auto"/>
            <w:noWrap/>
          </w:tcPr>
          <w:p w14:paraId="3C246A7E" w14:textId="77777777" w:rsidR="00514705" w:rsidRPr="000A6763" w:rsidRDefault="00514705" w:rsidP="00BB0CBD">
            <w:pPr>
              <w:keepNext/>
              <w:keepLines/>
              <w:spacing w:after="0" w:line="240" w:lineRule="auto"/>
              <w:ind w:firstLine="180"/>
              <w:jc w:val="right"/>
              <w:rPr>
                <w:rFonts w:eastAsia="Times New Roman" w:cstheme="minorHAnsi"/>
                <w:sz w:val="18"/>
                <w:szCs w:val="18"/>
                <w:lang w:eastAsia="en-AU"/>
              </w:rPr>
            </w:pPr>
            <w:r w:rsidRPr="000A6763">
              <w:rPr>
                <w:rFonts w:eastAsia="Times New Roman" w:cstheme="minorHAnsi"/>
                <w:sz w:val="18"/>
                <w:szCs w:val="18"/>
                <w:lang w:eastAsia="en-AU"/>
              </w:rPr>
              <w:t>21,568</w:t>
            </w:r>
          </w:p>
        </w:tc>
        <w:tc>
          <w:tcPr>
            <w:tcW w:w="1333" w:type="dxa"/>
            <w:shd w:val="clear" w:color="auto" w:fill="auto"/>
            <w:noWrap/>
          </w:tcPr>
          <w:p w14:paraId="5C164A33" w14:textId="77777777" w:rsidR="00514705" w:rsidRPr="000A6763" w:rsidRDefault="00514705" w:rsidP="00BB0CBD">
            <w:pPr>
              <w:keepNext/>
              <w:keepLines/>
              <w:spacing w:after="0" w:line="240" w:lineRule="auto"/>
              <w:ind w:firstLine="180"/>
              <w:jc w:val="right"/>
              <w:rPr>
                <w:rFonts w:eastAsia="Times New Roman" w:cstheme="minorHAnsi"/>
                <w:sz w:val="18"/>
                <w:szCs w:val="18"/>
                <w:lang w:eastAsia="en-AU"/>
              </w:rPr>
            </w:pPr>
            <w:r w:rsidRPr="000A6763">
              <w:rPr>
                <w:rFonts w:eastAsia="Times New Roman" w:cstheme="minorHAnsi"/>
                <w:sz w:val="18"/>
                <w:szCs w:val="18"/>
                <w:lang w:eastAsia="en-AU"/>
              </w:rPr>
              <w:t>3.3</w:t>
            </w:r>
          </w:p>
        </w:tc>
        <w:tc>
          <w:tcPr>
            <w:tcW w:w="1634" w:type="dxa"/>
            <w:shd w:val="clear" w:color="auto" w:fill="auto"/>
            <w:noWrap/>
          </w:tcPr>
          <w:p w14:paraId="5E296BFB" w14:textId="77777777" w:rsidR="00514705" w:rsidRPr="000A6763" w:rsidRDefault="00514705" w:rsidP="00BB0CBD">
            <w:pPr>
              <w:keepNext/>
              <w:keepLines/>
              <w:spacing w:after="0" w:line="240" w:lineRule="auto"/>
              <w:ind w:firstLine="180"/>
              <w:jc w:val="right"/>
              <w:rPr>
                <w:rFonts w:eastAsia="Times New Roman" w:cstheme="minorHAnsi"/>
                <w:sz w:val="18"/>
                <w:szCs w:val="18"/>
                <w:lang w:eastAsia="en-AU"/>
              </w:rPr>
            </w:pPr>
            <w:r w:rsidRPr="000A6763">
              <w:rPr>
                <w:rFonts w:eastAsia="Times New Roman" w:cstheme="minorHAnsi"/>
                <w:sz w:val="18"/>
                <w:szCs w:val="18"/>
                <w:lang w:eastAsia="en-AU"/>
              </w:rPr>
              <w:t>14,826</w:t>
            </w:r>
          </w:p>
        </w:tc>
        <w:tc>
          <w:tcPr>
            <w:tcW w:w="1339" w:type="dxa"/>
            <w:shd w:val="clear" w:color="auto" w:fill="auto"/>
            <w:noWrap/>
          </w:tcPr>
          <w:p w14:paraId="762053C6" w14:textId="77777777" w:rsidR="00514705" w:rsidRPr="000A6763" w:rsidRDefault="00514705" w:rsidP="00BB0CBD">
            <w:pPr>
              <w:keepNext/>
              <w:keepLines/>
              <w:spacing w:after="0" w:line="240" w:lineRule="auto"/>
              <w:ind w:firstLine="180"/>
              <w:jc w:val="right"/>
              <w:rPr>
                <w:rFonts w:eastAsia="Times New Roman" w:cstheme="minorHAnsi"/>
                <w:sz w:val="18"/>
                <w:szCs w:val="18"/>
                <w:lang w:eastAsia="en-AU"/>
              </w:rPr>
            </w:pPr>
            <w:r w:rsidRPr="000A6763">
              <w:rPr>
                <w:rFonts w:eastAsia="Times New Roman" w:cstheme="minorHAnsi"/>
                <w:sz w:val="18"/>
                <w:szCs w:val="18"/>
                <w:lang w:eastAsia="en-AU"/>
              </w:rPr>
              <w:t>2.0</w:t>
            </w:r>
          </w:p>
        </w:tc>
      </w:tr>
      <w:tr w:rsidR="00514705" w:rsidRPr="001303E3" w14:paraId="324CD248" w14:textId="77777777" w:rsidTr="00BB0CBD">
        <w:trPr>
          <w:cantSplit/>
        </w:trPr>
        <w:tc>
          <w:tcPr>
            <w:tcW w:w="3227" w:type="dxa"/>
            <w:shd w:val="clear" w:color="auto" w:fill="auto"/>
          </w:tcPr>
          <w:p w14:paraId="54F41CDD" w14:textId="77777777" w:rsidR="00514705" w:rsidRPr="000A6763" w:rsidRDefault="00514705" w:rsidP="00BB0CBD">
            <w:pPr>
              <w:keepNext/>
              <w:keepLines/>
              <w:spacing w:after="0" w:line="240" w:lineRule="auto"/>
              <w:ind w:firstLineChars="100" w:firstLine="180"/>
              <w:rPr>
                <w:rFonts w:eastAsia="Times New Roman" w:cstheme="minorHAnsi"/>
                <w:sz w:val="18"/>
                <w:szCs w:val="18"/>
                <w:lang w:eastAsia="en-AU"/>
              </w:rPr>
            </w:pPr>
            <w:r w:rsidRPr="000A6763">
              <w:rPr>
                <w:rFonts w:eastAsia="Times New Roman" w:cstheme="minorHAnsi"/>
                <w:sz w:val="18"/>
                <w:szCs w:val="18"/>
                <w:lang w:eastAsia="en-AU"/>
              </w:rPr>
              <w:t>Work for the Dole</w:t>
            </w:r>
          </w:p>
        </w:tc>
        <w:tc>
          <w:tcPr>
            <w:tcW w:w="1427" w:type="dxa"/>
            <w:shd w:val="clear" w:color="auto" w:fill="auto"/>
            <w:noWrap/>
          </w:tcPr>
          <w:p w14:paraId="340433A3" w14:textId="77777777" w:rsidR="00514705" w:rsidRPr="000A6763" w:rsidRDefault="00514705" w:rsidP="00BB0CBD">
            <w:pPr>
              <w:keepNext/>
              <w:keepLines/>
              <w:spacing w:after="0" w:line="240" w:lineRule="auto"/>
              <w:ind w:firstLine="180"/>
              <w:jc w:val="right"/>
              <w:rPr>
                <w:rFonts w:eastAsia="Times New Roman" w:cstheme="minorHAnsi"/>
                <w:sz w:val="18"/>
                <w:szCs w:val="18"/>
                <w:lang w:eastAsia="en-AU"/>
              </w:rPr>
            </w:pPr>
            <w:r w:rsidRPr="000A6763">
              <w:rPr>
                <w:rFonts w:eastAsia="Times New Roman" w:cstheme="minorHAnsi"/>
                <w:sz w:val="18"/>
                <w:szCs w:val="18"/>
                <w:lang w:eastAsia="en-AU"/>
              </w:rPr>
              <w:t>23,386</w:t>
            </w:r>
          </w:p>
        </w:tc>
        <w:tc>
          <w:tcPr>
            <w:tcW w:w="1333" w:type="dxa"/>
            <w:shd w:val="clear" w:color="auto" w:fill="auto"/>
            <w:noWrap/>
          </w:tcPr>
          <w:p w14:paraId="203DB687" w14:textId="77777777" w:rsidR="00514705" w:rsidRPr="000A6763" w:rsidRDefault="00514705" w:rsidP="00BB0CBD">
            <w:pPr>
              <w:keepNext/>
              <w:keepLines/>
              <w:spacing w:after="0" w:line="240" w:lineRule="auto"/>
              <w:ind w:firstLine="180"/>
              <w:jc w:val="right"/>
              <w:rPr>
                <w:rFonts w:eastAsia="Times New Roman" w:cstheme="minorHAnsi"/>
                <w:sz w:val="18"/>
                <w:szCs w:val="18"/>
                <w:lang w:eastAsia="en-AU"/>
              </w:rPr>
            </w:pPr>
            <w:r w:rsidRPr="000A6763">
              <w:rPr>
                <w:rFonts w:eastAsia="Times New Roman" w:cstheme="minorHAnsi"/>
                <w:sz w:val="18"/>
                <w:szCs w:val="18"/>
                <w:lang w:eastAsia="en-AU"/>
              </w:rPr>
              <w:t>3.6</w:t>
            </w:r>
          </w:p>
        </w:tc>
        <w:tc>
          <w:tcPr>
            <w:tcW w:w="1634" w:type="dxa"/>
            <w:shd w:val="clear" w:color="auto" w:fill="auto"/>
            <w:noWrap/>
          </w:tcPr>
          <w:p w14:paraId="7A90295D" w14:textId="77777777" w:rsidR="00514705" w:rsidRPr="000A6763" w:rsidRDefault="00514705" w:rsidP="00BB0CBD">
            <w:pPr>
              <w:keepNext/>
              <w:keepLines/>
              <w:spacing w:after="0" w:line="240" w:lineRule="auto"/>
              <w:ind w:firstLine="180"/>
              <w:jc w:val="right"/>
              <w:rPr>
                <w:rFonts w:eastAsia="Times New Roman" w:cstheme="minorHAnsi"/>
                <w:sz w:val="18"/>
                <w:szCs w:val="18"/>
                <w:lang w:eastAsia="en-AU"/>
              </w:rPr>
            </w:pPr>
            <w:r w:rsidRPr="000A6763">
              <w:rPr>
                <w:rFonts w:eastAsia="Times New Roman" w:cstheme="minorHAnsi"/>
                <w:sz w:val="18"/>
                <w:szCs w:val="18"/>
                <w:lang w:eastAsia="en-AU"/>
              </w:rPr>
              <w:t>118,250</w:t>
            </w:r>
          </w:p>
        </w:tc>
        <w:tc>
          <w:tcPr>
            <w:tcW w:w="1339" w:type="dxa"/>
            <w:shd w:val="clear" w:color="auto" w:fill="auto"/>
            <w:noWrap/>
          </w:tcPr>
          <w:p w14:paraId="078FCA34" w14:textId="77777777" w:rsidR="00514705" w:rsidRPr="000A6763" w:rsidRDefault="00514705" w:rsidP="00BB0CBD">
            <w:pPr>
              <w:keepNext/>
              <w:keepLines/>
              <w:spacing w:after="0" w:line="240" w:lineRule="auto"/>
              <w:ind w:firstLine="180"/>
              <w:jc w:val="right"/>
              <w:rPr>
                <w:rFonts w:eastAsia="Times New Roman" w:cstheme="minorHAnsi"/>
                <w:sz w:val="18"/>
                <w:szCs w:val="18"/>
                <w:lang w:eastAsia="en-AU"/>
              </w:rPr>
            </w:pPr>
            <w:r w:rsidRPr="000A6763">
              <w:rPr>
                <w:rFonts w:eastAsia="Times New Roman" w:cstheme="minorHAnsi"/>
                <w:sz w:val="18"/>
                <w:szCs w:val="18"/>
                <w:lang w:eastAsia="en-AU"/>
              </w:rPr>
              <w:t>15.9</w:t>
            </w:r>
          </w:p>
        </w:tc>
      </w:tr>
      <w:tr w:rsidR="00514705" w:rsidRPr="001303E3" w14:paraId="213A3464" w14:textId="77777777" w:rsidTr="00BB0CBD">
        <w:trPr>
          <w:cantSplit/>
        </w:trPr>
        <w:tc>
          <w:tcPr>
            <w:tcW w:w="3227" w:type="dxa"/>
            <w:shd w:val="clear" w:color="auto" w:fill="auto"/>
          </w:tcPr>
          <w:p w14:paraId="482BE022" w14:textId="77777777" w:rsidR="00514705" w:rsidRPr="000A6763" w:rsidRDefault="00514705" w:rsidP="00BB0CBD">
            <w:pPr>
              <w:keepNext/>
              <w:keepLines/>
              <w:spacing w:after="0" w:line="240" w:lineRule="auto"/>
              <w:ind w:firstLineChars="100" w:firstLine="180"/>
              <w:rPr>
                <w:rFonts w:eastAsia="Times New Roman" w:cstheme="minorHAnsi"/>
                <w:sz w:val="18"/>
                <w:szCs w:val="18"/>
                <w:lang w:eastAsia="en-AU"/>
              </w:rPr>
            </w:pPr>
            <w:r w:rsidRPr="000A6763">
              <w:rPr>
                <w:rFonts w:eastAsia="Times New Roman" w:cstheme="minorHAnsi"/>
                <w:sz w:val="18"/>
                <w:szCs w:val="18"/>
                <w:lang w:eastAsia="en-AU"/>
              </w:rPr>
              <w:t>Other</w:t>
            </w:r>
          </w:p>
        </w:tc>
        <w:tc>
          <w:tcPr>
            <w:tcW w:w="1427" w:type="dxa"/>
            <w:shd w:val="clear" w:color="auto" w:fill="auto"/>
            <w:noWrap/>
          </w:tcPr>
          <w:p w14:paraId="5642593C" w14:textId="77777777" w:rsidR="00514705" w:rsidRPr="000A6763" w:rsidRDefault="00514705" w:rsidP="00BB0CBD">
            <w:pPr>
              <w:keepNext/>
              <w:keepLines/>
              <w:spacing w:after="0" w:line="240" w:lineRule="auto"/>
              <w:ind w:firstLine="180"/>
              <w:jc w:val="right"/>
              <w:rPr>
                <w:rFonts w:eastAsia="Times New Roman" w:cstheme="minorHAnsi"/>
                <w:sz w:val="18"/>
                <w:szCs w:val="18"/>
                <w:lang w:eastAsia="en-AU"/>
              </w:rPr>
            </w:pPr>
            <w:r w:rsidRPr="000A6763">
              <w:rPr>
                <w:rFonts w:eastAsia="Times New Roman" w:cstheme="minorHAnsi"/>
                <w:sz w:val="18"/>
                <w:szCs w:val="18"/>
                <w:lang w:eastAsia="en-AU"/>
              </w:rPr>
              <w:t>35,598</w:t>
            </w:r>
          </w:p>
        </w:tc>
        <w:tc>
          <w:tcPr>
            <w:tcW w:w="1333" w:type="dxa"/>
            <w:shd w:val="clear" w:color="auto" w:fill="auto"/>
            <w:noWrap/>
          </w:tcPr>
          <w:p w14:paraId="4A662751" w14:textId="77777777" w:rsidR="00514705" w:rsidRPr="000A6763" w:rsidRDefault="00514705" w:rsidP="00BB0CBD">
            <w:pPr>
              <w:keepNext/>
              <w:keepLines/>
              <w:spacing w:after="0" w:line="240" w:lineRule="auto"/>
              <w:ind w:firstLine="180"/>
              <w:jc w:val="right"/>
              <w:rPr>
                <w:rFonts w:eastAsia="Times New Roman" w:cstheme="minorHAnsi"/>
                <w:sz w:val="18"/>
                <w:szCs w:val="18"/>
                <w:lang w:eastAsia="en-AU"/>
              </w:rPr>
            </w:pPr>
            <w:r w:rsidRPr="000A6763">
              <w:rPr>
                <w:rFonts w:eastAsia="Times New Roman" w:cstheme="minorHAnsi"/>
                <w:sz w:val="18"/>
                <w:szCs w:val="18"/>
                <w:lang w:eastAsia="en-AU"/>
              </w:rPr>
              <w:t>5.5</w:t>
            </w:r>
          </w:p>
        </w:tc>
        <w:tc>
          <w:tcPr>
            <w:tcW w:w="1634" w:type="dxa"/>
            <w:shd w:val="clear" w:color="auto" w:fill="auto"/>
            <w:noWrap/>
          </w:tcPr>
          <w:p w14:paraId="4BFF2412" w14:textId="77777777" w:rsidR="00514705" w:rsidRPr="000A6763" w:rsidRDefault="00514705" w:rsidP="00BB0CBD">
            <w:pPr>
              <w:keepNext/>
              <w:keepLines/>
              <w:spacing w:after="0" w:line="240" w:lineRule="auto"/>
              <w:ind w:firstLine="180"/>
              <w:jc w:val="right"/>
              <w:rPr>
                <w:rFonts w:eastAsia="Times New Roman" w:cstheme="minorHAnsi"/>
                <w:sz w:val="18"/>
                <w:szCs w:val="18"/>
                <w:lang w:eastAsia="en-AU"/>
              </w:rPr>
            </w:pPr>
            <w:r w:rsidRPr="000A6763">
              <w:rPr>
                <w:rFonts w:eastAsia="Times New Roman" w:cstheme="minorHAnsi"/>
                <w:sz w:val="18"/>
                <w:szCs w:val="18"/>
                <w:lang w:eastAsia="en-AU"/>
              </w:rPr>
              <w:t>27,229</w:t>
            </w:r>
          </w:p>
        </w:tc>
        <w:tc>
          <w:tcPr>
            <w:tcW w:w="1339" w:type="dxa"/>
            <w:shd w:val="clear" w:color="auto" w:fill="auto"/>
            <w:noWrap/>
          </w:tcPr>
          <w:p w14:paraId="1617919F" w14:textId="77777777" w:rsidR="00514705" w:rsidRPr="000A6763" w:rsidRDefault="00514705" w:rsidP="00BB0CBD">
            <w:pPr>
              <w:keepNext/>
              <w:keepLines/>
              <w:spacing w:after="0" w:line="240" w:lineRule="auto"/>
              <w:ind w:firstLine="180"/>
              <w:jc w:val="right"/>
              <w:rPr>
                <w:rFonts w:eastAsia="Times New Roman" w:cstheme="minorHAnsi"/>
                <w:sz w:val="18"/>
                <w:szCs w:val="18"/>
                <w:lang w:eastAsia="en-AU"/>
              </w:rPr>
            </w:pPr>
            <w:r w:rsidRPr="000A6763">
              <w:rPr>
                <w:rFonts w:eastAsia="Times New Roman" w:cstheme="minorHAnsi"/>
                <w:sz w:val="18"/>
                <w:szCs w:val="18"/>
                <w:lang w:eastAsia="en-AU"/>
              </w:rPr>
              <w:t>3.7</w:t>
            </w:r>
          </w:p>
        </w:tc>
      </w:tr>
      <w:tr w:rsidR="00514705" w:rsidRPr="001303E3" w14:paraId="475B064B" w14:textId="77777777" w:rsidTr="00BB0CBD">
        <w:trPr>
          <w:cantSplit/>
        </w:trPr>
        <w:tc>
          <w:tcPr>
            <w:tcW w:w="3227" w:type="dxa"/>
            <w:shd w:val="clear" w:color="auto" w:fill="auto"/>
          </w:tcPr>
          <w:p w14:paraId="50F89993" w14:textId="77777777" w:rsidR="00514705" w:rsidRPr="000A6763" w:rsidRDefault="00514705" w:rsidP="00BB0CBD">
            <w:pPr>
              <w:keepNext/>
              <w:keepLines/>
              <w:spacing w:after="0" w:line="240" w:lineRule="auto"/>
              <w:ind w:firstLineChars="100" w:firstLine="180"/>
              <w:rPr>
                <w:rFonts w:eastAsia="Times New Roman" w:cstheme="minorHAnsi"/>
                <w:sz w:val="18"/>
                <w:szCs w:val="18"/>
                <w:lang w:eastAsia="en-AU"/>
              </w:rPr>
            </w:pPr>
            <w:r w:rsidRPr="000A6763">
              <w:rPr>
                <w:rFonts w:eastAsia="Times New Roman" w:cstheme="minorHAnsi"/>
                <w:sz w:val="18"/>
                <w:szCs w:val="18"/>
                <w:lang w:eastAsia="en-AU"/>
              </w:rPr>
              <w:t>None</w:t>
            </w:r>
          </w:p>
        </w:tc>
        <w:tc>
          <w:tcPr>
            <w:tcW w:w="1427" w:type="dxa"/>
            <w:shd w:val="clear" w:color="auto" w:fill="auto"/>
            <w:noWrap/>
          </w:tcPr>
          <w:p w14:paraId="6C286D8C" w14:textId="77777777" w:rsidR="00514705" w:rsidRPr="000A6763" w:rsidRDefault="00514705" w:rsidP="00BB0CBD">
            <w:pPr>
              <w:keepNext/>
              <w:keepLines/>
              <w:spacing w:after="0" w:line="240" w:lineRule="auto"/>
              <w:ind w:firstLine="180"/>
              <w:jc w:val="right"/>
              <w:rPr>
                <w:rFonts w:eastAsia="Times New Roman" w:cstheme="minorHAnsi"/>
                <w:sz w:val="18"/>
                <w:szCs w:val="18"/>
                <w:lang w:eastAsia="en-AU"/>
              </w:rPr>
            </w:pPr>
            <w:r w:rsidRPr="000A6763">
              <w:rPr>
                <w:rFonts w:eastAsia="Times New Roman" w:cstheme="minorHAnsi"/>
                <w:sz w:val="18"/>
                <w:szCs w:val="18"/>
                <w:lang w:eastAsia="en-AU"/>
              </w:rPr>
              <w:t>426,155</w:t>
            </w:r>
          </w:p>
        </w:tc>
        <w:tc>
          <w:tcPr>
            <w:tcW w:w="1333" w:type="dxa"/>
            <w:shd w:val="clear" w:color="auto" w:fill="auto"/>
            <w:noWrap/>
          </w:tcPr>
          <w:p w14:paraId="65FF8932" w14:textId="77777777" w:rsidR="00514705" w:rsidRPr="000A6763" w:rsidRDefault="00514705" w:rsidP="00BB0CBD">
            <w:pPr>
              <w:keepNext/>
              <w:keepLines/>
              <w:spacing w:after="0" w:line="240" w:lineRule="auto"/>
              <w:ind w:firstLine="180"/>
              <w:jc w:val="right"/>
              <w:rPr>
                <w:rFonts w:eastAsia="Times New Roman" w:cstheme="minorHAnsi"/>
                <w:sz w:val="18"/>
                <w:szCs w:val="18"/>
                <w:lang w:eastAsia="en-AU"/>
              </w:rPr>
            </w:pPr>
            <w:r w:rsidRPr="000A6763">
              <w:rPr>
                <w:rFonts w:eastAsia="Times New Roman" w:cstheme="minorHAnsi"/>
                <w:sz w:val="18"/>
                <w:szCs w:val="18"/>
                <w:lang w:eastAsia="en-AU"/>
              </w:rPr>
              <w:t>65.6</w:t>
            </w:r>
          </w:p>
        </w:tc>
        <w:tc>
          <w:tcPr>
            <w:tcW w:w="1634" w:type="dxa"/>
            <w:shd w:val="clear" w:color="auto" w:fill="auto"/>
            <w:noWrap/>
          </w:tcPr>
          <w:p w14:paraId="173F2E64" w14:textId="77777777" w:rsidR="00514705" w:rsidRPr="000A6763" w:rsidRDefault="00514705" w:rsidP="00BB0CBD">
            <w:pPr>
              <w:keepNext/>
              <w:keepLines/>
              <w:spacing w:after="0" w:line="240" w:lineRule="auto"/>
              <w:ind w:firstLine="180"/>
              <w:jc w:val="right"/>
              <w:rPr>
                <w:rFonts w:eastAsia="Times New Roman" w:cstheme="minorHAnsi"/>
                <w:sz w:val="18"/>
                <w:szCs w:val="18"/>
                <w:lang w:eastAsia="en-AU"/>
              </w:rPr>
            </w:pPr>
            <w:r w:rsidRPr="000A6763">
              <w:rPr>
                <w:rFonts w:eastAsia="Times New Roman" w:cstheme="minorHAnsi"/>
                <w:sz w:val="18"/>
                <w:szCs w:val="18"/>
                <w:lang w:eastAsia="en-AU"/>
              </w:rPr>
              <w:t>418,614</w:t>
            </w:r>
          </w:p>
        </w:tc>
        <w:tc>
          <w:tcPr>
            <w:tcW w:w="1339" w:type="dxa"/>
            <w:shd w:val="clear" w:color="auto" w:fill="auto"/>
            <w:noWrap/>
          </w:tcPr>
          <w:p w14:paraId="6DE36307" w14:textId="77777777" w:rsidR="00514705" w:rsidRPr="000A6763" w:rsidRDefault="00514705" w:rsidP="00BB0CBD">
            <w:pPr>
              <w:keepNext/>
              <w:keepLines/>
              <w:spacing w:after="0" w:line="240" w:lineRule="auto"/>
              <w:ind w:firstLine="180"/>
              <w:jc w:val="right"/>
              <w:rPr>
                <w:rFonts w:eastAsia="Times New Roman" w:cstheme="minorHAnsi"/>
                <w:sz w:val="18"/>
                <w:szCs w:val="18"/>
                <w:lang w:eastAsia="en-AU"/>
              </w:rPr>
            </w:pPr>
            <w:r w:rsidRPr="000A6763">
              <w:rPr>
                <w:rFonts w:eastAsia="Times New Roman" w:cstheme="minorHAnsi"/>
                <w:sz w:val="18"/>
                <w:szCs w:val="18"/>
                <w:lang w:eastAsia="en-AU"/>
              </w:rPr>
              <w:t>56.2</w:t>
            </w:r>
          </w:p>
        </w:tc>
      </w:tr>
    </w:tbl>
    <w:p w14:paraId="0A0D43BD" w14:textId="4E0890FB" w:rsidR="00514705" w:rsidRPr="00017E73" w:rsidRDefault="00514705" w:rsidP="00514705">
      <w:pPr>
        <w:spacing w:before="60" w:after="60"/>
        <w:ind w:left="720" w:hanging="720"/>
        <w:rPr>
          <w:rFonts w:cstheme="minorHAnsi"/>
          <w:noProof/>
          <w:sz w:val="18"/>
          <w:szCs w:val="20"/>
        </w:rPr>
      </w:pPr>
      <w:r w:rsidRPr="00017E73">
        <w:rPr>
          <w:rFonts w:cstheme="minorHAnsi"/>
          <w:b/>
          <w:noProof/>
          <w:sz w:val="18"/>
          <w:szCs w:val="18"/>
        </w:rPr>
        <w:t>Note</w:t>
      </w:r>
      <w:r>
        <w:rPr>
          <w:rFonts w:cstheme="minorHAnsi"/>
          <w:b/>
          <w:noProof/>
          <w:sz w:val="18"/>
          <w:szCs w:val="18"/>
        </w:rPr>
        <w:t>s</w:t>
      </w:r>
      <w:r w:rsidRPr="00017E73">
        <w:rPr>
          <w:rFonts w:cstheme="minorHAnsi"/>
          <w:b/>
          <w:noProof/>
          <w:sz w:val="18"/>
          <w:szCs w:val="18"/>
        </w:rPr>
        <w:t>:</w:t>
      </w:r>
      <w:r w:rsidRPr="00017E73">
        <w:rPr>
          <w:rFonts w:cstheme="minorHAnsi"/>
          <w:b/>
          <w:noProof/>
          <w:sz w:val="18"/>
          <w:szCs w:val="18"/>
        </w:rPr>
        <w:tab/>
      </w:r>
      <w:r w:rsidR="00B57E1B" w:rsidRPr="002577F5">
        <w:rPr>
          <w:rFonts w:cstheme="minorHAnsi"/>
          <w:noProof/>
          <w:sz w:val="18"/>
          <w:szCs w:val="20"/>
        </w:rPr>
        <w:t xml:space="preserve">Consistent with the evaluation approach identified in </w:t>
      </w:r>
      <w:r w:rsidR="008B36CC">
        <w:rPr>
          <w:rFonts w:cstheme="minorHAnsi"/>
          <w:noProof/>
          <w:sz w:val="18"/>
          <w:szCs w:val="20"/>
        </w:rPr>
        <w:t>Section </w:t>
      </w:r>
      <w:r w:rsidR="00B57E1B" w:rsidRPr="002577F5">
        <w:rPr>
          <w:rFonts w:cstheme="minorHAnsi"/>
          <w:noProof/>
          <w:sz w:val="18"/>
          <w:szCs w:val="20"/>
        </w:rPr>
        <w:t>1.5.3, this table presents job seeker participation in activities over the six</w:t>
      </w:r>
      <w:r w:rsidR="00466A89">
        <w:rPr>
          <w:rFonts w:cstheme="minorHAnsi"/>
          <w:noProof/>
          <w:sz w:val="18"/>
          <w:szCs w:val="20"/>
        </w:rPr>
        <w:t> month</w:t>
      </w:r>
      <w:r w:rsidR="00B57E1B" w:rsidRPr="002577F5">
        <w:rPr>
          <w:rFonts w:cstheme="minorHAnsi"/>
          <w:noProof/>
          <w:sz w:val="18"/>
          <w:szCs w:val="20"/>
        </w:rPr>
        <w:t xml:space="preserve">s after the </w:t>
      </w:r>
      <w:r w:rsidR="009B48A7">
        <w:rPr>
          <w:rFonts w:cstheme="minorHAnsi"/>
          <w:noProof/>
          <w:sz w:val="18"/>
          <w:szCs w:val="20"/>
        </w:rPr>
        <w:t>JSA 2012</w:t>
      </w:r>
      <w:r w:rsidR="00B57E1B" w:rsidRPr="002577F5">
        <w:rPr>
          <w:rFonts w:cstheme="minorHAnsi"/>
          <w:noProof/>
          <w:sz w:val="18"/>
          <w:szCs w:val="20"/>
        </w:rPr>
        <w:t xml:space="preserve"> and jobactive </w:t>
      </w:r>
      <w:r w:rsidR="00B16DDE">
        <w:rPr>
          <w:rFonts w:cstheme="minorHAnsi"/>
          <w:noProof/>
          <w:sz w:val="18"/>
          <w:szCs w:val="20"/>
        </w:rPr>
        <w:t>caseload</w:t>
      </w:r>
      <w:r w:rsidR="00B57E1B" w:rsidRPr="002577F5">
        <w:rPr>
          <w:rFonts w:cstheme="minorHAnsi"/>
          <w:noProof/>
          <w:sz w:val="18"/>
          <w:szCs w:val="20"/>
        </w:rPr>
        <w:t xml:space="preserve"> snapshot dates. This may include activities that started before the respective </w:t>
      </w:r>
      <w:r w:rsidR="00B16DDE">
        <w:rPr>
          <w:rFonts w:cstheme="minorHAnsi"/>
          <w:noProof/>
          <w:sz w:val="18"/>
          <w:szCs w:val="20"/>
        </w:rPr>
        <w:t>caseload</w:t>
      </w:r>
      <w:r w:rsidR="00B57E1B" w:rsidRPr="002577F5">
        <w:rPr>
          <w:rFonts w:cstheme="minorHAnsi"/>
          <w:noProof/>
          <w:sz w:val="18"/>
          <w:szCs w:val="20"/>
        </w:rPr>
        <w:t xml:space="preserve"> snapshot dates.</w:t>
      </w:r>
      <w:r w:rsidR="00B57E1B">
        <w:rPr>
          <w:rFonts w:cstheme="minorHAnsi"/>
          <w:b/>
          <w:noProof/>
          <w:sz w:val="18"/>
          <w:szCs w:val="20"/>
        </w:rPr>
        <w:t xml:space="preserve"> </w:t>
      </w:r>
      <w:r w:rsidRPr="00017E73">
        <w:rPr>
          <w:rFonts w:eastAsia="Times New Roman" w:cstheme="minorHAnsi"/>
          <w:noProof/>
          <w:color w:val="000000"/>
          <w:sz w:val="18"/>
          <w:szCs w:val="18"/>
          <w:lang w:eastAsia="en-AU"/>
        </w:rPr>
        <w:t>A job seeker may undertake activities in more than one activity group in a phase</w:t>
      </w:r>
      <w:r>
        <w:rPr>
          <w:rFonts w:eastAsia="Times New Roman" w:cstheme="minorHAnsi"/>
          <w:noProof/>
          <w:color w:val="000000"/>
          <w:sz w:val="18"/>
          <w:szCs w:val="18"/>
          <w:lang w:eastAsia="en-AU"/>
        </w:rPr>
        <w:t xml:space="preserve">, and </w:t>
      </w:r>
      <w:r w:rsidR="00384DE6">
        <w:rPr>
          <w:rFonts w:eastAsia="Times New Roman" w:cstheme="minorHAnsi"/>
          <w:noProof/>
          <w:color w:val="000000"/>
          <w:sz w:val="18"/>
          <w:szCs w:val="18"/>
          <w:lang w:eastAsia="en-AU"/>
        </w:rPr>
        <w:t xml:space="preserve">therefore </w:t>
      </w:r>
      <w:r>
        <w:rPr>
          <w:rFonts w:eastAsia="Times New Roman" w:cstheme="minorHAnsi"/>
          <w:noProof/>
          <w:color w:val="000000"/>
          <w:sz w:val="18"/>
          <w:szCs w:val="18"/>
          <w:lang w:eastAsia="en-AU"/>
        </w:rPr>
        <w:t>the p</w:t>
      </w:r>
      <w:r w:rsidRPr="00017E73">
        <w:rPr>
          <w:rFonts w:eastAsia="Times New Roman" w:cstheme="minorHAnsi"/>
          <w:noProof/>
          <w:color w:val="000000"/>
          <w:sz w:val="18"/>
          <w:szCs w:val="18"/>
          <w:lang w:eastAsia="en-AU"/>
        </w:rPr>
        <w:t>roportions of ‘type of activities’ may add to more than 100.</w:t>
      </w:r>
      <w:r w:rsidRPr="00017E73">
        <w:rPr>
          <w:rFonts w:cstheme="minorHAnsi"/>
          <w:noProof/>
          <w:sz w:val="18"/>
          <w:szCs w:val="20"/>
        </w:rPr>
        <w:t xml:space="preserve"> Excludes </w:t>
      </w:r>
      <w:r w:rsidR="009B48A7">
        <w:rPr>
          <w:rFonts w:cstheme="minorHAnsi"/>
          <w:noProof/>
          <w:sz w:val="18"/>
          <w:szCs w:val="20"/>
        </w:rPr>
        <w:t>JSA 2012</w:t>
      </w:r>
      <w:r w:rsidRPr="00017E73">
        <w:rPr>
          <w:rFonts w:cstheme="minorHAnsi"/>
          <w:noProof/>
          <w:sz w:val="18"/>
          <w:szCs w:val="20"/>
        </w:rPr>
        <w:t xml:space="preserve"> and jobactive job seekers with volunteer status at </w:t>
      </w:r>
      <w:r w:rsidR="00B16DDE">
        <w:rPr>
          <w:rFonts w:cstheme="minorHAnsi"/>
          <w:noProof/>
          <w:sz w:val="18"/>
          <w:szCs w:val="20"/>
        </w:rPr>
        <w:t>caseload</w:t>
      </w:r>
      <w:r w:rsidRPr="00017E73">
        <w:rPr>
          <w:rFonts w:cstheme="minorHAnsi"/>
          <w:noProof/>
          <w:sz w:val="18"/>
          <w:szCs w:val="20"/>
        </w:rPr>
        <w:t xml:space="preserve"> date. </w:t>
      </w:r>
    </w:p>
    <w:p w14:paraId="39EC70FE" w14:textId="77777777" w:rsidR="00514705" w:rsidRPr="00017E73" w:rsidRDefault="00514705" w:rsidP="00514705">
      <w:pPr>
        <w:spacing w:after="120"/>
        <w:ind w:left="720" w:hanging="720"/>
        <w:rPr>
          <w:rFonts w:cstheme="minorHAnsi"/>
          <w:noProof/>
          <w:sz w:val="18"/>
          <w:szCs w:val="20"/>
        </w:rPr>
      </w:pPr>
      <w:r w:rsidRPr="00017E73">
        <w:rPr>
          <w:rFonts w:cstheme="minorHAnsi"/>
          <w:b/>
          <w:noProof/>
          <w:sz w:val="18"/>
          <w:szCs w:val="18"/>
        </w:rPr>
        <w:tab/>
      </w:r>
      <w:r w:rsidRPr="00017E73">
        <w:rPr>
          <w:rFonts w:cstheme="minorHAnsi"/>
          <w:noProof/>
          <w:sz w:val="18"/>
          <w:szCs w:val="20"/>
        </w:rPr>
        <w:t>*Includes job seekers with a status of pending, suspended or meeting their activity requirement.</w:t>
      </w:r>
    </w:p>
    <w:p w14:paraId="3EB7971E" w14:textId="77777777" w:rsidR="00514705" w:rsidRPr="00017E73" w:rsidRDefault="00514705" w:rsidP="00514705">
      <w:pPr>
        <w:keepNext/>
        <w:keepLines/>
        <w:spacing w:before="120" w:after="120"/>
        <w:rPr>
          <w:sz w:val="18"/>
          <w:szCs w:val="20"/>
        </w:rPr>
      </w:pPr>
      <w:r w:rsidRPr="00017E73">
        <w:rPr>
          <w:b/>
          <w:sz w:val="18"/>
          <w:szCs w:val="20"/>
        </w:rPr>
        <w:t>Source</w:t>
      </w:r>
      <w:r>
        <w:rPr>
          <w:b/>
          <w:sz w:val="18"/>
          <w:szCs w:val="20"/>
        </w:rPr>
        <w:t>s</w:t>
      </w:r>
      <w:r w:rsidRPr="00017E73">
        <w:rPr>
          <w:b/>
          <w:sz w:val="18"/>
          <w:szCs w:val="20"/>
        </w:rPr>
        <w:t>:</w:t>
      </w:r>
      <w:r w:rsidRPr="00017E73">
        <w:rPr>
          <w:sz w:val="18"/>
          <w:szCs w:val="20"/>
        </w:rPr>
        <w:tab/>
        <w:t xml:space="preserve">Department of Employment administrative data and the Research and Evaluation </w:t>
      </w:r>
      <w:r>
        <w:rPr>
          <w:sz w:val="18"/>
          <w:szCs w:val="20"/>
        </w:rPr>
        <w:t>Database</w:t>
      </w:r>
      <w:r w:rsidRPr="00017E73">
        <w:rPr>
          <w:sz w:val="18"/>
          <w:szCs w:val="20"/>
        </w:rPr>
        <w:t>.</w:t>
      </w:r>
    </w:p>
    <w:p w14:paraId="242D2162" w14:textId="77777777" w:rsidR="00514705" w:rsidRPr="00017E73" w:rsidRDefault="00514705" w:rsidP="00514705">
      <w:pPr>
        <w:spacing w:before="240"/>
      </w:pPr>
      <w:r w:rsidRPr="00017E73">
        <w:t xml:space="preserve">The introduction of the Work for the Dole phase is likely to have had two effects on job seekers. The primary effect is that more job seekers are </w:t>
      </w:r>
      <w:r>
        <w:t xml:space="preserve">now </w:t>
      </w:r>
      <w:r w:rsidRPr="00017E73">
        <w:t xml:space="preserve">participating in a Work for the Dole activity due to the requirement that job seekers in the Work for the Dole phase do so, unless they meet their </w:t>
      </w:r>
      <w:r>
        <w:t>MORs</w:t>
      </w:r>
      <w:r w:rsidRPr="00017E73">
        <w:t xml:space="preserve"> by undertaking other approved activities. The second is that job seekers in the Work for the Dole phase who do not want to participate in Work for the Dole instead participate in an alternative activity, such as an employment or work experience activity. Work for the Dole metrics </w:t>
      </w:r>
      <w:r>
        <w:t>we</w:t>
      </w:r>
      <w:r w:rsidRPr="00017E73">
        <w:t>re also included in the calculation of a provider’s Star Rating</w:t>
      </w:r>
      <w:r>
        <w:t>s</w:t>
      </w:r>
      <w:r w:rsidRPr="00017E73">
        <w:t xml:space="preserve">, which may incentivise providers to place job seekers in </w:t>
      </w:r>
      <w:r w:rsidR="00D92BB2">
        <w:t xml:space="preserve">the </w:t>
      </w:r>
      <w:r w:rsidRPr="00017E73">
        <w:t xml:space="preserve">Work for the Dole </w:t>
      </w:r>
      <w:r w:rsidR="00D92BB2">
        <w:t xml:space="preserve">phase into </w:t>
      </w:r>
      <w:r w:rsidRPr="00017E73">
        <w:t>activities.</w:t>
      </w:r>
    </w:p>
    <w:p w14:paraId="72666B04" w14:textId="77777777" w:rsidR="00514705" w:rsidRPr="00017E73" w:rsidRDefault="00514705" w:rsidP="00514705">
      <w:r w:rsidRPr="00017E73">
        <w:t xml:space="preserve">Anecdotal evidence suggests that under </w:t>
      </w:r>
      <w:r w:rsidR="009B48A7">
        <w:t>JSA 2012</w:t>
      </w:r>
      <w:r w:rsidRPr="00017E73">
        <w:t>, some job seekers might have been working, but either not declaring this to their provider and DHS, or under-declaring earn</w:t>
      </w:r>
      <w:r w:rsidR="00F56518">
        <w:t>ed</w:t>
      </w:r>
      <w:r w:rsidRPr="00017E73">
        <w:t xml:space="preserve"> income. With increased emphasis </w:t>
      </w:r>
      <w:r w:rsidR="00422E9C">
        <w:t>on</w:t>
      </w:r>
      <w:r w:rsidR="00422E9C" w:rsidRPr="00017E73">
        <w:t xml:space="preserve"> </w:t>
      </w:r>
      <w:r w:rsidRPr="00017E73">
        <w:t>participat</w:t>
      </w:r>
      <w:r w:rsidR="00422E9C">
        <w:t>ing</w:t>
      </w:r>
      <w:r w:rsidRPr="00017E73">
        <w:t xml:space="preserve"> in an activity during jobactive’s Work for the Dole phase, it is likely that some of these job seekers are no longer be able to continue to both work and meet their </w:t>
      </w:r>
      <w:r w:rsidR="00CA1BF7">
        <w:t>MOR</w:t>
      </w:r>
      <w:r w:rsidRPr="00017E73">
        <w:t>s and are instead declaring their work as an employment activity to avoid participating in Work for the Dole.</w:t>
      </w:r>
    </w:p>
    <w:p w14:paraId="5E245E0E" w14:textId="77777777" w:rsidR="00514705" w:rsidRPr="00017E73" w:rsidRDefault="00514705" w:rsidP="00514705">
      <w:r w:rsidRPr="00017E73">
        <w:t>This observation is supported by the evaluation of Work for the Dole 2014</w:t>
      </w:r>
      <w:r w:rsidR="0047494C">
        <w:t>–1</w:t>
      </w:r>
      <w:r w:rsidRPr="00017E73">
        <w:t>5, which showed that job seekers reporting part-time/casual employment increased by 7 percentage points more in Work for the Dole 2014</w:t>
      </w:r>
      <w:r w:rsidR="0047494C">
        <w:t>–1</w:t>
      </w:r>
      <w:r w:rsidRPr="00017E73">
        <w:t xml:space="preserve">5 areas than in other </w:t>
      </w:r>
      <w:r w:rsidRPr="006B25BA">
        <w:t>areas (Department of Employment 2015c).</w:t>
      </w:r>
      <w:r w:rsidRPr="00017E73">
        <w:t xml:space="preserve"> This will be investigated further in future reporting. </w:t>
      </w:r>
      <w:r w:rsidR="00C8567B">
        <w:t xml:space="preserve">This is likely to represent a combination of effects including job seekers gaining work in order to avoid participation in Work for the Dole activities or </w:t>
      </w:r>
      <w:r w:rsidRPr="00017E73">
        <w:t>declar</w:t>
      </w:r>
      <w:r w:rsidR="00C8567B">
        <w:t>ing</w:t>
      </w:r>
      <w:r w:rsidRPr="00017E73">
        <w:t xml:space="preserve"> previously undeclared income</w:t>
      </w:r>
      <w:r w:rsidR="00C8567B">
        <w:t>.</w:t>
      </w:r>
    </w:p>
    <w:p w14:paraId="3439249D" w14:textId="169C20EA" w:rsidR="00514705" w:rsidRPr="00C04D3E" w:rsidRDefault="00514705" w:rsidP="00514705">
      <w:r w:rsidRPr="00017E73">
        <w:t xml:space="preserve">The reduction in education and training activities </w:t>
      </w:r>
      <w:r>
        <w:t>(from 19.3</w:t>
      </w:r>
      <w:r w:rsidR="003024A3">
        <w:t> per</w:t>
      </w:r>
      <w:r>
        <w:t xml:space="preserve"> cent to 15.7</w:t>
      </w:r>
      <w:r w:rsidR="003024A3">
        <w:t> per</w:t>
      </w:r>
      <w:r>
        <w:t xml:space="preserve"> cent) wa</w:t>
      </w:r>
      <w:r w:rsidRPr="00017E73">
        <w:t xml:space="preserve">s broadly in line with the tightening of access to funding for </w:t>
      </w:r>
      <w:r w:rsidR="00051856">
        <w:t>non-accredited training</w:t>
      </w:r>
      <w:r w:rsidRPr="00017E73">
        <w:t xml:space="preserve"> activities under jobactive.</w:t>
      </w:r>
      <w:r w:rsidRPr="000716B4">
        <w:t xml:space="preserve"> This </w:t>
      </w:r>
      <w:r>
        <w:t>wa</w:t>
      </w:r>
      <w:r w:rsidRPr="000716B4">
        <w:t xml:space="preserve">s also reflected in the </w:t>
      </w:r>
      <w:r w:rsidR="00362725">
        <w:t xml:space="preserve">2016 </w:t>
      </w:r>
      <w:r w:rsidRPr="000716B4">
        <w:t>JSEES survey, with only 47</w:t>
      </w:r>
      <w:r w:rsidR="003024A3">
        <w:t> per</w:t>
      </w:r>
      <w:r w:rsidRPr="000716B4">
        <w:t xml:space="preserve"> cent of respondents in </w:t>
      </w:r>
      <w:r w:rsidR="00A9740C">
        <w:t xml:space="preserve">the </w:t>
      </w:r>
      <w:r w:rsidRPr="000716B4">
        <w:t xml:space="preserve">survey reporting having had a conversation with their jobactive provider regarding study or training. Of those who had </w:t>
      </w:r>
      <w:r>
        <w:t>had a</w:t>
      </w:r>
      <w:r w:rsidRPr="000716B4">
        <w:t xml:space="preserve"> conversation, just under 40</w:t>
      </w:r>
      <w:r w:rsidR="003024A3">
        <w:t> per</w:t>
      </w:r>
      <w:r w:rsidRPr="000716B4">
        <w:t xml:space="preserve"> cent had enrolled</w:t>
      </w:r>
      <w:r w:rsidR="00A9740C">
        <w:t xml:space="preserve"> in</w:t>
      </w:r>
      <w:r w:rsidRPr="000716B4">
        <w:t xml:space="preserve"> or commenced study or training. Of the 60</w:t>
      </w:r>
      <w:r w:rsidR="003024A3">
        <w:t xml:space="preserve"> per </w:t>
      </w:r>
      <w:r w:rsidRPr="000716B4">
        <w:t>cent who had not enrolled</w:t>
      </w:r>
      <w:r w:rsidR="00A9740C">
        <w:t xml:space="preserve"> in</w:t>
      </w:r>
      <w:r w:rsidRPr="000716B4">
        <w:t xml:space="preserve"> or commenced study or training, the main reason stated by almost a third (28</w:t>
      </w:r>
      <w:r w:rsidR="003024A3">
        <w:t> per</w:t>
      </w:r>
      <w:r w:rsidRPr="000716B4">
        <w:t xml:space="preserve"> cent) of this group was that their jobactive provider would not approve and or fund it. These results are based on data that predated the policy changes that permit greater usage of non-accredited training in specific circumstances, and this area is being monitored by the Department.</w:t>
      </w:r>
    </w:p>
    <w:p w14:paraId="0F3E7999" w14:textId="77777777" w:rsidR="00514705" w:rsidRPr="00017E73" w:rsidRDefault="00514705" w:rsidP="000A6763">
      <w:pPr>
        <w:pStyle w:val="Heading4"/>
      </w:pPr>
      <w:r w:rsidRPr="00017E73">
        <w:t>Non-Work for the Dole activities were perceived more favourably by job seekers</w:t>
      </w:r>
    </w:p>
    <w:p w14:paraId="6ACB9EE6" w14:textId="5EF445E1" w:rsidR="00514705" w:rsidRDefault="00514705" w:rsidP="00514705">
      <w:r>
        <w:t xml:space="preserve">While the effects of participation in activities on job seekers’ employment outcomes will be analysed in future reporting, the </w:t>
      </w:r>
      <w:r w:rsidR="00204277">
        <w:t xml:space="preserve">2016 </w:t>
      </w:r>
      <w:r>
        <w:t>JSEES survey provides job seekers’ views on participation.</w:t>
      </w:r>
    </w:p>
    <w:p w14:paraId="209BBFDD" w14:textId="77777777" w:rsidR="00514705" w:rsidRPr="00017E73" w:rsidRDefault="00514705" w:rsidP="00514705">
      <w:r w:rsidRPr="00017E73">
        <w:t xml:space="preserve">Job seekers who participated in an activity were asked </w:t>
      </w:r>
      <w:r>
        <w:t xml:space="preserve">in the JSEES survey </w:t>
      </w:r>
      <w:r w:rsidRPr="00017E73">
        <w:t xml:space="preserve">if they thought the most recent activity they </w:t>
      </w:r>
      <w:r>
        <w:t xml:space="preserve">had </w:t>
      </w:r>
      <w:r w:rsidRPr="00017E73">
        <w:t>participated in</w:t>
      </w:r>
      <w:r>
        <w:t xml:space="preserve"> either</w:t>
      </w:r>
      <w:r w:rsidRPr="00017E73">
        <w:t xml:space="preserve"> improved their chances of getting ongoing employment, improved their self-confidence, or helped them with broad work-related skills and behaviours (</w:t>
      </w:r>
      <w:hyperlink w:anchor="Figure_25" w:tooltip="go to Figure 2.5" w:history="1">
        <w:r w:rsidRPr="00E464DC">
          <w:rPr>
            <w:rStyle w:val="Hyperlink"/>
          </w:rPr>
          <w:t>Figure 2.5</w:t>
        </w:r>
      </w:hyperlink>
      <w:r w:rsidRPr="00017E73">
        <w:t>). Between half (56 per cent) and three</w:t>
      </w:r>
      <w:r w:rsidR="00CB7092">
        <w:t>-</w:t>
      </w:r>
      <w:r w:rsidRPr="00017E73">
        <w:t xml:space="preserve">quarters (71 per cent) of job seekers who </w:t>
      </w:r>
      <w:r>
        <w:t xml:space="preserve">had </w:t>
      </w:r>
      <w:r w:rsidRPr="00017E73">
        <w:t>participated most recently in a Work for the Dole activity reported improvements across the measures assessed. However, a higher proportion of job seekers who most recently participated in a non-Work for the Dole activity reported improvements. This is consistent with the evaluation of Work for the Dole 2014</w:t>
      </w:r>
      <w:r w:rsidR="0047494C">
        <w:t>–1</w:t>
      </w:r>
      <w:r w:rsidRPr="00017E73">
        <w:t>5, where job seekers reported an activity was a valuable experience</w:t>
      </w:r>
      <w:r>
        <w:t xml:space="preserve"> </w:t>
      </w:r>
      <w:r w:rsidRPr="00017E73">
        <w:t>more often for non-Work for the Dole activities (90 per cent) than for Work for the Dole activities (68 per cent) (</w:t>
      </w:r>
      <w:r w:rsidRPr="006C1E10">
        <w:t>Department of Employment 2015c</w:t>
      </w:r>
      <w:r w:rsidRPr="00017E73">
        <w:t>).</w:t>
      </w:r>
      <w:r w:rsidRPr="00122B63">
        <w:t xml:space="preserve"> </w:t>
      </w:r>
    </w:p>
    <w:p w14:paraId="121C40C1" w14:textId="77777777" w:rsidR="00514705" w:rsidRPr="00017E73" w:rsidRDefault="00514705" w:rsidP="00514705">
      <w:pPr>
        <w:pStyle w:val="Figureheadingforcontents"/>
        <w:spacing w:after="120"/>
      </w:pPr>
      <w:bookmarkStart w:id="181" w:name="Figure_25"/>
      <w:bookmarkStart w:id="182" w:name="_Toc485900539"/>
      <w:bookmarkStart w:id="183" w:name="_Toc22545467"/>
      <w:bookmarkEnd w:id="181"/>
      <w:r w:rsidRPr="00017E73">
        <w:t>Figure 2</w:t>
      </w:r>
      <w:r>
        <w:t>.5</w:t>
      </w:r>
      <w:r w:rsidRPr="00017E73">
        <w:rPr>
          <w:noProof/>
        </w:rPr>
        <w:t>:</w:t>
      </w:r>
      <w:r w:rsidRPr="00017E73">
        <w:t xml:space="preserve"> Job seeker improvements (self-reported) </w:t>
      </w:r>
      <w:r w:rsidR="004B44EA" w:rsidRPr="004B44EA">
        <w:t>—</w:t>
      </w:r>
      <w:r w:rsidRPr="00017E73">
        <w:t xml:space="preserve"> most recent activity</w:t>
      </w:r>
      <w:bookmarkEnd w:id="182"/>
      <w:bookmarkEnd w:id="183"/>
    </w:p>
    <w:p w14:paraId="60ECD9D1" w14:textId="082D1B9B" w:rsidR="00514705" w:rsidRPr="00017E73" w:rsidRDefault="00173272" w:rsidP="00514705">
      <w:pPr>
        <w:keepNext/>
      </w:pPr>
      <w:r>
        <w:rPr>
          <w:noProof/>
          <w:lang w:eastAsia="en-AU"/>
        </w:rPr>
        <w:drawing>
          <wp:inline distT="0" distB="0" distL="0" distR="0" wp14:anchorId="420EED76" wp14:editId="73DBA8EC">
            <wp:extent cx="5742940" cy="3164205"/>
            <wp:effectExtent l="0" t="0" r="0" b="0"/>
            <wp:docPr id="51" name="Picture 51" descr="A column chart showing job seeker self-reported improvement after completing Work for the Dole, study and training or work experience activ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42940" cy="3164205"/>
                    </a:xfrm>
                    <a:prstGeom prst="rect">
                      <a:avLst/>
                    </a:prstGeom>
                    <a:noFill/>
                  </pic:spPr>
                </pic:pic>
              </a:graphicData>
            </a:graphic>
          </wp:inline>
        </w:drawing>
      </w:r>
    </w:p>
    <w:p w14:paraId="796D1F7B" w14:textId="77777777" w:rsidR="00514705" w:rsidRDefault="00514705" w:rsidP="00514705">
      <w:pPr>
        <w:spacing w:after="120"/>
        <w:rPr>
          <w:rFonts w:cstheme="minorHAnsi"/>
          <w:noProof/>
          <w:sz w:val="18"/>
          <w:szCs w:val="18"/>
        </w:rPr>
      </w:pPr>
      <w:r w:rsidRPr="00017E73">
        <w:rPr>
          <w:rFonts w:cstheme="minorHAnsi"/>
          <w:b/>
          <w:noProof/>
          <w:sz w:val="18"/>
          <w:szCs w:val="18"/>
        </w:rPr>
        <w:t>Source:</w:t>
      </w:r>
      <w:r w:rsidRPr="00017E73">
        <w:rPr>
          <w:rFonts w:cstheme="minorHAnsi"/>
          <w:noProof/>
          <w:sz w:val="18"/>
          <w:szCs w:val="18"/>
        </w:rPr>
        <w:tab/>
      </w:r>
      <w:r>
        <w:rPr>
          <w:rFonts w:cstheme="minorHAnsi"/>
          <w:noProof/>
          <w:sz w:val="18"/>
          <w:szCs w:val="18"/>
        </w:rPr>
        <w:t>JSEES</w:t>
      </w:r>
      <w:r w:rsidRPr="00017E73">
        <w:rPr>
          <w:rFonts w:cstheme="minorHAnsi"/>
          <w:noProof/>
          <w:sz w:val="18"/>
          <w:szCs w:val="18"/>
        </w:rPr>
        <w:t xml:space="preserve"> Survey 2016.</w:t>
      </w:r>
    </w:p>
    <w:p w14:paraId="6A5DBBD9" w14:textId="5D0EBC3C" w:rsidR="00514705" w:rsidRPr="00017E73" w:rsidRDefault="00514705" w:rsidP="00514705">
      <w:r w:rsidRPr="00017E73">
        <w:t>The evaluation of Work for the Dole 2014</w:t>
      </w:r>
      <w:r w:rsidR="0047494C">
        <w:t>–1</w:t>
      </w:r>
      <w:r w:rsidRPr="00017E73">
        <w:t xml:space="preserve">5 also showed that the willingness of a job seeker to actively engage with an activity depended on the extent to which they could choose an activity that suited them, the extent to which they enjoyed the activity and the extent to which they perceived it enhanced their work-related skills. </w:t>
      </w:r>
      <w:r w:rsidR="00593CF5">
        <w:t>The 2016 JSEES survey</w:t>
      </w:r>
      <w:r w:rsidRPr="00017E73">
        <w:t xml:space="preserve"> indicate</w:t>
      </w:r>
      <w:r>
        <w:t>d</w:t>
      </w:r>
      <w:r w:rsidRPr="00017E73">
        <w:t xml:space="preserve"> that job seekers tend to prefer study and training activities over Work for the Dole or work experience activities. It is likely, therefore, that job seekers have a broad preference for activities other than Work for the Dole activities and report</w:t>
      </w:r>
      <w:r>
        <w:t>ed</w:t>
      </w:r>
      <w:r w:rsidRPr="00017E73">
        <w:t xml:space="preserve"> more favourable outcomes for these activities. It is important to note that, being a survey, this is a self-reported metric.</w:t>
      </w:r>
    </w:p>
    <w:p w14:paraId="28FC71F0" w14:textId="77777777" w:rsidR="00514705" w:rsidRPr="00017E73" w:rsidRDefault="00514705" w:rsidP="00514705">
      <w:pPr>
        <w:pStyle w:val="Heading3"/>
        <w:keepNext/>
        <w:numPr>
          <w:ilvl w:val="2"/>
          <w:numId w:val="49"/>
        </w:numPr>
        <w:spacing w:after="120"/>
        <w:ind w:hanging="1080"/>
      </w:pPr>
      <w:bookmarkStart w:id="184" w:name="_Toc485713783"/>
      <w:bookmarkStart w:id="185" w:name="_Toc485730523"/>
      <w:bookmarkEnd w:id="184"/>
      <w:bookmarkEnd w:id="185"/>
      <w:r w:rsidRPr="00017E73">
        <w:t xml:space="preserve">Job search requirements were about right for </w:t>
      </w:r>
      <w:r>
        <w:t>half of the</w:t>
      </w:r>
      <w:r w:rsidRPr="00017E73">
        <w:t xml:space="preserve"> job seekers, too high for some</w:t>
      </w:r>
    </w:p>
    <w:p w14:paraId="77ABD28F" w14:textId="5064CD9A" w:rsidR="00514705" w:rsidRPr="00017E73" w:rsidRDefault="00204277" w:rsidP="00514705">
      <w:r>
        <w:t xml:space="preserve">2016 </w:t>
      </w:r>
      <w:r w:rsidR="00514705" w:rsidRPr="00017E73">
        <w:t xml:space="preserve">JSEES </w:t>
      </w:r>
      <w:r w:rsidR="00514705">
        <w:t>s</w:t>
      </w:r>
      <w:r w:rsidR="00514705" w:rsidRPr="00017E73">
        <w:t>urvey respondents who reported having a job search requirement were asked whether they thought their job search requirement was too high, too low or about right. These responses were linked back to the Department’s administrative data and broken down by the actual number of jobs they were required to search for each month. Administrative data showed that on average job seekers with a job search requirement needed to apply for 16 jobs per month.</w:t>
      </w:r>
    </w:p>
    <w:p w14:paraId="15B9B801" w14:textId="77777777" w:rsidR="00514705" w:rsidRPr="00017E73" w:rsidRDefault="00514705" w:rsidP="00514705">
      <w:r w:rsidRPr="00017E73">
        <w:t xml:space="preserve">Overall around half of respondents with a job search requirement thought that the number of jobs they were required to apply for was about right (50.9 per cent). Around </w:t>
      </w:r>
      <w:r w:rsidR="00EF43F5" w:rsidRPr="00017E73">
        <w:t>two</w:t>
      </w:r>
      <w:r w:rsidR="00EF43F5">
        <w:t>-</w:t>
      </w:r>
      <w:r w:rsidRPr="00017E73">
        <w:t>fifths thought their job search requirement was too high, while only 7 per cent thought it was too low. Interestingly there was little variation by the number of jobs that job seekers were required to look for (</w:t>
      </w:r>
      <w:hyperlink w:anchor="ColumnTitle_25" w:tooltip="go to Table 2.5" w:history="1">
        <w:r w:rsidR="00CA1BF7" w:rsidRPr="00E464DC">
          <w:rPr>
            <w:rStyle w:val="Hyperlink"/>
          </w:rPr>
          <w:t>Table 2.</w:t>
        </w:r>
        <w:r w:rsidR="00CA1BF7">
          <w:rPr>
            <w:rStyle w:val="Hyperlink"/>
          </w:rPr>
          <w:t>4</w:t>
        </w:r>
      </w:hyperlink>
      <w:r w:rsidRPr="00017E73">
        <w:t>). This suggests that job search requirements largely do not influence job seeker behaviour.</w:t>
      </w:r>
    </w:p>
    <w:p w14:paraId="10D4C22D" w14:textId="77777777" w:rsidR="00514705" w:rsidRPr="00017E73" w:rsidRDefault="00514705" w:rsidP="00514705">
      <w:r w:rsidRPr="00017E73">
        <w:t xml:space="preserve">Feedback from both providers and employers </w:t>
      </w:r>
      <w:r>
        <w:t xml:space="preserve">during qualitative fieldwork </w:t>
      </w:r>
      <w:r w:rsidRPr="00017E73">
        <w:t>suggests that some job seekers have developed systems for meeting their job search requirements through</w:t>
      </w:r>
      <w:r>
        <w:t xml:space="preserve"> non-genuine job search efforts. </w:t>
      </w:r>
      <w:r w:rsidRPr="00017E73">
        <w:t>As a result of these systems, it is likely that these job seekers w</w:t>
      </w:r>
      <w:r>
        <w:t xml:space="preserve">ould </w:t>
      </w:r>
      <w:r w:rsidRPr="00017E73">
        <w:t xml:space="preserve">report that their requirement </w:t>
      </w:r>
      <w:r>
        <w:t>were</w:t>
      </w:r>
      <w:r w:rsidRPr="00017E73">
        <w:t xml:space="preserve"> ‘about right’. Job seekers who are genuinely motivated to find employment </w:t>
      </w:r>
      <w:r>
        <w:t>we</w:t>
      </w:r>
      <w:r w:rsidRPr="00017E73">
        <w:t xml:space="preserve">re likely to conduct appropriate job search irrespective of their job search requirement and </w:t>
      </w:r>
      <w:r>
        <w:t>we</w:t>
      </w:r>
      <w:r w:rsidRPr="00017E73">
        <w:t xml:space="preserve">re, therefore, also likely to agree, on aggregate, with job search requirements imposed upon them. </w:t>
      </w:r>
    </w:p>
    <w:p w14:paraId="4D29FA95" w14:textId="77777777" w:rsidR="00514705" w:rsidRPr="00017E73" w:rsidRDefault="00514705" w:rsidP="00514705">
      <w:r w:rsidRPr="00017E73">
        <w:t xml:space="preserve">Most job seekers who thought their job search requirement was too high </w:t>
      </w:r>
      <w:r>
        <w:t xml:space="preserve">probably </w:t>
      </w:r>
      <w:r w:rsidRPr="00017E73">
        <w:t xml:space="preserve">simply thought that there were not enough jobs in their </w:t>
      </w:r>
      <w:r w:rsidRPr="00C04D3E">
        <w:t xml:space="preserve">area. </w:t>
      </w:r>
      <w:r w:rsidRPr="000716B4">
        <w:t xml:space="preserve">Interestingly, the understanding that job seekers had of their job search requirements often varied from their actual requirements, as indicated by comparing responses in the JSEES survey with administrative data. Survey results showed that almost one in </w:t>
      </w:r>
      <w:r w:rsidR="00472A6E">
        <w:t>10</w:t>
      </w:r>
      <w:r w:rsidR="00472A6E" w:rsidRPr="000716B4">
        <w:t xml:space="preserve"> </w:t>
      </w:r>
      <w:r w:rsidRPr="000716B4">
        <w:t>(8</w:t>
      </w:r>
      <w:r w:rsidR="003024A3">
        <w:t> per</w:t>
      </w:r>
      <w:r w:rsidRPr="000716B4">
        <w:t xml:space="preserve"> cent) did not know what their correct job search requirement was, and 20</w:t>
      </w:r>
      <w:r w:rsidR="003024A3">
        <w:t> per</w:t>
      </w:r>
      <w:r w:rsidR="00146982">
        <w:t xml:space="preserve"> </w:t>
      </w:r>
      <w:r w:rsidRPr="000716B4">
        <w:t>cent of these were under the misunderstanding that they had no job search requirement.</w:t>
      </w:r>
    </w:p>
    <w:p w14:paraId="5E7F15D8" w14:textId="77777777" w:rsidR="00514705" w:rsidRPr="00017E73" w:rsidRDefault="00514705" w:rsidP="00514705">
      <w:pPr>
        <w:pStyle w:val="Tableforcontents"/>
      </w:pPr>
      <w:bookmarkStart w:id="186" w:name="_Toc485900560"/>
      <w:bookmarkStart w:id="187" w:name="_Toc22545437"/>
      <w:r w:rsidRPr="00017E73">
        <w:t>Table 2.</w:t>
      </w:r>
      <w:r w:rsidR="00CA1BF7">
        <w:t>4</w:t>
      </w:r>
      <w:r w:rsidRPr="00017E73">
        <w:rPr>
          <w:noProof/>
        </w:rPr>
        <w:t>:</w:t>
      </w:r>
      <w:r w:rsidRPr="00017E73">
        <w:t xml:space="preserve"> Job seeker perceptions of job search requirements by actual job search requirement</w:t>
      </w:r>
      <w:bookmarkEnd w:id="186"/>
      <w:bookmarkEnd w:id="187"/>
    </w:p>
    <w:tbl>
      <w:tblPr>
        <w:tblW w:w="9263" w:type="dxa"/>
        <w:tblInd w:w="93" w:type="dxa"/>
        <w:tblLayout w:type="fixed"/>
        <w:tblLook w:val="04A0" w:firstRow="1" w:lastRow="0" w:firstColumn="1" w:lastColumn="0" w:noHBand="0" w:noVBand="1"/>
      </w:tblPr>
      <w:tblGrid>
        <w:gridCol w:w="1325"/>
        <w:gridCol w:w="992"/>
        <w:gridCol w:w="992"/>
        <w:gridCol w:w="993"/>
        <w:gridCol w:w="992"/>
        <w:gridCol w:w="992"/>
        <w:gridCol w:w="992"/>
        <w:gridCol w:w="993"/>
        <w:gridCol w:w="992"/>
      </w:tblGrid>
      <w:tr w:rsidR="00514705" w:rsidRPr="001303E3" w14:paraId="0FF09574" w14:textId="77777777" w:rsidTr="00C1660D">
        <w:trPr>
          <w:trHeight w:val="300"/>
        </w:trPr>
        <w:tc>
          <w:tcPr>
            <w:tcW w:w="1325" w:type="dxa"/>
            <w:shd w:val="clear" w:color="auto" w:fill="1E3D6B"/>
            <w:vAlign w:val="center"/>
          </w:tcPr>
          <w:p w14:paraId="1D39F24C" w14:textId="77777777" w:rsidR="00514705" w:rsidRPr="001303E3" w:rsidRDefault="00514705" w:rsidP="00BB0CBD">
            <w:pPr>
              <w:keepNext/>
              <w:keepLines/>
              <w:spacing w:after="0" w:line="240" w:lineRule="auto"/>
              <w:rPr>
                <w:rFonts w:ascii="Calibri" w:eastAsia="Times New Roman" w:hAnsi="Calibri" w:cs="Calibri"/>
                <w:b/>
                <w:bCs/>
                <w:color w:val="FFFFFF"/>
                <w:sz w:val="18"/>
                <w:szCs w:val="20"/>
                <w:lang w:eastAsia="en-AU"/>
              </w:rPr>
            </w:pPr>
            <w:bookmarkStart w:id="188" w:name="ColumnTitle_25"/>
            <w:bookmarkEnd w:id="188"/>
            <w:r w:rsidRPr="001303E3">
              <w:rPr>
                <w:rFonts w:ascii="Calibri" w:eastAsia="Times New Roman" w:hAnsi="Calibri" w:cs="Calibri"/>
                <w:b/>
                <w:bCs/>
                <w:color w:val="FFFFFF"/>
                <w:sz w:val="18"/>
                <w:szCs w:val="20"/>
                <w:lang w:eastAsia="en-AU"/>
              </w:rPr>
              <w:t>Job searches per fortnight</w:t>
            </w:r>
          </w:p>
        </w:tc>
        <w:tc>
          <w:tcPr>
            <w:tcW w:w="992" w:type="dxa"/>
            <w:shd w:val="clear" w:color="auto" w:fill="1E3D6B"/>
            <w:noWrap/>
            <w:vAlign w:val="center"/>
          </w:tcPr>
          <w:p w14:paraId="53111C5C" w14:textId="34DBC6E3" w:rsidR="00514705" w:rsidRPr="001303E3" w:rsidRDefault="00173272" w:rsidP="00BB0CBD">
            <w:pPr>
              <w:keepNext/>
              <w:keepLines/>
              <w:spacing w:after="0" w:line="240" w:lineRule="auto"/>
              <w:jc w:val="center"/>
              <w:rPr>
                <w:rFonts w:ascii="Calibri" w:eastAsia="Times New Roman" w:hAnsi="Calibri" w:cs="Calibri"/>
                <w:b/>
                <w:iCs/>
                <w:color w:val="FFFFFF"/>
                <w:sz w:val="18"/>
                <w:szCs w:val="20"/>
                <w:lang w:eastAsia="en-AU"/>
              </w:rPr>
            </w:pPr>
            <w:r w:rsidRPr="001303E3">
              <w:rPr>
                <w:rFonts w:ascii="Calibri" w:eastAsia="Times New Roman" w:hAnsi="Calibri" w:cs="Calibri"/>
                <w:b/>
                <w:iCs/>
                <w:color w:val="FFFFFF"/>
                <w:sz w:val="18"/>
                <w:szCs w:val="20"/>
                <w:lang w:eastAsia="en-AU"/>
              </w:rPr>
              <w:t xml:space="preserve">Far too many or too many </w:t>
            </w:r>
            <w:r>
              <w:rPr>
                <w:rFonts w:ascii="Calibri" w:eastAsia="Times New Roman" w:hAnsi="Calibri" w:cs="Calibri"/>
                <w:b/>
                <w:iCs/>
                <w:color w:val="FFFFFF"/>
                <w:sz w:val="18"/>
                <w:szCs w:val="20"/>
                <w:lang w:eastAsia="en-AU"/>
              </w:rPr>
              <w:t>(</w:t>
            </w:r>
            <w:r w:rsidR="00514705" w:rsidRPr="001303E3">
              <w:rPr>
                <w:rFonts w:ascii="Calibri" w:eastAsia="Times New Roman" w:hAnsi="Calibri" w:cs="Calibri"/>
                <w:b/>
                <w:iCs/>
                <w:color w:val="FFFFFF"/>
                <w:sz w:val="18"/>
                <w:szCs w:val="20"/>
                <w:lang w:eastAsia="en-AU"/>
              </w:rPr>
              <w:t>Number</w:t>
            </w:r>
            <w:r>
              <w:rPr>
                <w:rFonts w:ascii="Calibri" w:eastAsia="Times New Roman" w:hAnsi="Calibri" w:cs="Calibri"/>
                <w:b/>
                <w:iCs/>
                <w:color w:val="FFFFFF"/>
                <w:sz w:val="18"/>
                <w:szCs w:val="20"/>
                <w:lang w:eastAsia="en-AU"/>
              </w:rPr>
              <w:t>)</w:t>
            </w:r>
          </w:p>
        </w:tc>
        <w:tc>
          <w:tcPr>
            <w:tcW w:w="992" w:type="dxa"/>
            <w:shd w:val="clear" w:color="auto" w:fill="1E3D6B"/>
            <w:vAlign w:val="center"/>
          </w:tcPr>
          <w:p w14:paraId="5279CB97" w14:textId="5A5D2C2D" w:rsidR="00514705" w:rsidRPr="001303E3" w:rsidRDefault="00173272" w:rsidP="00BB0CBD">
            <w:pPr>
              <w:keepNext/>
              <w:keepLines/>
              <w:spacing w:after="0" w:line="240" w:lineRule="auto"/>
              <w:jc w:val="center"/>
              <w:rPr>
                <w:rFonts w:ascii="Calibri" w:eastAsia="Times New Roman" w:hAnsi="Calibri" w:cs="Calibri"/>
                <w:b/>
                <w:iCs/>
                <w:color w:val="FFFFFF"/>
                <w:sz w:val="18"/>
                <w:szCs w:val="20"/>
                <w:lang w:eastAsia="en-AU"/>
              </w:rPr>
            </w:pPr>
            <w:r w:rsidRPr="001303E3">
              <w:rPr>
                <w:rFonts w:ascii="Calibri" w:eastAsia="Times New Roman" w:hAnsi="Calibri" w:cs="Calibri"/>
                <w:b/>
                <w:iCs/>
                <w:color w:val="FFFFFF"/>
                <w:sz w:val="18"/>
                <w:szCs w:val="20"/>
                <w:lang w:eastAsia="en-AU"/>
              </w:rPr>
              <w:t xml:space="preserve">Far too many or too many </w:t>
            </w:r>
            <w:r>
              <w:rPr>
                <w:rFonts w:ascii="Calibri" w:eastAsia="Times New Roman" w:hAnsi="Calibri" w:cs="Calibri"/>
                <w:b/>
                <w:iCs/>
                <w:color w:val="FFFFFF"/>
                <w:sz w:val="18"/>
                <w:szCs w:val="20"/>
                <w:lang w:eastAsia="en-AU"/>
              </w:rPr>
              <w:t>(</w:t>
            </w:r>
            <w:r w:rsidR="00514705" w:rsidRPr="001303E3">
              <w:rPr>
                <w:rFonts w:ascii="Calibri" w:eastAsia="Times New Roman" w:hAnsi="Calibri" w:cs="Calibri"/>
                <w:b/>
                <w:iCs/>
                <w:color w:val="FFFFFF"/>
                <w:sz w:val="18"/>
                <w:szCs w:val="20"/>
                <w:lang w:eastAsia="en-AU"/>
              </w:rPr>
              <w:t>%</w:t>
            </w:r>
            <w:r>
              <w:rPr>
                <w:rFonts w:ascii="Calibri" w:eastAsia="Times New Roman" w:hAnsi="Calibri" w:cs="Calibri"/>
                <w:b/>
                <w:iCs/>
                <w:color w:val="FFFFFF"/>
                <w:sz w:val="18"/>
                <w:szCs w:val="20"/>
                <w:lang w:eastAsia="en-AU"/>
              </w:rPr>
              <w:t>)</w:t>
            </w:r>
          </w:p>
        </w:tc>
        <w:tc>
          <w:tcPr>
            <w:tcW w:w="993" w:type="dxa"/>
            <w:shd w:val="clear" w:color="auto" w:fill="1E3D6B"/>
            <w:vAlign w:val="center"/>
          </w:tcPr>
          <w:p w14:paraId="2584355A" w14:textId="25AA5BC6" w:rsidR="00514705" w:rsidRPr="001303E3" w:rsidRDefault="00173272" w:rsidP="00BB0CBD">
            <w:pPr>
              <w:keepNext/>
              <w:keepLines/>
              <w:spacing w:after="0" w:line="240" w:lineRule="auto"/>
              <w:jc w:val="center"/>
              <w:rPr>
                <w:rFonts w:ascii="Calibri" w:eastAsia="Times New Roman" w:hAnsi="Calibri" w:cs="Calibri"/>
                <w:b/>
                <w:iCs/>
                <w:color w:val="FFFFFF"/>
                <w:sz w:val="18"/>
                <w:szCs w:val="20"/>
                <w:lang w:eastAsia="en-AU"/>
              </w:rPr>
            </w:pPr>
            <w:r w:rsidRPr="001303E3">
              <w:rPr>
                <w:rFonts w:ascii="Calibri" w:eastAsia="Times New Roman" w:hAnsi="Calibri" w:cs="Calibri"/>
                <w:b/>
                <w:iCs/>
                <w:color w:val="FFFFFF"/>
                <w:sz w:val="18"/>
                <w:szCs w:val="20"/>
                <w:lang w:eastAsia="en-AU"/>
              </w:rPr>
              <w:t xml:space="preserve">About right </w:t>
            </w:r>
            <w:r>
              <w:rPr>
                <w:rFonts w:ascii="Calibri" w:eastAsia="Times New Roman" w:hAnsi="Calibri" w:cs="Calibri"/>
                <w:b/>
                <w:iCs/>
                <w:color w:val="FFFFFF"/>
                <w:sz w:val="18"/>
                <w:szCs w:val="20"/>
                <w:lang w:eastAsia="en-AU"/>
              </w:rPr>
              <w:t>(</w:t>
            </w:r>
            <w:r w:rsidR="00514705" w:rsidRPr="001303E3">
              <w:rPr>
                <w:rFonts w:ascii="Calibri" w:eastAsia="Times New Roman" w:hAnsi="Calibri" w:cs="Calibri"/>
                <w:b/>
                <w:iCs/>
                <w:color w:val="FFFFFF"/>
                <w:sz w:val="18"/>
                <w:szCs w:val="20"/>
                <w:lang w:eastAsia="en-AU"/>
              </w:rPr>
              <w:t>Number</w:t>
            </w:r>
            <w:r>
              <w:rPr>
                <w:rFonts w:ascii="Calibri" w:eastAsia="Times New Roman" w:hAnsi="Calibri" w:cs="Calibri"/>
                <w:b/>
                <w:iCs/>
                <w:color w:val="FFFFFF"/>
                <w:sz w:val="18"/>
                <w:szCs w:val="20"/>
                <w:lang w:eastAsia="en-AU"/>
              </w:rPr>
              <w:t>)</w:t>
            </w:r>
          </w:p>
        </w:tc>
        <w:tc>
          <w:tcPr>
            <w:tcW w:w="992" w:type="dxa"/>
            <w:shd w:val="clear" w:color="auto" w:fill="1E3D6B"/>
            <w:vAlign w:val="center"/>
          </w:tcPr>
          <w:p w14:paraId="5BFF7AD6" w14:textId="25C8E4B1" w:rsidR="00514705" w:rsidRPr="001303E3" w:rsidRDefault="00173272" w:rsidP="00BB0CBD">
            <w:pPr>
              <w:keepNext/>
              <w:keepLines/>
              <w:spacing w:after="0" w:line="240" w:lineRule="auto"/>
              <w:jc w:val="center"/>
              <w:rPr>
                <w:rFonts w:ascii="Calibri" w:eastAsia="Times New Roman" w:hAnsi="Calibri" w:cs="Calibri"/>
                <w:b/>
                <w:iCs/>
                <w:color w:val="FFFFFF"/>
                <w:sz w:val="18"/>
                <w:szCs w:val="20"/>
                <w:lang w:eastAsia="en-AU"/>
              </w:rPr>
            </w:pPr>
            <w:r w:rsidRPr="001303E3">
              <w:rPr>
                <w:rFonts w:ascii="Calibri" w:eastAsia="Times New Roman" w:hAnsi="Calibri" w:cs="Calibri"/>
                <w:b/>
                <w:iCs/>
                <w:color w:val="FFFFFF"/>
                <w:sz w:val="18"/>
                <w:szCs w:val="20"/>
                <w:lang w:eastAsia="en-AU"/>
              </w:rPr>
              <w:t xml:space="preserve">About right </w:t>
            </w:r>
            <w:r>
              <w:rPr>
                <w:rFonts w:ascii="Calibri" w:eastAsia="Times New Roman" w:hAnsi="Calibri" w:cs="Calibri"/>
                <w:b/>
                <w:iCs/>
                <w:color w:val="FFFFFF"/>
                <w:sz w:val="18"/>
                <w:szCs w:val="20"/>
                <w:lang w:eastAsia="en-AU"/>
              </w:rPr>
              <w:t>(</w:t>
            </w:r>
            <w:r w:rsidR="00514705" w:rsidRPr="001303E3">
              <w:rPr>
                <w:rFonts w:ascii="Calibri" w:eastAsia="Times New Roman" w:hAnsi="Calibri" w:cs="Calibri"/>
                <w:b/>
                <w:iCs/>
                <w:color w:val="FFFFFF"/>
                <w:sz w:val="18"/>
                <w:szCs w:val="20"/>
                <w:lang w:eastAsia="en-AU"/>
              </w:rPr>
              <w:t>%</w:t>
            </w:r>
            <w:r>
              <w:rPr>
                <w:rFonts w:ascii="Calibri" w:eastAsia="Times New Roman" w:hAnsi="Calibri" w:cs="Calibri"/>
                <w:b/>
                <w:iCs/>
                <w:color w:val="FFFFFF"/>
                <w:sz w:val="18"/>
                <w:szCs w:val="20"/>
                <w:lang w:eastAsia="en-AU"/>
              </w:rPr>
              <w:t>)</w:t>
            </w:r>
          </w:p>
        </w:tc>
        <w:tc>
          <w:tcPr>
            <w:tcW w:w="992" w:type="dxa"/>
            <w:shd w:val="clear" w:color="auto" w:fill="1E3D6B"/>
            <w:vAlign w:val="center"/>
          </w:tcPr>
          <w:p w14:paraId="731845F8" w14:textId="50EB2C07" w:rsidR="00514705" w:rsidRPr="001303E3" w:rsidRDefault="00173272" w:rsidP="00BB0CBD">
            <w:pPr>
              <w:keepNext/>
              <w:keepLines/>
              <w:spacing w:after="0" w:line="240" w:lineRule="auto"/>
              <w:jc w:val="center"/>
              <w:rPr>
                <w:rFonts w:ascii="Calibri" w:eastAsia="Times New Roman" w:hAnsi="Calibri" w:cs="Calibri"/>
                <w:b/>
                <w:iCs/>
                <w:color w:val="FFFFFF"/>
                <w:sz w:val="18"/>
                <w:szCs w:val="20"/>
                <w:lang w:eastAsia="en-AU"/>
              </w:rPr>
            </w:pPr>
            <w:r w:rsidRPr="001303E3">
              <w:rPr>
                <w:rFonts w:ascii="Calibri" w:eastAsia="Times New Roman" w:hAnsi="Calibri" w:cs="Calibri"/>
                <w:b/>
                <w:iCs/>
                <w:color w:val="FFFFFF"/>
                <w:sz w:val="18"/>
                <w:szCs w:val="20"/>
                <w:lang w:eastAsia="en-AU"/>
              </w:rPr>
              <w:t xml:space="preserve">Slightly too few or too few </w:t>
            </w:r>
            <w:r>
              <w:rPr>
                <w:rFonts w:ascii="Calibri" w:eastAsia="Times New Roman" w:hAnsi="Calibri" w:cs="Calibri"/>
                <w:b/>
                <w:iCs/>
                <w:color w:val="FFFFFF"/>
                <w:sz w:val="18"/>
                <w:szCs w:val="20"/>
                <w:lang w:eastAsia="en-AU"/>
              </w:rPr>
              <w:t>(</w:t>
            </w:r>
            <w:r w:rsidR="00514705" w:rsidRPr="001303E3">
              <w:rPr>
                <w:rFonts w:ascii="Calibri" w:eastAsia="Times New Roman" w:hAnsi="Calibri" w:cs="Calibri"/>
                <w:b/>
                <w:iCs/>
                <w:color w:val="FFFFFF"/>
                <w:sz w:val="18"/>
                <w:szCs w:val="20"/>
                <w:lang w:eastAsia="en-AU"/>
              </w:rPr>
              <w:t>Number</w:t>
            </w:r>
            <w:r>
              <w:rPr>
                <w:rFonts w:ascii="Calibri" w:eastAsia="Times New Roman" w:hAnsi="Calibri" w:cs="Calibri"/>
                <w:b/>
                <w:iCs/>
                <w:color w:val="FFFFFF"/>
                <w:sz w:val="18"/>
                <w:szCs w:val="20"/>
                <w:lang w:eastAsia="en-AU"/>
              </w:rPr>
              <w:t>)</w:t>
            </w:r>
          </w:p>
        </w:tc>
        <w:tc>
          <w:tcPr>
            <w:tcW w:w="992" w:type="dxa"/>
            <w:shd w:val="clear" w:color="auto" w:fill="1E3D6B"/>
            <w:vAlign w:val="center"/>
          </w:tcPr>
          <w:p w14:paraId="05414052" w14:textId="738545FC" w:rsidR="00514705" w:rsidRPr="001303E3" w:rsidRDefault="00173272" w:rsidP="00BB0CBD">
            <w:pPr>
              <w:keepNext/>
              <w:keepLines/>
              <w:spacing w:after="0" w:line="240" w:lineRule="auto"/>
              <w:jc w:val="center"/>
              <w:rPr>
                <w:rFonts w:ascii="Calibri" w:eastAsia="Times New Roman" w:hAnsi="Calibri" w:cs="Calibri"/>
                <w:b/>
                <w:iCs/>
                <w:color w:val="FFFFFF"/>
                <w:sz w:val="18"/>
                <w:szCs w:val="20"/>
                <w:lang w:eastAsia="en-AU"/>
              </w:rPr>
            </w:pPr>
            <w:r w:rsidRPr="001303E3">
              <w:rPr>
                <w:rFonts w:ascii="Calibri" w:eastAsia="Times New Roman" w:hAnsi="Calibri" w:cs="Calibri"/>
                <w:b/>
                <w:iCs/>
                <w:color w:val="FFFFFF"/>
                <w:sz w:val="18"/>
                <w:szCs w:val="20"/>
                <w:lang w:eastAsia="en-AU"/>
              </w:rPr>
              <w:t xml:space="preserve">Slightly too few or too few </w:t>
            </w:r>
            <w:r>
              <w:rPr>
                <w:rFonts w:ascii="Calibri" w:eastAsia="Times New Roman" w:hAnsi="Calibri" w:cs="Calibri"/>
                <w:b/>
                <w:iCs/>
                <w:color w:val="FFFFFF"/>
                <w:sz w:val="18"/>
                <w:szCs w:val="20"/>
                <w:lang w:eastAsia="en-AU"/>
              </w:rPr>
              <w:t>(</w:t>
            </w:r>
            <w:r w:rsidR="00514705" w:rsidRPr="001303E3">
              <w:rPr>
                <w:rFonts w:ascii="Calibri" w:eastAsia="Times New Roman" w:hAnsi="Calibri" w:cs="Calibri"/>
                <w:b/>
                <w:iCs/>
                <w:color w:val="FFFFFF"/>
                <w:sz w:val="18"/>
                <w:szCs w:val="20"/>
                <w:lang w:eastAsia="en-AU"/>
              </w:rPr>
              <w:t>%</w:t>
            </w:r>
            <w:r>
              <w:rPr>
                <w:rFonts w:ascii="Calibri" w:eastAsia="Times New Roman" w:hAnsi="Calibri" w:cs="Calibri"/>
                <w:b/>
                <w:iCs/>
                <w:color w:val="FFFFFF"/>
                <w:sz w:val="18"/>
                <w:szCs w:val="20"/>
                <w:lang w:eastAsia="en-AU"/>
              </w:rPr>
              <w:t>)</w:t>
            </w:r>
          </w:p>
        </w:tc>
        <w:tc>
          <w:tcPr>
            <w:tcW w:w="993" w:type="dxa"/>
            <w:shd w:val="clear" w:color="auto" w:fill="1E3D6B"/>
            <w:vAlign w:val="center"/>
          </w:tcPr>
          <w:p w14:paraId="334D3BC4" w14:textId="431B6C99" w:rsidR="00514705" w:rsidRPr="001303E3" w:rsidRDefault="00173272" w:rsidP="00BB0CBD">
            <w:pPr>
              <w:keepNext/>
              <w:keepLines/>
              <w:spacing w:after="0" w:line="240" w:lineRule="auto"/>
              <w:jc w:val="center"/>
              <w:rPr>
                <w:rFonts w:ascii="Calibri" w:eastAsia="Times New Roman" w:hAnsi="Calibri" w:cs="Calibri"/>
                <w:b/>
                <w:iCs/>
                <w:color w:val="FFFFFF"/>
                <w:sz w:val="18"/>
                <w:szCs w:val="20"/>
                <w:lang w:eastAsia="en-AU"/>
              </w:rPr>
            </w:pPr>
            <w:r w:rsidRPr="001303E3">
              <w:rPr>
                <w:rFonts w:ascii="Calibri" w:eastAsia="Times New Roman" w:hAnsi="Calibri" w:cs="Calibri"/>
                <w:b/>
                <w:iCs/>
                <w:color w:val="FFFFFF"/>
                <w:sz w:val="18"/>
                <w:szCs w:val="20"/>
                <w:lang w:eastAsia="en-AU"/>
              </w:rPr>
              <w:t xml:space="preserve">Total </w:t>
            </w:r>
            <w:r>
              <w:rPr>
                <w:rFonts w:ascii="Calibri" w:eastAsia="Times New Roman" w:hAnsi="Calibri" w:cs="Calibri"/>
                <w:b/>
                <w:iCs/>
                <w:color w:val="FFFFFF"/>
                <w:sz w:val="18"/>
                <w:szCs w:val="20"/>
                <w:lang w:eastAsia="en-AU"/>
              </w:rPr>
              <w:t>(</w:t>
            </w:r>
            <w:r w:rsidR="00514705" w:rsidRPr="001303E3">
              <w:rPr>
                <w:rFonts w:ascii="Calibri" w:eastAsia="Times New Roman" w:hAnsi="Calibri" w:cs="Calibri"/>
                <w:b/>
                <w:iCs/>
                <w:color w:val="FFFFFF"/>
                <w:sz w:val="18"/>
                <w:szCs w:val="20"/>
                <w:lang w:eastAsia="en-AU"/>
              </w:rPr>
              <w:t>Number</w:t>
            </w:r>
            <w:r>
              <w:rPr>
                <w:rFonts w:ascii="Calibri" w:eastAsia="Times New Roman" w:hAnsi="Calibri" w:cs="Calibri"/>
                <w:b/>
                <w:iCs/>
                <w:color w:val="FFFFFF"/>
                <w:sz w:val="18"/>
                <w:szCs w:val="20"/>
                <w:lang w:eastAsia="en-AU"/>
              </w:rPr>
              <w:t>)</w:t>
            </w:r>
          </w:p>
        </w:tc>
        <w:tc>
          <w:tcPr>
            <w:tcW w:w="992" w:type="dxa"/>
            <w:shd w:val="clear" w:color="auto" w:fill="1E3D6B"/>
            <w:vAlign w:val="center"/>
          </w:tcPr>
          <w:p w14:paraId="34FAADF6" w14:textId="48943DA2" w:rsidR="00514705" w:rsidRPr="001303E3" w:rsidRDefault="00173272" w:rsidP="00BB0CBD">
            <w:pPr>
              <w:keepNext/>
              <w:keepLines/>
              <w:spacing w:after="0" w:line="240" w:lineRule="auto"/>
              <w:jc w:val="center"/>
              <w:rPr>
                <w:rFonts w:ascii="Calibri" w:eastAsia="Times New Roman" w:hAnsi="Calibri" w:cs="Calibri"/>
                <w:b/>
                <w:iCs/>
                <w:color w:val="FFFFFF"/>
                <w:sz w:val="18"/>
                <w:szCs w:val="20"/>
                <w:lang w:eastAsia="en-AU"/>
              </w:rPr>
            </w:pPr>
            <w:r w:rsidRPr="001303E3">
              <w:rPr>
                <w:rFonts w:ascii="Calibri" w:eastAsia="Times New Roman" w:hAnsi="Calibri" w:cs="Calibri"/>
                <w:b/>
                <w:iCs/>
                <w:color w:val="FFFFFF"/>
                <w:sz w:val="18"/>
                <w:szCs w:val="20"/>
                <w:lang w:eastAsia="en-AU"/>
              </w:rPr>
              <w:t xml:space="preserve">Total </w:t>
            </w:r>
            <w:r>
              <w:rPr>
                <w:rFonts w:ascii="Calibri" w:eastAsia="Times New Roman" w:hAnsi="Calibri" w:cs="Calibri"/>
                <w:b/>
                <w:iCs/>
                <w:color w:val="FFFFFF"/>
                <w:sz w:val="18"/>
                <w:szCs w:val="20"/>
                <w:lang w:eastAsia="en-AU"/>
              </w:rPr>
              <w:t>(</w:t>
            </w:r>
            <w:r w:rsidR="00514705" w:rsidRPr="001303E3">
              <w:rPr>
                <w:rFonts w:ascii="Calibri" w:eastAsia="Times New Roman" w:hAnsi="Calibri" w:cs="Calibri"/>
                <w:b/>
                <w:iCs/>
                <w:color w:val="FFFFFF"/>
                <w:sz w:val="18"/>
                <w:szCs w:val="20"/>
                <w:lang w:eastAsia="en-AU"/>
              </w:rPr>
              <w:t>%</w:t>
            </w:r>
            <w:r>
              <w:rPr>
                <w:rFonts w:ascii="Calibri" w:eastAsia="Times New Roman" w:hAnsi="Calibri" w:cs="Calibri"/>
                <w:b/>
                <w:iCs/>
                <w:color w:val="FFFFFF"/>
                <w:sz w:val="18"/>
                <w:szCs w:val="20"/>
                <w:lang w:eastAsia="en-AU"/>
              </w:rPr>
              <w:t>)</w:t>
            </w:r>
          </w:p>
        </w:tc>
      </w:tr>
      <w:tr w:rsidR="00514705" w:rsidRPr="00EF43F5" w14:paraId="564000CA" w14:textId="77777777" w:rsidTr="00C1660D">
        <w:trPr>
          <w:trHeight w:val="300"/>
        </w:trPr>
        <w:tc>
          <w:tcPr>
            <w:tcW w:w="1325" w:type="dxa"/>
            <w:shd w:val="clear" w:color="auto" w:fill="E5E5E5" w:themeFill="background1" w:themeFillTint="33"/>
            <w:noWrap/>
            <w:vAlign w:val="bottom"/>
            <w:hideMark/>
          </w:tcPr>
          <w:p w14:paraId="1BA249E0" w14:textId="77777777" w:rsidR="00514705" w:rsidRPr="00EF43F5" w:rsidRDefault="00514705" w:rsidP="00BB0CBD">
            <w:pPr>
              <w:keepNext/>
              <w:keepLines/>
              <w:spacing w:after="0" w:line="240" w:lineRule="auto"/>
              <w:rPr>
                <w:rFonts w:eastAsia="Times New Roman" w:cstheme="minorHAnsi"/>
                <w:color w:val="000000"/>
                <w:sz w:val="20"/>
                <w:szCs w:val="20"/>
                <w:lang w:eastAsia="en-AU"/>
              </w:rPr>
            </w:pPr>
            <w:r w:rsidRPr="00EF43F5">
              <w:rPr>
                <w:rFonts w:eastAsia="Times New Roman" w:cstheme="minorHAnsi"/>
                <w:color w:val="000000"/>
                <w:sz w:val="20"/>
                <w:szCs w:val="20"/>
                <w:lang w:eastAsia="en-AU"/>
              </w:rPr>
              <w:t>1 to 9</w:t>
            </w:r>
          </w:p>
        </w:tc>
        <w:tc>
          <w:tcPr>
            <w:tcW w:w="992" w:type="dxa"/>
            <w:shd w:val="clear" w:color="auto" w:fill="E5E5E5" w:themeFill="background1" w:themeFillTint="33"/>
            <w:noWrap/>
            <w:vAlign w:val="center"/>
          </w:tcPr>
          <w:p w14:paraId="3BF8DBD6" w14:textId="77777777" w:rsidR="00514705" w:rsidRPr="00EF43F5" w:rsidRDefault="00514705" w:rsidP="00BB0CBD">
            <w:pPr>
              <w:keepNext/>
              <w:keepLines/>
              <w:spacing w:after="0" w:line="240" w:lineRule="auto"/>
              <w:jc w:val="right"/>
              <w:rPr>
                <w:rFonts w:ascii="Calibri" w:eastAsia="Times New Roman" w:hAnsi="Calibri" w:cs="Calibri"/>
                <w:color w:val="000000"/>
                <w:sz w:val="20"/>
                <w:szCs w:val="20"/>
                <w:lang w:eastAsia="en-AU"/>
              </w:rPr>
            </w:pPr>
            <w:r w:rsidRPr="00EF43F5">
              <w:rPr>
                <w:rFonts w:ascii="Calibri" w:eastAsia="Times New Roman" w:hAnsi="Calibri" w:cs="Calibri"/>
                <w:color w:val="000000"/>
                <w:sz w:val="20"/>
                <w:szCs w:val="20"/>
                <w:lang w:eastAsia="en-AU"/>
              </w:rPr>
              <w:t>72</w:t>
            </w:r>
          </w:p>
        </w:tc>
        <w:tc>
          <w:tcPr>
            <w:tcW w:w="992" w:type="dxa"/>
            <w:shd w:val="clear" w:color="auto" w:fill="E5E5E5" w:themeFill="background1" w:themeFillTint="33"/>
            <w:vAlign w:val="center"/>
          </w:tcPr>
          <w:p w14:paraId="551662D4" w14:textId="77777777" w:rsidR="00514705" w:rsidRPr="00EF43F5" w:rsidRDefault="00514705" w:rsidP="00BB0CBD">
            <w:pPr>
              <w:keepNext/>
              <w:keepLines/>
              <w:spacing w:after="0" w:line="240" w:lineRule="auto"/>
              <w:jc w:val="right"/>
              <w:rPr>
                <w:rFonts w:ascii="Calibri" w:eastAsia="Times New Roman" w:hAnsi="Calibri" w:cs="Calibri"/>
                <w:color w:val="000000"/>
                <w:sz w:val="20"/>
                <w:szCs w:val="20"/>
                <w:lang w:eastAsia="en-AU"/>
              </w:rPr>
            </w:pPr>
            <w:r w:rsidRPr="00EF43F5">
              <w:rPr>
                <w:rFonts w:ascii="Calibri" w:eastAsia="Times New Roman" w:hAnsi="Calibri" w:cs="Calibri"/>
                <w:color w:val="000000"/>
                <w:sz w:val="20"/>
                <w:szCs w:val="20"/>
                <w:lang w:eastAsia="en-AU"/>
              </w:rPr>
              <w:t>43.9</w:t>
            </w:r>
          </w:p>
        </w:tc>
        <w:tc>
          <w:tcPr>
            <w:tcW w:w="993" w:type="dxa"/>
            <w:shd w:val="clear" w:color="auto" w:fill="E5E5E5" w:themeFill="background1" w:themeFillTint="33"/>
            <w:noWrap/>
            <w:vAlign w:val="center"/>
          </w:tcPr>
          <w:p w14:paraId="56DA40CC" w14:textId="77777777" w:rsidR="00514705" w:rsidRPr="00EF43F5" w:rsidRDefault="00514705" w:rsidP="00BB0CBD">
            <w:pPr>
              <w:keepNext/>
              <w:keepLines/>
              <w:spacing w:after="0" w:line="240" w:lineRule="auto"/>
              <w:jc w:val="right"/>
              <w:rPr>
                <w:rFonts w:ascii="Calibri" w:eastAsia="Times New Roman" w:hAnsi="Calibri" w:cs="Calibri"/>
                <w:color w:val="000000"/>
                <w:sz w:val="20"/>
                <w:szCs w:val="20"/>
                <w:lang w:eastAsia="en-AU"/>
              </w:rPr>
            </w:pPr>
            <w:r w:rsidRPr="00EF43F5">
              <w:rPr>
                <w:rFonts w:ascii="Calibri" w:eastAsia="Times New Roman" w:hAnsi="Calibri" w:cs="Calibri"/>
                <w:color w:val="000000"/>
                <w:sz w:val="20"/>
                <w:szCs w:val="20"/>
                <w:lang w:eastAsia="en-AU"/>
              </w:rPr>
              <w:t>77</w:t>
            </w:r>
          </w:p>
        </w:tc>
        <w:tc>
          <w:tcPr>
            <w:tcW w:w="992" w:type="dxa"/>
            <w:shd w:val="clear" w:color="auto" w:fill="E5E5E5" w:themeFill="background1" w:themeFillTint="33"/>
            <w:vAlign w:val="center"/>
          </w:tcPr>
          <w:p w14:paraId="0DF4AD86" w14:textId="77777777" w:rsidR="00514705" w:rsidRPr="00EF43F5" w:rsidRDefault="00514705" w:rsidP="00BB0CBD">
            <w:pPr>
              <w:keepNext/>
              <w:keepLines/>
              <w:spacing w:after="0" w:line="240" w:lineRule="auto"/>
              <w:jc w:val="right"/>
              <w:rPr>
                <w:rFonts w:ascii="Calibri" w:eastAsia="Times New Roman" w:hAnsi="Calibri" w:cs="Calibri"/>
                <w:color w:val="000000"/>
                <w:sz w:val="20"/>
                <w:szCs w:val="20"/>
                <w:lang w:eastAsia="en-AU"/>
              </w:rPr>
            </w:pPr>
            <w:r w:rsidRPr="00EF43F5">
              <w:rPr>
                <w:rFonts w:ascii="Calibri" w:eastAsia="Times New Roman" w:hAnsi="Calibri" w:cs="Calibri"/>
                <w:color w:val="000000"/>
                <w:sz w:val="20"/>
                <w:szCs w:val="20"/>
                <w:lang w:eastAsia="en-AU"/>
              </w:rPr>
              <w:t>47.0</w:t>
            </w:r>
          </w:p>
        </w:tc>
        <w:tc>
          <w:tcPr>
            <w:tcW w:w="992" w:type="dxa"/>
            <w:shd w:val="clear" w:color="auto" w:fill="E5E5E5" w:themeFill="background1" w:themeFillTint="33"/>
            <w:noWrap/>
            <w:vAlign w:val="center"/>
          </w:tcPr>
          <w:p w14:paraId="7EB1B83B" w14:textId="77777777" w:rsidR="00514705" w:rsidRPr="00EF43F5" w:rsidRDefault="00514705" w:rsidP="00BB0CBD">
            <w:pPr>
              <w:keepNext/>
              <w:keepLines/>
              <w:spacing w:after="0" w:line="240" w:lineRule="auto"/>
              <w:jc w:val="right"/>
              <w:rPr>
                <w:rFonts w:ascii="Calibri" w:eastAsia="Times New Roman" w:hAnsi="Calibri" w:cs="Calibri"/>
                <w:color w:val="000000"/>
                <w:sz w:val="20"/>
                <w:szCs w:val="20"/>
                <w:lang w:eastAsia="en-AU"/>
              </w:rPr>
            </w:pPr>
            <w:r w:rsidRPr="00EF43F5">
              <w:rPr>
                <w:rFonts w:ascii="Calibri" w:eastAsia="Times New Roman" w:hAnsi="Calibri" w:cs="Calibri"/>
                <w:color w:val="000000"/>
                <w:sz w:val="20"/>
                <w:szCs w:val="20"/>
                <w:lang w:eastAsia="en-AU"/>
              </w:rPr>
              <w:t>15</w:t>
            </w:r>
          </w:p>
        </w:tc>
        <w:tc>
          <w:tcPr>
            <w:tcW w:w="992" w:type="dxa"/>
            <w:shd w:val="clear" w:color="auto" w:fill="E5E5E5" w:themeFill="background1" w:themeFillTint="33"/>
            <w:vAlign w:val="center"/>
          </w:tcPr>
          <w:p w14:paraId="02F5A560" w14:textId="77777777" w:rsidR="00514705" w:rsidRPr="00EF43F5" w:rsidRDefault="00514705" w:rsidP="00BB0CBD">
            <w:pPr>
              <w:keepNext/>
              <w:keepLines/>
              <w:spacing w:after="0" w:line="240" w:lineRule="auto"/>
              <w:jc w:val="right"/>
              <w:rPr>
                <w:rFonts w:ascii="Calibri" w:eastAsia="Times New Roman" w:hAnsi="Calibri" w:cs="Calibri"/>
                <w:color w:val="000000"/>
                <w:sz w:val="20"/>
                <w:szCs w:val="20"/>
                <w:lang w:eastAsia="en-AU"/>
              </w:rPr>
            </w:pPr>
            <w:r w:rsidRPr="00EF43F5">
              <w:rPr>
                <w:rFonts w:ascii="Calibri" w:eastAsia="Times New Roman" w:hAnsi="Calibri" w:cs="Calibri"/>
                <w:color w:val="000000"/>
                <w:sz w:val="20"/>
                <w:szCs w:val="20"/>
                <w:lang w:eastAsia="en-AU"/>
              </w:rPr>
              <w:t>9.1</w:t>
            </w:r>
          </w:p>
        </w:tc>
        <w:tc>
          <w:tcPr>
            <w:tcW w:w="993" w:type="dxa"/>
            <w:shd w:val="clear" w:color="auto" w:fill="E5E5E5" w:themeFill="background1" w:themeFillTint="33"/>
          </w:tcPr>
          <w:p w14:paraId="24D603C2" w14:textId="77777777" w:rsidR="00514705" w:rsidRPr="00EF43F5" w:rsidRDefault="00514705" w:rsidP="00BB0CBD">
            <w:pPr>
              <w:keepNext/>
              <w:keepLines/>
              <w:spacing w:after="0" w:line="240" w:lineRule="auto"/>
              <w:jc w:val="right"/>
              <w:rPr>
                <w:rFonts w:ascii="Calibri" w:eastAsia="Times New Roman" w:hAnsi="Calibri" w:cs="Calibri"/>
                <w:color w:val="000000"/>
                <w:sz w:val="20"/>
                <w:szCs w:val="20"/>
                <w:lang w:eastAsia="en-AU"/>
              </w:rPr>
            </w:pPr>
            <w:r w:rsidRPr="00EF43F5">
              <w:rPr>
                <w:rFonts w:ascii="Calibri" w:eastAsia="Times New Roman" w:hAnsi="Calibri" w:cs="Calibri"/>
                <w:color w:val="000000"/>
                <w:sz w:val="20"/>
                <w:szCs w:val="20"/>
                <w:lang w:eastAsia="en-AU"/>
              </w:rPr>
              <w:t>164</w:t>
            </w:r>
          </w:p>
        </w:tc>
        <w:tc>
          <w:tcPr>
            <w:tcW w:w="992" w:type="dxa"/>
            <w:shd w:val="clear" w:color="auto" w:fill="E5E5E5" w:themeFill="background1" w:themeFillTint="33"/>
          </w:tcPr>
          <w:p w14:paraId="415ADF94" w14:textId="77777777" w:rsidR="00514705" w:rsidRPr="00EF43F5" w:rsidRDefault="00514705" w:rsidP="00BB0CBD">
            <w:pPr>
              <w:keepNext/>
              <w:keepLines/>
              <w:spacing w:after="0" w:line="240" w:lineRule="auto"/>
              <w:jc w:val="right"/>
              <w:rPr>
                <w:rFonts w:ascii="Calibri" w:eastAsia="Times New Roman" w:hAnsi="Calibri" w:cs="Calibri"/>
                <w:color w:val="000000"/>
                <w:sz w:val="20"/>
                <w:szCs w:val="20"/>
                <w:lang w:eastAsia="en-AU"/>
              </w:rPr>
            </w:pPr>
            <w:r w:rsidRPr="00EF43F5">
              <w:rPr>
                <w:rFonts w:ascii="Calibri" w:eastAsia="Times New Roman" w:hAnsi="Calibri" w:cs="Calibri"/>
                <w:color w:val="000000"/>
                <w:sz w:val="20"/>
                <w:szCs w:val="20"/>
                <w:lang w:eastAsia="en-AU"/>
              </w:rPr>
              <w:t>100.0</w:t>
            </w:r>
          </w:p>
        </w:tc>
      </w:tr>
      <w:tr w:rsidR="00514705" w:rsidRPr="00EF43F5" w14:paraId="26DF5332" w14:textId="77777777" w:rsidTr="00C1660D">
        <w:trPr>
          <w:trHeight w:val="300"/>
        </w:trPr>
        <w:tc>
          <w:tcPr>
            <w:tcW w:w="1325" w:type="dxa"/>
            <w:shd w:val="clear" w:color="auto" w:fill="FFFFFF" w:themeFill="background2"/>
            <w:noWrap/>
            <w:vAlign w:val="bottom"/>
          </w:tcPr>
          <w:p w14:paraId="706B1EEB" w14:textId="77777777" w:rsidR="00514705" w:rsidRPr="00EF43F5" w:rsidRDefault="00514705" w:rsidP="00BB0CBD">
            <w:pPr>
              <w:keepNext/>
              <w:keepLines/>
              <w:spacing w:after="0" w:line="240" w:lineRule="auto"/>
              <w:rPr>
                <w:rFonts w:eastAsia="Times New Roman" w:cstheme="minorHAnsi"/>
                <w:color w:val="000000"/>
                <w:sz w:val="20"/>
                <w:szCs w:val="20"/>
                <w:lang w:eastAsia="en-AU"/>
              </w:rPr>
            </w:pPr>
            <w:r w:rsidRPr="00EF43F5">
              <w:rPr>
                <w:rFonts w:eastAsia="Times New Roman" w:cstheme="minorHAnsi"/>
                <w:color w:val="000000"/>
                <w:sz w:val="20"/>
                <w:szCs w:val="20"/>
                <w:lang w:eastAsia="en-AU"/>
              </w:rPr>
              <w:t>10 to 19</w:t>
            </w:r>
          </w:p>
        </w:tc>
        <w:tc>
          <w:tcPr>
            <w:tcW w:w="992" w:type="dxa"/>
            <w:shd w:val="clear" w:color="auto" w:fill="FFFFFF" w:themeFill="background2"/>
            <w:noWrap/>
            <w:vAlign w:val="center"/>
          </w:tcPr>
          <w:p w14:paraId="588E1FE5" w14:textId="77777777" w:rsidR="00514705" w:rsidRPr="00EF43F5" w:rsidRDefault="00514705" w:rsidP="00BB0CBD">
            <w:pPr>
              <w:keepNext/>
              <w:keepLines/>
              <w:spacing w:after="0" w:line="240" w:lineRule="auto"/>
              <w:jc w:val="right"/>
              <w:rPr>
                <w:rFonts w:ascii="Calibri" w:eastAsia="Times New Roman" w:hAnsi="Calibri" w:cs="Calibri"/>
                <w:color w:val="000000"/>
                <w:sz w:val="20"/>
                <w:szCs w:val="20"/>
                <w:lang w:eastAsia="en-AU"/>
              </w:rPr>
            </w:pPr>
            <w:r w:rsidRPr="00EF43F5">
              <w:rPr>
                <w:rFonts w:ascii="Calibri" w:eastAsia="Times New Roman" w:hAnsi="Calibri" w:cs="Calibri"/>
                <w:color w:val="000000"/>
                <w:sz w:val="20"/>
                <w:szCs w:val="20"/>
                <w:lang w:eastAsia="en-AU"/>
              </w:rPr>
              <w:t>190</w:t>
            </w:r>
          </w:p>
        </w:tc>
        <w:tc>
          <w:tcPr>
            <w:tcW w:w="992" w:type="dxa"/>
            <w:shd w:val="clear" w:color="auto" w:fill="FFFFFF" w:themeFill="background2"/>
            <w:vAlign w:val="center"/>
          </w:tcPr>
          <w:p w14:paraId="5F6A7E37" w14:textId="77777777" w:rsidR="00514705" w:rsidRPr="00EF43F5" w:rsidRDefault="00514705" w:rsidP="00BB0CBD">
            <w:pPr>
              <w:keepNext/>
              <w:keepLines/>
              <w:spacing w:after="0" w:line="240" w:lineRule="auto"/>
              <w:jc w:val="right"/>
              <w:rPr>
                <w:rFonts w:ascii="Calibri" w:eastAsia="Times New Roman" w:hAnsi="Calibri" w:cs="Calibri"/>
                <w:color w:val="000000"/>
                <w:sz w:val="20"/>
                <w:szCs w:val="20"/>
                <w:lang w:eastAsia="en-AU"/>
              </w:rPr>
            </w:pPr>
            <w:r w:rsidRPr="00EF43F5">
              <w:rPr>
                <w:rFonts w:ascii="Calibri" w:eastAsia="Times New Roman" w:hAnsi="Calibri" w:cs="Calibri"/>
                <w:color w:val="000000"/>
                <w:sz w:val="20"/>
                <w:szCs w:val="20"/>
                <w:lang w:eastAsia="en-AU"/>
              </w:rPr>
              <w:t>40.6</w:t>
            </w:r>
          </w:p>
        </w:tc>
        <w:tc>
          <w:tcPr>
            <w:tcW w:w="993" w:type="dxa"/>
            <w:shd w:val="clear" w:color="auto" w:fill="FFFFFF" w:themeFill="background2"/>
            <w:noWrap/>
            <w:vAlign w:val="center"/>
          </w:tcPr>
          <w:p w14:paraId="1378DEA6" w14:textId="77777777" w:rsidR="00514705" w:rsidRPr="00EF43F5" w:rsidRDefault="00514705" w:rsidP="00BB0CBD">
            <w:pPr>
              <w:keepNext/>
              <w:keepLines/>
              <w:spacing w:after="0" w:line="240" w:lineRule="auto"/>
              <w:jc w:val="right"/>
              <w:rPr>
                <w:rFonts w:ascii="Calibri" w:eastAsia="Times New Roman" w:hAnsi="Calibri" w:cs="Calibri"/>
                <w:color w:val="000000"/>
                <w:sz w:val="20"/>
                <w:szCs w:val="20"/>
                <w:lang w:eastAsia="en-AU"/>
              </w:rPr>
            </w:pPr>
            <w:r w:rsidRPr="00EF43F5">
              <w:rPr>
                <w:rFonts w:ascii="Calibri" w:eastAsia="Times New Roman" w:hAnsi="Calibri" w:cs="Calibri"/>
                <w:color w:val="000000"/>
                <w:sz w:val="20"/>
                <w:szCs w:val="20"/>
                <w:lang w:eastAsia="en-AU"/>
              </w:rPr>
              <w:t>235</w:t>
            </w:r>
          </w:p>
        </w:tc>
        <w:tc>
          <w:tcPr>
            <w:tcW w:w="992" w:type="dxa"/>
            <w:shd w:val="clear" w:color="auto" w:fill="FFFFFF" w:themeFill="background2"/>
            <w:vAlign w:val="center"/>
          </w:tcPr>
          <w:p w14:paraId="1F02318A" w14:textId="77777777" w:rsidR="00514705" w:rsidRPr="00EF43F5" w:rsidRDefault="00514705" w:rsidP="00BB0CBD">
            <w:pPr>
              <w:keepNext/>
              <w:keepLines/>
              <w:spacing w:after="0" w:line="240" w:lineRule="auto"/>
              <w:jc w:val="right"/>
              <w:rPr>
                <w:rFonts w:ascii="Calibri" w:eastAsia="Times New Roman" w:hAnsi="Calibri" w:cs="Calibri"/>
                <w:color w:val="000000"/>
                <w:sz w:val="20"/>
                <w:szCs w:val="20"/>
                <w:lang w:eastAsia="en-AU"/>
              </w:rPr>
            </w:pPr>
            <w:r w:rsidRPr="00EF43F5">
              <w:rPr>
                <w:rFonts w:ascii="Calibri" w:eastAsia="Times New Roman" w:hAnsi="Calibri" w:cs="Calibri"/>
                <w:color w:val="000000"/>
                <w:sz w:val="20"/>
                <w:szCs w:val="20"/>
                <w:lang w:eastAsia="en-AU"/>
              </w:rPr>
              <w:t>50.2</w:t>
            </w:r>
          </w:p>
        </w:tc>
        <w:tc>
          <w:tcPr>
            <w:tcW w:w="992" w:type="dxa"/>
            <w:shd w:val="clear" w:color="auto" w:fill="FFFFFF" w:themeFill="background2"/>
            <w:noWrap/>
            <w:vAlign w:val="center"/>
          </w:tcPr>
          <w:p w14:paraId="32334D8E" w14:textId="77777777" w:rsidR="00514705" w:rsidRPr="00EF43F5" w:rsidRDefault="00514705" w:rsidP="00BB0CBD">
            <w:pPr>
              <w:keepNext/>
              <w:keepLines/>
              <w:spacing w:after="0" w:line="240" w:lineRule="auto"/>
              <w:jc w:val="right"/>
              <w:rPr>
                <w:rFonts w:ascii="Calibri" w:eastAsia="Times New Roman" w:hAnsi="Calibri" w:cs="Calibri"/>
                <w:color w:val="000000"/>
                <w:sz w:val="20"/>
                <w:szCs w:val="20"/>
                <w:lang w:eastAsia="en-AU"/>
              </w:rPr>
            </w:pPr>
            <w:r w:rsidRPr="00EF43F5">
              <w:rPr>
                <w:rFonts w:ascii="Calibri" w:eastAsia="Times New Roman" w:hAnsi="Calibri" w:cs="Calibri"/>
                <w:color w:val="000000"/>
                <w:sz w:val="20"/>
                <w:szCs w:val="20"/>
                <w:lang w:eastAsia="en-AU"/>
              </w:rPr>
              <w:t>43</w:t>
            </w:r>
          </w:p>
        </w:tc>
        <w:tc>
          <w:tcPr>
            <w:tcW w:w="992" w:type="dxa"/>
            <w:shd w:val="clear" w:color="auto" w:fill="FFFFFF" w:themeFill="background2"/>
            <w:vAlign w:val="center"/>
          </w:tcPr>
          <w:p w14:paraId="753312EE" w14:textId="77777777" w:rsidR="00514705" w:rsidRPr="00EF43F5" w:rsidRDefault="00514705" w:rsidP="00BB0CBD">
            <w:pPr>
              <w:keepNext/>
              <w:keepLines/>
              <w:spacing w:after="0" w:line="240" w:lineRule="auto"/>
              <w:jc w:val="right"/>
              <w:rPr>
                <w:rFonts w:ascii="Calibri" w:eastAsia="Times New Roman" w:hAnsi="Calibri" w:cs="Calibri"/>
                <w:color w:val="000000"/>
                <w:sz w:val="20"/>
                <w:szCs w:val="20"/>
                <w:lang w:eastAsia="en-AU"/>
              </w:rPr>
            </w:pPr>
            <w:r w:rsidRPr="00EF43F5">
              <w:rPr>
                <w:rFonts w:ascii="Calibri" w:eastAsia="Times New Roman" w:hAnsi="Calibri" w:cs="Calibri"/>
                <w:color w:val="000000"/>
                <w:sz w:val="20"/>
                <w:szCs w:val="20"/>
                <w:lang w:eastAsia="en-AU"/>
              </w:rPr>
              <w:t>9.2</w:t>
            </w:r>
          </w:p>
        </w:tc>
        <w:tc>
          <w:tcPr>
            <w:tcW w:w="993" w:type="dxa"/>
            <w:shd w:val="clear" w:color="auto" w:fill="FFFFFF" w:themeFill="background2"/>
          </w:tcPr>
          <w:p w14:paraId="436A2634" w14:textId="77777777" w:rsidR="00514705" w:rsidRPr="00EF43F5" w:rsidRDefault="00514705" w:rsidP="00BB0CBD">
            <w:pPr>
              <w:keepNext/>
              <w:keepLines/>
              <w:spacing w:after="0" w:line="240" w:lineRule="auto"/>
              <w:jc w:val="right"/>
              <w:rPr>
                <w:rFonts w:ascii="Calibri" w:eastAsia="Times New Roman" w:hAnsi="Calibri" w:cs="Calibri"/>
                <w:color w:val="000000"/>
                <w:sz w:val="20"/>
                <w:szCs w:val="20"/>
                <w:lang w:eastAsia="en-AU"/>
              </w:rPr>
            </w:pPr>
            <w:r w:rsidRPr="00EF43F5">
              <w:rPr>
                <w:rFonts w:ascii="Calibri" w:eastAsia="Times New Roman" w:hAnsi="Calibri" w:cs="Calibri"/>
                <w:color w:val="000000"/>
                <w:sz w:val="20"/>
                <w:szCs w:val="20"/>
                <w:lang w:eastAsia="en-AU"/>
              </w:rPr>
              <w:t>468</w:t>
            </w:r>
          </w:p>
        </w:tc>
        <w:tc>
          <w:tcPr>
            <w:tcW w:w="992" w:type="dxa"/>
            <w:shd w:val="clear" w:color="auto" w:fill="FFFFFF" w:themeFill="background2"/>
          </w:tcPr>
          <w:p w14:paraId="5A48688A" w14:textId="77777777" w:rsidR="00514705" w:rsidRPr="00EF43F5" w:rsidRDefault="00514705" w:rsidP="00BB0CBD">
            <w:pPr>
              <w:keepNext/>
              <w:keepLines/>
              <w:spacing w:after="0" w:line="240" w:lineRule="auto"/>
              <w:jc w:val="right"/>
              <w:rPr>
                <w:rFonts w:ascii="Calibri" w:eastAsia="Times New Roman" w:hAnsi="Calibri" w:cs="Calibri"/>
                <w:color w:val="000000"/>
                <w:sz w:val="20"/>
                <w:szCs w:val="20"/>
                <w:lang w:eastAsia="en-AU"/>
              </w:rPr>
            </w:pPr>
            <w:r w:rsidRPr="00EF43F5">
              <w:rPr>
                <w:rFonts w:ascii="Calibri" w:eastAsia="Times New Roman" w:hAnsi="Calibri" w:cs="Calibri"/>
                <w:color w:val="000000"/>
                <w:sz w:val="20"/>
                <w:szCs w:val="20"/>
                <w:lang w:eastAsia="en-AU"/>
              </w:rPr>
              <w:t>100.0</w:t>
            </w:r>
          </w:p>
        </w:tc>
      </w:tr>
      <w:tr w:rsidR="00514705" w:rsidRPr="00EF43F5" w14:paraId="57A225F8" w14:textId="77777777" w:rsidTr="00C1660D">
        <w:trPr>
          <w:trHeight w:val="300"/>
        </w:trPr>
        <w:tc>
          <w:tcPr>
            <w:tcW w:w="1325" w:type="dxa"/>
            <w:shd w:val="clear" w:color="auto" w:fill="E5E5E5" w:themeFill="background1" w:themeFillTint="33"/>
            <w:noWrap/>
            <w:vAlign w:val="bottom"/>
          </w:tcPr>
          <w:p w14:paraId="60876F91" w14:textId="77777777" w:rsidR="00514705" w:rsidRPr="00EF43F5" w:rsidRDefault="00514705" w:rsidP="00BB0CBD">
            <w:pPr>
              <w:keepNext/>
              <w:keepLines/>
              <w:spacing w:after="0" w:line="240" w:lineRule="auto"/>
              <w:rPr>
                <w:rFonts w:eastAsia="Times New Roman" w:cstheme="minorHAnsi"/>
                <w:color w:val="000000"/>
                <w:sz w:val="20"/>
                <w:szCs w:val="20"/>
                <w:lang w:eastAsia="en-AU"/>
              </w:rPr>
            </w:pPr>
            <w:r w:rsidRPr="00EF43F5">
              <w:rPr>
                <w:rFonts w:eastAsia="Times New Roman" w:cstheme="minorHAnsi"/>
                <w:color w:val="000000"/>
                <w:sz w:val="20"/>
                <w:szCs w:val="20"/>
                <w:lang w:eastAsia="en-AU"/>
              </w:rPr>
              <w:t>20</w:t>
            </w:r>
          </w:p>
        </w:tc>
        <w:tc>
          <w:tcPr>
            <w:tcW w:w="992" w:type="dxa"/>
            <w:shd w:val="clear" w:color="auto" w:fill="E5E5E5" w:themeFill="background1" w:themeFillTint="33"/>
            <w:noWrap/>
            <w:vAlign w:val="center"/>
          </w:tcPr>
          <w:p w14:paraId="46CFF5AD" w14:textId="77777777" w:rsidR="00514705" w:rsidRPr="00EF43F5" w:rsidRDefault="00514705" w:rsidP="00BB0CBD">
            <w:pPr>
              <w:keepNext/>
              <w:keepLines/>
              <w:spacing w:after="0" w:line="240" w:lineRule="auto"/>
              <w:jc w:val="right"/>
              <w:rPr>
                <w:rFonts w:ascii="Calibri" w:eastAsia="Times New Roman" w:hAnsi="Calibri" w:cs="Calibri"/>
                <w:color w:val="000000"/>
                <w:sz w:val="20"/>
                <w:szCs w:val="20"/>
                <w:lang w:eastAsia="en-AU"/>
              </w:rPr>
            </w:pPr>
            <w:r w:rsidRPr="00EF43F5">
              <w:rPr>
                <w:rFonts w:ascii="Calibri" w:eastAsia="Times New Roman" w:hAnsi="Calibri" w:cs="Calibri"/>
                <w:color w:val="000000"/>
                <w:sz w:val="20"/>
                <w:szCs w:val="20"/>
                <w:lang w:eastAsia="en-AU"/>
              </w:rPr>
              <w:t>452</w:t>
            </w:r>
          </w:p>
        </w:tc>
        <w:tc>
          <w:tcPr>
            <w:tcW w:w="992" w:type="dxa"/>
            <w:shd w:val="clear" w:color="auto" w:fill="E5E5E5" w:themeFill="background1" w:themeFillTint="33"/>
            <w:vAlign w:val="center"/>
          </w:tcPr>
          <w:p w14:paraId="3310CC2F" w14:textId="77777777" w:rsidR="00514705" w:rsidRPr="00EF43F5" w:rsidRDefault="00514705" w:rsidP="00BB0CBD">
            <w:pPr>
              <w:keepNext/>
              <w:keepLines/>
              <w:spacing w:after="0" w:line="240" w:lineRule="auto"/>
              <w:jc w:val="right"/>
              <w:rPr>
                <w:rFonts w:ascii="Calibri" w:eastAsia="Times New Roman" w:hAnsi="Calibri" w:cs="Calibri"/>
                <w:color w:val="000000"/>
                <w:sz w:val="20"/>
                <w:szCs w:val="20"/>
                <w:lang w:eastAsia="en-AU"/>
              </w:rPr>
            </w:pPr>
            <w:r w:rsidRPr="00EF43F5">
              <w:rPr>
                <w:rFonts w:ascii="Calibri" w:eastAsia="Times New Roman" w:hAnsi="Calibri" w:cs="Calibri"/>
                <w:color w:val="000000"/>
                <w:sz w:val="20"/>
                <w:szCs w:val="20"/>
                <w:lang w:eastAsia="en-AU"/>
              </w:rPr>
              <w:t>42.4</w:t>
            </w:r>
          </w:p>
        </w:tc>
        <w:tc>
          <w:tcPr>
            <w:tcW w:w="993" w:type="dxa"/>
            <w:shd w:val="clear" w:color="auto" w:fill="E5E5E5" w:themeFill="background1" w:themeFillTint="33"/>
            <w:noWrap/>
            <w:vAlign w:val="center"/>
          </w:tcPr>
          <w:p w14:paraId="2675F4DA" w14:textId="77777777" w:rsidR="00514705" w:rsidRPr="00EF43F5" w:rsidRDefault="00514705" w:rsidP="00BB0CBD">
            <w:pPr>
              <w:keepNext/>
              <w:keepLines/>
              <w:spacing w:after="0" w:line="240" w:lineRule="auto"/>
              <w:jc w:val="right"/>
              <w:rPr>
                <w:rFonts w:ascii="Calibri" w:eastAsia="Times New Roman" w:hAnsi="Calibri" w:cs="Calibri"/>
                <w:color w:val="000000"/>
                <w:sz w:val="20"/>
                <w:szCs w:val="20"/>
                <w:lang w:eastAsia="en-AU"/>
              </w:rPr>
            </w:pPr>
            <w:r w:rsidRPr="00EF43F5">
              <w:rPr>
                <w:rFonts w:ascii="Calibri" w:eastAsia="Times New Roman" w:hAnsi="Calibri" w:cs="Calibri"/>
                <w:color w:val="000000"/>
                <w:sz w:val="20"/>
                <w:szCs w:val="20"/>
                <w:lang w:eastAsia="en-AU"/>
              </w:rPr>
              <w:t>555</w:t>
            </w:r>
          </w:p>
        </w:tc>
        <w:tc>
          <w:tcPr>
            <w:tcW w:w="992" w:type="dxa"/>
            <w:shd w:val="clear" w:color="auto" w:fill="E5E5E5" w:themeFill="background1" w:themeFillTint="33"/>
            <w:vAlign w:val="center"/>
          </w:tcPr>
          <w:p w14:paraId="163F1781" w14:textId="77777777" w:rsidR="00514705" w:rsidRPr="00EF43F5" w:rsidRDefault="00514705" w:rsidP="00BB0CBD">
            <w:pPr>
              <w:keepNext/>
              <w:keepLines/>
              <w:spacing w:after="0" w:line="240" w:lineRule="auto"/>
              <w:jc w:val="right"/>
              <w:rPr>
                <w:rFonts w:ascii="Calibri" w:eastAsia="Times New Roman" w:hAnsi="Calibri" w:cs="Calibri"/>
                <w:color w:val="000000"/>
                <w:sz w:val="20"/>
                <w:szCs w:val="20"/>
                <w:lang w:eastAsia="en-AU"/>
              </w:rPr>
            </w:pPr>
            <w:r w:rsidRPr="00EF43F5">
              <w:rPr>
                <w:rFonts w:ascii="Calibri" w:eastAsia="Times New Roman" w:hAnsi="Calibri" w:cs="Calibri"/>
                <w:color w:val="000000"/>
                <w:sz w:val="20"/>
                <w:szCs w:val="20"/>
                <w:lang w:eastAsia="en-AU"/>
              </w:rPr>
              <w:t>51.8</w:t>
            </w:r>
          </w:p>
        </w:tc>
        <w:tc>
          <w:tcPr>
            <w:tcW w:w="992" w:type="dxa"/>
            <w:shd w:val="clear" w:color="auto" w:fill="E5E5E5" w:themeFill="background1" w:themeFillTint="33"/>
            <w:noWrap/>
            <w:vAlign w:val="center"/>
          </w:tcPr>
          <w:p w14:paraId="0D756E35" w14:textId="77777777" w:rsidR="00514705" w:rsidRPr="00EF43F5" w:rsidRDefault="00514705" w:rsidP="00BB0CBD">
            <w:pPr>
              <w:keepNext/>
              <w:keepLines/>
              <w:spacing w:after="0" w:line="240" w:lineRule="auto"/>
              <w:jc w:val="right"/>
              <w:rPr>
                <w:rFonts w:ascii="Calibri" w:eastAsia="Times New Roman" w:hAnsi="Calibri" w:cs="Calibri"/>
                <w:color w:val="000000"/>
                <w:sz w:val="20"/>
                <w:szCs w:val="20"/>
                <w:lang w:eastAsia="en-AU"/>
              </w:rPr>
            </w:pPr>
            <w:r w:rsidRPr="00EF43F5">
              <w:rPr>
                <w:rFonts w:ascii="Calibri" w:eastAsia="Times New Roman" w:hAnsi="Calibri" w:cs="Calibri"/>
                <w:color w:val="000000"/>
                <w:sz w:val="20"/>
                <w:szCs w:val="20"/>
                <w:lang w:eastAsia="en-AU"/>
              </w:rPr>
              <w:t>65</w:t>
            </w:r>
          </w:p>
        </w:tc>
        <w:tc>
          <w:tcPr>
            <w:tcW w:w="992" w:type="dxa"/>
            <w:shd w:val="clear" w:color="auto" w:fill="E5E5E5" w:themeFill="background1" w:themeFillTint="33"/>
            <w:vAlign w:val="center"/>
          </w:tcPr>
          <w:p w14:paraId="6D119F86" w14:textId="77777777" w:rsidR="00514705" w:rsidRPr="00EF43F5" w:rsidRDefault="00514705" w:rsidP="00BB0CBD">
            <w:pPr>
              <w:keepNext/>
              <w:keepLines/>
              <w:spacing w:after="0" w:line="240" w:lineRule="auto"/>
              <w:jc w:val="right"/>
              <w:rPr>
                <w:rFonts w:ascii="Calibri" w:eastAsia="Times New Roman" w:hAnsi="Calibri" w:cs="Calibri"/>
                <w:color w:val="000000"/>
                <w:sz w:val="20"/>
                <w:szCs w:val="20"/>
                <w:lang w:eastAsia="en-AU"/>
              </w:rPr>
            </w:pPr>
            <w:r w:rsidRPr="00EF43F5">
              <w:rPr>
                <w:rFonts w:ascii="Calibri" w:eastAsia="Times New Roman" w:hAnsi="Calibri" w:cs="Calibri"/>
                <w:color w:val="000000"/>
                <w:sz w:val="20"/>
                <w:szCs w:val="20"/>
                <w:lang w:eastAsia="en-AU"/>
              </w:rPr>
              <w:t>6.1</w:t>
            </w:r>
          </w:p>
        </w:tc>
        <w:tc>
          <w:tcPr>
            <w:tcW w:w="993" w:type="dxa"/>
            <w:shd w:val="clear" w:color="auto" w:fill="E5E5E5" w:themeFill="background1" w:themeFillTint="33"/>
          </w:tcPr>
          <w:p w14:paraId="5821C154" w14:textId="77777777" w:rsidR="00514705" w:rsidRPr="00EF43F5" w:rsidRDefault="00514705" w:rsidP="00BB0CBD">
            <w:pPr>
              <w:keepNext/>
              <w:keepLines/>
              <w:spacing w:after="0" w:line="240" w:lineRule="auto"/>
              <w:jc w:val="right"/>
              <w:rPr>
                <w:rFonts w:ascii="Calibri" w:eastAsia="Times New Roman" w:hAnsi="Calibri" w:cs="Calibri"/>
                <w:color w:val="000000"/>
                <w:sz w:val="20"/>
                <w:szCs w:val="20"/>
                <w:lang w:eastAsia="en-AU"/>
              </w:rPr>
            </w:pPr>
            <w:r w:rsidRPr="00EF43F5">
              <w:rPr>
                <w:rFonts w:ascii="Calibri" w:eastAsia="Times New Roman" w:hAnsi="Calibri" w:cs="Calibri"/>
                <w:color w:val="000000"/>
                <w:sz w:val="20"/>
                <w:szCs w:val="20"/>
                <w:lang w:eastAsia="en-AU"/>
              </w:rPr>
              <w:t>1072</w:t>
            </w:r>
          </w:p>
        </w:tc>
        <w:tc>
          <w:tcPr>
            <w:tcW w:w="992" w:type="dxa"/>
            <w:shd w:val="clear" w:color="auto" w:fill="E5E5E5" w:themeFill="background1" w:themeFillTint="33"/>
          </w:tcPr>
          <w:p w14:paraId="220291DA" w14:textId="77777777" w:rsidR="00514705" w:rsidRPr="00EF43F5" w:rsidRDefault="00514705" w:rsidP="00BB0CBD">
            <w:pPr>
              <w:keepNext/>
              <w:keepLines/>
              <w:spacing w:after="0" w:line="240" w:lineRule="auto"/>
              <w:jc w:val="right"/>
              <w:rPr>
                <w:rFonts w:ascii="Calibri" w:eastAsia="Times New Roman" w:hAnsi="Calibri" w:cs="Calibri"/>
                <w:color w:val="000000"/>
                <w:sz w:val="20"/>
                <w:szCs w:val="20"/>
                <w:lang w:eastAsia="en-AU"/>
              </w:rPr>
            </w:pPr>
            <w:r w:rsidRPr="00EF43F5">
              <w:rPr>
                <w:rFonts w:ascii="Calibri" w:eastAsia="Times New Roman" w:hAnsi="Calibri" w:cs="Calibri"/>
                <w:color w:val="000000"/>
                <w:sz w:val="20"/>
                <w:szCs w:val="20"/>
                <w:lang w:eastAsia="en-AU"/>
              </w:rPr>
              <w:t>100.0</w:t>
            </w:r>
          </w:p>
        </w:tc>
      </w:tr>
      <w:tr w:rsidR="00514705" w:rsidRPr="00EF43F5" w14:paraId="6C9BB3A1" w14:textId="77777777" w:rsidTr="00C1660D">
        <w:trPr>
          <w:trHeight w:val="300"/>
        </w:trPr>
        <w:tc>
          <w:tcPr>
            <w:tcW w:w="1325" w:type="dxa"/>
            <w:tcBorders>
              <w:bottom w:val="single" w:sz="4" w:space="0" w:color="auto"/>
            </w:tcBorders>
            <w:shd w:val="clear" w:color="auto" w:fill="8EAEDE"/>
            <w:noWrap/>
            <w:vAlign w:val="bottom"/>
            <w:hideMark/>
          </w:tcPr>
          <w:p w14:paraId="029789C4" w14:textId="77777777" w:rsidR="00514705" w:rsidRPr="00EF43F5" w:rsidRDefault="00514705" w:rsidP="00BB0CBD">
            <w:pPr>
              <w:keepNext/>
              <w:keepLines/>
              <w:spacing w:after="0" w:line="240" w:lineRule="auto"/>
              <w:rPr>
                <w:rFonts w:ascii="Calibri" w:eastAsia="Times New Roman" w:hAnsi="Calibri" w:cs="Calibri"/>
                <w:bCs/>
                <w:color w:val="000000"/>
                <w:sz w:val="20"/>
                <w:szCs w:val="20"/>
                <w:lang w:eastAsia="en-AU"/>
              </w:rPr>
            </w:pPr>
            <w:r w:rsidRPr="00EF43F5">
              <w:rPr>
                <w:rFonts w:ascii="Calibri" w:eastAsia="Times New Roman" w:hAnsi="Calibri" w:cs="Calibri"/>
                <w:bCs/>
                <w:color w:val="000000"/>
                <w:sz w:val="20"/>
                <w:szCs w:val="20"/>
                <w:lang w:eastAsia="en-AU"/>
              </w:rPr>
              <w:t>Total</w:t>
            </w:r>
          </w:p>
        </w:tc>
        <w:tc>
          <w:tcPr>
            <w:tcW w:w="992" w:type="dxa"/>
            <w:tcBorders>
              <w:bottom w:val="single" w:sz="4" w:space="0" w:color="auto"/>
            </w:tcBorders>
            <w:shd w:val="clear" w:color="auto" w:fill="8EAEDE"/>
            <w:noWrap/>
            <w:vAlign w:val="center"/>
          </w:tcPr>
          <w:p w14:paraId="0A8CE28C" w14:textId="77777777" w:rsidR="00514705" w:rsidRPr="00EF43F5" w:rsidRDefault="00514705" w:rsidP="00BB0CBD">
            <w:pPr>
              <w:keepNext/>
              <w:keepLines/>
              <w:spacing w:after="0" w:line="240" w:lineRule="auto"/>
              <w:jc w:val="right"/>
              <w:rPr>
                <w:rFonts w:ascii="Calibri" w:eastAsia="Times New Roman" w:hAnsi="Calibri" w:cs="Calibri"/>
                <w:color w:val="000000"/>
                <w:sz w:val="20"/>
                <w:szCs w:val="20"/>
                <w:lang w:eastAsia="en-AU"/>
              </w:rPr>
            </w:pPr>
            <w:r w:rsidRPr="00EF43F5">
              <w:rPr>
                <w:rFonts w:ascii="Calibri" w:eastAsia="Times New Roman" w:hAnsi="Calibri" w:cs="Calibri"/>
                <w:color w:val="000000"/>
                <w:sz w:val="20"/>
                <w:szCs w:val="20"/>
                <w:lang w:eastAsia="en-AU"/>
              </w:rPr>
              <w:t>714</w:t>
            </w:r>
          </w:p>
        </w:tc>
        <w:tc>
          <w:tcPr>
            <w:tcW w:w="992" w:type="dxa"/>
            <w:tcBorders>
              <w:bottom w:val="single" w:sz="4" w:space="0" w:color="auto"/>
            </w:tcBorders>
            <w:shd w:val="clear" w:color="auto" w:fill="8EAEDE"/>
            <w:vAlign w:val="center"/>
          </w:tcPr>
          <w:p w14:paraId="59DBCD22" w14:textId="77777777" w:rsidR="00514705" w:rsidRPr="00EF43F5" w:rsidRDefault="00514705" w:rsidP="00BB0CBD">
            <w:pPr>
              <w:keepNext/>
              <w:keepLines/>
              <w:spacing w:after="0" w:line="240" w:lineRule="auto"/>
              <w:jc w:val="right"/>
              <w:rPr>
                <w:rFonts w:ascii="Calibri" w:eastAsia="Times New Roman" w:hAnsi="Calibri" w:cs="Calibri"/>
                <w:color w:val="000000"/>
                <w:sz w:val="20"/>
                <w:szCs w:val="20"/>
                <w:lang w:eastAsia="en-AU"/>
              </w:rPr>
            </w:pPr>
            <w:r w:rsidRPr="00EF43F5">
              <w:rPr>
                <w:rFonts w:ascii="Calibri" w:eastAsia="Times New Roman" w:hAnsi="Calibri" w:cs="Calibri"/>
                <w:color w:val="000000"/>
                <w:sz w:val="20"/>
                <w:szCs w:val="20"/>
                <w:lang w:eastAsia="en-AU"/>
              </w:rPr>
              <w:t>41.9</w:t>
            </w:r>
          </w:p>
        </w:tc>
        <w:tc>
          <w:tcPr>
            <w:tcW w:w="993" w:type="dxa"/>
            <w:tcBorders>
              <w:bottom w:val="single" w:sz="4" w:space="0" w:color="auto"/>
            </w:tcBorders>
            <w:shd w:val="clear" w:color="auto" w:fill="8EAEDE"/>
            <w:noWrap/>
            <w:vAlign w:val="center"/>
          </w:tcPr>
          <w:p w14:paraId="60596BA1" w14:textId="77777777" w:rsidR="00514705" w:rsidRPr="00EF43F5" w:rsidRDefault="00514705" w:rsidP="00BB0CBD">
            <w:pPr>
              <w:keepNext/>
              <w:keepLines/>
              <w:spacing w:after="0" w:line="240" w:lineRule="auto"/>
              <w:jc w:val="right"/>
              <w:rPr>
                <w:rFonts w:ascii="Calibri" w:eastAsia="Times New Roman" w:hAnsi="Calibri" w:cs="Calibri"/>
                <w:color w:val="000000"/>
                <w:sz w:val="20"/>
                <w:szCs w:val="20"/>
                <w:lang w:eastAsia="en-AU"/>
              </w:rPr>
            </w:pPr>
            <w:r w:rsidRPr="00EF43F5">
              <w:rPr>
                <w:rFonts w:ascii="Calibri" w:eastAsia="Times New Roman" w:hAnsi="Calibri" w:cs="Calibri"/>
                <w:color w:val="000000"/>
                <w:sz w:val="20"/>
                <w:szCs w:val="20"/>
                <w:lang w:eastAsia="en-AU"/>
              </w:rPr>
              <w:t>867</w:t>
            </w:r>
          </w:p>
        </w:tc>
        <w:tc>
          <w:tcPr>
            <w:tcW w:w="992" w:type="dxa"/>
            <w:tcBorders>
              <w:bottom w:val="single" w:sz="4" w:space="0" w:color="auto"/>
            </w:tcBorders>
            <w:shd w:val="clear" w:color="auto" w:fill="8EAEDE"/>
            <w:vAlign w:val="center"/>
          </w:tcPr>
          <w:p w14:paraId="6182EBAF" w14:textId="77777777" w:rsidR="00514705" w:rsidRPr="00EF43F5" w:rsidRDefault="00514705" w:rsidP="00BB0CBD">
            <w:pPr>
              <w:keepNext/>
              <w:keepLines/>
              <w:spacing w:after="0" w:line="240" w:lineRule="auto"/>
              <w:jc w:val="right"/>
              <w:rPr>
                <w:rFonts w:ascii="Calibri" w:eastAsia="Times New Roman" w:hAnsi="Calibri" w:cs="Calibri"/>
                <w:color w:val="000000"/>
                <w:sz w:val="20"/>
                <w:szCs w:val="20"/>
                <w:lang w:eastAsia="en-AU"/>
              </w:rPr>
            </w:pPr>
            <w:r w:rsidRPr="00EF43F5">
              <w:rPr>
                <w:rFonts w:ascii="Calibri" w:eastAsia="Times New Roman" w:hAnsi="Calibri" w:cs="Calibri"/>
                <w:color w:val="000000"/>
                <w:sz w:val="20"/>
                <w:szCs w:val="20"/>
                <w:lang w:eastAsia="en-AU"/>
              </w:rPr>
              <w:t>50.9</w:t>
            </w:r>
          </w:p>
        </w:tc>
        <w:tc>
          <w:tcPr>
            <w:tcW w:w="992" w:type="dxa"/>
            <w:tcBorders>
              <w:bottom w:val="single" w:sz="4" w:space="0" w:color="auto"/>
            </w:tcBorders>
            <w:shd w:val="clear" w:color="auto" w:fill="8EAEDE"/>
            <w:noWrap/>
            <w:vAlign w:val="center"/>
          </w:tcPr>
          <w:p w14:paraId="76987D80" w14:textId="77777777" w:rsidR="00514705" w:rsidRPr="00EF43F5" w:rsidRDefault="00514705" w:rsidP="00BB0CBD">
            <w:pPr>
              <w:keepNext/>
              <w:keepLines/>
              <w:spacing w:after="0" w:line="240" w:lineRule="auto"/>
              <w:jc w:val="right"/>
              <w:rPr>
                <w:rFonts w:ascii="Calibri" w:eastAsia="Times New Roman" w:hAnsi="Calibri" w:cs="Calibri"/>
                <w:color w:val="000000"/>
                <w:sz w:val="20"/>
                <w:szCs w:val="20"/>
                <w:lang w:eastAsia="en-AU"/>
              </w:rPr>
            </w:pPr>
            <w:r w:rsidRPr="00EF43F5">
              <w:rPr>
                <w:rFonts w:ascii="Calibri" w:eastAsia="Times New Roman" w:hAnsi="Calibri" w:cs="Calibri"/>
                <w:color w:val="000000"/>
                <w:sz w:val="20"/>
                <w:szCs w:val="20"/>
                <w:lang w:eastAsia="en-AU"/>
              </w:rPr>
              <w:t>123</w:t>
            </w:r>
          </w:p>
        </w:tc>
        <w:tc>
          <w:tcPr>
            <w:tcW w:w="992" w:type="dxa"/>
            <w:tcBorders>
              <w:bottom w:val="single" w:sz="4" w:space="0" w:color="auto"/>
            </w:tcBorders>
            <w:shd w:val="clear" w:color="auto" w:fill="8EAEDE"/>
            <w:vAlign w:val="center"/>
          </w:tcPr>
          <w:p w14:paraId="53138B0A" w14:textId="77777777" w:rsidR="00514705" w:rsidRPr="00EF43F5" w:rsidRDefault="00514705" w:rsidP="00BB0CBD">
            <w:pPr>
              <w:keepNext/>
              <w:keepLines/>
              <w:spacing w:after="0" w:line="240" w:lineRule="auto"/>
              <w:jc w:val="right"/>
              <w:rPr>
                <w:rFonts w:ascii="Calibri" w:eastAsia="Times New Roman" w:hAnsi="Calibri" w:cs="Calibri"/>
                <w:color w:val="000000"/>
                <w:sz w:val="20"/>
                <w:szCs w:val="20"/>
                <w:lang w:eastAsia="en-AU"/>
              </w:rPr>
            </w:pPr>
            <w:r w:rsidRPr="00EF43F5">
              <w:rPr>
                <w:rFonts w:ascii="Calibri" w:eastAsia="Times New Roman" w:hAnsi="Calibri" w:cs="Calibri"/>
                <w:color w:val="000000"/>
                <w:sz w:val="20"/>
                <w:szCs w:val="20"/>
                <w:lang w:eastAsia="en-AU"/>
              </w:rPr>
              <w:t>7.2</w:t>
            </w:r>
          </w:p>
        </w:tc>
        <w:tc>
          <w:tcPr>
            <w:tcW w:w="993" w:type="dxa"/>
            <w:tcBorders>
              <w:bottom w:val="single" w:sz="4" w:space="0" w:color="auto"/>
            </w:tcBorders>
            <w:shd w:val="clear" w:color="auto" w:fill="90ACDE"/>
          </w:tcPr>
          <w:p w14:paraId="2FC9DC12" w14:textId="77777777" w:rsidR="00514705" w:rsidRPr="00EF43F5" w:rsidRDefault="00514705" w:rsidP="00BB0CBD">
            <w:pPr>
              <w:keepNext/>
              <w:keepLines/>
              <w:spacing w:after="0" w:line="240" w:lineRule="auto"/>
              <w:jc w:val="right"/>
              <w:rPr>
                <w:rFonts w:ascii="Calibri" w:eastAsia="Times New Roman" w:hAnsi="Calibri" w:cs="Calibri"/>
                <w:color w:val="000000"/>
                <w:sz w:val="20"/>
                <w:szCs w:val="20"/>
                <w:lang w:eastAsia="en-AU"/>
              </w:rPr>
            </w:pPr>
            <w:r w:rsidRPr="00EF43F5">
              <w:rPr>
                <w:rFonts w:ascii="Calibri" w:eastAsia="Times New Roman" w:hAnsi="Calibri" w:cs="Calibri"/>
                <w:color w:val="000000"/>
                <w:sz w:val="20"/>
                <w:szCs w:val="20"/>
                <w:lang w:eastAsia="en-AU"/>
              </w:rPr>
              <w:t>1704</w:t>
            </w:r>
          </w:p>
        </w:tc>
        <w:tc>
          <w:tcPr>
            <w:tcW w:w="992" w:type="dxa"/>
            <w:tcBorders>
              <w:bottom w:val="single" w:sz="4" w:space="0" w:color="auto"/>
            </w:tcBorders>
            <w:shd w:val="clear" w:color="auto" w:fill="90ACDE"/>
          </w:tcPr>
          <w:p w14:paraId="6E0C656B" w14:textId="77777777" w:rsidR="00514705" w:rsidRPr="00EF43F5" w:rsidRDefault="00514705" w:rsidP="00BB0CBD">
            <w:pPr>
              <w:keepNext/>
              <w:keepLines/>
              <w:spacing w:after="0" w:line="240" w:lineRule="auto"/>
              <w:jc w:val="right"/>
              <w:rPr>
                <w:rFonts w:ascii="Calibri" w:eastAsia="Times New Roman" w:hAnsi="Calibri" w:cs="Calibri"/>
                <w:color w:val="000000"/>
                <w:sz w:val="20"/>
                <w:szCs w:val="20"/>
                <w:lang w:eastAsia="en-AU"/>
              </w:rPr>
            </w:pPr>
            <w:r w:rsidRPr="00EF43F5">
              <w:rPr>
                <w:rFonts w:ascii="Calibri" w:eastAsia="Times New Roman" w:hAnsi="Calibri" w:cs="Calibri"/>
                <w:color w:val="000000"/>
                <w:sz w:val="20"/>
                <w:szCs w:val="20"/>
                <w:lang w:eastAsia="en-AU"/>
              </w:rPr>
              <w:t>100.0</w:t>
            </w:r>
          </w:p>
        </w:tc>
      </w:tr>
    </w:tbl>
    <w:p w14:paraId="2C4707C6" w14:textId="77777777" w:rsidR="00514705" w:rsidRPr="00017E73" w:rsidRDefault="00514705" w:rsidP="00514705">
      <w:pPr>
        <w:spacing w:before="120" w:after="120"/>
        <w:ind w:left="720" w:hanging="720"/>
        <w:rPr>
          <w:rFonts w:cstheme="minorHAnsi"/>
          <w:b/>
          <w:noProof/>
          <w:sz w:val="18"/>
          <w:szCs w:val="18"/>
        </w:rPr>
      </w:pPr>
      <w:r w:rsidRPr="00017E73">
        <w:rPr>
          <w:rFonts w:cstheme="minorHAnsi"/>
          <w:b/>
          <w:noProof/>
          <w:sz w:val="18"/>
          <w:szCs w:val="18"/>
        </w:rPr>
        <w:t>Note:</w:t>
      </w:r>
      <w:r w:rsidRPr="00017E73">
        <w:rPr>
          <w:rFonts w:cstheme="minorHAnsi"/>
          <w:b/>
          <w:noProof/>
          <w:sz w:val="18"/>
          <w:szCs w:val="18"/>
        </w:rPr>
        <w:tab/>
      </w:r>
      <w:r w:rsidRPr="00017E73">
        <w:rPr>
          <w:rFonts w:eastAsia="Times New Roman" w:cstheme="minorHAnsi"/>
          <w:noProof/>
          <w:color w:val="000000"/>
          <w:sz w:val="18"/>
          <w:szCs w:val="18"/>
          <w:lang w:eastAsia="en-AU"/>
        </w:rPr>
        <w:t>Job seekers who responded Refused to answer</w:t>
      </w:r>
      <w:r w:rsidR="003F08AA">
        <w:rPr>
          <w:rFonts w:eastAsia="Times New Roman" w:cstheme="minorHAnsi"/>
          <w:noProof/>
          <w:color w:val="000000"/>
          <w:sz w:val="18"/>
          <w:szCs w:val="18"/>
          <w:lang w:eastAsia="en-AU"/>
        </w:rPr>
        <w:t xml:space="preserve"> </w:t>
      </w:r>
      <w:r w:rsidRPr="00017E73">
        <w:rPr>
          <w:rFonts w:eastAsia="Times New Roman" w:cstheme="minorHAnsi"/>
          <w:noProof/>
          <w:color w:val="000000"/>
          <w:sz w:val="18"/>
          <w:szCs w:val="18"/>
          <w:lang w:eastAsia="en-AU"/>
        </w:rPr>
        <w:t>/</w:t>
      </w:r>
      <w:r w:rsidR="003F08AA">
        <w:rPr>
          <w:rFonts w:eastAsia="Times New Roman" w:cstheme="minorHAnsi"/>
          <w:noProof/>
          <w:color w:val="000000"/>
          <w:sz w:val="18"/>
          <w:szCs w:val="18"/>
          <w:lang w:eastAsia="en-AU"/>
        </w:rPr>
        <w:t xml:space="preserve"> </w:t>
      </w:r>
      <w:r w:rsidRPr="00017E73">
        <w:rPr>
          <w:rFonts w:eastAsia="Times New Roman" w:cstheme="minorHAnsi"/>
          <w:noProof/>
          <w:color w:val="000000"/>
          <w:sz w:val="18"/>
          <w:szCs w:val="18"/>
          <w:lang w:eastAsia="en-AU"/>
        </w:rPr>
        <w:t xml:space="preserve">Don’t know (53) have been removed. Job seekers who did not have job search requirements in the </w:t>
      </w:r>
      <w:r w:rsidR="0060674F">
        <w:rPr>
          <w:rFonts w:eastAsia="Times New Roman" w:cstheme="minorHAnsi"/>
          <w:noProof/>
          <w:color w:val="000000"/>
          <w:sz w:val="18"/>
          <w:szCs w:val="18"/>
          <w:lang w:eastAsia="en-AU"/>
        </w:rPr>
        <w:t>D</w:t>
      </w:r>
      <w:r w:rsidRPr="00017E73">
        <w:rPr>
          <w:rFonts w:eastAsia="Times New Roman" w:cstheme="minorHAnsi"/>
          <w:noProof/>
          <w:color w:val="000000"/>
          <w:sz w:val="18"/>
          <w:szCs w:val="18"/>
          <w:lang w:eastAsia="en-AU"/>
        </w:rPr>
        <w:t>epartment’s administrative data at the time of the survey have also been removed (331).</w:t>
      </w:r>
    </w:p>
    <w:p w14:paraId="3C01FA24" w14:textId="19582C41" w:rsidR="00514705" w:rsidRPr="00017E73" w:rsidRDefault="00514705" w:rsidP="00514705">
      <w:pPr>
        <w:spacing w:after="120"/>
        <w:ind w:left="709" w:hanging="709"/>
        <w:rPr>
          <w:rFonts w:cstheme="minorHAnsi"/>
          <w:noProof/>
          <w:sz w:val="18"/>
          <w:szCs w:val="18"/>
        </w:rPr>
      </w:pPr>
      <w:r w:rsidRPr="00017E73">
        <w:rPr>
          <w:rFonts w:cstheme="minorHAnsi"/>
          <w:b/>
          <w:noProof/>
          <w:sz w:val="18"/>
          <w:szCs w:val="18"/>
        </w:rPr>
        <w:t>Source:</w:t>
      </w:r>
      <w:r w:rsidRPr="00017E73">
        <w:rPr>
          <w:rFonts w:cstheme="minorHAnsi"/>
          <w:noProof/>
          <w:sz w:val="18"/>
          <w:szCs w:val="18"/>
        </w:rPr>
        <w:tab/>
      </w:r>
      <w:r w:rsidR="00204277">
        <w:rPr>
          <w:rFonts w:cstheme="minorHAnsi"/>
          <w:noProof/>
          <w:sz w:val="18"/>
          <w:szCs w:val="18"/>
        </w:rPr>
        <w:t xml:space="preserve">2016 </w:t>
      </w:r>
      <w:r>
        <w:rPr>
          <w:rFonts w:cstheme="minorHAnsi"/>
          <w:noProof/>
          <w:sz w:val="18"/>
          <w:szCs w:val="18"/>
        </w:rPr>
        <w:t>JSEES</w:t>
      </w:r>
      <w:r w:rsidRPr="00017E73">
        <w:rPr>
          <w:rFonts w:cstheme="minorHAnsi"/>
          <w:noProof/>
          <w:sz w:val="18"/>
          <w:szCs w:val="18"/>
        </w:rPr>
        <w:t xml:space="preserve"> Survey and </w:t>
      </w:r>
      <w:r w:rsidRPr="00017E73">
        <w:rPr>
          <w:rFonts w:cstheme="minorHAnsi"/>
          <w:noProof/>
          <w:sz w:val="18"/>
          <w:szCs w:val="20"/>
        </w:rPr>
        <w:t>Department of Employment administrative data</w:t>
      </w:r>
      <w:r>
        <w:rPr>
          <w:rFonts w:cstheme="minorHAnsi"/>
          <w:noProof/>
          <w:sz w:val="18"/>
          <w:szCs w:val="20"/>
        </w:rPr>
        <w:t>.</w:t>
      </w:r>
    </w:p>
    <w:p w14:paraId="32E60E4C" w14:textId="77777777" w:rsidR="00514705" w:rsidRPr="00017E73" w:rsidRDefault="00514705" w:rsidP="00514705">
      <w:r w:rsidRPr="000716B4">
        <w:t>The JSEES survey also f</w:t>
      </w:r>
      <w:r>
        <w:t>ou</w:t>
      </w:r>
      <w:r w:rsidRPr="000716B4">
        <w:t>nd that approximately half (45</w:t>
      </w:r>
      <w:r w:rsidR="003024A3">
        <w:t> per</w:t>
      </w:r>
      <w:r w:rsidRPr="000716B4">
        <w:t xml:space="preserve"> cent) of job seekers had spoken to their jobactive provider about specific job vacancies.</w:t>
      </w:r>
      <w:r w:rsidRPr="00C04D3E">
        <w:t xml:space="preserve"> Seventy</w:t>
      </w:r>
      <w:r w:rsidR="003024A3">
        <w:t> per</w:t>
      </w:r>
      <w:r w:rsidRPr="00AE5A68">
        <w:t xml:space="preserve"> </w:t>
      </w:r>
      <w:r w:rsidRPr="008739F9">
        <w:t>cent of the</w:t>
      </w:r>
      <w:r>
        <w:t>se</w:t>
      </w:r>
      <w:r w:rsidRPr="00CB5121">
        <w:t xml:space="preserve"> job</w:t>
      </w:r>
      <w:r w:rsidRPr="00537C84">
        <w:t xml:space="preserve"> seekers reported having applied for a job that their provider </w:t>
      </w:r>
      <w:r>
        <w:t xml:space="preserve">had </w:t>
      </w:r>
      <w:r w:rsidRPr="00537C84">
        <w:t>found or recommended</w:t>
      </w:r>
      <w:r w:rsidRPr="00017E73">
        <w:t xml:space="preserve"> for them, although only </w:t>
      </w:r>
      <w:r w:rsidR="00CB7092">
        <w:t>one</w:t>
      </w:r>
      <w:r w:rsidRPr="00017E73">
        <w:t xml:space="preserve"> in </w:t>
      </w:r>
      <w:r w:rsidR="00CB7092">
        <w:t>eight</w:t>
      </w:r>
      <w:r w:rsidRPr="00017E73">
        <w:t xml:space="preserve"> </w:t>
      </w:r>
      <w:r>
        <w:t>(12</w:t>
      </w:r>
      <w:r w:rsidR="003024A3">
        <w:t> per</w:t>
      </w:r>
      <w:r>
        <w:t xml:space="preserve"> cent) </w:t>
      </w:r>
      <w:r w:rsidRPr="00017E73">
        <w:t xml:space="preserve">resulted in paid employment. </w:t>
      </w:r>
      <w:r>
        <w:t>Three</w:t>
      </w:r>
      <w:r w:rsidR="00CB7092">
        <w:t>-</w:t>
      </w:r>
      <w:r w:rsidRPr="00017E73">
        <w:t>quarters of job seekers reported that they did not receive any feedback from their provider in the event that a job application was unsuccessful.</w:t>
      </w:r>
    </w:p>
    <w:p w14:paraId="3EBF3D92" w14:textId="77777777" w:rsidR="00514705" w:rsidRPr="00017E73" w:rsidRDefault="00514705" w:rsidP="00514705">
      <w:pPr>
        <w:pStyle w:val="Heading2"/>
        <w:numPr>
          <w:ilvl w:val="1"/>
          <w:numId w:val="49"/>
        </w:numPr>
        <w:spacing w:after="120"/>
        <w:ind w:hanging="735"/>
      </w:pPr>
      <w:bookmarkStart w:id="189" w:name="_Toc485900504"/>
      <w:bookmarkStart w:id="190" w:name="_Toc22309376"/>
      <w:r>
        <w:t>J</w:t>
      </w:r>
      <w:r w:rsidRPr="00017E73">
        <w:t>ob</w:t>
      </w:r>
      <w:r>
        <w:t xml:space="preserve"> </w:t>
      </w:r>
      <w:r w:rsidRPr="00017E73">
        <w:t xml:space="preserve">seeker </w:t>
      </w:r>
      <w:r>
        <w:t>servicing</w:t>
      </w:r>
      <w:bookmarkEnd w:id="189"/>
      <w:bookmarkEnd w:id="190"/>
    </w:p>
    <w:p w14:paraId="49A9DA36" w14:textId="77777777" w:rsidR="00514705" w:rsidRPr="00017E73" w:rsidRDefault="00514705" w:rsidP="00514705">
      <w:pPr>
        <w:pStyle w:val="Heading3"/>
      </w:pPr>
      <w:r w:rsidRPr="00017E73">
        <w:t>2.</w:t>
      </w:r>
      <w:r>
        <w:t>4</w:t>
      </w:r>
      <w:r w:rsidRPr="00017E73">
        <w:t>.</w:t>
      </w:r>
      <w:r>
        <w:t>1</w:t>
      </w:r>
      <w:r w:rsidRPr="00017E73">
        <w:tab/>
        <w:t>Job seekers were mostly satisfied with the services</w:t>
      </w:r>
      <w:r>
        <w:t xml:space="preserve"> provided by their providers</w:t>
      </w:r>
    </w:p>
    <w:p w14:paraId="14253119" w14:textId="3ABB8903" w:rsidR="00514705" w:rsidRPr="00017E73" w:rsidRDefault="00514705" w:rsidP="00514705">
      <w:r w:rsidRPr="00017E73">
        <w:t xml:space="preserve">Overall, 70 per cent of job seekers in the </w:t>
      </w:r>
      <w:r w:rsidR="00204277">
        <w:t xml:space="preserve">2016 </w:t>
      </w:r>
      <w:r w:rsidRPr="00017E73">
        <w:t xml:space="preserve">JSEES </w:t>
      </w:r>
      <w:r>
        <w:t>survey</w:t>
      </w:r>
      <w:r w:rsidRPr="00017E73">
        <w:t xml:space="preserve"> reported being either satisfied or very satisfied with the services provided to them by their jobactive provider. Those that were</w:t>
      </w:r>
      <w:r w:rsidR="00EF43F5">
        <w:t xml:space="preserve"> </w:t>
      </w:r>
      <w:r w:rsidRPr="00017E73">
        <w:t>n</w:t>
      </w:r>
      <w:r w:rsidR="00EF43F5">
        <w:t>o</w:t>
      </w:r>
      <w:r w:rsidRPr="00017E73">
        <w:t>t satisfied reported the main reason for feeling that way was because</w:t>
      </w:r>
      <w:r w:rsidR="00752B05">
        <w:t xml:space="preserve"> of</w:t>
      </w:r>
      <w:r w:rsidRPr="00017E73">
        <w:t xml:space="preserve"> the provider not get</w:t>
      </w:r>
      <w:r w:rsidR="00752B05">
        <w:t>ting</w:t>
      </w:r>
      <w:r w:rsidRPr="00017E73">
        <w:t xml:space="preserve"> them a job (21 per cent)</w:t>
      </w:r>
      <w:r>
        <w:t xml:space="preserve">; </w:t>
      </w:r>
      <w:r w:rsidRPr="00017E73">
        <w:t>poor or inappropriate staff attitude (15 per cent)</w:t>
      </w:r>
      <w:r>
        <w:t xml:space="preserve">; </w:t>
      </w:r>
      <w:r w:rsidRPr="00017E73">
        <w:t>limited or inflexible services (13 per cent)</w:t>
      </w:r>
      <w:r w:rsidR="00051856">
        <w:t>;</w:t>
      </w:r>
      <w:r w:rsidRPr="00017E73">
        <w:t xml:space="preserve"> or no or insufficient contact from their provider (11 per cent).</w:t>
      </w:r>
    </w:p>
    <w:p w14:paraId="71D939A3" w14:textId="77777777" w:rsidR="00514705" w:rsidRPr="00017E73" w:rsidRDefault="00514705" w:rsidP="00514705">
      <w:r w:rsidRPr="00017E73">
        <w:t xml:space="preserve">For job seekers previously assisted under </w:t>
      </w:r>
      <w:r w:rsidR="009B48A7">
        <w:t>JSA 2012</w:t>
      </w:r>
      <w:r w:rsidRPr="00017E73">
        <w:t xml:space="preserve">, opinions seem to be mixed regarding </w:t>
      </w:r>
      <w:r>
        <w:t xml:space="preserve">the </w:t>
      </w:r>
      <w:r w:rsidRPr="00017E73">
        <w:t xml:space="preserve">quality of services under jobactive compared with </w:t>
      </w:r>
      <w:r w:rsidR="009B48A7">
        <w:t>JSA 2012</w:t>
      </w:r>
      <w:r w:rsidRPr="00017E73">
        <w:t xml:space="preserve">. Around half (48 per cent) reported that the quality of services was the same under both programs. Thirty per cent said that the service quality had improved a little or a lot under jobactive, while the remaining 22 per cent said that the service quality was a little or a lot worse under jobactive, compared with </w:t>
      </w:r>
      <w:r w:rsidR="009B48A7">
        <w:t>JSA 2012</w:t>
      </w:r>
      <w:r w:rsidRPr="00017E73">
        <w:t>. Of the job seekers who thought services had deteriorated under jobactive, most cited interaction with staff (52 per cent) or communication with a provider (39 per cent) as the main reason for the deterioration.</w:t>
      </w:r>
    </w:p>
    <w:p w14:paraId="35850CD7" w14:textId="7A13AA3F" w:rsidR="00514705" w:rsidRPr="00017E73" w:rsidRDefault="00514705" w:rsidP="00514705">
      <w:r w:rsidRPr="00017E73">
        <w:t xml:space="preserve">It is likely that this deterioration has been caused by changes in service delivery between </w:t>
      </w:r>
      <w:r w:rsidR="009B48A7">
        <w:t>JSA 2012</w:t>
      </w:r>
      <w:r w:rsidRPr="00017E73">
        <w:t xml:space="preserve"> and jobactive. Specifically, </w:t>
      </w:r>
      <w:r w:rsidR="00262E52">
        <w:t xml:space="preserve">departmental analysis of </w:t>
      </w:r>
      <w:r w:rsidR="007E4C45">
        <w:t>P</w:t>
      </w:r>
      <w:r w:rsidR="00262E52">
        <w:t xml:space="preserve">rovider </w:t>
      </w:r>
      <w:r w:rsidR="007E4C45">
        <w:t>S</w:t>
      </w:r>
      <w:r w:rsidR="00262E52">
        <w:t xml:space="preserve">urvey data indicates </w:t>
      </w:r>
      <w:r w:rsidRPr="00017E73">
        <w:t>the average number of staff at each site has decreased by around one</w:t>
      </w:r>
      <w:r w:rsidR="00CB7092">
        <w:t>-</w:t>
      </w:r>
      <w:r w:rsidRPr="00017E73">
        <w:t xml:space="preserve">quarter between </w:t>
      </w:r>
      <w:r w:rsidR="009B48A7">
        <w:t>JSA 2012</w:t>
      </w:r>
      <w:r w:rsidRPr="00017E73">
        <w:t xml:space="preserve"> and jobactive. Additionally, as detailed in </w:t>
      </w:r>
      <w:r w:rsidR="008B36CC">
        <w:t>Section </w:t>
      </w:r>
      <w:r w:rsidRPr="00017E73">
        <w:t>5.3, providers are increasingly using many-to-many servicing techniques, such as ‘rainbow’ servicing and group-based servicing.</w:t>
      </w:r>
      <w:r w:rsidRPr="00017E73">
        <w:rPr>
          <w:vertAlign w:val="superscript"/>
        </w:rPr>
        <w:footnoteReference w:id="42"/>
      </w:r>
    </w:p>
    <w:p w14:paraId="4C4A59DD" w14:textId="77777777" w:rsidR="00514705" w:rsidRPr="00017E73" w:rsidRDefault="00514705" w:rsidP="00514705">
      <w:pPr>
        <w:pStyle w:val="Heading3"/>
      </w:pPr>
      <w:r w:rsidRPr="00017E73">
        <w:t>2.</w:t>
      </w:r>
      <w:r>
        <w:t>4</w:t>
      </w:r>
      <w:r w:rsidRPr="00017E73">
        <w:t>.2</w:t>
      </w:r>
      <w:r w:rsidRPr="00017E73">
        <w:tab/>
        <w:t>Most job seekers reported barriers to employment and discussed these barriers with their provider</w:t>
      </w:r>
    </w:p>
    <w:p w14:paraId="5B66513E" w14:textId="58B74C09" w:rsidR="00514705" w:rsidRPr="00017E73" w:rsidRDefault="00514705" w:rsidP="00514705">
      <w:r w:rsidRPr="00017E73">
        <w:t xml:space="preserve">Nine out of </w:t>
      </w:r>
      <w:r w:rsidR="00472A6E">
        <w:t>10</w:t>
      </w:r>
      <w:r w:rsidR="00472A6E" w:rsidRPr="00017E73">
        <w:t xml:space="preserve"> </w:t>
      </w:r>
      <w:r w:rsidRPr="00017E73">
        <w:t xml:space="preserve">job seekers (89 per cent) surveyed </w:t>
      </w:r>
      <w:r>
        <w:t xml:space="preserve">in the </w:t>
      </w:r>
      <w:r w:rsidR="00204277">
        <w:t xml:space="preserve">2016 </w:t>
      </w:r>
      <w:r>
        <w:t xml:space="preserve">JSEES survey </w:t>
      </w:r>
      <w:r w:rsidRPr="00017E73">
        <w:t>reported having barriers that made it difficult for them</w:t>
      </w:r>
      <w:r>
        <w:t xml:space="preserve"> to</w:t>
      </w:r>
      <w:r w:rsidRPr="00017E73">
        <w:t xml:space="preserve"> find or stay in a job. The difficulty was usually due to a physical or mental health condition (18 per cent), </w:t>
      </w:r>
      <w:r>
        <w:t>insufficient</w:t>
      </w:r>
      <w:r w:rsidRPr="00017E73">
        <w:t xml:space="preserve"> jobs in the local labour market (16 per cent), caring responsibilities (10 per cent) or transport or location reasons (10 per cent).</w:t>
      </w:r>
      <w:r>
        <w:t xml:space="preserve"> L</w:t>
      </w:r>
      <w:r w:rsidRPr="000C5C83">
        <w:t>ess than one</w:t>
      </w:r>
      <w:r w:rsidR="00EF43F5">
        <w:t>-</w:t>
      </w:r>
      <w:r w:rsidRPr="000C5C83">
        <w:t xml:space="preserve">fifth </w:t>
      </w:r>
      <w:r>
        <w:t xml:space="preserve">(18 per cent) </w:t>
      </w:r>
      <w:r w:rsidRPr="000C5C83">
        <w:t xml:space="preserve">of </w:t>
      </w:r>
      <w:r>
        <w:t>the Provider Survey</w:t>
      </w:r>
      <w:r w:rsidRPr="000C5C83">
        <w:t xml:space="preserve"> respondents agree</w:t>
      </w:r>
      <w:r>
        <w:t>d</w:t>
      </w:r>
      <w:r w:rsidRPr="000C5C83">
        <w:t xml:space="preserve"> that addressing job seeker</w:t>
      </w:r>
      <w:r>
        <w:t>’s</w:t>
      </w:r>
      <w:r w:rsidRPr="000C5C83">
        <w:t xml:space="preserve"> barriers</w:t>
      </w:r>
      <w:r>
        <w:t xml:space="preserve"> to work</w:t>
      </w:r>
      <w:r w:rsidRPr="000C5C83">
        <w:t xml:space="preserve"> </w:t>
      </w:r>
      <w:r>
        <w:t>wa</w:t>
      </w:r>
      <w:r w:rsidRPr="000C5C83">
        <w:t xml:space="preserve">s easier under jobactive than it was under </w:t>
      </w:r>
      <w:r w:rsidR="009B48A7">
        <w:t>JSA 2012</w:t>
      </w:r>
      <w:r>
        <w:t>, and 45</w:t>
      </w:r>
      <w:r w:rsidR="003024A3">
        <w:t> per</w:t>
      </w:r>
      <w:r>
        <w:t xml:space="preserve"> cent felt that it was more difficult to address job seekers</w:t>
      </w:r>
      <w:r w:rsidR="000C6655">
        <w:t>’</w:t>
      </w:r>
      <w:r>
        <w:t xml:space="preserve"> barriers under the jobactive contract</w:t>
      </w:r>
      <w:r w:rsidRPr="000C5C83">
        <w:t>.</w:t>
      </w:r>
    </w:p>
    <w:p w14:paraId="7F47AF2E" w14:textId="77777777" w:rsidR="00514705" w:rsidRPr="00017E73" w:rsidRDefault="00514705" w:rsidP="00514705">
      <w:r w:rsidRPr="00017E73">
        <w:t>Stream A job seekers reported</w:t>
      </w:r>
      <w:r>
        <w:t xml:space="preserve"> an</w:t>
      </w:r>
      <w:r w:rsidRPr="00017E73">
        <w:t xml:space="preserve"> </w:t>
      </w:r>
      <w:r>
        <w:t>insufficiency of</w:t>
      </w:r>
      <w:r w:rsidRPr="00017E73">
        <w:t xml:space="preserve"> jobs in the local labour market (23 per cent)</w:t>
      </w:r>
      <w:r>
        <w:t xml:space="preserve"> </w:t>
      </w:r>
      <w:r w:rsidRPr="00017E73">
        <w:t>or that they had no barriers to finding work (14 per cent)</w:t>
      </w:r>
      <w:r>
        <w:t xml:space="preserve"> more</w:t>
      </w:r>
      <w:r w:rsidRPr="00017E73">
        <w:t xml:space="preserve"> frequently</w:t>
      </w:r>
      <w:r>
        <w:t xml:space="preserve"> than those in other streams</w:t>
      </w:r>
      <w:r w:rsidRPr="00017E73">
        <w:t>. Stream B job seekers reported caring requirements (18 per cent)</w:t>
      </w:r>
      <w:r w:rsidRPr="00184275">
        <w:t xml:space="preserve"> </w:t>
      </w:r>
      <w:r w:rsidRPr="00017E73">
        <w:t>most frequently and Stream C job seekers reported physical or mental health conditions (36 per cent)</w:t>
      </w:r>
      <w:r>
        <w:t xml:space="preserve"> </w:t>
      </w:r>
      <w:r w:rsidRPr="00017E73">
        <w:t>most frequently.</w:t>
      </w:r>
    </w:p>
    <w:p w14:paraId="7C187AFB" w14:textId="77777777" w:rsidR="00514705" w:rsidRDefault="00514705" w:rsidP="00514705">
      <w:r w:rsidRPr="00017E73">
        <w:t>Most job seekers (72 per cent) reported discussing some</w:t>
      </w:r>
      <w:r>
        <w:t>,</w:t>
      </w:r>
      <w:r w:rsidRPr="00017E73">
        <w:t xml:space="preserve"> or all</w:t>
      </w:r>
      <w:r w:rsidR="000C6655">
        <w:t>,</w:t>
      </w:r>
      <w:r w:rsidRPr="00017E73">
        <w:t xml:space="preserve"> of these barriers with their providers, although only around one</w:t>
      </w:r>
      <w:r w:rsidR="009F51DF">
        <w:t>-</w:t>
      </w:r>
      <w:r w:rsidRPr="00017E73">
        <w:t xml:space="preserve">third of job seekers </w:t>
      </w:r>
      <w:r w:rsidR="006A3F28">
        <w:t>who</w:t>
      </w:r>
      <w:r w:rsidRPr="00017E73">
        <w:t xml:space="preserve"> reported discussing these barriers with their provider felt that anything </w:t>
      </w:r>
      <w:r>
        <w:t xml:space="preserve">was done </w:t>
      </w:r>
      <w:r w:rsidRPr="00017E73">
        <w:t>to help address them. Providers most commonly helped with writing résumés and job search, counselling</w:t>
      </w:r>
      <w:r w:rsidR="000C6655">
        <w:t xml:space="preserve"> or</w:t>
      </w:r>
      <w:r w:rsidRPr="00017E73">
        <w:t xml:space="preserve"> external training</w:t>
      </w:r>
      <w:r w:rsidR="000C6655">
        <w:t>,</w:t>
      </w:r>
      <w:r w:rsidRPr="00017E73">
        <w:t xml:space="preserve"> or spent additional time with the job seeker.</w:t>
      </w:r>
    </w:p>
    <w:p w14:paraId="5232F860" w14:textId="77777777" w:rsidR="00514705" w:rsidRDefault="00514705" w:rsidP="00514705">
      <w:r w:rsidRPr="000716B4">
        <w:t>Of the young job seekers (under 22</w:t>
      </w:r>
      <w:r w:rsidR="00DB3D64">
        <w:t> year</w:t>
      </w:r>
      <w:r w:rsidRPr="000716B4">
        <w:t>s) surveyed, 17</w:t>
      </w:r>
      <w:r w:rsidR="003024A3">
        <w:t xml:space="preserve"> per </w:t>
      </w:r>
      <w:r w:rsidRPr="000716B4">
        <w:t>cent cited lack of work experience as the main factor stopping them from gaining employment.</w:t>
      </w:r>
      <w:r w:rsidR="008673B4">
        <w:rPr>
          <w:rStyle w:val="FootnoteReference"/>
        </w:rPr>
        <w:footnoteReference w:id="43"/>
      </w:r>
    </w:p>
    <w:p w14:paraId="086F6B32" w14:textId="45B514EF" w:rsidR="00514705" w:rsidRDefault="00514705" w:rsidP="00514705">
      <w:r w:rsidRPr="00017E73">
        <w:t xml:space="preserve">There </w:t>
      </w:r>
      <w:r>
        <w:t>wa</w:t>
      </w:r>
      <w:r w:rsidRPr="00017E73">
        <w:t>s also a</w:t>
      </w:r>
      <w:r>
        <w:t>n apparent</w:t>
      </w:r>
      <w:r w:rsidRPr="00017E73">
        <w:t xml:space="preserve"> disconnect between job seekers’ self-perceived barriers and development needs</w:t>
      </w:r>
      <w:r>
        <w:t>,</w:t>
      </w:r>
      <w:r w:rsidRPr="00017E73">
        <w:t xml:space="preserve"> and those identified by employers. </w:t>
      </w:r>
      <w:r w:rsidR="00310456">
        <w:t>When surveyed, e</w:t>
      </w:r>
      <w:r w:rsidRPr="00017E73">
        <w:t>mployers</w:t>
      </w:r>
      <w:r w:rsidR="00310456">
        <w:t xml:space="preserve"> </w:t>
      </w:r>
      <w:r w:rsidRPr="00017E73">
        <w:t>indicate</w:t>
      </w:r>
      <w:r>
        <w:t>d</w:t>
      </w:r>
      <w:r w:rsidRPr="00017E73">
        <w:t xml:space="preserve"> that job seekers typically lack work motivation or basic work skills. </w:t>
      </w:r>
      <w:r w:rsidR="008B064F">
        <w:t>Job seekers, h</w:t>
      </w:r>
      <w:r w:rsidRPr="00017E73">
        <w:t xml:space="preserve">owever, </w:t>
      </w:r>
      <w:r w:rsidR="008B064F">
        <w:t xml:space="preserve">rarely identified </w:t>
      </w:r>
      <w:r w:rsidRPr="00017E73">
        <w:t>these factors. While issues around attribution</w:t>
      </w:r>
      <w:r>
        <w:t xml:space="preserve"> of barriers</w:t>
      </w:r>
      <w:r w:rsidRPr="00017E73">
        <w:t xml:space="preserve"> may drive job seekers</w:t>
      </w:r>
      <w:r w:rsidR="000C6655">
        <w:t>’</w:t>
      </w:r>
      <w:r w:rsidRPr="00017E73">
        <w:t xml:space="preserve"> self-reported barriers, this research nonetheless highlight</w:t>
      </w:r>
      <w:r>
        <w:t>ed</w:t>
      </w:r>
      <w:r w:rsidRPr="00017E73">
        <w:t xml:space="preserve"> the importance of a provider being an intermediary between the </w:t>
      </w:r>
      <w:r>
        <w:t>job</w:t>
      </w:r>
      <w:r w:rsidR="00051856">
        <w:t xml:space="preserve"> </w:t>
      </w:r>
      <w:r>
        <w:t>seeker and potential employer</w:t>
      </w:r>
      <w:r w:rsidR="000C6655">
        <w:t>s</w:t>
      </w:r>
      <w:r>
        <w:t xml:space="preserve">. </w:t>
      </w:r>
    </w:p>
    <w:p w14:paraId="35701B5B" w14:textId="77777777" w:rsidR="00514705" w:rsidRPr="00017E73" w:rsidRDefault="00514705" w:rsidP="00514705">
      <w:pPr>
        <w:pStyle w:val="Heading3"/>
      </w:pPr>
      <w:r w:rsidRPr="00017E73">
        <w:t>2.</w:t>
      </w:r>
      <w:r>
        <w:t>4</w:t>
      </w:r>
      <w:r w:rsidRPr="00017E73">
        <w:t>.3</w:t>
      </w:r>
      <w:r w:rsidRPr="00017E73">
        <w:tab/>
        <w:t>Flexibility of job seeker servicing is reflected in diverse servicing approaches</w:t>
      </w:r>
    </w:p>
    <w:p w14:paraId="28D642C2" w14:textId="421F278E" w:rsidR="00514705" w:rsidRPr="00017E73" w:rsidRDefault="00514705" w:rsidP="00514705">
      <w:pPr>
        <w:rPr>
          <w:noProof/>
        </w:rPr>
      </w:pPr>
      <w:r w:rsidRPr="00017E73">
        <w:rPr>
          <w:noProof/>
        </w:rPr>
        <w:t xml:space="preserve">An essential component of jobactive is the capacity for providers to develop and deliver flexible servicing arrangements for job seekers and employers. Under jobactive, each provider has developed a Service Delivery Plan which outlines the services that </w:t>
      </w:r>
      <w:r>
        <w:rPr>
          <w:noProof/>
        </w:rPr>
        <w:t>job seekers</w:t>
      </w:r>
      <w:r w:rsidRPr="00017E73">
        <w:rPr>
          <w:noProof/>
        </w:rPr>
        <w:t xml:space="preserve"> can expect to receive. </w:t>
      </w:r>
      <w:r w:rsidR="001D5DB4">
        <w:rPr>
          <w:noProof/>
        </w:rPr>
        <w:t>This provider-defined service delivery is in contrast to the prescriptive servicing model under JSA.</w:t>
      </w:r>
    </w:p>
    <w:p w14:paraId="3ECBD801" w14:textId="77777777" w:rsidR="00514705" w:rsidRPr="00017E73" w:rsidRDefault="00514705" w:rsidP="00EF3922">
      <w:pPr>
        <w:pStyle w:val="Heading4"/>
        <w:keepNext/>
      </w:pPr>
      <w:r w:rsidRPr="00017E73">
        <w:t>Service Delivery Plans are seen as useful</w:t>
      </w:r>
      <w:r>
        <w:t xml:space="preserve"> by providers</w:t>
      </w:r>
    </w:p>
    <w:p w14:paraId="2D2A7BCD" w14:textId="77777777" w:rsidR="00514705" w:rsidRPr="00017E73" w:rsidRDefault="00514705" w:rsidP="00514705">
      <w:pPr>
        <w:keepNext/>
        <w:rPr>
          <w:noProof/>
        </w:rPr>
      </w:pPr>
      <w:r>
        <w:rPr>
          <w:noProof/>
        </w:rPr>
        <w:t>The 2016 Provider Survey found that p</w:t>
      </w:r>
      <w:r w:rsidRPr="00017E73">
        <w:rPr>
          <w:noProof/>
        </w:rPr>
        <w:t xml:space="preserve">roviders generally perceived that the </w:t>
      </w:r>
      <w:r>
        <w:rPr>
          <w:noProof/>
        </w:rPr>
        <w:t xml:space="preserve">Service Delivery Plans </w:t>
      </w:r>
      <w:r w:rsidRPr="00017E73">
        <w:rPr>
          <w:noProof/>
        </w:rPr>
        <w:t>were beneficial in many aspects of servicing job seekers</w:t>
      </w:r>
      <w:r>
        <w:rPr>
          <w:noProof/>
        </w:rPr>
        <w:t xml:space="preserve">, as shown in </w:t>
      </w:r>
      <w:hyperlink w:anchor="Figure_26" w:tooltip="go to Figure 2.6" w:history="1">
        <w:r w:rsidRPr="00D13F9F">
          <w:rPr>
            <w:rStyle w:val="Hyperlink"/>
            <w:noProof/>
          </w:rPr>
          <w:t>Figure 2.6</w:t>
        </w:r>
      </w:hyperlink>
      <w:r w:rsidRPr="00017E73">
        <w:rPr>
          <w:noProof/>
        </w:rPr>
        <w:t>.</w:t>
      </w:r>
    </w:p>
    <w:p w14:paraId="51DC2E5B" w14:textId="77777777" w:rsidR="00514705" w:rsidRPr="00017E73" w:rsidRDefault="00514705" w:rsidP="005D480E">
      <w:pPr>
        <w:pStyle w:val="Figureheadingforcontents"/>
        <w:spacing w:after="120"/>
        <w:rPr>
          <w:noProof/>
        </w:rPr>
      </w:pPr>
      <w:bookmarkStart w:id="191" w:name="Figure_26"/>
      <w:bookmarkStart w:id="192" w:name="_Toc485900540"/>
      <w:bookmarkStart w:id="193" w:name="_Toc22545468"/>
      <w:bookmarkEnd w:id="191"/>
      <w:r w:rsidRPr="00017E73">
        <w:rPr>
          <w:noProof/>
        </w:rPr>
        <w:t xml:space="preserve">Figure </w:t>
      </w:r>
      <w:r>
        <w:rPr>
          <w:noProof/>
        </w:rPr>
        <w:t>2.6</w:t>
      </w:r>
      <w:r w:rsidRPr="00017E73">
        <w:rPr>
          <w:noProof/>
        </w:rPr>
        <w:t>: Providers perceived benefits of Service Delive</w:t>
      </w:r>
      <w:r w:rsidR="00AC384C">
        <w:rPr>
          <w:noProof/>
        </w:rPr>
        <w:t>r</w:t>
      </w:r>
      <w:r w:rsidRPr="00017E73">
        <w:rPr>
          <w:noProof/>
        </w:rPr>
        <w:t>y Plans</w:t>
      </w:r>
      <w:bookmarkEnd w:id="192"/>
      <w:bookmarkEnd w:id="193"/>
    </w:p>
    <w:p w14:paraId="06EB2C75" w14:textId="17421E06" w:rsidR="00514705" w:rsidRPr="00017E73" w:rsidRDefault="00C1660D" w:rsidP="000A6763">
      <w:pPr>
        <w:keepNext/>
        <w:spacing w:after="60"/>
        <w:rPr>
          <w:noProof/>
        </w:rPr>
      </w:pPr>
      <w:r>
        <w:rPr>
          <w:noProof/>
          <w:lang w:eastAsia="en-AU"/>
        </w:rPr>
        <w:drawing>
          <wp:inline distT="0" distB="0" distL="0" distR="0" wp14:anchorId="4AD438E7" wp14:editId="168F7200">
            <wp:extent cx="4572635" cy="2225040"/>
            <wp:effectExtent l="0" t="0" r="0" b="3810"/>
            <wp:docPr id="52" name="Picture 52" descr="A column chart depicting the perceived benefits of Servive Delivery Plans by providers across six different metrics. A significant majority of providers either agreed or strongly agreed that Service Delivery Plans were usef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72635" cy="2225040"/>
                    </a:xfrm>
                    <a:prstGeom prst="rect">
                      <a:avLst/>
                    </a:prstGeom>
                    <a:noFill/>
                  </pic:spPr>
                </pic:pic>
              </a:graphicData>
            </a:graphic>
          </wp:inline>
        </w:drawing>
      </w:r>
    </w:p>
    <w:p w14:paraId="07153E5A" w14:textId="77777777" w:rsidR="00514705" w:rsidRPr="00017E73" w:rsidRDefault="00514705" w:rsidP="00514705">
      <w:pPr>
        <w:spacing w:after="120"/>
        <w:rPr>
          <w:rFonts w:cstheme="minorHAnsi"/>
          <w:noProof/>
          <w:sz w:val="18"/>
          <w:szCs w:val="20"/>
        </w:rPr>
      </w:pPr>
      <w:r w:rsidRPr="00017E73">
        <w:rPr>
          <w:rFonts w:cstheme="minorHAnsi"/>
          <w:b/>
          <w:noProof/>
          <w:sz w:val="18"/>
          <w:szCs w:val="20"/>
        </w:rPr>
        <w:t>Source:</w:t>
      </w:r>
      <w:r w:rsidRPr="00017E73">
        <w:rPr>
          <w:rFonts w:cstheme="minorHAnsi"/>
          <w:noProof/>
          <w:sz w:val="18"/>
          <w:szCs w:val="20"/>
        </w:rPr>
        <w:tab/>
      </w:r>
      <w:r w:rsidRPr="002B0D9B">
        <w:rPr>
          <w:noProof/>
          <w:sz w:val="18"/>
          <w:szCs w:val="18"/>
        </w:rPr>
        <w:t>2016 jobactive Provider Survey</w:t>
      </w:r>
      <w:r>
        <w:rPr>
          <w:noProof/>
          <w:sz w:val="18"/>
          <w:szCs w:val="18"/>
        </w:rPr>
        <w:t>.</w:t>
      </w:r>
    </w:p>
    <w:p w14:paraId="5505BEDD" w14:textId="77777777" w:rsidR="00514705" w:rsidRPr="00017E73" w:rsidRDefault="00514705" w:rsidP="00514705">
      <w:pPr>
        <w:rPr>
          <w:noProof/>
        </w:rPr>
      </w:pPr>
      <w:r w:rsidRPr="00017E73">
        <w:rPr>
          <w:noProof/>
        </w:rPr>
        <w:t xml:space="preserve">The positive responses to the benefits of Service Delivery Plans in the </w:t>
      </w:r>
      <w:r>
        <w:rPr>
          <w:noProof/>
        </w:rPr>
        <w:t>Provider Survey</w:t>
      </w:r>
      <w:r w:rsidRPr="00017E73">
        <w:rPr>
          <w:noProof/>
        </w:rPr>
        <w:t xml:space="preserve"> were also reflected in the provider qualitative fieldwork</w:t>
      </w:r>
      <w:r>
        <w:rPr>
          <w:noProof/>
        </w:rPr>
        <w:t xml:space="preserve"> undertaken in </w:t>
      </w:r>
      <w:r w:rsidRPr="00017E73">
        <w:rPr>
          <w:noProof/>
        </w:rPr>
        <w:t>2015–16</w:t>
      </w:r>
      <w:r>
        <w:rPr>
          <w:noProof/>
        </w:rPr>
        <w:t>.</w:t>
      </w:r>
      <w:r w:rsidRPr="00017E73">
        <w:rPr>
          <w:noProof/>
        </w:rPr>
        <w:t xml:space="preserve"> </w:t>
      </w:r>
      <w:r>
        <w:rPr>
          <w:noProof/>
        </w:rPr>
        <w:t>S</w:t>
      </w:r>
      <w:r w:rsidRPr="00017E73">
        <w:rPr>
          <w:noProof/>
        </w:rPr>
        <w:t>ite, regional and national managers</w:t>
      </w:r>
      <w:r>
        <w:rPr>
          <w:noProof/>
        </w:rPr>
        <w:t xml:space="preserve"> surveyed or interviewed</w:t>
      </w:r>
      <w:r w:rsidRPr="00017E73">
        <w:rPr>
          <w:noProof/>
        </w:rPr>
        <w:t xml:space="preserve"> felt that the greater freedom and flexibility of servicing available under the jobactive contract would create a more innovative, flexible system of servicing job seekers.</w:t>
      </w:r>
    </w:p>
    <w:p w14:paraId="5877F8A7" w14:textId="4E502B12" w:rsidR="00514705" w:rsidRPr="00017E73" w:rsidRDefault="00514705" w:rsidP="00514705">
      <w:pPr>
        <w:rPr>
          <w:noProof/>
        </w:rPr>
      </w:pPr>
      <w:r w:rsidRPr="00017E73">
        <w:rPr>
          <w:noProof/>
        </w:rPr>
        <w:t>While over three</w:t>
      </w:r>
      <w:r w:rsidR="00CB7092">
        <w:rPr>
          <w:noProof/>
        </w:rPr>
        <w:t>-</w:t>
      </w:r>
      <w:r w:rsidRPr="00017E73">
        <w:rPr>
          <w:noProof/>
        </w:rPr>
        <w:t>quarters of providers reported that Service Delivery Plans provide flexibility in tailoring services for job seekers</w:t>
      </w:r>
      <w:r>
        <w:rPr>
          <w:noProof/>
        </w:rPr>
        <w:t xml:space="preserve"> (see </w:t>
      </w:r>
      <w:hyperlink w:anchor="Figure_26" w:history="1">
        <w:r w:rsidR="007879C1" w:rsidRPr="00AC384C">
          <w:rPr>
            <w:rStyle w:val="Hyperlink"/>
            <w:noProof/>
          </w:rPr>
          <w:t>Figure </w:t>
        </w:r>
        <w:r w:rsidRPr="00AC384C">
          <w:rPr>
            <w:rStyle w:val="Hyperlink"/>
            <w:noProof/>
          </w:rPr>
          <w:t>2.6</w:t>
        </w:r>
      </w:hyperlink>
      <w:r w:rsidRPr="001D6011">
        <w:rPr>
          <w:noProof/>
        </w:rPr>
        <w:t>),</w:t>
      </w:r>
      <w:r w:rsidRPr="00017E73">
        <w:rPr>
          <w:noProof/>
        </w:rPr>
        <w:t xml:space="preserve"> less than half of </w:t>
      </w:r>
      <w:r>
        <w:rPr>
          <w:noProof/>
        </w:rPr>
        <w:t>them</w:t>
      </w:r>
      <w:r w:rsidRPr="00017E73">
        <w:rPr>
          <w:noProof/>
        </w:rPr>
        <w:t xml:space="preserve"> (46 per cent) reported that jobactive gave them more flexibility in the way job seekers are serviced when compared with JSA.</w:t>
      </w:r>
      <w:r w:rsidRPr="00017E73">
        <w:rPr>
          <w:noProof/>
          <w:vertAlign w:val="superscript"/>
        </w:rPr>
        <w:footnoteReference w:id="44"/>
      </w:r>
      <w:r w:rsidRPr="00017E73">
        <w:rPr>
          <w:noProof/>
        </w:rPr>
        <w:t xml:space="preserve"> </w:t>
      </w:r>
    </w:p>
    <w:p w14:paraId="0D8B0CBE" w14:textId="77777777" w:rsidR="00514705" w:rsidRPr="00017E73" w:rsidRDefault="00514705" w:rsidP="000A6763">
      <w:pPr>
        <w:pStyle w:val="Heading4"/>
      </w:pPr>
      <w:r w:rsidRPr="00017E73">
        <w:t xml:space="preserve">Methods of servicing differ by job seeker </w:t>
      </w:r>
      <w:r w:rsidR="004D1D2D">
        <w:t>s</w:t>
      </w:r>
      <w:r w:rsidRPr="00017E73">
        <w:t>tream</w:t>
      </w:r>
    </w:p>
    <w:p w14:paraId="2A7481FB" w14:textId="77777777" w:rsidR="00514705" w:rsidRPr="00017E73" w:rsidRDefault="00514705" w:rsidP="00514705">
      <w:pPr>
        <w:keepNext/>
        <w:rPr>
          <w:noProof/>
        </w:rPr>
      </w:pPr>
      <w:r>
        <w:rPr>
          <w:noProof/>
        </w:rPr>
        <w:t>M</w:t>
      </w:r>
      <w:r w:rsidRPr="00017E73">
        <w:rPr>
          <w:noProof/>
        </w:rPr>
        <w:t>any providers</w:t>
      </w:r>
      <w:r w:rsidR="001A2190">
        <w:rPr>
          <w:noProof/>
        </w:rPr>
        <w:t xml:space="preserve"> </w:t>
      </w:r>
      <w:r>
        <w:rPr>
          <w:noProof/>
        </w:rPr>
        <w:t>interviewed as part of</w:t>
      </w:r>
      <w:r w:rsidRPr="00017E73">
        <w:rPr>
          <w:noProof/>
        </w:rPr>
        <w:t xml:space="preserve"> the provider qualitative fieldwork</w:t>
      </w:r>
      <w:r>
        <w:rPr>
          <w:noProof/>
        </w:rPr>
        <w:t xml:space="preserve"> 2015–16</w:t>
      </w:r>
      <w:r w:rsidRPr="00017E73">
        <w:rPr>
          <w:noProof/>
        </w:rPr>
        <w:t xml:space="preserve"> reported changes in the way they serviced job seekers</w:t>
      </w:r>
      <w:r w:rsidR="008E0E4E">
        <w:rPr>
          <w:noProof/>
        </w:rPr>
        <w:t>,</w:t>
      </w:r>
      <w:r w:rsidRPr="00017E73">
        <w:rPr>
          <w:noProof/>
        </w:rPr>
        <w:t xml:space="preserve"> with a shift away from a traditional case management servicing model to ‘rainbow’ servicing, </w:t>
      </w:r>
      <w:r>
        <w:rPr>
          <w:noProof/>
        </w:rPr>
        <w:t>by which</w:t>
      </w:r>
      <w:r w:rsidRPr="00017E73">
        <w:rPr>
          <w:noProof/>
        </w:rPr>
        <w:t xml:space="preserve"> job seekers are seen and serviced by the next available employment consultant, and more group-based servicing of job seekers.</w:t>
      </w:r>
    </w:p>
    <w:p w14:paraId="52AB536C" w14:textId="77777777" w:rsidR="00514705" w:rsidRPr="00017E73" w:rsidRDefault="00514705" w:rsidP="00514705">
      <w:pPr>
        <w:rPr>
          <w:noProof/>
        </w:rPr>
      </w:pPr>
      <w:r>
        <w:rPr>
          <w:noProof/>
        </w:rPr>
        <w:t>When asked in the 2016 Provider Survey</w:t>
      </w:r>
      <w:r w:rsidR="004D1D2D">
        <w:rPr>
          <w:noProof/>
        </w:rPr>
        <w:t xml:space="preserve"> </w:t>
      </w:r>
      <w:r w:rsidRPr="00017E73">
        <w:rPr>
          <w:noProof/>
        </w:rPr>
        <w:t>to select three statements that best describe</w:t>
      </w:r>
      <w:r>
        <w:rPr>
          <w:noProof/>
        </w:rPr>
        <w:t>d</w:t>
      </w:r>
      <w:r w:rsidRPr="00017E73">
        <w:rPr>
          <w:noProof/>
        </w:rPr>
        <w:t xml:space="preserve"> how job seekers are serviced by </w:t>
      </w:r>
      <w:r w:rsidR="004D1D2D">
        <w:rPr>
          <w:noProof/>
        </w:rPr>
        <w:t>s</w:t>
      </w:r>
      <w:r w:rsidRPr="00017E73">
        <w:rPr>
          <w:noProof/>
        </w:rPr>
        <w:t>tream</w:t>
      </w:r>
      <w:r>
        <w:rPr>
          <w:noProof/>
        </w:rPr>
        <w:t xml:space="preserve">, </w:t>
      </w:r>
      <w:r w:rsidRPr="00017E73">
        <w:rPr>
          <w:noProof/>
        </w:rPr>
        <w:t>providers</w:t>
      </w:r>
      <w:r>
        <w:rPr>
          <w:noProof/>
        </w:rPr>
        <w:t xml:space="preserve"> reported that</w:t>
      </w:r>
      <w:r w:rsidRPr="00017E73">
        <w:rPr>
          <w:noProof/>
        </w:rPr>
        <w:t xml:space="preserve"> </w:t>
      </w:r>
      <w:r>
        <w:rPr>
          <w:noProof/>
        </w:rPr>
        <w:t>w</w:t>
      </w:r>
      <w:r w:rsidRPr="00017E73">
        <w:rPr>
          <w:noProof/>
        </w:rPr>
        <w:t>hile ‘individual servicing with the same consultant every time’ was dominant, particularly for Stream B and Stream C job seekers</w:t>
      </w:r>
      <w:r w:rsidR="008E0E4E">
        <w:rPr>
          <w:noProof/>
        </w:rPr>
        <w:t>,</w:t>
      </w:r>
      <w:r w:rsidRPr="00017E73">
        <w:rPr>
          <w:noProof/>
        </w:rPr>
        <w:t xml:space="preserve"> group servicing, self ser</w:t>
      </w:r>
      <w:r>
        <w:rPr>
          <w:noProof/>
        </w:rPr>
        <w:t xml:space="preserve">vice and servicing by telephone or </w:t>
      </w:r>
      <w:r w:rsidRPr="00017E73">
        <w:rPr>
          <w:noProof/>
        </w:rPr>
        <w:t>teleconference featured significantly for Stream A job seekers (see </w:t>
      </w:r>
      <w:hyperlink w:anchor="Figure_27" w:tooltip="go to figure 2.7" w:history="1">
        <w:r w:rsidRPr="00D13F9F">
          <w:rPr>
            <w:rStyle w:val="Hyperlink"/>
            <w:noProof/>
          </w:rPr>
          <w:t>Figure 2.7</w:t>
        </w:r>
      </w:hyperlink>
      <w:r w:rsidRPr="00017E73">
        <w:rPr>
          <w:noProof/>
        </w:rPr>
        <w:t xml:space="preserve">). </w:t>
      </w:r>
    </w:p>
    <w:p w14:paraId="11AC3CE4" w14:textId="77777777" w:rsidR="00514705" w:rsidRPr="00017E73" w:rsidRDefault="00514705" w:rsidP="00514705">
      <w:pPr>
        <w:pStyle w:val="Figureheadingforcontents"/>
        <w:spacing w:after="120"/>
        <w:rPr>
          <w:noProof/>
        </w:rPr>
      </w:pPr>
      <w:bookmarkStart w:id="194" w:name="Figure_27"/>
      <w:bookmarkStart w:id="195" w:name="_Toc485900541"/>
      <w:bookmarkStart w:id="196" w:name="_Toc22545469"/>
      <w:bookmarkEnd w:id="194"/>
      <w:r w:rsidRPr="00017E73">
        <w:rPr>
          <w:noProof/>
        </w:rPr>
        <w:t xml:space="preserve">Figure </w:t>
      </w:r>
      <w:r>
        <w:rPr>
          <w:noProof/>
        </w:rPr>
        <w:t>2.7</w:t>
      </w:r>
      <w:r w:rsidRPr="00017E73">
        <w:rPr>
          <w:noProof/>
        </w:rPr>
        <w:t xml:space="preserve">: Three statements which best describe how job seekers are serviced by </w:t>
      </w:r>
      <w:r w:rsidR="004D1D2D">
        <w:rPr>
          <w:noProof/>
        </w:rPr>
        <w:t>s</w:t>
      </w:r>
      <w:r w:rsidRPr="00017E73">
        <w:rPr>
          <w:noProof/>
        </w:rPr>
        <w:t>tream</w:t>
      </w:r>
      <w:bookmarkEnd w:id="195"/>
      <w:bookmarkEnd w:id="196"/>
    </w:p>
    <w:p w14:paraId="17A8A476" w14:textId="5C1E61FB" w:rsidR="00514705" w:rsidRPr="00017E73" w:rsidRDefault="00C1660D" w:rsidP="00514705">
      <w:pPr>
        <w:spacing w:after="60"/>
        <w:rPr>
          <w:noProof/>
        </w:rPr>
      </w:pPr>
      <w:r>
        <w:rPr>
          <w:noProof/>
          <w:lang w:eastAsia="en-AU"/>
        </w:rPr>
        <w:drawing>
          <wp:inline distT="0" distB="0" distL="0" distR="0" wp14:anchorId="234FB692" wp14:editId="6BE777A8">
            <wp:extent cx="4863196" cy="2710180"/>
            <wp:effectExtent l="0" t="0" r="0" b="0"/>
            <wp:docPr id="53" name="Picture 53" descr="A bar chart depicting the nature of job seeker servicing provided by jobactive providers by stream. Providers most frequently reported conducting individual servicing with the same consultant for all streams. a significant proportion of providers reported providing self servicing to atream A job see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864800" cy="2711074"/>
                    </a:xfrm>
                    <a:prstGeom prst="rect">
                      <a:avLst/>
                    </a:prstGeom>
                    <a:noFill/>
                  </pic:spPr>
                </pic:pic>
              </a:graphicData>
            </a:graphic>
          </wp:inline>
        </w:drawing>
      </w:r>
    </w:p>
    <w:p w14:paraId="3BBA0E19" w14:textId="77777777" w:rsidR="00514705" w:rsidRDefault="00514705" w:rsidP="00514705">
      <w:pPr>
        <w:rPr>
          <w:noProof/>
          <w:sz w:val="18"/>
          <w:szCs w:val="18"/>
        </w:rPr>
      </w:pPr>
      <w:r w:rsidRPr="00017E73">
        <w:rPr>
          <w:rFonts w:cstheme="minorHAnsi"/>
          <w:b/>
          <w:noProof/>
          <w:sz w:val="18"/>
          <w:szCs w:val="20"/>
        </w:rPr>
        <w:t>Source:</w:t>
      </w:r>
      <w:r w:rsidRPr="00017E73">
        <w:rPr>
          <w:rFonts w:cstheme="minorHAnsi"/>
          <w:noProof/>
          <w:sz w:val="18"/>
          <w:szCs w:val="20"/>
        </w:rPr>
        <w:tab/>
      </w:r>
      <w:r w:rsidRPr="009E2E19">
        <w:rPr>
          <w:noProof/>
          <w:sz w:val="18"/>
          <w:szCs w:val="18"/>
        </w:rPr>
        <w:t>2016 jobactive Provider Survey</w:t>
      </w:r>
      <w:r>
        <w:rPr>
          <w:noProof/>
          <w:sz w:val="18"/>
          <w:szCs w:val="18"/>
        </w:rPr>
        <w:t>.</w:t>
      </w:r>
    </w:p>
    <w:p w14:paraId="6BBB96A4" w14:textId="60F6E8FF" w:rsidR="00514705" w:rsidRPr="00C04D3E" w:rsidRDefault="00514705" w:rsidP="000A6763">
      <w:pPr>
        <w:pStyle w:val="Heading4"/>
      </w:pPr>
      <w:r w:rsidRPr="00C04D3E">
        <w:t xml:space="preserve">There is evidence of </w:t>
      </w:r>
      <w:r w:rsidR="00ED4BFE">
        <w:t>changing job seeker servicing strategies since the transition to jobactive</w:t>
      </w:r>
    </w:p>
    <w:p w14:paraId="168F0F50" w14:textId="657EC7A2" w:rsidR="00514705" w:rsidRPr="00756C76" w:rsidRDefault="00514705" w:rsidP="00514705">
      <w:pPr>
        <w:rPr>
          <w:noProof/>
        </w:rPr>
      </w:pPr>
      <w:r w:rsidRPr="00CB5121">
        <w:rPr>
          <w:noProof/>
        </w:rPr>
        <w:t>In the 2016 jobactive Provider Survey,</w:t>
      </w:r>
      <w:r w:rsidRPr="00537C84">
        <w:rPr>
          <w:noProof/>
        </w:rPr>
        <w:t xml:space="preserve"> </w:t>
      </w:r>
      <w:r w:rsidRPr="00D3625E">
        <w:rPr>
          <w:noProof/>
        </w:rPr>
        <w:t>respondents</w:t>
      </w:r>
      <w:r w:rsidRPr="00756C76">
        <w:rPr>
          <w:noProof/>
        </w:rPr>
        <w:t xml:space="preserve"> who had worked in the employment services sector for more than 12</w:t>
      </w:r>
      <w:r w:rsidR="00466A89">
        <w:rPr>
          <w:noProof/>
        </w:rPr>
        <w:t> month</w:t>
      </w:r>
      <w:r w:rsidRPr="00756C76">
        <w:rPr>
          <w:noProof/>
        </w:rPr>
        <w:t>s, or had worked for their current employer for more than 12</w:t>
      </w:r>
      <w:r w:rsidR="00466A89">
        <w:rPr>
          <w:noProof/>
        </w:rPr>
        <w:t> month</w:t>
      </w:r>
      <w:r w:rsidRPr="00756C76">
        <w:rPr>
          <w:noProof/>
        </w:rPr>
        <w:t>s</w:t>
      </w:r>
      <w:r w:rsidR="004D1BFC">
        <w:rPr>
          <w:noProof/>
        </w:rPr>
        <w:t>,</w:t>
      </w:r>
      <w:r w:rsidRPr="00756C76">
        <w:rPr>
          <w:noProof/>
        </w:rPr>
        <w:t xml:space="preserve"> were asked to </w:t>
      </w:r>
      <w:r w:rsidR="00832A73">
        <w:rPr>
          <w:noProof/>
        </w:rPr>
        <w:t xml:space="preserve">select from </w:t>
      </w:r>
      <w:r w:rsidRPr="00756C76">
        <w:rPr>
          <w:noProof/>
        </w:rPr>
        <w:t>a series of statements that compared</w:t>
      </w:r>
      <w:r w:rsidR="00832A73">
        <w:rPr>
          <w:noProof/>
        </w:rPr>
        <w:t xml:space="preserve"> job seeker servicing strategies that </w:t>
      </w:r>
      <w:r w:rsidRPr="00756C76">
        <w:rPr>
          <w:noProof/>
        </w:rPr>
        <w:t xml:space="preserve">had changed since the transition </w:t>
      </w:r>
      <w:r w:rsidR="00832A73">
        <w:rPr>
          <w:noProof/>
        </w:rPr>
        <w:t xml:space="preserve">from JSA 2012 </w:t>
      </w:r>
      <w:r w:rsidRPr="00756C76">
        <w:rPr>
          <w:noProof/>
        </w:rPr>
        <w:t>to jobactive</w:t>
      </w:r>
      <w:r w:rsidR="00832A73">
        <w:rPr>
          <w:noProof/>
        </w:rPr>
        <w:t>:</w:t>
      </w:r>
    </w:p>
    <w:p w14:paraId="094B1BC0" w14:textId="68D8DC54" w:rsidR="00832A73" w:rsidRDefault="00832A73" w:rsidP="00EF3922">
      <w:pPr>
        <w:pStyle w:val="ListParagraph"/>
        <w:numPr>
          <w:ilvl w:val="0"/>
          <w:numId w:val="67"/>
        </w:numPr>
        <w:rPr>
          <w:noProof/>
        </w:rPr>
      </w:pPr>
      <w:r>
        <w:rPr>
          <w:noProof/>
        </w:rPr>
        <w:t>a</w:t>
      </w:r>
      <w:r w:rsidR="00514705" w:rsidRPr="00756C76">
        <w:rPr>
          <w:noProof/>
        </w:rPr>
        <w:t xml:space="preserve">lmost </w:t>
      </w:r>
      <w:r>
        <w:rPr>
          <w:noProof/>
        </w:rPr>
        <w:t>two</w:t>
      </w:r>
      <w:r w:rsidR="00B93ACD">
        <w:rPr>
          <w:noProof/>
        </w:rPr>
        <w:t>-</w:t>
      </w:r>
      <w:r>
        <w:rPr>
          <w:noProof/>
        </w:rPr>
        <w:t>thirds</w:t>
      </w:r>
      <w:r w:rsidR="00514705" w:rsidRPr="00756C76">
        <w:rPr>
          <w:noProof/>
        </w:rPr>
        <w:t xml:space="preserve"> of providers (64 per cent) reported that there </w:t>
      </w:r>
      <w:r w:rsidR="00514705">
        <w:rPr>
          <w:noProof/>
        </w:rPr>
        <w:t>had been</w:t>
      </w:r>
      <w:r w:rsidR="00514705" w:rsidRPr="00756C76">
        <w:rPr>
          <w:noProof/>
        </w:rPr>
        <w:t xml:space="preserve"> an increased focus on group servicing of job seekers</w:t>
      </w:r>
      <w:r>
        <w:rPr>
          <w:noProof/>
        </w:rPr>
        <w:t xml:space="preserve"> since the transition to jobactive</w:t>
      </w:r>
    </w:p>
    <w:p w14:paraId="21744442" w14:textId="419BB2E8" w:rsidR="00832A73" w:rsidRDefault="00514705" w:rsidP="00EF3922">
      <w:pPr>
        <w:pStyle w:val="ListParagraph"/>
        <w:numPr>
          <w:ilvl w:val="0"/>
          <w:numId w:val="67"/>
        </w:numPr>
        <w:rPr>
          <w:noProof/>
        </w:rPr>
      </w:pPr>
      <w:r w:rsidRPr="00756C76">
        <w:rPr>
          <w:noProof/>
        </w:rPr>
        <w:t xml:space="preserve">just under half (47 per cent) reported that the office configuration </w:t>
      </w:r>
      <w:r>
        <w:rPr>
          <w:noProof/>
        </w:rPr>
        <w:t>wa</w:t>
      </w:r>
      <w:r w:rsidRPr="00756C76">
        <w:rPr>
          <w:noProof/>
        </w:rPr>
        <w:t>s more open</w:t>
      </w:r>
      <w:r w:rsidR="00B93ACD">
        <w:rPr>
          <w:noProof/>
        </w:rPr>
        <w:t>-</w:t>
      </w:r>
      <w:r w:rsidRPr="00756C76">
        <w:rPr>
          <w:noProof/>
        </w:rPr>
        <w:t>plan since the start of jobactive</w:t>
      </w:r>
    </w:p>
    <w:p w14:paraId="046B519A" w14:textId="77777777" w:rsidR="00832A73" w:rsidRDefault="00832A73" w:rsidP="00EF3922">
      <w:pPr>
        <w:pStyle w:val="ListParagraph"/>
        <w:numPr>
          <w:ilvl w:val="0"/>
          <w:numId w:val="67"/>
        </w:numPr>
        <w:rPr>
          <w:noProof/>
        </w:rPr>
      </w:pPr>
      <w:r>
        <w:rPr>
          <w:noProof/>
        </w:rPr>
        <w:t>over a third of providers (37 per cent) indicated that job hubs are more frequently used and a mode of servicing in jobactive compared with JSA 2012</w:t>
      </w:r>
    </w:p>
    <w:p w14:paraId="24262836" w14:textId="57860C18" w:rsidR="00832A73" w:rsidRDefault="00832A73" w:rsidP="00EF3922">
      <w:pPr>
        <w:pStyle w:val="ListParagraph"/>
        <w:numPr>
          <w:ilvl w:val="0"/>
          <w:numId w:val="67"/>
        </w:numPr>
        <w:rPr>
          <w:noProof/>
        </w:rPr>
      </w:pPr>
      <w:r>
        <w:rPr>
          <w:noProof/>
        </w:rPr>
        <w:t>over a quarter (28 per cent of providers</w:t>
      </w:r>
      <w:r w:rsidR="00311CB1">
        <w:rPr>
          <w:noProof/>
        </w:rPr>
        <w:t>)</w:t>
      </w:r>
      <w:r>
        <w:rPr>
          <w:noProof/>
        </w:rPr>
        <w:t xml:space="preserve"> indicated that there were additional training rooms and 15 per cent indicated that there were additional interview rooms available at their site since the start of jobactive</w:t>
      </w:r>
      <w:r w:rsidR="00514705" w:rsidRPr="009017A8">
        <w:rPr>
          <w:noProof/>
        </w:rPr>
        <w:t xml:space="preserve">. </w:t>
      </w:r>
    </w:p>
    <w:p w14:paraId="66E159FC" w14:textId="72E44F23" w:rsidR="00514705" w:rsidRPr="00C04D3E" w:rsidRDefault="00514705" w:rsidP="00514705">
      <w:pPr>
        <w:rPr>
          <w:noProof/>
        </w:rPr>
      </w:pPr>
      <w:r w:rsidRPr="009017A8">
        <w:rPr>
          <w:noProof/>
        </w:rPr>
        <w:t xml:space="preserve">These findings reinforce </w:t>
      </w:r>
      <w:r>
        <w:rPr>
          <w:noProof/>
        </w:rPr>
        <w:t>those</w:t>
      </w:r>
      <w:r w:rsidRPr="009017A8">
        <w:rPr>
          <w:noProof/>
        </w:rPr>
        <w:t xml:space="preserve"> </w:t>
      </w:r>
      <w:r w:rsidR="00832A73">
        <w:rPr>
          <w:noProof/>
        </w:rPr>
        <w:t xml:space="preserve">reported in </w:t>
      </w:r>
      <w:r w:rsidRPr="009017A8">
        <w:rPr>
          <w:noProof/>
        </w:rPr>
        <w:t>the 2015–16 provider qualitative fieldwork</w:t>
      </w:r>
      <w:r w:rsidR="005A7331">
        <w:rPr>
          <w:noProof/>
        </w:rPr>
        <w:t>,</w:t>
      </w:r>
      <w:r>
        <w:rPr>
          <w:noProof/>
        </w:rPr>
        <w:t xml:space="preserve"> </w:t>
      </w:r>
      <w:r w:rsidR="00D32A27">
        <w:rPr>
          <w:noProof/>
        </w:rPr>
        <w:t xml:space="preserve">where </w:t>
      </w:r>
      <w:r w:rsidRPr="009017A8">
        <w:rPr>
          <w:noProof/>
        </w:rPr>
        <w:t>providers indicated that group servicing of job seekers and open</w:t>
      </w:r>
      <w:r w:rsidR="005A7331">
        <w:rPr>
          <w:noProof/>
        </w:rPr>
        <w:t>-</w:t>
      </w:r>
      <w:r w:rsidRPr="009017A8">
        <w:rPr>
          <w:noProof/>
        </w:rPr>
        <w:t>plan office spaces were more prevalent in jobactive than they</w:t>
      </w:r>
      <w:r w:rsidRPr="00C04D3E">
        <w:rPr>
          <w:noProof/>
        </w:rPr>
        <w:t xml:space="preserve"> had been under the JSA contact. </w:t>
      </w:r>
    </w:p>
    <w:p w14:paraId="0F4D90A9" w14:textId="02E1EE2A" w:rsidR="00514705" w:rsidRPr="00017E73" w:rsidRDefault="00514705" w:rsidP="00514705">
      <w:pPr>
        <w:rPr>
          <w:noProof/>
        </w:rPr>
      </w:pPr>
      <w:r w:rsidRPr="00017E73">
        <w:rPr>
          <w:noProof/>
        </w:rPr>
        <w:t>While providers report</w:t>
      </w:r>
      <w:r>
        <w:rPr>
          <w:noProof/>
        </w:rPr>
        <w:t>ed</w:t>
      </w:r>
      <w:r w:rsidRPr="00017E73">
        <w:rPr>
          <w:noProof/>
        </w:rPr>
        <w:t xml:space="preserve"> that there ha</w:t>
      </w:r>
      <w:r>
        <w:rPr>
          <w:noProof/>
        </w:rPr>
        <w:t>d</w:t>
      </w:r>
      <w:r w:rsidRPr="00017E73">
        <w:rPr>
          <w:noProof/>
        </w:rPr>
        <w:t xml:space="preserve"> been an increase in group servicing and </w:t>
      </w:r>
      <w:r w:rsidR="006416EA">
        <w:rPr>
          <w:noProof/>
        </w:rPr>
        <w:t>j</w:t>
      </w:r>
      <w:r w:rsidRPr="00017E73">
        <w:rPr>
          <w:noProof/>
        </w:rPr>
        <w:t xml:space="preserve">ob </w:t>
      </w:r>
      <w:r w:rsidR="006416EA">
        <w:rPr>
          <w:noProof/>
        </w:rPr>
        <w:t>h</w:t>
      </w:r>
      <w:r w:rsidRPr="00017E73">
        <w:rPr>
          <w:noProof/>
        </w:rPr>
        <w:t>ub servicing</w:t>
      </w:r>
      <w:r w:rsidR="00D32A27">
        <w:rPr>
          <w:noProof/>
        </w:rPr>
        <w:t xml:space="preserve"> since the transition to jobactive</w:t>
      </w:r>
      <w:r w:rsidRPr="00017E73">
        <w:rPr>
          <w:noProof/>
        </w:rPr>
        <w:t>, more than half of providers (57 per cent) also reported that employment consultants ha</w:t>
      </w:r>
      <w:r>
        <w:rPr>
          <w:noProof/>
        </w:rPr>
        <w:t>d</w:t>
      </w:r>
      <w:r w:rsidRPr="00017E73">
        <w:rPr>
          <w:noProof/>
        </w:rPr>
        <w:t xml:space="preserve"> more job seekers </w:t>
      </w:r>
      <w:r w:rsidR="00D32A27">
        <w:rPr>
          <w:noProof/>
        </w:rPr>
        <w:t>o</w:t>
      </w:r>
      <w:r w:rsidR="00D32A27" w:rsidRPr="00017E73">
        <w:rPr>
          <w:noProof/>
        </w:rPr>
        <w:t xml:space="preserve">n </w:t>
      </w:r>
      <w:r w:rsidRPr="00017E73">
        <w:rPr>
          <w:noProof/>
        </w:rPr>
        <w:t xml:space="preserve">their </w:t>
      </w:r>
      <w:r w:rsidR="00B16DDE">
        <w:rPr>
          <w:noProof/>
        </w:rPr>
        <w:t>caseload</w:t>
      </w:r>
      <w:r w:rsidRPr="00017E73">
        <w:rPr>
          <w:noProof/>
        </w:rPr>
        <w:t xml:space="preserve"> and less than one</w:t>
      </w:r>
      <w:r w:rsidR="00EF43F5">
        <w:rPr>
          <w:noProof/>
        </w:rPr>
        <w:t>-</w:t>
      </w:r>
      <w:r w:rsidRPr="00017E73">
        <w:rPr>
          <w:noProof/>
        </w:rPr>
        <w:t>fifth of providers (19 per cent) reported that employment consultants spen</w:t>
      </w:r>
      <w:r>
        <w:rPr>
          <w:noProof/>
        </w:rPr>
        <w:t>t</w:t>
      </w:r>
      <w:r w:rsidRPr="00017E73">
        <w:rPr>
          <w:noProof/>
        </w:rPr>
        <w:t xml:space="preserve"> more time with job seekers since jobactive</w:t>
      </w:r>
      <w:r>
        <w:rPr>
          <w:noProof/>
        </w:rPr>
        <w:t xml:space="preserve"> commenced</w:t>
      </w:r>
      <w:r w:rsidRPr="00017E73">
        <w:rPr>
          <w:noProof/>
        </w:rPr>
        <w:t>.</w:t>
      </w:r>
    </w:p>
    <w:p w14:paraId="2DB36DCD" w14:textId="38BED374" w:rsidR="00514705" w:rsidRPr="00017E73" w:rsidRDefault="00514705" w:rsidP="00514705">
      <w:r w:rsidRPr="00017E73">
        <w:rPr>
          <w:noProof/>
        </w:rPr>
        <w:t>These findings indicate that there may be less individualised servicing of job seekers, less time spent with individual job seekers and more group servicing of job seekers</w:t>
      </w:r>
      <w:r w:rsidR="005A7331">
        <w:rPr>
          <w:noProof/>
        </w:rPr>
        <w:t>,</w:t>
      </w:r>
      <w:r w:rsidRPr="00017E73">
        <w:rPr>
          <w:noProof/>
        </w:rPr>
        <w:t xml:space="preserve"> </w:t>
      </w:r>
      <w:r w:rsidR="008B064F">
        <w:rPr>
          <w:noProof/>
        </w:rPr>
        <w:t>with</w:t>
      </w:r>
      <w:r w:rsidRPr="00017E73">
        <w:rPr>
          <w:noProof/>
        </w:rPr>
        <w:t xml:space="preserve"> a higher</w:t>
      </w:r>
      <w:r>
        <w:rPr>
          <w:noProof/>
        </w:rPr>
        <w:t xml:space="preserve"> </w:t>
      </w:r>
      <w:r w:rsidRPr="00017E73">
        <w:rPr>
          <w:noProof/>
        </w:rPr>
        <w:t xml:space="preserve">job seeker to employment consultant </w:t>
      </w:r>
      <w:r w:rsidR="00D32A27">
        <w:rPr>
          <w:noProof/>
        </w:rPr>
        <w:t xml:space="preserve">ratios </w:t>
      </w:r>
      <w:r w:rsidRPr="00017E73">
        <w:rPr>
          <w:noProof/>
        </w:rPr>
        <w:t>in jobactive compared to JSA.</w:t>
      </w:r>
    </w:p>
    <w:p w14:paraId="5788131C" w14:textId="77777777" w:rsidR="00514705" w:rsidRPr="00F56F80" w:rsidRDefault="00514705" w:rsidP="00514705">
      <w:pPr>
        <w:pStyle w:val="Heading4"/>
      </w:pPr>
      <w:r w:rsidRPr="00F56F80">
        <w:t>Job seekers tend not to like group servicing and meeting with providers in open or shared spaces</w:t>
      </w:r>
    </w:p>
    <w:p w14:paraId="1A51F782" w14:textId="47038A88" w:rsidR="00514705" w:rsidRPr="000716B4" w:rsidRDefault="00514705" w:rsidP="00514705">
      <w:pPr>
        <w:rPr>
          <w:rFonts w:cstheme="minorHAnsi"/>
          <w:noProof/>
        </w:rPr>
      </w:pPr>
      <w:r>
        <w:rPr>
          <w:rFonts w:cstheme="minorHAnsi"/>
          <w:noProof/>
        </w:rPr>
        <w:t>Three</w:t>
      </w:r>
      <w:r w:rsidR="00CB7092">
        <w:rPr>
          <w:rFonts w:cstheme="minorHAnsi"/>
          <w:noProof/>
        </w:rPr>
        <w:t>-</w:t>
      </w:r>
      <w:r w:rsidRPr="000716B4">
        <w:rPr>
          <w:rFonts w:cstheme="minorHAnsi"/>
          <w:noProof/>
        </w:rPr>
        <w:t>quarters of</w:t>
      </w:r>
      <w:r w:rsidR="001A2190">
        <w:rPr>
          <w:rFonts w:cstheme="minorHAnsi"/>
          <w:noProof/>
        </w:rPr>
        <w:t xml:space="preserve"> </w:t>
      </w:r>
      <w:r w:rsidRPr="000716B4">
        <w:rPr>
          <w:rFonts w:cstheme="minorHAnsi"/>
          <w:noProof/>
        </w:rPr>
        <w:t>job seeker</w:t>
      </w:r>
      <w:r>
        <w:rPr>
          <w:rFonts w:cstheme="minorHAnsi"/>
          <w:noProof/>
        </w:rPr>
        <w:t xml:space="preserve">s </w:t>
      </w:r>
      <w:r w:rsidRPr="000716B4">
        <w:rPr>
          <w:rFonts w:cstheme="minorHAnsi"/>
          <w:noProof/>
        </w:rPr>
        <w:t>(73</w:t>
      </w:r>
      <w:r w:rsidR="003024A3">
        <w:rPr>
          <w:rFonts w:cstheme="minorHAnsi"/>
          <w:noProof/>
        </w:rPr>
        <w:t> per</w:t>
      </w:r>
      <w:r w:rsidRPr="00FC7848">
        <w:rPr>
          <w:rFonts w:cstheme="minorHAnsi"/>
          <w:noProof/>
        </w:rPr>
        <w:t xml:space="preserve"> cent</w:t>
      </w:r>
      <w:r w:rsidRPr="000716B4">
        <w:rPr>
          <w:rFonts w:cstheme="minorHAnsi"/>
          <w:noProof/>
        </w:rPr>
        <w:t>) in the</w:t>
      </w:r>
      <w:r w:rsidR="00204277">
        <w:rPr>
          <w:rFonts w:cstheme="minorHAnsi"/>
          <w:noProof/>
        </w:rPr>
        <w:t xml:space="preserve"> 2016</w:t>
      </w:r>
      <w:r w:rsidRPr="000716B4">
        <w:rPr>
          <w:rFonts w:cstheme="minorHAnsi"/>
          <w:noProof/>
        </w:rPr>
        <w:t xml:space="preserve"> JSEES survey reported that usually meetings with their jobactive provider were conducted one-on-one. A further 9</w:t>
      </w:r>
      <w:r w:rsidR="003024A3">
        <w:rPr>
          <w:rFonts w:cstheme="minorHAnsi"/>
          <w:noProof/>
        </w:rPr>
        <w:t> per</w:t>
      </w:r>
      <w:r w:rsidRPr="000716B4">
        <w:rPr>
          <w:rFonts w:cstheme="minorHAnsi"/>
          <w:noProof/>
        </w:rPr>
        <w:t xml:space="preserve"> cent reported that meetings were usually conducted in a group setting and for 17</w:t>
      </w:r>
      <w:r w:rsidR="003024A3">
        <w:rPr>
          <w:rFonts w:cstheme="minorHAnsi"/>
          <w:noProof/>
        </w:rPr>
        <w:t> per</w:t>
      </w:r>
      <w:r w:rsidRPr="000716B4">
        <w:rPr>
          <w:rFonts w:cstheme="minorHAnsi"/>
          <w:noProof/>
        </w:rPr>
        <w:t xml:space="preserve"> cent</w:t>
      </w:r>
      <w:r>
        <w:rPr>
          <w:rFonts w:cstheme="minorHAnsi"/>
          <w:noProof/>
        </w:rPr>
        <w:t xml:space="preserve"> of them</w:t>
      </w:r>
      <w:r w:rsidRPr="000716B4">
        <w:rPr>
          <w:rFonts w:cstheme="minorHAnsi"/>
          <w:noProof/>
        </w:rPr>
        <w:t xml:space="preserve"> the meeting style varied. Job seekers who indicated they were dissatisfied with their current jobactive provider were more likely to meet in a group environment (14</w:t>
      </w:r>
      <w:r w:rsidR="003024A3">
        <w:rPr>
          <w:rFonts w:cstheme="minorHAnsi"/>
          <w:noProof/>
        </w:rPr>
        <w:t> per</w:t>
      </w:r>
      <w:r w:rsidRPr="00FC7848">
        <w:rPr>
          <w:rFonts w:cstheme="minorHAnsi"/>
          <w:noProof/>
        </w:rPr>
        <w:t xml:space="preserve"> cent</w:t>
      </w:r>
      <w:r w:rsidRPr="000716B4">
        <w:rPr>
          <w:rFonts w:cstheme="minorHAnsi"/>
          <w:noProof/>
        </w:rPr>
        <w:t xml:space="preserve"> compared to 8</w:t>
      </w:r>
      <w:r w:rsidR="003024A3">
        <w:rPr>
          <w:rFonts w:cstheme="minorHAnsi"/>
          <w:noProof/>
        </w:rPr>
        <w:t> per</w:t>
      </w:r>
      <w:r w:rsidRPr="00FC7848">
        <w:rPr>
          <w:rFonts w:cstheme="minorHAnsi"/>
          <w:noProof/>
        </w:rPr>
        <w:t xml:space="preserve"> cent</w:t>
      </w:r>
      <w:r w:rsidRPr="000716B4">
        <w:rPr>
          <w:rFonts w:cstheme="minorHAnsi"/>
          <w:noProof/>
        </w:rPr>
        <w:t xml:space="preserve"> of those who were satisfied with their provider).</w:t>
      </w:r>
    </w:p>
    <w:p w14:paraId="55910400" w14:textId="77777777" w:rsidR="00514705" w:rsidRPr="00C04D3E" w:rsidRDefault="00514705" w:rsidP="00514705">
      <w:pPr>
        <w:rPr>
          <w:rFonts w:cstheme="minorHAnsi"/>
          <w:noProof/>
        </w:rPr>
      </w:pPr>
      <w:r>
        <w:rPr>
          <w:rFonts w:cstheme="minorHAnsi"/>
          <w:noProof/>
        </w:rPr>
        <w:t>F</w:t>
      </w:r>
      <w:r w:rsidRPr="000716B4">
        <w:rPr>
          <w:rFonts w:cstheme="minorHAnsi"/>
          <w:noProof/>
        </w:rPr>
        <w:t>or approximately two-thirds of job seekers (63</w:t>
      </w:r>
      <w:r w:rsidR="003024A3">
        <w:rPr>
          <w:rFonts w:cstheme="minorHAnsi"/>
          <w:noProof/>
        </w:rPr>
        <w:t> per</w:t>
      </w:r>
      <w:r>
        <w:rPr>
          <w:rFonts w:cstheme="minorHAnsi"/>
          <w:noProof/>
        </w:rPr>
        <w:t xml:space="preserve"> cent)</w:t>
      </w:r>
      <w:r w:rsidR="008673B4">
        <w:rPr>
          <w:rFonts w:cstheme="minorHAnsi"/>
          <w:noProof/>
        </w:rPr>
        <w:t xml:space="preserve"> </w:t>
      </w:r>
      <w:r>
        <w:rPr>
          <w:rFonts w:cstheme="minorHAnsi"/>
          <w:noProof/>
        </w:rPr>
        <w:t>surveyed</w:t>
      </w:r>
      <w:r w:rsidR="005A7331">
        <w:rPr>
          <w:rFonts w:cstheme="minorHAnsi"/>
          <w:noProof/>
        </w:rPr>
        <w:t>,</w:t>
      </w:r>
      <w:r w:rsidRPr="000716B4">
        <w:rPr>
          <w:rFonts w:cstheme="minorHAnsi"/>
          <w:noProof/>
        </w:rPr>
        <w:t xml:space="preserve"> </w:t>
      </w:r>
      <w:r>
        <w:rPr>
          <w:rFonts w:cstheme="minorHAnsi"/>
          <w:noProof/>
        </w:rPr>
        <w:t>m</w:t>
      </w:r>
      <w:r w:rsidRPr="000716B4">
        <w:rPr>
          <w:rFonts w:cstheme="minorHAnsi"/>
          <w:noProof/>
        </w:rPr>
        <w:t xml:space="preserve">eetings between </w:t>
      </w:r>
      <w:r>
        <w:rPr>
          <w:rFonts w:cstheme="minorHAnsi"/>
          <w:noProof/>
        </w:rPr>
        <w:t>them</w:t>
      </w:r>
      <w:r w:rsidRPr="000716B4">
        <w:rPr>
          <w:rFonts w:cstheme="minorHAnsi"/>
          <w:noProof/>
        </w:rPr>
        <w:t xml:space="preserve"> and </w:t>
      </w:r>
      <w:r>
        <w:rPr>
          <w:rFonts w:cstheme="minorHAnsi"/>
          <w:noProof/>
        </w:rPr>
        <w:t>their jobactive</w:t>
      </w:r>
      <w:r w:rsidRPr="000716B4">
        <w:rPr>
          <w:rFonts w:cstheme="minorHAnsi"/>
          <w:noProof/>
        </w:rPr>
        <w:t xml:space="preserve"> providers were conducted in open or shared spaces where other people </w:t>
      </w:r>
      <w:r>
        <w:rPr>
          <w:rFonts w:cstheme="minorHAnsi"/>
          <w:noProof/>
        </w:rPr>
        <w:t>might</w:t>
      </w:r>
      <w:r w:rsidRPr="000716B4">
        <w:rPr>
          <w:rFonts w:cstheme="minorHAnsi"/>
          <w:noProof/>
        </w:rPr>
        <w:t xml:space="preserve"> be present</w:t>
      </w:r>
      <w:r>
        <w:rPr>
          <w:rFonts w:cstheme="minorHAnsi"/>
          <w:noProof/>
        </w:rPr>
        <w:t>.</w:t>
      </w:r>
      <w:r w:rsidRPr="000716B4">
        <w:rPr>
          <w:rFonts w:cstheme="minorHAnsi"/>
          <w:noProof/>
        </w:rPr>
        <w:t xml:space="preserve"> A further 30</w:t>
      </w:r>
      <w:r w:rsidR="003024A3">
        <w:rPr>
          <w:rFonts w:cstheme="minorHAnsi"/>
          <w:noProof/>
        </w:rPr>
        <w:t> per</w:t>
      </w:r>
      <w:r w:rsidRPr="000716B4">
        <w:rPr>
          <w:rFonts w:cstheme="minorHAnsi"/>
          <w:noProof/>
        </w:rPr>
        <w:t xml:space="preserve"> cent reported that meetings were usually conducted in a private office and a further 7</w:t>
      </w:r>
      <w:r w:rsidR="003024A3">
        <w:rPr>
          <w:rFonts w:cstheme="minorHAnsi"/>
          <w:noProof/>
        </w:rPr>
        <w:t> per</w:t>
      </w:r>
      <w:r w:rsidRPr="000716B4">
        <w:rPr>
          <w:rFonts w:cstheme="minorHAnsi"/>
          <w:noProof/>
        </w:rPr>
        <w:t xml:space="preserve"> cent reported their meetings varied between open spaces and private offices. Again, those with higher levels of dissatisfaction </w:t>
      </w:r>
      <w:r>
        <w:rPr>
          <w:rFonts w:cstheme="minorHAnsi"/>
          <w:noProof/>
        </w:rPr>
        <w:t xml:space="preserve">with </w:t>
      </w:r>
      <w:r w:rsidRPr="000716B4">
        <w:rPr>
          <w:rFonts w:cstheme="minorHAnsi"/>
          <w:noProof/>
        </w:rPr>
        <w:t>provider</w:t>
      </w:r>
      <w:r>
        <w:rPr>
          <w:rFonts w:cstheme="minorHAnsi"/>
          <w:noProof/>
        </w:rPr>
        <w:t xml:space="preserve">s </w:t>
      </w:r>
      <w:r w:rsidRPr="000716B4">
        <w:rPr>
          <w:rFonts w:cstheme="minorHAnsi"/>
          <w:noProof/>
        </w:rPr>
        <w:t>were more likely to report having meetings conducted in open, shared spaces (7</w:t>
      </w:r>
      <w:r w:rsidR="003024A3">
        <w:rPr>
          <w:rFonts w:cstheme="minorHAnsi"/>
          <w:noProof/>
        </w:rPr>
        <w:t>1 </w:t>
      </w:r>
      <w:r w:rsidRPr="00FC7848">
        <w:rPr>
          <w:rFonts w:cstheme="minorHAnsi"/>
          <w:noProof/>
        </w:rPr>
        <w:t>per cent</w:t>
      </w:r>
      <w:r w:rsidRPr="000716B4">
        <w:rPr>
          <w:rFonts w:cstheme="minorHAnsi"/>
          <w:noProof/>
        </w:rPr>
        <w:t>, compared with 60</w:t>
      </w:r>
      <w:r w:rsidR="003024A3">
        <w:rPr>
          <w:rFonts w:cstheme="minorHAnsi"/>
          <w:noProof/>
        </w:rPr>
        <w:t> per</w:t>
      </w:r>
      <w:r w:rsidRPr="00FC7848">
        <w:rPr>
          <w:rFonts w:cstheme="minorHAnsi"/>
          <w:noProof/>
        </w:rPr>
        <w:t xml:space="preserve"> cent</w:t>
      </w:r>
      <w:r w:rsidRPr="000716B4">
        <w:rPr>
          <w:rFonts w:cstheme="minorHAnsi"/>
          <w:noProof/>
        </w:rPr>
        <w:t xml:space="preserve"> of job seekers who expressed satisfaction with their provider) and less likely to report meetings taking place in private offices (22</w:t>
      </w:r>
      <w:r w:rsidR="003024A3">
        <w:rPr>
          <w:rFonts w:cstheme="minorHAnsi"/>
          <w:noProof/>
        </w:rPr>
        <w:t> per</w:t>
      </w:r>
      <w:r w:rsidRPr="00FC7848">
        <w:rPr>
          <w:rFonts w:cstheme="minorHAnsi"/>
          <w:noProof/>
        </w:rPr>
        <w:t xml:space="preserve"> cent</w:t>
      </w:r>
      <w:r w:rsidRPr="000716B4">
        <w:rPr>
          <w:rFonts w:cstheme="minorHAnsi"/>
          <w:noProof/>
        </w:rPr>
        <w:t>, compared with 32</w:t>
      </w:r>
      <w:r w:rsidR="003024A3">
        <w:rPr>
          <w:rFonts w:cstheme="minorHAnsi"/>
          <w:noProof/>
        </w:rPr>
        <w:t> per</w:t>
      </w:r>
      <w:r w:rsidRPr="00FC7848">
        <w:rPr>
          <w:rFonts w:cstheme="minorHAnsi"/>
          <w:noProof/>
        </w:rPr>
        <w:t xml:space="preserve"> cent</w:t>
      </w:r>
      <w:r w:rsidRPr="000716B4">
        <w:rPr>
          <w:rFonts w:cstheme="minorHAnsi"/>
          <w:noProof/>
        </w:rPr>
        <w:t xml:space="preserve"> of job seekers who expressed satisfaction with their provider).</w:t>
      </w:r>
    </w:p>
    <w:p w14:paraId="375362AC" w14:textId="1CC6542D" w:rsidR="00514705" w:rsidRDefault="00514705" w:rsidP="00514705">
      <w:r>
        <w:rPr>
          <w:rFonts w:cstheme="minorHAnsi"/>
          <w:noProof/>
        </w:rPr>
        <w:t>C</w:t>
      </w:r>
      <w:r w:rsidR="008673B4">
        <w:rPr>
          <w:rFonts w:cstheme="minorHAnsi"/>
          <w:noProof/>
        </w:rPr>
        <w:t>hange</w:t>
      </w:r>
      <w:r w:rsidRPr="000716B4">
        <w:rPr>
          <w:rFonts w:cstheme="minorHAnsi"/>
          <w:noProof/>
        </w:rPr>
        <w:t xml:space="preserve"> in the office configuration of jobactive providers was </w:t>
      </w:r>
      <w:r>
        <w:rPr>
          <w:rFonts w:cstheme="minorHAnsi"/>
          <w:noProof/>
        </w:rPr>
        <w:t xml:space="preserve">a concern </w:t>
      </w:r>
      <w:r w:rsidRPr="000716B4">
        <w:rPr>
          <w:rFonts w:cstheme="minorHAnsi"/>
          <w:noProof/>
        </w:rPr>
        <w:t xml:space="preserve">raised frequently </w:t>
      </w:r>
      <w:r>
        <w:rPr>
          <w:rFonts w:cstheme="minorHAnsi"/>
          <w:noProof/>
        </w:rPr>
        <w:t xml:space="preserve">by participants </w:t>
      </w:r>
      <w:r w:rsidRPr="000716B4">
        <w:rPr>
          <w:rFonts w:cstheme="minorHAnsi"/>
          <w:noProof/>
        </w:rPr>
        <w:t xml:space="preserve">in job seeker focus groups. These job seekers </w:t>
      </w:r>
      <w:r>
        <w:rPr>
          <w:rFonts w:cstheme="minorHAnsi"/>
          <w:noProof/>
        </w:rPr>
        <w:t>not</w:t>
      </w:r>
      <w:r w:rsidRPr="000716B4">
        <w:rPr>
          <w:rFonts w:cstheme="minorHAnsi"/>
          <w:noProof/>
        </w:rPr>
        <w:t xml:space="preserve">ed that desks were in close proximity to one another </w:t>
      </w:r>
      <w:r>
        <w:rPr>
          <w:rFonts w:cstheme="minorHAnsi"/>
          <w:noProof/>
        </w:rPr>
        <w:t>with the result that</w:t>
      </w:r>
      <w:r w:rsidRPr="000716B4">
        <w:rPr>
          <w:rFonts w:cstheme="minorHAnsi"/>
          <w:noProof/>
        </w:rPr>
        <w:t xml:space="preserve"> others could hear conversations they had with their employment consultant. This was raised, unprompted, in around half of the group discussions, with particular concerns </w:t>
      </w:r>
      <w:r>
        <w:rPr>
          <w:rFonts w:cstheme="minorHAnsi"/>
          <w:noProof/>
        </w:rPr>
        <w:t xml:space="preserve">expressed </w:t>
      </w:r>
      <w:r w:rsidRPr="000716B4">
        <w:rPr>
          <w:rFonts w:cstheme="minorHAnsi"/>
          <w:noProof/>
        </w:rPr>
        <w:t>about the compromised privacy of the discussions, particularly when these were of a personal nature (regarding, for example, barriers to employment, personal health and well</w:t>
      </w:r>
      <w:r w:rsidR="00B93ACD">
        <w:rPr>
          <w:rFonts w:cstheme="minorHAnsi"/>
          <w:noProof/>
        </w:rPr>
        <w:t>being</w:t>
      </w:r>
      <w:r w:rsidRPr="000716B4">
        <w:rPr>
          <w:rFonts w:cstheme="minorHAnsi"/>
          <w:noProof/>
        </w:rPr>
        <w:t xml:space="preserve"> issues and so forth). </w:t>
      </w:r>
      <w:r>
        <w:rPr>
          <w:rFonts w:cstheme="minorHAnsi"/>
          <w:noProof/>
        </w:rPr>
        <w:t xml:space="preserve">While </w:t>
      </w:r>
      <w:r w:rsidRPr="000716B4">
        <w:t>not explicitly covered in the survey</w:t>
      </w:r>
      <w:r>
        <w:t>,</w:t>
      </w:r>
      <w:r w:rsidRPr="000716B4">
        <w:t xml:space="preserve"> </w:t>
      </w:r>
      <w:r>
        <w:t xml:space="preserve">a common perception </w:t>
      </w:r>
      <w:r w:rsidRPr="000716B4">
        <w:t>job seekers</w:t>
      </w:r>
      <w:r>
        <w:t xml:space="preserve"> had of</w:t>
      </w:r>
      <w:r w:rsidRPr="000716B4">
        <w:t xml:space="preserve"> </w:t>
      </w:r>
      <w:r>
        <w:t xml:space="preserve">the </w:t>
      </w:r>
      <w:r w:rsidRPr="000716B4">
        <w:t>jobactive staff was</w:t>
      </w:r>
      <w:r>
        <w:t xml:space="preserve"> their </w:t>
      </w:r>
      <w:r w:rsidRPr="000716B4">
        <w:t>evident frustration at seeing different case managers and having to</w:t>
      </w:r>
      <w:r>
        <w:t xml:space="preserve"> constantly</w:t>
      </w:r>
      <w:r w:rsidRPr="000716B4">
        <w:t xml:space="preserve"> re</w:t>
      </w:r>
      <w:r>
        <w:t>lay</w:t>
      </w:r>
      <w:r w:rsidRPr="000716B4">
        <w:t xml:space="preserve"> </w:t>
      </w:r>
      <w:r>
        <w:t>their</w:t>
      </w:r>
      <w:r w:rsidRPr="000716B4">
        <w:t xml:space="preserve"> ‘story’</w:t>
      </w:r>
      <w:r>
        <w:t xml:space="preserve"> and </w:t>
      </w:r>
      <w:r w:rsidRPr="000716B4">
        <w:t>their circumstances</w:t>
      </w:r>
      <w:r w:rsidRPr="00C04D3E">
        <w:t>.</w:t>
      </w:r>
    </w:p>
    <w:p w14:paraId="14FD1ED4" w14:textId="4BFE0636" w:rsidR="00514705" w:rsidRPr="00017E73" w:rsidRDefault="007B3AEC" w:rsidP="000A6763">
      <w:pPr>
        <w:pStyle w:val="Heading4"/>
      </w:pPr>
      <w:r>
        <w:t>Around h</w:t>
      </w:r>
      <w:r w:rsidR="00B57ECB">
        <w:t>alf</w:t>
      </w:r>
      <w:r w:rsidR="00514705" w:rsidRPr="00017E73">
        <w:t xml:space="preserve"> of jobactive sites have specialist service staff</w:t>
      </w:r>
    </w:p>
    <w:p w14:paraId="4D946349" w14:textId="77777777" w:rsidR="00514705" w:rsidRPr="00017E73" w:rsidRDefault="00514705" w:rsidP="00514705">
      <w:pPr>
        <w:keepNext/>
        <w:spacing w:after="120" w:line="288" w:lineRule="auto"/>
      </w:pPr>
      <w:r>
        <w:t>The generalist/</w:t>
      </w:r>
      <w:r w:rsidRPr="00017E73">
        <w:t>specialist</w:t>
      </w:r>
      <w:r w:rsidRPr="00017E73">
        <w:rPr>
          <w:vertAlign w:val="superscript"/>
        </w:rPr>
        <w:footnoteReference w:id="45"/>
      </w:r>
      <w:r w:rsidRPr="00017E73">
        <w:t xml:space="preserve"> provider model, which featured in previous employment services models, has been discontinued in jobactive. In jobactive, all providers are encouraged to work with job seekers from across the range of client groups represented in each </w:t>
      </w:r>
      <w:r w:rsidR="005A7331">
        <w:t>e</w:t>
      </w:r>
      <w:r w:rsidRPr="00017E73">
        <w:t xml:space="preserve">mployment </w:t>
      </w:r>
      <w:r w:rsidR="005A7331">
        <w:t>r</w:t>
      </w:r>
      <w:r w:rsidRPr="00017E73">
        <w:t>egion.</w:t>
      </w:r>
    </w:p>
    <w:p w14:paraId="50B1D12B" w14:textId="77777777" w:rsidR="00514705" w:rsidRPr="00017E73" w:rsidRDefault="00514705" w:rsidP="00514705">
      <w:pPr>
        <w:spacing w:after="120" w:line="288" w:lineRule="auto"/>
      </w:pPr>
      <w:r w:rsidRPr="00017E73">
        <w:t xml:space="preserve">According to the 2016 jobactive Provider Survey, over half of jobactive sites (53 per cent) have specialist staff to service job seekers. Specialist roles in jobactive provider sites are closely aligned to the specialist services as specified in the JSA contracts. The most common specialist staff roles in jobactive are displayed in </w:t>
      </w:r>
      <w:hyperlink w:anchor="Figure_28" w:history="1">
        <w:r w:rsidRPr="00D13F9F">
          <w:rPr>
            <w:rStyle w:val="Hyperlink"/>
          </w:rPr>
          <w:t>Figure 2.8</w:t>
        </w:r>
      </w:hyperlink>
      <w:r w:rsidRPr="00017E73">
        <w:t>, with Mental Health / Allied Health / Psychologist being the most common site specialist role.</w:t>
      </w:r>
    </w:p>
    <w:p w14:paraId="50B23CCE" w14:textId="77777777" w:rsidR="00514705" w:rsidRPr="00017E73" w:rsidRDefault="00514705" w:rsidP="00514705">
      <w:pPr>
        <w:pStyle w:val="Figureheadingforcontents"/>
        <w:spacing w:after="120"/>
      </w:pPr>
      <w:bookmarkStart w:id="197" w:name="Figure_28"/>
      <w:bookmarkStart w:id="198" w:name="_Toc485900542"/>
      <w:bookmarkStart w:id="199" w:name="_Toc22545470"/>
      <w:bookmarkEnd w:id="197"/>
      <w:r w:rsidRPr="00017E73">
        <w:t xml:space="preserve">Figure </w:t>
      </w:r>
      <w:r>
        <w:t>2.8</w:t>
      </w:r>
      <w:r w:rsidRPr="00017E73">
        <w:t>: Site specialist staff roles as a proportion of all specialist staff</w:t>
      </w:r>
      <w:bookmarkEnd w:id="198"/>
      <w:bookmarkEnd w:id="199"/>
    </w:p>
    <w:p w14:paraId="60D39109" w14:textId="420E7679" w:rsidR="00514705" w:rsidRPr="00017E73" w:rsidRDefault="00C1660D" w:rsidP="00514705">
      <w:pPr>
        <w:keepNext/>
        <w:keepLines/>
        <w:spacing w:after="60"/>
      </w:pPr>
      <w:r>
        <w:rPr>
          <w:noProof/>
          <w:lang w:eastAsia="en-AU"/>
        </w:rPr>
        <w:drawing>
          <wp:inline distT="0" distB="0" distL="0" distR="0" wp14:anchorId="0695F498" wp14:editId="1C5FF4B9">
            <wp:extent cx="4572635" cy="2700655"/>
            <wp:effectExtent l="0" t="0" r="0" b="4445"/>
            <wp:docPr id="54" name="Picture 54" descr="A bar chart listing the proportion of jobactive provider sites with specialist staff available on site. Most sites (47 per cent) did not report any specialist staff. One-quarter reported having mental health, allied health or psychologists available on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572635" cy="2700655"/>
                    </a:xfrm>
                    <a:prstGeom prst="rect">
                      <a:avLst/>
                    </a:prstGeom>
                    <a:noFill/>
                  </pic:spPr>
                </pic:pic>
              </a:graphicData>
            </a:graphic>
          </wp:inline>
        </w:drawing>
      </w:r>
    </w:p>
    <w:p w14:paraId="2F6FFD2F" w14:textId="77777777" w:rsidR="008A6F32" w:rsidRDefault="00514705" w:rsidP="00195DB8">
      <w:pPr>
        <w:spacing w:after="120"/>
      </w:pPr>
      <w:r w:rsidRPr="00017E73">
        <w:rPr>
          <w:rFonts w:cstheme="minorHAnsi"/>
          <w:b/>
          <w:noProof/>
          <w:sz w:val="18"/>
          <w:szCs w:val="20"/>
        </w:rPr>
        <w:t>Source:</w:t>
      </w:r>
      <w:r w:rsidRPr="002957C3">
        <w:rPr>
          <w:rFonts w:cstheme="minorHAnsi"/>
          <w:noProof/>
          <w:sz w:val="18"/>
          <w:szCs w:val="18"/>
        </w:rPr>
        <w:tab/>
      </w:r>
      <w:r w:rsidRPr="002957C3">
        <w:rPr>
          <w:sz w:val="18"/>
          <w:szCs w:val="18"/>
        </w:rPr>
        <w:t>2016 jobactive Provider Survey</w:t>
      </w:r>
      <w:r>
        <w:rPr>
          <w:sz w:val="18"/>
          <w:szCs w:val="18"/>
        </w:rPr>
        <w:t>.</w:t>
      </w:r>
      <w:bookmarkStart w:id="200" w:name="_Toc485713789"/>
      <w:bookmarkStart w:id="201" w:name="_Toc485730529"/>
      <w:bookmarkStart w:id="202" w:name="_Toc461037307"/>
      <w:bookmarkStart w:id="203" w:name="_Toc461037350"/>
      <w:bookmarkStart w:id="204" w:name="_Toc461101372"/>
      <w:bookmarkStart w:id="205" w:name="_Toc461101463"/>
      <w:bookmarkStart w:id="206" w:name="_Toc461109107"/>
      <w:bookmarkStart w:id="207" w:name="_Toc461121054"/>
      <w:bookmarkStart w:id="208" w:name="_Toc461123713"/>
      <w:bookmarkStart w:id="209" w:name="_Toc461124204"/>
      <w:bookmarkStart w:id="210" w:name="_Toc461142907"/>
      <w:bookmarkStart w:id="211" w:name="_Toc461144382"/>
      <w:bookmarkStart w:id="212" w:name="_Toc461144518"/>
      <w:bookmarkStart w:id="213" w:name="_Toc461147443"/>
      <w:bookmarkStart w:id="214" w:name="_Toc461147841"/>
      <w:bookmarkStart w:id="215" w:name="_Toc461176580"/>
      <w:bookmarkStart w:id="216" w:name="_Toc461178608"/>
      <w:bookmarkStart w:id="217" w:name="_Toc461178844"/>
      <w:bookmarkStart w:id="218" w:name="_Toc461183703"/>
      <w:bookmarkStart w:id="219" w:name="_Toc461701228"/>
      <w:bookmarkStart w:id="220" w:name="_Toc461701409"/>
      <w:bookmarkStart w:id="221" w:name="_Toc461711234"/>
      <w:bookmarkStart w:id="222" w:name="_Toc461719160"/>
      <w:bookmarkStart w:id="223" w:name="_Toc461802265"/>
      <w:bookmarkStart w:id="224" w:name="_Toc461802505"/>
      <w:bookmarkStart w:id="225" w:name="_Toc461802548"/>
      <w:bookmarkStart w:id="226" w:name="_Toc461802675"/>
      <w:bookmarkStart w:id="227" w:name="_Toc461802779"/>
      <w:bookmarkStart w:id="228" w:name="_Toc461802867"/>
      <w:bookmarkStart w:id="229" w:name="_Toc461805505"/>
      <w:bookmarkStart w:id="230" w:name="_Toc462049289"/>
      <w:bookmarkStart w:id="231" w:name="_Toc462049344"/>
      <w:bookmarkStart w:id="232" w:name="_Toc462049401"/>
      <w:bookmarkStart w:id="233" w:name="_Toc485900505"/>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p>
    <w:p w14:paraId="7650B1AA" w14:textId="77777777" w:rsidR="008A6F32" w:rsidRDefault="008A6F32" w:rsidP="00195DB8">
      <w:pPr>
        <w:spacing w:after="120"/>
        <w:rPr>
          <w:rFonts w:ascii="Calibri" w:eastAsiaTheme="majorEastAsia" w:hAnsi="Calibri" w:cstheme="majorBidi"/>
          <w:b/>
          <w:bCs/>
          <w:color w:val="1E3D6B"/>
          <w:sz w:val="36"/>
          <w:szCs w:val="28"/>
        </w:rPr>
      </w:pPr>
      <w:r>
        <w:br w:type="page"/>
      </w:r>
    </w:p>
    <w:p w14:paraId="10BCAC70" w14:textId="77777777" w:rsidR="00514705" w:rsidRDefault="00514705" w:rsidP="00514705">
      <w:pPr>
        <w:pStyle w:val="Heading1"/>
        <w:numPr>
          <w:ilvl w:val="0"/>
          <w:numId w:val="49"/>
        </w:numPr>
        <w:ind w:hanging="720"/>
        <w:rPr>
          <w:sz w:val="20"/>
          <w:szCs w:val="20"/>
        </w:rPr>
      </w:pPr>
      <w:bookmarkStart w:id="234" w:name="_Toc22309377"/>
      <w:r w:rsidRPr="001F2964">
        <w:t>Effectiveness</w:t>
      </w:r>
      <w:r>
        <w:t xml:space="preserve"> of jobactive at </w:t>
      </w:r>
      <w:r w:rsidRPr="00F1233B">
        <w:t>assisting</w:t>
      </w:r>
      <w:r>
        <w:t xml:space="preserve"> job seekers to achieve labour market outcomes</w:t>
      </w:r>
      <w:bookmarkEnd w:id="233"/>
      <w:bookmarkEnd w:id="234"/>
    </w:p>
    <w:tbl>
      <w:tblPr>
        <w:tblStyle w:val="TableGrid"/>
        <w:tblW w:w="0" w:type="auto"/>
        <w:tblLook w:val="04A0" w:firstRow="1" w:lastRow="0" w:firstColumn="1" w:lastColumn="0" w:noHBand="0" w:noVBand="1"/>
      </w:tblPr>
      <w:tblGrid>
        <w:gridCol w:w="9017"/>
      </w:tblGrid>
      <w:tr w:rsidR="00514705" w14:paraId="326770AD" w14:textId="77777777" w:rsidTr="00BB0CBD">
        <w:tc>
          <w:tcPr>
            <w:tcW w:w="9242" w:type="dxa"/>
            <w:tcBorders>
              <w:top w:val="single" w:sz="4" w:space="0" w:color="auto"/>
              <w:left w:val="single" w:sz="4" w:space="0" w:color="auto"/>
              <w:bottom w:val="single" w:sz="4" w:space="0" w:color="auto"/>
              <w:right w:val="single" w:sz="4" w:space="0" w:color="auto"/>
            </w:tcBorders>
            <w:hideMark/>
          </w:tcPr>
          <w:p w14:paraId="31300AE6" w14:textId="77777777" w:rsidR="00514705" w:rsidRDefault="00514705" w:rsidP="00BB0CBD">
            <w:pPr>
              <w:spacing w:before="120" w:after="120"/>
              <w:rPr>
                <w:rFonts w:ascii="Calibri" w:hAnsi="Calibri" w:cs="Calibri"/>
                <w:b/>
                <w:sz w:val="28"/>
                <w:szCs w:val="28"/>
              </w:rPr>
            </w:pPr>
            <w:r>
              <w:rPr>
                <w:rFonts w:ascii="Calibri" w:hAnsi="Calibri" w:cs="Calibri"/>
                <w:b/>
                <w:sz w:val="28"/>
                <w:szCs w:val="28"/>
              </w:rPr>
              <w:t>Key findings</w:t>
            </w:r>
          </w:p>
          <w:p w14:paraId="1B1ED49A" w14:textId="77777777" w:rsidR="00514705" w:rsidRPr="00F56F80" w:rsidRDefault="00514705" w:rsidP="00EB107A">
            <w:pPr>
              <w:pStyle w:val="ListParagraph"/>
              <w:numPr>
                <w:ilvl w:val="0"/>
                <w:numId w:val="53"/>
              </w:numPr>
              <w:spacing w:before="120" w:after="120"/>
              <w:contextualSpacing w:val="0"/>
              <w:rPr>
                <w:rFonts w:cstheme="minorHAnsi"/>
              </w:rPr>
            </w:pPr>
            <w:r w:rsidRPr="00F56F80">
              <w:rPr>
                <w:rFonts w:cstheme="minorHAnsi"/>
              </w:rPr>
              <w:t>There were mixed results on</w:t>
            </w:r>
            <w:r w:rsidR="001A2190">
              <w:rPr>
                <w:rFonts w:cstheme="minorHAnsi"/>
              </w:rPr>
              <w:t xml:space="preserve"> </w:t>
            </w:r>
            <w:r>
              <w:rPr>
                <w:rFonts w:cstheme="minorHAnsi"/>
              </w:rPr>
              <w:t>the extent to which jobactive was effective in helping</w:t>
            </w:r>
            <w:r w:rsidRPr="00F56F80">
              <w:rPr>
                <w:rFonts w:cstheme="minorHAnsi"/>
              </w:rPr>
              <w:t xml:space="preserve"> job </w:t>
            </w:r>
            <w:r>
              <w:rPr>
                <w:rFonts w:cstheme="minorHAnsi"/>
              </w:rPr>
              <w:t>seekers achieve labour market</w:t>
            </w:r>
            <w:r w:rsidRPr="00F56F80">
              <w:rPr>
                <w:rFonts w:cstheme="minorHAnsi"/>
              </w:rPr>
              <w:t xml:space="preserve"> outcomes over a six</w:t>
            </w:r>
            <w:r w:rsidR="00F63C8D">
              <w:rPr>
                <w:rFonts w:cstheme="minorHAnsi"/>
              </w:rPr>
              <w:t>-</w:t>
            </w:r>
            <w:r w:rsidRPr="00F56F80">
              <w:rPr>
                <w:rFonts w:cstheme="minorHAnsi"/>
              </w:rPr>
              <w:t>month period early in the program</w:t>
            </w:r>
            <w:r>
              <w:rPr>
                <w:rFonts w:cstheme="minorHAnsi"/>
              </w:rPr>
              <w:t xml:space="preserve">’s </w:t>
            </w:r>
            <w:r w:rsidRPr="00F56F80">
              <w:rPr>
                <w:rFonts w:cstheme="minorHAnsi"/>
              </w:rPr>
              <w:t xml:space="preserve">implementation. </w:t>
            </w:r>
          </w:p>
          <w:p w14:paraId="08CED085" w14:textId="77777777" w:rsidR="00514705" w:rsidRPr="00026D1E" w:rsidRDefault="00514705" w:rsidP="00EB107A">
            <w:pPr>
              <w:pStyle w:val="ListParagraph"/>
              <w:numPr>
                <w:ilvl w:val="0"/>
                <w:numId w:val="53"/>
              </w:numPr>
              <w:spacing w:before="120"/>
              <w:ind w:left="714" w:hanging="357"/>
              <w:contextualSpacing w:val="0"/>
            </w:pPr>
            <w:r>
              <w:t>For</w:t>
            </w:r>
            <w:r w:rsidRPr="00026D1E">
              <w:t xml:space="preserve"> </w:t>
            </w:r>
            <w:r>
              <w:t>new entrant job seekers</w:t>
            </w:r>
          </w:p>
          <w:p w14:paraId="0122371E" w14:textId="77777777" w:rsidR="00514705" w:rsidRPr="00026D1E" w:rsidRDefault="00514705" w:rsidP="00EB107A">
            <w:pPr>
              <w:pStyle w:val="ListParagraph"/>
              <w:numPr>
                <w:ilvl w:val="0"/>
                <w:numId w:val="54"/>
              </w:numPr>
              <w:spacing w:before="120"/>
              <w:contextualSpacing w:val="0"/>
            </w:pPr>
            <w:r>
              <w:t>F</w:t>
            </w:r>
            <w:r w:rsidRPr="00026D1E">
              <w:t>or Stream A jo</w:t>
            </w:r>
            <w:r>
              <w:t xml:space="preserve">b seekers, jobactive was </w:t>
            </w:r>
            <w:r w:rsidRPr="00026D1E">
              <w:t xml:space="preserve">less effective than </w:t>
            </w:r>
            <w:r w:rsidR="009B48A7">
              <w:t>JSA 2012</w:t>
            </w:r>
            <w:r w:rsidRPr="00026D1E">
              <w:t xml:space="preserve"> at supporting job</w:t>
            </w:r>
            <w:r>
              <w:t xml:space="preserve"> seekers into the labour market.</w:t>
            </w:r>
            <w:r w:rsidR="00B57ECB">
              <w:t xml:space="preserve"> Some possible explanations are discussed below.</w:t>
            </w:r>
          </w:p>
          <w:p w14:paraId="18A9213D" w14:textId="77777777" w:rsidR="00514705" w:rsidRDefault="00514705" w:rsidP="00EB107A">
            <w:pPr>
              <w:pStyle w:val="ListParagraph"/>
              <w:numPr>
                <w:ilvl w:val="0"/>
                <w:numId w:val="54"/>
              </w:numPr>
              <w:spacing w:before="120" w:after="200"/>
              <w:ind w:left="1071" w:hanging="357"/>
              <w:contextualSpacing w:val="0"/>
            </w:pPr>
            <w:r w:rsidRPr="00026D1E">
              <w:t xml:space="preserve">For </w:t>
            </w:r>
            <w:r>
              <w:t>S</w:t>
            </w:r>
            <w:r w:rsidRPr="00026D1E">
              <w:t>tream B and C</w:t>
            </w:r>
            <w:r>
              <w:t xml:space="preserve"> job seekers, jobactive was </w:t>
            </w:r>
            <w:r w:rsidRPr="00026D1E">
              <w:t>more effective</w:t>
            </w:r>
            <w:r>
              <w:t xml:space="preserve"> than </w:t>
            </w:r>
            <w:r w:rsidR="009B48A7">
              <w:t>JSA 2012</w:t>
            </w:r>
            <w:r>
              <w:t>.</w:t>
            </w:r>
          </w:p>
          <w:p w14:paraId="2B6CE280" w14:textId="63B7EF29" w:rsidR="00514705" w:rsidRPr="00026D1E" w:rsidRDefault="00514705" w:rsidP="00EB107A">
            <w:pPr>
              <w:pStyle w:val="ListParagraph"/>
              <w:numPr>
                <w:ilvl w:val="0"/>
                <w:numId w:val="55"/>
              </w:numPr>
              <w:spacing w:before="200"/>
              <w:ind w:left="714" w:hanging="357"/>
              <w:contextualSpacing w:val="0"/>
            </w:pPr>
            <w:r>
              <w:t xml:space="preserve">For </w:t>
            </w:r>
            <w:r w:rsidR="00B16DDE">
              <w:t>caseload</w:t>
            </w:r>
            <w:r>
              <w:t xml:space="preserve"> job seekers</w:t>
            </w:r>
            <w:r w:rsidRPr="00026D1E">
              <w:t xml:space="preserve"> </w:t>
            </w:r>
          </w:p>
          <w:p w14:paraId="0B3A1677" w14:textId="77777777" w:rsidR="00514705" w:rsidRPr="00F56F80" w:rsidRDefault="00514705" w:rsidP="00EB107A">
            <w:pPr>
              <w:pStyle w:val="ListParagraph"/>
              <w:numPr>
                <w:ilvl w:val="0"/>
                <w:numId w:val="57"/>
              </w:numPr>
              <w:spacing w:before="120"/>
              <w:contextualSpacing w:val="0"/>
            </w:pPr>
            <w:r>
              <w:t>jobactive was</w:t>
            </w:r>
            <w:r w:rsidRPr="00026D1E">
              <w:t xml:space="preserve"> more effective for all three </w:t>
            </w:r>
            <w:r w:rsidR="004D1D2D">
              <w:t>s</w:t>
            </w:r>
            <w:r>
              <w:t>tream</w:t>
            </w:r>
            <w:r w:rsidRPr="00026D1E">
              <w:t xml:space="preserve">s, and Stream A job seekers showed the </w:t>
            </w:r>
            <w:r>
              <w:t>greatest</w:t>
            </w:r>
            <w:r w:rsidRPr="00F56F80">
              <w:t xml:space="preserve"> positive effects.</w:t>
            </w:r>
          </w:p>
          <w:p w14:paraId="4E7C99C6" w14:textId="77777777" w:rsidR="00514705" w:rsidRPr="00026D1E" w:rsidRDefault="00514705" w:rsidP="00EB107A">
            <w:pPr>
              <w:pStyle w:val="ListParagraph"/>
              <w:numPr>
                <w:ilvl w:val="0"/>
                <w:numId w:val="57"/>
              </w:numPr>
              <w:spacing w:before="120" w:after="200"/>
              <w:contextualSpacing w:val="0"/>
            </w:pPr>
            <w:r w:rsidRPr="00F56F80">
              <w:t>Th</w:t>
            </w:r>
            <w:r w:rsidRPr="00026D1E">
              <w:t xml:space="preserve">e </w:t>
            </w:r>
            <w:r>
              <w:t>effect of</w:t>
            </w:r>
            <w:r w:rsidRPr="00026D1E">
              <w:t xml:space="preserve"> jobactive </w:t>
            </w:r>
            <w:r>
              <w:t>wa</w:t>
            </w:r>
            <w:r w:rsidRPr="00026D1E">
              <w:t xml:space="preserve">s even larger for </w:t>
            </w:r>
            <w:r>
              <w:t>job seeker</w:t>
            </w:r>
            <w:r w:rsidRPr="00026D1E">
              <w:t xml:space="preserve">s in </w:t>
            </w:r>
            <w:r>
              <w:t>the Work for the Dole phase.</w:t>
            </w:r>
          </w:p>
          <w:p w14:paraId="1D242E84" w14:textId="2DC2E6E3" w:rsidR="00514705" w:rsidRPr="00026D1E" w:rsidRDefault="00514705" w:rsidP="00EB107A">
            <w:pPr>
              <w:pStyle w:val="ListParagraph"/>
              <w:numPr>
                <w:ilvl w:val="0"/>
                <w:numId w:val="56"/>
              </w:numPr>
              <w:spacing w:before="120"/>
              <w:ind w:left="709" w:hanging="357"/>
              <w:contextualSpacing w:val="0"/>
            </w:pPr>
            <w:r>
              <w:t>The effect of jobactive varies by job seeker sub-group for</w:t>
            </w:r>
            <w:r w:rsidRPr="00026D1E">
              <w:t xml:space="preserve"> both new entrant and </w:t>
            </w:r>
            <w:r w:rsidR="00B16DDE">
              <w:t>caseload</w:t>
            </w:r>
            <w:r w:rsidRPr="00026D1E">
              <w:t xml:space="preserve"> job seekers.</w:t>
            </w:r>
          </w:p>
          <w:p w14:paraId="10193734" w14:textId="77777777" w:rsidR="00514705" w:rsidRDefault="00514705" w:rsidP="00BB0CBD"/>
        </w:tc>
      </w:tr>
    </w:tbl>
    <w:p w14:paraId="455A6BD2" w14:textId="19DE3BA8" w:rsidR="00310456" w:rsidRDefault="00514705" w:rsidP="00514705">
      <w:pPr>
        <w:spacing w:before="240" w:after="120"/>
        <w:rPr>
          <w:rFonts w:ascii="Calibri" w:hAnsi="Calibri" w:cs="Calibri"/>
        </w:rPr>
      </w:pPr>
      <w:r>
        <w:rPr>
          <w:rFonts w:ascii="Calibri" w:hAnsi="Calibri" w:cs="Calibri"/>
        </w:rPr>
        <w:t xml:space="preserve">This section of the report contains an assessment of the </w:t>
      </w:r>
      <w:r w:rsidR="0036091F">
        <w:rPr>
          <w:rFonts w:ascii="Calibri" w:hAnsi="Calibri" w:cs="Calibri"/>
        </w:rPr>
        <w:t xml:space="preserve">early </w:t>
      </w:r>
      <w:r>
        <w:rPr>
          <w:rFonts w:ascii="Calibri" w:hAnsi="Calibri" w:cs="Calibri"/>
        </w:rPr>
        <w:t>effectiveness of jobactive in helping job seekers achieve labour market outcomes.</w:t>
      </w:r>
      <w:r>
        <w:rPr>
          <w:rStyle w:val="FootnoteReference"/>
          <w:rFonts w:ascii="Calibri" w:hAnsi="Calibri" w:cs="Calibri"/>
        </w:rPr>
        <w:footnoteReference w:id="46"/>
      </w:r>
      <w:r>
        <w:rPr>
          <w:rFonts w:ascii="Calibri" w:hAnsi="Calibri" w:cs="Calibri"/>
        </w:rPr>
        <w:t xml:space="preserve"> While the performance of jobactive </w:t>
      </w:r>
      <w:r w:rsidR="00310456">
        <w:rPr>
          <w:rFonts w:ascii="Calibri" w:hAnsi="Calibri" w:cs="Calibri"/>
        </w:rPr>
        <w:t xml:space="preserve">could not </w:t>
      </w:r>
      <w:r>
        <w:rPr>
          <w:rFonts w:ascii="Calibri" w:hAnsi="Calibri" w:cs="Calibri"/>
        </w:rPr>
        <w:t xml:space="preserve">be comprehensively assessed at this </w:t>
      </w:r>
      <w:r w:rsidR="00310456">
        <w:rPr>
          <w:rFonts w:ascii="Calibri" w:hAnsi="Calibri" w:cs="Calibri"/>
        </w:rPr>
        <w:t>early stage,</w:t>
      </w:r>
      <w:r>
        <w:rPr>
          <w:rFonts w:ascii="Calibri" w:hAnsi="Calibri" w:cs="Calibri"/>
        </w:rPr>
        <w:t xml:space="preserve"> due to limited </w:t>
      </w:r>
      <w:r w:rsidR="00310456">
        <w:rPr>
          <w:rFonts w:ascii="Calibri" w:hAnsi="Calibri" w:cs="Calibri"/>
        </w:rPr>
        <w:t xml:space="preserve">available </w:t>
      </w:r>
      <w:r>
        <w:rPr>
          <w:rFonts w:ascii="Calibri" w:hAnsi="Calibri" w:cs="Calibri"/>
        </w:rPr>
        <w:t xml:space="preserve">data, the analysis points to areas of the program that require further examination in </w:t>
      </w:r>
      <w:r w:rsidR="00310456">
        <w:rPr>
          <w:rFonts w:ascii="Calibri" w:hAnsi="Calibri" w:cs="Calibri"/>
        </w:rPr>
        <w:t>the final evaluation.</w:t>
      </w:r>
      <w:r>
        <w:rPr>
          <w:rFonts w:ascii="Calibri" w:hAnsi="Calibri" w:cs="Calibri"/>
        </w:rPr>
        <w:t xml:space="preserve"> </w:t>
      </w:r>
    </w:p>
    <w:p w14:paraId="38E7425D" w14:textId="77777777" w:rsidR="00514705" w:rsidRDefault="00514705" w:rsidP="00514705">
      <w:pPr>
        <w:spacing w:before="240" w:after="120"/>
        <w:rPr>
          <w:rFonts w:ascii="Calibri" w:hAnsi="Calibri" w:cs="Calibri"/>
        </w:rPr>
      </w:pPr>
      <w:r>
        <w:rPr>
          <w:rFonts w:ascii="Calibri" w:hAnsi="Calibri" w:cs="Calibri"/>
        </w:rPr>
        <w:t>This section is structured as follows:</w:t>
      </w:r>
    </w:p>
    <w:p w14:paraId="1AE9B2EB" w14:textId="77777777" w:rsidR="00514705" w:rsidRPr="00BE4580" w:rsidRDefault="00514705" w:rsidP="00EB107A">
      <w:pPr>
        <w:pStyle w:val="ListParagraph"/>
        <w:numPr>
          <w:ilvl w:val="0"/>
          <w:numId w:val="43"/>
        </w:numPr>
        <w:spacing w:before="120" w:after="120" w:line="240" w:lineRule="auto"/>
        <w:rPr>
          <w:rFonts w:ascii="Calibri" w:hAnsi="Calibri" w:cs="Calibri"/>
        </w:rPr>
      </w:pPr>
      <w:r>
        <w:rPr>
          <w:rFonts w:ascii="Calibri" w:hAnsi="Calibri" w:cs="Calibri"/>
        </w:rPr>
        <w:t>S</w:t>
      </w:r>
      <w:r w:rsidRPr="00BE4580">
        <w:rPr>
          <w:rFonts w:ascii="Calibri" w:hAnsi="Calibri" w:cs="Calibri"/>
        </w:rPr>
        <w:t xml:space="preserve">ection 3.1 describes and discusses the outcome measures and population groups used in the analysis for this </w:t>
      </w:r>
      <w:r w:rsidR="0031794B">
        <w:rPr>
          <w:rFonts w:ascii="Calibri" w:hAnsi="Calibri" w:cs="Calibri"/>
        </w:rPr>
        <w:t>s</w:t>
      </w:r>
      <w:r w:rsidRPr="00BE4580">
        <w:rPr>
          <w:rFonts w:ascii="Calibri" w:hAnsi="Calibri" w:cs="Calibri"/>
        </w:rPr>
        <w:t>ection</w:t>
      </w:r>
      <w:r w:rsidR="0031794B">
        <w:rPr>
          <w:rFonts w:ascii="Calibri" w:hAnsi="Calibri" w:cs="Calibri"/>
        </w:rPr>
        <w:t>.</w:t>
      </w:r>
    </w:p>
    <w:p w14:paraId="12819FA4" w14:textId="77777777" w:rsidR="00514705" w:rsidRPr="00BE4580" w:rsidRDefault="00514705" w:rsidP="00EB107A">
      <w:pPr>
        <w:pStyle w:val="ListParagraph"/>
        <w:numPr>
          <w:ilvl w:val="0"/>
          <w:numId w:val="43"/>
        </w:numPr>
        <w:spacing w:before="120" w:after="120" w:line="240" w:lineRule="auto"/>
        <w:rPr>
          <w:rFonts w:ascii="Calibri" w:hAnsi="Calibri" w:cs="Calibri"/>
        </w:rPr>
      </w:pPr>
      <w:r w:rsidRPr="00BE4580">
        <w:rPr>
          <w:rFonts w:ascii="Calibri" w:hAnsi="Calibri" w:cs="Calibri"/>
        </w:rPr>
        <w:t xml:space="preserve">Sections 3.2, 3.3 and 3.4 </w:t>
      </w:r>
      <w:r>
        <w:rPr>
          <w:rFonts w:ascii="Calibri" w:hAnsi="Calibri" w:cs="Calibri"/>
        </w:rPr>
        <w:t xml:space="preserve">present the results that </w:t>
      </w:r>
      <w:r w:rsidRPr="00BE4580">
        <w:rPr>
          <w:rFonts w:ascii="Calibri" w:hAnsi="Calibri" w:cs="Calibri"/>
        </w:rPr>
        <w:t>use three different population groups in order to analyse different aspects of jobactive:</w:t>
      </w:r>
    </w:p>
    <w:p w14:paraId="11D607E2" w14:textId="77777777" w:rsidR="00514705" w:rsidRDefault="00514705" w:rsidP="00EB107A">
      <w:pPr>
        <w:pStyle w:val="ListParagraph"/>
        <w:numPr>
          <w:ilvl w:val="0"/>
          <w:numId w:val="44"/>
        </w:numPr>
        <w:spacing w:before="120" w:after="120" w:line="240" w:lineRule="auto"/>
        <w:rPr>
          <w:rFonts w:ascii="Calibri" w:hAnsi="Calibri" w:cs="Calibri"/>
        </w:rPr>
      </w:pPr>
      <w:r>
        <w:rPr>
          <w:rFonts w:ascii="Calibri" w:hAnsi="Calibri" w:cs="Calibri"/>
        </w:rPr>
        <w:t>Section 3.2 examines new entrant populations in order to enable attribution of any outcomes seen under jobactive to the jobactive program (by reducing any influence on outcomes caused by job seekers receiving services under a previous program), and to analyse the implications of the program design for short-term unemployed job seekers.</w:t>
      </w:r>
    </w:p>
    <w:p w14:paraId="5AF93082" w14:textId="5C019CD8" w:rsidR="00514705" w:rsidRDefault="00514705" w:rsidP="00EB107A">
      <w:pPr>
        <w:pStyle w:val="ListParagraph"/>
        <w:numPr>
          <w:ilvl w:val="0"/>
          <w:numId w:val="44"/>
        </w:numPr>
        <w:spacing w:before="120" w:after="120" w:line="240" w:lineRule="auto"/>
        <w:rPr>
          <w:rFonts w:ascii="Calibri" w:hAnsi="Calibri" w:cs="Calibri"/>
        </w:rPr>
      </w:pPr>
      <w:r>
        <w:rPr>
          <w:rFonts w:ascii="Calibri" w:hAnsi="Calibri" w:cs="Calibri"/>
        </w:rPr>
        <w:t xml:space="preserve">Section 3.3 uses </w:t>
      </w:r>
      <w:r w:rsidR="00B16DDE">
        <w:rPr>
          <w:rFonts w:ascii="Calibri" w:hAnsi="Calibri" w:cs="Calibri"/>
        </w:rPr>
        <w:t>caseload</w:t>
      </w:r>
      <w:r>
        <w:rPr>
          <w:rFonts w:ascii="Calibri" w:hAnsi="Calibri" w:cs="Calibri"/>
        </w:rPr>
        <w:t xml:space="preserve"> populations to examine the effectiveness of jobactive for longer</w:t>
      </w:r>
      <w:r w:rsidR="001A2190">
        <w:rPr>
          <w:rFonts w:ascii="Calibri" w:hAnsi="Calibri" w:cs="Calibri"/>
        </w:rPr>
        <w:t xml:space="preserve"> </w:t>
      </w:r>
      <w:r>
        <w:rPr>
          <w:rFonts w:ascii="Calibri" w:hAnsi="Calibri" w:cs="Calibri"/>
        </w:rPr>
        <w:t>term unemployed job seekers.</w:t>
      </w:r>
    </w:p>
    <w:p w14:paraId="24C6C90A" w14:textId="02651AF4" w:rsidR="00514705" w:rsidRDefault="00514705" w:rsidP="00EB107A">
      <w:pPr>
        <w:pStyle w:val="ListParagraph"/>
        <w:numPr>
          <w:ilvl w:val="0"/>
          <w:numId w:val="44"/>
        </w:numPr>
        <w:spacing w:before="120" w:after="120" w:line="240" w:lineRule="auto"/>
        <w:rPr>
          <w:rFonts w:ascii="Calibri" w:hAnsi="Calibri" w:cs="Calibri"/>
        </w:rPr>
      </w:pPr>
      <w:r>
        <w:rPr>
          <w:rFonts w:ascii="Calibri" w:hAnsi="Calibri" w:cs="Calibri"/>
        </w:rPr>
        <w:t xml:space="preserve">Section 3.4 uses </w:t>
      </w:r>
      <w:r w:rsidR="00B16DDE">
        <w:rPr>
          <w:rFonts w:ascii="Calibri" w:hAnsi="Calibri" w:cs="Calibri"/>
        </w:rPr>
        <w:t>caseload</w:t>
      </w:r>
      <w:r>
        <w:rPr>
          <w:rFonts w:ascii="Calibri" w:hAnsi="Calibri" w:cs="Calibri"/>
        </w:rPr>
        <w:t xml:space="preserve"> populations who are involved in the Work for the Dole phase of jobactive (or a comparison phase in </w:t>
      </w:r>
      <w:r w:rsidR="009B48A7">
        <w:rPr>
          <w:rFonts w:ascii="Calibri" w:hAnsi="Calibri" w:cs="Calibri"/>
        </w:rPr>
        <w:t>JSA 2012</w:t>
      </w:r>
      <w:r>
        <w:rPr>
          <w:rFonts w:ascii="Calibri" w:hAnsi="Calibri" w:cs="Calibri"/>
        </w:rPr>
        <w:t>) to examine the possible impact of an activity phase in the employment program.</w:t>
      </w:r>
    </w:p>
    <w:p w14:paraId="791B47FD" w14:textId="77777777" w:rsidR="00514705" w:rsidRPr="001D6011" w:rsidRDefault="00514705" w:rsidP="00EB107A">
      <w:pPr>
        <w:pStyle w:val="ListParagraph"/>
        <w:numPr>
          <w:ilvl w:val="0"/>
          <w:numId w:val="44"/>
        </w:numPr>
        <w:spacing w:before="120" w:after="120" w:line="240" w:lineRule="auto"/>
        <w:rPr>
          <w:rFonts w:ascii="Calibri" w:hAnsi="Calibri" w:cs="Calibri"/>
        </w:rPr>
      </w:pPr>
      <w:r w:rsidRPr="001D6011">
        <w:rPr>
          <w:rFonts w:ascii="Calibri" w:hAnsi="Calibri" w:cs="Calibri"/>
        </w:rPr>
        <w:t>Section 3.5 presents provider</w:t>
      </w:r>
      <w:r>
        <w:rPr>
          <w:rFonts w:ascii="Calibri" w:hAnsi="Calibri" w:cs="Calibri"/>
        </w:rPr>
        <w:t>s’</w:t>
      </w:r>
      <w:r w:rsidRPr="001D6011">
        <w:rPr>
          <w:rFonts w:ascii="Calibri" w:hAnsi="Calibri" w:cs="Calibri"/>
        </w:rPr>
        <w:t xml:space="preserve"> views that relate to issues of effectiveness raised in this </w:t>
      </w:r>
      <w:r w:rsidR="0031794B">
        <w:rPr>
          <w:rFonts w:ascii="Calibri" w:hAnsi="Calibri" w:cs="Calibri"/>
        </w:rPr>
        <w:t>s</w:t>
      </w:r>
      <w:r w:rsidRPr="001D6011">
        <w:rPr>
          <w:rFonts w:ascii="Calibri" w:hAnsi="Calibri" w:cs="Calibri"/>
        </w:rPr>
        <w:t>ection.</w:t>
      </w:r>
    </w:p>
    <w:p w14:paraId="26A5C06E" w14:textId="77777777" w:rsidR="00514705" w:rsidRDefault="00514705" w:rsidP="00514705">
      <w:pPr>
        <w:pStyle w:val="Heading2"/>
        <w:numPr>
          <w:ilvl w:val="1"/>
          <w:numId w:val="51"/>
        </w:numPr>
        <w:spacing w:after="120"/>
        <w:ind w:hanging="735"/>
      </w:pPr>
      <w:bookmarkStart w:id="235" w:name="_Toc485900506"/>
      <w:bookmarkStart w:id="236" w:name="_Toc22309378"/>
      <w:r>
        <w:t>Outcome measures and job seeker populations used in this evaluation</w:t>
      </w:r>
      <w:bookmarkEnd w:id="235"/>
      <w:bookmarkEnd w:id="236"/>
    </w:p>
    <w:p w14:paraId="3FD3F7D4" w14:textId="77777777" w:rsidR="00514705" w:rsidRDefault="00514705" w:rsidP="00514705">
      <w:pPr>
        <w:rPr>
          <w:rFonts w:ascii="Calibri" w:hAnsi="Calibri" w:cs="Calibri"/>
        </w:rPr>
      </w:pPr>
      <w:r>
        <w:rPr>
          <w:rFonts w:ascii="Calibri" w:hAnsi="Calibri" w:cs="Calibri"/>
        </w:rPr>
        <w:t xml:space="preserve">The overall effectiveness of jobactive at supporting job seekers to achieve employment outcomes is evaluated by comparing income support exit rates, program exit rates and income support dependency rates with those achieved under </w:t>
      </w:r>
      <w:r w:rsidR="009B48A7">
        <w:rPr>
          <w:rFonts w:ascii="Calibri" w:hAnsi="Calibri" w:cs="Calibri"/>
        </w:rPr>
        <w:t>JSA 2012</w:t>
      </w:r>
      <w:r>
        <w:rPr>
          <w:rFonts w:ascii="Calibri" w:hAnsi="Calibri" w:cs="Calibri"/>
        </w:rPr>
        <w:t>. For this report, data availability dictated a relatively short-term analysis period of six</w:t>
      </w:r>
      <w:r w:rsidR="00466A89">
        <w:rPr>
          <w:rFonts w:ascii="Calibri" w:hAnsi="Calibri" w:cs="Calibri"/>
        </w:rPr>
        <w:t> month</w:t>
      </w:r>
      <w:r>
        <w:rPr>
          <w:rFonts w:ascii="Calibri" w:hAnsi="Calibri" w:cs="Calibri"/>
        </w:rPr>
        <w:t xml:space="preserve">s. </w:t>
      </w:r>
    </w:p>
    <w:p w14:paraId="41D75EE0" w14:textId="77777777" w:rsidR="00514705" w:rsidRDefault="00514705" w:rsidP="00514705">
      <w:pPr>
        <w:rPr>
          <w:rFonts w:ascii="Calibri" w:hAnsi="Calibri" w:cs="Calibri"/>
        </w:rPr>
      </w:pPr>
      <w:r>
        <w:rPr>
          <w:rFonts w:ascii="Calibri" w:hAnsi="Calibri" w:cs="Calibri"/>
        </w:rPr>
        <w:t>The labour market outcome measures used in this report are different from paid outcome measures for providers (</w:t>
      </w:r>
      <w:r w:rsidR="008D651E">
        <w:rPr>
          <w:rFonts w:ascii="Calibri" w:hAnsi="Calibri" w:cs="Calibri"/>
        </w:rPr>
        <w:t>e.g.</w:t>
      </w:r>
      <w:r>
        <w:rPr>
          <w:rFonts w:ascii="Calibri" w:hAnsi="Calibri" w:cs="Calibri"/>
        </w:rPr>
        <w:t xml:space="preserve"> 4 Week, 12 Week and 26 Week paid outcomes). The paid outcomes are conditional on job seekers becoming employed and are determined by how long job seekers keep their employment. As such, the paid outcome measures are measures of employment sustainability. This is out of scope for this interim report</w:t>
      </w:r>
      <w:r w:rsidR="0031794B">
        <w:rPr>
          <w:rFonts w:ascii="Calibri" w:hAnsi="Calibri" w:cs="Calibri"/>
        </w:rPr>
        <w:t>;</w:t>
      </w:r>
      <w:r>
        <w:rPr>
          <w:rFonts w:ascii="Calibri" w:hAnsi="Calibri" w:cs="Calibri"/>
        </w:rPr>
        <w:t xml:space="preserve"> however, the final report will include an analysis of the sustainability of job seekers’ employment outcomes.</w:t>
      </w:r>
    </w:p>
    <w:p w14:paraId="7E5F8F90" w14:textId="77777777" w:rsidR="00514705" w:rsidRPr="00E1634D" w:rsidRDefault="00514705" w:rsidP="00514705">
      <w:pPr>
        <w:pBdr>
          <w:top w:val="single" w:sz="4" w:space="1" w:color="auto"/>
          <w:left w:val="single" w:sz="4" w:space="4" w:color="auto"/>
          <w:bottom w:val="single" w:sz="4" w:space="1" w:color="auto"/>
          <w:right w:val="single" w:sz="4" w:space="4" w:color="auto"/>
        </w:pBdr>
        <w:rPr>
          <w:rFonts w:ascii="Calibri" w:hAnsi="Calibri" w:cs="Calibri"/>
          <w:i/>
        </w:rPr>
      </w:pPr>
      <w:r>
        <w:rPr>
          <w:rFonts w:ascii="Calibri" w:hAnsi="Calibri" w:cs="Calibri"/>
        </w:rPr>
        <w:t>During the first financial year of jobactive, about 1.35 million job seekers were referred to the program. There were just over 346,000 job placements</w:t>
      </w:r>
      <w:r w:rsidR="00C276DB">
        <w:rPr>
          <w:rFonts w:ascii="Calibri" w:hAnsi="Calibri" w:cs="Calibri"/>
        </w:rPr>
        <w:t>.</w:t>
      </w:r>
      <w:r>
        <w:rPr>
          <w:rFonts w:ascii="Calibri" w:hAnsi="Calibri" w:cs="Calibri"/>
        </w:rPr>
        <w:t xml:space="preserve"> </w:t>
      </w:r>
      <w:r w:rsidR="00C276DB">
        <w:rPr>
          <w:rFonts w:ascii="Calibri" w:hAnsi="Calibri" w:cs="Calibri"/>
        </w:rPr>
        <w:t>J</w:t>
      </w:r>
      <w:r>
        <w:rPr>
          <w:rFonts w:ascii="Calibri" w:hAnsi="Calibri" w:cs="Calibri"/>
        </w:rPr>
        <w:t xml:space="preserve">ust over 145,000 </w:t>
      </w:r>
      <w:r w:rsidR="0031794B">
        <w:rPr>
          <w:rFonts w:ascii="Calibri" w:hAnsi="Calibri" w:cs="Calibri"/>
        </w:rPr>
        <w:t>4 </w:t>
      </w:r>
      <w:r>
        <w:rPr>
          <w:rFonts w:ascii="Calibri" w:hAnsi="Calibri" w:cs="Calibri"/>
        </w:rPr>
        <w:t>Week outcomes (full and partial)</w:t>
      </w:r>
      <w:r w:rsidR="00C276DB">
        <w:rPr>
          <w:rFonts w:ascii="Calibri" w:hAnsi="Calibri" w:cs="Calibri"/>
        </w:rPr>
        <w:t xml:space="preserve"> were achieved in jobactive</w:t>
      </w:r>
      <w:r>
        <w:rPr>
          <w:rFonts w:ascii="Calibri" w:hAnsi="Calibri" w:cs="Calibri"/>
        </w:rPr>
        <w:t>, almost 102,000 12</w:t>
      </w:r>
      <w:r w:rsidRPr="009D764C">
        <w:t> </w:t>
      </w:r>
      <w:r>
        <w:rPr>
          <w:rFonts w:ascii="Calibri" w:hAnsi="Calibri" w:cs="Calibri"/>
        </w:rPr>
        <w:t>Week outcomes and 40,000 26</w:t>
      </w:r>
      <w:r w:rsidRPr="009D764C">
        <w:t> </w:t>
      </w:r>
      <w:r>
        <w:rPr>
          <w:rFonts w:ascii="Calibri" w:hAnsi="Calibri" w:cs="Calibri"/>
        </w:rPr>
        <w:t xml:space="preserve">Week outcomes. For the first financial year of </w:t>
      </w:r>
      <w:r w:rsidR="009B48A7">
        <w:rPr>
          <w:rFonts w:ascii="Calibri" w:hAnsi="Calibri" w:cs="Calibri"/>
        </w:rPr>
        <w:t>JSA 2012</w:t>
      </w:r>
      <w:r>
        <w:rPr>
          <w:rFonts w:ascii="Calibri" w:hAnsi="Calibri" w:cs="Calibri"/>
        </w:rPr>
        <w:t>, about 1.42</w:t>
      </w:r>
      <w:r w:rsidR="003024A3">
        <w:rPr>
          <w:rFonts w:ascii="Calibri" w:hAnsi="Calibri" w:cs="Calibri"/>
        </w:rPr>
        <w:t> million</w:t>
      </w:r>
      <w:r>
        <w:rPr>
          <w:rFonts w:ascii="Calibri" w:hAnsi="Calibri" w:cs="Calibri"/>
        </w:rPr>
        <w:t xml:space="preserve"> job seekers were referred. There were just over 355,000 job placements in total. Just over 146,000 13</w:t>
      </w:r>
      <w:r w:rsidRPr="009D764C">
        <w:t> </w:t>
      </w:r>
      <w:r>
        <w:rPr>
          <w:rFonts w:ascii="Calibri" w:hAnsi="Calibri" w:cs="Calibri"/>
        </w:rPr>
        <w:t>Week outcomes (full and partial) and 97,000 26</w:t>
      </w:r>
      <w:r w:rsidRPr="009D764C">
        <w:t> </w:t>
      </w:r>
      <w:r>
        <w:rPr>
          <w:rFonts w:ascii="Calibri" w:hAnsi="Calibri" w:cs="Calibri"/>
        </w:rPr>
        <w:t>Week outcomes were achieved (</w:t>
      </w:r>
      <w:r w:rsidRPr="006A7520">
        <w:rPr>
          <w:rFonts w:ascii="Calibri" w:hAnsi="Calibri" w:cs="Calibri"/>
        </w:rPr>
        <w:t xml:space="preserve">see </w:t>
      </w:r>
      <w:r w:rsidR="008B36CC" w:rsidRPr="00431F43">
        <w:rPr>
          <w:rFonts w:ascii="Calibri" w:hAnsi="Calibri" w:cs="Calibri"/>
          <w:i/>
        </w:rPr>
        <w:t>Appendix </w:t>
      </w:r>
      <w:r w:rsidRPr="00431F43">
        <w:rPr>
          <w:rFonts w:ascii="Calibri" w:hAnsi="Calibri" w:cs="Calibri"/>
          <w:i/>
        </w:rPr>
        <w:t>E Placements and outcomes under JSA</w:t>
      </w:r>
      <w:r w:rsidR="0034045B">
        <w:rPr>
          <w:rFonts w:ascii="Calibri" w:hAnsi="Calibri" w:cs="Calibri"/>
          <w:i/>
        </w:rPr>
        <w:t> 2012</w:t>
      </w:r>
      <w:r w:rsidRPr="00431F43">
        <w:rPr>
          <w:rFonts w:ascii="Calibri" w:hAnsi="Calibri" w:cs="Calibri"/>
          <w:i/>
        </w:rPr>
        <w:t xml:space="preserve"> and jobactive</w:t>
      </w:r>
      <w:r w:rsidRPr="00431F43">
        <w:rPr>
          <w:rFonts w:ascii="Calibri" w:hAnsi="Calibri" w:cs="Calibri"/>
        </w:rPr>
        <w:t>)</w:t>
      </w:r>
      <w:r w:rsidRPr="000A6763">
        <w:rPr>
          <w:rFonts w:ascii="Calibri" w:hAnsi="Calibri" w:cs="Calibri"/>
        </w:rPr>
        <w:t>.</w:t>
      </w:r>
    </w:p>
    <w:p w14:paraId="33137F80" w14:textId="77777777" w:rsidR="00514705" w:rsidRDefault="00514705" w:rsidP="00514705">
      <w:pPr>
        <w:rPr>
          <w:rFonts w:ascii="Calibri" w:hAnsi="Calibri" w:cs="Calibri"/>
        </w:rPr>
      </w:pPr>
      <w:r w:rsidRPr="00026D1E">
        <w:t xml:space="preserve">The composition of </w:t>
      </w:r>
      <w:r>
        <w:t xml:space="preserve">the </w:t>
      </w:r>
      <w:r w:rsidRPr="00026D1E">
        <w:t xml:space="preserve">characteristics </w:t>
      </w:r>
      <w:r>
        <w:t xml:space="preserve">of </w:t>
      </w:r>
      <w:r w:rsidRPr="00026D1E">
        <w:t>job seeker</w:t>
      </w:r>
      <w:r>
        <w:t>s</w:t>
      </w:r>
      <w:r w:rsidRPr="00026D1E">
        <w:t xml:space="preserve"> varies between </w:t>
      </w:r>
      <w:r w:rsidR="009B48A7">
        <w:t>JSA 2012</w:t>
      </w:r>
      <w:r w:rsidRPr="00026D1E">
        <w:t xml:space="preserve"> and jobactive </w:t>
      </w:r>
      <w:r w:rsidR="008D651E">
        <w:t>—</w:t>
      </w:r>
      <w:r w:rsidRPr="00026D1E">
        <w:t xml:space="preserve"> for example, the percentage of participants in an age cohort with reduced capacity to participate, or having part-time rather than full-time participation requirements.</w:t>
      </w:r>
      <w:r w:rsidR="00D76164">
        <w:rPr>
          <w:rStyle w:val="FootnoteReference"/>
        </w:rPr>
        <w:footnoteReference w:id="47"/>
      </w:r>
      <w:r w:rsidRPr="00026D1E">
        <w:t xml:space="preserve"> Additionally, t</w:t>
      </w:r>
      <w:r w:rsidRPr="00026D1E">
        <w:rPr>
          <w:rFonts w:ascii="Calibri" w:hAnsi="Calibri" w:cs="Calibri"/>
        </w:rPr>
        <w:t>he national average unemployment rate during the jobactive study period was 5.8</w:t>
      </w:r>
      <w:r w:rsidR="003024A3">
        <w:rPr>
          <w:rFonts w:ascii="Calibri" w:hAnsi="Calibri" w:cs="Calibri"/>
        </w:rPr>
        <w:t> per</w:t>
      </w:r>
      <w:r w:rsidRPr="00026D1E">
        <w:rPr>
          <w:rFonts w:ascii="Calibri" w:hAnsi="Calibri" w:cs="Calibri"/>
        </w:rPr>
        <w:t xml:space="preserve"> cent compared </w:t>
      </w:r>
      <w:r>
        <w:rPr>
          <w:rFonts w:ascii="Calibri" w:hAnsi="Calibri" w:cs="Calibri"/>
        </w:rPr>
        <w:t>with</w:t>
      </w:r>
      <w:r w:rsidRPr="00026D1E">
        <w:rPr>
          <w:rFonts w:ascii="Calibri" w:hAnsi="Calibri" w:cs="Calibri"/>
        </w:rPr>
        <w:t xml:space="preserve"> 5.4</w:t>
      </w:r>
      <w:r w:rsidR="003024A3">
        <w:rPr>
          <w:rFonts w:ascii="Calibri" w:hAnsi="Calibri" w:cs="Calibri"/>
        </w:rPr>
        <w:t> per</w:t>
      </w:r>
      <w:r w:rsidRPr="00026D1E">
        <w:rPr>
          <w:rFonts w:ascii="Calibri" w:hAnsi="Calibri" w:cs="Calibri"/>
        </w:rPr>
        <w:t xml:space="preserve"> cent in the </w:t>
      </w:r>
      <w:r w:rsidR="009B48A7">
        <w:rPr>
          <w:rFonts w:ascii="Calibri" w:hAnsi="Calibri" w:cs="Calibri"/>
        </w:rPr>
        <w:t>JSA 2012</w:t>
      </w:r>
      <w:r w:rsidRPr="00026D1E">
        <w:rPr>
          <w:rFonts w:ascii="Calibri" w:hAnsi="Calibri" w:cs="Calibri"/>
        </w:rPr>
        <w:t xml:space="preserve"> study period, </w:t>
      </w:r>
      <w:r>
        <w:rPr>
          <w:rFonts w:ascii="Calibri" w:hAnsi="Calibri" w:cs="Calibri"/>
        </w:rPr>
        <w:t>reflecting the different labour market conditions operating during the two periods</w:t>
      </w:r>
      <w:r w:rsidRPr="00026D1E">
        <w:rPr>
          <w:rFonts w:ascii="Calibri" w:hAnsi="Calibri" w:cs="Calibri"/>
        </w:rPr>
        <w:t xml:space="preserve">. Statistical </w:t>
      </w:r>
      <w:r>
        <w:rPr>
          <w:rFonts w:ascii="Calibri" w:hAnsi="Calibri" w:cs="Calibri"/>
        </w:rPr>
        <w:t>techniques have been used to calculate ‘adjusted’</w:t>
      </w:r>
      <w:r w:rsidRPr="00026D1E">
        <w:rPr>
          <w:rFonts w:ascii="Calibri" w:hAnsi="Calibri" w:cs="Calibri"/>
        </w:rPr>
        <w:t xml:space="preserve"> </w:t>
      </w:r>
      <w:r>
        <w:rPr>
          <w:rFonts w:ascii="Calibri" w:hAnsi="Calibri" w:cs="Calibri"/>
        </w:rPr>
        <w:t>outcome</w:t>
      </w:r>
      <w:r w:rsidRPr="00026D1E">
        <w:rPr>
          <w:rFonts w:ascii="Calibri" w:hAnsi="Calibri" w:cs="Calibri"/>
        </w:rPr>
        <w:t xml:space="preserve"> </w:t>
      </w:r>
      <w:r>
        <w:rPr>
          <w:rFonts w:ascii="Calibri" w:hAnsi="Calibri" w:cs="Calibri"/>
        </w:rPr>
        <w:t xml:space="preserve">measures that take into account these </w:t>
      </w:r>
      <w:r w:rsidRPr="00026D1E">
        <w:rPr>
          <w:rFonts w:ascii="Calibri" w:hAnsi="Calibri" w:cs="Calibri"/>
        </w:rPr>
        <w:t>differences in job seeker characteristics and local unemployment rates</w:t>
      </w:r>
      <w:r>
        <w:rPr>
          <w:rFonts w:ascii="Calibri" w:hAnsi="Calibri" w:cs="Calibri"/>
        </w:rPr>
        <w:t>.</w:t>
      </w:r>
      <w:r w:rsidRPr="00026D1E">
        <w:rPr>
          <w:rFonts w:ascii="Calibri" w:hAnsi="Calibri" w:cs="Calibri"/>
        </w:rPr>
        <w:t xml:space="preserve"> </w:t>
      </w:r>
      <w:r>
        <w:rPr>
          <w:rFonts w:ascii="Calibri" w:hAnsi="Calibri" w:cs="Calibri"/>
        </w:rPr>
        <w:t>This enabled the</w:t>
      </w:r>
      <w:r w:rsidRPr="00026D1E">
        <w:rPr>
          <w:rFonts w:ascii="Calibri" w:hAnsi="Calibri" w:cs="Calibri"/>
        </w:rPr>
        <w:t xml:space="preserve"> </w:t>
      </w:r>
      <w:r>
        <w:rPr>
          <w:rFonts w:ascii="Calibri" w:hAnsi="Calibri" w:cs="Calibri"/>
        </w:rPr>
        <w:t>results</w:t>
      </w:r>
      <w:r w:rsidRPr="00026D1E">
        <w:rPr>
          <w:rFonts w:ascii="Calibri" w:hAnsi="Calibri" w:cs="Calibri"/>
        </w:rPr>
        <w:t xml:space="preserve"> </w:t>
      </w:r>
      <w:r>
        <w:rPr>
          <w:rFonts w:ascii="Calibri" w:hAnsi="Calibri" w:cs="Calibri"/>
        </w:rPr>
        <w:t>to be</w:t>
      </w:r>
      <w:r w:rsidRPr="00026D1E">
        <w:rPr>
          <w:rFonts w:ascii="Calibri" w:hAnsi="Calibri" w:cs="Calibri"/>
        </w:rPr>
        <w:t xml:space="preserve"> attributed to the jobactive</w:t>
      </w:r>
      <w:r>
        <w:rPr>
          <w:rFonts w:ascii="Calibri" w:hAnsi="Calibri" w:cs="Calibri"/>
        </w:rPr>
        <w:t xml:space="preserve"> program</w:t>
      </w:r>
      <w:r w:rsidRPr="00026D1E">
        <w:rPr>
          <w:rFonts w:ascii="Calibri" w:hAnsi="Calibri" w:cs="Calibri"/>
        </w:rPr>
        <w:t>, rather than changes in job seeker characteristics or local labour market conditions</w:t>
      </w:r>
      <w:r>
        <w:rPr>
          <w:rFonts w:ascii="Calibri" w:hAnsi="Calibri" w:cs="Calibri"/>
        </w:rPr>
        <w:t xml:space="preserve"> (see </w:t>
      </w:r>
      <w:r w:rsidR="008B36CC" w:rsidRPr="00431F43">
        <w:rPr>
          <w:rFonts w:ascii="Calibri" w:hAnsi="Calibri" w:cs="Calibri"/>
          <w:i/>
        </w:rPr>
        <w:t>Appendix </w:t>
      </w:r>
      <w:r w:rsidRPr="00431F43">
        <w:rPr>
          <w:rFonts w:ascii="Calibri" w:hAnsi="Calibri" w:cs="Calibri"/>
          <w:i/>
        </w:rPr>
        <w:t>F Methodology used in analysing effectiveness of jobactive</w:t>
      </w:r>
      <w:r w:rsidRPr="00E1634D">
        <w:rPr>
          <w:rFonts w:ascii="Calibri" w:hAnsi="Calibri" w:cs="Calibri"/>
        </w:rPr>
        <w:t xml:space="preserve"> </w:t>
      </w:r>
      <w:r>
        <w:rPr>
          <w:rFonts w:ascii="Calibri" w:hAnsi="Calibri" w:cs="Calibri"/>
        </w:rPr>
        <w:t xml:space="preserve">for details). </w:t>
      </w:r>
      <w:r w:rsidRPr="00026D1E">
        <w:rPr>
          <w:rFonts w:ascii="Calibri" w:hAnsi="Calibri" w:cs="Calibri"/>
        </w:rPr>
        <w:t>As a reference</w:t>
      </w:r>
      <w:r>
        <w:rPr>
          <w:rFonts w:ascii="Calibri" w:hAnsi="Calibri" w:cs="Calibri"/>
        </w:rPr>
        <w:t>,</w:t>
      </w:r>
      <w:r w:rsidRPr="00026D1E">
        <w:rPr>
          <w:rFonts w:ascii="Calibri" w:hAnsi="Calibri" w:cs="Calibri"/>
        </w:rPr>
        <w:t xml:space="preserve"> and for completeness, raw (unadjusted) </w:t>
      </w:r>
      <w:r>
        <w:rPr>
          <w:rFonts w:ascii="Calibri" w:hAnsi="Calibri" w:cs="Calibri"/>
        </w:rPr>
        <w:t xml:space="preserve">outcome </w:t>
      </w:r>
      <w:r w:rsidRPr="00026D1E">
        <w:rPr>
          <w:rFonts w:ascii="Calibri" w:hAnsi="Calibri" w:cs="Calibri"/>
        </w:rPr>
        <w:t>rates directly calculated from the data are also provided</w:t>
      </w:r>
      <w:r>
        <w:rPr>
          <w:rFonts w:ascii="Calibri" w:hAnsi="Calibri" w:cs="Calibri"/>
        </w:rPr>
        <w:t xml:space="preserve"> in the appendix (see </w:t>
      </w:r>
      <w:r w:rsidR="008B36CC" w:rsidRPr="00431F43">
        <w:rPr>
          <w:rFonts w:ascii="Calibri" w:hAnsi="Calibri" w:cs="Calibri"/>
          <w:i/>
        </w:rPr>
        <w:t>Appendix </w:t>
      </w:r>
      <w:r w:rsidRPr="00431F43">
        <w:rPr>
          <w:rFonts w:ascii="Calibri" w:hAnsi="Calibri" w:cs="Calibri"/>
          <w:i/>
        </w:rPr>
        <w:t>G Effectiveness of jobactive at assisting job seekers to achieve labour market outcomes — raw (unadjusted) rates compared with adjusted rates</w:t>
      </w:r>
      <w:r>
        <w:rPr>
          <w:rFonts w:ascii="Calibri" w:hAnsi="Calibri" w:cs="Calibri"/>
        </w:rPr>
        <w:t>)</w:t>
      </w:r>
      <w:r w:rsidRPr="00026D1E">
        <w:rPr>
          <w:rFonts w:ascii="Calibri" w:hAnsi="Calibri" w:cs="Calibri"/>
        </w:rPr>
        <w:t xml:space="preserve">. </w:t>
      </w:r>
    </w:p>
    <w:p w14:paraId="0E0F1277" w14:textId="77777777" w:rsidR="00514705" w:rsidRDefault="00514705" w:rsidP="00514705">
      <w:pPr>
        <w:pStyle w:val="Heading3"/>
        <w:keepNext/>
        <w:numPr>
          <w:ilvl w:val="2"/>
          <w:numId w:val="51"/>
        </w:numPr>
        <w:spacing w:after="120"/>
        <w:ind w:hanging="1080"/>
      </w:pPr>
      <w:bookmarkStart w:id="237" w:name="_Toc485713792"/>
      <w:bookmarkStart w:id="238" w:name="_Toc485730532"/>
      <w:bookmarkStart w:id="239" w:name="_Toc484511593"/>
      <w:bookmarkStart w:id="240" w:name="_Toc484511708"/>
      <w:bookmarkStart w:id="241" w:name="_Toc485713793"/>
      <w:bookmarkStart w:id="242" w:name="_Toc485730533"/>
      <w:bookmarkEnd w:id="237"/>
      <w:bookmarkEnd w:id="238"/>
      <w:bookmarkEnd w:id="239"/>
      <w:bookmarkEnd w:id="240"/>
      <w:bookmarkEnd w:id="241"/>
      <w:bookmarkEnd w:id="242"/>
      <w:r>
        <w:t xml:space="preserve">The relationship between program exits, </w:t>
      </w:r>
      <w:r w:rsidRPr="00BE4580">
        <w:t>income</w:t>
      </w:r>
      <w:r>
        <w:t xml:space="preserve"> support exits and job placements</w:t>
      </w:r>
    </w:p>
    <w:p w14:paraId="73442536" w14:textId="77777777" w:rsidR="00514705" w:rsidRDefault="00514705" w:rsidP="00514705">
      <w:pPr>
        <w:spacing w:after="120"/>
        <w:rPr>
          <w:rFonts w:ascii="Calibri" w:hAnsi="Calibri" w:cs="Calibri"/>
        </w:rPr>
      </w:pPr>
      <w:r>
        <w:rPr>
          <w:rFonts w:ascii="Calibri" w:hAnsi="Calibri" w:cs="Calibri"/>
        </w:rPr>
        <w:t xml:space="preserve">The two exit rates considered in this evaluation are proxies for job seekers obtaining employment. To put these measures in context, </w:t>
      </w:r>
      <w:hyperlink w:anchor="Figure_31" w:tooltip="go to Figure 3.1" w:history="1">
        <w:r w:rsidR="007879C1">
          <w:rPr>
            <w:rStyle w:val="Hyperlink"/>
            <w:rFonts w:ascii="Calibri" w:hAnsi="Calibri" w:cs="Calibri"/>
          </w:rPr>
          <w:t>Figure </w:t>
        </w:r>
        <w:r w:rsidRPr="00FC7848">
          <w:rPr>
            <w:rStyle w:val="Hyperlink"/>
            <w:rFonts w:ascii="Calibri" w:hAnsi="Calibri" w:cs="Calibri"/>
          </w:rPr>
          <w:t>3.1</w:t>
        </w:r>
      </w:hyperlink>
      <w:r>
        <w:rPr>
          <w:rFonts w:ascii="Calibri" w:hAnsi="Calibri" w:cs="Calibri"/>
        </w:rPr>
        <w:t xml:space="preserve"> shows the numbers of job seekers who exited from employment services and income support over the period from October 2012 to May 2016. While there were fluctuations over time, around 60,000 job seekers exited employment services or income support each month over the period. The two exits are not the same because some job seekers:</w:t>
      </w:r>
    </w:p>
    <w:p w14:paraId="18547B7C" w14:textId="77777777" w:rsidR="00514705" w:rsidRDefault="00514705" w:rsidP="00EB107A">
      <w:pPr>
        <w:pStyle w:val="ListParagraph"/>
        <w:numPr>
          <w:ilvl w:val="0"/>
          <w:numId w:val="37"/>
        </w:numPr>
        <w:spacing w:before="120" w:after="120" w:line="240" w:lineRule="auto"/>
      </w:pPr>
      <w:r w:rsidRPr="00C84D5A">
        <w:rPr>
          <w:rFonts w:ascii="Calibri" w:eastAsia="SimSun" w:hAnsi="Calibri" w:cs="Calibri"/>
        </w:rPr>
        <w:t>le</w:t>
      </w:r>
      <w:r>
        <w:rPr>
          <w:rFonts w:ascii="Calibri" w:eastAsia="SimSun" w:hAnsi="Calibri" w:cs="Calibri"/>
        </w:rPr>
        <w:t>ft</w:t>
      </w:r>
      <w:r w:rsidRPr="00C84D5A">
        <w:rPr>
          <w:rFonts w:ascii="Calibri" w:eastAsia="SimSun" w:hAnsi="Calibri" w:cs="Calibri"/>
        </w:rPr>
        <w:t xml:space="preserve"> employment services by transferring to a non-activity</w:t>
      </w:r>
      <w:r w:rsidR="0031794B">
        <w:rPr>
          <w:rFonts w:ascii="Calibri" w:eastAsia="SimSun" w:hAnsi="Calibri" w:cs="Calibri"/>
        </w:rPr>
        <w:t>-</w:t>
      </w:r>
      <w:r w:rsidRPr="00C84D5A">
        <w:rPr>
          <w:rFonts w:ascii="Calibri" w:eastAsia="SimSun" w:hAnsi="Calibri" w:cs="Calibri"/>
        </w:rPr>
        <w:t>tested income support payment such as DSP</w:t>
      </w:r>
    </w:p>
    <w:p w14:paraId="7C12090D" w14:textId="77777777" w:rsidR="00514705" w:rsidRDefault="00514705" w:rsidP="00EB107A">
      <w:pPr>
        <w:pStyle w:val="ListParagraph"/>
        <w:numPr>
          <w:ilvl w:val="0"/>
          <w:numId w:val="37"/>
        </w:numPr>
        <w:spacing w:before="120" w:line="240" w:lineRule="auto"/>
        <w:ind w:left="714" w:hanging="357"/>
        <w:rPr>
          <w:rFonts w:ascii="Calibri" w:hAnsi="Calibri" w:cs="Calibri"/>
        </w:rPr>
      </w:pPr>
      <w:r>
        <w:t>exited employment services but remained on income support while fulfilling their MORs through part-time paid work or a combination of activities including part-time paid work.</w:t>
      </w:r>
    </w:p>
    <w:p w14:paraId="5AF24317" w14:textId="77777777" w:rsidR="00514705" w:rsidRDefault="00514705" w:rsidP="00514705">
      <w:pPr>
        <w:rPr>
          <w:rFonts w:ascii="Calibri" w:hAnsi="Calibri" w:cs="Calibri"/>
        </w:rPr>
      </w:pPr>
      <w:r>
        <w:rPr>
          <w:rFonts w:ascii="Calibri" w:hAnsi="Calibri" w:cs="Calibri"/>
        </w:rPr>
        <w:t xml:space="preserve">The number of placements, also presented in </w:t>
      </w:r>
      <w:hyperlink w:anchor="Figure_31" w:tooltip="go to Figure 3.1" w:history="1">
        <w:r w:rsidR="007879C1">
          <w:rPr>
            <w:rStyle w:val="Hyperlink"/>
            <w:rFonts w:ascii="Calibri" w:hAnsi="Calibri" w:cs="Calibri"/>
          </w:rPr>
          <w:t>Figure </w:t>
        </w:r>
        <w:r w:rsidRPr="00D13F9F">
          <w:rPr>
            <w:rStyle w:val="Hyperlink"/>
            <w:rFonts w:ascii="Calibri" w:hAnsi="Calibri" w:cs="Calibri"/>
          </w:rPr>
          <w:t>3.1</w:t>
        </w:r>
      </w:hyperlink>
      <w:r>
        <w:rPr>
          <w:rFonts w:ascii="Calibri" w:hAnsi="Calibri" w:cs="Calibri"/>
        </w:rPr>
        <w:t>, is less than half of the exits from employment services or income support. There are at least three reasons for these lower placement numbers. First, not all job seekers who exit from employment services or income support go into employment. Second, many job seekers who find a job may not inform their provider</w:t>
      </w:r>
      <w:r w:rsidR="00AE7945">
        <w:rPr>
          <w:rFonts w:ascii="Calibri" w:hAnsi="Calibri" w:cs="Calibri"/>
        </w:rPr>
        <w:t xml:space="preserve"> or DHS</w:t>
      </w:r>
      <w:r>
        <w:rPr>
          <w:rFonts w:ascii="Calibri" w:hAnsi="Calibri" w:cs="Calibri"/>
        </w:rPr>
        <w:t xml:space="preserve">. Third, providers may not record placements for job seekers who do </w:t>
      </w:r>
      <w:r w:rsidR="00AE7945">
        <w:rPr>
          <w:rFonts w:ascii="Calibri" w:hAnsi="Calibri" w:cs="Calibri"/>
        </w:rPr>
        <w:t>not attract outcome payments (e.g</w:t>
      </w:r>
      <w:r>
        <w:rPr>
          <w:rFonts w:ascii="Calibri" w:hAnsi="Calibri" w:cs="Calibri"/>
        </w:rPr>
        <w:t xml:space="preserve">. Stream A job seekers who have been in services for less than </w:t>
      </w:r>
      <w:r w:rsidR="00AE7945">
        <w:rPr>
          <w:rFonts w:ascii="Calibri" w:hAnsi="Calibri" w:cs="Calibri"/>
        </w:rPr>
        <w:t>three</w:t>
      </w:r>
      <w:r w:rsidR="00466A89">
        <w:rPr>
          <w:rFonts w:ascii="Calibri" w:hAnsi="Calibri" w:cs="Calibri"/>
        </w:rPr>
        <w:t> month</w:t>
      </w:r>
      <w:r>
        <w:rPr>
          <w:rFonts w:ascii="Calibri" w:hAnsi="Calibri" w:cs="Calibri"/>
        </w:rPr>
        <w:t>s).</w:t>
      </w:r>
    </w:p>
    <w:p w14:paraId="1B049D81" w14:textId="77777777" w:rsidR="00514705" w:rsidRDefault="00514705" w:rsidP="00514705">
      <w:pPr>
        <w:pStyle w:val="Figureheadingforcontents"/>
      </w:pPr>
      <w:bookmarkStart w:id="243" w:name="Figure_31"/>
      <w:bookmarkStart w:id="244" w:name="_Toc485900543"/>
      <w:bookmarkStart w:id="245" w:name="_Toc22545471"/>
      <w:bookmarkEnd w:id="243"/>
      <w:r>
        <w:t>Figure 3.1: Monthly numbers of placements, program and income support exits (rolling three</w:t>
      </w:r>
      <w:r w:rsidR="00F63C8D">
        <w:t>-</w:t>
      </w:r>
      <w:r>
        <w:t>month average)</w:t>
      </w:r>
      <w:bookmarkEnd w:id="244"/>
      <w:bookmarkEnd w:id="245"/>
    </w:p>
    <w:p w14:paraId="1B1B10AB" w14:textId="5959FA60" w:rsidR="00514705" w:rsidRDefault="00C1660D" w:rsidP="00514705">
      <w:pPr>
        <w:rPr>
          <w:rFonts w:ascii="Calibri" w:hAnsi="Calibri" w:cs="Calibri"/>
          <w:sz w:val="20"/>
          <w:szCs w:val="20"/>
        </w:rPr>
      </w:pPr>
      <w:r>
        <w:rPr>
          <w:rFonts w:ascii="Calibri" w:hAnsi="Calibri" w:cs="Calibri"/>
          <w:noProof/>
          <w:sz w:val="20"/>
          <w:szCs w:val="20"/>
          <w:lang w:eastAsia="en-AU"/>
        </w:rPr>
        <w:drawing>
          <wp:inline distT="0" distB="0" distL="0" distR="0" wp14:anchorId="3F86BF53" wp14:editId="297BDA23">
            <wp:extent cx="5736590" cy="2895600"/>
            <wp:effectExtent l="0" t="0" r="0" b="0"/>
            <wp:docPr id="55" name="Picture 55" descr="A line graph depicting the number of income support exits, employment services exits and employment services job placements between October 2012 and April 2016. All three metrics appear to be quite stable over this time, other than some fluctuation around June and July 2015 when employment services transitioned from JSA 2012 to jobac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36590" cy="2895600"/>
                    </a:xfrm>
                    <a:prstGeom prst="rect">
                      <a:avLst/>
                    </a:prstGeom>
                    <a:noFill/>
                  </pic:spPr>
                </pic:pic>
              </a:graphicData>
            </a:graphic>
          </wp:inline>
        </w:drawing>
      </w:r>
    </w:p>
    <w:p w14:paraId="785B2970" w14:textId="77777777" w:rsidR="00514705" w:rsidRPr="000A6763" w:rsidRDefault="00514705" w:rsidP="00514705">
      <w:pPr>
        <w:pStyle w:val="Source"/>
        <w:rPr>
          <w:b w:val="0"/>
          <w:sz w:val="18"/>
          <w:szCs w:val="18"/>
        </w:rPr>
      </w:pPr>
      <w:r w:rsidRPr="000A6763">
        <w:rPr>
          <w:rFonts w:ascii="Calibri" w:hAnsi="Calibri"/>
          <w:sz w:val="18"/>
          <w:szCs w:val="18"/>
        </w:rPr>
        <w:t>Source:</w:t>
      </w:r>
      <w:r w:rsidRPr="000A6763">
        <w:rPr>
          <w:rFonts w:ascii="Calibri" w:hAnsi="Calibri"/>
          <w:sz w:val="18"/>
          <w:szCs w:val="18"/>
        </w:rPr>
        <w:tab/>
      </w:r>
      <w:r w:rsidRPr="000A6763">
        <w:rPr>
          <w:b w:val="0"/>
          <w:sz w:val="18"/>
          <w:szCs w:val="18"/>
        </w:rPr>
        <w:t>Department of Employment administrative data.</w:t>
      </w:r>
    </w:p>
    <w:p w14:paraId="5C51AC2A" w14:textId="77777777" w:rsidR="00514705" w:rsidRDefault="00514705" w:rsidP="00514705">
      <w:pPr>
        <w:pStyle w:val="Heading3"/>
        <w:keepNext/>
        <w:keepLines/>
        <w:numPr>
          <w:ilvl w:val="2"/>
          <w:numId w:val="51"/>
        </w:numPr>
        <w:ind w:hanging="1080"/>
        <w:rPr>
          <w:rFonts w:cs="Times New Roman"/>
        </w:rPr>
      </w:pPr>
      <w:r>
        <w:t>Income support dependency</w:t>
      </w:r>
    </w:p>
    <w:p w14:paraId="4446B879" w14:textId="77777777" w:rsidR="00514705" w:rsidRDefault="00514705" w:rsidP="00514705">
      <w:pPr>
        <w:rPr>
          <w:rFonts w:ascii="Calibri" w:hAnsi="Calibri" w:cs="Calibri"/>
        </w:rPr>
      </w:pPr>
      <w:r>
        <w:rPr>
          <w:rFonts w:ascii="Calibri" w:hAnsi="Calibri" w:cs="Calibri"/>
        </w:rPr>
        <w:t>Job seekers, including parents and people with disability with part-time participation requirements, can also earn some income while remaining in employment services and continuing to receive income support, subject to meeting income test requirements. Counts of exits from the program or income support, therefore, do not fully capture reductions in income support dependence. To address this, the income support dependency rate (the percentage of an allowance a job seeker is paid, excluding supplemental payments such as Rent Assistance) was also examined. Reductions in this rate can be a proxy for the increase in the proportion of job seekers obtaining employment-related earnings while remaining on income support, such as through temporary or seasonal work, part-time employment that meets participation requirements, or self-employment.</w:t>
      </w:r>
      <w:r>
        <w:rPr>
          <w:rFonts w:ascii="Calibri" w:hAnsi="Calibri" w:cs="Calibri"/>
          <w:vertAlign w:val="superscript"/>
        </w:rPr>
        <w:footnoteReference w:id="48"/>
      </w:r>
    </w:p>
    <w:p w14:paraId="681FE567" w14:textId="77777777" w:rsidR="00514705" w:rsidRDefault="00514705" w:rsidP="00514705">
      <w:pPr>
        <w:pStyle w:val="Heading3"/>
        <w:keepNext/>
        <w:keepLines/>
        <w:numPr>
          <w:ilvl w:val="2"/>
          <w:numId w:val="51"/>
        </w:numPr>
        <w:ind w:hanging="1080"/>
        <w:rPr>
          <w:rFonts w:cs="Times New Roman"/>
        </w:rPr>
      </w:pPr>
      <w:r>
        <w:t>The study populations used in these analyses</w:t>
      </w:r>
    </w:p>
    <w:p w14:paraId="2AB08C64" w14:textId="7A59E549" w:rsidR="00514705" w:rsidRDefault="00514705" w:rsidP="000A6763">
      <w:pPr>
        <w:rPr>
          <w:rFonts w:ascii="Calibri" w:hAnsi="Calibri" w:cs="Calibri"/>
        </w:rPr>
      </w:pPr>
      <w:r>
        <w:rPr>
          <w:rFonts w:ascii="Calibri" w:hAnsi="Calibri" w:cs="Calibri"/>
        </w:rPr>
        <w:t xml:space="preserve">The </w:t>
      </w:r>
      <w:r w:rsidRPr="003D04DA">
        <w:rPr>
          <w:rFonts w:ascii="Calibri" w:hAnsi="Calibri" w:cs="Calibri"/>
        </w:rPr>
        <w:t xml:space="preserve">effectiveness </w:t>
      </w:r>
      <w:r>
        <w:rPr>
          <w:rFonts w:ascii="Calibri" w:hAnsi="Calibri" w:cs="Calibri"/>
        </w:rPr>
        <w:t xml:space="preserve">of jobactive </w:t>
      </w:r>
      <w:r w:rsidRPr="003D04DA">
        <w:rPr>
          <w:rFonts w:ascii="Calibri" w:hAnsi="Calibri" w:cs="Calibri"/>
        </w:rPr>
        <w:t xml:space="preserve">was evaluated by comparing outcomes </w:t>
      </w:r>
      <w:r>
        <w:rPr>
          <w:rFonts w:ascii="Calibri" w:hAnsi="Calibri" w:cs="Calibri"/>
        </w:rPr>
        <w:t>for study</w:t>
      </w:r>
      <w:r w:rsidRPr="003D04DA">
        <w:rPr>
          <w:rFonts w:ascii="Calibri" w:hAnsi="Calibri" w:cs="Calibri"/>
        </w:rPr>
        <w:t xml:space="preserve"> populations </w:t>
      </w:r>
      <w:r>
        <w:rPr>
          <w:rFonts w:ascii="Calibri" w:hAnsi="Calibri" w:cs="Calibri"/>
        </w:rPr>
        <w:t>from</w:t>
      </w:r>
      <w:r w:rsidRPr="003D04DA">
        <w:rPr>
          <w:rFonts w:ascii="Calibri" w:hAnsi="Calibri" w:cs="Calibri"/>
        </w:rPr>
        <w:t xml:space="preserve"> jobactive and </w:t>
      </w:r>
      <w:r w:rsidR="009B48A7">
        <w:rPr>
          <w:rFonts w:ascii="Calibri" w:hAnsi="Calibri" w:cs="Calibri"/>
        </w:rPr>
        <w:t>JSA 2012</w:t>
      </w:r>
      <w:r w:rsidRPr="003D04DA">
        <w:rPr>
          <w:rFonts w:ascii="Calibri" w:hAnsi="Calibri" w:cs="Calibri"/>
        </w:rPr>
        <w:t xml:space="preserve"> (as described in </w:t>
      </w:r>
      <w:r w:rsidR="008B36CC">
        <w:rPr>
          <w:rFonts w:ascii="Calibri" w:hAnsi="Calibri" w:cs="Calibri"/>
        </w:rPr>
        <w:t>Section </w:t>
      </w:r>
      <w:r w:rsidRPr="003D04DA">
        <w:rPr>
          <w:rFonts w:ascii="Calibri" w:hAnsi="Calibri" w:cs="Calibri"/>
        </w:rPr>
        <w:t xml:space="preserve">1.5). </w:t>
      </w:r>
      <w:r>
        <w:rPr>
          <w:rFonts w:ascii="Calibri" w:hAnsi="Calibri" w:cs="Calibri"/>
        </w:rPr>
        <w:t xml:space="preserve">Both new entrant populations and </w:t>
      </w:r>
      <w:r w:rsidR="00B16DDE">
        <w:rPr>
          <w:rFonts w:ascii="Calibri" w:hAnsi="Calibri" w:cs="Calibri"/>
        </w:rPr>
        <w:t>caseload</w:t>
      </w:r>
      <w:r>
        <w:rPr>
          <w:rFonts w:ascii="Calibri" w:hAnsi="Calibri" w:cs="Calibri"/>
        </w:rPr>
        <w:t xml:space="preserve"> populations were used for different analyses. </w:t>
      </w:r>
      <w:r w:rsidRPr="003D04DA">
        <w:rPr>
          <w:rFonts w:ascii="Calibri" w:hAnsi="Calibri" w:cs="Calibri"/>
        </w:rPr>
        <w:t xml:space="preserve">These populations exclude those job seekers </w:t>
      </w:r>
      <w:r w:rsidR="006A3F28">
        <w:rPr>
          <w:rFonts w:ascii="Calibri" w:hAnsi="Calibri" w:cs="Calibri"/>
        </w:rPr>
        <w:t>who</w:t>
      </w:r>
      <w:r w:rsidRPr="003D04DA">
        <w:rPr>
          <w:rFonts w:ascii="Calibri" w:hAnsi="Calibri" w:cs="Calibri"/>
        </w:rPr>
        <w:t xml:space="preserve"> did not have </w:t>
      </w:r>
      <w:r>
        <w:rPr>
          <w:rFonts w:ascii="Calibri" w:hAnsi="Calibri" w:cs="Calibri"/>
        </w:rPr>
        <w:t>MORs</w:t>
      </w:r>
      <w:r w:rsidRPr="003D04DA">
        <w:rPr>
          <w:vertAlign w:val="superscript"/>
        </w:rPr>
        <w:footnoteReference w:id="49"/>
      </w:r>
      <w:r w:rsidRPr="003D04DA">
        <w:rPr>
          <w:rFonts w:ascii="Calibri" w:hAnsi="Calibri" w:cs="Calibri"/>
          <w:vertAlign w:val="superscript"/>
        </w:rPr>
        <w:t xml:space="preserve"> </w:t>
      </w:r>
      <w:r w:rsidRPr="003D04DA">
        <w:rPr>
          <w:rFonts w:ascii="Calibri" w:hAnsi="Calibri" w:cs="Calibri"/>
        </w:rPr>
        <w:t xml:space="preserve">at their commencement date (for new entrants) or at the </w:t>
      </w:r>
      <w:r w:rsidR="00B16DDE">
        <w:rPr>
          <w:rFonts w:ascii="Calibri" w:hAnsi="Calibri" w:cs="Calibri"/>
        </w:rPr>
        <w:t>caseload</w:t>
      </w:r>
      <w:r w:rsidRPr="003D04DA">
        <w:rPr>
          <w:rFonts w:ascii="Calibri" w:hAnsi="Calibri" w:cs="Calibri"/>
        </w:rPr>
        <w:t xml:space="preserve"> date (for </w:t>
      </w:r>
      <w:r w:rsidR="00B16DDE">
        <w:rPr>
          <w:rFonts w:ascii="Calibri" w:hAnsi="Calibri" w:cs="Calibri"/>
        </w:rPr>
        <w:t>caseload</w:t>
      </w:r>
      <w:r w:rsidRPr="003D04DA">
        <w:rPr>
          <w:rFonts w:ascii="Calibri" w:hAnsi="Calibri" w:cs="Calibri"/>
        </w:rPr>
        <w:t xml:space="preserve"> job seekers). For new entrant job seekers, an additional exclusion criterion was applied</w:t>
      </w:r>
      <w:r>
        <w:rPr>
          <w:rStyle w:val="FootnoteReference"/>
          <w:rFonts w:ascii="Calibri" w:hAnsi="Calibri" w:cs="Calibri"/>
        </w:rPr>
        <w:footnoteReference w:id="50"/>
      </w:r>
      <w:r w:rsidRPr="003D04DA">
        <w:rPr>
          <w:rFonts w:ascii="Calibri" w:hAnsi="Calibri" w:cs="Calibri"/>
        </w:rPr>
        <w:t xml:space="preserve"> </w:t>
      </w:r>
      <w:r>
        <w:rPr>
          <w:rFonts w:ascii="Calibri" w:hAnsi="Calibri" w:cs="Calibri"/>
        </w:rPr>
        <w:t>for j</w:t>
      </w:r>
      <w:r w:rsidRPr="003D04DA">
        <w:rPr>
          <w:rFonts w:ascii="Calibri" w:hAnsi="Calibri" w:cs="Calibri"/>
        </w:rPr>
        <w:t xml:space="preserve">ob seekers who did have </w:t>
      </w:r>
      <w:r>
        <w:rPr>
          <w:rFonts w:ascii="Calibri" w:hAnsi="Calibri" w:cs="Calibri"/>
        </w:rPr>
        <w:t>MORs</w:t>
      </w:r>
      <w:r w:rsidRPr="003D04DA">
        <w:rPr>
          <w:rFonts w:ascii="Calibri" w:hAnsi="Calibri" w:cs="Calibri"/>
        </w:rPr>
        <w:t xml:space="preserve"> </w:t>
      </w:r>
      <w:r>
        <w:rPr>
          <w:rFonts w:ascii="Calibri" w:hAnsi="Calibri" w:cs="Calibri"/>
        </w:rPr>
        <w:t>and who</w:t>
      </w:r>
      <w:r w:rsidRPr="003D04DA">
        <w:rPr>
          <w:rFonts w:ascii="Calibri" w:hAnsi="Calibri" w:cs="Calibri"/>
        </w:rPr>
        <w:t xml:space="preserve"> were not receiving income support within 28</w:t>
      </w:r>
      <w:r w:rsidR="00466A89">
        <w:rPr>
          <w:rFonts w:ascii="Calibri" w:hAnsi="Calibri" w:cs="Calibri"/>
        </w:rPr>
        <w:t> day</w:t>
      </w:r>
      <w:r w:rsidRPr="003D04DA">
        <w:rPr>
          <w:rFonts w:ascii="Calibri" w:hAnsi="Calibri" w:cs="Calibri"/>
        </w:rPr>
        <w:t>s of commencement (12.3</w:t>
      </w:r>
      <w:r w:rsidR="006A3F28">
        <w:rPr>
          <w:rFonts w:ascii="Calibri" w:hAnsi="Calibri" w:cs="Calibri"/>
        </w:rPr>
        <w:t> per cent</w:t>
      </w:r>
      <w:r w:rsidRPr="003D04DA">
        <w:rPr>
          <w:rFonts w:ascii="Calibri" w:hAnsi="Calibri" w:cs="Calibri"/>
        </w:rPr>
        <w:t xml:space="preserve"> of the </w:t>
      </w:r>
      <w:r w:rsidR="009B48A7">
        <w:rPr>
          <w:rFonts w:ascii="Calibri" w:hAnsi="Calibri" w:cs="Calibri"/>
        </w:rPr>
        <w:t>JSA 2012</w:t>
      </w:r>
      <w:r w:rsidRPr="003D04DA">
        <w:rPr>
          <w:rFonts w:ascii="Calibri" w:hAnsi="Calibri" w:cs="Calibri"/>
        </w:rPr>
        <w:t xml:space="preserve"> and 14.0</w:t>
      </w:r>
      <w:r w:rsidR="006A3F28">
        <w:rPr>
          <w:rFonts w:ascii="Calibri" w:hAnsi="Calibri" w:cs="Calibri"/>
        </w:rPr>
        <w:t xml:space="preserve"> per cent</w:t>
      </w:r>
      <w:r w:rsidRPr="003D04DA">
        <w:rPr>
          <w:rFonts w:ascii="Calibri" w:hAnsi="Calibri" w:cs="Calibri"/>
        </w:rPr>
        <w:t xml:space="preserve"> of the jobactive new entrant populations).</w:t>
      </w:r>
      <w:r w:rsidRPr="003D04DA">
        <w:rPr>
          <w:vertAlign w:val="superscript"/>
        </w:rPr>
        <w:footnoteReference w:id="51"/>
      </w:r>
      <w:r w:rsidR="001A2190">
        <w:rPr>
          <w:rFonts w:ascii="Calibri" w:hAnsi="Calibri" w:cs="Calibri"/>
          <w:vertAlign w:val="superscript"/>
        </w:rPr>
        <w:t xml:space="preserve"> </w:t>
      </w:r>
    </w:p>
    <w:p w14:paraId="5206A85A" w14:textId="0EC9E020" w:rsidR="00514705" w:rsidRPr="003D04DA" w:rsidRDefault="00514705" w:rsidP="000A6763">
      <w:pPr>
        <w:rPr>
          <w:rFonts w:ascii="Calibri" w:hAnsi="Calibri" w:cs="Calibri"/>
        </w:rPr>
      </w:pPr>
      <w:r w:rsidRPr="003D04DA">
        <w:rPr>
          <w:rFonts w:ascii="Calibri" w:hAnsi="Calibri" w:cs="Calibri"/>
        </w:rPr>
        <w:t>Job seekers who f</w:t>
      </w:r>
      <w:r>
        <w:rPr>
          <w:rFonts w:ascii="Calibri" w:hAnsi="Calibri" w:cs="Calibri"/>
        </w:rPr>
        <w:t>e</w:t>
      </w:r>
      <w:r w:rsidRPr="003D04DA">
        <w:rPr>
          <w:rFonts w:ascii="Calibri" w:hAnsi="Calibri" w:cs="Calibri"/>
        </w:rPr>
        <w:t>ll into this category le</w:t>
      </w:r>
      <w:r>
        <w:rPr>
          <w:rFonts w:ascii="Calibri" w:hAnsi="Calibri" w:cs="Calibri"/>
        </w:rPr>
        <w:t xml:space="preserve">ft </w:t>
      </w:r>
      <w:r w:rsidRPr="003D04DA">
        <w:rPr>
          <w:rFonts w:ascii="Calibri" w:hAnsi="Calibri" w:cs="Calibri"/>
        </w:rPr>
        <w:t xml:space="preserve">programs much faster than those receiving income support, and may never receive services. For </w:t>
      </w:r>
      <w:r w:rsidR="00B16DDE">
        <w:rPr>
          <w:rFonts w:ascii="Calibri" w:hAnsi="Calibri" w:cs="Calibri"/>
        </w:rPr>
        <w:t>caseload</w:t>
      </w:r>
      <w:r w:rsidRPr="003D04DA">
        <w:rPr>
          <w:rFonts w:ascii="Calibri" w:hAnsi="Calibri" w:cs="Calibri"/>
        </w:rPr>
        <w:t xml:space="preserve"> populations, this exclusion was </w:t>
      </w:r>
      <w:r>
        <w:rPr>
          <w:rFonts w:ascii="Calibri" w:hAnsi="Calibri" w:cs="Calibri"/>
        </w:rPr>
        <w:t xml:space="preserve">only </w:t>
      </w:r>
      <w:r w:rsidRPr="003D04DA">
        <w:rPr>
          <w:rFonts w:ascii="Calibri" w:hAnsi="Calibri" w:cs="Calibri"/>
        </w:rPr>
        <w:t>applied when analysing exits from income support (i</w:t>
      </w:r>
      <w:r>
        <w:rPr>
          <w:rFonts w:ascii="Calibri" w:hAnsi="Calibri" w:cs="Calibri"/>
        </w:rPr>
        <w:t>.</w:t>
      </w:r>
      <w:r w:rsidRPr="003D04DA">
        <w:rPr>
          <w:rFonts w:ascii="Calibri" w:hAnsi="Calibri" w:cs="Calibri"/>
        </w:rPr>
        <w:t>e</w:t>
      </w:r>
      <w:r>
        <w:rPr>
          <w:rFonts w:ascii="Calibri" w:hAnsi="Calibri" w:cs="Calibri"/>
        </w:rPr>
        <w:t>.</w:t>
      </w:r>
      <w:r w:rsidRPr="003D04DA">
        <w:rPr>
          <w:rFonts w:ascii="Calibri" w:hAnsi="Calibri" w:cs="Calibri"/>
        </w:rPr>
        <w:t xml:space="preserve"> those not receiving income support were not included in the analysis of income support exits). The full dataset was used to analyse </w:t>
      </w:r>
      <w:r w:rsidR="00B16DDE">
        <w:rPr>
          <w:rFonts w:ascii="Calibri" w:hAnsi="Calibri" w:cs="Calibri"/>
        </w:rPr>
        <w:t>caseload</w:t>
      </w:r>
      <w:r w:rsidRPr="003D04DA">
        <w:rPr>
          <w:rFonts w:ascii="Calibri" w:hAnsi="Calibri" w:cs="Calibri"/>
        </w:rPr>
        <w:t xml:space="preserve"> exits from program to minimise differences between the study population and the actual </w:t>
      </w:r>
      <w:r w:rsidR="00B16DDE">
        <w:rPr>
          <w:rFonts w:ascii="Calibri" w:hAnsi="Calibri" w:cs="Calibri"/>
        </w:rPr>
        <w:t>caseload</w:t>
      </w:r>
      <w:r w:rsidRPr="003D04DA">
        <w:rPr>
          <w:rFonts w:ascii="Calibri" w:hAnsi="Calibri" w:cs="Calibri"/>
        </w:rPr>
        <w:t>. There was only a 0.6</w:t>
      </w:r>
      <w:r w:rsidR="003024A3">
        <w:rPr>
          <w:rFonts w:ascii="Calibri" w:hAnsi="Calibri" w:cs="Calibri"/>
        </w:rPr>
        <w:t> per</w:t>
      </w:r>
      <w:r w:rsidRPr="003D04DA">
        <w:rPr>
          <w:rFonts w:ascii="Calibri" w:hAnsi="Calibri" w:cs="Calibri"/>
        </w:rPr>
        <w:t xml:space="preserve">centage point difference between </w:t>
      </w:r>
      <w:r w:rsidR="009B48A7">
        <w:rPr>
          <w:rFonts w:ascii="Calibri" w:hAnsi="Calibri" w:cs="Calibri"/>
        </w:rPr>
        <w:t>JSA 2012</w:t>
      </w:r>
      <w:r w:rsidRPr="003D04DA">
        <w:rPr>
          <w:rFonts w:ascii="Calibri" w:hAnsi="Calibri" w:cs="Calibri"/>
        </w:rPr>
        <w:t xml:space="preserve"> and jobactive regarding the number of people on </w:t>
      </w:r>
      <w:r w:rsidR="00B16DDE">
        <w:rPr>
          <w:rFonts w:ascii="Calibri" w:hAnsi="Calibri" w:cs="Calibri"/>
        </w:rPr>
        <w:t>caseload</w:t>
      </w:r>
      <w:r w:rsidRPr="003D04DA">
        <w:rPr>
          <w:rFonts w:ascii="Calibri" w:hAnsi="Calibri" w:cs="Calibri"/>
        </w:rPr>
        <w:t xml:space="preserve"> who were not receiving income support</w:t>
      </w:r>
      <w:r>
        <w:rPr>
          <w:rFonts w:ascii="Calibri" w:hAnsi="Calibri" w:cs="Calibri"/>
        </w:rPr>
        <w:t>, so applying this exclusion is unlikely to affect results.</w:t>
      </w:r>
    </w:p>
    <w:p w14:paraId="64755E3C" w14:textId="77777777" w:rsidR="00514705" w:rsidRPr="00447A87" w:rsidRDefault="00514705" w:rsidP="00514705">
      <w:pPr>
        <w:pStyle w:val="Heading3"/>
        <w:keepNext/>
        <w:numPr>
          <w:ilvl w:val="2"/>
          <w:numId w:val="51"/>
        </w:numPr>
        <w:spacing w:after="120"/>
        <w:ind w:hanging="1080"/>
      </w:pPr>
      <w:r w:rsidRPr="00447A87">
        <w:t xml:space="preserve">Job seeker subgroups </w:t>
      </w:r>
      <w:r w:rsidRPr="00A470B0">
        <w:rPr>
          <w:rStyle w:val="Heading3Char"/>
          <w:b/>
        </w:rPr>
        <w:t>specifically examined within</w:t>
      </w:r>
      <w:r w:rsidRPr="00447A87">
        <w:t xml:space="preserve"> this analysis</w:t>
      </w:r>
    </w:p>
    <w:p w14:paraId="05ACFFF6" w14:textId="77777777" w:rsidR="00514705" w:rsidRDefault="00514705" w:rsidP="00514705">
      <w:pPr>
        <w:rPr>
          <w:rFonts w:ascii="Calibri" w:hAnsi="Calibri" w:cs="Calibri"/>
        </w:rPr>
      </w:pPr>
      <w:r>
        <w:rPr>
          <w:rFonts w:ascii="Calibri" w:hAnsi="Calibri" w:cs="Calibri"/>
        </w:rPr>
        <w:t xml:space="preserve">Several sub-groups of job seekers with a particular focus in jobactive have been analysed. These include young job seekers who </w:t>
      </w:r>
      <w:r w:rsidR="00017657">
        <w:rPr>
          <w:rFonts w:ascii="Calibri" w:hAnsi="Calibri" w:cs="Calibri"/>
        </w:rPr>
        <w:t xml:space="preserve">were </w:t>
      </w:r>
      <w:r>
        <w:rPr>
          <w:rFonts w:ascii="Calibri" w:hAnsi="Calibri" w:cs="Calibri"/>
        </w:rPr>
        <w:t>targeted by measures such as the Stronger Participation Incentives</w:t>
      </w:r>
      <w:r w:rsidR="006A3F28">
        <w:rPr>
          <w:rFonts w:ascii="Calibri" w:hAnsi="Calibri" w:cs="Calibri"/>
        </w:rPr>
        <w:t>,</w:t>
      </w:r>
      <w:r>
        <w:rPr>
          <w:rFonts w:ascii="Calibri" w:hAnsi="Calibri" w:cs="Calibri"/>
        </w:rPr>
        <w:t xml:space="preserve"> and Indigenous job seekers. Other subgroups analysed include job seekers by </w:t>
      </w:r>
      <w:r w:rsidR="004D1D2D">
        <w:rPr>
          <w:rFonts w:ascii="Calibri" w:hAnsi="Calibri" w:cs="Calibri"/>
        </w:rPr>
        <w:t>s</w:t>
      </w:r>
      <w:r>
        <w:rPr>
          <w:rFonts w:ascii="Calibri" w:hAnsi="Calibri" w:cs="Calibri"/>
        </w:rPr>
        <w:t>tream, gender, and length of unemployment</w:t>
      </w:r>
      <w:r w:rsidR="00017657">
        <w:rPr>
          <w:rFonts w:ascii="Calibri" w:hAnsi="Calibri" w:cs="Calibri"/>
        </w:rPr>
        <w:t>,</w:t>
      </w:r>
      <w:r>
        <w:rPr>
          <w:rFonts w:ascii="Calibri" w:hAnsi="Calibri" w:cs="Calibri"/>
        </w:rPr>
        <w:t xml:space="preserve"> where appropriate.</w:t>
      </w:r>
    </w:p>
    <w:p w14:paraId="58E443E0" w14:textId="52E13AB1" w:rsidR="00514705" w:rsidRDefault="00514705" w:rsidP="00514705">
      <w:pPr>
        <w:rPr>
          <w:rFonts w:ascii="Calibri" w:hAnsi="Calibri" w:cs="Calibri"/>
        </w:rPr>
      </w:pPr>
      <w:r>
        <w:rPr>
          <w:rFonts w:ascii="Calibri" w:hAnsi="Calibri" w:cs="Calibri"/>
        </w:rPr>
        <w:t xml:space="preserve">Both jobactive and </w:t>
      </w:r>
      <w:r w:rsidR="009B48A7">
        <w:rPr>
          <w:rFonts w:ascii="Calibri" w:hAnsi="Calibri" w:cs="Calibri"/>
        </w:rPr>
        <w:t>JSA 2012</w:t>
      </w:r>
      <w:r>
        <w:rPr>
          <w:rFonts w:ascii="Calibri" w:hAnsi="Calibri" w:cs="Calibri"/>
        </w:rPr>
        <w:t xml:space="preserve"> have elements that focused on Indigenous outcomes. </w:t>
      </w:r>
      <w:r w:rsidR="006A0DDA">
        <w:rPr>
          <w:rFonts w:ascii="Calibri" w:hAnsi="Calibri" w:cs="Calibri"/>
        </w:rPr>
        <w:t>Until 3</w:t>
      </w:r>
      <w:r w:rsidR="003024A3">
        <w:rPr>
          <w:rFonts w:ascii="Calibri" w:hAnsi="Calibri" w:cs="Calibri"/>
        </w:rPr>
        <w:t>1 </w:t>
      </w:r>
      <w:r w:rsidR="006A0DDA">
        <w:rPr>
          <w:rFonts w:ascii="Calibri" w:hAnsi="Calibri" w:cs="Calibri"/>
        </w:rPr>
        <w:t>December 2017</w:t>
      </w:r>
      <w:r w:rsidR="006A3F28">
        <w:rPr>
          <w:rFonts w:ascii="Calibri" w:hAnsi="Calibri" w:cs="Calibri"/>
        </w:rPr>
        <w:t>,</w:t>
      </w:r>
      <w:r w:rsidR="00017657">
        <w:rPr>
          <w:rFonts w:ascii="Calibri" w:hAnsi="Calibri" w:cs="Calibri"/>
        </w:rPr>
        <w:t xml:space="preserve"> </w:t>
      </w:r>
      <w:r>
        <w:rPr>
          <w:rFonts w:ascii="Calibri" w:hAnsi="Calibri" w:cs="Calibri"/>
        </w:rPr>
        <w:t xml:space="preserve">jobactive providers </w:t>
      </w:r>
      <w:r w:rsidR="006A0DDA">
        <w:rPr>
          <w:rFonts w:ascii="Calibri" w:hAnsi="Calibri" w:cs="Calibri"/>
        </w:rPr>
        <w:t xml:space="preserve">were </w:t>
      </w:r>
      <w:r>
        <w:rPr>
          <w:rFonts w:ascii="Calibri" w:hAnsi="Calibri" w:cs="Calibri"/>
        </w:rPr>
        <w:t>expected to achieve outcomes in parity with the proportion of Indigenous job seekers on their caseloads</w:t>
      </w:r>
      <w:r w:rsidR="00017657">
        <w:rPr>
          <w:rFonts w:ascii="Calibri" w:hAnsi="Calibri" w:cs="Calibri"/>
        </w:rPr>
        <w:t>, referred to as Indigenous Outcomes Targets</w:t>
      </w:r>
      <w:r>
        <w:rPr>
          <w:rFonts w:ascii="Calibri" w:hAnsi="Calibri" w:cs="Calibri"/>
        </w:rPr>
        <w:t>.</w:t>
      </w:r>
      <w:r>
        <w:rPr>
          <w:rStyle w:val="FootnoteReference"/>
          <w:rFonts w:ascii="Calibri" w:hAnsi="Calibri" w:cs="Calibri"/>
        </w:rPr>
        <w:footnoteReference w:id="52"/>
      </w:r>
      <w:r w:rsidR="00017657">
        <w:rPr>
          <w:rStyle w:val="FootnoteReference"/>
          <w:rFonts w:ascii="Calibri" w:hAnsi="Calibri" w:cs="Calibri"/>
        </w:rPr>
        <w:t>,</w:t>
      </w:r>
      <w:r w:rsidR="00017657">
        <w:rPr>
          <w:rStyle w:val="FootnoteReference"/>
          <w:rFonts w:ascii="Calibri" w:hAnsi="Calibri" w:cs="Calibri"/>
        </w:rPr>
        <w:footnoteReference w:id="53"/>
      </w:r>
      <w:r>
        <w:rPr>
          <w:rFonts w:ascii="Calibri" w:hAnsi="Calibri" w:cs="Calibri"/>
        </w:rPr>
        <w:t xml:space="preserve"> For example, if </w:t>
      </w:r>
      <w:r w:rsidR="003024A3">
        <w:rPr>
          <w:rFonts w:ascii="Calibri" w:hAnsi="Calibri" w:cs="Calibri"/>
        </w:rPr>
        <w:t>5 </w:t>
      </w:r>
      <w:r>
        <w:rPr>
          <w:rFonts w:ascii="Calibri" w:hAnsi="Calibri" w:cs="Calibri"/>
        </w:rPr>
        <w:t xml:space="preserve">per cent of the job seekers on a Stream B </w:t>
      </w:r>
      <w:r w:rsidR="00B16DDE">
        <w:rPr>
          <w:rFonts w:ascii="Calibri" w:hAnsi="Calibri" w:cs="Calibri"/>
        </w:rPr>
        <w:t>caseload</w:t>
      </w:r>
      <w:r>
        <w:rPr>
          <w:rFonts w:ascii="Calibri" w:hAnsi="Calibri" w:cs="Calibri"/>
        </w:rPr>
        <w:t xml:space="preserve"> identif</w:t>
      </w:r>
      <w:r w:rsidR="006A0DDA">
        <w:rPr>
          <w:rFonts w:ascii="Calibri" w:hAnsi="Calibri" w:cs="Calibri"/>
        </w:rPr>
        <w:t>ied</w:t>
      </w:r>
      <w:r>
        <w:rPr>
          <w:rFonts w:ascii="Calibri" w:hAnsi="Calibri" w:cs="Calibri"/>
        </w:rPr>
        <w:t xml:space="preserve"> as Indigenous then at least </w:t>
      </w:r>
      <w:r w:rsidR="006A3F28">
        <w:rPr>
          <w:rFonts w:ascii="Calibri" w:hAnsi="Calibri" w:cs="Calibri"/>
        </w:rPr>
        <w:t>5 </w:t>
      </w:r>
      <w:r>
        <w:rPr>
          <w:rFonts w:ascii="Calibri" w:hAnsi="Calibri" w:cs="Calibri"/>
        </w:rPr>
        <w:t xml:space="preserve">per cent of the provider’s 4 </w:t>
      </w:r>
      <w:r w:rsidR="006A3F28">
        <w:rPr>
          <w:rFonts w:ascii="Calibri" w:hAnsi="Calibri" w:cs="Calibri"/>
        </w:rPr>
        <w:t>W</w:t>
      </w:r>
      <w:r>
        <w:rPr>
          <w:rFonts w:ascii="Calibri" w:hAnsi="Calibri" w:cs="Calibri"/>
        </w:rPr>
        <w:t xml:space="preserve">eek, 12 </w:t>
      </w:r>
      <w:r w:rsidR="006A3F28">
        <w:rPr>
          <w:rFonts w:ascii="Calibri" w:hAnsi="Calibri" w:cs="Calibri"/>
        </w:rPr>
        <w:t>W</w:t>
      </w:r>
      <w:r>
        <w:rPr>
          <w:rFonts w:ascii="Calibri" w:hAnsi="Calibri" w:cs="Calibri"/>
        </w:rPr>
        <w:t xml:space="preserve">eek and 26 </w:t>
      </w:r>
      <w:r w:rsidR="006A3F28">
        <w:rPr>
          <w:rFonts w:ascii="Calibri" w:hAnsi="Calibri" w:cs="Calibri"/>
        </w:rPr>
        <w:t>W</w:t>
      </w:r>
      <w:r>
        <w:rPr>
          <w:rFonts w:ascii="Calibri" w:hAnsi="Calibri" w:cs="Calibri"/>
        </w:rPr>
        <w:t xml:space="preserve">eek outcomes in Stream B </w:t>
      </w:r>
      <w:r w:rsidR="006A0DDA">
        <w:rPr>
          <w:rFonts w:ascii="Calibri" w:hAnsi="Calibri" w:cs="Calibri"/>
        </w:rPr>
        <w:t xml:space="preserve">were expected to </w:t>
      </w:r>
      <w:r>
        <w:rPr>
          <w:rFonts w:ascii="Calibri" w:hAnsi="Calibri" w:cs="Calibri"/>
        </w:rPr>
        <w:t xml:space="preserve">be for Indigenous job seekers. </w:t>
      </w:r>
      <w:r w:rsidR="00017657">
        <w:rPr>
          <w:rFonts w:ascii="Calibri" w:hAnsi="Calibri" w:cs="Calibri"/>
        </w:rPr>
        <w:t>P</w:t>
      </w:r>
      <w:r>
        <w:rPr>
          <w:rFonts w:ascii="Calibri" w:hAnsi="Calibri" w:cs="Calibri"/>
        </w:rPr>
        <w:t xml:space="preserve">roviders have discretion as to how they service all job seekers, including Indigenous job seekers, so there are no particular strategies mandated for them to achieve these targets. As discussed earlier, since the paid outcome measures are sustainability measures and out of scope for this interim evaluation, this report does not provide an assessment on how providers have progressed against this target. </w:t>
      </w:r>
      <w:r w:rsidRPr="00395679">
        <w:rPr>
          <w:rFonts w:ascii="Calibri" w:hAnsi="Calibri" w:cs="Calibri"/>
          <w:i/>
          <w:color w:val="000000" w:themeColor="text1"/>
        </w:rPr>
        <w:t>Appendix I</w:t>
      </w:r>
      <w:r w:rsidRPr="00395679">
        <w:rPr>
          <w:rFonts w:ascii="Calibri" w:hAnsi="Calibri" w:cs="Calibri"/>
          <w:i/>
        </w:rPr>
        <w:t xml:space="preserve"> Indigenous Outcomes Targets</w:t>
      </w:r>
      <w:r>
        <w:rPr>
          <w:rFonts w:ascii="Calibri" w:hAnsi="Calibri" w:cs="Calibri"/>
        </w:rPr>
        <w:t xml:space="preserve"> provides some high</w:t>
      </w:r>
      <w:r w:rsidR="006A3F28">
        <w:rPr>
          <w:rFonts w:ascii="Calibri" w:hAnsi="Calibri" w:cs="Calibri"/>
        </w:rPr>
        <w:t>-</w:t>
      </w:r>
      <w:r>
        <w:rPr>
          <w:rFonts w:ascii="Calibri" w:hAnsi="Calibri" w:cs="Calibri"/>
        </w:rPr>
        <w:t>level analysis on this issue.</w:t>
      </w:r>
    </w:p>
    <w:p w14:paraId="480CDB77" w14:textId="77777777" w:rsidR="00514705" w:rsidRDefault="00514705" w:rsidP="00514705">
      <w:pPr>
        <w:rPr>
          <w:rFonts w:ascii="Calibri" w:hAnsi="Calibri" w:cs="Calibri"/>
        </w:rPr>
      </w:pPr>
      <w:r>
        <w:rPr>
          <w:rFonts w:ascii="Calibri" w:hAnsi="Calibri" w:cs="Calibri"/>
        </w:rPr>
        <w:t xml:space="preserve">Indigenous-focused measures under </w:t>
      </w:r>
      <w:r w:rsidR="009B48A7">
        <w:rPr>
          <w:rFonts w:ascii="Calibri" w:hAnsi="Calibri" w:cs="Calibri"/>
        </w:rPr>
        <w:t>JSA 2012</w:t>
      </w:r>
      <w:r>
        <w:rPr>
          <w:rFonts w:ascii="Calibri" w:hAnsi="Calibri" w:cs="Calibri"/>
        </w:rPr>
        <w:t xml:space="preserve"> included provider</w:t>
      </w:r>
      <w:r w:rsidR="00C33606">
        <w:rPr>
          <w:rFonts w:ascii="Calibri" w:hAnsi="Calibri" w:cs="Calibri"/>
        </w:rPr>
        <w:t xml:space="preserve"> </w:t>
      </w:r>
      <w:r>
        <w:rPr>
          <w:rFonts w:ascii="Calibri" w:hAnsi="Calibri" w:cs="Calibri"/>
        </w:rPr>
        <w:t xml:space="preserve">produced and implemented Indigenous Employment Strategies and/or an Indigenous Training, Employment and Supplier Plan. An Indigenous Mentoring Pilot operated under </w:t>
      </w:r>
      <w:r w:rsidR="009B48A7">
        <w:rPr>
          <w:rFonts w:ascii="Calibri" w:hAnsi="Calibri" w:cs="Calibri"/>
        </w:rPr>
        <w:t>JSA 2012</w:t>
      </w:r>
      <w:r>
        <w:rPr>
          <w:rFonts w:ascii="Calibri" w:hAnsi="Calibri" w:cs="Calibri"/>
        </w:rPr>
        <w:t xml:space="preserve"> with the aim of providing culturally appropriate and intensive pre- and post-placement mentoring support to voluntarily participating Indigenous job seekers. Twelve </w:t>
      </w:r>
      <w:r w:rsidR="009B48A7">
        <w:rPr>
          <w:rFonts w:ascii="Calibri" w:hAnsi="Calibri" w:cs="Calibri"/>
        </w:rPr>
        <w:t>JSA 2012</w:t>
      </w:r>
      <w:r>
        <w:rPr>
          <w:rFonts w:ascii="Calibri" w:hAnsi="Calibri" w:cs="Calibri"/>
        </w:rPr>
        <w:t xml:space="preserve"> providers piloted the program in areas of high Indigenous job seeker population and employer demand.</w:t>
      </w:r>
    </w:p>
    <w:p w14:paraId="304C3E12" w14:textId="77777777" w:rsidR="00514705" w:rsidRDefault="00514705" w:rsidP="00514705">
      <w:pPr>
        <w:pStyle w:val="Heading2"/>
        <w:numPr>
          <w:ilvl w:val="1"/>
          <w:numId w:val="48"/>
        </w:numPr>
        <w:spacing w:after="120"/>
        <w:ind w:hanging="795"/>
      </w:pPr>
      <w:bookmarkStart w:id="246" w:name="_Toc485900507"/>
      <w:bookmarkStart w:id="247" w:name="_Toc22309379"/>
      <w:r>
        <w:t>Results on the effectiveness of jobactive for new entrants are mixed</w:t>
      </w:r>
      <w:bookmarkEnd w:id="246"/>
      <w:bookmarkEnd w:id="247"/>
    </w:p>
    <w:p w14:paraId="77F60A35" w14:textId="77777777" w:rsidR="00514705" w:rsidRDefault="00C33606" w:rsidP="00514705">
      <w:pPr>
        <w:pStyle w:val="Heading3"/>
        <w:keepNext/>
        <w:numPr>
          <w:ilvl w:val="2"/>
          <w:numId w:val="48"/>
        </w:numPr>
        <w:spacing w:after="120"/>
        <w:ind w:hanging="1080"/>
        <w:rPr>
          <w:rFonts w:cs="Times New Roman"/>
        </w:rPr>
      </w:pPr>
      <w:r>
        <w:t>The n</w:t>
      </w:r>
      <w:r w:rsidR="00514705">
        <w:t xml:space="preserve">ew entrant population in jobactive was smaller and slightly more disadvantaged than the corresponding </w:t>
      </w:r>
      <w:r w:rsidR="009B48A7">
        <w:t>JSA 2012</w:t>
      </w:r>
      <w:r w:rsidR="00514705">
        <w:t xml:space="preserve"> population</w:t>
      </w:r>
    </w:p>
    <w:p w14:paraId="34F29302" w14:textId="77777777" w:rsidR="00514705" w:rsidRDefault="00514705" w:rsidP="00514705">
      <w:pPr>
        <w:rPr>
          <w:rFonts w:ascii="Calibri" w:hAnsi="Calibri" w:cs="Calibri"/>
        </w:rPr>
      </w:pPr>
      <w:r>
        <w:rPr>
          <w:rFonts w:ascii="Calibri" w:hAnsi="Calibri" w:cs="Calibri"/>
        </w:rPr>
        <w:t xml:space="preserve">Fewer people commenced in jobactive between October 2015 and December 2015 compared with new entrants to </w:t>
      </w:r>
      <w:r w:rsidR="009B48A7">
        <w:rPr>
          <w:rFonts w:ascii="Calibri" w:hAnsi="Calibri" w:cs="Calibri"/>
        </w:rPr>
        <w:t>JSA 2012</w:t>
      </w:r>
      <w:r>
        <w:rPr>
          <w:rFonts w:ascii="Calibri" w:hAnsi="Calibri" w:cs="Calibri"/>
        </w:rPr>
        <w:t xml:space="preserve"> over the same three</w:t>
      </w:r>
      <w:r w:rsidR="00F63C8D">
        <w:rPr>
          <w:rFonts w:ascii="Calibri" w:hAnsi="Calibri" w:cs="Calibri"/>
        </w:rPr>
        <w:t>-</w:t>
      </w:r>
      <w:r>
        <w:rPr>
          <w:rFonts w:ascii="Calibri" w:hAnsi="Calibri" w:cs="Calibri"/>
        </w:rPr>
        <w:t xml:space="preserve">month period in 2012. The jobactive new entrant population was also more disadvantaged, with a higher average JSCI score and a greater percentage of job seekers in Stream B and </w:t>
      </w:r>
      <w:r w:rsidR="00C33606">
        <w:rPr>
          <w:rFonts w:ascii="Calibri" w:hAnsi="Calibri" w:cs="Calibri"/>
        </w:rPr>
        <w:t xml:space="preserve">a </w:t>
      </w:r>
      <w:r>
        <w:rPr>
          <w:rFonts w:ascii="Calibri" w:hAnsi="Calibri" w:cs="Calibri"/>
        </w:rPr>
        <w:t xml:space="preserve">smaller percentage in Stream A (see </w:t>
      </w:r>
      <w:hyperlink w:anchor="ColumnTitle_31" w:tooltip="go to Table 3.1" w:history="1">
        <w:r w:rsidR="007879C1">
          <w:rPr>
            <w:rStyle w:val="Hyperlink"/>
            <w:rFonts w:ascii="Calibri" w:hAnsi="Calibri" w:cs="Calibri"/>
          </w:rPr>
          <w:t>Table </w:t>
        </w:r>
        <w:r w:rsidRPr="00D13F9F">
          <w:rPr>
            <w:rStyle w:val="Hyperlink"/>
            <w:rFonts w:ascii="Calibri" w:hAnsi="Calibri" w:cs="Calibri"/>
          </w:rPr>
          <w:t>3.1</w:t>
        </w:r>
      </w:hyperlink>
      <w:r>
        <w:rPr>
          <w:rFonts w:ascii="Calibri" w:hAnsi="Calibri" w:cs="Calibri"/>
        </w:rPr>
        <w:t xml:space="preserve"> for the distribution of </w:t>
      </w:r>
      <w:r w:rsidR="004D1D2D">
        <w:rPr>
          <w:rFonts w:ascii="Calibri" w:hAnsi="Calibri" w:cs="Calibri"/>
        </w:rPr>
        <w:t>s</w:t>
      </w:r>
      <w:r>
        <w:rPr>
          <w:rFonts w:ascii="Calibri" w:hAnsi="Calibri" w:cs="Calibri"/>
        </w:rPr>
        <w:t>treams in each program).</w:t>
      </w:r>
    </w:p>
    <w:p w14:paraId="58FE8207" w14:textId="77777777" w:rsidR="00514705" w:rsidRDefault="00514705" w:rsidP="00514705">
      <w:pPr>
        <w:pStyle w:val="Tableforcontents"/>
      </w:pPr>
      <w:bookmarkStart w:id="248" w:name="_Toc485900561"/>
      <w:bookmarkStart w:id="249" w:name="_Toc22545438"/>
      <w:r>
        <w:t xml:space="preserve">Table 3.1: Stream </w:t>
      </w:r>
      <w:r w:rsidRPr="009B458B">
        <w:t>distribution</w:t>
      </w:r>
      <w:r>
        <w:t xml:space="preserve"> of jobactive new entrant job seekers</w:t>
      </w:r>
      <w:bookmarkEnd w:id="248"/>
      <w:bookmarkEnd w:id="249"/>
    </w:p>
    <w:tbl>
      <w:tblPr>
        <w:tblW w:w="0" w:type="auto"/>
        <w:tblBorders>
          <w:top w:val="single" w:sz="4" w:space="0" w:color="000000" w:themeColor="text1"/>
          <w:bottom w:val="single" w:sz="4" w:space="0" w:color="000000" w:themeColor="text1"/>
        </w:tblBorders>
        <w:tblLayout w:type="fixed"/>
        <w:tblLook w:val="04A0" w:firstRow="1" w:lastRow="0" w:firstColumn="1" w:lastColumn="0" w:noHBand="0" w:noVBand="1"/>
      </w:tblPr>
      <w:tblGrid>
        <w:gridCol w:w="3643"/>
        <w:gridCol w:w="1333"/>
        <w:gridCol w:w="1333"/>
        <w:gridCol w:w="1333"/>
        <w:gridCol w:w="1339"/>
      </w:tblGrid>
      <w:tr w:rsidR="00514705" w:rsidRPr="001303E3" w14:paraId="660C7602" w14:textId="77777777" w:rsidTr="00BB0CBD">
        <w:trPr>
          <w:cantSplit/>
          <w:trHeight w:val="530"/>
          <w:tblHeader/>
        </w:trPr>
        <w:tc>
          <w:tcPr>
            <w:tcW w:w="3643" w:type="dxa"/>
            <w:tcBorders>
              <w:top w:val="nil"/>
              <w:left w:val="nil"/>
              <w:bottom w:val="nil"/>
              <w:right w:val="nil"/>
            </w:tcBorders>
            <w:shd w:val="clear" w:color="auto" w:fill="1E3D6B"/>
            <w:vAlign w:val="center"/>
            <w:hideMark/>
          </w:tcPr>
          <w:p w14:paraId="36CF1944" w14:textId="77777777" w:rsidR="00514705" w:rsidRPr="001303E3" w:rsidRDefault="00514705" w:rsidP="00BB0CBD">
            <w:pPr>
              <w:spacing w:after="0" w:line="240" w:lineRule="auto"/>
              <w:jc w:val="center"/>
              <w:rPr>
                <w:rFonts w:ascii="Calibri" w:eastAsia="Times New Roman" w:hAnsi="Calibri" w:cstheme="minorHAnsi"/>
                <w:b/>
                <w:bCs/>
                <w:sz w:val="18"/>
                <w:szCs w:val="18"/>
                <w:lang w:eastAsia="en-AU"/>
              </w:rPr>
            </w:pPr>
            <w:bookmarkStart w:id="250" w:name="ColumnTitle_31"/>
            <w:bookmarkEnd w:id="250"/>
          </w:p>
        </w:tc>
        <w:tc>
          <w:tcPr>
            <w:tcW w:w="1333" w:type="dxa"/>
            <w:tcBorders>
              <w:top w:val="nil"/>
              <w:left w:val="nil"/>
              <w:bottom w:val="nil"/>
              <w:right w:val="nil"/>
            </w:tcBorders>
            <w:shd w:val="clear" w:color="auto" w:fill="1E3D6B"/>
            <w:vAlign w:val="center"/>
            <w:hideMark/>
          </w:tcPr>
          <w:p w14:paraId="42090D8F" w14:textId="77777777" w:rsidR="00514705" w:rsidRPr="001303E3" w:rsidRDefault="009B48A7" w:rsidP="00BB0CBD">
            <w:pPr>
              <w:spacing w:after="0" w:line="240" w:lineRule="auto"/>
              <w:jc w:val="right"/>
              <w:rPr>
                <w:rFonts w:ascii="Calibri" w:eastAsia="Times New Roman" w:hAnsi="Calibri" w:cstheme="minorHAnsi"/>
                <w:b/>
                <w:bCs/>
                <w:color w:val="FFFFFF"/>
                <w:sz w:val="18"/>
                <w:szCs w:val="18"/>
                <w:lang w:eastAsia="en-AU"/>
              </w:rPr>
            </w:pPr>
            <w:r>
              <w:rPr>
                <w:rFonts w:ascii="Calibri" w:eastAsia="Times New Roman" w:hAnsi="Calibri" w:cstheme="minorHAnsi"/>
                <w:b/>
                <w:bCs/>
                <w:color w:val="FFFFFF"/>
                <w:sz w:val="18"/>
                <w:szCs w:val="18"/>
                <w:lang w:eastAsia="en-AU"/>
              </w:rPr>
              <w:t>JSA 2012</w:t>
            </w:r>
          </w:p>
          <w:p w14:paraId="705A0834" w14:textId="77777777" w:rsidR="00514705" w:rsidRPr="001303E3" w:rsidRDefault="00514705" w:rsidP="00BB0CBD">
            <w:pPr>
              <w:spacing w:after="0" w:line="240" w:lineRule="auto"/>
              <w:jc w:val="right"/>
              <w:rPr>
                <w:rFonts w:ascii="Calibri" w:eastAsia="Times New Roman" w:hAnsi="Calibri" w:cstheme="minorHAnsi"/>
                <w:b/>
                <w:bCs/>
                <w:color w:val="FFFFFF"/>
                <w:sz w:val="18"/>
                <w:szCs w:val="18"/>
                <w:lang w:eastAsia="en-AU"/>
              </w:rPr>
            </w:pPr>
            <w:r w:rsidRPr="001303E3">
              <w:rPr>
                <w:rFonts w:ascii="Calibri" w:eastAsia="Times New Roman" w:hAnsi="Calibri" w:cstheme="minorHAnsi"/>
                <w:b/>
                <w:bCs/>
                <w:color w:val="FFFFFF"/>
                <w:sz w:val="18"/>
                <w:szCs w:val="18"/>
                <w:lang w:eastAsia="en-AU"/>
              </w:rPr>
              <w:t>Number</w:t>
            </w:r>
          </w:p>
        </w:tc>
        <w:tc>
          <w:tcPr>
            <w:tcW w:w="1333" w:type="dxa"/>
            <w:tcBorders>
              <w:top w:val="nil"/>
              <w:left w:val="nil"/>
              <w:bottom w:val="nil"/>
              <w:right w:val="nil"/>
            </w:tcBorders>
            <w:shd w:val="clear" w:color="auto" w:fill="1E3D6B"/>
            <w:vAlign w:val="center"/>
            <w:hideMark/>
          </w:tcPr>
          <w:p w14:paraId="48F9AA40" w14:textId="77777777" w:rsidR="00514705" w:rsidRPr="001303E3" w:rsidRDefault="009B48A7" w:rsidP="00BB0CBD">
            <w:pPr>
              <w:spacing w:after="0" w:line="240" w:lineRule="auto"/>
              <w:jc w:val="right"/>
              <w:rPr>
                <w:rFonts w:ascii="Calibri" w:eastAsia="Times New Roman" w:hAnsi="Calibri" w:cstheme="minorHAnsi"/>
                <w:b/>
                <w:bCs/>
                <w:color w:val="FFFFFF"/>
                <w:sz w:val="18"/>
                <w:szCs w:val="18"/>
                <w:lang w:eastAsia="en-AU"/>
              </w:rPr>
            </w:pPr>
            <w:r>
              <w:rPr>
                <w:rFonts w:ascii="Calibri" w:eastAsia="Times New Roman" w:hAnsi="Calibri" w:cstheme="minorHAnsi"/>
                <w:b/>
                <w:bCs/>
                <w:color w:val="FFFFFF"/>
                <w:sz w:val="18"/>
                <w:szCs w:val="18"/>
                <w:lang w:eastAsia="en-AU"/>
              </w:rPr>
              <w:t>JSA 2012</w:t>
            </w:r>
          </w:p>
          <w:p w14:paraId="2D0540BA" w14:textId="77777777" w:rsidR="00514705" w:rsidRPr="001303E3" w:rsidRDefault="00514705" w:rsidP="00BB0CBD">
            <w:pPr>
              <w:spacing w:after="0" w:line="240" w:lineRule="auto"/>
              <w:jc w:val="right"/>
              <w:rPr>
                <w:rFonts w:ascii="Calibri" w:eastAsia="Times New Roman" w:hAnsi="Calibri" w:cstheme="minorHAnsi"/>
                <w:b/>
                <w:bCs/>
                <w:color w:val="FFFFFF"/>
                <w:sz w:val="18"/>
                <w:szCs w:val="18"/>
                <w:lang w:eastAsia="en-AU"/>
              </w:rPr>
            </w:pPr>
            <w:r w:rsidRPr="001303E3">
              <w:rPr>
                <w:rFonts w:ascii="Calibri" w:eastAsia="Times New Roman" w:hAnsi="Calibri" w:cstheme="minorHAnsi"/>
                <w:b/>
                <w:bCs/>
                <w:color w:val="FFFFFF"/>
                <w:sz w:val="18"/>
                <w:szCs w:val="18"/>
                <w:lang w:eastAsia="en-AU"/>
              </w:rPr>
              <w:t>%</w:t>
            </w:r>
          </w:p>
        </w:tc>
        <w:tc>
          <w:tcPr>
            <w:tcW w:w="1333" w:type="dxa"/>
            <w:tcBorders>
              <w:top w:val="nil"/>
              <w:left w:val="nil"/>
              <w:bottom w:val="nil"/>
              <w:right w:val="nil"/>
            </w:tcBorders>
            <w:shd w:val="clear" w:color="auto" w:fill="1E3D6B"/>
            <w:vAlign w:val="center"/>
            <w:hideMark/>
          </w:tcPr>
          <w:p w14:paraId="3D90F37E" w14:textId="77777777" w:rsidR="00514705" w:rsidRPr="001303E3" w:rsidRDefault="00514705" w:rsidP="00BB0CBD">
            <w:pPr>
              <w:spacing w:after="0" w:line="240" w:lineRule="auto"/>
              <w:jc w:val="right"/>
              <w:rPr>
                <w:rFonts w:ascii="Calibri" w:eastAsia="Times New Roman" w:hAnsi="Calibri" w:cstheme="minorHAnsi"/>
                <w:b/>
                <w:bCs/>
                <w:color w:val="FFFFFF"/>
                <w:sz w:val="18"/>
                <w:szCs w:val="18"/>
                <w:lang w:eastAsia="en-AU"/>
              </w:rPr>
            </w:pPr>
            <w:r w:rsidRPr="001303E3">
              <w:rPr>
                <w:rFonts w:ascii="Calibri" w:eastAsia="Times New Roman" w:hAnsi="Calibri" w:cstheme="minorHAnsi"/>
                <w:b/>
                <w:bCs/>
                <w:color w:val="FFFFFF"/>
                <w:sz w:val="18"/>
                <w:szCs w:val="18"/>
                <w:lang w:eastAsia="en-AU"/>
              </w:rPr>
              <w:t xml:space="preserve">jobactive </w:t>
            </w:r>
          </w:p>
          <w:p w14:paraId="7CD9ED08" w14:textId="77777777" w:rsidR="00514705" w:rsidRPr="001303E3" w:rsidRDefault="00514705" w:rsidP="00BB0CBD">
            <w:pPr>
              <w:spacing w:after="0" w:line="240" w:lineRule="auto"/>
              <w:jc w:val="right"/>
              <w:rPr>
                <w:rFonts w:ascii="Calibri" w:eastAsia="Times New Roman" w:hAnsi="Calibri" w:cstheme="minorHAnsi"/>
                <w:b/>
                <w:bCs/>
                <w:color w:val="FFFFFF"/>
                <w:sz w:val="18"/>
                <w:szCs w:val="18"/>
                <w:lang w:eastAsia="en-AU"/>
              </w:rPr>
            </w:pPr>
            <w:r w:rsidRPr="001303E3">
              <w:rPr>
                <w:rFonts w:ascii="Calibri" w:eastAsia="Times New Roman" w:hAnsi="Calibri" w:cstheme="minorHAnsi"/>
                <w:b/>
                <w:bCs/>
                <w:color w:val="FFFFFF"/>
                <w:sz w:val="18"/>
                <w:szCs w:val="18"/>
                <w:lang w:eastAsia="en-AU"/>
              </w:rPr>
              <w:t>Number</w:t>
            </w:r>
          </w:p>
        </w:tc>
        <w:tc>
          <w:tcPr>
            <w:tcW w:w="1339" w:type="dxa"/>
            <w:tcBorders>
              <w:top w:val="nil"/>
              <w:left w:val="nil"/>
              <w:bottom w:val="nil"/>
              <w:right w:val="nil"/>
            </w:tcBorders>
            <w:shd w:val="clear" w:color="auto" w:fill="1E3D6B"/>
            <w:vAlign w:val="center"/>
            <w:hideMark/>
          </w:tcPr>
          <w:p w14:paraId="4F6737F4" w14:textId="77777777" w:rsidR="00514705" w:rsidRPr="001303E3" w:rsidRDefault="00514705" w:rsidP="00BB0CBD">
            <w:pPr>
              <w:spacing w:after="0" w:line="240" w:lineRule="auto"/>
              <w:jc w:val="right"/>
              <w:rPr>
                <w:rFonts w:ascii="Calibri" w:eastAsia="Times New Roman" w:hAnsi="Calibri" w:cstheme="minorHAnsi"/>
                <w:b/>
                <w:bCs/>
                <w:color w:val="FFFFFF"/>
                <w:sz w:val="18"/>
                <w:szCs w:val="18"/>
                <w:lang w:eastAsia="en-AU"/>
              </w:rPr>
            </w:pPr>
            <w:r w:rsidRPr="001303E3">
              <w:rPr>
                <w:rFonts w:ascii="Calibri" w:eastAsia="Times New Roman" w:hAnsi="Calibri" w:cstheme="minorHAnsi"/>
                <w:b/>
                <w:bCs/>
                <w:color w:val="FFFFFF"/>
                <w:sz w:val="18"/>
                <w:szCs w:val="18"/>
                <w:lang w:eastAsia="en-AU"/>
              </w:rPr>
              <w:t xml:space="preserve">jobactive </w:t>
            </w:r>
          </w:p>
          <w:p w14:paraId="45DA62C8" w14:textId="77777777" w:rsidR="00514705" w:rsidRPr="001303E3" w:rsidRDefault="00514705" w:rsidP="00BB0CBD">
            <w:pPr>
              <w:spacing w:after="0" w:line="240" w:lineRule="auto"/>
              <w:jc w:val="right"/>
              <w:rPr>
                <w:rFonts w:ascii="Calibri" w:eastAsia="Times New Roman" w:hAnsi="Calibri" w:cstheme="minorHAnsi"/>
                <w:b/>
                <w:bCs/>
                <w:color w:val="FFFFFF"/>
                <w:sz w:val="18"/>
                <w:szCs w:val="18"/>
                <w:lang w:eastAsia="en-AU"/>
              </w:rPr>
            </w:pPr>
            <w:r w:rsidRPr="001303E3">
              <w:rPr>
                <w:rFonts w:ascii="Calibri" w:eastAsia="Times New Roman" w:hAnsi="Calibri" w:cstheme="minorHAnsi"/>
                <w:b/>
                <w:bCs/>
                <w:color w:val="FFFFFF"/>
                <w:sz w:val="18"/>
                <w:szCs w:val="18"/>
                <w:lang w:eastAsia="en-AU"/>
              </w:rPr>
              <w:t>%</w:t>
            </w:r>
          </w:p>
        </w:tc>
      </w:tr>
      <w:tr w:rsidR="00514705" w:rsidRPr="001303E3" w14:paraId="5C772456" w14:textId="77777777" w:rsidTr="00BB0CBD">
        <w:trPr>
          <w:cantSplit/>
        </w:trPr>
        <w:tc>
          <w:tcPr>
            <w:tcW w:w="3643" w:type="dxa"/>
            <w:tcBorders>
              <w:top w:val="nil"/>
              <w:left w:val="nil"/>
              <w:bottom w:val="nil"/>
              <w:right w:val="nil"/>
            </w:tcBorders>
            <w:vAlign w:val="center"/>
            <w:hideMark/>
          </w:tcPr>
          <w:p w14:paraId="07182563" w14:textId="77777777" w:rsidR="00514705" w:rsidRPr="001303E3" w:rsidRDefault="00514705" w:rsidP="00BB0CBD">
            <w:pPr>
              <w:spacing w:before="120" w:after="120" w:line="240" w:lineRule="auto"/>
              <w:rPr>
                <w:rFonts w:ascii="Calibri" w:eastAsia="Times New Roman" w:hAnsi="Calibri" w:cstheme="minorHAnsi"/>
                <w:b/>
                <w:bCs/>
                <w:sz w:val="18"/>
                <w:szCs w:val="18"/>
                <w:lang w:eastAsia="en-AU"/>
              </w:rPr>
            </w:pPr>
            <w:r w:rsidRPr="001303E3">
              <w:rPr>
                <w:rFonts w:ascii="Calibri" w:eastAsia="Times New Roman" w:hAnsi="Calibri" w:cstheme="minorHAnsi"/>
                <w:b/>
                <w:bCs/>
                <w:sz w:val="18"/>
                <w:szCs w:val="18"/>
                <w:lang w:eastAsia="en-AU"/>
              </w:rPr>
              <w:t>Total job seekers</w:t>
            </w:r>
          </w:p>
        </w:tc>
        <w:tc>
          <w:tcPr>
            <w:tcW w:w="1333" w:type="dxa"/>
            <w:tcBorders>
              <w:top w:val="nil"/>
              <w:left w:val="nil"/>
              <w:bottom w:val="nil"/>
              <w:right w:val="nil"/>
            </w:tcBorders>
            <w:noWrap/>
            <w:vAlign w:val="center"/>
            <w:hideMark/>
          </w:tcPr>
          <w:p w14:paraId="445F07B4" w14:textId="77777777" w:rsidR="00514705" w:rsidRPr="001303E3" w:rsidRDefault="00514705" w:rsidP="00BB0CBD">
            <w:pPr>
              <w:spacing w:after="0" w:line="240" w:lineRule="auto"/>
              <w:jc w:val="right"/>
              <w:rPr>
                <w:rFonts w:ascii="Calibri" w:eastAsia="Times New Roman" w:hAnsi="Calibri" w:cstheme="minorHAnsi"/>
                <w:b/>
                <w:sz w:val="18"/>
                <w:szCs w:val="18"/>
                <w:lang w:eastAsia="en-AU"/>
              </w:rPr>
            </w:pPr>
            <w:r w:rsidRPr="001303E3">
              <w:rPr>
                <w:rFonts w:ascii="Calibri" w:eastAsia="Times New Roman" w:hAnsi="Calibri" w:cstheme="minorHAnsi"/>
                <w:b/>
                <w:sz w:val="18"/>
                <w:szCs w:val="18"/>
                <w:lang w:eastAsia="en-AU"/>
              </w:rPr>
              <w:t>71,211</w:t>
            </w:r>
          </w:p>
        </w:tc>
        <w:tc>
          <w:tcPr>
            <w:tcW w:w="1333" w:type="dxa"/>
            <w:tcBorders>
              <w:top w:val="nil"/>
              <w:left w:val="nil"/>
              <w:bottom w:val="nil"/>
              <w:right w:val="nil"/>
            </w:tcBorders>
            <w:noWrap/>
            <w:vAlign w:val="center"/>
            <w:hideMark/>
          </w:tcPr>
          <w:p w14:paraId="0CB75BD6" w14:textId="77777777" w:rsidR="00514705" w:rsidRPr="001303E3" w:rsidRDefault="00514705" w:rsidP="00BB0CBD">
            <w:pPr>
              <w:spacing w:after="0" w:line="240" w:lineRule="auto"/>
              <w:jc w:val="right"/>
              <w:rPr>
                <w:rFonts w:ascii="Calibri" w:eastAsia="Times New Roman" w:hAnsi="Calibri" w:cstheme="minorHAnsi"/>
                <w:b/>
                <w:sz w:val="18"/>
                <w:szCs w:val="18"/>
                <w:lang w:eastAsia="en-AU"/>
              </w:rPr>
            </w:pPr>
            <w:r w:rsidRPr="001303E3">
              <w:rPr>
                <w:rFonts w:ascii="Calibri" w:eastAsia="Times New Roman" w:hAnsi="Calibri" w:cstheme="minorHAnsi"/>
                <w:b/>
                <w:sz w:val="18"/>
                <w:szCs w:val="18"/>
                <w:lang w:eastAsia="en-AU"/>
              </w:rPr>
              <w:t>100.0</w:t>
            </w:r>
          </w:p>
        </w:tc>
        <w:tc>
          <w:tcPr>
            <w:tcW w:w="1333" w:type="dxa"/>
            <w:tcBorders>
              <w:top w:val="nil"/>
              <w:left w:val="nil"/>
              <w:bottom w:val="nil"/>
              <w:right w:val="nil"/>
            </w:tcBorders>
            <w:noWrap/>
            <w:vAlign w:val="center"/>
            <w:hideMark/>
          </w:tcPr>
          <w:p w14:paraId="714AD33E" w14:textId="77777777" w:rsidR="00514705" w:rsidRPr="001303E3" w:rsidRDefault="00514705" w:rsidP="00BB0CBD">
            <w:pPr>
              <w:spacing w:after="0" w:line="240" w:lineRule="auto"/>
              <w:jc w:val="right"/>
              <w:rPr>
                <w:rFonts w:ascii="Calibri" w:eastAsia="Times New Roman" w:hAnsi="Calibri" w:cstheme="minorHAnsi"/>
                <w:b/>
                <w:sz w:val="18"/>
                <w:szCs w:val="18"/>
                <w:lang w:eastAsia="en-AU"/>
              </w:rPr>
            </w:pPr>
            <w:r w:rsidRPr="001303E3">
              <w:rPr>
                <w:rFonts w:ascii="Calibri" w:eastAsia="Times New Roman" w:hAnsi="Calibri" w:cstheme="minorHAnsi"/>
                <w:b/>
                <w:sz w:val="18"/>
                <w:szCs w:val="18"/>
                <w:lang w:eastAsia="en-AU"/>
              </w:rPr>
              <w:t>55,648</w:t>
            </w:r>
          </w:p>
        </w:tc>
        <w:tc>
          <w:tcPr>
            <w:tcW w:w="1339" w:type="dxa"/>
            <w:tcBorders>
              <w:top w:val="nil"/>
              <w:left w:val="nil"/>
              <w:bottom w:val="nil"/>
              <w:right w:val="nil"/>
            </w:tcBorders>
            <w:noWrap/>
            <w:vAlign w:val="center"/>
            <w:hideMark/>
          </w:tcPr>
          <w:p w14:paraId="5E96DBB2" w14:textId="77777777" w:rsidR="00514705" w:rsidRPr="001303E3" w:rsidRDefault="00514705" w:rsidP="00BB0CBD">
            <w:pPr>
              <w:spacing w:after="0" w:line="240" w:lineRule="auto"/>
              <w:jc w:val="right"/>
              <w:rPr>
                <w:rFonts w:ascii="Calibri" w:eastAsia="Times New Roman" w:hAnsi="Calibri" w:cstheme="minorHAnsi"/>
                <w:b/>
                <w:sz w:val="18"/>
                <w:szCs w:val="18"/>
                <w:lang w:eastAsia="en-AU"/>
              </w:rPr>
            </w:pPr>
            <w:r w:rsidRPr="001303E3">
              <w:rPr>
                <w:rFonts w:ascii="Calibri" w:eastAsia="Times New Roman" w:hAnsi="Calibri" w:cstheme="minorHAnsi"/>
                <w:b/>
                <w:sz w:val="18"/>
                <w:szCs w:val="18"/>
                <w:lang w:eastAsia="en-AU"/>
              </w:rPr>
              <w:t>100.0</w:t>
            </w:r>
          </w:p>
        </w:tc>
      </w:tr>
      <w:tr w:rsidR="00514705" w:rsidRPr="001303E3" w14:paraId="1F01704C" w14:textId="77777777" w:rsidTr="00BB0CBD">
        <w:trPr>
          <w:cantSplit/>
        </w:trPr>
        <w:tc>
          <w:tcPr>
            <w:tcW w:w="3643" w:type="dxa"/>
            <w:tcBorders>
              <w:top w:val="nil"/>
              <w:left w:val="nil"/>
              <w:bottom w:val="nil"/>
              <w:right w:val="nil"/>
            </w:tcBorders>
            <w:shd w:val="clear" w:color="auto" w:fill="E5E5E5" w:themeFill="background1" w:themeFillTint="33"/>
            <w:vAlign w:val="center"/>
            <w:hideMark/>
          </w:tcPr>
          <w:p w14:paraId="61B9EDED" w14:textId="77777777" w:rsidR="00514705" w:rsidRPr="001303E3" w:rsidRDefault="00514705" w:rsidP="00BB0CBD">
            <w:pPr>
              <w:spacing w:after="0" w:line="240" w:lineRule="auto"/>
              <w:ind w:firstLineChars="100" w:firstLine="180"/>
              <w:rPr>
                <w:rFonts w:ascii="Calibri" w:eastAsia="Times New Roman" w:hAnsi="Calibri" w:cstheme="minorHAnsi"/>
                <w:sz w:val="18"/>
                <w:szCs w:val="18"/>
                <w:lang w:eastAsia="en-AU"/>
              </w:rPr>
            </w:pPr>
            <w:r w:rsidRPr="001303E3">
              <w:rPr>
                <w:rFonts w:ascii="Calibri" w:eastAsia="Times New Roman" w:hAnsi="Calibri" w:cstheme="minorHAnsi"/>
                <w:sz w:val="18"/>
                <w:szCs w:val="18"/>
                <w:lang w:eastAsia="en-AU"/>
              </w:rPr>
              <w:t>Stream A</w:t>
            </w:r>
          </w:p>
        </w:tc>
        <w:tc>
          <w:tcPr>
            <w:tcW w:w="1333" w:type="dxa"/>
            <w:tcBorders>
              <w:top w:val="nil"/>
              <w:left w:val="nil"/>
              <w:bottom w:val="nil"/>
              <w:right w:val="nil"/>
            </w:tcBorders>
            <w:shd w:val="clear" w:color="auto" w:fill="E5E5E5" w:themeFill="background1" w:themeFillTint="33"/>
            <w:noWrap/>
            <w:vAlign w:val="center"/>
            <w:hideMark/>
          </w:tcPr>
          <w:p w14:paraId="34E99283" w14:textId="77777777" w:rsidR="00514705" w:rsidRPr="001303E3" w:rsidRDefault="00514705" w:rsidP="00BB0CBD">
            <w:pPr>
              <w:spacing w:after="0" w:line="240" w:lineRule="auto"/>
              <w:jc w:val="right"/>
              <w:rPr>
                <w:rFonts w:ascii="Calibri" w:eastAsia="Times New Roman" w:hAnsi="Calibri" w:cstheme="minorHAnsi"/>
                <w:sz w:val="18"/>
                <w:szCs w:val="18"/>
                <w:lang w:eastAsia="en-AU"/>
              </w:rPr>
            </w:pPr>
            <w:r w:rsidRPr="001303E3">
              <w:rPr>
                <w:rFonts w:ascii="Calibri" w:eastAsia="Times New Roman" w:hAnsi="Calibri" w:cstheme="minorHAnsi"/>
                <w:sz w:val="18"/>
                <w:szCs w:val="18"/>
                <w:lang w:eastAsia="en-AU"/>
              </w:rPr>
              <w:t>65,011</w:t>
            </w:r>
          </w:p>
        </w:tc>
        <w:tc>
          <w:tcPr>
            <w:tcW w:w="1333" w:type="dxa"/>
            <w:tcBorders>
              <w:top w:val="nil"/>
              <w:left w:val="nil"/>
              <w:bottom w:val="nil"/>
              <w:right w:val="nil"/>
            </w:tcBorders>
            <w:shd w:val="clear" w:color="auto" w:fill="E5E5E5" w:themeFill="background1" w:themeFillTint="33"/>
            <w:noWrap/>
            <w:vAlign w:val="center"/>
            <w:hideMark/>
          </w:tcPr>
          <w:p w14:paraId="7FA67744" w14:textId="77777777" w:rsidR="00514705" w:rsidRPr="001303E3" w:rsidRDefault="00514705" w:rsidP="00BB0CBD">
            <w:pPr>
              <w:spacing w:after="0" w:line="240" w:lineRule="auto"/>
              <w:jc w:val="right"/>
              <w:rPr>
                <w:rFonts w:ascii="Calibri" w:eastAsia="Times New Roman" w:hAnsi="Calibri" w:cstheme="minorHAnsi"/>
                <w:sz w:val="18"/>
                <w:szCs w:val="18"/>
                <w:lang w:eastAsia="en-AU"/>
              </w:rPr>
            </w:pPr>
            <w:r w:rsidRPr="001303E3">
              <w:rPr>
                <w:rFonts w:ascii="Calibri" w:eastAsia="Times New Roman" w:hAnsi="Calibri" w:cstheme="minorHAnsi"/>
                <w:sz w:val="18"/>
                <w:szCs w:val="18"/>
                <w:lang w:eastAsia="en-AU"/>
              </w:rPr>
              <w:t>91.3</w:t>
            </w:r>
          </w:p>
        </w:tc>
        <w:tc>
          <w:tcPr>
            <w:tcW w:w="1333" w:type="dxa"/>
            <w:tcBorders>
              <w:top w:val="nil"/>
              <w:left w:val="nil"/>
              <w:bottom w:val="nil"/>
              <w:right w:val="nil"/>
            </w:tcBorders>
            <w:shd w:val="clear" w:color="auto" w:fill="E5E5E5" w:themeFill="background1" w:themeFillTint="33"/>
            <w:noWrap/>
            <w:vAlign w:val="center"/>
            <w:hideMark/>
          </w:tcPr>
          <w:p w14:paraId="303A5714" w14:textId="77777777" w:rsidR="00514705" w:rsidRPr="001303E3" w:rsidRDefault="00514705" w:rsidP="00BB0CBD">
            <w:pPr>
              <w:spacing w:after="0" w:line="240" w:lineRule="auto"/>
              <w:jc w:val="right"/>
              <w:rPr>
                <w:rFonts w:ascii="Calibri" w:eastAsia="Times New Roman" w:hAnsi="Calibri" w:cstheme="minorHAnsi"/>
                <w:sz w:val="18"/>
                <w:szCs w:val="18"/>
                <w:lang w:eastAsia="en-AU"/>
              </w:rPr>
            </w:pPr>
            <w:r w:rsidRPr="001303E3">
              <w:rPr>
                <w:rFonts w:ascii="Calibri" w:eastAsia="Times New Roman" w:hAnsi="Calibri" w:cstheme="minorHAnsi"/>
                <w:sz w:val="18"/>
                <w:szCs w:val="18"/>
                <w:lang w:eastAsia="en-AU"/>
              </w:rPr>
              <w:t>47,786</w:t>
            </w:r>
          </w:p>
        </w:tc>
        <w:tc>
          <w:tcPr>
            <w:tcW w:w="1339" w:type="dxa"/>
            <w:tcBorders>
              <w:top w:val="nil"/>
              <w:left w:val="nil"/>
              <w:bottom w:val="nil"/>
              <w:right w:val="nil"/>
            </w:tcBorders>
            <w:shd w:val="clear" w:color="auto" w:fill="E5E5E5" w:themeFill="background1" w:themeFillTint="33"/>
            <w:noWrap/>
            <w:vAlign w:val="center"/>
            <w:hideMark/>
          </w:tcPr>
          <w:p w14:paraId="492B58FB" w14:textId="77777777" w:rsidR="00514705" w:rsidRPr="001303E3" w:rsidRDefault="00514705" w:rsidP="00BB0CBD">
            <w:pPr>
              <w:spacing w:after="0" w:line="240" w:lineRule="auto"/>
              <w:jc w:val="right"/>
              <w:rPr>
                <w:rFonts w:ascii="Calibri" w:eastAsia="Times New Roman" w:hAnsi="Calibri" w:cstheme="minorHAnsi"/>
                <w:sz w:val="18"/>
                <w:szCs w:val="18"/>
                <w:lang w:eastAsia="en-AU"/>
              </w:rPr>
            </w:pPr>
            <w:r w:rsidRPr="001303E3">
              <w:rPr>
                <w:rFonts w:ascii="Calibri" w:eastAsia="Times New Roman" w:hAnsi="Calibri" w:cstheme="minorHAnsi"/>
                <w:sz w:val="18"/>
                <w:szCs w:val="18"/>
                <w:lang w:eastAsia="en-AU"/>
              </w:rPr>
              <w:t>85.9</w:t>
            </w:r>
          </w:p>
        </w:tc>
      </w:tr>
      <w:tr w:rsidR="00514705" w:rsidRPr="001303E3" w14:paraId="031CFAC2" w14:textId="77777777" w:rsidTr="00BB0CBD">
        <w:trPr>
          <w:cantSplit/>
        </w:trPr>
        <w:tc>
          <w:tcPr>
            <w:tcW w:w="3643" w:type="dxa"/>
            <w:tcBorders>
              <w:top w:val="nil"/>
              <w:left w:val="nil"/>
              <w:bottom w:val="nil"/>
              <w:right w:val="nil"/>
            </w:tcBorders>
            <w:shd w:val="clear" w:color="auto" w:fill="E5E5E5" w:themeFill="background1" w:themeFillTint="33"/>
            <w:vAlign w:val="center"/>
            <w:hideMark/>
          </w:tcPr>
          <w:p w14:paraId="153DE8A8" w14:textId="77777777" w:rsidR="00514705" w:rsidRPr="001303E3" w:rsidRDefault="00514705" w:rsidP="00BB0CBD">
            <w:pPr>
              <w:spacing w:after="0" w:line="240" w:lineRule="auto"/>
              <w:ind w:firstLineChars="100" w:firstLine="180"/>
              <w:rPr>
                <w:rFonts w:ascii="Calibri" w:eastAsia="Times New Roman" w:hAnsi="Calibri" w:cstheme="minorHAnsi"/>
                <w:sz w:val="18"/>
                <w:szCs w:val="18"/>
                <w:lang w:eastAsia="en-AU"/>
              </w:rPr>
            </w:pPr>
            <w:r w:rsidRPr="001303E3">
              <w:rPr>
                <w:rFonts w:ascii="Calibri" w:eastAsia="Times New Roman" w:hAnsi="Calibri" w:cstheme="minorHAnsi"/>
                <w:sz w:val="18"/>
                <w:szCs w:val="18"/>
                <w:lang w:eastAsia="en-AU"/>
              </w:rPr>
              <w:t>Stream B</w:t>
            </w:r>
          </w:p>
        </w:tc>
        <w:tc>
          <w:tcPr>
            <w:tcW w:w="1333" w:type="dxa"/>
            <w:tcBorders>
              <w:top w:val="nil"/>
              <w:left w:val="nil"/>
              <w:bottom w:val="nil"/>
              <w:right w:val="nil"/>
            </w:tcBorders>
            <w:shd w:val="clear" w:color="auto" w:fill="E5E5E5" w:themeFill="background1" w:themeFillTint="33"/>
            <w:noWrap/>
            <w:vAlign w:val="center"/>
            <w:hideMark/>
          </w:tcPr>
          <w:p w14:paraId="03132EBB" w14:textId="77777777" w:rsidR="00514705" w:rsidRPr="001303E3" w:rsidRDefault="00514705" w:rsidP="00BB0CBD">
            <w:pPr>
              <w:spacing w:after="0" w:line="240" w:lineRule="auto"/>
              <w:jc w:val="right"/>
              <w:rPr>
                <w:rFonts w:ascii="Calibri" w:eastAsia="Times New Roman" w:hAnsi="Calibri" w:cstheme="minorHAnsi"/>
                <w:sz w:val="18"/>
                <w:szCs w:val="18"/>
                <w:lang w:eastAsia="en-AU"/>
              </w:rPr>
            </w:pPr>
            <w:r w:rsidRPr="001303E3">
              <w:rPr>
                <w:rFonts w:ascii="Calibri" w:eastAsia="Times New Roman" w:hAnsi="Calibri" w:cstheme="minorHAnsi"/>
                <w:sz w:val="18"/>
                <w:szCs w:val="18"/>
                <w:lang w:eastAsia="en-AU"/>
              </w:rPr>
              <w:t>4,209</w:t>
            </w:r>
          </w:p>
        </w:tc>
        <w:tc>
          <w:tcPr>
            <w:tcW w:w="1333" w:type="dxa"/>
            <w:tcBorders>
              <w:top w:val="nil"/>
              <w:left w:val="nil"/>
              <w:bottom w:val="nil"/>
              <w:right w:val="nil"/>
            </w:tcBorders>
            <w:shd w:val="clear" w:color="auto" w:fill="E5E5E5" w:themeFill="background1" w:themeFillTint="33"/>
            <w:noWrap/>
            <w:vAlign w:val="center"/>
            <w:hideMark/>
          </w:tcPr>
          <w:p w14:paraId="11F46A2B" w14:textId="77777777" w:rsidR="00514705" w:rsidRPr="001303E3" w:rsidRDefault="00514705" w:rsidP="00BB0CBD">
            <w:pPr>
              <w:spacing w:after="0" w:line="240" w:lineRule="auto"/>
              <w:jc w:val="right"/>
              <w:rPr>
                <w:rFonts w:ascii="Calibri" w:eastAsia="Times New Roman" w:hAnsi="Calibri" w:cstheme="minorHAnsi"/>
                <w:sz w:val="18"/>
                <w:szCs w:val="18"/>
                <w:lang w:eastAsia="en-AU"/>
              </w:rPr>
            </w:pPr>
            <w:r w:rsidRPr="001303E3">
              <w:rPr>
                <w:rFonts w:ascii="Calibri" w:eastAsia="Times New Roman" w:hAnsi="Calibri" w:cstheme="minorHAnsi"/>
                <w:sz w:val="18"/>
                <w:szCs w:val="18"/>
                <w:lang w:eastAsia="en-AU"/>
              </w:rPr>
              <w:t>5.9</w:t>
            </w:r>
          </w:p>
        </w:tc>
        <w:tc>
          <w:tcPr>
            <w:tcW w:w="1333" w:type="dxa"/>
            <w:tcBorders>
              <w:top w:val="nil"/>
              <w:left w:val="nil"/>
              <w:bottom w:val="nil"/>
              <w:right w:val="nil"/>
            </w:tcBorders>
            <w:shd w:val="clear" w:color="auto" w:fill="E5E5E5" w:themeFill="background1" w:themeFillTint="33"/>
            <w:noWrap/>
            <w:vAlign w:val="center"/>
            <w:hideMark/>
          </w:tcPr>
          <w:p w14:paraId="6899A9DF" w14:textId="77777777" w:rsidR="00514705" w:rsidRPr="001303E3" w:rsidRDefault="00514705" w:rsidP="00BB0CBD">
            <w:pPr>
              <w:spacing w:after="0" w:line="240" w:lineRule="auto"/>
              <w:jc w:val="right"/>
              <w:rPr>
                <w:rFonts w:ascii="Calibri" w:eastAsia="Times New Roman" w:hAnsi="Calibri" w:cstheme="minorHAnsi"/>
                <w:sz w:val="18"/>
                <w:szCs w:val="18"/>
                <w:lang w:eastAsia="en-AU"/>
              </w:rPr>
            </w:pPr>
            <w:r w:rsidRPr="001303E3">
              <w:rPr>
                <w:rFonts w:ascii="Calibri" w:eastAsia="Times New Roman" w:hAnsi="Calibri" w:cstheme="minorHAnsi"/>
                <w:sz w:val="18"/>
                <w:szCs w:val="18"/>
                <w:lang w:eastAsia="en-AU"/>
              </w:rPr>
              <w:t>7,062</w:t>
            </w:r>
          </w:p>
        </w:tc>
        <w:tc>
          <w:tcPr>
            <w:tcW w:w="1339" w:type="dxa"/>
            <w:tcBorders>
              <w:top w:val="nil"/>
              <w:left w:val="nil"/>
              <w:bottom w:val="nil"/>
              <w:right w:val="nil"/>
            </w:tcBorders>
            <w:shd w:val="clear" w:color="auto" w:fill="E5E5E5" w:themeFill="background1" w:themeFillTint="33"/>
            <w:noWrap/>
            <w:vAlign w:val="center"/>
            <w:hideMark/>
          </w:tcPr>
          <w:p w14:paraId="6A16ADF8" w14:textId="77777777" w:rsidR="00514705" w:rsidRPr="001303E3" w:rsidRDefault="00514705" w:rsidP="00BB0CBD">
            <w:pPr>
              <w:spacing w:after="0" w:line="240" w:lineRule="auto"/>
              <w:jc w:val="right"/>
              <w:rPr>
                <w:rFonts w:ascii="Calibri" w:eastAsia="Times New Roman" w:hAnsi="Calibri" w:cstheme="minorHAnsi"/>
                <w:sz w:val="18"/>
                <w:szCs w:val="18"/>
                <w:lang w:eastAsia="en-AU"/>
              </w:rPr>
            </w:pPr>
            <w:r w:rsidRPr="001303E3">
              <w:rPr>
                <w:rFonts w:ascii="Calibri" w:eastAsia="Times New Roman" w:hAnsi="Calibri" w:cstheme="minorHAnsi"/>
                <w:sz w:val="18"/>
                <w:szCs w:val="18"/>
                <w:lang w:eastAsia="en-AU"/>
              </w:rPr>
              <w:t>12.7</w:t>
            </w:r>
          </w:p>
        </w:tc>
      </w:tr>
      <w:tr w:rsidR="00514705" w:rsidRPr="001303E3" w14:paraId="27AF8945" w14:textId="77777777" w:rsidTr="00BB0CBD">
        <w:trPr>
          <w:cantSplit/>
        </w:trPr>
        <w:tc>
          <w:tcPr>
            <w:tcW w:w="3643" w:type="dxa"/>
            <w:tcBorders>
              <w:top w:val="nil"/>
              <w:left w:val="nil"/>
              <w:bottom w:val="single" w:sz="4" w:space="0" w:color="000000" w:themeColor="text1"/>
              <w:right w:val="nil"/>
            </w:tcBorders>
            <w:shd w:val="clear" w:color="auto" w:fill="E5E5E5" w:themeFill="background1" w:themeFillTint="33"/>
            <w:vAlign w:val="center"/>
            <w:hideMark/>
          </w:tcPr>
          <w:p w14:paraId="09CC9B07" w14:textId="77777777" w:rsidR="00514705" w:rsidRPr="001303E3" w:rsidRDefault="00514705" w:rsidP="00BB0CBD">
            <w:pPr>
              <w:spacing w:after="0" w:line="240" w:lineRule="auto"/>
              <w:ind w:firstLineChars="100" w:firstLine="180"/>
              <w:rPr>
                <w:rFonts w:ascii="Calibri" w:eastAsia="Times New Roman" w:hAnsi="Calibri" w:cstheme="minorHAnsi"/>
                <w:sz w:val="18"/>
                <w:szCs w:val="18"/>
                <w:lang w:eastAsia="en-AU"/>
              </w:rPr>
            </w:pPr>
            <w:r w:rsidRPr="001303E3">
              <w:rPr>
                <w:rFonts w:ascii="Calibri" w:eastAsia="Times New Roman" w:hAnsi="Calibri" w:cstheme="minorHAnsi"/>
                <w:sz w:val="18"/>
                <w:szCs w:val="18"/>
                <w:lang w:eastAsia="en-AU"/>
              </w:rPr>
              <w:t>Stream C</w:t>
            </w:r>
          </w:p>
        </w:tc>
        <w:tc>
          <w:tcPr>
            <w:tcW w:w="1333" w:type="dxa"/>
            <w:tcBorders>
              <w:top w:val="nil"/>
              <w:left w:val="nil"/>
              <w:bottom w:val="single" w:sz="4" w:space="0" w:color="000000" w:themeColor="text1"/>
              <w:right w:val="nil"/>
            </w:tcBorders>
            <w:shd w:val="clear" w:color="auto" w:fill="E5E5E5" w:themeFill="background1" w:themeFillTint="33"/>
            <w:noWrap/>
            <w:vAlign w:val="center"/>
            <w:hideMark/>
          </w:tcPr>
          <w:p w14:paraId="09641804" w14:textId="77777777" w:rsidR="00514705" w:rsidRPr="001303E3" w:rsidRDefault="00514705" w:rsidP="00BB0CBD">
            <w:pPr>
              <w:spacing w:after="0" w:line="240" w:lineRule="auto"/>
              <w:jc w:val="right"/>
              <w:rPr>
                <w:rFonts w:ascii="Calibri" w:eastAsia="Times New Roman" w:hAnsi="Calibri" w:cstheme="minorHAnsi"/>
                <w:sz w:val="18"/>
                <w:szCs w:val="18"/>
                <w:lang w:eastAsia="en-AU"/>
              </w:rPr>
            </w:pPr>
            <w:r w:rsidRPr="001303E3">
              <w:rPr>
                <w:rFonts w:ascii="Calibri" w:eastAsia="Times New Roman" w:hAnsi="Calibri" w:cstheme="minorHAnsi"/>
                <w:sz w:val="18"/>
                <w:szCs w:val="18"/>
                <w:lang w:eastAsia="en-AU"/>
              </w:rPr>
              <w:t>1,991</w:t>
            </w:r>
          </w:p>
        </w:tc>
        <w:tc>
          <w:tcPr>
            <w:tcW w:w="1333" w:type="dxa"/>
            <w:tcBorders>
              <w:top w:val="nil"/>
              <w:left w:val="nil"/>
              <w:bottom w:val="single" w:sz="4" w:space="0" w:color="000000" w:themeColor="text1"/>
              <w:right w:val="nil"/>
            </w:tcBorders>
            <w:shd w:val="clear" w:color="auto" w:fill="E5E5E5" w:themeFill="background1" w:themeFillTint="33"/>
            <w:noWrap/>
            <w:vAlign w:val="center"/>
            <w:hideMark/>
          </w:tcPr>
          <w:p w14:paraId="5FFA0BF6" w14:textId="77777777" w:rsidR="00514705" w:rsidRPr="001303E3" w:rsidRDefault="00514705" w:rsidP="00BB0CBD">
            <w:pPr>
              <w:spacing w:after="0" w:line="240" w:lineRule="auto"/>
              <w:jc w:val="right"/>
              <w:rPr>
                <w:rFonts w:ascii="Calibri" w:eastAsia="Times New Roman" w:hAnsi="Calibri" w:cstheme="minorHAnsi"/>
                <w:sz w:val="18"/>
                <w:szCs w:val="18"/>
                <w:lang w:eastAsia="en-AU"/>
              </w:rPr>
            </w:pPr>
            <w:r w:rsidRPr="001303E3">
              <w:rPr>
                <w:rFonts w:ascii="Calibri" w:eastAsia="Times New Roman" w:hAnsi="Calibri" w:cstheme="minorHAnsi"/>
                <w:sz w:val="18"/>
                <w:szCs w:val="18"/>
                <w:lang w:eastAsia="en-AU"/>
              </w:rPr>
              <w:t>2.8</w:t>
            </w:r>
          </w:p>
        </w:tc>
        <w:tc>
          <w:tcPr>
            <w:tcW w:w="1333" w:type="dxa"/>
            <w:tcBorders>
              <w:top w:val="nil"/>
              <w:left w:val="nil"/>
              <w:bottom w:val="single" w:sz="4" w:space="0" w:color="000000" w:themeColor="text1"/>
              <w:right w:val="nil"/>
            </w:tcBorders>
            <w:shd w:val="clear" w:color="auto" w:fill="E5E5E5" w:themeFill="background1" w:themeFillTint="33"/>
            <w:noWrap/>
            <w:vAlign w:val="center"/>
            <w:hideMark/>
          </w:tcPr>
          <w:p w14:paraId="16A9C7FF" w14:textId="77777777" w:rsidR="00514705" w:rsidRPr="001303E3" w:rsidRDefault="00514705" w:rsidP="00BB0CBD">
            <w:pPr>
              <w:spacing w:after="0" w:line="240" w:lineRule="auto"/>
              <w:jc w:val="right"/>
              <w:rPr>
                <w:rFonts w:ascii="Calibri" w:eastAsia="Times New Roman" w:hAnsi="Calibri" w:cstheme="minorHAnsi"/>
                <w:sz w:val="18"/>
                <w:szCs w:val="18"/>
                <w:lang w:eastAsia="en-AU"/>
              </w:rPr>
            </w:pPr>
            <w:r w:rsidRPr="001303E3">
              <w:rPr>
                <w:rFonts w:ascii="Calibri" w:eastAsia="Times New Roman" w:hAnsi="Calibri" w:cstheme="minorHAnsi"/>
                <w:sz w:val="18"/>
                <w:szCs w:val="18"/>
                <w:lang w:eastAsia="en-AU"/>
              </w:rPr>
              <w:t>800</w:t>
            </w:r>
          </w:p>
        </w:tc>
        <w:tc>
          <w:tcPr>
            <w:tcW w:w="1339" w:type="dxa"/>
            <w:tcBorders>
              <w:top w:val="nil"/>
              <w:left w:val="nil"/>
              <w:bottom w:val="single" w:sz="4" w:space="0" w:color="000000" w:themeColor="text1"/>
              <w:right w:val="nil"/>
            </w:tcBorders>
            <w:shd w:val="clear" w:color="auto" w:fill="E5E5E5" w:themeFill="background1" w:themeFillTint="33"/>
            <w:noWrap/>
            <w:vAlign w:val="center"/>
            <w:hideMark/>
          </w:tcPr>
          <w:p w14:paraId="0A6A363D" w14:textId="77777777" w:rsidR="00514705" w:rsidRPr="001303E3" w:rsidRDefault="00514705" w:rsidP="00BB0CBD">
            <w:pPr>
              <w:spacing w:after="0" w:line="240" w:lineRule="auto"/>
              <w:jc w:val="right"/>
              <w:rPr>
                <w:rFonts w:ascii="Calibri" w:eastAsia="Times New Roman" w:hAnsi="Calibri" w:cstheme="minorHAnsi"/>
                <w:sz w:val="18"/>
                <w:szCs w:val="18"/>
                <w:lang w:eastAsia="en-AU"/>
              </w:rPr>
            </w:pPr>
            <w:r w:rsidRPr="001303E3">
              <w:rPr>
                <w:rFonts w:ascii="Calibri" w:eastAsia="Times New Roman" w:hAnsi="Calibri" w:cstheme="minorHAnsi"/>
                <w:sz w:val="18"/>
                <w:szCs w:val="18"/>
                <w:lang w:eastAsia="en-AU"/>
              </w:rPr>
              <w:t>1.4</w:t>
            </w:r>
          </w:p>
        </w:tc>
      </w:tr>
    </w:tbl>
    <w:p w14:paraId="1431DE02" w14:textId="77777777" w:rsidR="00514705" w:rsidRDefault="00514705" w:rsidP="00514705">
      <w:pPr>
        <w:pStyle w:val="Notesnumbered"/>
        <w:spacing w:before="60" w:after="120"/>
        <w:ind w:left="720" w:hanging="720"/>
      </w:pPr>
      <w:r>
        <w:rPr>
          <w:rFonts w:ascii="Calibri" w:hAnsi="Calibri" w:cs="Calibri"/>
          <w:b/>
        </w:rPr>
        <w:t>Notes:</w:t>
      </w:r>
      <w:r>
        <w:rPr>
          <w:rFonts w:ascii="Calibri" w:hAnsi="Calibri" w:cs="Calibri"/>
          <w:b/>
        </w:rPr>
        <w:tab/>
      </w:r>
      <w:r>
        <w:t>The characteristics of the new entrant populations were determined at their commencement in service</w:t>
      </w:r>
      <w:r w:rsidR="007A1714">
        <w:t>s</w:t>
      </w:r>
      <w:r>
        <w:t>. The above numbers exclude new entrants who did not have MORs at commencement and who did not begin income support within 28</w:t>
      </w:r>
      <w:r w:rsidR="00466A89">
        <w:t> day</w:t>
      </w:r>
      <w:r>
        <w:t>s of commencement.</w:t>
      </w:r>
    </w:p>
    <w:p w14:paraId="581EA035" w14:textId="77777777" w:rsidR="00514705" w:rsidRPr="000A6763" w:rsidRDefault="00514705" w:rsidP="00514705">
      <w:pPr>
        <w:pStyle w:val="Source"/>
        <w:contextualSpacing/>
        <w:rPr>
          <w:b w:val="0"/>
          <w:sz w:val="18"/>
          <w:szCs w:val="18"/>
        </w:rPr>
      </w:pPr>
      <w:r w:rsidRPr="000A6763">
        <w:rPr>
          <w:rFonts w:ascii="Calibri" w:hAnsi="Calibri"/>
          <w:sz w:val="18"/>
          <w:szCs w:val="18"/>
        </w:rPr>
        <w:t>Source:</w:t>
      </w:r>
      <w:r w:rsidRPr="000A6763">
        <w:rPr>
          <w:rFonts w:ascii="Calibri" w:hAnsi="Calibri"/>
          <w:sz w:val="18"/>
          <w:szCs w:val="18"/>
        </w:rPr>
        <w:tab/>
      </w:r>
      <w:r w:rsidRPr="000A6763">
        <w:rPr>
          <w:b w:val="0"/>
          <w:sz w:val="18"/>
          <w:szCs w:val="18"/>
        </w:rPr>
        <w:t>Department of Employment administrative data.</w:t>
      </w:r>
    </w:p>
    <w:p w14:paraId="29F4F4E9" w14:textId="77777777" w:rsidR="00514705" w:rsidRDefault="00514705" w:rsidP="00514705">
      <w:pPr>
        <w:spacing w:after="120"/>
        <w:rPr>
          <w:rFonts w:ascii="Calibri" w:hAnsi="Calibri" w:cs="Calibri"/>
        </w:rPr>
      </w:pPr>
      <w:r>
        <w:rPr>
          <w:rFonts w:ascii="Calibri" w:hAnsi="Calibri" w:cs="Calibri"/>
        </w:rPr>
        <w:t xml:space="preserve">Relative to </w:t>
      </w:r>
      <w:r w:rsidR="009B48A7">
        <w:rPr>
          <w:rFonts w:ascii="Calibri" w:hAnsi="Calibri" w:cs="Calibri"/>
        </w:rPr>
        <w:t>JSA 2012</w:t>
      </w:r>
      <w:r>
        <w:rPr>
          <w:rFonts w:ascii="Calibri" w:hAnsi="Calibri" w:cs="Calibri"/>
        </w:rPr>
        <w:t>, under jobactive there were increases in the proportion of new entrant job seekers who:</w:t>
      </w:r>
    </w:p>
    <w:p w14:paraId="35645873" w14:textId="77777777" w:rsidR="00514705" w:rsidRDefault="00514705" w:rsidP="00EB107A">
      <w:pPr>
        <w:pStyle w:val="ListParagraph"/>
        <w:numPr>
          <w:ilvl w:val="0"/>
          <w:numId w:val="38"/>
        </w:numPr>
        <w:spacing w:before="120" w:after="120" w:line="240" w:lineRule="auto"/>
        <w:ind w:left="1010"/>
      </w:pPr>
      <w:r>
        <w:t>were aged 50 years or over (14.3</w:t>
      </w:r>
      <w:r w:rsidR="003024A3">
        <w:t> per</w:t>
      </w:r>
      <w:r>
        <w:t xml:space="preserve"> cent compared with 12.7</w:t>
      </w:r>
      <w:r w:rsidR="003024A3">
        <w:t> per</w:t>
      </w:r>
      <w:r>
        <w:t xml:space="preserve"> cent in </w:t>
      </w:r>
      <w:r w:rsidR="009B48A7">
        <w:t>JSA 2012</w:t>
      </w:r>
      <w:r>
        <w:t>)</w:t>
      </w:r>
    </w:p>
    <w:p w14:paraId="65A20A64" w14:textId="77777777" w:rsidR="00514705" w:rsidRDefault="00514705" w:rsidP="00EB107A">
      <w:pPr>
        <w:pStyle w:val="ListParagraph"/>
        <w:numPr>
          <w:ilvl w:val="0"/>
          <w:numId w:val="38"/>
        </w:numPr>
        <w:spacing w:before="120" w:after="120" w:line="240" w:lineRule="auto"/>
        <w:ind w:left="1010"/>
      </w:pPr>
      <w:r>
        <w:t>were Indigenous (5.4</w:t>
      </w:r>
      <w:r w:rsidR="003024A3">
        <w:t> per</w:t>
      </w:r>
      <w:r>
        <w:t xml:space="preserve"> cent versus 4.3</w:t>
      </w:r>
      <w:r w:rsidR="003024A3">
        <w:t> per</w:t>
      </w:r>
      <w:r>
        <w:t xml:space="preserve"> cent in </w:t>
      </w:r>
      <w:r w:rsidR="009B48A7">
        <w:t>JSA 2012</w:t>
      </w:r>
      <w:r>
        <w:t>)</w:t>
      </w:r>
    </w:p>
    <w:p w14:paraId="14759DA2" w14:textId="77777777" w:rsidR="00514705" w:rsidRDefault="00514705" w:rsidP="00EB107A">
      <w:pPr>
        <w:pStyle w:val="ListParagraph"/>
        <w:numPr>
          <w:ilvl w:val="0"/>
          <w:numId w:val="38"/>
        </w:numPr>
        <w:spacing w:before="120" w:after="120" w:line="240" w:lineRule="auto"/>
        <w:ind w:left="1010"/>
      </w:pPr>
      <w:r>
        <w:t>had a reduced capacity to participate (11.</w:t>
      </w:r>
      <w:r w:rsidR="003024A3">
        <w:t>1 </w:t>
      </w:r>
      <w:r>
        <w:t>per cent versus 8.</w:t>
      </w:r>
      <w:r w:rsidR="003024A3">
        <w:t>1 </w:t>
      </w:r>
      <w:r>
        <w:t xml:space="preserve">per cent in </w:t>
      </w:r>
      <w:r w:rsidR="009B48A7">
        <w:t>JSA 2012</w:t>
      </w:r>
      <w:r>
        <w:t>)</w:t>
      </w:r>
    </w:p>
    <w:p w14:paraId="7F2D1AA0" w14:textId="77777777" w:rsidR="00514705" w:rsidRDefault="00514705" w:rsidP="00EB107A">
      <w:pPr>
        <w:pStyle w:val="ListParagraph"/>
        <w:numPr>
          <w:ilvl w:val="0"/>
          <w:numId w:val="38"/>
        </w:numPr>
        <w:spacing w:before="120" w:line="240" w:lineRule="auto"/>
        <w:ind w:left="1010"/>
      </w:pPr>
      <w:r>
        <w:t>had part-time (12.3</w:t>
      </w:r>
      <w:r w:rsidR="003024A3">
        <w:t> per</w:t>
      </w:r>
      <w:r>
        <w:t xml:space="preserve"> cent versus 5.4</w:t>
      </w:r>
      <w:r w:rsidR="003024A3">
        <w:t> per</w:t>
      </w:r>
      <w:r>
        <w:t xml:space="preserve"> cent in </w:t>
      </w:r>
      <w:r w:rsidR="009B48A7">
        <w:t>JSA 2012</w:t>
      </w:r>
      <w:r>
        <w:t>) rather than full-time participation requirements.</w:t>
      </w:r>
    </w:p>
    <w:p w14:paraId="006376F9" w14:textId="77777777" w:rsidR="00514705" w:rsidRDefault="00514705" w:rsidP="00514705">
      <w:pPr>
        <w:rPr>
          <w:rFonts w:ascii="Calibri" w:hAnsi="Calibri" w:cs="Calibri"/>
          <w:color w:val="FF0000"/>
        </w:rPr>
      </w:pPr>
      <w:r>
        <w:rPr>
          <w:rFonts w:ascii="Calibri" w:hAnsi="Calibri" w:cs="Calibri"/>
        </w:rPr>
        <w:t xml:space="preserve">Similarities between the two study populations of job seekers were found in location, education levels and recent paid full-time work experience. Over 90 per cent of job seekers in each of the programs were receiving NSA or YA(O) as their income support payment </w:t>
      </w:r>
      <w:r w:rsidRPr="00431F43">
        <w:rPr>
          <w:rFonts w:ascii="Calibri" w:hAnsi="Calibri" w:cs="Calibri"/>
        </w:rPr>
        <w:t xml:space="preserve">(see </w:t>
      </w:r>
      <w:r w:rsidR="00A76D36" w:rsidRPr="00CA30A5">
        <w:rPr>
          <w:rFonts w:ascii="Calibri" w:hAnsi="Calibri" w:cs="Calibri"/>
          <w:i/>
        </w:rPr>
        <w:t xml:space="preserve">Appendix A, </w:t>
      </w:r>
      <w:hyperlink w:anchor="ColumnTitle_A1" w:history="1">
        <w:r w:rsidR="001C5C55" w:rsidRPr="00CA30A5">
          <w:rPr>
            <w:rStyle w:val="Hyperlink"/>
            <w:i/>
          </w:rPr>
          <w:t>Table </w:t>
        </w:r>
        <w:r w:rsidRPr="00CA30A5">
          <w:rPr>
            <w:rStyle w:val="Hyperlink"/>
            <w:i/>
          </w:rPr>
          <w:t>A1</w:t>
        </w:r>
      </w:hyperlink>
      <w:r w:rsidRPr="00431F43">
        <w:rPr>
          <w:rFonts w:ascii="Calibri" w:hAnsi="Calibri" w:cs="Calibri"/>
          <w:i/>
        </w:rPr>
        <w:t xml:space="preserve"> New entrant study population characteristics</w:t>
      </w:r>
      <w:r>
        <w:rPr>
          <w:rFonts w:ascii="Calibri" w:hAnsi="Calibri" w:cs="Calibri"/>
        </w:rPr>
        <w:t xml:space="preserve">). </w:t>
      </w:r>
    </w:p>
    <w:p w14:paraId="02D7D1E7" w14:textId="77777777" w:rsidR="00514705" w:rsidRPr="00444735" w:rsidRDefault="00514705" w:rsidP="00EB107A">
      <w:pPr>
        <w:pStyle w:val="Heading3"/>
        <w:keepNext/>
        <w:keepLines/>
        <w:numPr>
          <w:ilvl w:val="2"/>
          <w:numId w:val="48"/>
        </w:numPr>
        <w:spacing w:after="120"/>
        <w:ind w:hanging="1080"/>
      </w:pPr>
      <w:r w:rsidRPr="00444735">
        <w:t xml:space="preserve">For new entrant job seekers, there were lower overall income support and program exit rates under jobactive than under </w:t>
      </w:r>
      <w:r w:rsidR="009B48A7">
        <w:t>JSA 2012</w:t>
      </w:r>
    </w:p>
    <w:p w14:paraId="2C9C3B2D" w14:textId="7DA35F8A" w:rsidR="00514705" w:rsidRDefault="00514705" w:rsidP="00EB107A">
      <w:pPr>
        <w:keepNext/>
        <w:keepLines/>
        <w:spacing w:after="120"/>
        <w:rPr>
          <w:rFonts w:ascii="Calibri" w:hAnsi="Calibri" w:cs="Calibri"/>
        </w:rPr>
      </w:pPr>
      <w:r>
        <w:rPr>
          <w:rFonts w:ascii="Calibri" w:hAnsi="Calibri" w:cs="Calibri"/>
        </w:rPr>
        <w:t xml:space="preserve">Analysis indicates that jobactive was less effective overall than </w:t>
      </w:r>
      <w:r w:rsidR="009B48A7">
        <w:rPr>
          <w:rFonts w:ascii="Calibri" w:hAnsi="Calibri" w:cs="Calibri"/>
        </w:rPr>
        <w:t>JSA 2012</w:t>
      </w:r>
      <w:r>
        <w:rPr>
          <w:rFonts w:ascii="Calibri" w:hAnsi="Calibri" w:cs="Calibri"/>
        </w:rPr>
        <w:t xml:space="preserve"> for new entrant job seekers when using either income support exits or program exits as the outcome measure (see </w:t>
      </w:r>
      <w:hyperlink w:anchor="Figure_32" w:tooltip="go to Figure 3.2" w:history="1">
        <w:r w:rsidR="007879C1">
          <w:rPr>
            <w:rStyle w:val="Hyperlink"/>
            <w:rFonts w:ascii="Calibri" w:hAnsi="Calibri" w:cs="Calibri"/>
          </w:rPr>
          <w:t>Figure </w:t>
        </w:r>
        <w:r w:rsidRPr="00D13F9F">
          <w:rPr>
            <w:rStyle w:val="Hyperlink"/>
            <w:rFonts w:ascii="Calibri" w:hAnsi="Calibri" w:cs="Calibri"/>
          </w:rPr>
          <w:t>3.2</w:t>
        </w:r>
      </w:hyperlink>
      <w:r>
        <w:rPr>
          <w:rFonts w:ascii="Calibri" w:hAnsi="Calibri" w:cs="Calibri"/>
        </w:rPr>
        <w:t>)</w:t>
      </w:r>
      <w:r w:rsidR="00310456">
        <w:rPr>
          <w:rFonts w:ascii="Calibri" w:hAnsi="Calibri" w:cs="Calibri"/>
        </w:rPr>
        <w:t>.</w:t>
      </w:r>
    </w:p>
    <w:p w14:paraId="0096EE4E" w14:textId="77777777" w:rsidR="00310456" w:rsidRDefault="00310456" w:rsidP="00310456">
      <w:pPr>
        <w:pStyle w:val="ListParagraph"/>
        <w:numPr>
          <w:ilvl w:val="0"/>
          <w:numId w:val="39"/>
        </w:numPr>
        <w:spacing w:before="120" w:line="240" w:lineRule="auto"/>
        <w:ind w:left="714" w:hanging="357"/>
        <w:rPr>
          <w:rFonts w:ascii="Calibri" w:hAnsi="Calibri" w:cs="Calibri"/>
        </w:rPr>
      </w:pPr>
      <w:r>
        <w:rPr>
          <w:rFonts w:ascii="Calibri" w:hAnsi="Calibri" w:cs="Calibri"/>
        </w:rPr>
        <w:t>The adjusted program exit rate for the six-month observation period is 1.0 percentage point lower under jobactive than under JSA 2012.</w:t>
      </w:r>
      <w:r>
        <w:rPr>
          <w:rStyle w:val="FootnoteReference"/>
          <w:rFonts w:ascii="Calibri" w:hAnsi="Calibri" w:cs="Calibri"/>
        </w:rPr>
        <w:footnoteReference w:id="54"/>
      </w:r>
      <w:r>
        <w:rPr>
          <w:rFonts w:ascii="Calibri" w:hAnsi="Calibri" w:cs="Calibri"/>
        </w:rPr>
        <w:t xml:space="preserve"> </w:t>
      </w:r>
    </w:p>
    <w:p w14:paraId="3940C612" w14:textId="77777777" w:rsidR="00514705" w:rsidRDefault="00514705" w:rsidP="00EB107A">
      <w:pPr>
        <w:pStyle w:val="ListParagraph"/>
        <w:numPr>
          <w:ilvl w:val="0"/>
          <w:numId w:val="39"/>
        </w:numPr>
        <w:spacing w:before="120" w:after="120" w:line="240" w:lineRule="auto"/>
      </w:pPr>
      <w:r>
        <w:rPr>
          <w:rFonts w:ascii="Calibri" w:hAnsi="Calibri" w:cs="Calibri"/>
        </w:rPr>
        <w:t>The adjusted income support exit rate for the six</w:t>
      </w:r>
      <w:r>
        <w:rPr>
          <w:rFonts w:ascii="Segoe UI Symbol" w:hAnsi="Segoe UI Symbol"/>
        </w:rPr>
        <w:t>-</w:t>
      </w:r>
      <w:r>
        <w:t xml:space="preserve">month observation period is 2.8 percentage points lower under jobactive than under </w:t>
      </w:r>
      <w:r w:rsidR="009B48A7">
        <w:t>JSA 2012</w:t>
      </w:r>
      <w:r w:rsidR="00310456">
        <w:t>.</w:t>
      </w:r>
      <w:r>
        <w:rPr>
          <w:rStyle w:val="FootnoteReference"/>
        </w:rPr>
        <w:footnoteReference w:id="55"/>
      </w:r>
    </w:p>
    <w:p w14:paraId="3B442E80" w14:textId="77777777" w:rsidR="00514705" w:rsidRDefault="00514705" w:rsidP="00514705">
      <w:pPr>
        <w:pStyle w:val="Figureheadingforcontents"/>
        <w:spacing w:after="120"/>
      </w:pPr>
      <w:bookmarkStart w:id="251" w:name="Figure_32"/>
      <w:bookmarkStart w:id="252" w:name="_Toc485900544"/>
      <w:bookmarkStart w:id="253" w:name="_Toc22545472"/>
      <w:bookmarkEnd w:id="251"/>
      <w:r>
        <w:t>Figure 3.2: Cumulative exit rates for new entrant job seekers</w:t>
      </w:r>
      <w:bookmarkEnd w:id="252"/>
      <w:bookmarkEnd w:id="253"/>
    </w:p>
    <w:p w14:paraId="4D7AFA85" w14:textId="76D5FE50" w:rsidR="00BC23F0" w:rsidRDefault="00BC23F0" w:rsidP="00514705">
      <w:r>
        <w:rPr>
          <w:noProof/>
          <w:lang w:eastAsia="en-AU"/>
        </w:rPr>
        <w:drawing>
          <wp:inline distT="0" distB="0" distL="0" distR="0" wp14:anchorId="7EB0AD5D" wp14:editId="20B89A5C">
            <wp:extent cx="2847340" cy="2731135"/>
            <wp:effectExtent l="0" t="0" r="0" b="0"/>
            <wp:docPr id="56" name="Picture 56" descr="A line chart depicting adjusted program exit rates for JSA 2012 and jobac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47340" cy="2731135"/>
                    </a:xfrm>
                    <a:prstGeom prst="rect">
                      <a:avLst/>
                    </a:prstGeom>
                    <a:noFill/>
                  </pic:spPr>
                </pic:pic>
              </a:graphicData>
            </a:graphic>
          </wp:inline>
        </w:drawing>
      </w:r>
      <w:r>
        <w:rPr>
          <w:noProof/>
          <w:lang w:eastAsia="en-AU"/>
        </w:rPr>
        <w:drawing>
          <wp:inline distT="0" distB="0" distL="0" distR="0" wp14:anchorId="2CBDFD32" wp14:editId="22786935">
            <wp:extent cx="2847340" cy="2731135"/>
            <wp:effectExtent l="0" t="0" r="0" b="0"/>
            <wp:docPr id="57" name="Picture 57" descr="A line chart depicting adjusted income support exit rates for JSA 2012 and jobac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47340" cy="2731135"/>
                    </a:xfrm>
                    <a:prstGeom prst="rect">
                      <a:avLst/>
                    </a:prstGeom>
                    <a:noFill/>
                  </pic:spPr>
                </pic:pic>
              </a:graphicData>
            </a:graphic>
          </wp:inline>
        </w:drawing>
      </w:r>
    </w:p>
    <w:p w14:paraId="2E9518F7" w14:textId="77777777" w:rsidR="00BC23F0" w:rsidRPr="000A6763" w:rsidRDefault="00BC23F0" w:rsidP="00BC23F0">
      <w:pPr>
        <w:pStyle w:val="Source"/>
        <w:spacing w:after="240"/>
        <w:ind w:left="360"/>
        <w:rPr>
          <w:b w:val="0"/>
          <w:sz w:val="18"/>
          <w:szCs w:val="18"/>
        </w:rPr>
      </w:pPr>
      <w:r w:rsidRPr="000A6763">
        <w:rPr>
          <w:rFonts w:ascii="Calibri" w:hAnsi="Calibri"/>
          <w:sz w:val="18"/>
          <w:szCs w:val="18"/>
        </w:rPr>
        <w:t>Source:</w:t>
      </w:r>
      <w:r w:rsidRPr="000A6763">
        <w:rPr>
          <w:rFonts w:ascii="Calibri" w:hAnsi="Calibri"/>
          <w:sz w:val="18"/>
          <w:szCs w:val="18"/>
        </w:rPr>
        <w:tab/>
      </w:r>
      <w:r w:rsidRPr="000A6763">
        <w:rPr>
          <w:b w:val="0"/>
          <w:sz w:val="18"/>
          <w:szCs w:val="18"/>
        </w:rPr>
        <w:t>Department of Employment administrative data and the Research and Evaluation Database.</w:t>
      </w:r>
    </w:p>
    <w:p w14:paraId="26C6A800" w14:textId="2136C6F2" w:rsidR="00514705" w:rsidRPr="00F41B4E" w:rsidRDefault="00806C0A" w:rsidP="00514705">
      <w:pPr>
        <w:rPr>
          <w:rFonts w:ascii="Calibri" w:hAnsi="Calibri" w:cs="Calibri"/>
        </w:rPr>
      </w:pPr>
      <w:hyperlink w:anchor="Figure_32" w:history="1">
        <w:r w:rsidR="007879C1" w:rsidRPr="00AC384C">
          <w:rPr>
            <w:rStyle w:val="Hyperlink"/>
            <w:rFonts w:ascii="Calibri" w:hAnsi="Calibri" w:cs="Calibri"/>
          </w:rPr>
          <w:t>Figure </w:t>
        </w:r>
        <w:r w:rsidR="00514705" w:rsidRPr="00AC384C">
          <w:rPr>
            <w:rStyle w:val="Hyperlink"/>
            <w:rFonts w:ascii="Calibri" w:hAnsi="Calibri" w:cs="Calibri"/>
          </w:rPr>
          <w:t>3.2</w:t>
        </w:r>
      </w:hyperlink>
      <w:r w:rsidR="00514705" w:rsidRPr="00F41B4E">
        <w:rPr>
          <w:rFonts w:ascii="Calibri" w:hAnsi="Calibri" w:cs="Calibri"/>
        </w:rPr>
        <w:t xml:space="preserve"> shows that </w:t>
      </w:r>
      <w:r w:rsidR="00CB2FE9">
        <w:rPr>
          <w:rFonts w:ascii="Calibri" w:hAnsi="Calibri" w:cs="Calibri"/>
        </w:rPr>
        <w:t>when using cumulative exit rates there is no obvious visual evidence of spikes in exits</w:t>
      </w:r>
      <w:r w:rsidR="00514705" w:rsidRPr="00F41B4E">
        <w:rPr>
          <w:rFonts w:ascii="Calibri" w:hAnsi="Calibri" w:cs="Calibri"/>
        </w:rPr>
        <w:t>. This suggests that there were no particular events or changes in job seekers’ first six</w:t>
      </w:r>
      <w:r w:rsidR="00466A89">
        <w:rPr>
          <w:rFonts w:ascii="Calibri" w:hAnsi="Calibri" w:cs="Calibri"/>
        </w:rPr>
        <w:t> month</w:t>
      </w:r>
      <w:r w:rsidR="00514705" w:rsidRPr="00F41B4E">
        <w:rPr>
          <w:rFonts w:ascii="Calibri" w:hAnsi="Calibri" w:cs="Calibri"/>
        </w:rPr>
        <w:t>s in services which led to noticeable changes in exit rates</w:t>
      </w:r>
      <w:r w:rsidR="00514705" w:rsidRPr="000716B4">
        <w:rPr>
          <w:rFonts w:ascii="Calibri" w:hAnsi="Calibri" w:cs="Calibri"/>
        </w:rPr>
        <w:t xml:space="preserve">. </w:t>
      </w:r>
      <w:r w:rsidR="00CB2FE9">
        <w:rPr>
          <w:rFonts w:ascii="Calibri" w:hAnsi="Calibri" w:cs="Calibri"/>
        </w:rPr>
        <w:t>I</w:t>
      </w:r>
      <w:r w:rsidR="00514705" w:rsidRPr="000716B4">
        <w:rPr>
          <w:rFonts w:ascii="Calibri" w:hAnsi="Calibri" w:cs="Calibri"/>
        </w:rPr>
        <w:t>t might have been expected that a greater number of job seekers would exit the program and income support earlier, and the rate of exit would decrease as time passed</w:t>
      </w:r>
      <w:r w:rsidR="00AD080D">
        <w:rPr>
          <w:rFonts w:ascii="Calibri" w:hAnsi="Calibri" w:cs="Calibri"/>
        </w:rPr>
        <w:t>.</w:t>
      </w:r>
      <w:r w:rsidR="00780CFF">
        <w:rPr>
          <w:rFonts w:ascii="Calibri" w:hAnsi="Calibri" w:cs="Calibri"/>
        </w:rPr>
        <w:t xml:space="preserve"> (</w:t>
      </w:r>
      <w:r w:rsidR="00AD080D">
        <w:rPr>
          <w:rFonts w:ascii="Calibri" w:hAnsi="Calibri" w:cs="Calibri"/>
        </w:rPr>
        <w:t>T</w:t>
      </w:r>
      <w:r w:rsidR="00CB2FE9">
        <w:rPr>
          <w:rFonts w:ascii="Calibri" w:hAnsi="Calibri" w:cs="Calibri"/>
        </w:rPr>
        <w:t xml:space="preserve">his is </w:t>
      </w:r>
      <w:r w:rsidR="00AD080D">
        <w:rPr>
          <w:rFonts w:ascii="Calibri" w:hAnsi="Calibri" w:cs="Calibri"/>
        </w:rPr>
        <w:t xml:space="preserve">the </w:t>
      </w:r>
      <w:r w:rsidR="00CB2FE9">
        <w:rPr>
          <w:rFonts w:ascii="Calibri" w:hAnsi="Calibri" w:cs="Calibri"/>
        </w:rPr>
        <w:t>case when unadjusted rates are considered</w:t>
      </w:r>
      <w:r w:rsidR="00AD080D">
        <w:rPr>
          <w:rFonts w:ascii="Calibri" w:hAnsi="Calibri" w:cs="Calibri"/>
        </w:rPr>
        <w:t>.)</w:t>
      </w:r>
      <w:r w:rsidR="001A2190">
        <w:rPr>
          <w:rFonts w:ascii="Calibri" w:hAnsi="Calibri" w:cs="Calibri"/>
        </w:rPr>
        <w:t xml:space="preserve"> </w:t>
      </w:r>
      <w:r w:rsidR="00514705">
        <w:rPr>
          <w:rFonts w:ascii="Calibri" w:hAnsi="Calibri" w:cs="Calibri"/>
        </w:rPr>
        <w:t>T</w:t>
      </w:r>
      <w:r w:rsidR="00514705" w:rsidRPr="000716B4">
        <w:rPr>
          <w:rFonts w:ascii="Calibri" w:hAnsi="Calibri" w:cs="Calibri"/>
        </w:rPr>
        <w:t xml:space="preserve">hose who needed little assistance to identify appropriate work opportunities </w:t>
      </w:r>
      <w:r w:rsidR="00514705">
        <w:rPr>
          <w:rFonts w:ascii="Calibri" w:hAnsi="Calibri" w:cs="Calibri"/>
        </w:rPr>
        <w:t xml:space="preserve">could have been expected to </w:t>
      </w:r>
      <w:r w:rsidR="00514705" w:rsidRPr="0009615D">
        <w:rPr>
          <w:rFonts w:ascii="Calibri" w:hAnsi="Calibri" w:cs="Calibri"/>
        </w:rPr>
        <w:t>leav</w:t>
      </w:r>
      <w:r w:rsidR="00514705">
        <w:rPr>
          <w:rFonts w:ascii="Calibri" w:hAnsi="Calibri" w:cs="Calibri"/>
        </w:rPr>
        <w:t>e</w:t>
      </w:r>
      <w:r w:rsidR="00514705" w:rsidRPr="000716B4">
        <w:rPr>
          <w:rFonts w:ascii="Calibri" w:hAnsi="Calibri" w:cs="Calibri"/>
        </w:rPr>
        <w:t xml:space="preserve"> earlier in their engagement with services, </w:t>
      </w:r>
      <w:r w:rsidR="00514705">
        <w:rPr>
          <w:rFonts w:ascii="Calibri" w:hAnsi="Calibri" w:cs="Calibri"/>
        </w:rPr>
        <w:t xml:space="preserve">with it </w:t>
      </w:r>
      <w:r w:rsidR="00514705" w:rsidRPr="000716B4">
        <w:rPr>
          <w:rFonts w:ascii="Calibri" w:hAnsi="Calibri" w:cs="Calibri"/>
        </w:rPr>
        <w:t xml:space="preserve">becoming more difficult for </w:t>
      </w:r>
      <w:r w:rsidR="00514705">
        <w:rPr>
          <w:rFonts w:ascii="Calibri" w:hAnsi="Calibri" w:cs="Calibri"/>
        </w:rPr>
        <w:t>job seeker</w:t>
      </w:r>
      <w:r w:rsidR="00514705" w:rsidRPr="000716B4">
        <w:rPr>
          <w:rFonts w:ascii="Calibri" w:hAnsi="Calibri" w:cs="Calibri"/>
        </w:rPr>
        <w:t>s to move into work the longer they were unemployed.</w:t>
      </w:r>
      <w:r w:rsidR="00CB2FE9">
        <w:rPr>
          <w:rFonts w:ascii="Calibri" w:hAnsi="Calibri" w:cs="Calibri"/>
        </w:rPr>
        <w:t xml:space="preserve"> Figure 3.2, however</w:t>
      </w:r>
      <w:r w:rsidR="00B93ACD">
        <w:rPr>
          <w:rFonts w:ascii="Calibri" w:hAnsi="Calibri" w:cs="Calibri"/>
        </w:rPr>
        <w:t>,</w:t>
      </w:r>
      <w:r w:rsidR="00CB2FE9">
        <w:rPr>
          <w:rFonts w:ascii="Calibri" w:hAnsi="Calibri" w:cs="Calibri"/>
        </w:rPr>
        <w:t xml:space="preserve"> accounts for the differences in job seeker disadvantage and therefore no drop in exit rates would be expected.</w:t>
      </w:r>
    </w:p>
    <w:p w14:paraId="2E27DC5F" w14:textId="77777777" w:rsidR="00514705" w:rsidRDefault="00514705" w:rsidP="00514705">
      <w:pPr>
        <w:rPr>
          <w:rFonts w:ascii="Calibri" w:hAnsi="Calibri" w:cs="Calibri"/>
        </w:rPr>
      </w:pPr>
      <w:r>
        <w:rPr>
          <w:rFonts w:ascii="Calibri" w:hAnsi="Calibri" w:cs="Calibri"/>
        </w:rPr>
        <w:t>As discussed in Section</w:t>
      </w:r>
      <w:r w:rsidR="008B36CC">
        <w:rPr>
          <w:rFonts w:ascii="Calibri" w:hAnsi="Calibri" w:cs="Calibri"/>
        </w:rPr>
        <w:t> </w:t>
      </w:r>
      <w:r>
        <w:rPr>
          <w:rFonts w:ascii="Calibri" w:hAnsi="Calibri" w:cs="Calibri"/>
        </w:rPr>
        <w:t>3.1.1, exits from employment services do not necessarily mean exits from income support, and vice versa. For example, of new entrants who exit income support within six</w:t>
      </w:r>
      <w:r w:rsidR="00466A89">
        <w:rPr>
          <w:rFonts w:ascii="Calibri" w:hAnsi="Calibri" w:cs="Calibri"/>
        </w:rPr>
        <w:t> month</w:t>
      </w:r>
      <w:r>
        <w:rPr>
          <w:rFonts w:ascii="Calibri" w:hAnsi="Calibri" w:cs="Calibri"/>
        </w:rPr>
        <w:t xml:space="preserve">s of commencing an employment services program (jobactive or </w:t>
      </w:r>
      <w:r w:rsidR="009B48A7">
        <w:rPr>
          <w:rFonts w:ascii="Calibri" w:hAnsi="Calibri" w:cs="Calibri"/>
        </w:rPr>
        <w:t>JSA 2012</w:t>
      </w:r>
      <w:r>
        <w:rPr>
          <w:rFonts w:ascii="Calibri" w:hAnsi="Calibri" w:cs="Calibri"/>
        </w:rPr>
        <w:t>), only around</w:t>
      </w:r>
      <w:r w:rsidR="003035E7">
        <w:rPr>
          <w:rFonts w:ascii="Calibri" w:hAnsi="Calibri" w:cs="Calibri"/>
        </w:rPr>
        <w:t xml:space="preserve"> </w:t>
      </w:r>
      <w:r>
        <w:rPr>
          <w:rFonts w:ascii="Calibri" w:hAnsi="Calibri" w:cs="Calibri"/>
        </w:rPr>
        <w:t>80</w:t>
      </w:r>
      <w:r w:rsidR="003024A3">
        <w:rPr>
          <w:rFonts w:ascii="Calibri" w:hAnsi="Calibri" w:cs="Calibri"/>
        </w:rPr>
        <w:t> per</w:t>
      </w:r>
      <w:r>
        <w:rPr>
          <w:rFonts w:ascii="Calibri" w:hAnsi="Calibri" w:cs="Calibri"/>
        </w:rPr>
        <w:t xml:space="preserve"> cent also exit the program within the same time frame. The remaining approximately 20</w:t>
      </w:r>
      <w:r w:rsidR="003024A3">
        <w:rPr>
          <w:rFonts w:ascii="Calibri" w:hAnsi="Calibri" w:cs="Calibri"/>
        </w:rPr>
        <w:t> per</w:t>
      </w:r>
      <w:r>
        <w:rPr>
          <w:rFonts w:ascii="Calibri" w:hAnsi="Calibri" w:cs="Calibri"/>
        </w:rPr>
        <w:t xml:space="preserve"> cent are still registered as active in services on the date of income support exit. These people are likely to have become volunteers in employment services or are no longer using employment services but have not yet been formally exited by a provider.</w:t>
      </w:r>
    </w:p>
    <w:p w14:paraId="4A3DF038" w14:textId="77777777" w:rsidR="00514705" w:rsidRDefault="00514705" w:rsidP="00514705">
      <w:pPr>
        <w:rPr>
          <w:rFonts w:ascii="Calibri" w:hAnsi="Calibri" w:cs="Calibri"/>
        </w:rPr>
      </w:pPr>
      <w:r>
        <w:rPr>
          <w:rFonts w:ascii="Calibri" w:hAnsi="Calibri" w:cs="Calibri"/>
        </w:rPr>
        <w:t>Similarly, about 8</w:t>
      </w:r>
      <w:r w:rsidR="003024A3">
        <w:rPr>
          <w:rFonts w:ascii="Calibri" w:hAnsi="Calibri" w:cs="Calibri"/>
        </w:rPr>
        <w:t> per</w:t>
      </w:r>
      <w:r>
        <w:rPr>
          <w:rFonts w:ascii="Calibri" w:hAnsi="Calibri" w:cs="Calibri"/>
        </w:rPr>
        <w:t xml:space="preserve"> cent of all people who commence both income support and employment services have left employment services, but not income support, within six</w:t>
      </w:r>
      <w:r w:rsidR="00466A89">
        <w:rPr>
          <w:rFonts w:ascii="Calibri" w:hAnsi="Calibri" w:cs="Calibri"/>
        </w:rPr>
        <w:t> month</w:t>
      </w:r>
      <w:r w:rsidRPr="00DD7201">
        <w:rPr>
          <w:rFonts w:ascii="Calibri" w:hAnsi="Calibri" w:cs="Calibri"/>
        </w:rPr>
        <w:t>s</w:t>
      </w:r>
      <w:r w:rsidRPr="000716B4">
        <w:rPr>
          <w:rFonts w:ascii="Calibri" w:hAnsi="Calibri" w:cs="Calibri"/>
        </w:rPr>
        <w:t xml:space="preserve">. This might occur because </w:t>
      </w:r>
      <w:r>
        <w:rPr>
          <w:rFonts w:ascii="Calibri" w:hAnsi="Calibri" w:cs="Calibri"/>
        </w:rPr>
        <w:t>job seeker</w:t>
      </w:r>
      <w:r w:rsidRPr="000716B4">
        <w:rPr>
          <w:rFonts w:ascii="Calibri" w:hAnsi="Calibri" w:cs="Calibri"/>
        </w:rPr>
        <w:t xml:space="preserve">s move to an alternative income support program, or meet their </w:t>
      </w:r>
      <w:r>
        <w:rPr>
          <w:rFonts w:ascii="Calibri" w:hAnsi="Calibri" w:cs="Calibri"/>
        </w:rPr>
        <w:t>MORs</w:t>
      </w:r>
      <w:r w:rsidRPr="000716B4">
        <w:rPr>
          <w:rFonts w:ascii="Calibri" w:hAnsi="Calibri" w:cs="Calibri"/>
        </w:rPr>
        <w:t xml:space="preserve"> in an ongoing and sustainable way</w:t>
      </w:r>
      <w:r>
        <w:rPr>
          <w:rFonts w:ascii="Calibri" w:hAnsi="Calibri" w:cs="Calibri"/>
        </w:rPr>
        <w:t xml:space="preserve"> </w:t>
      </w:r>
      <w:r w:rsidR="0055232D">
        <w:rPr>
          <w:rFonts w:ascii="Calibri" w:hAnsi="Calibri" w:cs="Calibri"/>
        </w:rPr>
        <w:t xml:space="preserve">— </w:t>
      </w:r>
      <w:r>
        <w:rPr>
          <w:rFonts w:ascii="Calibri" w:hAnsi="Calibri" w:cs="Calibri"/>
        </w:rPr>
        <w:t>f</w:t>
      </w:r>
      <w:r w:rsidRPr="000716B4">
        <w:rPr>
          <w:rFonts w:ascii="Calibri" w:hAnsi="Calibri" w:cs="Calibri"/>
        </w:rPr>
        <w:t>or example</w:t>
      </w:r>
      <w:r>
        <w:rPr>
          <w:rFonts w:ascii="Calibri" w:hAnsi="Calibri" w:cs="Calibri"/>
        </w:rPr>
        <w:t>,</w:t>
      </w:r>
      <w:r w:rsidRPr="000716B4">
        <w:rPr>
          <w:rFonts w:ascii="Calibri" w:hAnsi="Calibri" w:cs="Calibri"/>
        </w:rPr>
        <w:t xml:space="preserve"> through a combination of part</w:t>
      </w:r>
      <w:r w:rsidR="00444735">
        <w:rPr>
          <w:rFonts w:ascii="Calibri" w:hAnsi="Calibri" w:cs="Calibri"/>
        </w:rPr>
        <w:t>-</w:t>
      </w:r>
      <w:r w:rsidRPr="000716B4">
        <w:rPr>
          <w:rFonts w:ascii="Calibri" w:hAnsi="Calibri" w:cs="Calibri"/>
        </w:rPr>
        <w:t xml:space="preserve">time work and </w:t>
      </w:r>
      <w:r w:rsidRPr="00B4230A">
        <w:rPr>
          <w:rFonts w:ascii="Calibri" w:hAnsi="Calibri" w:cs="Calibri"/>
        </w:rPr>
        <w:t>educatio</w:t>
      </w:r>
      <w:r>
        <w:rPr>
          <w:rFonts w:ascii="Calibri" w:hAnsi="Calibri" w:cs="Calibri"/>
        </w:rPr>
        <w:t>n. These people</w:t>
      </w:r>
      <w:r w:rsidRPr="000716B4">
        <w:rPr>
          <w:rFonts w:ascii="Calibri" w:hAnsi="Calibri" w:cs="Calibri"/>
        </w:rPr>
        <w:t xml:space="preserve"> are no longer required to </w:t>
      </w:r>
      <w:r>
        <w:rPr>
          <w:rFonts w:ascii="Calibri" w:hAnsi="Calibri" w:cs="Calibri"/>
        </w:rPr>
        <w:t xml:space="preserve">remain </w:t>
      </w:r>
      <w:r w:rsidRPr="000716B4">
        <w:rPr>
          <w:rFonts w:ascii="Calibri" w:hAnsi="Calibri" w:cs="Calibri"/>
        </w:rPr>
        <w:t>engage</w:t>
      </w:r>
      <w:r>
        <w:rPr>
          <w:rFonts w:ascii="Calibri" w:hAnsi="Calibri" w:cs="Calibri"/>
        </w:rPr>
        <w:t>d</w:t>
      </w:r>
      <w:r w:rsidRPr="000716B4">
        <w:rPr>
          <w:rFonts w:ascii="Calibri" w:hAnsi="Calibri" w:cs="Calibri"/>
        </w:rPr>
        <w:t xml:space="preserve"> with an employment services provider</w:t>
      </w:r>
      <w:r>
        <w:rPr>
          <w:rFonts w:ascii="Calibri" w:hAnsi="Calibri" w:cs="Calibri"/>
        </w:rPr>
        <w:t xml:space="preserve"> but may continue to receive income support payments.</w:t>
      </w:r>
    </w:p>
    <w:p w14:paraId="453567AA" w14:textId="77777777" w:rsidR="00514705" w:rsidRDefault="00514705" w:rsidP="00514705">
      <w:pPr>
        <w:pStyle w:val="Heading4"/>
        <w:rPr>
          <w:rFonts w:cs="Calibri"/>
          <w:bCs w:val="0"/>
          <w:iCs w:val="0"/>
        </w:rPr>
      </w:pPr>
      <w:r>
        <w:rPr>
          <w:rFonts w:cs="Calibri"/>
          <w:bCs w:val="0"/>
          <w:iCs w:val="0"/>
        </w:rPr>
        <w:t xml:space="preserve">jobactive is more effective for more disadvantaged new entrant job seekers as measured by </w:t>
      </w:r>
      <w:r w:rsidR="004D1D2D">
        <w:rPr>
          <w:rFonts w:cs="Calibri"/>
          <w:bCs w:val="0"/>
          <w:iCs w:val="0"/>
        </w:rPr>
        <w:t>s</w:t>
      </w:r>
      <w:r>
        <w:rPr>
          <w:rFonts w:cs="Calibri"/>
          <w:bCs w:val="0"/>
          <w:iCs w:val="0"/>
        </w:rPr>
        <w:t xml:space="preserve">tream, compared to </w:t>
      </w:r>
      <w:r w:rsidR="009B48A7">
        <w:rPr>
          <w:rFonts w:cs="Calibri"/>
          <w:bCs w:val="0"/>
          <w:iCs w:val="0"/>
        </w:rPr>
        <w:t>JSA 2012</w:t>
      </w:r>
    </w:p>
    <w:p w14:paraId="2CD6BE00" w14:textId="77777777" w:rsidR="00514705" w:rsidRDefault="00514705" w:rsidP="00514705">
      <w:pPr>
        <w:rPr>
          <w:rFonts w:ascii="Calibri" w:hAnsi="Calibri" w:cs="Calibri"/>
        </w:rPr>
      </w:pPr>
      <w:r>
        <w:rPr>
          <w:rFonts w:ascii="Calibri" w:hAnsi="Calibri" w:cs="Calibri"/>
        </w:rPr>
        <w:t>While jobactive is less effective for new entrants</w:t>
      </w:r>
      <w:r w:rsidR="00FC4C69" w:rsidRPr="00FC4C69">
        <w:rPr>
          <w:rFonts w:ascii="Calibri" w:hAnsi="Calibri" w:cs="Calibri"/>
        </w:rPr>
        <w:t xml:space="preserve"> </w:t>
      </w:r>
      <w:r w:rsidR="00FC4C69">
        <w:rPr>
          <w:rFonts w:ascii="Calibri" w:hAnsi="Calibri" w:cs="Calibri"/>
        </w:rPr>
        <w:t>overall</w:t>
      </w:r>
      <w:r>
        <w:rPr>
          <w:rFonts w:ascii="Calibri" w:hAnsi="Calibri" w:cs="Calibri"/>
        </w:rPr>
        <w:t xml:space="preserve">, analysis by </w:t>
      </w:r>
      <w:r w:rsidR="004D1D2D">
        <w:rPr>
          <w:rFonts w:ascii="Calibri" w:hAnsi="Calibri" w:cs="Calibri"/>
        </w:rPr>
        <w:t>s</w:t>
      </w:r>
      <w:r>
        <w:rPr>
          <w:rFonts w:ascii="Calibri" w:hAnsi="Calibri" w:cs="Calibri"/>
        </w:rPr>
        <w:t xml:space="preserve">tream shows that jobactive achieved higher exits for both income support and program than </w:t>
      </w:r>
      <w:r w:rsidR="009B48A7">
        <w:rPr>
          <w:rFonts w:ascii="Calibri" w:hAnsi="Calibri" w:cs="Calibri"/>
        </w:rPr>
        <w:t>JSA 2012</w:t>
      </w:r>
      <w:r>
        <w:rPr>
          <w:rFonts w:ascii="Calibri" w:hAnsi="Calibri" w:cs="Calibri"/>
        </w:rPr>
        <w:t xml:space="preserve"> for Stream B and C new entrant job seekers, and is less effective at achieving exits for Stream A job seekers (see </w:t>
      </w:r>
      <w:hyperlink w:anchor="ColumnTitle_32" w:history="1">
        <w:r w:rsidR="001C5C55" w:rsidRPr="00FC4051">
          <w:rPr>
            <w:rStyle w:val="Hyperlink"/>
            <w:rFonts w:ascii="Calibri" w:hAnsi="Calibri" w:cs="Calibri"/>
          </w:rPr>
          <w:t>Table </w:t>
        </w:r>
        <w:r w:rsidRPr="00FC4051">
          <w:rPr>
            <w:rStyle w:val="Hyperlink"/>
            <w:rFonts w:ascii="Calibri" w:hAnsi="Calibri" w:cs="Calibri"/>
          </w:rPr>
          <w:t>3.2</w:t>
        </w:r>
      </w:hyperlink>
      <w:r>
        <w:rPr>
          <w:rFonts w:ascii="Calibri" w:hAnsi="Calibri" w:cs="Calibri"/>
        </w:rPr>
        <w:t xml:space="preserve">). </w:t>
      </w:r>
      <w:r w:rsidRPr="00F41B4E">
        <w:rPr>
          <w:rFonts w:ascii="Calibri" w:hAnsi="Calibri" w:cs="Calibri"/>
        </w:rPr>
        <w:t>This suggests that for job seekers’ first six</w:t>
      </w:r>
      <w:r w:rsidR="00466A89">
        <w:rPr>
          <w:rFonts w:ascii="Calibri" w:hAnsi="Calibri" w:cs="Calibri"/>
        </w:rPr>
        <w:t> month</w:t>
      </w:r>
      <w:r w:rsidRPr="00F41B4E">
        <w:rPr>
          <w:rFonts w:ascii="Calibri" w:hAnsi="Calibri" w:cs="Calibri"/>
        </w:rPr>
        <w:t xml:space="preserve">s in services, jobactive </w:t>
      </w:r>
      <w:r>
        <w:rPr>
          <w:rFonts w:ascii="Calibri" w:hAnsi="Calibri" w:cs="Calibri"/>
        </w:rPr>
        <w:t>is</w:t>
      </w:r>
      <w:r w:rsidRPr="00F41B4E">
        <w:rPr>
          <w:rFonts w:ascii="Calibri" w:hAnsi="Calibri" w:cs="Calibri"/>
        </w:rPr>
        <w:t xml:space="preserve"> more effective at assisting more disadvantaged job seekers than </w:t>
      </w:r>
      <w:r w:rsidR="009B48A7">
        <w:rPr>
          <w:rFonts w:ascii="Calibri" w:hAnsi="Calibri" w:cs="Calibri"/>
        </w:rPr>
        <w:t>JSA 2012</w:t>
      </w:r>
      <w:r w:rsidRPr="00F41B4E">
        <w:rPr>
          <w:rFonts w:ascii="Calibri" w:hAnsi="Calibri" w:cs="Calibri"/>
        </w:rPr>
        <w:t>.</w:t>
      </w:r>
      <w:r>
        <w:rPr>
          <w:rFonts w:ascii="Calibri" w:hAnsi="Calibri" w:cs="Calibri"/>
        </w:rPr>
        <w:t xml:space="preserve"> </w:t>
      </w:r>
      <w:r w:rsidRPr="00F41B4E">
        <w:rPr>
          <w:rFonts w:ascii="Calibri" w:hAnsi="Calibri" w:cs="Calibri"/>
        </w:rPr>
        <w:t xml:space="preserve">This </w:t>
      </w:r>
      <w:r>
        <w:rPr>
          <w:rFonts w:ascii="Calibri" w:hAnsi="Calibri" w:cs="Calibri"/>
        </w:rPr>
        <w:t xml:space="preserve">result </w:t>
      </w:r>
      <w:r w:rsidRPr="00F41B4E">
        <w:rPr>
          <w:rFonts w:ascii="Calibri" w:hAnsi="Calibri" w:cs="Calibri"/>
        </w:rPr>
        <w:t>could be due to the incentive structure embodied in the jobactive program where more disadvantaged job seekers</w:t>
      </w:r>
      <w:r>
        <w:rPr>
          <w:rFonts w:ascii="Calibri" w:hAnsi="Calibri" w:cs="Calibri"/>
        </w:rPr>
        <w:t xml:space="preserve">, as defined by </w:t>
      </w:r>
      <w:r w:rsidR="004D1D2D">
        <w:rPr>
          <w:rFonts w:ascii="Calibri" w:hAnsi="Calibri" w:cs="Calibri"/>
        </w:rPr>
        <w:t>s</w:t>
      </w:r>
      <w:r>
        <w:rPr>
          <w:rFonts w:ascii="Calibri" w:hAnsi="Calibri" w:cs="Calibri"/>
        </w:rPr>
        <w:t xml:space="preserve">tream and length of unemployment, </w:t>
      </w:r>
      <w:r w:rsidRPr="00F41B4E">
        <w:rPr>
          <w:rFonts w:ascii="Calibri" w:hAnsi="Calibri" w:cs="Calibri"/>
        </w:rPr>
        <w:t>attract substantially higher outcome payments</w:t>
      </w:r>
      <w:r>
        <w:rPr>
          <w:rFonts w:ascii="Calibri" w:hAnsi="Calibri" w:cs="Calibri"/>
        </w:rPr>
        <w:t>. Under both jobact</w:t>
      </w:r>
      <w:r w:rsidR="004D1D2D">
        <w:rPr>
          <w:rFonts w:ascii="Calibri" w:hAnsi="Calibri" w:cs="Calibri"/>
        </w:rPr>
        <w:t>i</w:t>
      </w:r>
      <w:r>
        <w:rPr>
          <w:rFonts w:ascii="Calibri" w:hAnsi="Calibri" w:cs="Calibri"/>
        </w:rPr>
        <w:t xml:space="preserve">ve and JSA programs, higher </w:t>
      </w:r>
      <w:r w:rsidR="004D1D2D">
        <w:rPr>
          <w:rFonts w:ascii="Calibri" w:hAnsi="Calibri" w:cs="Calibri"/>
        </w:rPr>
        <w:t>s</w:t>
      </w:r>
      <w:r>
        <w:rPr>
          <w:rFonts w:ascii="Calibri" w:hAnsi="Calibri" w:cs="Calibri"/>
        </w:rPr>
        <w:t>treams attracted higher outcome payments, but the absolute value of these payments is substantially higher under jobactive</w:t>
      </w:r>
      <w:r w:rsidRPr="00F41B4E">
        <w:rPr>
          <w:rFonts w:ascii="Calibri" w:hAnsi="Calibri" w:cs="Calibri"/>
        </w:rPr>
        <w:t xml:space="preserve"> </w:t>
      </w:r>
      <w:r>
        <w:rPr>
          <w:rFonts w:ascii="Calibri" w:hAnsi="Calibri" w:cs="Calibri"/>
        </w:rPr>
        <w:t xml:space="preserve">than under </w:t>
      </w:r>
      <w:r w:rsidR="009B48A7">
        <w:rPr>
          <w:rFonts w:ascii="Calibri" w:hAnsi="Calibri" w:cs="Calibri"/>
        </w:rPr>
        <w:t>JSA 2012</w:t>
      </w:r>
      <w:r>
        <w:rPr>
          <w:rFonts w:ascii="Calibri" w:hAnsi="Calibri" w:cs="Calibri"/>
        </w:rPr>
        <w:t xml:space="preserve"> (</w:t>
      </w:r>
      <w:r w:rsidRPr="00A470B0">
        <w:rPr>
          <w:rFonts w:ascii="Calibri" w:hAnsi="Calibri" w:cs="Calibri"/>
        </w:rPr>
        <w:t xml:space="preserve">see </w:t>
      </w:r>
      <w:hyperlink w:anchor="Title_12" w:history="1">
        <w:r w:rsidR="00FC4051">
          <w:rPr>
            <w:rStyle w:val="Hyperlink"/>
          </w:rPr>
          <w:t>Table </w:t>
        </w:r>
        <w:r w:rsidR="00FC4051" w:rsidRPr="00915542">
          <w:rPr>
            <w:rStyle w:val="Hyperlink"/>
          </w:rPr>
          <w:t>1.2</w:t>
        </w:r>
      </w:hyperlink>
      <w:r w:rsidRPr="00A470B0">
        <w:rPr>
          <w:rFonts w:ascii="Calibri" w:hAnsi="Calibri" w:cs="Calibri"/>
        </w:rPr>
        <w:t xml:space="preserve"> in Section 1).</w:t>
      </w:r>
      <w:r>
        <w:rPr>
          <w:rFonts w:ascii="Calibri" w:hAnsi="Calibri" w:cs="Calibri"/>
        </w:rPr>
        <w:t xml:space="preserve"> </w:t>
      </w:r>
      <w:r w:rsidRPr="00B4230A">
        <w:rPr>
          <w:rFonts w:ascii="Calibri" w:hAnsi="Calibri" w:cs="Calibri"/>
        </w:rPr>
        <w:t xml:space="preserve">As Stream A </w:t>
      </w:r>
      <w:r w:rsidRPr="000D45CD">
        <w:rPr>
          <w:rFonts w:ascii="Calibri" w:hAnsi="Calibri" w:cs="Calibri"/>
        </w:rPr>
        <w:t xml:space="preserve">job seekers </w:t>
      </w:r>
      <w:r w:rsidRPr="00B4230A">
        <w:rPr>
          <w:rFonts w:ascii="Calibri" w:hAnsi="Calibri" w:cs="Calibri"/>
        </w:rPr>
        <w:t xml:space="preserve">make up </w:t>
      </w:r>
      <w:r w:rsidRPr="000D45CD">
        <w:rPr>
          <w:rFonts w:ascii="Calibri" w:hAnsi="Calibri" w:cs="Calibri"/>
        </w:rPr>
        <w:t>over 85</w:t>
      </w:r>
      <w:r w:rsidR="003024A3">
        <w:rPr>
          <w:rFonts w:ascii="Calibri" w:hAnsi="Calibri" w:cs="Calibri"/>
        </w:rPr>
        <w:t> per</w:t>
      </w:r>
      <w:r w:rsidRPr="000D45CD">
        <w:rPr>
          <w:rFonts w:ascii="Calibri" w:hAnsi="Calibri" w:cs="Calibri"/>
        </w:rPr>
        <w:t xml:space="preserve"> cent</w:t>
      </w:r>
      <w:r w:rsidRPr="00B4230A">
        <w:rPr>
          <w:rFonts w:ascii="Calibri" w:hAnsi="Calibri" w:cs="Calibri"/>
        </w:rPr>
        <w:t xml:space="preserve"> of the total new entrant population</w:t>
      </w:r>
      <w:r w:rsidRPr="000D45CD">
        <w:rPr>
          <w:rFonts w:ascii="Calibri" w:hAnsi="Calibri" w:cs="Calibri"/>
        </w:rPr>
        <w:t xml:space="preserve"> for both jobactive and </w:t>
      </w:r>
      <w:r w:rsidR="009B48A7">
        <w:rPr>
          <w:rFonts w:ascii="Calibri" w:hAnsi="Calibri" w:cs="Calibri"/>
        </w:rPr>
        <w:t>JSA 2012</w:t>
      </w:r>
      <w:r w:rsidRPr="00B4230A">
        <w:rPr>
          <w:rFonts w:ascii="Calibri" w:hAnsi="Calibri" w:cs="Calibri"/>
        </w:rPr>
        <w:t xml:space="preserve">, lower </w:t>
      </w:r>
      <w:r w:rsidRPr="000D45CD">
        <w:rPr>
          <w:rFonts w:ascii="Calibri" w:hAnsi="Calibri" w:cs="Calibri"/>
        </w:rPr>
        <w:t xml:space="preserve">Stream A </w:t>
      </w:r>
      <w:r w:rsidRPr="00B4230A">
        <w:rPr>
          <w:rFonts w:ascii="Calibri" w:hAnsi="Calibri" w:cs="Calibri"/>
        </w:rPr>
        <w:t xml:space="preserve">outcomes </w:t>
      </w:r>
      <w:r w:rsidRPr="000D45CD">
        <w:rPr>
          <w:rFonts w:ascii="Calibri" w:hAnsi="Calibri" w:cs="Calibri"/>
        </w:rPr>
        <w:t xml:space="preserve">for jobactive </w:t>
      </w:r>
      <w:r w:rsidRPr="00B4230A">
        <w:rPr>
          <w:rFonts w:ascii="Calibri" w:hAnsi="Calibri" w:cs="Calibri"/>
        </w:rPr>
        <w:t>heavily influence the overall outcomes observed in the analysis.</w:t>
      </w:r>
      <w:r>
        <w:rPr>
          <w:rFonts w:ascii="Calibri" w:hAnsi="Calibri" w:cs="Calibri"/>
        </w:rPr>
        <w:t xml:space="preserve"> </w:t>
      </w:r>
    </w:p>
    <w:p w14:paraId="4543C64A" w14:textId="77777777" w:rsidR="00514705" w:rsidRDefault="00514705" w:rsidP="00195DB8">
      <w:pPr>
        <w:pStyle w:val="Tableforcontents"/>
        <w:keepLines/>
        <w:spacing w:after="0"/>
        <w:jc w:val="both"/>
      </w:pPr>
      <w:bookmarkStart w:id="254" w:name="_Toc485900562"/>
      <w:bookmarkStart w:id="255" w:name="_Toc22545439"/>
      <w:r>
        <w:t xml:space="preserve">Table 3.2: Percentage of new </w:t>
      </w:r>
      <w:r w:rsidRPr="009B458B">
        <w:t>entrant</w:t>
      </w:r>
      <w:r>
        <w:t xml:space="preserve"> job seekers who exited within six</w:t>
      </w:r>
      <w:r w:rsidR="00466A89">
        <w:t> month</w:t>
      </w:r>
      <w:r>
        <w:t>s of commencement (</w:t>
      </w:r>
      <w:r w:rsidR="00D435F1">
        <w:t>a</w:t>
      </w:r>
      <w:r>
        <w:t>djusted)</w:t>
      </w:r>
      <w:bookmarkEnd w:id="254"/>
      <w:bookmarkEnd w:id="255"/>
    </w:p>
    <w:tbl>
      <w:tblPr>
        <w:tblW w:w="4992" w:type="pct"/>
        <w:tblLayout w:type="fixed"/>
        <w:tblLook w:val="04A0" w:firstRow="1" w:lastRow="0" w:firstColumn="1" w:lastColumn="0" w:noHBand="0" w:noVBand="1"/>
      </w:tblPr>
      <w:tblGrid>
        <w:gridCol w:w="1612"/>
        <w:gridCol w:w="1233"/>
        <w:gridCol w:w="1234"/>
        <w:gridCol w:w="1233"/>
        <w:gridCol w:w="1234"/>
        <w:gridCol w:w="1233"/>
        <w:gridCol w:w="1234"/>
      </w:tblGrid>
      <w:tr w:rsidR="00514705" w14:paraId="1E44BED2" w14:textId="77777777" w:rsidTr="00BB0CBD">
        <w:trPr>
          <w:cantSplit/>
          <w:tblHeader/>
        </w:trPr>
        <w:tc>
          <w:tcPr>
            <w:tcW w:w="1653" w:type="dxa"/>
            <w:shd w:val="clear" w:color="auto" w:fill="104165" w:themeFill="text2" w:themeFillShade="BF"/>
            <w:noWrap/>
            <w:vAlign w:val="center"/>
          </w:tcPr>
          <w:p w14:paraId="541AD8E0" w14:textId="77777777" w:rsidR="00514705" w:rsidRPr="001303E3" w:rsidRDefault="00514705" w:rsidP="00EB70C3">
            <w:pPr>
              <w:keepNext/>
              <w:keepLines/>
              <w:spacing w:after="0"/>
              <w:contextualSpacing/>
              <w:rPr>
                <w:rFonts w:ascii="Calibri" w:hAnsi="Calibri" w:cstheme="minorHAnsi"/>
                <w:sz w:val="18"/>
                <w:szCs w:val="18"/>
                <w:lang w:val="en-US"/>
              </w:rPr>
            </w:pPr>
            <w:bookmarkStart w:id="256" w:name="ColumnTitle_32"/>
            <w:bookmarkEnd w:id="256"/>
            <w:r w:rsidRPr="001303E3">
              <w:rPr>
                <w:rFonts w:ascii="Calibri" w:hAnsi="Calibri" w:cstheme="minorHAnsi"/>
                <w:b/>
                <w:sz w:val="18"/>
                <w:szCs w:val="18"/>
                <w:lang w:val="en-US"/>
              </w:rPr>
              <w:t>Category</w:t>
            </w:r>
          </w:p>
        </w:tc>
        <w:tc>
          <w:tcPr>
            <w:tcW w:w="1262" w:type="dxa"/>
            <w:shd w:val="clear" w:color="auto" w:fill="104165" w:themeFill="text2" w:themeFillShade="BF"/>
            <w:noWrap/>
          </w:tcPr>
          <w:p w14:paraId="24FEFAF8" w14:textId="77777777" w:rsidR="00514705" w:rsidRPr="001303E3" w:rsidRDefault="00514705" w:rsidP="00EB70C3">
            <w:pPr>
              <w:keepNext/>
              <w:keepLines/>
              <w:spacing w:after="0" w:line="240" w:lineRule="auto"/>
              <w:jc w:val="right"/>
              <w:rPr>
                <w:rFonts w:ascii="Calibri" w:hAnsi="Calibri" w:cstheme="minorHAnsi"/>
                <w:b/>
                <w:bCs/>
                <w:sz w:val="18"/>
                <w:szCs w:val="18"/>
                <w:lang w:val="en-US"/>
              </w:rPr>
            </w:pPr>
            <w:r w:rsidRPr="001303E3">
              <w:rPr>
                <w:rFonts w:ascii="Calibri" w:hAnsi="Calibri" w:cstheme="minorHAnsi"/>
                <w:b/>
                <w:bCs/>
                <w:sz w:val="18"/>
                <w:szCs w:val="18"/>
                <w:lang w:val="en-US"/>
              </w:rPr>
              <w:t xml:space="preserve">Program exit </w:t>
            </w:r>
          </w:p>
          <w:p w14:paraId="64EEBDA7" w14:textId="77777777" w:rsidR="00514705" w:rsidRPr="001303E3" w:rsidRDefault="009B48A7" w:rsidP="00EB70C3">
            <w:pPr>
              <w:keepNext/>
              <w:keepLines/>
              <w:spacing w:after="0"/>
              <w:contextualSpacing/>
              <w:jc w:val="right"/>
              <w:rPr>
                <w:rFonts w:ascii="Calibri" w:hAnsi="Calibri" w:cstheme="minorHAnsi"/>
                <w:sz w:val="18"/>
                <w:szCs w:val="18"/>
              </w:rPr>
            </w:pPr>
            <w:r>
              <w:rPr>
                <w:rFonts w:ascii="Calibri" w:hAnsi="Calibri" w:cstheme="minorHAnsi"/>
                <w:b/>
                <w:bCs/>
                <w:sz w:val="18"/>
                <w:szCs w:val="18"/>
                <w:lang w:val="en-US"/>
              </w:rPr>
              <w:t>JSA 2012</w:t>
            </w:r>
            <w:r w:rsidR="00514705" w:rsidRPr="001303E3">
              <w:rPr>
                <w:rFonts w:ascii="Calibri" w:hAnsi="Calibri" w:cstheme="minorHAnsi"/>
                <w:b/>
                <w:bCs/>
                <w:sz w:val="18"/>
                <w:szCs w:val="18"/>
                <w:lang w:val="en-US"/>
              </w:rPr>
              <w:t xml:space="preserve"> (%)</w:t>
            </w:r>
          </w:p>
        </w:tc>
        <w:tc>
          <w:tcPr>
            <w:tcW w:w="1263" w:type="dxa"/>
            <w:shd w:val="clear" w:color="auto" w:fill="104165" w:themeFill="text2" w:themeFillShade="BF"/>
            <w:noWrap/>
          </w:tcPr>
          <w:p w14:paraId="35EEAD66" w14:textId="77777777" w:rsidR="00514705" w:rsidRPr="001303E3" w:rsidRDefault="00514705" w:rsidP="00EB70C3">
            <w:pPr>
              <w:keepNext/>
              <w:keepLines/>
              <w:spacing w:after="0" w:line="240" w:lineRule="auto"/>
              <w:jc w:val="right"/>
              <w:rPr>
                <w:rFonts w:ascii="Calibri" w:hAnsi="Calibri" w:cstheme="minorHAnsi"/>
                <w:b/>
                <w:bCs/>
                <w:sz w:val="18"/>
                <w:szCs w:val="18"/>
                <w:lang w:val="en-US"/>
              </w:rPr>
            </w:pPr>
            <w:r w:rsidRPr="001303E3">
              <w:rPr>
                <w:rFonts w:ascii="Calibri" w:hAnsi="Calibri" w:cstheme="minorHAnsi"/>
                <w:b/>
                <w:bCs/>
                <w:sz w:val="18"/>
                <w:szCs w:val="18"/>
                <w:lang w:val="en-US"/>
              </w:rPr>
              <w:t>Program exit jobactive</w:t>
            </w:r>
          </w:p>
          <w:p w14:paraId="207EF3F4"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b/>
                <w:bCs/>
                <w:sz w:val="18"/>
                <w:szCs w:val="18"/>
                <w:lang w:val="en-US"/>
              </w:rPr>
              <w:t>(%)</w:t>
            </w:r>
          </w:p>
        </w:tc>
        <w:tc>
          <w:tcPr>
            <w:tcW w:w="1262" w:type="dxa"/>
            <w:shd w:val="clear" w:color="auto" w:fill="104165" w:themeFill="text2" w:themeFillShade="BF"/>
            <w:noWrap/>
          </w:tcPr>
          <w:p w14:paraId="41619F92" w14:textId="77777777" w:rsidR="00514705" w:rsidRPr="001303E3" w:rsidRDefault="00514705" w:rsidP="00EB70C3">
            <w:pPr>
              <w:keepNext/>
              <w:keepLines/>
              <w:spacing w:after="0" w:line="240" w:lineRule="auto"/>
              <w:jc w:val="right"/>
              <w:rPr>
                <w:rFonts w:ascii="Calibri" w:hAnsi="Calibri" w:cstheme="minorHAnsi"/>
                <w:b/>
                <w:bCs/>
                <w:sz w:val="18"/>
                <w:szCs w:val="18"/>
                <w:lang w:val="en-US"/>
              </w:rPr>
            </w:pPr>
            <w:r w:rsidRPr="001303E3">
              <w:rPr>
                <w:rFonts w:ascii="Calibri" w:hAnsi="Calibri" w:cstheme="minorHAnsi"/>
                <w:b/>
                <w:bCs/>
                <w:sz w:val="18"/>
                <w:szCs w:val="18"/>
                <w:lang w:val="en-US"/>
              </w:rPr>
              <w:t>Program exit difference</w:t>
            </w:r>
          </w:p>
          <w:p w14:paraId="59338C43" w14:textId="77777777" w:rsidR="00514705" w:rsidRPr="001303E3" w:rsidRDefault="00514705" w:rsidP="00EB70C3">
            <w:pPr>
              <w:keepNext/>
              <w:keepLines/>
              <w:spacing w:after="0"/>
              <w:contextualSpacing/>
              <w:jc w:val="right"/>
              <w:rPr>
                <w:rFonts w:ascii="Calibri" w:hAnsi="Calibri" w:cstheme="minorHAnsi"/>
                <w:sz w:val="18"/>
                <w:szCs w:val="18"/>
              </w:rPr>
            </w:pPr>
          </w:p>
        </w:tc>
        <w:tc>
          <w:tcPr>
            <w:tcW w:w="1263" w:type="dxa"/>
            <w:shd w:val="clear" w:color="auto" w:fill="104165" w:themeFill="text2" w:themeFillShade="BF"/>
            <w:noWrap/>
          </w:tcPr>
          <w:p w14:paraId="2998D995" w14:textId="77777777" w:rsidR="00514705" w:rsidRPr="001303E3" w:rsidRDefault="00514705" w:rsidP="00EB70C3">
            <w:pPr>
              <w:keepNext/>
              <w:keepLines/>
              <w:spacing w:after="0" w:line="240" w:lineRule="auto"/>
              <w:jc w:val="right"/>
              <w:rPr>
                <w:rFonts w:ascii="Calibri" w:hAnsi="Calibri" w:cstheme="minorHAnsi"/>
                <w:b/>
                <w:bCs/>
                <w:sz w:val="18"/>
                <w:szCs w:val="18"/>
                <w:lang w:val="en-US"/>
              </w:rPr>
            </w:pPr>
            <w:r w:rsidRPr="001303E3">
              <w:rPr>
                <w:rFonts w:ascii="Calibri" w:hAnsi="Calibri" w:cstheme="minorHAnsi"/>
                <w:b/>
                <w:bCs/>
                <w:sz w:val="18"/>
                <w:szCs w:val="18"/>
                <w:lang w:val="en-US"/>
              </w:rPr>
              <w:t>Income support exit</w:t>
            </w:r>
          </w:p>
          <w:p w14:paraId="67DFEA8A" w14:textId="77777777" w:rsidR="00514705" w:rsidRPr="001303E3" w:rsidRDefault="009B48A7" w:rsidP="00EB70C3">
            <w:pPr>
              <w:keepNext/>
              <w:keepLines/>
              <w:spacing w:after="0" w:line="240" w:lineRule="auto"/>
              <w:jc w:val="right"/>
              <w:rPr>
                <w:rFonts w:ascii="Calibri" w:hAnsi="Calibri" w:cstheme="minorHAnsi"/>
                <w:b/>
                <w:bCs/>
                <w:sz w:val="18"/>
                <w:szCs w:val="18"/>
                <w:lang w:val="en-US"/>
              </w:rPr>
            </w:pPr>
            <w:r>
              <w:rPr>
                <w:rFonts w:ascii="Calibri" w:hAnsi="Calibri" w:cstheme="minorHAnsi"/>
                <w:b/>
                <w:bCs/>
                <w:sz w:val="18"/>
                <w:szCs w:val="18"/>
                <w:lang w:val="en-US"/>
              </w:rPr>
              <w:t>JSA 2012</w:t>
            </w:r>
          </w:p>
          <w:p w14:paraId="14359FEE"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b/>
                <w:bCs/>
                <w:sz w:val="18"/>
                <w:szCs w:val="18"/>
                <w:lang w:val="en-US"/>
              </w:rPr>
              <w:t>(%)</w:t>
            </w:r>
          </w:p>
        </w:tc>
        <w:tc>
          <w:tcPr>
            <w:tcW w:w="1262" w:type="dxa"/>
            <w:shd w:val="clear" w:color="auto" w:fill="104165" w:themeFill="text2" w:themeFillShade="BF"/>
            <w:noWrap/>
          </w:tcPr>
          <w:p w14:paraId="6845213C" w14:textId="77777777" w:rsidR="00514705" w:rsidRPr="001303E3" w:rsidRDefault="00514705" w:rsidP="00EB70C3">
            <w:pPr>
              <w:keepNext/>
              <w:keepLines/>
              <w:spacing w:after="0" w:line="240" w:lineRule="auto"/>
              <w:jc w:val="right"/>
              <w:rPr>
                <w:rFonts w:ascii="Calibri" w:hAnsi="Calibri" w:cstheme="minorHAnsi"/>
                <w:b/>
                <w:bCs/>
                <w:sz w:val="18"/>
                <w:szCs w:val="18"/>
                <w:lang w:val="en-US"/>
              </w:rPr>
            </w:pPr>
            <w:r w:rsidRPr="001303E3">
              <w:rPr>
                <w:rFonts w:ascii="Calibri" w:hAnsi="Calibri" w:cstheme="minorHAnsi"/>
                <w:b/>
                <w:bCs/>
                <w:sz w:val="18"/>
                <w:szCs w:val="18"/>
                <w:lang w:val="en-US"/>
              </w:rPr>
              <w:t xml:space="preserve">Income support exit </w:t>
            </w:r>
          </w:p>
          <w:p w14:paraId="3F18E858" w14:textId="77777777" w:rsidR="00514705" w:rsidRPr="001303E3" w:rsidRDefault="00514705" w:rsidP="00EB70C3">
            <w:pPr>
              <w:keepNext/>
              <w:keepLines/>
              <w:spacing w:after="0" w:line="240" w:lineRule="auto"/>
              <w:jc w:val="right"/>
              <w:rPr>
                <w:rFonts w:ascii="Calibri" w:hAnsi="Calibri" w:cstheme="minorHAnsi"/>
                <w:b/>
                <w:bCs/>
                <w:sz w:val="18"/>
                <w:szCs w:val="18"/>
                <w:lang w:val="en-US"/>
              </w:rPr>
            </w:pPr>
            <w:r w:rsidRPr="001303E3">
              <w:rPr>
                <w:rFonts w:ascii="Calibri" w:hAnsi="Calibri" w:cstheme="minorHAnsi"/>
                <w:b/>
                <w:bCs/>
                <w:sz w:val="18"/>
                <w:szCs w:val="18"/>
                <w:lang w:val="en-US"/>
              </w:rPr>
              <w:t>jobactive</w:t>
            </w:r>
          </w:p>
          <w:p w14:paraId="399640E0"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b/>
                <w:bCs/>
                <w:sz w:val="18"/>
                <w:szCs w:val="18"/>
                <w:lang w:val="en-US"/>
              </w:rPr>
              <w:t>(%)</w:t>
            </w:r>
          </w:p>
        </w:tc>
        <w:tc>
          <w:tcPr>
            <w:tcW w:w="1263" w:type="dxa"/>
            <w:shd w:val="clear" w:color="auto" w:fill="104165" w:themeFill="text2" w:themeFillShade="BF"/>
            <w:noWrap/>
          </w:tcPr>
          <w:p w14:paraId="5443A119" w14:textId="77777777" w:rsidR="00514705" w:rsidRPr="001303E3" w:rsidRDefault="00514705" w:rsidP="00EB70C3">
            <w:pPr>
              <w:keepNext/>
              <w:keepLines/>
              <w:spacing w:after="0"/>
              <w:contextualSpacing/>
              <w:jc w:val="right"/>
              <w:rPr>
                <w:rFonts w:ascii="Calibri" w:hAnsi="Calibri" w:cstheme="minorHAnsi"/>
                <w:b/>
                <w:bCs/>
                <w:sz w:val="18"/>
                <w:szCs w:val="18"/>
                <w:lang w:val="en-US"/>
              </w:rPr>
            </w:pPr>
            <w:r w:rsidRPr="001303E3">
              <w:rPr>
                <w:rFonts w:ascii="Calibri" w:hAnsi="Calibri" w:cstheme="minorHAnsi"/>
                <w:b/>
                <w:bCs/>
                <w:sz w:val="18"/>
                <w:szCs w:val="18"/>
                <w:lang w:val="en-US"/>
              </w:rPr>
              <w:t xml:space="preserve">Income support exit </w:t>
            </w:r>
          </w:p>
          <w:p w14:paraId="4188201D"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b/>
                <w:bCs/>
                <w:sz w:val="18"/>
                <w:szCs w:val="18"/>
                <w:lang w:val="en-US"/>
              </w:rPr>
              <w:t>difference</w:t>
            </w:r>
          </w:p>
        </w:tc>
      </w:tr>
      <w:tr w:rsidR="00514705" w:rsidRPr="001303E3" w14:paraId="757DC990" w14:textId="77777777" w:rsidTr="00BB0CBD">
        <w:trPr>
          <w:cantSplit/>
        </w:trPr>
        <w:tc>
          <w:tcPr>
            <w:tcW w:w="1653" w:type="dxa"/>
            <w:shd w:val="clear" w:color="auto" w:fill="E5E5E5" w:themeFill="background1" w:themeFillTint="33"/>
            <w:noWrap/>
            <w:vAlign w:val="center"/>
            <w:hideMark/>
          </w:tcPr>
          <w:p w14:paraId="4E59404D" w14:textId="77777777" w:rsidR="00514705" w:rsidRPr="001303E3" w:rsidRDefault="00514705" w:rsidP="00EB70C3">
            <w:pPr>
              <w:keepNext/>
              <w:keepLines/>
              <w:spacing w:after="0"/>
              <w:contextualSpacing/>
              <w:rPr>
                <w:rFonts w:cstheme="minorHAnsi"/>
                <w:sz w:val="18"/>
                <w:szCs w:val="18"/>
              </w:rPr>
            </w:pPr>
            <w:r w:rsidRPr="001303E3">
              <w:rPr>
                <w:rFonts w:ascii="Calibri" w:hAnsi="Calibri" w:cstheme="minorHAnsi"/>
                <w:sz w:val="18"/>
                <w:szCs w:val="18"/>
                <w:lang w:val="en-US"/>
              </w:rPr>
              <w:t>Overall</w:t>
            </w:r>
          </w:p>
        </w:tc>
        <w:tc>
          <w:tcPr>
            <w:tcW w:w="1262" w:type="dxa"/>
            <w:shd w:val="clear" w:color="auto" w:fill="E5E5E5" w:themeFill="background1" w:themeFillTint="33"/>
            <w:noWrap/>
            <w:hideMark/>
          </w:tcPr>
          <w:p w14:paraId="5104A4C9"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sz w:val="18"/>
                <w:szCs w:val="18"/>
              </w:rPr>
              <w:t>40.8</w:t>
            </w:r>
          </w:p>
        </w:tc>
        <w:tc>
          <w:tcPr>
            <w:tcW w:w="1263" w:type="dxa"/>
            <w:shd w:val="clear" w:color="auto" w:fill="E5E5E5" w:themeFill="background1" w:themeFillTint="33"/>
            <w:noWrap/>
            <w:hideMark/>
          </w:tcPr>
          <w:p w14:paraId="3A32928E"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sz w:val="18"/>
                <w:szCs w:val="18"/>
              </w:rPr>
              <w:t>39.7</w:t>
            </w:r>
          </w:p>
        </w:tc>
        <w:tc>
          <w:tcPr>
            <w:tcW w:w="1262" w:type="dxa"/>
            <w:shd w:val="clear" w:color="auto" w:fill="E5E5E5" w:themeFill="background1" w:themeFillTint="33"/>
            <w:noWrap/>
            <w:hideMark/>
          </w:tcPr>
          <w:p w14:paraId="412D1BC4"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sz w:val="18"/>
                <w:szCs w:val="18"/>
              </w:rPr>
              <w:t>-1.0</w:t>
            </w:r>
          </w:p>
        </w:tc>
        <w:tc>
          <w:tcPr>
            <w:tcW w:w="1263" w:type="dxa"/>
            <w:shd w:val="clear" w:color="auto" w:fill="E5E5E5" w:themeFill="background1" w:themeFillTint="33"/>
            <w:noWrap/>
            <w:hideMark/>
          </w:tcPr>
          <w:p w14:paraId="7A8F014C"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sz w:val="18"/>
                <w:szCs w:val="18"/>
              </w:rPr>
              <w:t>41.9</w:t>
            </w:r>
          </w:p>
        </w:tc>
        <w:tc>
          <w:tcPr>
            <w:tcW w:w="1262" w:type="dxa"/>
            <w:shd w:val="clear" w:color="auto" w:fill="E5E5E5" w:themeFill="background1" w:themeFillTint="33"/>
            <w:noWrap/>
            <w:hideMark/>
          </w:tcPr>
          <w:p w14:paraId="5B31AB4E"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sz w:val="18"/>
                <w:szCs w:val="18"/>
              </w:rPr>
              <w:t>39.1</w:t>
            </w:r>
          </w:p>
        </w:tc>
        <w:tc>
          <w:tcPr>
            <w:tcW w:w="1263" w:type="dxa"/>
            <w:shd w:val="clear" w:color="auto" w:fill="E5E5E5" w:themeFill="background1" w:themeFillTint="33"/>
            <w:noWrap/>
            <w:hideMark/>
          </w:tcPr>
          <w:p w14:paraId="1B85C25A"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sz w:val="18"/>
                <w:szCs w:val="18"/>
              </w:rPr>
              <w:t>-2.8</w:t>
            </w:r>
          </w:p>
        </w:tc>
      </w:tr>
      <w:tr w:rsidR="00514705" w:rsidRPr="001303E3" w14:paraId="7A7B0A72" w14:textId="77777777" w:rsidTr="00BB0CBD">
        <w:trPr>
          <w:cantSplit/>
        </w:trPr>
        <w:tc>
          <w:tcPr>
            <w:tcW w:w="1653" w:type="dxa"/>
            <w:noWrap/>
            <w:vAlign w:val="center"/>
            <w:hideMark/>
          </w:tcPr>
          <w:p w14:paraId="75AA9577" w14:textId="77777777" w:rsidR="00514705" w:rsidRPr="001303E3" w:rsidRDefault="00514705" w:rsidP="00EB70C3">
            <w:pPr>
              <w:keepNext/>
              <w:keepLines/>
              <w:spacing w:after="0"/>
              <w:contextualSpacing/>
              <w:rPr>
                <w:rFonts w:cstheme="minorHAnsi"/>
                <w:sz w:val="18"/>
                <w:szCs w:val="18"/>
              </w:rPr>
            </w:pPr>
            <w:r w:rsidRPr="001303E3">
              <w:rPr>
                <w:rFonts w:ascii="Calibri" w:hAnsi="Calibri" w:cstheme="minorHAnsi"/>
                <w:sz w:val="18"/>
                <w:szCs w:val="18"/>
                <w:lang w:val="en-US"/>
              </w:rPr>
              <w:t>Stream A</w:t>
            </w:r>
          </w:p>
        </w:tc>
        <w:tc>
          <w:tcPr>
            <w:tcW w:w="1262" w:type="dxa"/>
            <w:noWrap/>
            <w:hideMark/>
          </w:tcPr>
          <w:p w14:paraId="2C34F5AF"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sz w:val="18"/>
                <w:szCs w:val="18"/>
              </w:rPr>
              <w:t>42.8</w:t>
            </w:r>
          </w:p>
        </w:tc>
        <w:tc>
          <w:tcPr>
            <w:tcW w:w="1263" w:type="dxa"/>
            <w:noWrap/>
            <w:hideMark/>
          </w:tcPr>
          <w:p w14:paraId="06C2135E"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sz w:val="18"/>
                <w:szCs w:val="18"/>
              </w:rPr>
              <w:t>41.2</w:t>
            </w:r>
          </w:p>
        </w:tc>
        <w:tc>
          <w:tcPr>
            <w:tcW w:w="1262" w:type="dxa"/>
            <w:shd w:val="clear" w:color="auto" w:fill="FFFFFF"/>
            <w:noWrap/>
            <w:hideMark/>
          </w:tcPr>
          <w:p w14:paraId="5E6DB9FD"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sz w:val="18"/>
                <w:szCs w:val="18"/>
              </w:rPr>
              <w:t>-1.6</w:t>
            </w:r>
          </w:p>
        </w:tc>
        <w:tc>
          <w:tcPr>
            <w:tcW w:w="1263" w:type="dxa"/>
            <w:noWrap/>
            <w:hideMark/>
          </w:tcPr>
          <w:p w14:paraId="32850BA2"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sz w:val="18"/>
                <w:szCs w:val="18"/>
              </w:rPr>
              <w:t>44.5</w:t>
            </w:r>
          </w:p>
        </w:tc>
        <w:tc>
          <w:tcPr>
            <w:tcW w:w="1262" w:type="dxa"/>
            <w:noWrap/>
            <w:hideMark/>
          </w:tcPr>
          <w:p w14:paraId="351C0ED5"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sz w:val="18"/>
                <w:szCs w:val="18"/>
              </w:rPr>
              <w:t>41.5</w:t>
            </w:r>
          </w:p>
        </w:tc>
        <w:tc>
          <w:tcPr>
            <w:tcW w:w="1263" w:type="dxa"/>
            <w:shd w:val="clear" w:color="auto" w:fill="FFFFFF"/>
            <w:noWrap/>
            <w:hideMark/>
          </w:tcPr>
          <w:p w14:paraId="1071D813"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sz w:val="18"/>
                <w:szCs w:val="18"/>
              </w:rPr>
              <w:t>-3.0</w:t>
            </w:r>
          </w:p>
        </w:tc>
      </w:tr>
      <w:tr w:rsidR="00514705" w:rsidRPr="001303E3" w14:paraId="364CD335" w14:textId="77777777" w:rsidTr="00BB0CBD">
        <w:trPr>
          <w:cantSplit/>
        </w:trPr>
        <w:tc>
          <w:tcPr>
            <w:tcW w:w="1653" w:type="dxa"/>
            <w:shd w:val="clear" w:color="auto" w:fill="E5E5E5" w:themeFill="background1" w:themeFillTint="33"/>
            <w:noWrap/>
            <w:vAlign w:val="center"/>
            <w:hideMark/>
          </w:tcPr>
          <w:p w14:paraId="5D4CA46F" w14:textId="77777777" w:rsidR="00514705" w:rsidRPr="001303E3" w:rsidRDefault="00514705" w:rsidP="00EB70C3">
            <w:pPr>
              <w:keepNext/>
              <w:keepLines/>
              <w:spacing w:after="0"/>
              <w:contextualSpacing/>
              <w:rPr>
                <w:rFonts w:cstheme="minorHAnsi"/>
                <w:sz w:val="18"/>
                <w:szCs w:val="18"/>
              </w:rPr>
            </w:pPr>
            <w:r w:rsidRPr="001303E3">
              <w:rPr>
                <w:rFonts w:ascii="Calibri" w:hAnsi="Calibri" w:cstheme="minorHAnsi"/>
                <w:sz w:val="18"/>
                <w:szCs w:val="18"/>
                <w:lang w:val="en-US"/>
              </w:rPr>
              <w:t>Stream B</w:t>
            </w:r>
          </w:p>
        </w:tc>
        <w:tc>
          <w:tcPr>
            <w:tcW w:w="1262" w:type="dxa"/>
            <w:shd w:val="clear" w:color="auto" w:fill="E5E5E5" w:themeFill="background1" w:themeFillTint="33"/>
            <w:noWrap/>
            <w:hideMark/>
          </w:tcPr>
          <w:p w14:paraId="604D1B40"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sz w:val="18"/>
                <w:szCs w:val="18"/>
              </w:rPr>
              <w:t>22.2</w:t>
            </w:r>
          </w:p>
        </w:tc>
        <w:tc>
          <w:tcPr>
            <w:tcW w:w="1263" w:type="dxa"/>
            <w:shd w:val="clear" w:color="auto" w:fill="E5E5E5" w:themeFill="background1" w:themeFillTint="33"/>
            <w:noWrap/>
            <w:hideMark/>
          </w:tcPr>
          <w:p w14:paraId="091B59CB"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sz w:val="18"/>
                <w:szCs w:val="18"/>
              </w:rPr>
              <w:t>26.3</w:t>
            </w:r>
          </w:p>
        </w:tc>
        <w:tc>
          <w:tcPr>
            <w:tcW w:w="1262" w:type="dxa"/>
            <w:shd w:val="clear" w:color="auto" w:fill="E5E5E5" w:themeFill="background1" w:themeFillTint="33"/>
            <w:noWrap/>
            <w:hideMark/>
          </w:tcPr>
          <w:p w14:paraId="795077AA"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sz w:val="18"/>
                <w:szCs w:val="18"/>
              </w:rPr>
              <w:t>4.1</w:t>
            </w:r>
          </w:p>
        </w:tc>
        <w:tc>
          <w:tcPr>
            <w:tcW w:w="1263" w:type="dxa"/>
            <w:shd w:val="clear" w:color="auto" w:fill="E5E5E5" w:themeFill="background1" w:themeFillTint="33"/>
            <w:noWrap/>
            <w:hideMark/>
          </w:tcPr>
          <w:p w14:paraId="1F0BBA6F"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sz w:val="18"/>
                <w:szCs w:val="18"/>
              </w:rPr>
              <w:t>16.1</w:t>
            </w:r>
          </w:p>
        </w:tc>
        <w:tc>
          <w:tcPr>
            <w:tcW w:w="1262" w:type="dxa"/>
            <w:shd w:val="clear" w:color="auto" w:fill="E5E5E5" w:themeFill="background1" w:themeFillTint="33"/>
            <w:noWrap/>
            <w:hideMark/>
          </w:tcPr>
          <w:p w14:paraId="1FFBE99A"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sz w:val="18"/>
                <w:szCs w:val="18"/>
              </w:rPr>
              <w:t>16.3</w:t>
            </w:r>
          </w:p>
        </w:tc>
        <w:tc>
          <w:tcPr>
            <w:tcW w:w="1263" w:type="dxa"/>
            <w:shd w:val="clear" w:color="auto" w:fill="E5E5E5" w:themeFill="background1" w:themeFillTint="33"/>
            <w:noWrap/>
            <w:hideMark/>
          </w:tcPr>
          <w:p w14:paraId="1E3D720B"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sz w:val="18"/>
                <w:szCs w:val="18"/>
              </w:rPr>
              <w:t>0.2</w:t>
            </w:r>
          </w:p>
        </w:tc>
      </w:tr>
      <w:tr w:rsidR="00514705" w:rsidRPr="001303E3" w14:paraId="71882CEF" w14:textId="77777777" w:rsidTr="00BB0CBD">
        <w:trPr>
          <w:cantSplit/>
        </w:trPr>
        <w:tc>
          <w:tcPr>
            <w:tcW w:w="1653" w:type="dxa"/>
            <w:noWrap/>
            <w:vAlign w:val="center"/>
            <w:hideMark/>
          </w:tcPr>
          <w:p w14:paraId="3C4F6F79" w14:textId="77777777" w:rsidR="00514705" w:rsidRPr="001303E3" w:rsidRDefault="00514705" w:rsidP="00EB70C3">
            <w:pPr>
              <w:keepNext/>
              <w:keepLines/>
              <w:spacing w:after="0"/>
              <w:contextualSpacing/>
              <w:rPr>
                <w:rFonts w:cstheme="minorHAnsi"/>
                <w:sz w:val="18"/>
                <w:szCs w:val="18"/>
              </w:rPr>
            </w:pPr>
            <w:r w:rsidRPr="001303E3">
              <w:rPr>
                <w:rFonts w:ascii="Calibri" w:hAnsi="Calibri" w:cstheme="minorHAnsi"/>
                <w:sz w:val="18"/>
                <w:szCs w:val="18"/>
                <w:lang w:val="en-US"/>
              </w:rPr>
              <w:t>Stream C</w:t>
            </w:r>
          </w:p>
        </w:tc>
        <w:tc>
          <w:tcPr>
            <w:tcW w:w="1262" w:type="dxa"/>
            <w:noWrap/>
            <w:hideMark/>
          </w:tcPr>
          <w:p w14:paraId="4E7438EB"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sz w:val="18"/>
                <w:szCs w:val="18"/>
              </w:rPr>
              <w:t>24.7</w:t>
            </w:r>
          </w:p>
        </w:tc>
        <w:tc>
          <w:tcPr>
            <w:tcW w:w="1263" w:type="dxa"/>
            <w:noWrap/>
            <w:hideMark/>
          </w:tcPr>
          <w:p w14:paraId="5BB85F8B"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sz w:val="18"/>
                <w:szCs w:val="18"/>
              </w:rPr>
              <w:t>27.0</w:t>
            </w:r>
          </w:p>
        </w:tc>
        <w:tc>
          <w:tcPr>
            <w:tcW w:w="1262" w:type="dxa"/>
            <w:shd w:val="clear" w:color="auto" w:fill="FFFFFF"/>
            <w:noWrap/>
            <w:hideMark/>
          </w:tcPr>
          <w:p w14:paraId="4B363EF9"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sz w:val="18"/>
                <w:szCs w:val="18"/>
              </w:rPr>
              <w:t>2.3</w:t>
            </w:r>
          </w:p>
        </w:tc>
        <w:tc>
          <w:tcPr>
            <w:tcW w:w="1263" w:type="dxa"/>
            <w:noWrap/>
            <w:hideMark/>
          </w:tcPr>
          <w:p w14:paraId="7B1AAA60"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sz w:val="18"/>
                <w:szCs w:val="18"/>
              </w:rPr>
              <w:t>28.6</w:t>
            </w:r>
          </w:p>
        </w:tc>
        <w:tc>
          <w:tcPr>
            <w:tcW w:w="1262" w:type="dxa"/>
            <w:noWrap/>
            <w:hideMark/>
          </w:tcPr>
          <w:p w14:paraId="49070F7F"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sz w:val="18"/>
                <w:szCs w:val="18"/>
              </w:rPr>
              <w:t>30.0</w:t>
            </w:r>
          </w:p>
        </w:tc>
        <w:tc>
          <w:tcPr>
            <w:tcW w:w="1263" w:type="dxa"/>
            <w:shd w:val="clear" w:color="auto" w:fill="FFFFFF"/>
            <w:noWrap/>
            <w:hideMark/>
          </w:tcPr>
          <w:p w14:paraId="2EEA6742"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sz w:val="18"/>
                <w:szCs w:val="18"/>
              </w:rPr>
              <w:t>1.5</w:t>
            </w:r>
          </w:p>
        </w:tc>
      </w:tr>
      <w:tr w:rsidR="00514705" w:rsidRPr="001303E3" w14:paraId="6DCFE6E6" w14:textId="77777777" w:rsidTr="00BB0CBD">
        <w:trPr>
          <w:cantSplit/>
        </w:trPr>
        <w:tc>
          <w:tcPr>
            <w:tcW w:w="1653" w:type="dxa"/>
            <w:shd w:val="clear" w:color="auto" w:fill="E5E5E5" w:themeFill="background1" w:themeFillTint="33"/>
            <w:noWrap/>
            <w:vAlign w:val="center"/>
            <w:hideMark/>
          </w:tcPr>
          <w:p w14:paraId="1030C47D" w14:textId="77777777" w:rsidR="00514705" w:rsidRPr="001303E3" w:rsidRDefault="00514705" w:rsidP="00EB70C3">
            <w:pPr>
              <w:keepNext/>
              <w:keepLines/>
              <w:spacing w:after="0"/>
              <w:contextualSpacing/>
              <w:rPr>
                <w:rFonts w:cstheme="minorHAnsi"/>
                <w:sz w:val="18"/>
                <w:szCs w:val="18"/>
              </w:rPr>
            </w:pPr>
            <w:r w:rsidRPr="001303E3">
              <w:rPr>
                <w:rFonts w:ascii="Calibri" w:hAnsi="Calibri" w:cstheme="minorHAnsi"/>
                <w:sz w:val="18"/>
                <w:szCs w:val="18"/>
                <w:lang w:val="en-US"/>
              </w:rPr>
              <w:t>Female</w:t>
            </w:r>
          </w:p>
        </w:tc>
        <w:tc>
          <w:tcPr>
            <w:tcW w:w="1262" w:type="dxa"/>
            <w:shd w:val="clear" w:color="auto" w:fill="E5E5E5" w:themeFill="background1" w:themeFillTint="33"/>
            <w:noWrap/>
            <w:hideMark/>
          </w:tcPr>
          <w:p w14:paraId="39EEA609"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sz w:val="18"/>
                <w:szCs w:val="18"/>
              </w:rPr>
              <w:t>40.1</w:t>
            </w:r>
          </w:p>
        </w:tc>
        <w:tc>
          <w:tcPr>
            <w:tcW w:w="1263" w:type="dxa"/>
            <w:shd w:val="clear" w:color="auto" w:fill="E5E5E5" w:themeFill="background1" w:themeFillTint="33"/>
            <w:noWrap/>
            <w:hideMark/>
          </w:tcPr>
          <w:p w14:paraId="13646AB5"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sz w:val="18"/>
                <w:szCs w:val="18"/>
              </w:rPr>
              <w:t>40.5</w:t>
            </w:r>
          </w:p>
        </w:tc>
        <w:tc>
          <w:tcPr>
            <w:tcW w:w="1262" w:type="dxa"/>
            <w:shd w:val="clear" w:color="auto" w:fill="E5E5E5" w:themeFill="background1" w:themeFillTint="33"/>
            <w:noWrap/>
            <w:hideMark/>
          </w:tcPr>
          <w:p w14:paraId="0E5E6784"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sz w:val="18"/>
                <w:szCs w:val="18"/>
              </w:rPr>
              <w:t>0.4</w:t>
            </w:r>
          </w:p>
        </w:tc>
        <w:tc>
          <w:tcPr>
            <w:tcW w:w="1263" w:type="dxa"/>
            <w:shd w:val="clear" w:color="auto" w:fill="E5E5E5" w:themeFill="background1" w:themeFillTint="33"/>
            <w:noWrap/>
            <w:hideMark/>
          </w:tcPr>
          <w:p w14:paraId="56B5EA8D"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sz w:val="18"/>
                <w:szCs w:val="18"/>
              </w:rPr>
              <w:t>38.3</w:t>
            </w:r>
          </w:p>
        </w:tc>
        <w:tc>
          <w:tcPr>
            <w:tcW w:w="1262" w:type="dxa"/>
            <w:shd w:val="clear" w:color="auto" w:fill="E5E5E5" w:themeFill="background1" w:themeFillTint="33"/>
            <w:noWrap/>
            <w:hideMark/>
          </w:tcPr>
          <w:p w14:paraId="1BF3F486"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sz w:val="18"/>
                <w:szCs w:val="18"/>
              </w:rPr>
              <w:t>36.5</w:t>
            </w:r>
          </w:p>
        </w:tc>
        <w:tc>
          <w:tcPr>
            <w:tcW w:w="1263" w:type="dxa"/>
            <w:shd w:val="clear" w:color="auto" w:fill="E5E5E5" w:themeFill="background1" w:themeFillTint="33"/>
            <w:noWrap/>
            <w:hideMark/>
          </w:tcPr>
          <w:p w14:paraId="78F86F39"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sz w:val="18"/>
                <w:szCs w:val="18"/>
              </w:rPr>
              <w:t>-1.9</w:t>
            </w:r>
          </w:p>
        </w:tc>
      </w:tr>
      <w:tr w:rsidR="00514705" w:rsidRPr="001303E3" w14:paraId="6FB310C6" w14:textId="77777777" w:rsidTr="00BB0CBD">
        <w:trPr>
          <w:cantSplit/>
        </w:trPr>
        <w:tc>
          <w:tcPr>
            <w:tcW w:w="1653" w:type="dxa"/>
            <w:noWrap/>
            <w:vAlign w:val="center"/>
            <w:hideMark/>
          </w:tcPr>
          <w:p w14:paraId="5BD9F5DF" w14:textId="77777777" w:rsidR="00514705" w:rsidRPr="001303E3" w:rsidRDefault="00514705" w:rsidP="00EB70C3">
            <w:pPr>
              <w:keepNext/>
              <w:keepLines/>
              <w:spacing w:after="0"/>
              <w:contextualSpacing/>
              <w:rPr>
                <w:rFonts w:cstheme="minorHAnsi"/>
                <w:sz w:val="18"/>
                <w:szCs w:val="18"/>
              </w:rPr>
            </w:pPr>
            <w:r w:rsidRPr="001303E3">
              <w:rPr>
                <w:rFonts w:ascii="Calibri" w:hAnsi="Calibri" w:cstheme="minorHAnsi"/>
                <w:sz w:val="18"/>
                <w:szCs w:val="18"/>
                <w:lang w:val="en-US"/>
              </w:rPr>
              <w:t>Male</w:t>
            </w:r>
          </w:p>
        </w:tc>
        <w:tc>
          <w:tcPr>
            <w:tcW w:w="1262" w:type="dxa"/>
            <w:noWrap/>
            <w:hideMark/>
          </w:tcPr>
          <w:p w14:paraId="53BA50A4"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sz w:val="18"/>
                <w:szCs w:val="18"/>
              </w:rPr>
              <w:t>41.3</w:t>
            </w:r>
          </w:p>
        </w:tc>
        <w:tc>
          <w:tcPr>
            <w:tcW w:w="1263" w:type="dxa"/>
            <w:noWrap/>
            <w:hideMark/>
          </w:tcPr>
          <w:p w14:paraId="2DB47B3F"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sz w:val="18"/>
                <w:szCs w:val="18"/>
              </w:rPr>
              <w:t>39.1</w:t>
            </w:r>
          </w:p>
        </w:tc>
        <w:tc>
          <w:tcPr>
            <w:tcW w:w="1262" w:type="dxa"/>
            <w:shd w:val="clear" w:color="auto" w:fill="FFFFFF"/>
            <w:noWrap/>
            <w:hideMark/>
          </w:tcPr>
          <w:p w14:paraId="7FE8E74A"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sz w:val="18"/>
                <w:szCs w:val="18"/>
              </w:rPr>
              <w:t>-2.3</w:t>
            </w:r>
          </w:p>
        </w:tc>
        <w:tc>
          <w:tcPr>
            <w:tcW w:w="1263" w:type="dxa"/>
            <w:noWrap/>
            <w:hideMark/>
          </w:tcPr>
          <w:p w14:paraId="24FE060F"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sz w:val="18"/>
                <w:szCs w:val="18"/>
              </w:rPr>
              <w:t>44.6</w:t>
            </w:r>
          </w:p>
        </w:tc>
        <w:tc>
          <w:tcPr>
            <w:tcW w:w="1262" w:type="dxa"/>
            <w:noWrap/>
            <w:hideMark/>
          </w:tcPr>
          <w:p w14:paraId="403B30CF"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sz w:val="18"/>
                <w:szCs w:val="18"/>
              </w:rPr>
              <w:t>41.1</w:t>
            </w:r>
          </w:p>
        </w:tc>
        <w:tc>
          <w:tcPr>
            <w:tcW w:w="1263" w:type="dxa"/>
            <w:shd w:val="clear" w:color="auto" w:fill="FFFFFF"/>
            <w:noWrap/>
            <w:hideMark/>
          </w:tcPr>
          <w:p w14:paraId="39CC5A5A"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sz w:val="18"/>
                <w:szCs w:val="18"/>
              </w:rPr>
              <w:t>-3.4</w:t>
            </w:r>
          </w:p>
        </w:tc>
      </w:tr>
      <w:tr w:rsidR="00514705" w:rsidRPr="001303E3" w14:paraId="43655837" w14:textId="77777777" w:rsidTr="00BB0CBD">
        <w:trPr>
          <w:cantSplit/>
        </w:trPr>
        <w:tc>
          <w:tcPr>
            <w:tcW w:w="1653" w:type="dxa"/>
            <w:shd w:val="clear" w:color="auto" w:fill="E5E5E5" w:themeFill="background1" w:themeFillTint="33"/>
            <w:noWrap/>
            <w:vAlign w:val="center"/>
            <w:hideMark/>
          </w:tcPr>
          <w:p w14:paraId="43977337" w14:textId="77777777" w:rsidR="00514705" w:rsidRPr="001303E3" w:rsidRDefault="00514705" w:rsidP="00EB70C3">
            <w:pPr>
              <w:keepNext/>
              <w:keepLines/>
              <w:spacing w:after="0"/>
              <w:contextualSpacing/>
              <w:rPr>
                <w:rFonts w:cstheme="minorHAnsi"/>
                <w:sz w:val="18"/>
                <w:szCs w:val="18"/>
              </w:rPr>
            </w:pPr>
            <w:r w:rsidRPr="001303E3">
              <w:rPr>
                <w:rFonts w:ascii="Calibri" w:hAnsi="Calibri" w:cstheme="minorHAnsi"/>
                <w:sz w:val="18"/>
                <w:szCs w:val="18"/>
                <w:lang w:val="en-US"/>
              </w:rPr>
              <w:t>Indigenous</w:t>
            </w:r>
          </w:p>
        </w:tc>
        <w:tc>
          <w:tcPr>
            <w:tcW w:w="1262" w:type="dxa"/>
            <w:shd w:val="clear" w:color="auto" w:fill="E5E5E5" w:themeFill="background1" w:themeFillTint="33"/>
            <w:noWrap/>
            <w:hideMark/>
          </w:tcPr>
          <w:p w14:paraId="242BE56A"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sz w:val="18"/>
                <w:szCs w:val="18"/>
              </w:rPr>
              <w:t>29.7</w:t>
            </w:r>
          </w:p>
        </w:tc>
        <w:tc>
          <w:tcPr>
            <w:tcW w:w="1263" w:type="dxa"/>
            <w:shd w:val="clear" w:color="auto" w:fill="E5E5E5" w:themeFill="background1" w:themeFillTint="33"/>
            <w:noWrap/>
            <w:hideMark/>
          </w:tcPr>
          <w:p w14:paraId="430CE495"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sz w:val="18"/>
                <w:szCs w:val="18"/>
              </w:rPr>
              <w:t>30.8</w:t>
            </w:r>
          </w:p>
        </w:tc>
        <w:tc>
          <w:tcPr>
            <w:tcW w:w="1262" w:type="dxa"/>
            <w:shd w:val="clear" w:color="auto" w:fill="E5E5E5" w:themeFill="background1" w:themeFillTint="33"/>
            <w:noWrap/>
            <w:hideMark/>
          </w:tcPr>
          <w:p w14:paraId="60A9F022"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sz w:val="18"/>
                <w:szCs w:val="18"/>
              </w:rPr>
              <w:t>1.1</w:t>
            </w:r>
          </w:p>
        </w:tc>
        <w:tc>
          <w:tcPr>
            <w:tcW w:w="1263" w:type="dxa"/>
            <w:shd w:val="clear" w:color="auto" w:fill="E5E5E5" w:themeFill="background1" w:themeFillTint="33"/>
            <w:noWrap/>
            <w:hideMark/>
          </w:tcPr>
          <w:p w14:paraId="726E378B"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sz w:val="18"/>
                <w:szCs w:val="18"/>
              </w:rPr>
              <w:t>31.6</w:t>
            </w:r>
          </w:p>
        </w:tc>
        <w:tc>
          <w:tcPr>
            <w:tcW w:w="1262" w:type="dxa"/>
            <w:shd w:val="clear" w:color="auto" w:fill="E5E5E5" w:themeFill="background1" w:themeFillTint="33"/>
            <w:noWrap/>
            <w:hideMark/>
          </w:tcPr>
          <w:p w14:paraId="0955BE9E"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sz w:val="18"/>
                <w:szCs w:val="18"/>
              </w:rPr>
              <w:t>28.2</w:t>
            </w:r>
          </w:p>
        </w:tc>
        <w:tc>
          <w:tcPr>
            <w:tcW w:w="1263" w:type="dxa"/>
            <w:shd w:val="clear" w:color="auto" w:fill="E5E5E5" w:themeFill="background1" w:themeFillTint="33"/>
            <w:noWrap/>
            <w:hideMark/>
          </w:tcPr>
          <w:p w14:paraId="397E7543"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sz w:val="18"/>
                <w:szCs w:val="18"/>
              </w:rPr>
              <w:t>-3.4</w:t>
            </w:r>
          </w:p>
        </w:tc>
      </w:tr>
      <w:tr w:rsidR="00514705" w:rsidRPr="001303E3" w14:paraId="2D05C2B3" w14:textId="77777777" w:rsidTr="00BB0CBD">
        <w:trPr>
          <w:cantSplit/>
        </w:trPr>
        <w:tc>
          <w:tcPr>
            <w:tcW w:w="1653" w:type="dxa"/>
            <w:shd w:val="clear" w:color="auto" w:fill="FFFFFF"/>
            <w:noWrap/>
            <w:vAlign w:val="center"/>
            <w:hideMark/>
          </w:tcPr>
          <w:p w14:paraId="21F61DC2" w14:textId="77777777" w:rsidR="00514705" w:rsidRPr="001303E3" w:rsidRDefault="00514705" w:rsidP="00EB70C3">
            <w:pPr>
              <w:keepNext/>
              <w:keepLines/>
              <w:spacing w:after="0"/>
              <w:contextualSpacing/>
              <w:rPr>
                <w:rFonts w:ascii="Calibri" w:hAnsi="Calibri" w:cstheme="minorHAnsi"/>
                <w:sz w:val="18"/>
                <w:szCs w:val="18"/>
                <w:lang w:val="en-US"/>
              </w:rPr>
            </w:pPr>
            <w:r w:rsidRPr="001303E3">
              <w:rPr>
                <w:rFonts w:ascii="Calibri" w:hAnsi="Calibri" w:cstheme="minorHAnsi"/>
                <w:sz w:val="18"/>
                <w:szCs w:val="18"/>
                <w:lang w:val="en-US"/>
              </w:rPr>
              <w:t>Non-Indigenous</w:t>
            </w:r>
          </w:p>
        </w:tc>
        <w:tc>
          <w:tcPr>
            <w:tcW w:w="1262" w:type="dxa"/>
            <w:shd w:val="clear" w:color="auto" w:fill="FFFFFF"/>
            <w:noWrap/>
            <w:hideMark/>
          </w:tcPr>
          <w:p w14:paraId="79E064E7"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sz w:val="18"/>
                <w:szCs w:val="18"/>
              </w:rPr>
              <w:t>41.3</w:t>
            </w:r>
          </w:p>
        </w:tc>
        <w:tc>
          <w:tcPr>
            <w:tcW w:w="1263" w:type="dxa"/>
            <w:shd w:val="clear" w:color="auto" w:fill="FFFFFF"/>
            <w:noWrap/>
            <w:hideMark/>
          </w:tcPr>
          <w:p w14:paraId="308BF26C"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sz w:val="18"/>
                <w:szCs w:val="18"/>
              </w:rPr>
              <w:t>40.2</w:t>
            </w:r>
          </w:p>
        </w:tc>
        <w:tc>
          <w:tcPr>
            <w:tcW w:w="1262" w:type="dxa"/>
            <w:shd w:val="clear" w:color="auto" w:fill="FFFFFF"/>
            <w:noWrap/>
            <w:hideMark/>
          </w:tcPr>
          <w:p w14:paraId="03DFE07F"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sz w:val="18"/>
                <w:szCs w:val="18"/>
              </w:rPr>
              <w:t>-1.1</w:t>
            </w:r>
          </w:p>
        </w:tc>
        <w:tc>
          <w:tcPr>
            <w:tcW w:w="1263" w:type="dxa"/>
            <w:shd w:val="clear" w:color="auto" w:fill="FFFFFF"/>
            <w:noWrap/>
            <w:hideMark/>
          </w:tcPr>
          <w:p w14:paraId="3EB411A6"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sz w:val="18"/>
                <w:szCs w:val="18"/>
              </w:rPr>
              <w:t>42.4</w:t>
            </w:r>
          </w:p>
        </w:tc>
        <w:tc>
          <w:tcPr>
            <w:tcW w:w="1262" w:type="dxa"/>
            <w:shd w:val="clear" w:color="auto" w:fill="FFFFFF"/>
            <w:noWrap/>
            <w:hideMark/>
          </w:tcPr>
          <w:p w14:paraId="1D15D8E9"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sz w:val="18"/>
                <w:szCs w:val="18"/>
              </w:rPr>
              <w:t>39.6</w:t>
            </w:r>
          </w:p>
        </w:tc>
        <w:tc>
          <w:tcPr>
            <w:tcW w:w="1263" w:type="dxa"/>
            <w:shd w:val="clear" w:color="auto" w:fill="FFFFFF"/>
            <w:noWrap/>
            <w:hideMark/>
          </w:tcPr>
          <w:p w14:paraId="6A2F20AF"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sz w:val="18"/>
                <w:szCs w:val="18"/>
              </w:rPr>
              <w:t>-2.8</w:t>
            </w:r>
          </w:p>
        </w:tc>
      </w:tr>
      <w:tr w:rsidR="00514705" w:rsidRPr="001303E3" w14:paraId="2DE328D9" w14:textId="77777777" w:rsidTr="00BB0CBD">
        <w:trPr>
          <w:cantSplit/>
        </w:trPr>
        <w:tc>
          <w:tcPr>
            <w:tcW w:w="1653" w:type="dxa"/>
            <w:shd w:val="clear" w:color="auto" w:fill="E5E5E5" w:themeFill="background1" w:themeFillTint="33"/>
            <w:noWrap/>
            <w:vAlign w:val="center"/>
            <w:hideMark/>
          </w:tcPr>
          <w:p w14:paraId="510B20CC" w14:textId="77777777" w:rsidR="00514705" w:rsidRPr="001303E3" w:rsidRDefault="00514705" w:rsidP="00EB70C3">
            <w:pPr>
              <w:keepNext/>
              <w:keepLines/>
              <w:spacing w:after="0"/>
              <w:contextualSpacing/>
              <w:rPr>
                <w:rFonts w:cstheme="minorHAnsi"/>
                <w:sz w:val="18"/>
                <w:szCs w:val="18"/>
              </w:rPr>
            </w:pPr>
            <w:r w:rsidRPr="001303E3">
              <w:rPr>
                <w:rFonts w:ascii="Calibri" w:hAnsi="Calibri" w:cstheme="minorHAnsi"/>
                <w:sz w:val="18"/>
                <w:szCs w:val="18"/>
                <w:lang w:val="en-US"/>
              </w:rPr>
              <w:t>Age under 25</w:t>
            </w:r>
          </w:p>
        </w:tc>
        <w:tc>
          <w:tcPr>
            <w:tcW w:w="1262" w:type="dxa"/>
            <w:shd w:val="clear" w:color="auto" w:fill="E5E5E5" w:themeFill="background1" w:themeFillTint="33"/>
            <w:noWrap/>
            <w:hideMark/>
          </w:tcPr>
          <w:p w14:paraId="32F60ECC"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sz w:val="18"/>
                <w:szCs w:val="18"/>
              </w:rPr>
              <w:t>42.2</w:t>
            </w:r>
          </w:p>
        </w:tc>
        <w:tc>
          <w:tcPr>
            <w:tcW w:w="1263" w:type="dxa"/>
            <w:shd w:val="clear" w:color="auto" w:fill="E5E5E5" w:themeFill="background1" w:themeFillTint="33"/>
            <w:noWrap/>
            <w:hideMark/>
          </w:tcPr>
          <w:p w14:paraId="24A27609"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sz w:val="18"/>
                <w:szCs w:val="18"/>
              </w:rPr>
              <w:t>44.1</w:t>
            </w:r>
          </w:p>
        </w:tc>
        <w:tc>
          <w:tcPr>
            <w:tcW w:w="1262" w:type="dxa"/>
            <w:shd w:val="clear" w:color="auto" w:fill="E5E5E5" w:themeFill="background1" w:themeFillTint="33"/>
            <w:noWrap/>
            <w:hideMark/>
          </w:tcPr>
          <w:p w14:paraId="07970D84"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sz w:val="18"/>
                <w:szCs w:val="18"/>
              </w:rPr>
              <w:t>1.9</w:t>
            </w:r>
          </w:p>
        </w:tc>
        <w:tc>
          <w:tcPr>
            <w:tcW w:w="1263" w:type="dxa"/>
            <w:shd w:val="clear" w:color="auto" w:fill="E5E5E5" w:themeFill="background1" w:themeFillTint="33"/>
            <w:noWrap/>
            <w:hideMark/>
          </w:tcPr>
          <w:p w14:paraId="48EE370D"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sz w:val="18"/>
                <w:szCs w:val="18"/>
              </w:rPr>
              <w:t>41.2</w:t>
            </w:r>
          </w:p>
        </w:tc>
        <w:tc>
          <w:tcPr>
            <w:tcW w:w="1262" w:type="dxa"/>
            <w:shd w:val="clear" w:color="auto" w:fill="E5E5E5" w:themeFill="background1" w:themeFillTint="33"/>
            <w:noWrap/>
            <w:hideMark/>
          </w:tcPr>
          <w:p w14:paraId="75C2CD1A"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sz w:val="18"/>
                <w:szCs w:val="18"/>
              </w:rPr>
              <w:t>39.4</w:t>
            </w:r>
          </w:p>
        </w:tc>
        <w:tc>
          <w:tcPr>
            <w:tcW w:w="1263" w:type="dxa"/>
            <w:shd w:val="clear" w:color="auto" w:fill="E5E5E5" w:themeFill="background1" w:themeFillTint="33"/>
            <w:noWrap/>
            <w:hideMark/>
          </w:tcPr>
          <w:p w14:paraId="4D43676A" w14:textId="77777777" w:rsidR="00514705" w:rsidRPr="001303E3" w:rsidRDefault="00514705" w:rsidP="00EB70C3">
            <w:pPr>
              <w:keepNext/>
              <w:keepLines/>
              <w:spacing w:after="0"/>
              <w:contextualSpacing/>
              <w:jc w:val="right"/>
              <w:rPr>
                <w:rFonts w:ascii="Calibri" w:hAnsi="Calibri" w:cstheme="minorHAnsi"/>
                <w:sz w:val="18"/>
                <w:szCs w:val="18"/>
              </w:rPr>
            </w:pPr>
            <w:r w:rsidRPr="001303E3">
              <w:rPr>
                <w:rFonts w:ascii="Calibri" w:hAnsi="Calibri" w:cstheme="minorHAnsi"/>
                <w:sz w:val="18"/>
                <w:szCs w:val="18"/>
              </w:rPr>
              <w:t>-1.8</w:t>
            </w:r>
          </w:p>
        </w:tc>
      </w:tr>
      <w:tr w:rsidR="00514705" w:rsidRPr="001303E3" w14:paraId="05F93C28" w14:textId="77777777" w:rsidTr="00BB0CBD">
        <w:trPr>
          <w:cantSplit/>
        </w:trPr>
        <w:tc>
          <w:tcPr>
            <w:tcW w:w="1653" w:type="dxa"/>
            <w:tcBorders>
              <w:bottom w:val="single" w:sz="4" w:space="0" w:color="auto"/>
            </w:tcBorders>
            <w:shd w:val="clear" w:color="auto" w:fill="FFFFFF"/>
            <w:noWrap/>
            <w:vAlign w:val="center"/>
            <w:hideMark/>
          </w:tcPr>
          <w:p w14:paraId="7EA2D06A" w14:textId="77777777" w:rsidR="00514705" w:rsidRPr="001303E3" w:rsidRDefault="00514705" w:rsidP="00EB70C3">
            <w:pPr>
              <w:keepNext/>
              <w:keepLines/>
              <w:spacing w:after="0"/>
              <w:rPr>
                <w:rFonts w:cstheme="minorHAnsi"/>
                <w:sz w:val="18"/>
                <w:szCs w:val="18"/>
              </w:rPr>
            </w:pPr>
            <w:r w:rsidRPr="001303E3">
              <w:rPr>
                <w:rFonts w:ascii="Calibri" w:hAnsi="Calibri" w:cstheme="minorHAnsi"/>
                <w:sz w:val="18"/>
                <w:szCs w:val="18"/>
                <w:lang w:val="en-US"/>
              </w:rPr>
              <w:t>Age 50 or above</w:t>
            </w:r>
          </w:p>
        </w:tc>
        <w:tc>
          <w:tcPr>
            <w:tcW w:w="1262" w:type="dxa"/>
            <w:tcBorders>
              <w:bottom w:val="single" w:sz="4" w:space="0" w:color="auto"/>
            </w:tcBorders>
            <w:shd w:val="clear" w:color="auto" w:fill="FFFFFF"/>
            <w:noWrap/>
            <w:hideMark/>
          </w:tcPr>
          <w:p w14:paraId="47226C91" w14:textId="77777777" w:rsidR="00514705" w:rsidRPr="001303E3" w:rsidRDefault="00514705" w:rsidP="00EB70C3">
            <w:pPr>
              <w:keepNext/>
              <w:keepLines/>
              <w:spacing w:after="0"/>
              <w:jc w:val="right"/>
              <w:rPr>
                <w:rFonts w:ascii="Calibri" w:hAnsi="Calibri" w:cstheme="minorHAnsi"/>
                <w:sz w:val="18"/>
                <w:szCs w:val="18"/>
              </w:rPr>
            </w:pPr>
            <w:r w:rsidRPr="001303E3">
              <w:rPr>
                <w:rFonts w:ascii="Calibri" w:hAnsi="Calibri" w:cstheme="minorHAnsi"/>
                <w:sz w:val="18"/>
                <w:szCs w:val="18"/>
              </w:rPr>
              <w:t>33.9</w:t>
            </w:r>
          </w:p>
        </w:tc>
        <w:tc>
          <w:tcPr>
            <w:tcW w:w="1263" w:type="dxa"/>
            <w:tcBorders>
              <w:bottom w:val="single" w:sz="4" w:space="0" w:color="auto"/>
            </w:tcBorders>
            <w:shd w:val="clear" w:color="auto" w:fill="FFFFFF"/>
            <w:noWrap/>
            <w:hideMark/>
          </w:tcPr>
          <w:p w14:paraId="0EABCC79" w14:textId="77777777" w:rsidR="00514705" w:rsidRPr="001303E3" w:rsidRDefault="00514705" w:rsidP="00EB70C3">
            <w:pPr>
              <w:keepNext/>
              <w:keepLines/>
              <w:spacing w:after="0"/>
              <w:jc w:val="right"/>
              <w:rPr>
                <w:rFonts w:ascii="Calibri" w:hAnsi="Calibri" w:cstheme="minorHAnsi"/>
                <w:sz w:val="18"/>
                <w:szCs w:val="18"/>
              </w:rPr>
            </w:pPr>
            <w:r w:rsidRPr="001303E3">
              <w:rPr>
                <w:rFonts w:ascii="Calibri" w:hAnsi="Calibri" w:cstheme="minorHAnsi"/>
                <w:sz w:val="18"/>
                <w:szCs w:val="18"/>
              </w:rPr>
              <w:t>31.9</w:t>
            </w:r>
          </w:p>
        </w:tc>
        <w:tc>
          <w:tcPr>
            <w:tcW w:w="1262" w:type="dxa"/>
            <w:tcBorders>
              <w:bottom w:val="single" w:sz="4" w:space="0" w:color="auto"/>
            </w:tcBorders>
            <w:shd w:val="clear" w:color="auto" w:fill="FFFFFF"/>
            <w:noWrap/>
            <w:hideMark/>
          </w:tcPr>
          <w:p w14:paraId="6FCFF09B" w14:textId="77777777" w:rsidR="00514705" w:rsidRPr="001303E3" w:rsidRDefault="00514705" w:rsidP="00EB70C3">
            <w:pPr>
              <w:keepNext/>
              <w:keepLines/>
              <w:spacing w:after="0"/>
              <w:jc w:val="right"/>
              <w:rPr>
                <w:rFonts w:ascii="Calibri" w:hAnsi="Calibri" w:cstheme="minorHAnsi"/>
                <w:sz w:val="18"/>
                <w:szCs w:val="18"/>
              </w:rPr>
            </w:pPr>
            <w:r w:rsidRPr="001303E3">
              <w:rPr>
                <w:rFonts w:ascii="Calibri" w:hAnsi="Calibri" w:cstheme="minorHAnsi"/>
                <w:sz w:val="18"/>
                <w:szCs w:val="18"/>
              </w:rPr>
              <w:t>-2.1</w:t>
            </w:r>
          </w:p>
        </w:tc>
        <w:tc>
          <w:tcPr>
            <w:tcW w:w="1263" w:type="dxa"/>
            <w:tcBorders>
              <w:bottom w:val="single" w:sz="4" w:space="0" w:color="auto"/>
            </w:tcBorders>
            <w:shd w:val="clear" w:color="auto" w:fill="FFFFFF"/>
            <w:noWrap/>
            <w:hideMark/>
          </w:tcPr>
          <w:p w14:paraId="174E626C" w14:textId="77777777" w:rsidR="00514705" w:rsidRPr="001303E3" w:rsidRDefault="00514705" w:rsidP="00EB70C3">
            <w:pPr>
              <w:keepNext/>
              <w:keepLines/>
              <w:spacing w:after="0"/>
              <w:jc w:val="right"/>
              <w:rPr>
                <w:rFonts w:ascii="Calibri" w:hAnsi="Calibri" w:cstheme="minorHAnsi"/>
                <w:sz w:val="18"/>
                <w:szCs w:val="18"/>
              </w:rPr>
            </w:pPr>
            <w:r w:rsidRPr="001303E3">
              <w:rPr>
                <w:rFonts w:ascii="Calibri" w:hAnsi="Calibri" w:cstheme="minorHAnsi"/>
                <w:sz w:val="18"/>
                <w:szCs w:val="18"/>
              </w:rPr>
              <w:t>35.3</w:t>
            </w:r>
          </w:p>
        </w:tc>
        <w:tc>
          <w:tcPr>
            <w:tcW w:w="1262" w:type="dxa"/>
            <w:tcBorders>
              <w:bottom w:val="single" w:sz="4" w:space="0" w:color="auto"/>
            </w:tcBorders>
            <w:shd w:val="clear" w:color="auto" w:fill="FFFFFF"/>
            <w:noWrap/>
            <w:hideMark/>
          </w:tcPr>
          <w:p w14:paraId="3522834E" w14:textId="77777777" w:rsidR="00514705" w:rsidRPr="001303E3" w:rsidRDefault="00514705" w:rsidP="00EB70C3">
            <w:pPr>
              <w:keepNext/>
              <w:keepLines/>
              <w:spacing w:after="0"/>
              <w:jc w:val="right"/>
              <w:rPr>
                <w:rFonts w:ascii="Calibri" w:hAnsi="Calibri" w:cstheme="minorHAnsi"/>
                <w:sz w:val="18"/>
                <w:szCs w:val="18"/>
              </w:rPr>
            </w:pPr>
            <w:r w:rsidRPr="001303E3">
              <w:rPr>
                <w:rFonts w:ascii="Calibri" w:hAnsi="Calibri" w:cstheme="minorHAnsi"/>
                <w:sz w:val="18"/>
                <w:szCs w:val="18"/>
              </w:rPr>
              <w:t>30.6</w:t>
            </w:r>
          </w:p>
        </w:tc>
        <w:tc>
          <w:tcPr>
            <w:tcW w:w="1263" w:type="dxa"/>
            <w:tcBorders>
              <w:bottom w:val="single" w:sz="4" w:space="0" w:color="auto"/>
            </w:tcBorders>
            <w:shd w:val="clear" w:color="auto" w:fill="FFFFFF"/>
            <w:noWrap/>
            <w:hideMark/>
          </w:tcPr>
          <w:p w14:paraId="08141869" w14:textId="77777777" w:rsidR="00514705" w:rsidRPr="001303E3" w:rsidRDefault="00514705" w:rsidP="00EB70C3">
            <w:pPr>
              <w:keepNext/>
              <w:keepLines/>
              <w:spacing w:after="0"/>
              <w:jc w:val="right"/>
              <w:rPr>
                <w:rFonts w:ascii="Calibri" w:hAnsi="Calibri" w:cstheme="minorHAnsi"/>
                <w:sz w:val="18"/>
                <w:szCs w:val="18"/>
              </w:rPr>
            </w:pPr>
            <w:r w:rsidRPr="001303E3">
              <w:rPr>
                <w:rFonts w:ascii="Calibri" w:hAnsi="Calibri" w:cstheme="minorHAnsi"/>
                <w:sz w:val="18"/>
                <w:szCs w:val="18"/>
              </w:rPr>
              <w:t>-4.6</w:t>
            </w:r>
          </w:p>
        </w:tc>
      </w:tr>
    </w:tbl>
    <w:p w14:paraId="45856D00" w14:textId="77777777" w:rsidR="00514705" w:rsidRPr="000A6763" w:rsidRDefault="00514705" w:rsidP="00EB70C3">
      <w:pPr>
        <w:pStyle w:val="Source"/>
        <w:keepNext/>
        <w:keepLines/>
        <w:spacing w:before="120"/>
        <w:ind w:left="720" w:hanging="720"/>
        <w:rPr>
          <w:b w:val="0"/>
          <w:sz w:val="18"/>
          <w:szCs w:val="18"/>
        </w:rPr>
      </w:pPr>
      <w:r w:rsidRPr="000A6763">
        <w:rPr>
          <w:rFonts w:ascii="Calibri" w:hAnsi="Calibri"/>
          <w:sz w:val="18"/>
          <w:szCs w:val="18"/>
        </w:rPr>
        <w:t>Notes:</w:t>
      </w:r>
      <w:r w:rsidRPr="000A6763">
        <w:rPr>
          <w:rFonts w:ascii="Calibri" w:hAnsi="Calibri"/>
          <w:sz w:val="18"/>
          <w:szCs w:val="18"/>
        </w:rPr>
        <w:tab/>
      </w:r>
      <w:r w:rsidRPr="000A6763">
        <w:rPr>
          <w:b w:val="0"/>
          <w:sz w:val="18"/>
          <w:szCs w:val="18"/>
        </w:rPr>
        <w:t>Results for different subpopulations of job seeker</w:t>
      </w:r>
      <w:r w:rsidR="00752A14">
        <w:rPr>
          <w:b w:val="0"/>
          <w:sz w:val="18"/>
          <w:szCs w:val="18"/>
        </w:rPr>
        <w:t>s</w:t>
      </w:r>
      <w:r w:rsidRPr="000A6763">
        <w:rPr>
          <w:b w:val="0"/>
          <w:sz w:val="18"/>
          <w:szCs w:val="18"/>
        </w:rPr>
        <w:t xml:space="preserve"> have been modelled separately in order to improve the estimate of the difference between the programs within subpopulations. Difference estimates presented here are subject to rounding error.</w:t>
      </w:r>
    </w:p>
    <w:p w14:paraId="2AB361C2" w14:textId="77777777" w:rsidR="00514705" w:rsidRPr="000A6763" w:rsidRDefault="00514705" w:rsidP="00EB70C3">
      <w:pPr>
        <w:pStyle w:val="Source"/>
        <w:keepNext/>
        <w:keepLines/>
        <w:rPr>
          <w:b w:val="0"/>
          <w:sz w:val="18"/>
          <w:szCs w:val="18"/>
        </w:rPr>
      </w:pPr>
      <w:r w:rsidRPr="000A6763">
        <w:rPr>
          <w:rFonts w:ascii="Calibri" w:hAnsi="Calibri"/>
          <w:sz w:val="18"/>
          <w:szCs w:val="18"/>
        </w:rPr>
        <w:t>Source:</w:t>
      </w:r>
      <w:r w:rsidRPr="000A6763">
        <w:rPr>
          <w:rFonts w:ascii="Calibri" w:hAnsi="Calibri"/>
          <w:sz w:val="18"/>
          <w:szCs w:val="18"/>
        </w:rPr>
        <w:tab/>
      </w:r>
      <w:r w:rsidRPr="000A6763">
        <w:rPr>
          <w:b w:val="0"/>
          <w:sz w:val="18"/>
          <w:szCs w:val="18"/>
        </w:rPr>
        <w:t>Department of Employment administrative data and the Research and Evaluation Database.</w:t>
      </w:r>
    </w:p>
    <w:p w14:paraId="3EBA1144" w14:textId="77777777" w:rsidR="00514705" w:rsidRDefault="00514705" w:rsidP="00EB107A">
      <w:pPr>
        <w:pStyle w:val="Heading4"/>
        <w:keepNext/>
        <w:keepLines/>
      </w:pPr>
      <w:r>
        <w:t>Results are mixed for other categories of new entrant job seekers</w:t>
      </w:r>
    </w:p>
    <w:p w14:paraId="0335239E" w14:textId="77777777" w:rsidR="00514705" w:rsidRDefault="00514705" w:rsidP="00514705">
      <w:pPr>
        <w:spacing w:after="120"/>
        <w:rPr>
          <w:rFonts w:ascii="Calibri" w:hAnsi="Calibri" w:cs="Calibri"/>
        </w:rPr>
      </w:pPr>
      <w:r>
        <w:rPr>
          <w:rFonts w:ascii="Calibri" w:hAnsi="Calibri" w:cs="Calibri"/>
        </w:rPr>
        <w:t xml:space="preserve">jobactive is delivering better outcomes for some categories of new entrant job seekers than for others, and better outcomes for program exits than income support exits overall, as shown in </w:t>
      </w:r>
      <w:hyperlink w:anchor="ColumnTitle_32" w:tooltip="go to Table 3.2" w:history="1">
        <w:r w:rsidR="001C5C55">
          <w:rPr>
            <w:rStyle w:val="Hyperlink"/>
            <w:rFonts w:ascii="Calibri" w:hAnsi="Calibri" w:cs="Calibri"/>
          </w:rPr>
          <w:t>Table </w:t>
        </w:r>
        <w:r w:rsidRPr="00FA2114">
          <w:rPr>
            <w:rStyle w:val="Hyperlink"/>
            <w:rFonts w:ascii="Calibri" w:hAnsi="Calibri" w:cs="Calibri"/>
          </w:rPr>
          <w:t>3.2</w:t>
        </w:r>
      </w:hyperlink>
      <w:r w:rsidRPr="00FD043D">
        <w:rPr>
          <w:rFonts w:ascii="Calibri" w:hAnsi="Calibri" w:cs="Calibri"/>
        </w:rPr>
        <w:t xml:space="preserve">. </w:t>
      </w:r>
      <w:r>
        <w:rPr>
          <w:rFonts w:ascii="Calibri" w:hAnsi="Calibri" w:cs="Calibri"/>
        </w:rPr>
        <w:t xml:space="preserve">Specifically, jobactive is more effective than </w:t>
      </w:r>
      <w:r w:rsidR="009B48A7">
        <w:rPr>
          <w:rFonts w:ascii="Calibri" w:hAnsi="Calibri" w:cs="Calibri"/>
        </w:rPr>
        <w:t>JSA 2012</w:t>
      </w:r>
      <w:r>
        <w:rPr>
          <w:rFonts w:ascii="Calibri" w:hAnsi="Calibri" w:cs="Calibri"/>
        </w:rPr>
        <w:t xml:space="preserve"> at helping new entrant job seekers achieve program exits for:</w:t>
      </w:r>
    </w:p>
    <w:p w14:paraId="28A40392" w14:textId="77777777" w:rsidR="00514705" w:rsidRPr="00DE7D7A" w:rsidRDefault="00514705" w:rsidP="00EB107A">
      <w:pPr>
        <w:pStyle w:val="ListParagraph"/>
        <w:numPr>
          <w:ilvl w:val="0"/>
          <w:numId w:val="47"/>
        </w:numPr>
        <w:spacing w:after="120" w:line="240" w:lineRule="auto"/>
        <w:ind w:left="993"/>
        <w:rPr>
          <w:rFonts w:ascii="Calibri" w:hAnsi="Calibri" w:cs="Calibri"/>
        </w:rPr>
      </w:pPr>
      <w:r>
        <w:rPr>
          <w:rFonts w:ascii="Calibri" w:hAnsi="Calibri" w:cs="Calibri"/>
        </w:rPr>
        <w:t>f</w:t>
      </w:r>
      <w:r w:rsidRPr="00DE7D7A">
        <w:rPr>
          <w:rFonts w:ascii="Calibri" w:hAnsi="Calibri" w:cs="Calibri"/>
        </w:rPr>
        <w:t>emales compared to males</w:t>
      </w:r>
    </w:p>
    <w:p w14:paraId="3729C119" w14:textId="77777777" w:rsidR="00514705" w:rsidRPr="00DE7D7A" w:rsidRDefault="00AE7945" w:rsidP="00EB107A">
      <w:pPr>
        <w:pStyle w:val="ListParagraph"/>
        <w:numPr>
          <w:ilvl w:val="0"/>
          <w:numId w:val="47"/>
        </w:numPr>
        <w:spacing w:before="120" w:after="120" w:line="240" w:lineRule="auto"/>
        <w:ind w:left="993"/>
        <w:rPr>
          <w:rFonts w:ascii="Calibri" w:hAnsi="Calibri" w:cs="Calibri"/>
        </w:rPr>
      </w:pPr>
      <w:r>
        <w:rPr>
          <w:rFonts w:ascii="Calibri" w:hAnsi="Calibri" w:cs="Calibri"/>
        </w:rPr>
        <w:t>Indigenous</w:t>
      </w:r>
      <w:r w:rsidR="00514705" w:rsidRPr="00DE7D7A">
        <w:rPr>
          <w:rFonts w:ascii="Calibri" w:hAnsi="Calibri" w:cs="Calibri"/>
        </w:rPr>
        <w:t xml:space="preserve"> job seekers compared to non-</w:t>
      </w:r>
      <w:r>
        <w:rPr>
          <w:rFonts w:ascii="Calibri" w:hAnsi="Calibri" w:cs="Calibri"/>
        </w:rPr>
        <w:t>Indigenous</w:t>
      </w:r>
      <w:r w:rsidR="00514705" w:rsidRPr="00DE7D7A">
        <w:rPr>
          <w:rFonts w:ascii="Calibri" w:hAnsi="Calibri" w:cs="Calibri"/>
        </w:rPr>
        <w:t xml:space="preserve"> job seekers</w:t>
      </w:r>
    </w:p>
    <w:p w14:paraId="57E1AA62" w14:textId="77777777" w:rsidR="00514705" w:rsidRPr="00DE7D7A" w:rsidRDefault="00514705" w:rsidP="00EB107A">
      <w:pPr>
        <w:pStyle w:val="ListParagraph"/>
        <w:numPr>
          <w:ilvl w:val="0"/>
          <w:numId w:val="47"/>
        </w:numPr>
        <w:spacing w:before="120" w:line="240" w:lineRule="auto"/>
        <w:ind w:left="993"/>
        <w:contextualSpacing w:val="0"/>
        <w:rPr>
          <w:rFonts w:ascii="Calibri" w:hAnsi="Calibri" w:cs="Calibri"/>
        </w:rPr>
      </w:pPr>
      <w:r>
        <w:rPr>
          <w:rFonts w:ascii="Calibri" w:hAnsi="Calibri" w:cs="Calibri"/>
        </w:rPr>
        <w:t>j</w:t>
      </w:r>
      <w:r w:rsidRPr="00DE7D7A">
        <w:rPr>
          <w:rFonts w:ascii="Calibri" w:hAnsi="Calibri" w:cs="Calibri"/>
        </w:rPr>
        <w:t>ob seekers aged under 25</w:t>
      </w:r>
      <w:r w:rsidR="00DB3D64">
        <w:rPr>
          <w:rFonts w:ascii="Calibri" w:hAnsi="Calibri" w:cs="Calibri"/>
        </w:rPr>
        <w:t> year</w:t>
      </w:r>
      <w:r w:rsidRPr="00DE7D7A">
        <w:rPr>
          <w:rFonts w:ascii="Calibri" w:hAnsi="Calibri" w:cs="Calibri"/>
        </w:rPr>
        <w:t>s compared to those over 50.</w:t>
      </w:r>
    </w:p>
    <w:p w14:paraId="07524454" w14:textId="77777777" w:rsidR="00514705" w:rsidRDefault="00514705" w:rsidP="00514705">
      <w:pPr>
        <w:pStyle w:val="Heading3"/>
        <w:keepNext/>
        <w:numPr>
          <w:ilvl w:val="2"/>
          <w:numId w:val="48"/>
        </w:numPr>
        <w:spacing w:after="120"/>
        <w:ind w:left="709"/>
      </w:pPr>
      <w:bookmarkStart w:id="257" w:name="_Toc484511601"/>
      <w:bookmarkStart w:id="258" w:name="_Toc484511716"/>
      <w:bookmarkStart w:id="259" w:name="_Toc485713801"/>
      <w:bookmarkStart w:id="260" w:name="_Toc485730541"/>
      <w:bookmarkEnd w:id="257"/>
      <w:bookmarkEnd w:id="258"/>
      <w:bookmarkEnd w:id="259"/>
      <w:bookmarkEnd w:id="260"/>
      <w:r>
        <w:t xml:space="preserve">New entrant job seekers have higher income support dependency under jobactive than </w:t>
      </w:r>
      <w:r w:rsidR="009B48A7">
        <w:t>JSA 2012</w:t>
      </w:r>
    </w:p>
    <w:p w14:paraId="7A13EC01" w14:textId="77777777" w:rsidR="00514705" w:rsidRDefault="00514705" w:rsidP="00514705">
      <w:pPr>
        <w:rPr>
          <w:rFonts w:ascii="Calibri" w:hAnsi="Calibri" w:cs="Calibri"/>
        </w:rPr>
      </w:pPr>
      <w:r>
        <w:rPr>
          <w:rFonts w:ascii="Calibri" w:hAnsi="Calibri" w:cs="Calibri"/>
        </w:rPr>
        <w:t>This section examines differences in the income support dependency rate (the percent</w:t>
      </w:r>
      <w:r w:rsidR="003024A3">
        <w:rPr>
          <w:rFonts w:ascii="Calibri" w:hAnsi="Calibri" w:cs="Calibri"/>
        </w:rPr>
        <w:t>age</w:t>
      </w:r>
      <w:r>
        <w:rPr>
          <w:rFonts w:ascii="Calibri" w:hAnsi="Calibri" w:cs="Calibri"/>
        </w:rPr>
        <w:t xml:space="preserve"> of a benefit a job seeker is paid) between </w:t>
      </w:r>
      <w:r w:rsidR="009B48A7">
        <w:rPr>
          <w:rFonts w:ascii="Calibri" w:hAnsi="Calibri" w:cs="Calibri"/>
        </w:rPr>
        <w:t>JSA 2012</w:t>
      </w:r>
      <w:r>
        <w:rPr>
          <w:rFonts w:ascii="Calibri" w:hAnsi="Calibri" w:cs="Calibri"/>
        </w:rPr>
        <w:t xml:space="preserve"> and jobactive. For this analysis, job seekers who were not on income support six</w:t>
      </w:r>
      <w:r w:rsidR="00466A89">
        <w:rPr>
          <w:rFonts w:ascii="Calibri" w:hAnsi="Calibri" w:cs="Calibri"/>
        </w:rPr>
        <w:t> month</w:t>
      </w:r>
      <w:r>
        <w:rPr>
          <w:rFonts w:ascii="Calibri" w:hAnsi="Calibri" w:cs="Calibri"/>
        </w:rPr>
        <w:t>s after commencement were allocated a zero rate of income support.</w:t>
      </w:r>
    </w:p>
    <w:p w14:paraId="6951E9FB" w14:textId="77777777" w:rsidR="00514705" w:rsidRDefault="00514705" w:rsidP="00514705">
      <w:pPr>
        <w:rPr>
          <w:rFonts w:ascii="Calibri" w:hAnsi="Calibri" w:cs="Calibri"/>
          <w:highlight w:val="yellow"/>
        </w:rPr>
      </w:pPr>
      <w:r>
        <w:rPr>
          <w:rFonts w:ascii="Calibri" w:hAnsi="Calibri" w:cs="Calibri"/>
        </w:rPr>
        <w:t>Adjusting for other factors (including initial income support rates), new entrant job seekers into jobactive had a higher dependency on income support six</w:t>
      </w:r>
      <w:r w:rsidR="00466A89">
        <w:rPr>
          <w:rFonts w:ascii="Calibri" w:hAnsi="Calibri" w:cs="Calibri"/>
        </w:rPr>
        <w:t> month</w:t>
      </w:r>
      <w:r>
        <w:rPr>
          <w:rFonts w:ascii="Calibri" w:hAnsi="Calibri" w:cs="Calibri"/>
        </w:rPr>
        <w:t xml:space="preserve">s after commencement compared to </w:t>
      </w:r>
      <w:r w:rsidR="009B48A7">
        <w:rPr>
          <w:rFonts w:ascii="Calibri" w:hAnsi="Calibri" w:cs="Calibri"/>
        </w:rPr>
        <w:t>JSA 2012</w:t>
      </w:r>
      <w:r>
        <w:rPr>
          <w:rFonts w:ascii="Calibri" w:hAnsi="Calibri" w:cs="Calibri"/>
        </w:rPr>
        <w:t>. On average, after six</w:t>
      </w:r>
      <w:r w:rsidR="00466A89">
        <w:rPr>
          <w:rFonts w:ascii="Calibri" w:hAnsi="Calibri" w:cs="Calibri"/>
        </w:rPr>
        <w:t> month</w:t>
      </w:r>
      <w:r>
        <w:rPr>
          <w:rFonts w:ascii="Calibri" w:hAnsi="Calibri" w:cs="Calibri"/>
        </w:rPr>
        <w:t xml:space="preserve">s jobactive participants had an adjusted income support dependency rate that was </w:t>
      </w:r>
      <w:r>
        <w:rPr>
          <w:rFonts w:ascii="Calibri" w:hAnsi="Calibri" w:cs="Calibri"/>
          <w:color w:val="000000" w:themeColor="text1"/>
        </w:rPr>
        <w:t>2.4 </w:t>
      </w:r>
      <w:r>
        <w:rPr>
          <w:rFonts w:ascii="Calibri" w:hAnsi="Calibri" w:cs="Calibri"/>
        </w:rPr>
        <w:t xml:space="preserve">percentage points higher than job seekers under </w:t>
      </w:r>
      <w:r w:rsidR="009B48A7">
        <w:rPr>
          <w:rFonts w:ascii="Calibri" w:hAnsi="Calibri" w:cs="Calibri"/>
        </w:rPr>
        <w:t>JSA 2012</w:t>
      </w:r>
      <w:r>
        <w:rPr>
          <w:rFonts w:ascii="Calibri" w:hAnsi="Calibri" w:cs="Calibri"/>
        </w:rPr>
        <w:t xml:space="preserve"> (see </w:t>
      </w:r>
      <w:hyperlink w:anchor="ColumnTitle_33" w:history="1">
        <w:r w:rsidR="006E46DC" w:rsidRPr="006E46DC">
          <w:rPr>
            <w:rStyle w:val="Hyperlink"/>
            <w:rFonts w:ascii="Calibri" w:hAnsi="Calibri" w:cs="Calibri"/>
          </w:rPr>
          <w:t>Table 3.3</w:t>
        </w:r>
      </w:hyperlink>
      <w:r>
        <w:rPr>
          <w:rFonts w:ascii="Calibri" w:hAnsi="Calibri" w:cs="Calibri"/>
        </w:rPr>
        <w:t>).</w:t>
      </w:r>
    </w:p>
    <w:p w14:paraId="068A39B3" w14:textId="77777777" w:rsidR="00514705" w:rsidRDefault="00514705" w:rsidP="00514705">
      <w:pPr>
        <w:rPr>
          <w:rFonts w:ascii="Calibri" w:hAnsi="Calibri" w:cs="Calibri"/>
        </w:rPr>
      </w:pPr>
      <w:r>
        <w:rPr>
          <w:rFonts w:ascii="Calibri" w:hAnsi="Calibri" w:cs="Calibri"/>
        </w:rPr>
        <w:t xml:space="preserve">In particular, income support dependency rates were higher under jobactive for Stream A job seekers (compared with the other </w:t>
      </w:r>
      <w:r w:rsidR="004D1D2D">
        <w:rPr>
          <w:rFonts w:ascii="Calibri" w:hAnsi="Calibri" w:cs="Calibri"/>
        </w:rPr>
        <w:t>s</w:t>
      </w:r>
      <w:r>
        <w:rPr>
          <w:rFonts w:ascii="Calibri" w:hAnsi="Calibri" w:cs="Calibri"/>
        </w:rPr>
        <w:t>treams), Indigenous job seekers (compared with non-Indigenous job seekers), male job seekers (compared with female job seekers) and job seekers aged 50</w:t>
      </w:r>
      <w:r w:rsidR="00DB3D64">
        <w:rPr>
          <w:rFonts w:ascii="Calibri" w:hAnsi="Calibri" w:cs="Calibri"/>
        </w:rPr>
        <w:t> year</w:t>
      </w:r>
      <w:r>
        <w:rPr>
          <w:rFonts w:ascii="Calibri" w:hAnsi="Calibri" w:cs="Calibri"/>
        </w:rPr>
        <w:t>s and older (compared with job seekers under 25</w:t>
      </w:r>
      <w:r w:rsidRPr="0011560F">
        <w:rPr>
          <w:rFonts w:ascii="Calibri" w:hAnsi="Calibri" w:cs="Calibri"/>
        </w:rPr>
        <w:t xml:space="preserve">). These results are consistent with the analysis using adjusted income support exit rates, except that the higher income support exit rate for Streams B and C did not result in a lower income support dependency rate for job seekers in those </w:t>
      </w:r>
      <w:r w:rsidR="004D1D2D">
        <w:rPr>
          <w:rFonts w:ascii="Calibri" w:hAnsi="Calibri" w:cs="Calibri"/>
        </w:rPr>
        <w:t>s</w:t>
      </w:r>
      <w:r w:rsidRPr="0011560F">
        <w:rPr>
          <w:rFonts w:ascii="Calibri" w:hAnsi="Calibri" w:cs="Calibri"/>
        </w:rPr>
        <w:t>treams.</w:t>
      </w:r>
      <w:r w:rsidRPr="004D776D">
        <w:rPr>
          <w:rFonts w:ascii="Calibri" w:hAnsi="Calibri" w:cs="Calibri"/>
        </w:rPr>
        <w:t xml:space="preserve"> The higher rate of income support dependency under jobactive </w:t>
      </w:r>
      <w:r>
        <w:rPr>
          <w:rFonts w:ascii="Calibri" w:hAnsi="Calibri" w:cs="Calibri"/>
        </w:rPr>
        <w:t>was</w:t>
      </w:r>
      <w:r w:rsidRPr="004D776D">
        <w:rPr>
          <w:rFonts w:ascii="Calibri" w:hAnsi="Calibri" w:cs="Calibri"/>
        </w:rPr>
        <w:t xml:space="preserve"> due </w:t>
      </w:r>
      <w:r>
        <w:rPr>
          <w:rFonts w:ascii="Calibri" w:hAnsi="Calibri" w:cs="Calibri"/>
        </w:rPr>
        <w:t xml:space="preserve">in part </w:t>
      </w:r>
      <w:r w:rsidRPr="004D776D">
        <w:rPr>
          <w:rFonts w:ascii="Calibri" w:hAnsi="Calibri" w:cs="Calibri"/>
        </w:rPr>
        <w:t xml:space="preserve">to the lower exit rate from income support, because exiting income support was counted as having a </w:t>
      </w:r>
      <w:r w:rsidR="003024A3">
        <w:rPr>
          <w:rFonts w:ascii="Calibri" w:hAnsi="Calibri" w:cs="Calibri"/>
        </w:rPr>
        <w:t>100</w:t>
      </w:r>
      <w:r w:rsidRPr="004D776D">
        <w:rPr>
          <w:rFonts w:ascii="Calibri" w:hAnsi="Calibri" w:cs="Calibri"/>
        </w:rPr>
        <w:t> per cent reduction in dependency</w:t>
      </w:r>
      <w:r w:rsidRPr="00D17D56">
        <w:rPr>
          <w:rFonts w:ascii="Calibri" w:hAnsi="Calibri" w:cs="Calibri"/>
        </w:rPr>
        <w:t>.</w:t>
      </w:r>
    </w:p>
    <w:p w14:paraId="7FD430A3" w14:textId="77777777" w:rsidR="00514705" w:rsidRDefault="00514705" w:rsidP="00514705">
      <w:pPr>
        <w:pStyle w:val="Tableforcontents"/>
      </w:pPr>
      <w:bookmarkStart w:id="261" w:name="ColumnTitle_33"/>
      <w:bookmarkStart w:id="262" w:name="_Toc485900563"/>
      <w:bookmarkStart w:id="263" w:name="_Toc22545440"/>
      <w:r>
        <w:t>Table 3.3</w:t>
      </w:r>
      <w:bookmarkEnd w:id="261"/>
      <w:r>
        <w:t xml:space="preserve">: Difference in the </w:t>
      </w:r>
      <w:r w:rsidRPr="009B458B">
        <w:t>average</w:t>
      </w:r>
      <w:r>
        <w:t xml:space="preserve"> adjusted income support dependency rate at six</w:t>
      </w:r>
      <w:r w:rsidR="00466A89">
        <w:t> month</w:t>
      </w:r>
      <w:r>
        <w:t>s from commencement</w:t>
      </w:r>
      <w:bookmarkEnd w:id="262"/>
      <w:bookmarkEnd w:id="263"/>
    </w:p>
    <w:tbl>
      <w:tblPr>
        <w:tblW w:w="9102" w:type="dxa"/>
        <w:tblLook w:val="04A0" w:firstRow="1" w:lastRow="0" w:firstColumn="1" w:lastColumn="0" w:noHBand="0" w:noVBand="1"/>
      </w:tblPr>
      <w:tblGrid>
        <w:gridCol w:w="4077"/>
        <w:gridCol w:w="4962"/>
        <w:gridCol w:w="63"/>
      </w:tblGrid>
      <w:tr w:rsidR="00514705" w:rsidRPr="001303E3" w14:paraId="56563766" w14:textId="77777777" w:rsidTr="00BB0CBD">
        <w:trPr>
          <w:trHeight w:val="302"/>
          <w:tblHeader/>
        </w:trPr>
        <w:tc>
          <w:tcPr>
            <w:tcW w:w="4077" w:type="dxa"/>
            <w:tcBorders>
              <w:top w:val="single" w:sz="4" w:space="0" w:color="000000"/>
              <w:left w:val="nil"/>
              <w:bottom w:val="nil"/>
              <w:right w:val="nil"/>
            </w:tcBorders>
            <w:shd w:val="clear" w:color="auto" w:fill="1E3D6B"/>
            <w:noWrap/>
            <w:vAlign w:val="center"/>
            <w:hideMark/>
          </w:tcPr>
          <w:p w14:paraId="0A5AC84A" w14:textId="77777777" w:rsidR="00514705" w:rsidRPr="001303E3" w:rsidRDefault="00514705" w:rsidP="00BB0CBD">
            <w:pPr>
              <w:keepNext/>
              <w:spacing w:after="0"/>
              <w:rPr>
                <w:rFonts w:ascii="Calibri" w:hAnsi="Calibri" w:cs="Calibri"/>
                <w:b/>
                <w:sz w:val="18"/>
                <w:szCs w:val="18"/>
                <w:lang w:val="en-US"/>
              </w:rPr>
            </w:pPr>
            <w:r w:rsidRPr="001303E3">
              <w:rPr>
                <w:rFonts w:ascii="Calibri" w:hAnsi="Calibri" w:cs="Calibri"/>
                <w:b/>
                <w:sz w:val="18"/>
                <w:szCs w:val="18"/>
                <w:lang w:val="en-US"/>
              </w:rPr>
              <w:t>Category</w:t>
            </w:r>
          </w:p>
        </w:tc>
        <w:tc>
          <w:tcPr>
            <w:tcW w:w="5025" w:type="dxa"/>
            <w:gridSpan w:val="2"/>
            <w:tcBorders>
              <w:top w:val="single" w:sz="4" w:space="0" w:color="000000"/>
              <w:left w:val="nil"/>
              <w:bottom w:val="nil"/>
              <w:right w:val="nil"/>
            </w:tcBorders>
            <w:shd w:val="clear" w:color="auto" w:fill="1E3D6B"/>
            <w:vAlign w:val="center"/>
            <w:hideMark/>
          </w:tcPr>
          <w:p w14:paraId="57C28816" w14:textId="77777777" w:rsidR="00514705" w:rsidRPr="001303E3" w:rsidRDefault="00514705" w:rsidP="00BB0CBD">
            <w:pPr>
              <w:keepNext/>
              <w:spacing w:after="0"/>
              <w:rPr>
                <w:rFonts w:ascii="Calibri" w:hAnsi="Calibri" w:cs="Calibri"/>
                <w:b/>
                <w:sz w:val="18"/>
                <w:szCs w:val="18"/>
                <w:lang w:val="en-US"/>
              </w:rPr>
            </w:pPr>
            <w:r w:rsidRPr="001303E3">
              <w:rPr>
                <w:rFonts w:ascii="Calibri" w:hAnsi="Calibri" w:cs="Calibri"/>
                <w:b/>
                <w:sz w:val="18"/>
                <w:szCs w:val="18"/>
                <w:lang w:val="en-US"/>
              </w:rPr>
              <w:t>Percentage points difference in income support rate</w:t>
            </w:r>
          </w:p>
          <w:p w14:paraId="5CEB9F96" w14:textId="77777777" w:rsidR="00514705" w:rsidRPr="001303E3" w:rsidRDefault="00514705" w:rsidP="00BB0CBD">
            <w:pPr>
              <w:keepNext/>
              <w:spacing w:after="0"/>
              <w:rPr>
                <w:rFonts w:ascii="Calibri" w:hAnsi="Calibri" w:cs="Calibri"/>
                <w:b/>
                <w:sz w:val="18"/>
                <w:szCs w:val="18"/>
                <w:lang w:val="en-US"/>
              </w:rPr>
            </w:pPr>
            <w:r w:rsidRPr="001303E3">
              <w:rPr>
                <w:rFonts w:ascii="Calibri" w:hAnsi="Calibri" w:cs="Calibri"/>
                <w:b/>
                <w:sz w:val="18"/>
                <w:szCs w:val="18"/>
                <w:lang w:val="en-US"/>
              </w:rPr>
              <w:t>(</w:t>
            </w:r>
            <w:r w:rsidRPr="00CA30A5">
              <w:rPr>
                <w:rFonts w:ascii="Calibri" w:hAnsi="Calibri" w:cs="Calibri"/>
                <w:b/>
                <w:sz w:val="18"/>
                <w:szCs w:val="18"/>
                <w:lang w:val="en-US"/>
              </w:rPr>
              <w:t xml:space="preserve">rate under jobactive less rate under </w:t>
            </w:r>
            <w:r w:rsidR="009B48A7" w:rsidRPr="00CA30A5">
              <w:rPr>
                <w:rFonts w:ascii="Calibri" w:hAnsi="Calibri" w:cs="Calibri"/>
                <w:b/>
                <w:sz w:val="18"/>
                <w:szCs w:val="18"/>
                <w:lang w:val="en-US"/>
              </w:rPr>
              <w:t>JSA 2012</w:t>
            </w:r>
            <w:r w:rsidRPr="001303E3">
              <w:rPr>
                <w:rFonts w:ascii="Calibri" w:hAnsi="Calibri" w:cs="Calibri"/>
                <w:b/>
                <w:sz w:val="18"/>
                <w:szCs w:val="18"/>
                <w:lang w:val="en-US"/>
              </w:rPr>
              <w:t>)</w:t>
            </w:r>
          </w:p>
        </w:tc>
      </w:tr>
      <w:tr w:rsidR="00514705" w:rsidRPr="001303E3" w14:paraId="02BB2F0C" w14:textId="77777777" w:rsidTr="00BB0CBD">
        <w:trPr>
          <w:gridAfter w:val="1"/>
          <w:wAfter w:w="63" w:type="dxa"/>
          <w:trHeight w:val="317"/>
        </w:trPr>
        <w:tc>
          <w:tcPr>
            <w:tcW w:w="4077" w:type="dxa"/>
            <w:noWrap/>
            <w:vAlign w:val="center"/>
            <w:hideMark/>
          </w:tcPr>
          <w:p w14:paraId="44983233" w14:textId="77777777" w:rsidR="00514705" w:rsidRPr="001303E3" w:rsidRDefault="00514705" w:rsidP="00BB0CBD">
            <w:pPr>
              <w:keepNext/>
              <w:spacing w:after="0"/>
              <w:rPr>
                <w:rFonts w:ascii="Calibri" w:hAnsi="Calibri" w:cs="Calibri"/>
                <w:sz w:val="18"/>
                <w:szCs w:val="18"/>
                <w:lang w:val="en-US"/>
              </w:rPr>
            </w:pPr>
            <w:r w:rsidRPr="001303E3">
              <w:rPr>
                <w:rFonts w:ascii="Calibri" w:hAnsi="Calibri" w:cs="Calibri"/>
                <w:sz w:val="18"/>
                <w:szCs w:val="18"/>
                <w:lang w:val="en-US"/>
              </w:rPr>
              <w:t>Overall</w:t>
            </w:r>
          </w:p>
        </w:tc>
        <w:tc>
          <w:tcPr>
            <w:tcW w:w="4962" w:type="dxa"/>
            <w:vAlign w:val="center"/>
            <w:hideMark/>
          </w:tcPr>
          <w:p w14:paraId="1DCAA8D1" w14:textId="77777777" w:rsidR="00514705" w:rsidRPr="001303E3" w:rsidRDefault="00514705" w:rsidP="00BB0CBD">
            <w:pPr>
              <w:keepNext/>
              <w:spacing w:after="0"/>
              <w:jc w:val="center"/>
              <w:rPr>
                <w:rFonts w:ascii="Calibri" w:hAnsi="Calibri" w:cs="Calibri"/>
                <w:sz w:val="18"/>
                <w:szCs w:val="18"/>
              </w:rPr>
            </w:pPr>
            <w:r w:rsidRPr="001303E3">
              <w:rPr>
                <w:rFonts w:ascii="Calibri" w:hAnsi="Calibri" w:cs="Calibri"/>
                <w:sz w:val="18"/>
                <w:szCs w:val="18"/>
              </w:rPr>
              <w:t>2.4</w:t>
            </w:r>
          </w:p>
        </w:tc>
      </w:tr>
      <w:tr w:rsidR="00514705" w:rsidRPr="001303E3" w14:paraId="2F0AB8A9" w14:textId="77777777" w:rsidTr="00BB0CBD">
        <w:trPr>
          <w:gridAfter w:val="1"/>
          <w:wAfter w:w="63" w:type="dxa"/>
          <w:trHeight w:val="317"/>
        </w:trPr>
        <w:tc>
          <w:tcPr>
            <w:tcW w:w="4077" w:type="dxa"/>
            <w:shd w:val="clear" w:color="auto" w:fill="E5E5E5" w:themeFill="background1" w:themeFillTint="33"/>
            <w:noWrap/>
            <w:vAlign w:val="center"/>
            <w:hideMark/>
          </w:tcPr>
          <w:p w14:paraId="6208A005" w14:textId="77777777" w:rsidR="00514705" w:rsidRPr="001303E3" w:rsidRDefault="00514705" w:rsidP="00BB0CBD">
            <w:pPr>
              <w:keepNext/>
              <w:spacing w:after="0"/>
              <w:rPr>
                <w:rFonts w:ascii="Calibri" w:hAnsi="Calibri" w:cs="Calibri"/>
                <w:sz w:val="18"/>
                <w:szCs w:val="18"/>
                <w:lang w:val="en-US"/>
              </w:rPr>
            </w:pPr>
            <w:r w:rsidRPr="001303E3">
              <w:rPr>
                <w:rFonts w:ascii="Calibri" w:hAnsi="Calibri" w:cs="Calibri"/>
                <w:sz w:val="18"/>
                <w:szCs w:val="18"/>
                <w:lang w:val="en-US"/>
              </w:rPr>
              <w:t>Stream A</w:t>
            </w:r>
          </w:p>
        </w:tc>
        <w:tc>
          <w:tcPr>
            <w:tcW w:w="4962" w:type="dxa"/>
            <w:shd w:val="clear" w:color="auto" w:fill="E5E5E5" w:themeFill="background1" w:themeFillTint="33"/>
            <w:vAlign w:val="center"/>
            <w:hideMark/>
          </w:tcPr>
          <w:p w14:paraId="7FEFD6A7" w14:textId="77777777" w:rsidR="00514705" w:rsidRPr="001303E3" w:rsidRDefault="00514705" w:rsidP="00BB0CBD">
            <w:pPr>
              <w:keepNext/>
              <w:spacing w:after="0"/>
              <w:jc w:val="center"/>
              <w:rPr>
                <w:rFonts w:ascii="Calibri" w:hAnsi="Calibri" w:cs="Calibri"/>
                <w:sz w:val="18"/>
                <w:szCs w:val="18"/>
              </w:rPr>
            </w:pPr>
            <w:r w:rsidRPr="001303E3">
              <w:rPr>
                <w:rFonts w:ascii="Calibri" w:hAnsi="Calibri" w:cs="Calibri"/>
                <w:sz w:val="18"/>
                <w:szCs w:val="18"/>
              </w:rPr>
              <w:t>2.7</w:t>
            </w:r>
          </w:p>
        </w:tc>
      </w:tr>
      <w:tr w:rsidR="00514705" w:rsidRPr="001303E3" w14:paraId="49673AE8" w14:textId="77777777" w:rsidTr="00BB0CBD">
        <w:trPr>
          <w:gridAfter w:val="1"/>
          <w:wAfter w:w="63" w:type="dxa"/>
          <w:trHeight w:val="317"/>
        </w:trPr>
        <w:tc>
          <w:tcPr>
            <w:tcW w:w="4077" w:type="dxa"/>
            <w:noWrap/>
            <w:vAlign w:val="center"/>
            <w:hideMark/>
          </w:tcPr>
          <w:p w14:paraId="495AE5C3" w14:textId="77777777" w:rsidR="00514705" w:rsidRPr="001303E3" w:rsidRDefault="00514705" w:rsidP="00BB0CBD">
            <w:pPr>
              <w:keepNext/>
              <w:spacing w:after="0"/>
              <w:rPr>
                <w:rFonts w:ascii="Calibri" w:hAnsi="Calibri" w:cs="Calibri"/>
                <w:sz w:val="18"/>
                <w:szCs w:val="18"/>
                <w:lang w:val="en-US"/>
              </w:rPr>
            </w:pPr>
            <w:r w:rsidRPr="001303E3">
              <w:rPr>
                <w:rFonts w:ascii="Calibri" w:hAnsi="Calibri" w:cs="Calibri"/>
                <w:sz w:val="18"/>
                <w:szCs w:val="18"/>
                <w:lang w:val="en-US"/>
              </w:rPr>
              <w:t>Stream B</w:t>
            </w:r>
          </w:p>
        </w:tc>
        <w:tc>
          <w:tcPr>
            <w:tcW w:w="4962" w:type="dxa"/>
            <w:vAlign w:val="center"/>
            <w:hideMark/>
          </w:tcPr>
          <w:p w14:paraId="3F2D56C9" w14:textId="77777777" w:rsidR="00514705" w:rsidRPr="001303E3" w:rsidRDefault="00514705" w:rsidP="00BB0CBD">
            <w:pPr>
              <w:keepNext/>
              <w:spacing w:after="0"/>
              <w:jc w:val="center"/>
              <w:rPr>
                <w:rFonts w:ascii="Calibri" w:hAnsi="Calibri" w:cs="Calibri"/>
                <w:sz w:val="18"/>
                <w:szCs w:val="18"/>
              </w:rPr>
            </w:pPr>
            <w:r w:rsidRPr="001303E3">
              <w:rPr>
                <w:rFonts w:ascii="Calibri" w:hAnsi="Calibri" w:cs="Calibri"/>
                <w:sz w:val="18"/>
                <w:szCs w:val="18"/>
              </w:rPr>
              <w:t>1.2</w:t>
            </w:r>
          </w:p>
        </w:tc>
      </w:tr>
      <w:tr w:rsidR="00514705" w:rsidRPr="001303E3" w14:paraId="217A18D9" w14:textId="77777777" w:rsidTr="00BB0CBD">
        <w:trPr>
          <w:gridAfter w:val="1"/>
          <w:wAfter w:w="63" w:type="dxa"/>
          <w:trHeight w:val="317"/>
        </w:trPr>
        <w:tc>
          <w:tcPr>
            <w:tcW w:w="4077" w:type="dxa"/>
            <w:shd w:val="clear" w:color="auto" w:fill="E5E5E5" w:themeFill="background1" w:themeFillTint="33"/>
            <w:noWrap/>
            <w:vAlign w:val="center"/>
            <w:hideMark/>
          </w:tcPr>
          <w:p w14:paraId="184BA09D" w14:textId="77777777" w:rsidR="00514705" w:rsidRPr="001303E3" w:rsidRDefault="00514705" w:rsidP="00BB0CBD">
            <w:pPr>
              <w:keepNext/>
              <w:spacing w:after="0"/>
              <w:rPr>
                <w:rFonts w:ascii="Calibri" w:hAnsi="Calibri" w:cs="Calibri"/>
                <w:sz w:val="18"/>
                <w:szCs w:val="18"/>
                <w:lang w:val="en-US"/>
              </w:rPr>
            </w:pPr>
            <w:r w:rsidRPr="001303E3">
              <w:rPr>
                <w:rFonts w:ascii="Calibri" w:hAnsi="Calibri" w:cs="Calibri"/>
                <w:sz w:val="18"/>
                <w:szCs w:val="18"/>
                <w:lang w:val="en-US"/>
              </w:rPr>
              <w:t>Stream C</w:t>
            </w:r>
          </w:p>
        </w:tc>
        <w:tc>
          <w:tcPr>
            <w:tcW w:w="4962" w:type="dxa"/>
            <w:shd w:val="clear" w:color="auto" w:fill="E5E5E5" w:themeFill="background1" w:themeFillTint="33"/>
            <w:vAlign w:val="center"/>
            <w:hideMark/>
          </w:tcPr>
          <w:p w14:paraId="285D61B5" w14:textId="77777777" w:rsidR="00514705" w:rsidRPr="001303E3" w:rsidRDefault="00514705" w:rsidP="00BB0CBD">
            <w:pPr>
              <w:keepNext/>
              <w:spacing w:after="0"/>
              <w:jc w:val="center"/>
              <w:rPr>
                <w:rFonts w:ascii="Calibri" w:hAnsi="Calibri" w:cs="Calibri"/>
                <w:sz w:val="18"/>
                <w:szCs w:val="18"/>
              </w:rPr>
            </w:pPr>
            <w:r w:rsidRPr="001303E3">
              <w:rPr>
                <w:rFonts w:ascii="Calibri" w:hAnsi="Calibri" w:cs="Calibri"/>
                <w:sz w:val="18"/>
                <w:szCs w:val="18"/>
              </w:rPr>
              <w:t>1.0</w:t>
            </w:r>
          </w:p>
        </w:tc>
      </w:tr>
      <w:tr w:rsidR="00514705" w:rsidRPr="001303E3" w14:paraId="7A26AC11" w14:textId="77777777" w:rsidTr="00BB0CBD">
        <w:trPr>
          <w:gridAfter w:val="1"/>
          <w:wAfter w:w="63" w:type="dxa"/>
          <w:trHeight w:val="317"/>
        </w:trPr>
        <w:tc>
          <w:tcPr>
            <w:tcW w:w="4077" w:type="dxa"/>
            <w:noWrap/>
            <w:vAlign w:val="center"/>
            <w:hideMark/>
          </w:tcPr>
          <w:p w14:paraId="64180A3B" w14:textId="77777777" w:rsidR="00514705" w:rsidRPr="001303E3" w:rsidRDefault="00514705" w:rsidP="00BB0CBD">
            <w:pPr>
              <w:keepNext/>
              <w:spacing w:after="0"/>
              <w:rPr>
                <w:rFonts w:ascii="Calibri" w:hAnsi="Calibri" w:cs="Calibri"/>
                <w:sz w:val="18"/>
                <w:szCs w:val="18"/>
                <w:lang w:val="en-US"/>
              </w:rPr>
            </w:pPr>
            <w:r w:rsidRPr="001303E3">
              <w:rPr>
                <w:rFonts w:ascii="Calibri" w:hAnsi="Calibri" w:cs="Calibri"/>
                <w:sz w:val="18"/>
                <w:szCs w:val="18"/>
                <w:lang w:val="en-US"/>
              </w:rPr>
              <w:t>Indigenous</w:t>
            </w:r>
          </w:p>
        </w:tc>
        <w:tc>
          <w:tcPr>
            <w:tcW w:w="4962" w:type="dxa"/>
            <w:vAlign w:val="center"/>
            <w:hideMark/>
          </w:tcPr>
          <w:p w14:paraId="094D6BA1" w14:textId="77777777" w:rsidR="00514705" w:rsidRPr="001303E3" w:rsidRDefault="00514705" w:rsidP="00BB0CBD">
            <w:pPr>
              <w:keepNext/>
              <w:spacing w:after="0"/>
              <w:jc w:val="center"/>
              <w:rPr>
                <w:rFonts w:ascii="Calibri" w:hAnsi="Calibri" w:cs="Calibri"/>
                <w:sz w:val="18"/>
                <w:szCs w:val="18"/>
              </w:rPr>
            </w:pPr>
            <w:r w:rsidRPr="001303E3">
              <w:rPr>
                <w:rFonts w:ascii="Calibri" w:hAnsi="Calibri" w:cs="Calibri"/>
                <w:sz w:val="18"/>
                <w:szCs w:val="18"/>
              </w:rPr>
              <w:t>3.5</w:t>
            </w:r>
          </w:p>
        </w:tc>
      </w:tr>
      <w:tr w:rsidR="00514705" w:rsidRPr="001303E3" w14:paraId="5AED9F83" w14:textId="77777777" w:rsidTr="00BB0CBD">
        <w:trPr>
          <w:gridAfter w:val="1"/>
          <w:wAfter w:w="63" w:type="dxa"/>
          <w:trHeight w:val="317"/>
        </w:trPr>
        <w:tc>
          <w:tcPr>
            <w:tcW w:w="4077" w:type="dxa"/>
            <w:shd w:val="clear" w:color="auto" w:fill="E5E5E5" w:themeFill="background1" w:themeFillTint="33"/>
            <w:noWrap/>
            <w:vAlign w:val="center"/>
            <w:hideMark/>
          </w:tcPr>
          <w:p w14:paraId="38A40B4D" w14:textId="77777777" w:rsidR="00514705" w:rsidRPr="001303E3" w:rsidRDefault="00514705" w:rsidP="00BB0CBD">
            <w:pPr>
              <w:keepNext/>
              <w:spacing w:after="0"/>
              <w:rPr>
                <w:rFonts w:ascii="Calibri" w:hAnsi="Calibri" w:cs="Calibri"/>
                <w:sz w:val="18"/>
                <w:szCs w:val="18"/>
                <w:lang w:val="en-US"/>
              </w:rPr>
            </w:pPr>
            <w:r w:rsidRPr="001303E3">
              <w:rPr>
                <w:rFonts w:ascii="Calibri" w:hAnsi="Calibri" w:cs="Calibri"/>
                <w:sz w:val="18"/>
                <w:szCs w:val="18"/>
                <w:lang w:val="en-US"/>
              </w:rPr>
              <w:t>Non-Indigenous</w:t>
            </w:r>
          </w:p>
        </w:tc>
        <w:tc>
          <w:tcPr>
            <w:tcW w:w="4962" w:type="dxa"/>
            <w:shd w:val="clear" w:color="auto" w:fill="E5E5E5" w:themeFill="background1" w:themeFillTint="33"/>
            <w:vAlign w:val="center"/>
            <w:hideMark/>
          </w:tcPr>
          <w:p w14:paraId="08525E05" w14:textId="77777777" w:rsidR="00514705" w:rsidRPr="001303E3" w:rsidRDefault="00514705" w:rsidP="00BB0CBD">
            <w:pPr>
              <w:keepNext/>
              <w:spacing w:after="0"/>
              <w:jc w:val="center"/>
              <w:rPr>
                <w:rFonts w:ascii="Calibri" w:hAnsi="Calibri" w:cs="Calibri"/>
                <w:sz w:val="18"/>
                <w:szCs w:val="18"/>
              </w:rPr>
            </w:pPr>
            <w:r w:rsidRPr="001303E3">
              <w:rPr>
                <w:rFonts w:ascii="Calibri" w:hAnsi="Calibri" w:cs="Calibri"/>
                <w:sz w:val="18"/>
                <w:szCs w:val="18"/>
              </w:rPr>
              <w:t>2.4</w:t>
            </w:r>
          </w:p>
        </w:tc>
      </w:tr>
      <w:tr w:rsidR="00514705" w:rsidRPr="001303E3" w14:paraId="2B22D2E5" w14:textId="77777777" w:rsidTr="00BB0CBD">
        <w:trPr>
          <w:gridAfter w:val="1"/>
          <w:wAfter w:w="63" w:type="dxa"/>
          <w:trHeight w:val="317"/>
        </w:trPr>
        <w:tc>
          <w:tcPr>
            <w:tcW w:w="4077" w:type="dxa"/>
            <w:shd w:val="clear" w:color="auto" w:fill="FFFFFF" w:themeFill="background2"/>
            <w:noWrap/>
            <w:vAlign w:val="center"/>
            <w:hideMark/>
          </w:tcPr>
          <w:p w14:paraId="690D392F" w14:textId="77777777" w:rsidR="00514705" w:rsidRPr="001303E3" w:rsidRDefault="00514705" w:rsidP="00BB0CBD">
            <w:pPr>
              <w:keepNext/>
              <w:spacing w:after="0"/>
              <w:rPr>
                <w:rFonts w:ascii="Calibri" w:hAnsi="Calibri" w:cs="Calibri"/>
                <w:sz w:val="18"/>
                <w:szCs w:val="18"/>
                <w:lang w:val="en-US"/>
              </w:rPr>
            </w:pPr>
            <w:r w:rsidRPr="001303E3">
              <w:rPr>
                <w:rFonts w:ascii="Calibri" w:hAnsi="Calibri" w:cs="Calibri"/>
                <w:sz w:val="18"/>
                <w:szCs w:val="18"/>
                <w:lang w:val="en-US"/>
              </w:rPr>
              <w:t>Female</w:t>
            </w:r>
          </w:p>
        </w:tc>
        <w:tc>
          <w:tcPr>
            <w:tcW w:w="4962" w:type="dxa"/>
            <w:shd w:val="clear" w:color="auto" w:fill="FFFFFF" w:themeFill="background2"/>
            <w:vAlign w:val="center"/>
            <w:hideMark/>
          </w:tcPr>
          <w:p w14:paraId="3B579CB0" w14:textId="77777777" w:rsidR="00514705" w:rsidRPr="001303E3" w:rsidRDefault="00514705" w:rsidP="00BB0CBD">
            <w:pPr>
              <w:keepNext/>
              <w:spacing w:after="0"/>
              <w:jc w:val="center"/>
              <w:rPr>
                <w:rFonts w:ascii="Calibri" w:hAnsi="Calibri" w:cs="Calibri"/>
                <w:sz w:val="18"/>
                <w:szCs w:val="18"/>
              </w:rPr>
            </w:pPr>
            <w:r w:rsidRPr="001303E3">
              <w:rPr>
                <w:rFonts w:ascii="Calibri" w:hAnsi="Calibri" w:cs="Calibri"/>
                <w:sz w:val="18"/>
                <w:szCs w:val="18"/>
              </w:rPr>
              <w:t>1.9</w:t>
            </w:r>
          </w:p>
        </w:tc>
      </w:tr>
      <w:tr w:rsidR="00514705" w:rsidRPr="001303E3" w14:paraId="69453D76" w14:textId="77777777" w:rsidTr="00BB0CBD">
        <w:trPr>
          <w:gridAfter w:val="1"/>
          <w:wAfter w:w="63" w:type="dxa"/>
          <w:trHeight w:val="317"/>
        </w:trPr>
        <w:tc>
          <w:tcPr>
            <w:tcW w:w="4077" w:type="dxa"/>
            <w:shd w:val="clear" w:color="auto" w:fill="E5E5E5" w:themeFill="background1" w:themeFillTint="33"/>
            <w:noWrap/>
            <w:vAlign w:val="center"/>
            <w:hideMark/>
          </w:tcPr>
          <w:p w14:paraId="7201758D" w14:textId="77777777" w:rsidR="00514705" w:rsidRPr="001303E3" w:rsidRDefault="00514705" w:rsidP="00BB0CBD">
            <w:pPr>
              <w:keepNext/>
              <w:spacing w:after="0"/>
              <w:rPr>
                <w:rFonts w:ascii="Calibri" w:hAnsi="Calibri" w:cs="Calibri"/>
                <w:sz w:val="18"/>
                <w:szCs w:val="18"/>
                <w:lang w:val="en-US"/>
              </w:rPr>
            </w:pPr>
            <w:r w:rsidRPr="001303E3">
              <w:rPr>
                <w:rFonts w:ascii="Calibri" w:hAnsi="Calibri" w:cs="Calibri"/>
                <w:sz w:val="18"/>
                <w:szCs w:val="18"/>
                <w:lang w:val="en-US"/>
              </w:rPr>
              <w:t>Male</w:t>
            </w:r>
          </w:p>
        </w:tc>
        <w:tc>
          <w:tcPr>
            <w:tcW w:w="4962" w:type="dxa"/>
            <w:shd w:val="clear" w:color="auto" w:fill="E5E5E5" w:themeFill="background1" w:themeFillTint="33"/>
            <w:vAlign w:val="center"/>
            <w:hideMark/>
          </w:tcPr>
          <w:p w14:paraId="3D07A4AC" w14:textId="77777777" w:rsidR="00514705" w:rsidRPr="001303E3" w:rsidRDefault="00514705" w:rsidP="00BB0CBD">
            <w:pPr>
              <w:keepNext/>
              <w:spacing w:after="0"/>
              <w:jc w:val="center"/>
              <w:rPr>
                <w:rFonts w:ascii="Calibri" w:hAnsi="Calibri" w:cs="Calibri"/>
                <w:sz w:val="18"/>
                <w:szCs w:val="18"/>
              </w:rPr>
            </w:pPr>
            <w:r w:rsidRPr="001303E3">
              <w:rPr>
                <w:rFonts w:ascii="Calibri" w:hAnsi="Calibri" w:cs="Calibri"/>
                <w:sz w:val="18"/>
                <w:szCs w:val="18"/>
              </w:rPr>
              <w:t>2.9</w:t>
            </w:r>
          </w:p>
        </w:tc>
      </w:tr>
      <w:tr w:rsidR="00514705" w:rsidRPr="001303E3" w14:paraId="0C2F51F6" w14:textId="77777777" w:rsidTr="00BB0CBD">
        <w:trPr>
          <w:gridAfter w:val="1"/>
          <w:wAfter w:w="63" w:type="dxa"/>
          <w:trHeight w:val="317"/>
        </w:trPr>
        <w:tc>
          <w:tcPr>
            <w:tcW w:w="4077" w:type="dxa"/>
            <w:shd w:val="clear" w:color="auto" w:fill="FFFFFF" w:themeFill="background2"/>
            <w:noWrap/>
            <w:vAlign w:val="center"/>
            <w:hideMark/>
          </w:tcPr>
          <w:p w14:paraId="2053D60C" w14:textId="77777777" w:rsidR="00514705" w:rsidRPr="001303E3" w:rsidRDefault="00514705" w:rsidP="00BB0CBD">
            <w:pPr>
              <w:keepNext/>
              <w:spacing w:after="0"/>
              <w:rPr>
                <w:rFonts w:ascii="Calibri" w:hAnsi="Calibri" w:cs="Calibri"/>
                <w:sz w:val="18"/>
                <w:szCs w:val="18"/>
                <w:lang w:val="en-US"/>
              </w:rPr>
            </w:pPr>
            <w:r w:rsidRPr="001303E3">
              <w:rPr>
                <w:rFonts w:ascii="Calibri" w:hAnsi="Calibri" w:cs="Calibri"/>
                <w:sz w:val="18"/>
                <w:szCs w:val="18"/>
                <w:lang w:val="en-US"/>
              </w:rPr>
              <w:t>Age under 25</w:t>
            </w:r>
          </w:p>
        </w:tc>
        <w:tc>
          <w:tcPr>
            <w:tcW w:w="4962" w:type="dxa"/>
            <w:shd w:val="clear" w:color="auto" w:fill="FFFFFF" w:themeFill="background2"/>
            <w:vAlign w:val="center"/>
            <w:hideMark/>
          </w:tcPr>
          <w:p w14:paraId="4B475FB4" w14:textId="77777777" w:rsidR="00514705" w:rsidRPr="001303E3" w:rsidRDefault="00514705" w:rsidP="00BB0CBD">
            <w:pPr>
              <w:keepNext/>
              <w:spacing w:after="0"/>
              <w:jc w:val="center"/>
              <w:rPr>
                <w:rFonts w:ascii="Calibri" w:hAnsi="Calibri" w:cs="Calibri"/>
                <w:sz w:val="18"/>
                <w:szCs w:val="18"/>
              </w:rPr>
            </w:pPr>
            <w:r w:rsidRPr="001303E3">
              <w:rPr>
                <w:rFonts w:ascii="Calibri" w:hAnsi="Calibri" w:cs="Calibri"/>
                <w:sz w:val="18"/>
                <w:szCs w:val="18"/>
              </w:rPr>
              <w:t>1.1</w:t>
            </w:r>
          </w:p>
        </w:tc>
      </w:tr>
      <w:tr w:rsidR="00514705" w:rsidRPr="001303E3" w14:paraId="291B2732" w14:textId="77777777" w:rsidTr="00BB0CBD">
        <w:trPr>
          <w:gridAfter w:val="1"/>
          <w:wAfter w:w="63" w:type="dxa"/>
          <w:trHeight w:val="317"/>
        </w:trPr>
        <w:tc>
          <w:tcPr>
            <w:tcW w:w="4077" w:type="dxa"/>
            <w:tcBorders>
              <w:top w:val="nil"/>
              <w:left w:val="nil"/>
              <w:bottom w:val="single" w:sz="4" w:space="0" w:color="auto"/>
              <w:right w:val="nil"/>
            </w:tcBorders>
            <w:shd w:val="clear" w:color="auto" w:fill="E5E5E5" w:themeFill="background1" w:themeFillTint="33"/>
            <w:noWrap/>
            <w:vAlign w:val="center"/>
            <w:hideMark/>
          </w:tcPr>
          <w:p w14:paraId="0E680E7B" w14:textId="77777777" w:rsidR="00514705" w:rsidRPr="001303E3" w:rsidRDefault="00514705" w:rsidP="00BB0CBD">
            <w:pPr>
              <w:keepNext/>
              <w:spacing w:after="0"/>
              <w:contextualSpacing/>
              <w:rPr>
                <w:rFonts w:ascii="Calibri" w:hAnsi="Calibri" w:cs="Calibri"/>
                <w:sz w:val="18"/>
                <w:szCs w:val="18"/>
                <w:lang w:val="en-US"/>
              </w:rPr>
            </w:pPr>
            <w:r w:rsidRPr="001303E3">
              <w:rPr>
                <w:rFonts w:ascii="Calibri" w:hAnsi="Calibri" w:cs="Calibri"/>
                <w:sz w:val="18"/>
                <w:szCs w:val="18"/>
                <w:lang w:val="en-US"/>
              </w:rPr>
              <w:t>Age 50 or above</w:t>
            </w:r>
          </w:p>
        </w:tc>
        <w:tc>
          <w:tcPr>
            <w:tcW w:w="4962" w:type="dxa"/>
            <w:tcBorders>
              <w:top w:val="nil"/>
              <w:left w:val="nil"/>
              <w:bottom w:val="single" w:sz="4" w:space="0" w:color="auto"/>
              <w:right w:val="nil"/>
            </w:tcBorders>
            <w:shd w:val="clear" w:color="auto" w:fill="E5E5E5" w:themeFill="background1" w:themeFillTint="33"/>
            <w:vAlign w:val="center"/>
            <w:hideMark/>
          </w:tcPr>
          <w:p w14:paraId="49003C6E" w14:textId="77777777" w:rsidR="00514705" w:rsidRPr="001303E3" w:rsidRDefault="00514705" w:rsidP="00BB0CBD">
            <w:pPr>
              <w:keepNext/>
              <w:spacing w:after="0"/>
              <w:contextualSpacing/>
              <w:jc w:val="center"/>
              <w:rPr>
                <w:rFonts w:ascii="Calibri" w:hAnsi="Calibri" w:cs="Calibri"/>
                <w:sz w:val="18"/>
                <w:szCs w:val="18"/>
              </w:rPr>
            </w:pPr>
            <w:r w:rsidRPr="001303E3">
              <w:rPr>
                <w:rFonts w:ascii="Calibri" w:hAnsi="Calibri" w:cs="Calibri"/>
                <w:sz w:val="18"/>
                <w:szCs w:val="18"/>
              </w:rPr>
              <w:t>5.3</w:t>
            </w:r>
          </w:p>
        </w:tc>
      </w:tr>
    </w:tbl>
    <w:p w14:paraId="11BB7DD6" w14:textId="77777777" w:rsidR="00514705" w:rsidRDefault="00514705" w:rsidP="00514705">
      <w:pPr>
        <w:pStyle w:val="Notesnumbered"/>
        <w:keepNext/>
        <w:spacing w:before="120" w:after="120"/>
        <w:contextualSpacing w:val="0"/>
      </w:pPr>
      <w:r>
        <w:rPr>
          <w:rFonts w:ascii="Calibri" w:hAnsi="Calibri" w:cs="Calibri"/>
          <w:b/>
        </w:rPr>
        <w:t>Note:</w:t>
      </w:r>
      <w:r>
        <w:rPr>
          <w:rFonts w:ascii="Calibri" w:hAnsi="Calibri" w:cs="Calibri"/>
          <w:b/>
        </w:rPr>
        <w:tab/>
      </w:r>
      <w:r>
        <w:t>A positive percentage point difference indicates higher income support dependency rates under jobactive.</w:t>
      </w:r>
    </w:p>
    <w:p w14:paraId="60D737F5" w14:textId="77777777" w:rsidR="00514705" w:rsidRDefault="00514705" w:rsidP="00514705">
      <w:pPr>
        <w:pStyle w:val="Sourceandnotetext"/>
        <w:spacing w:after="200"/>
      </w:pPr>
      <w:r>
        <w:rPr>
          <w:rFonts w:ascii="Calibri" w:hAnsi="Calibri" w:cs="Calibri"/>
          <w:b/>
        </w:rPr>
        <w:t>Source:</w:t>
      </w:r>
      <w:r>
        <w:tab/>
        <w:t>Department of Employment administrative data and the Research and Evaluation Database.</w:t>
      </w:r>
    </w:p>
    <w:p w14:paraId="3B8A9B34" w14:textId="70A1E840" w:rsidR="00514705" w:rsidRDefault="00514705" w:rsidP="00514705">
      <w:pPr>
        <w:pStyle w:val="Heading2"/>
        <w:numPr>
          <w:ilvl w:val="1"/>
          <w:numId w:val="45"/>
        </w:numPr>
        <w:spacing w:after="120"/>
        <w:ind w:left="794" w:hanging="794"/>
      </w:pPr>
      <w:bookmarkStart w:id="264" w:name="_Toc483991243"/>
      <w:bookmarkStart w:id="265" w:name="_Toc483991438"/>
      <w:bookmarkStart w:id="266" w:name="_Toc483996048"/>
      <w:bookmarkStart w:id="267" w:name="_Toc483996183"/>
      <w:bookmarkStart w:id="268" w:name="_Toc484511603"/>
      <w:bookmarkStart w:id="269" w:name="_Toc484511718"/>
      <w:bookmarkStart w:id="270" w:name="_Toc485713803"/>
      <w:bookmarkStart w:id="271" w:name="_Toc485730543"/>
      <w:bookmarkStart w:id="272" w:name="_Toc485900508"/>
      <w:bookmarkStart w:id="273" w:name="_Toc22309380"/>
      <w:bookmarkEnd w:id="264"/>
      <w:bookmarkEnd w:id="265"/>
      <w:bookmarkEnd w:id="266"/>
      <w:bookmarkEnd w:id="267"/>
      <w:bookmarkEnd w:id="268"/>
      <w:bookmarkEnd w:id="269"/>
      <w:bookmarkEnd w:id="270"/>
      <w:bookmarkEnd w:id="271"/>
      <w:r>
        <w:t xml:space="preserve">jobactive is more </w:t>
      </w:r>
      <w:r w:rsidRPr="00F1233B">
        <w:t>effective</w:t>
      </w:r>
      <w:r>
        <w:t xml:space="preserve"> than </w:t>
      </w:r>
      <w:r w:rsidR="009B48A7">
        <w:t>JSA 2012</w:t>
      </w:r>
      <w:r>
        <w:t xml:space="preserve"> for </w:t>
      </w:r>
      <w:r w:rsidR="00B16DDE">
        <w:t>caseload</w:t>
      </w:r>
      <w:r>
        <w:t xml:space="preserve"> (longer</w:t>
      </w:r>
      <w:r w:rsidR="00B93ACD">
        <w:t xml:space="preserve"> </w:t>
      </w:r>
      <w:r>
        <w:t>term unemployed) job seekers</w:t>
      </w:r>
      <w:bookmarkEnd w:id="272"/>
      <w:bookmarkEnd w:id="273"/>
    </w:p>
    <w:p w14:paraId="4F70F4A1" w14:textId="18DB82B2" w:rsidR="00514705" w:rsidRPr="004F199F" w:rsidRDefault="00B16DDE" w:rsidP="00514705">
      <w:pPr>
        <w:pStyle w:val="Heading3"/>
        <w:keepNext/>
        <w:numPr>
          <w:ilvl w:val="2"/>
          <w:numId w:val="45"/>
        </w:numPr>
        <w:spacing w:after="120"/>
        <w:ind w:hanging="1080"/>
      </w:pPr>
      <w:r>
        <w:t>Caseload</w:t>
      </w:r>
      <w:r w:rsidR="00514705" w:rsidRPr="004F199F">
        <w:t xml:space="preserve"> job seeker populations were larger and less disadvantaged under jobactive</w:t>
      </w:r>
    </w:p>
    <w:p w14:paraId="3B659D0E" w14:textId="6A71EDBB" w:rsidR="00514705" w:rsidRDefault="00514705" w:rsidP="00514705">
      <w:pPr>
        <w:rPr>
          <w:rFonts w:ascii="Calibri" w:eastAsia="SimSun" w:hAnsi="Calibri" w:cs="Times New Roman"/>
        </w:rPr>
      </w:pPr>
      <w:r>
        <w:rPr>
          <w:rFonts w:ascii="Calibri" w:eastAsia="SimSun" w:hAnsi="Calibri" w:cs="Times New Roman"/>
          <w:bCs/>
        </w:rPr>
        <w:t xml:space="preserve">As discussed in </w:t>
      </w:r>
      <w:r w:rsidR="008B36CC">
        <w:rPr>
          <w:rFonts w:ascii="Calibri" w:eastAsia="SimSun" w:hAnsi="Calibri" w:cs="Times New Roman"/>
          <w:bCs/>
        </w:rPr>
        <w:t>Section </w:t>
      </w:r>
      <w:r>
        <w:rPr>
          <w:rFonts w:ascii="Calibri" w:eastAsia="SimSun" w:hAnsi="Calibri" w:cs="Times New Roman"/>
          <w:bCs/>
        </w:rPr>
        <w:t xml:space="preserve">1.5, due to the short time window for the new entrant population for this interim evaluation, job seekers in the new entrant population tend to be short-term unemployed, and the effectiveness of jobactive for long-term unemployed cannot be examined by using the new entrant population. To address this, in this subsection the effectiveness of jobactive is analysed by using </w:t>
      </w:r>
      <w:r w:rsidR="00B16DDE">
        <w:rPr>
          <w:rFonts w:ascii="Calibri" w:eastAsia="SimSun" w:hAnsi="Calibri" w:cs="Times New Roman"/>
          <w:bCs/>
        </w:rPr>
        <w:t>caseload</w:t>
      </w:r>
      <w:r>
        <w:rPr>
          <w:rFonts w:ascii="Calibri" w:eastAsia="SimSun" w:hAnsi="Calibri" w:cs="Times New Roman"/>
          <w:bCs/>
        </w:rPr>
        <w:t xml:space="preserve"> job seekers.</w:t>
      </w:r>
      <w:r>
        <w:rPr>
          <w:rFonts w:ascii="Calibri" w:eastAsia="SimSun" w:hAnsi="Calibri" w:cs="Times New Roman"/>
        </w:rPr>
        <w:t xml:space="preserve"> Full details of the </w:t>
      </w:r>
      <w:r w:rsidR="00B16DDE">
        <w:rPr>
          <w:rFonts w:ascii="Calibri" w:eastAsia="SimSun" w:hAnsi="Calibri" w:cs="Times New Roman"/>
        </w:rPr>
        <w:t>caseload</w:t>
      </w:r>
      <w:r>
        <w:rPr>
          <w:rFonts w:ascii="Calibri" w:eastAsia="SimSun" w:hAnsi="Calibri" w:cs="Times New Roman"/>
        </w:rPr>
        <w:t xml:space="preserve"> study population characteristics are contained in </w:t>
      </w:r>
      <w:hyperlink w:anchor="ColumnTitle_A2" w:history="1">
        <w:r w:rsidR="006E46DC" w:rsidRPr="006E46DC">
          <w:rPr>
            <w:rStyle w:val="Hyperlink"/>
            <w:rFonts w:ascii="Calibri" w:eastAsia="SimSun" w:hAnsi="Calibri" w:cs="Times New Roman"/>
          </w:rPr>
          <w:t>Table A2</w:t>
        </w:r>
      </w:hyperlink>
      <w:r>
        <w:rPr>
          <w:rFonts w:ascii="Calibri" w:eastAsia="SimSun" w:hAnsi="Calibri" w:cs="Times New Roman"/>
        </w:rPr>
        <w:t xml:space="preserve">, </w:t>
      </w:r>
      <w:r w:rsidR="008B36CC">
        <w:rPr>
          <w:rFonts w:ascii="Calibri" w:eastAsia="SimSun" w:hAnsi="Calibri" w:cs="Times New Roman"/>
        </w:rPr>
        <w:t>Appendix </w:t>
      </w:r>
      <w:r>
        <w:rPr>
          <w:rFonts w:ascii="Calibri" w:eastAsia="SimSun" w:hAnsi="Calibri" w:cs="Times New Roman"/>
        </w:rPr>
        <w:t xml:space="preserve">A. A summary of key differences between the jobactive and </w:t>
      </w:r>
      <w:r w:rsidR="009B48A7">
        <w:rPr>
          <w:rFonts w:ascii="Calibri" w:eastAsia="SimSun" w:hAnsi="Calibri" w:cs="Times New Roman"/>
        </w:rPr>
        <w:t>JSA 2012</w:t>
      </w:r>
      <w:r>
        <w:rPr>
          <w:rFonts w:ascii="Calibri" w:eastAsia="SimSun" w:hAnsi="Calibri" w:cs="Times New Roman"/>
        </w:rPr>
        <w:t xml:space="preserve"> populations is provided below.</w:t>
      </w:r>
    </w:p>
    <w:p w14:paraId="4446F063" w14:textId="067CC5F2" w:rsidR="00514705" w:rsidRDefault="00514705" w:rsidP="00514705">
      <w:pPr>
        <w:rPr>
          <w:rFonts w:ascii="Calibri" w:eastAsia="SimSun" w:hAnsi="Calibri" w:cs="Times New Roman"/>
        </w:rPr>
      </w:pPr>
      <w:r>
        <w:rPr>
          <w:rFonts w:ascii="Calibri" w:eastAsia="SimSun" w:hAnsi="Calibri" w:cs="Times New Roman"/>
        </w:rPr>
        <w:t xml:space="preserve">The jobactive </w:t>
      </w:r>
      <w:r w:rsidR="00B16DDE">
        <w:rPr>
          <w:rFonts w:ascii="Calibri" w:eastAsia="SimSun" w:hAnsi="Calibri" w:cs="Times New Roman"/>
        </w:rPr>
        <w:t>caseload</w:t>
      </w:r>
      <w:r>
        <w:rPr>
          <w:rFonts w:ascii="Calibri" w:eastAsia="SimSun" w:hAnsi="Calibri" w:cs="Times New Roman"/>
        </w:rPr>
        <w:t xml:space="preserve"> study population was 22.8</w:t>
      </w:r>
      <w:r w:rsidR="003024A3">
        <w:rPr>
          <w:rFonts w:ascii="Calibri" w:eastAsia="SimSun" w:hAnsi="Calibri" w:cs="Times New Roman"/>
        </w:rPr>
        <w:t> per</w:t>
      </w:r>
      <w:r>
        <w:rPr>
          <w:rFonts w:ascii="Calibri" w:eastAsia="SimSun" w:hAnsi="Calibri" w:cs="Times New Roman"/>
        </w:rPr>
        <w:t xml:space="preserve"> cent larger than the equivalent </w:t>
      </w:r>
      <w:r w:rsidR="009B48A7">
        <w:rPr>
          <w:rFonts w:ascii="Calibri" w:eastAsia="SimSun" w:hAnsi="Calibri" w:cs="Times New Roman"/>
        </w:rPr>
        <w:t>JSA 2012</w:t>
      </w:r>
      <w:r>
        <w:rPr>
          <w:rFonts w:ascii="Calibri" w:eastAsia="SimSun" w:hAnsi="Calibri" w:cs="Times New Roman"/>
        </w:rPr>
        <w:t xml:space="preserve"> study population (</w:t>
      </w:r>
      <w:hyperlink w:anchor="ColumnTitle_34" w:tooltip="go to Table 3.4" w:history="1">
        <w:r w:rsidR="001C5C55">
          <w:rPr>
            <w:rStyle w:val="Hyperlink"/>
            <w:rFonts w:ascii="Calibri" w:eastAsia="SimSun" w:hAnsi="Calibri" w:cs="Times New Roman"/>
          </w:rPr>
          <w:t>Table </w:t>
        </w:r>
        <w:r w:rsidRPr="007C62B1">
          <w:rPr>
            <w:rStyle w:val="Hyperlink"/>
            <w:rFonts w:ascii="Calibri" w:eastAsia="SimSun" w:hAnsi="Calibri" w:cs="Times New Roman"/>
          </w:rPr>
          <w:t>3.4</w:t>
        </w:r>
      </w:hyperlink>
      <w:r>
        <w:rPr>
          <w:rFonts w:ascii="Calibri" w:eastAsia="SimSun" w:hAnsi="Calibri" w:cs="Times New Roman"/>
        </w:rPr>
        <w:t xml:space="preserve">). This corresponds with a higher number of people on NSA and YA(O) at the time of the jobactive </w:t>
      </w:r>
      <w:r w:rsidR="00B16DDE">
        <w:rPr>
          <w:rFonts w:ascii="Calibri" w:eastAsia="SimSun" w:hAnsi="Calibri" w:cs="Times New Roman"/>
        </w:rPr>
        <w:t>caseload</w:t>
      </w:r>
      <w:r>
        <w:rPr>
          <w:rFonts w:ascii="Calibri" w:eastAsia="SimSun" w:hAnsi="Calibri" w:cs="Times New Roman"/>
        </w:rPr>
        <w:t xml:space="preserve"> (see </w:t>
      </w:r>
      <w:hyperlink w:anchor="Figure_21" w:history="1">
        <w:r w:rsidR="007879C1">
          <w:rPr>
            <w:rStyle w:val="Hyperlink"/>
            <w:rFonts w:ascii="Calibri" w:eastAsia="SimSun" w:hAnsi="Calibri" w:cs="Times New Roman"/>
          </w:rPr>
          <w:t>Figure </w:t>
        </w:r>
        <w:r w:rsidRPr="007C62B1">
          <w:rPr>
            <w:rStyle w:val="Hyperlink"/>
            <w:rFonts w:ascii="Calibri" w:eastAsia="SimSun" w:hAnsi="Calibri" w:cs="Times New Roman"/>
          </w:rPr>
          <w:t>2.1</w:t>
        </w:r>
      </w:hyperlink>
      <w:r>
        <w:rPr>
          <w:rFonts w:ascii="Calibri" w:eastAsia="SimSun" w:hAnsi="Calibri" w:cs="Times New Roman"/>
        </w:rPr>
        <w:t xml:space="preserve">). A greater proportion of the jobactive </w:t>
      </w:r>
      <w:r w:rsidR="00B16DDE">
        <w:rPr>
          <w:rFonts w:ascii="Calibri" w:eastAsia="SimSun" w:hAnsi="Calibri" w:cs="Times New Roman"/>
        </w:rPr>
        <w:t>caseload</w:t>
      </w:r>
      <w:r>
        <w:rPr>
          <w:rFonts w:ascii="Calibri" w:eastAsia="SimSun" w:hAnsi="Calibri" w:cs="Times New Roman"/>
        </w:rPr>
        <w:t xml:space="preserve"> study population belong to Stream A (51.8</w:t>
      </w:r>
      <w:r w:rsidR="003024A3">
        <w:rPr>
          <w:rFonts w:ascii="Calibri" w:eastAsia="SimSun" w:hAnsi="Calibri" w:cs="Times New Roman"/>
        </w:rPr>
        <w:t> per</w:t>
      </w:r>
      <w:r>
        <w:rPr>
          <w:rFonts w:ascii="Calibri" w:eastAsia="SimSun" w:hAnsi="Calibri" w:cs="Times New Roman"/>
        </w:rPr>
        <w:t xml:space="preserve"> cent) compared to the </w:t>
      </w:r>
      <w:r w:rsidR="009B48A7">
        <w:rPr>
          <w:rFonts w:ascii="Calibri" w:eastAsia="SimSun" w:hAnsi="Calibri" w:cs="Times New Roman"/>
        </w:rPr>
        <w:t>JSA 2012</w:t>
      </w:r>
      <w:r>
        <w:rPr>
          <w:rFonts w:ascii="Calibri" w:eastAsia="SimSun" w:hAnsi="Calibri" w:cs="Times New Roman"/>
        </w:rPr>
        <w:t xml:space="preserve"> study population who would have been allocated to Stream A under jobactive streaming rules (47.2</w:t>
      </w:r>
      <w:r w:rsidR="003024A3">
        <w:rPr>
          <w:rFonts w:ascii="Calibri" w:eastAsia="SimSun" w:hAnsi="Calibri" w:cs="Times New Roman"/>
        </w:rPr>
        <w:t> per</w:t>
      </w:r>
      <w:r>
        <w:rPr>
          <w:rFonts w:ascii="Calibri" w:eastAsia="SimSun" w:hAnsi="Calibri" w:cs="Times New Roman"/>
        </w:rPr>
        <w:t xml:space="preserve"> cent).</w:t>
      </w:r>
    </w:p>
    <w:p w14:paraId="7080D8AF" w14:textId="72A382BA" w:rsidR="00514705" w:rsidRDefault="00514705" w:rsidP="00514705">
      <w:pPr>
        <w:pStyle w:val="Tableforcontents"/>
      </w:pPr>
      <w:bookmarkStart w:id="274" w:name="_Toc485900564"/>
      <w:bookmarkStart w:id="275" w:name="_Toc22545441"/>
      <w:r>
        <w:t xml:space="preserve">Table 3.4: </w:t>
      </w:r>
      <w:r w:rsidR="00B16DDE">
        <w:t>Caseload</w:t>
      </w:r>
      <w:r>
        <w:t xml:space="preserve"> study population total numbers and by stream</w:t>
      </w:r>
      <w:bookmarkEnd w:id="274"/>
      <w:bookmarkEnd w:id="275"/>
    </w:p>
    <w:tbl>
      <w:tblPr>
        <w:tblW w:w="0" w:type="auto"/>
        <w:tblBorders>
          <w:top w:val="single" w:sz="4" w:space="0" w:color="000000" w:themeColor="text1"/>
          <w:bottom w:val="single" w:sz="4" w:space="0" w:color="000000" w:themeColor="text1"/>
        </w:tblBorders>
        <w:tblLayout w:type="fixed"/>
        <w:tblLook w:val="04A0" w:firstRow="1" w:lastRow="0" w:firstColumn="1" w:lastColumn="0" w:noHBand="0" w:noVBand="1"/>
      </w:tblPr>
      <w:tblGrid>
        <w:gridCol w:w="3643"/>
        <w:gridCol w:w="1333"/>
        <w:gridCol w:w="1333"/>
        <w:gridCol w:w="1333"/>
        <w:gridCol w:w="1339"/>
      </w:tblGrid>
      <w:tr w:rsidR="00514705" w:rsidRPr="001303E3" w14:paraId="068E7E8C" w14:textId="77777777" w:rsidTr="00BB0CBD">
        <w:trPr>
          <w:cantSplit/>
          <w:tblHeader/>
        </w:trPr>
        <w:tc>
          <w:tcPr>
            <w:tcW w:w="3643" w:type="dxa"/>
            <w:tcBorders>
              <w:top w:val="nil"/>
              <w:left w:val="nil"/>
              <w:bottom w:val="nil"/>
              <w:right w:val="nil"/>
            </w:tcBorders>
            <w:shd w:val="clear" w:color="auto" w:fill="1E3D6B"/>
            <w:vAlign w:val="center"/>
            <w:hideMark/>
          </w:tcPr>
          <w:p w14:paraId="1A059FCC" w14:textId="77777777" w:rsidR="00514705" w:rsidRPr="001303E3" w:rsidRDefault="00514705" w:rsidP="00BB0CBD">
            <w:pPr>
              <w:keepNext/>
              <w:spacing w:before="120" w:after="120" w:line="240" w:lineRule="auto"/>
              <w:jc w:val="center"/>
              <w:rPr>
                <w:rFonts w:ascii="Calibri" w:eastAsia="Times New Roman" w:hAnsi="Calibri" w:cs="Calibri"/>
                <w:b/>
                <w:bCs/>
                <w:sz w:val="18"/>
                <w:szCs w:val="18"/>
                <w:lang w:eastAsia="en-AU"/>
              </w:rPr>
            </w:pPr>
            <w:bookmarkStart w:id="276" w:name="ColumnTitle_34"/>
            <w:bookmarkEnd w:id="276"/>
          </w:p>
        </w:tc>
        <w:tc>
          <w:tcPr>
            <w:tcW w:w="1333" w:type="dxa"/>
            <w:tcBorders>
              <w:top w:val="nil"/>
              <w:left w:val="nil"/>
              <w:bottom w:val="nil"/>
              <w:right w:val="nil"/>
            </w:tcBorders>
            <w:shd w:val="clear" w:color="auto" w:fill="1E3D6B"/>
            <w:vAlign w:val="center"/>
            <w:hideMark/>
          </w:tcPr>
          <w:p w14:paraId="64D01013" w14:textId="77777777" w:rsidR="00514705" w:rsidRPr="001303E3" w:rsidRDefault="009B48A7" w:rsidP="00BB0CBD">
            <w:pPr>
              <w:keepNext/>
              <w:spacing w:before="120" w:after="120" w:line="240" w:lineRule="auto"/>
              <w:jc w:val="right"/>
              <w:rPr>
                <w:rFonts w:ascii="Calibri" w:eastAsia="Times New Roman" w:hAnsi="Calibri" w:cs="Calibri"/>
                <w:b/>
                <w:bCs/>
                <w:color w:val="FFFFFF"/>
                <w:sz w:val="18"/>
                <w:szCs w:val="18"/>
                <w:lang w:eastAsia="en-AU"/>
              </w:rPr>
            </w:pPr>
            <w:r>
              <w:rPr>
                <w:rFonts w:ascii="Calibri" w:eastAsia="Times New Roman" w:hAnsi="Calibri" w:cs="Calibri"/>
                <w:b/>
                <w:bCs/>
                <w:color w:val="FFFFFF"/>
                <w:sz w:val="18"/>
                <w:szCs w:val="18"/>
                <w:lang w:eastAsia="en-AU"/>
              </w:rPr>
              <w:t>JSA 2012</w:t>
            </w:r>
          </w:p>
          <w:p w14:paraId="1D05A73C" w14:textId="77777777" w:rsidR="00514705" w:rsidRPr="001303E3" w:rsidRDefault="00514705" w:rsidP="00BB0CBD">
            <w:pPr>
              <w:keepNext/>
              <w:spacing w:before="120" w:after="120" w:line="240" w:lineRule="auto"/>
              <w:jc w:val="right"/>
              <w:rPr>
                <w:rFonts w:ascii="Calibri" w:eastAsia="Times New Roman" w:hAnsi="Calibri" w:cs="Calibri"/>
                <w:b/>
                <w:bCs/>
                <w:color w:val="FFFFFF"/>
                <w:sz w:val="18"/>
                <w:szCs w:val="18"/>
                <w:lang w:eastAsia="en-AU"/>
              </w:rPr>
            </w:pPr>
            <w:r w:rsidRPr="001303E3">
              <w:rPr>
                <w:rFonts w:ascii="Calibri" w:eastAsia="Times New Roman" w:hAnsi="Calibri" w:cs="Calibri"/>
                <w:b/>
                <w:bCs/>
                <w:color w:val="FFFFFF"/>
                <w:sz w:val="18"/>
                <w:szCs w:val="18"/>
                <w:lang w:eastAsia="en-AU"/>
              </w:rPr>
              <w:t>Number</w:t>
            </w:r>
          </w:p>
        </w:tc>
        <w:tc>
          <w:tcPr>
            <w:tcW w:w="1333" w:type="dxa"/>
            <w:tcBorders>
              <w:top w:val="nil"/>
              <w:left w:val="nil"/>
              <w:bottom w:val="nil"/>
              <w:right w:val="nil"/>
            </w:tcBorders>
            <w:shd w:val="clear" w:color="auto" w:fill="1E3D6B"/>
            <w:vAlign w:val="center"/>
            <w:hideMark/>
          </w:tcPr>
          <w:p w14:paraId="7CED65B6" w14:textId="77777777" w:rsidR="00514705" w:rsidRPr="001303E3" w:rsidRDefault="009B48A7" w:rsidP="00BB0CBD">
            <w:pPr>
              <w:keepNext/>
              <w:spacing w:before="120" w:after="120" w:line="240" w:lineRule="auto"/>
              <w:jc w:val="right"/>
              <w:rPr>
                <w:rFonts w:ascii="Calibri" w:eastAsia="Times New Roman" w:hAnsi="Calibri" w:cs="Calibri"/>
                <w:b/>
                <w:bCs/>
                <w:color w:val="FFFFFF"/>
                <w:sz w:val="18"/>
                <w:szCs w:val="18"/>
                <w:lang w:eastAsia="en-AU"/>
              </w:rPr>
            </w:pPr>
            <w:r>
              <w:rPr>
                <w:rFonts w:ascii="Calibri" w:eastAsia="Times New Roman" w:hAnsi="Calibri" w:cs="Calibri"/>
                <w:b/>
                <w:bCs/>
                <w:color w:val="FFFFFF"/>
                <w:sz w:val="18"/>
                <w:szCs w:val="18"/>
                <w:lang w:eastAsia="en-AU"/>
              </w:rPr>
              <w:t>JSA 2012</w:t>
            </w:r>
          </w:p>
          <w:p w14:paraId="3A63EACF" w14:textId="77777777" w:rsidR="00514705" w:rsidRPr="001303E3" w:rsidRDefault="00514705" w:rsidP="00BB0CBD">
            <w:pPr>
              <w:keepNext/>
              <w:spacing w:before="120" w:after="120" w:line="240" w:lineRule="auto"/>
              <w:jc w:val="right"/>
              <w:rPr>
                <w:rFonts w:ascii="Calibri" w:eastAsia="Times New Roman" w:hAnsi="Calibri" w:cs="Calibri"/>
                <w:b/>
                <w:bCs/>
                <w:color w:val="FFFFFF"/>
                <w:sz w:val="18"/>
                <w:szCs w:val="18"/>
                <w:lang w:eastAsia="en-AU"/>
              </w:rPr>
            </w:pPr>
            <w:r w:rsidRPr="001303E3">
              <w:rPr>
                <w:rFonts w:ascii="Calibri" w:eastAsia="Times New Roman" w:hAnsi="Calibri" w:cs="Calibri"/>
                <w:b/>
                <w:bCs/>
                <w:color w:val="FFFFFF"/>
                <w:sz w:val="18"/>
                <w:szCs w:val="18"/>
                <w:lang w:eastAsia="en-AU"/>
              </w:rPr>
              <w:t>%</w:t>
            </w:r>
          </w:p>
        </w:tc>
        <w:tc>
          <w:tcPr>
            <w:tcW w:w="1333" w:type="dxa"/>
            <w:tcBorders>
              <w:top w:val="nil"/>
              <w:left w:val="nil"/>
              <w:bottom w:val="nil"/>
              <w:right w:val="nil"/>
            </w:tcBorders>
            <w:shd w:val="clear" w:color="auto" w:fill="1E3D6B"/>
            <w:vAlign w:val="center"/>
            <w:hideMark/>
          </w:tcPr>
          <w:p w14:paraId="2633CC0F" w14:textId="77777777" w:rsidR="00514705" w:rsidRPr="001303E3" w:rsidRDefault="00AE7945" w:rsidP="00BB0CBD">
            <w:pPr>
              <w:keepNext/>
              <w:spacing w:before="120" w:after="120" w:line="240" w:lineRule="auto"/>
              <w:jc w:val="right"/>
              <w:rPr>
                <w:rFonts w:ascii="Calibri" w:eastAsia="Times New Roman" w:hAnsi="Calibri" w:cs="Calibri"/>
                <w:b/>
                <w:bCs/>
                <w:color w:val="FFFFFF"/>
                <w:sz w:val="18"/>
                <w:szCs w:val="18"/>
                <w:lang w:eastAsia="en-AU"/>
              </w:rPr>
            </w:pPr>
            <w:r w:rsidRPr="001303E3">
              <w:rPr>
                <w:rFonts w:ascii="Calibri" w:eastAsia="Times New Roman" w:hAnsi="Calibri" w:cs="Calibri"/>
                <w:b/>
                <w:bCs/>
                <w:color w:val="FFFFFF"/>
                <w:sz w:val="18"/>
                <w:szCs w:val="18"/>
                <w:lang w:eastAsia="en-AU"/>
              </w:rPr>
              <w:t>jobactive</w:t>
            </w:r>
          </w:p>
          <w:p w14:paraId="2C283284" w14:textId="77777777" w:rsidR="00514705" w:rsidRPr="001303E3" w:rsidRDefault="00514705" w:rsidP="00BB0CBD">
            <w:pPr>
              <w:keepNext/>
              <w:spacing w:before="120" w:after="120" w:line="240" w:lineRule="auto"/>
              <w:jc w:val="right"/>
              <w:rPr>
                <w:rFonts w:ascii="Calibri" w:eastAsia="Times New Roman" w:hAnsi="Calibri" w:cs="Calibri"/>
                <w:b/>
                <w:bCs/>
                <w:color w:val="FFFFFF"/>
                <w:sz w:val="18"/>
                <w:szCs w:val="18"/>
                <w:lang w:eastAsia="en-AU"/>
              </w:rPr>
            </w:pPr>
            <w:r w:rsidRPr="001303E3">
              <w:rPr>
                <w:rFonts w:ascii="Calibri" w:eastAsia="Times New Roman" w:hAnsi="Calibri" w:cs="Calibri"/>
                <w:b/>
                <w:bCs/>
                <w:color w:val="FFFFFF"/>
                <w:sz w:val="18"/>
                <w:szCs w:val="18"/>
                <w:lang w:eastAsia="en-AU"/>
              </w:rPr>
              <w:t>Number</w:t>
            </w:r>
          </w:p>
        </w:tc>
        <w:tc>
          <w:tcPr>
            <w:tcW w:w="1339" w:type="dxa"/>
            <w:tcBorders>
              <w:top w:val="nil"/>
              <w:left w:val="nil"/>
              <w:bottom w:val="nil"/>
              <w:right w:val="nil"/>
            </w:tcBorders>
            <w:shd w:val="clear" w:color="auto" w:fill="1E3D6B"/>
            <w:vAlign w:val="center"/>
            <w:hideMark/>
          </w:tcPr>
          <w:p w14:paraId="1D26CE58" w14:textId="77777777" w:rsidR="00514705" w:rsidRPr="001303E3" w:rsidRDefault="00514705" w:rsidP="00BB0CBD">
            <w:pPr>
              <w:keepNext/>
              <w:spacing w:before="120" w:after="120" w:line="240" w:lineRule="auto"/>
              <w:jc w:val="right"/>
              <w:rPr>
                <w:rFonts w:ascii="Calibri" w:eastAsia="Times New Roman" w:hAnsi="Calibri" w:cs="Calibri"/>
                <w:b/>
                <w:bCs/>
                <w:color w:val="FFFFFF"/>
                <w:sz w:val="18"/>
                <w:szCs w:val="18"/>
                <w:lang w:eastAsia="en-AU"/>
              </w:rPr>
            </w:pPr>
            <w:r w:rsidRPr="001303E3">
              <w:rPr>
                <w:rFonts w:ascii="Calibri" w:eastAsia="Times New Roman" w:hAnsi="Calibri" w:cs="Calibri"/>
                <w:b/>
                <w:bCs/>
                <w:color w:val="FFFFFF"/>
                <w:sz w:val="18"/>
                <w:szCs w:val="18"/>
                <w:lang w:eastAsia="en-AU"/>
              </w:rPr>
              <w:t xml:space="preserve">jobactive </w:t>
            </w:r>
          </w:p>
          <w:p w14:paraId="74C6B805" w14:textId="77777777" w:rsidR="00514705" w:rsidRPr="001303E3" w:rsidRDefault="00514705" w:rsidP="00BB0CBD">
            <w:pPr>
              <w:keepNext/>
              <w:spacing w:before="120" w:after="120" w:line="240" w:lineRule="auto"/>
              <w:jc w:val="right"/>
              <w:rPr>
                <w:rFonts w:ascii="Calibri" w:eastAsia="Times New Roman" w:hAnsi="Calibri" w:cs="Calibri"/>
                <w:b/>
                <w:bCs/>
                <w:color w:val="FFFFFF"/>
                <w:sz w:val="18"/>
                <w:szCs w:val="18"/>
                <w:lang w:eastAsia="en-AU"/>
              </w:rPr>
            </w:pPr>
            <w:r w:rsidRPr="001303E3">
              <w:rPr>
                <w:rFonts w:ascii="Calibri" w:eastAsia="Times New Roman" w:hAnsi="Calibri" w:cs="Calibri"/>
                <w:b/>
                <w:bCs/>
                <w:color w:val="FFFFFF"/>
                <w:sz w:val="18"/>
                <w:szCs w:val="18"/>
                <w:lang w:eastAsia="en-AU"/>
              </w:rPr>
              <w:t>%</w:t>
            </w:r>
          </w:p>
        </w:tc>
      </w:tr>
      <w:tr w:rsidR="00514705" w:rsidRPr="001303E3" w14:paraId="72B3FF1F" w14:textId="77777777" w:rsidTr="00BB0CBD">
        <w:trPr>
          <w:cantSplit/>
        </w:trPr>
        <w:tc>
          <w:tcPr>
            <w:tcW w:w="3643" w:type="dxa"/>
            <w:tcBorders>
              <w:top w:val="nil"/>
              <w:left w:val="nil"/>
              <w:bottom w:val="nil"/>
              <w:right w:val="nil"/>
            </w:tcBorders>
            <w:vAlign w:val="center"/>
            <w:hideMark/>
          </w:tcPr>
          <w:p w14:paraId="23997589" w14:textId="77777777" w:rsidR="00514705" w:rsidRPr="001303E3" w:rsidRDefault="00514705" w:rsidP="00BB0CBD">
            <w:pPr>
              <w:keepNext/>
              <w:spacing w:before="120" w:after="120" w:line="240" w:lineRule="auto"/>
              <w:rPr>
                <w:rFonts w:ascii="Calibri" w:eastAsia="Times New Roman" w:hAnsi="Calibri" w:cs="Calibri"/>
                <w:b/>
                <w:bCs/>
                <w:sz w:val="18"/>
                <w:szCs w:val="18"/>
                <w:lang w:eastAsia="en-AU"/>
              </w:rPr>
            </w:pPr>
            <w:r w:rsidRPr="001303E3">
              <w:rPr>
                <w:rFonts w:ascii="Calibri" w:eastAsia="Times New Roman" w:hAnsi="Calibri" w:cs="Calibri"/>
                <w:b/>
                <w:bCs/>
                <w:sz w:val="18"/>
                <w:szCs w:val="18"/>
                <w:lang w:eastAsia="en-AU"/>
              </w:rPr>
              <w:t>Total job seekers</w:t>
            </w:r>
          </w:p>
        </w:tc>
        <w:tc>
          <w:tcPr>
            <w:tcW w:w="1333" w:type="dxa"/>
            <w:tcBorders>
              <w:top w:val="nil"/>
              <w:left w:val="nil"/>
              <w:bottom w:val="nil"/>
              <w:right w:val="nil"/>
            </w:tcBorders>
            <w:noWrap/>
            <w:vAlign w:val="center"/>
            <w:hideMark/>
          </w:tcPr>
          <w:p w14:paraId="513ED6D8" w14:textId="77777777" w:rsidR="00514705" w:rsidRPr="001303E3" w:rsidRDefault="00514705" w:rsidP="00BB0CBD">
            <w:pPr>
              <w:keepNext/>
              <w:spacing w:after="0"/>
              <w:jc w:val="right"/>
              <w:rPr>
                <w:rFonts w:ascii="Calibri" w:eastAsia="SimSun" w:hAnsi="Calibri" w:cs="Calibri"/>
                <w:b/>
                <w:color w:val="000000"/>
                <w:sz w:val="18"/>
                <w:szCs w:val="18"/>
              </w:rPr>
            </w:pPr>
            <w:r w:rsidRPr="001303E3">
              <w:rPr>
                <w:rFonts w:ascii="Calibri" w:eastAsia="SimSun" w:hAnsi="Calibri" w:cs="Calibri"/>
                <w:b/>
                <w:color w:val="000000"/>
                <w:sz w:val="18"/>
                <w:szCs w:val="18"/>
              </w:rPr>
              <w:t>658,278</w:t>
            </w:r>
          </w:p>
        </w:tc>
        <w:tc>
          <w:tcPr>
            <w:tcW w:w="1333" w:type="dxa"/>
            <w:tcBorders>
              <w:top w:val="nil"/>
              <w:left w:val="nil"/>
              <w:bottom w:val="nil"/>
              <w:right w:val="nil"/>
            </w:tcBorders>
            <w:noWrap/>
            <w:vAlign w:val="center"/>
            <w:hideMark/>
          </w:tcPr>
          <w:p w14:paraId="72C500A5" w14:textId="77777777" w:rsidR="00514705" w:rsidRPr="001303E3" w:rsidRDefault="00514705" w:rsidP="00BB0CBD">
            <w:pPr>
              <w:keepNext/>
              <w:spacing w:after="0" w:line="240" w:lineRule="auto"/>
              <w:jc w:val="right"/>
              <w:rPr>
                <w:rFonts w:ascii="Calibri" w:eastAsia="Times New Roman" w:hAnsi="Calibri" w:cs="Calibri"/>
                <w:b/>
                <w:sz w:val="18"/>
                <w:szCs w:val="18"/>
                <w:lang w:eastAsia="en-AU"/>
              </w:rPr>
            </w:pPr>
            <w:r w:rsidRPr="001303E3">
              <w:rPr>
                <w:rFonts w:ascii="Calibri" w:eastAsia="Times New Roman" w:hAnsi="Calibri" w:cs="Calibri"/>
                <w:b/>
                <w:sz w:val="18"/>
                <w:szCs w:val="18"/>
                <w:lang w:eastAsia="en-AU"/>
              </w:rPr>
              <w:t>100.0</w:t>
            </w:r>
          </w:p>
        </w:tc>
        <w:tc>
          <w:tcPr>
            <w:tcW w:w="1333" w:type="dxa"/>
            <w:tcBorders>
              <w:top w:val="nil"/>
              <w:left w:val="nil"/>
              <w:bottom w:val="nil"/>
              <w:right w:val="nil"/>
            </w:tcBorders>
            <w:noWrap/>
            <w:vAlign w:val="center"/>
            <w:hideMark/>
          </w:tcPr>
          <w:p w14:paraId="0AB6B487" w14:textId="77777777" w:rsidR="00514705" w:rsidRPr="001303E3" w:rsidRDefault="00514705" w:rsidP="00BB0CBD">
            <w:pPr>
              <w:keepNext/>
              <w:spacing w:after="0" w:line="240" w:lineRule="auto"/>
              <w:jc w:val="right"/>
              <w:rPr>
                <w:rFonts w:ascii="Calibri" w:eastAsia="Times New Roman" w:hAnsi="Calibri" w:cs="Calibri"/>
                <w:b/>
                <w:sz w:val="18"/>
                <w:szCs w:val="18"/>
                <w:lang w:eastAsia="en-AU"/>
              </w:rPr>
            </w:pPr>
            <w:r w:rsidRPr="001303E3">
              <w:rPr>
                <w:rFonts w:ascii="Calibri" w:eastAsia="Times New Roman" w:hAnsi="Calibri" w:cs="Calibri"/>
                <w:b/>
                <w:sz w:val="18"/>
                <w:szCs w:val="18"/>
                <w:lang w:eastAsia="en-AU"/>
              </w:rPr>
              <w:t>747,683</w:t>
            </w:r>
          </w:p>
        </w:tc>
        <w:tc>
          <w:tcPr>
            <w:tcW w:w="1339" w:type="dxa"/>
            <w:tcBorders>
              <w:top w:val="nil"/>
              <w:left w:val="nil"/>
              <w:bottom w:val="nil"/>
              <w:right w:val="nil"/>
            </w:tcBorders>
            <w:noWrap/>
            <w:vAlign w:val="center"/>
            <w:hideMark/>
          </w:tcPr>
          <w:p w14:paraId="1E3858D1" w14:textId="77777777" w:rsidR="00514705" w:rsidRPr="001303E3" w:rsidRDefault="00514705" w:rsidP="00BB0CBD">
            <w:pPr>
              <w:keepNext/>
              <w:spacing w:after="0" w:line="240" w:lineRule="auto"/>
              <w:jc w:val="right"/>
              <w:rPr>
                <w:rFonts w:ascii="Calibri" w:eastAsia="Times New Roman" w:hAnsi="Calibri" w:cs="Calibri"/>
                <w:b/>
                <w:sz w:val="18"/>
                <w:szCs w:val="18"/>
                <w:lang w:eastAsia="en-AU"/>
              </w:rPr>
            </w:pPr>
            <w:r w:rsidRPr="001303E3">
              <w:rPr>
                <w:rFonts w:ascii="Calibri" w:eastAsia="Times New Roman" w:hAnsi="Calibri" w:cs="Calibri"/>
                <w:b/>
                <w:sz w:val="18"/>
                <w:szCs w:val="18"/>
                <w:lang w:eastAsia="en-AU"/>
              </w:rPr>
              <w:t>100.0</w:t>
            </w:r>
          </w:p>
        </w:tc>
      </w:tr>
      <w:tr w:rsidR="00514705" w:rsidRPr="001303E3" w14:paraId="7097E26D" w14:textId="77777777" w:rsidTr="00BB0CBD">
        <w:trPr>
          <w:cantSplit/>
        </w:trPr>
        <w:tc>
          <w:tcPr>
            <w:tcW w:w="3643" w:type="dxa"/>
            <w:tcBorders>
              <w:top w:val="nil"/>
              <w:left w:val="nil"/>
              <w:bottom w:val="nil"/>
              <w:right w:val="nil"/>
            </w:tcBorders>
            <w:shd w:val="clear" w:color="auto" w:fill="E5E5E5" w:themeFill="background1" w:themeFillTint="33"/>
            <w:vAlign w:val="center"/>
            <w:hideMark/>
          </w:tcPr>
          <w:p w14:paraId="7E4F471D" w14:textId="77777777" w:rsidR="00514705" w:rsidRPr="001303E3" w:rsidRDefault="00514705" w:rsidP="00BB0CBD">
            <w:pPr>
              <w:keepNext/>
              <w:spacing w:after="0" w:line="240" w:lineRule="auto"/>
              <w:ind w:firstLineChars="100" w:firstLine="180"/>
              <w:rPr>
                <w:rFonts w:ascii="Calibri" w:eastAsia="Times New Roman" w:hAnsi="Calibri" w:cs="Calibri"/>
                <w:sz w:val="18"/>
                <w:szCs w:val="18"/>
                <w:lang w:eastAsia="en-AU"/>
              </w:rPr>
            </w:pPr>
            <w:r w:rsidRPr="001303E3">
              <w:rPr>
                <w:rFonts w:ascii="Calibri" w:eastAsia="Times New Roman" w:hAnsi="Calibri" w:cs="Calibri"/>
                <w:sz w:val="18"/>
                <w:szCs w:val="18"/>
                <w:lang w:eastAsia="en-AU"/>
              </w:rPr>
              <w:t>Stream A</w:t>
            </w:r>
          </w:p>
        </w:tc>
        <w:tc>
          <w:tcPr>
            <w:tcW w:w="1333" w:type="dxa"/>
            <w:tcBorders>
              <w:top w:val="nil"/>
              <w:left w:val="nil"/>
              <w:bottom w:val="nil"/>
              <w:right w:val="nil"/>
            </w:tcBorders>
            <w:shd w:val="clear" w:color="auto" w:fill="E5E5E5" w:themeFill="background1" w:themeFillTint="33"/>
            <w:noWrap/>
            <w:vAlign w:val="center"/>
            <w:hideMark/>
          </w:tcPr>
          <w:p w14:paraId="4268114E" w14:textId="77777777" w:rsidR="00514705" w:rsidRPr="001303E3" w:rsidRDefault="00514705" w:rsidP="00BB0CBD">
            <w:pPr>
              <w:keepNext/>
              <w:spacing w:after="0"/>
              <w:jc w:val="right"/>
              <w:rPr>
                <w:rFonts w:ascii="Calibri" w:eastAsia="SimSun" w:hAnsi="Calibri" w:cs="Calibri"/>
                <w:color w:val="000000"/>
                <w:sz w:val="18"/>
                <w:szCs w:val="18"/>
              </w:rPr>
            </w:pPr>
            <w:r w:rsidRPr="001303E3">
              <w:rPr>
                <w:rFonts w:ascii="Calibri" w:eastAsia="SimSun" w:hAnsi="Calibri" w:cs="Calibri"/>
                <w:color w:val="000000"/>
                <w:sz w:val="18"/>
                <w:szCs w:val="18"/>
              </w:rPr>
              <w:t>310,496</w:t>
            </w:r>
          </w:p>
        </w:tc>
        <w:tc>
          <w:tcPr>
            <w:tcW w:w="1333" w:type="dxa"/>
            <w:tcBorders>
              <w:top w:val="nil"/>
              <w:left w:val="nil"/>
              <w:bottom w:val="nil"/>
              <w:right w:val="nil"/>
            </w:tcBorders>
            <w:shd w:val="clear" w:color="auto" w:fill="E5E5E5" w:themeFill="background1" w:themeFillTint="33"/>
            <w:noWrap/>
            <w:vAlign w:val="center"/>
            <w:hideMark/>
          </w:tcPr>
          <w:p w14:paraId="2D6CBB39" w14:textId="77777777" w:rsidR="00514705" w:rsidRPr="001303E3" w:rsidRDefault="00514705" w:rsidP="00BB0CBD">
            <w:pPr>
              <w:keepNext/>
              <w:spacing w:after="0"/>
              <w:jc w:val="right"/>
              <w:rPr>
                <w:rFonts w:ascii="Calibri" w:eastAsia="SimSun" w:hAnsi="Calibri" w:cs="Calibri"/>
                <w:sz w:val="18"/>
                <w:szCs w:val="18"/>
              </w:rPr>
            </w:pPr>
            <w:r w:rsidRPr="001303E3">
              <w:rPr>
                <w:rFonts w:ascii="Calibri" w:eastAsia="SimSun" w:hAnsi="Calibri" w:cs="Calibri"/>
                <w:sz w:val="18"/>
                <w:szCs w:val="18"/>
              </w:rPr>
              <w:t>47.2</w:t>
            </w:r>
          </w:p>
        </w:tc>
        <w:tc>
          <w:tcPr>
            <w:tcW w:w="1333" w:type="dxa"/>
            <w:tcBorders>
              <w:top w:val="nil"/>
              <w:left w:val="nil"/>
              <w:bottom w:val="nil"/>
              <w:right w:val="nil"/>
            </w:tcBorders>
            <w:shd w:val="clear" w:color="auto" w:fill="E5E5E5" w:themeFill="background1" w:themeFillTint="33"/>
            <w:noWrap/>
            <w:vAlign w:val="center"/>
            <w:hideMark/>
          </w:tcPr>
          <w:p w14:paraId="3F574409" w14:textId="77777777" w:rsidR="00514705" w:rsidRPr="001303E3" w:rsidRDefault="00514705" w:rsidP="00BB0CBD">
            <w:pPr>
              <w:keepNext/>
              <w:spacing w:after="0"/>
              <w:jc w:val="right"/>
              <w:rPr>
                <w:rFonts w:ascii="Calibri" w:eastAsia="SimSun" w:hAnsi="Calibri" w:cs="Calibri"/>
                <w:sz w:val="18"/>
                <w:szCs w:val="18"/>
              </w:rPr>
            </w:pPr>
            <w:r w:rsidRPr="001303E3">
              <w:rPr>
                <w:rFonts w:ascii="Calibri" w:eastAsia="SimSun" w:hAnsi="Calibri" w:cs="Calibri"/>
                <w:sz w:val="18"/>
                <w:szCs w:val="18"/>
              </w:rPr>
              <w:t>386,966</w:t>
            </w:r>
          </w:p>
        </w:tc>
        <w:tc>
          <w:tcPr>
            <w:tcW w:w="1339" w:type="dxa"/>
            <w:tcBorders>
              <w:top w:val="nil"/>
              <w:left w:val="nil"/>
              <w:bottom w:val="nil"/>
              <w:right w:val="nil"/>
            </w:tcBorders>
            <w:shd w:val="clear" w:color="auto" w:fill="E5E5E5" w:themeFill="background1" w:themeFillTint="33"/>
            <w:noWrap/>
            <w:vAlign w:val="center"/>
            <w:hideMark/>
          </w:tcPr>
          <w:p w14:paraId="11D9EE4E" w14:textId="77777777" w:rsidR="00514705" w:rsidRPr="001303E3" w:rsidRDefault="00514705" w:rsidP="00BB0CBD">
            <w:pPr>
              <w:keepNext/>
              <w:spacing w:after="0"/>
              <w:jc w:val="right"/>
              <w:rPr>
                <w:rFonts w:ascii="Calibri" w:eastAsia="SimSun" w:hAnsi="Calibri" w:cs="Calibri"/>
                <w:sz w:val="18"/>
                <w:szCs w:val="18"/>
              </w:rPr>
            </w:pPr>
            <w:r w:rsidRPr="001303E3">
              <w:rPr>
                <w:rFonts w:ascii="Calibri" w:eastAsia="SimSun" w:hAnsi="Calibri" w:cs="Calibri"/>
                <w:sz w:val="18"/>
                <w:szCs w:val="18"/>
              </w:rPr>
              <w:t>51.8</w:t>
            </w:r>
          </w:p>
        </w:tc>
      </w:tr>
      <w:tr w:rsidR="00514705" w:rsidRPr="001303E3" w14:paraId="45A6568F" w14:textId="77777777" w:rsidTr="00BB0CBD">
        <w:trPr>
          <w:cantSplit/>
        </w:trPr>
        <w:tc>
          <w:tcPr>
            <w:tcW w:w="3643" w:type="dxa"/>
            <w:tcBorders>
              <w:top w:val="nil"/>
              <w:left w:val="nil"/>
              <w:bottom w:val="nil"/>
              <w:right w:val="nil"/>
            </w:tcBorders>
            <w:shd w:val="clear" w:color="auto" w:fill="E5E5E5" w:themeFill="background1" w:themeFillTint="33"/>
            <w:vAlign w:val="center"/>
            <w:hideMark/>
          </w:tcPr>
          <w:p w14:paraId="0DD6635E" w14:textId="77777777" w:rsidR="00514705" w:rsidRPr="001303E3" w:rsidRDefault="00514705" w:rsidP="00BB0CBD">
            <w:pPr>
              <w:keepNext/>
              <w:spacing w:after="0" w:line="240" w:lineRule="auto"/>
              <w:ind w:firstLineChars="100" w:firstLine="180"/>
              <w:rPr>
                <w:rFonts w:ascii="Calibri" w:eastAsia="Times New Roman" w:hAnsi="Calibri" w:cs="Calibri"/>
                <w:sz w:val="18"/>
                <w:szCs w:val="18"/>
                <w:lang w:eastAsia="en-AU"/>
              </w:rPr>
            </w:pPr>
            <w:r w:rsidRPr="001303E3">
              <w:rPr>
                <w:rFonts w:ascii="Calibri" w:eastAsia="Times New Roman" w:hAnsi="Calibri" w:cs="Calibri"/>
                <w:sz w:val="18"/>
                <w:szCs w:val="18"/>
                <w:lang w:eastAsia="en-AU"/>
              </w:rPr>
              <w:t>Stream B</w:t>
            </w:r>
          </w:p>
        </w:tc>
        <w:tc>
          <w:tcPr>
            <w:tcW w:w="1333" w:type="dxa"/>
            <w:tcBorders>
              <w:top w:val="nil"/>
              <w:left w:val="nil"/>
              <w:bottom w:val="nil"/>
              <w:right w:val="nil"/>
            </w:tcBorders>
            <w:shd w:val="clear" w:color="auto" w:fill="E5E5E5" w:themeFill="background1" w:themeFillTint="33"/>
            <w:noWrap/>
            <w:vAlign w:val="center"/>
            <w:hideMark/>
          </w:tcPr>
          <w:p w14:paraId="74AEB2AF" w14:textId="77777777" w:rsidR="00514705" w:rsidRPr="001303E3" w:rsidRDefault="00514705" w:rsidP="00BB0CBD">
            <w:pPr>
              <w:keepNext/>
              <w:spacing w:after="0"/>
              <w:jc w:val="right"/>
              <w:rPr>
                <w:rFonts w:ascii="Calibri" w:eastAsia="SimSun" w:hAnsi="Calibri" w:cs="Calibri"/>
                <w:color w:val="000000"/>
                <w:sz w:val="18"/>
                <w:szCs w:val="18"/>
              </w:rPr>
            </w:pPr>
            <w:r w:rsidRPr="001303E3">
              <w:rPr>
                <w:rFonts w:ascii="Calibri" w:eastAsia="SimSun" w:hAnsi="Calibri" w:cs="Calibri"/>
                <w:color w:val="000000"/>
                <w:sz w:val="18"/>
                <w:szCs w:val="18"/>
              </w:rPr>
              <w:t>180,200</w:t>
            </w:r>
          </w:p>
        </w:tc>
        <w:tc>
          <w:tcPr>
            <w:tcW w:w="1333" w:type="dxa"/>
            <w:tcBorders>
              <w:top w:val="nil"/>
              <w:left w:val="nil"/>
              <w:bottom w:val="nil"/>
              <w:right w:val="nil"/>
            </w:tcBorders>
            <w:shd w:val="clear" w:color="auto" w:fill="E5E5E5" w:themeFill="background1" w:themeFillTint="33"/>
            <w:noWrap/>
            <w:vAlign w:val="center"/>
            <w:hideMark/>
          </w:tcPr>
          <w:p w14:paraId="6D09E3D9" w14:textId="77777777" w:rsidR="00514705" w:rsidRPr="001303E3" w:rsidRDefault="00514705" w:rsidP="00BB0CBD">
            <w:pPr>
              <w:keepNext/>
              <w:spacing w:after="0"/>
              <w:jc w:val="right"/>
              <w:rPr>
                <w:rFonts w:ascii="Calibri" w:eastAsia="SimSun" w:hAnsi="Calibri" w:cs="Calibri"/>
                <w:sz w:val="18"/>
                <w:szCs w:val="18"/>
              </w:rPr>
            </w:pPr>
            <w:r w:rsidRPr="001303E3">
              <w:rPr>
                <w:rFonts w:ascii="Calibri" w:eastAsia="SimSun" w:hAnsi="Calibri" w:cs="Calibri"/>
                <w:sz w:val="18"/>
                <w:szCs w:val="18"/>
              </w:rPr>
              <w:t>27.4</w:t>
            </w:r>
          </w:p>
        </w:tc>
        <w:tc>
          <w:tcPr>
            <w:tcW w:w="1333" w:type="dxa"/>
            <w:tcBorders>
              <w:top w:val="nil"/>
              <w:left w:val="nil"/>
              <w:bottom w:val="nil"/>
              <w:right w:val="nil"/>
            </w:tcBorders>
            <w:shd w:val="clear" w:color="auto" w:fill="E5E5E5" w:themeFill="background1" w:themeFillTint="33"/>
            <w:noWrap/>
            <w:vAlign w:val="center"/>
            <w:hideMark/>
          </w:tcPr>
          <w:p w14:paraId="2F76FAD6" w14:textId="77777777" w:rsidR="00514705" w:rsidRPr="001303E3" w:rsidRDefault="00514705" w:rsidP="00BB0CBD">
            <w:pPr>
              <w:keepNext/>
              <w:spacing w:after="0"/>
              <w:jc w:val="right"/>
              <w:rPr>
                <w:rFonts w:ascii="Calibri" w:eastAsia="SimSun" w:hAnsi="Calibri" w:cs="Calibri"/>
                <w:sz w:val="18"/>
                <w:szCs w:val="18"/>
              </w:rPr>
            </w:pPr>
            <w:r w:rsidRPr="001303E3">
              <w:rPr>
                <w:rFonts w:ascii="Calibri" w:eastAsia="SimSun" w:hAnsi="Calibri" w:cs="Calibri"/>
                <w:sz w:val="18"/>
                <w:szCs w:val="18"/>
              </w:rPr>
              <w:t>216,249</w:t>
            </w:r>
          </w:p>
        </w:tc>
        <w:tc>
          <w:tcPr>
            <w:tcW w:w="1339" w:type="dxa"/>
            <w:tcBorders>
              <w:top w:val="nil"/>
              <w:left w:val="nil"/>
              <w:bottom w:val="nil"/>
              <w:right w:val="nil"/>
            </w:tcBorders>
            <w:shd w:val="clear" w:color="auto" w:fill="E5E5E5" w:themeFill="background1" w:themeFillTint="33"/>
            <w:noWrap/>
            <w:vAlign w:val="center"/>
            <w:hideMark/>
          </w:tcPr>
          <w:p w14:paraId="0281B917" w14:textId="77777777" w:rsidR="00514705" w:rsidRPr="001303E3" w:rsidRDefault="00514705" w:rsidP="00BB0CBD">
            <w:pPr>
              <w:keepNext/>
              <w:spacing w:after="0"/>
              <w:jc w:val="right"/>
              <w:rPr>
                <w:rFonts w:ascii="Calibri" w:eastAsia="SimSun" w:hAnsi="Calibri" w:cs="Calibri"/>
                <w:sz w:val="18"/>
                <w:szCs w:val="18"/>
              </w:rPr>
            </w:pPr>
            <w:r w:rsidRPr="001303E3">
              <w:rPr>
                <w:rFonts w:ascii="Calibri" w:eastAsia="SimSun" w:hAnsi="Calibri" w:cs="Calibri"/>
                <w:sz w:val="18"/>
                <w:szCs w:val="18"/>
              </w:rPr>
              <w:t>28.9</w:t>
            </w:r>
          </w:p>
        </w:tc>
      </w:tr>
      <w:tr w:rsidR="00514705" w:rsidRPr="001303E3" w14:paraId="1ACB7487" w14:textId="77777777" w:rsidTr="00BB0CBD">
        <w:trPr>
          <w:cantSplit/>
        </w:trPr>
        <w:tc>
          <w:tcPr>
            <w:tcW w:w="3643" w:type="dxa"/>
            <w:tcBorders>
              <w:top w:val="nil"/>
              <w:left w:val="nil"/>
              <w:bottom w:val="nil"/>
              <w:right w:val="nil"/>
            </w:tcBorders>
            <w:shd w:val="clear" w:color="auto" w:fill="E5E5E5" w:themeFill="background1" w:themeFillTint="33"/>
            <w:vAlign w:val="center"/>
            <w:hideMark/>
          </w:tcPr>
          <w:p w14:paraId="1953966D" w14:textId="77777777" w:rsidR="00514705" w:rsidRPr="001303E3" w:rsidRDefault="00514705" w:rsidP="00BB0CBD">
            <w:pPr>
              <w:keepNext/>
              <w:spacing w:after="0" w:line="240" w:lineRule="auto"/>
              <w:ind w:firstLineChars="100" w:firstLine="180"/>
              <w:rPr>
                <w:rFonts w:ascii="Calibri" w:eastAsia="Times New Roman" w:hAnsi="Calibri" w:cs="Calibri"/>
                <w:sz w:val="18"/>
                <w:szCs w:val="18"/>
                <w:lang w:eastAsia="en-AU"/>
              </w:rPr>
            </w:pPr>
            <w:r w:rsidRPr="001303E3">
              <w:rPr>
                <w:rFonts w:ascii="Calibri" w:eastAsia="Times New Roman" w:hAnsi="Calibri" w:cs="Calibri"/>
                <w:sz w:val="18"/>
                <w:szCs w:val="18"/>
                <w:lang w:eastAsia="en-AU"/>
              </w:rPr>
              <w:t>Stream C</w:t>
            </w:r>
          </w:p>
        </w:tc>
        <w:tc>
          <w:tcPr>
            <w:tcW w:w="1333" w:type="dxa"/>
            <w:tcBorders>
              <w:top w:val="nil"/>
              <w:left w:val="nil"/>
              <w:bottom w:val="nil"/>
              <w:right w:val="nil"/>
            </w:tcBorders>
            <w:shd w:val="clear" w:color="auto" w:fill="E5E5E5" w:themeFill="background1" w:themeFillTint="33"/>
            <w:noWrap/>
            <w:vAlign w:val="center"/>
            <w:hideMark/>
          </w:tcPr>
          <w:p w14:paraId="36BEA259" w14:textId="77777777" w:rsidR="00514705" w:rsidRPr="001303E3" w:rsidRDefault="00514705" w:rsidP="00BB0CBD">
            <w:pPr>
              <w:keepNext/>
              <w:spacing w:after="0"/>
              <w:jc w:val="right"/>
              <w:rPr>
                <w:rFonts w:ascii="Calibri" w:eastAsia="SimSun" w:hAnsi="Calibri" w:cs="Calibri"/>
                <w:color w:val="000000"/>
                <w:sz w:val="18"/>
                <w:szCs w:val="18"/>
              </w:rPr>
            </w:pPr>
            <w:r w:rsidRPr="001303E3">
              <w:rPr>
                <w:rFonts w:ascii="Calibri" w:eastAsia="SimSun" w:hAnsi="Calibri" w:cs="Calibri"/>
                <w:color w:val="000000"/>
                <w:sz w:val="18"/>
                <w:szCs w:val="18"/>
              </w:rPr>
              <w:t>142,668</w:t>
            </w:r>
          </w:p>
        </w:tc>
        <w:tc>
          <w:tcPr>
            <w:tcW w:w="1333" w:type="dxa"/>
            <w:tcBorders>
              <w:top w:val="nil"/>
              <w:left w:val="nil"/>
              <w:bottom w:val="nil"/>
              <w:right w:val="nil"/>
            </w:tcBorders>
            <w:shd w:val="clear" w:color="auto" w:fill="E5E5E5" w:themeFill="background1" w:themeFillTint="33"/>
            <w:noWrap/>
            <w:vAlign w:val="center"/>
            <w:hideMark/>
          </w:tcPr>
          <w:p w14:paraId="4A670680" w14:textId="77777777" w:rsidR="00514705" w:rsidRPr="001303E3" w:rsidRDefault="00514705" w:rsidP="00BB0CBD">
            <w:pPr>
              <w:keepNext/>
              <w:spacing w:after="0"/>
              <w:jc w:val="right"/>
              <w:rPr>
                <w:rFonts w:ascii="Calibri" w:eastAsia="SimSun" w:hAnsi="Calibri" w:cs="Calibri"/>
                <w:sz w:val="18"/>
                <w:szCs w:val="18"/>
              </w:rPr>
            </w:pPr>
            <w:r w:rsidRPr="001303E3">
              <w:rPr>
                <w:rFonts w:ascii="Calibri" w:eastAsia="SimSun" w:hAnsi="Calibri" w:cs="Calibri"/>
                <w:sz w:val="18"/>
                <w:szCs w:val="18"/>
              </w:rPr>
              <w:t>21.7</w:t>
            </w:r>
          </w:p>
        </w:tc>
        <w:tc>
          <w:tcPr>
            <w:tcW w:w="1333" w:type="dxa"/>
            <w:tcBorders>
              <w:top w:val="nil"/>
              <w:left w:val="nil"/>
              <w:bottom w:val="nil"/>
              <w:right w:val="nil"/>
            </w:tcBorders>
            <w:shd w:val="clear" w:color="auto" w:fill="E5E5E5" w:themeFill="background1" w:themeFillTint="33"/>
            <w:noWrap/>
            <w:vAlign w:val="center"/>
            <w:hideMark/>
          </w:tcPr>
          <w:p w14:paraId="6D7131FE" w14:textId="77777777" w:rsidR="00514705" w:rsidRPr="001303E3" w:rsidRDefault="00514705" w:rsidP="00BB0CBD">
            <w:pPr>
              <w:keepNext/>
              <w:spacing w:after="0"/>
              <w:jc w:val="right"/>
              <w:rPr>
                <w:rFonts w:ascii="Calibri" w:eastAsia="SimSun" w:hAnsi="Calibri" w:cs="Calibri"/>
                <w:sz w:val="18"/>
                <w:szCs w:val="18"/>
              </w:rPr>
            </w:pPr>
            <w:r w:rsidRPr="001303E3">
              <w:rPr>
                <w:rFonts w:ascii="Calibri" w:eastAsia="SimSun" w:hAnsi="Calibri" w:cs="Calibri"/>
                <w:sz w:val="18"/>
                <w:szCs w:val="18"/>
              </w:rPr>
              <w:t>129,735</w:t>
            </w:r>
          </w:p>
        </w:tc>
        <w:tc>
          <w:tcPr>
            <w:tcW w:w="1339" w:type="dxa"/>
            <w:tcBorders>
              <w:top w:val="nil"/>
              <w:left w:val="nil"/>
              <w:bottom w:val="nil"/>
              <w:right w:val="nil"/>
            </w:tcBorders>
            <w:shd w:val="clear" w:color="auto" w:fill="E5E5E5" w:themeFill="background1" w:themeFillTint="33"/>
            <w:noWrap/>
            <w:vAlign w:val="center"/>
            <w:hideMark/>
          </w:tcPr>
          <w:p w14:paraId="2A97C0C8" w14:textId="77777777" w:rsidR="00514705" w:rsidRPr="001303E3" w:rsidRDefault="00514705" w:rsidP="00BB0CBD">
            <w:pPr>
              <w:keepNext/>
              <w:spacing w:after="0"/>
              <w:jc w:val="right"/>
              <w:rPr>
                <w:rFonts w:ascii="Calibri" w:eastAsia="SimSun" w:hAnsi="Calibri" w:cs="Calibri"/>
                <w:sz w:val="18"/>
                <w:szCs w:val="18"/>
              </w:rPr>
            </w:pPr>
            <w:r w:rsidRPr="001303E3">
              <w:rPr>
                <w:rFonts w:ascii="Calibri" w:eastAsia="SimSun" w:hAnsi="Calibri" w:cs="Calibri"/>
                <w:sz w:val="18"/>
                <w:szCs w:val="18"/>
              </w:rPr>
              <w:t>17.4</w:t>
            </w:r>
          </w:p>
        </w:tc>
      </w:tr>
      <w:tr w:rsidR="00514705" w:rsidRPr="001303E3" w14:paraId="304D28BD" w14:textId="77777777" w:rsidTr="00BB0CBD">
        <w:trPr>
          <w:cantSplit/>
        </w:trPr>
        <w:tc>
          <w:tcPr>
            <w:tcW w:w="3643" w:type="dxa"/>
            <w:tcBorders>
              <w:top w:val="nil"/>
              <w:left w:val="nil"/>
              <w:bottom w:val="single" w:sz="4" w:space="0" w:color="000000" w:themeColor="text1"/>
              <w:right w:val="nil"/>
            </w:tcBorders>
            <w:shd w:val="clear" w:color="auto" w:fill="E5E5E5" w:themeFill="background1" w:themeFillTint="33"/>
            <w:vAlign w:val="center"/>
            <w:hideMark/>
          </w:tcPr>
          <w:p w14:paraId="0A42178B" w14:textId="77777777" w:rsidR="00514705" w:rsidRPr="001303E3" w:rsidRDefault="00514705" w:rsidP="00BB0CBD">
            <w:pPr>
              <w:keepNext/>
              <w:spacing w:after="0" w:line="240" w:lineRule="auto"/>
              <w:ind w:firstLineChars="100" w:firstLine="180"/>
              <w:rPr>
                <w:rFonts w:ascii="Calibri" w:eastAsia="Times New Roman" w:hAnsi="Calibri" w:cs="Calibri"/>
                <w:sz w:val="18"/>
                <w:szCs w:val="18"/>
                <w:lang w:eastAsia="en-AU"/>
              </w:rPr>
            </w:pPr>
            <w:r w:rsidRPr="001303E3">
              <w:rPr>
                <w:rFonts w:ascii="Calibri" w:eastAsia="Times New Roman" w:hAnsi="Calibri" w:cs="Calibri"/>
                <w:sz w:val="18"/>
                <w:szCs w:val="18"/>
                <w:lang w:eastAsia="en-AU"/>
              </w:rPr>
              <w:t>Volunteer and unknown</w:t>
            </w:r>
          </w:p>
        </w:tc>
        <w:tc>
          <w:tcPr>
            <w:tcW w:w="1333" w:type="dxa"/>
            <w:tcBorders>
              <w:top w:val="nil"/>
              <w:left w:val="nil"/>
              <w:bottom w:val="single" w:sz="4" w:space="0" w:color="000000" w:themeColor="text1"/>
              <w:right w:val="nil"/>
            </w:tcBorders>
            <w:shd w:val="clear" w:color="auto" w:fill="E5E5E5" w:themeFill="background1" w:themeFillTint="33"/>
            <w:noWrap/>
            <w:vAlign w:val="center"/>
            <w:hideMark/>
          </w:tcPr>
          <w:p w14:paraId="248DE153" w14:textId="77777777" w:rsidR="00514705" w:rsidRPr="001303E3" w:rsidRDefault="00514705" w:rsidP="00BB0CBD">
            <w:pPr>
              <w:keepNext/>
              <w:spacing w:after="0" w:line="240" w:lineRule="auto"/>
              <w:jc w:val="right"/>
              <w:rPr>
                <w:rFonts w:ascii="Calibri" w:eastAsia="Times New Roman" w:hAnsi="Calibri" w:cs="Calibri"/>
                <w:sz w:val="18"/>
                <w:szCs w:val="18"/>
                <w:lang w:eastAsia="en-AU"/>
              </w:rPr>
            </w:pPr>
            <w:r w:rsidRPr="001303E3">
              <w:rPr>
                <w:rFonts w:ascii="Calibri" w:eastAsia="Times New Roman" w:hAnsi="Calibri" w:cs="Calibri"/>
                <w:sz w:val="18"/>
                <w:szCs w:val="18"/>
                <w:lang w:eastAsia="en-AU"/>
              </w:rPr>
              <w:t>24,914</w:t>
            </w:r>
          </w:p>
        </w:tc>
        <w:tc>
          <w:tcPr>
            <w:tcW w:w="1333" w:type="dxa"/>
            <w:tcBorders>
              <w:top w:val="nil"/>
              <w:left w:val="nil"/>
              <w:bottom w:val="single" w:sz="4" w:space="0" w:color="000000" w:themeColor="text1"/>
              <w:right w:val="nil"/>
            </w:tcBorders>
            <w:shd w:val="clear" w:color="auto" w:fill="E5E5E5" w:themeFill="background1" w:themeFillTint="33"/>
            <w:noWrap/>
            <w:vAlign w:val="center"/>
            <w:hideMark/>
          </w:tcPr>
          <w:p w14:paraId="7209FEF9" w14:textId="77777777" w:rsidR="00514705" w:rsidRPr="001303E3" w:rsidRDefault="00514705" w:rsidP="00BB0CBD">
            <w:pPr>
              <w:keepNext/>
              <w:spacing w:after="0" w:line="240" w:lineRule="auto"/>
              <w:jc w:val="right"/>
              <w:rPr>
                <w:rFonts w:ascii="Calibri" w:eastAsia="Times New Roman" w:hAnsi="Calibri" w:cs="Calibri"/>
                <w:sz w:val="18"/>
                <w:szCs w:val="18"/>
                <w:lang w:eastAsia="en-AU"/>
              </w:rPr>
            </w:pPr>
            <w:r w:rsidRPr="001303E3">
              <w:rPr>
                <w:rFonts w:ascii="Calibri" w:eastAsia="Times New Roman" w:hAnsi="Calibri" w:cs="Calibri"/>
                <w:sz w:val="18"/>
                <w:szCs w:val="18"/>
                <w:lang w:eastAsia="en-AU"/>
              </w:rPr>
              <w:t>3.8</w:t>
            </w:r>
          </w:p>
        </w:tc>
        <w:tc>
          <w:tcPr>
            <w:tcW w:w="1333" w:type="dxa"/>
            <w:tcBorders>
              <w:top w:val="nil"/>
              <w:left w:val="nil"/>
              <w:bottom w:val="single" w:sz="4" w:space="0" w:color="000000" w:themeColor="text1"/>
              <w:right w:val="nil"/>
            </w:tcBorders>
            <w:shd w:val="clear" w:color="auto" w:fill="E5E5E5" w:themeFill="background1" w:themeFillTint="33"/>
            <w:noWrap/>
            <w:vAlign w:val="center"/>
            <w:hideMark/>
          </w:tcPr>
          <w:p w14:paraId="04877DC9" w14:textId="77777777" w:rsidR="00514705" w:rsidRPr="001303E3" w:rsidRDefault="00514705" w:rsidP="00BB0CBD">
            <w:pPr>
              <w:keepNext/>
              <w:spacing w:after="0" w:line="240" w:lineRule="auto"/>
              <w:jc w:val="right"/>
              <w:rPr>
                <w:rFonts w:ascii="Calibri" w:eastAsia="Times New Roman" w:hAnsi="Calibri" w:cs="Calibri"/>
                <w:sz w:val="18"/>
                <w:szCs w:val="18"/>
                <w:lang w:eastAsia="en-AU"/>
              </w:rPr>
            </w:pPr>
            <w:r w:rsidRPr="001303E3">
              <w:rPr>
                <w:rFonts w:ascii="Calibri" w:eastAsia="Times New Roman" w:hAnsi="Calibri" w:cs="Calibri"/>
                <w:sz w:val="18"/>
                <w:szCs w:val="18"/>
                <w:lang w:eastAsia="en-AU"/>
              </w:rPr>
              <w:t>14,733</w:t>
            </w:r>
          </w:p>
        </w:tc>
        <w:tc>
          <w:tcPr>
            <w:tcW w:w="1339" w:type="dxa"/>
            <w:tcBorders>
              <w:top w:val="nil"/>
              <w:left w:val="nil"/>
              <w:bottom w:val="single" w:sz="4" w:space="0" w:color="000000" w:themeColor="text1"/>
              <w:right w:val="nil"/>
            </w:tcBorders>
            <w:shd w:val="clear" w:color="auto" w:fill="E5E5E5" w:themeFill="background1" w:themeFillTint="33"/>
            <w:noWrap/>
            <w:vAlign w:val="center"/>
            <w:hideMark/>
          </w:tcPr>
          <w:p w14:paraId="5CF14E13" w14:textId="77777777" w:rsidR="00514705" w:rsidRPr="001303E3" w:rsidRDefault="00514705" w:rsidP="00BB0CBD">
            <w:pPr>
              <w:keepNext/>
              <w:spacing w:after="0" w:line="240" w:lineRule="auto"/>
              <w:jc w:val="right"/>
              <w:rPr>
                <w:rFonts w:ascii="Calibri" w:eastAsia="Times New Roman" w:hAnsi="Calibri" w:cs="Calibri"/>
                <w:sz w:val="18"/>
                <w:szCs w:val="18"/>
                <w:lang w:eastAsia="en-AU"/>
              </w:rPr>
            </w:pPr>
            <w:r w:rsidRPr="001303E3">
              <w:rPr>
                <w:rFonts w:ascii="Calibri" w:eastAsia="Times New Roman" w:hAnsi="Calibri" w:cs="Calibri"/>
                <w:sz w:val="18"/>
                <w:szCs w:val="18"/>
                <w:lang w:eastAsia="en-AU"/>
              </w:rPr>
              <w:t>2.0</w:t>
            </w:r>
          </w:p>
        </w:tc>
      </w:tr>
    </w:tbl>
    <w:p w14:paraId="1B209B7A" w14:textId="77777777" w:rsidR="00514705" w:rsidRDefault="00514705" w:rsidP="00514705">
      <w:pPr>
        <w:keepNext/>
        <w:spacing w:before="120" w:after="360"/>
        <w:rPr>
          <w:rFonts w:ascii="Calibri" w:eastAsia="SimSun" w:hAnsi="Calibri" w:cs="Times New Roman"/>
          <w:sz w:val="18"/>
          <w:szCs w:val="20"/>
        </w:rPr>
      </w:pPr>
      <w:r>
        <w:rPr>
          <w:rFonts w:ascii="Calibri" w:eastAsia="SimSun" w:hAnsi="Calibri" w:cs="Times New Roman"/>
          <w:b/>
          <w:sz w:val="18"/>
          <w:szCs w:val="20"/>
        </w:rPr>
        <w:t>Source:</w:t>
      </w:r>
      <w:r>
        <w:rPr>
          <w:rFonts w:ascii="Calibri" w:eastAsia="SimSun" w:hAnsi="Calibri" w:cs="Times New Roman"/>
          <w:sz w:val="18"/>
          <w:szCs w:val="20"/>
        </w:rPr>
        <w:t xml:space="preserve"> Department of Employment administrative data and the Research and Evaluation Database. </w:t>
      </w:r>
    </w:p>
    <w:p w14:paraId="4CF94F5E" w14:textId="454F1F96" w:rsidR="00514705" w:rsidRDefault="00514705" w:rsidP="00514705">
      <w:pPr>
        <w:spacing w:before="240"/>
        <w:rPr>
          <w:rFonts w:ascii="Calibri" w:eastAsia="SimSun" w:hAnsi="Calibri" w:cs="Times New Roman"/>
        </w:rPr>
      </w:pPr>
      <w:r>
        <w:rPr>
          <w:rFonts w:ascii="Calibri" w:eastAsia="SimSun" w:hAnsi="Calibri" w:cs="Times New Roman"/>
        </w:rPr>
        <w:t xml:space="preserve">More job seekers in the </w:t>
      </w:r>
      <w:r w:rsidR="009B48A7">
        <w:rPr>
          <w:rFonts w:ascii="Calibri" w:eastAsia="SimSun" w:hAnsi="Calibri" w:cs="Times New Roman"/>
        </w:rPr>
        <w:t>JSA 2012</w:t>
      </w:r>
      <w:r>
        <w:rPr>
          <w:rFonts w:ascii="Calibri" w:eastAsia="SimSun" w:hAnsi="Calibri" w:cs="Times New Roman"/>
        </w:rPr>
        <w:t xml:space="preserve"> study population had personal factors likely to affect their job search and labour market performance (33.9</w:t>
      </w:r>
      <w:r w:rsidR="003024A3">
        <w:rPr>
          <w:rFonts w:ascii="Calibri" w:eastAsia="SimSun" w:hAnsi="Calibri" w:cs="Times New Roman"/>
        </w:rPr>
        <w:t> per</w:t>
      </w:r>
      <w:r>
        <w:rPr>
          <w:rFonts w:ascii="Calibri" w:eastAsia="SimSun" w:hAnsi="Calibri" w:cs="Times New Roman"/>
        </w:rPr>
        <w:t xml:space="preserve"> cent in </w:t>
      </w:r>
      <w:r w:rsidR="009B48A7">
        <w:rPr>
          <w:rFonts w:ascii="Calibri" w:eastAsia="SimSun" w:hAnsi="Calibri" w:cs="Times New Roman"/>
        </w:rPr>
        <w:t>JSA 2012</w:t>
      </w:r>
      <w:r>
        <w:rPr>
          <w:rFonts w:ascii="Calibri" w:eastAsia="SimSun" w:hAnsi="Calibri" w:cs="Times New Roman"/>
        </w:rPr>
        <w:t xml:space="preserve"> and 27.0</w:t>
      </w:r>
      <w:r w:rsidR="003024A3">
        <w:rPr>
          <w:rFonts w:ascii="Calibri" w:eastAsia="SimSun" w:hAnsi="Calibri" w:cs="Times New Roman"/>
        </w:rPr>
        <w:t> per</w:t>
      </w:r>
      <w:r>
        <w:rPr>
          <w:rFonts w:ascii="Calibri" w:eastAsia="SimSun" w:hAnsi="Calibri" w:cs="Times New Roman"/>
        </w:rPr>
        <w:t xml:space="preserve"> cent in jobactive). The presence and severity of the impact of these personal factors are identified for individual job seekers who have undertaken a Job Capacity Assessment (JCA) or ESAt. Examples of personal factors </w:t>
      </w:r>
      <w:r w:rsidR="00514CF2">
        <w:rPr>
          <w:rFonts w:ascii="Calibri" w:eastAsia="SimSun" w:hAnsi="Calibri" w:cs="Times New Roman"/>
        </w:rPr>
        <w:t xml:space="preserve">are </w:t>
      </w:r>
      <w:r>
        <w:rPr>
          <w:rFonts w:ascii="Calibri" w:eastAsia="SimSun" w:hAnsi="Calibri" w:cs="Times New Roman"/>
        </w:rPr>
        <w:t xml:space="preserve">caring responsibilities, anger management issues and insomnia. On the other hand, the jobactive </w:t>
      </w:r>
      <w:r w:rsidR="00B16DDE">
        <w:rPr>
          <w:rFonts w:ascii="Calibri" w:eastAsia="SimSun" w:hAnsi="Calibri" w:cs="Times New Roman"/>
        </w:rPr>
        <w:t>caseload</w:t>
      </w:r>
      <w:r>
        <w:rPr>
          <w:rFonts w:ascii="Calibri" w:eastAsia="SimSun" w:hAnsi="Calibri" w:cs="Times New Roman"/>
        </w:rPr>
        <w:t xml:space="preserve"> contained a higher proportion of older job seekers and a lower proportion of job seekers with full</w:t>
      </w:r>
      <w:r w:rsidR="00514CF2">
        <w:rPr>
          <w:rFonts w:ascii="Calibri" w:eastAsia="SimSun" w:hAnsi="Calibri" w:cs="Times New Roman"/>
        </w:rPr>
        <w:t>-</w:t>
      </w:r>
      <w:r>
        <w:rPr>
          <w:rFonts w:ascii="Calibri" w:eastAsia="SimSun" w:hAnsi="Calibri" w:cs="Times New Roman"/>
        </w:rPr>
        <w:t xml:space="preserve">time requirements, compared with the </w:t>
      </w:r>
      <w:r w:rsidR="009B48A7">
        <w:rPr>
          <w:rFonts w:ascii="Calibri" w:eastAsia="SimSun" w:hAnsi="Calibri" w:cs="Times New Roman"/>
        </w:rPr>
        <w:t>JSA 2012</w:t>
      </w:r>
      <w:r>
        <w:rPr>
          <w:rFonts w:ascii="Calibri" w:eastAsia="SimSun" w:hAnsi="Calibri" w:cs="Times New Roman"/>
        </w:rPr>
        <w:t xml:space="preserve"> </w:t>
      </w:r>
      <w:r w:rsidR="00B16DDE">
        <w:rPr>
          <w:rFonts w:ascii="Calibri" w:eastAsia="SimSun" w:hAnsi="Calibri" w:cs="Times New Roman"/>
        </w:rPr>
        <w:t>caseload</w:t>
      </w:r>
      <w:r>
        <w:rPr>
          <w:rFonts w:ascii="Calibri" w:eastAsia="SimSun" w:hAnsi="Calibri" w:cs="Times New Roman"/>
        </w:rPr>
        <w:t xml:space="preserve"> (see </w:t>
      </w:r>
      <w:r w:rsidR="00A76D36">
        <w:rPr>
          <w:rFonts w:ascii="Calibri" w:eastAsia="SimSun" w:hAnsi="Calibri" w:cs="Times New Roman"/>
        </w:rPr>
        <w:t xml:space="preserve">Appendix A, </w:t>
      </w:r>
      <w:hyperlink w:anchor="ColumnTitle_A2" w:history="1">
        <w:r w:rsidR="001C5C55" w:rsidRPr="007B6266">
          <w:rPr>
            <w:rStyle w:val="Hyperlink"/>
          </w:rPr>
          <w:t>Table </w:t>
        </w:r>
        <w:r w:rsidRPr="007B6266">
          <w:rPr>
            <w:rStyle w:val="Hyperlink"/>
          </w:rPr>
          <w:t>A2</w:t>
        </w:r>
      </w:hyperlink>
      <w:r w:rsidRPr="00431F43">
        <w:rPr>
          <w:rFonts w:ascii="Calibri" w:eastAsia="SimSun" w:hAnsi="Calibri" w:cs="Times New Roman"/>
          <w:i/>
        </w:rPr>
        <w:t xml:space="preserve"> </w:t>
      </w:r>
      <w:r w:rsidR="00B16DDE">
        <w:rPr>
          <w:rFonts w:ascii="Calibri" w:eastAsia="SimSun" w:hAnsi="Calibri" w:cs="Times New Roman"/>
          <w:i/>
        </w:rPr>
        <w:t>Caseload</w:t>
      </w:r>
      <w:r w:rsidRPr="00431F43">
        <w:rPr>
          <w:rFonts w:ascii="Calibri" w:eastAsia="SimSun" w:hAnsi="Calibri" w:cs="Times New Roman"/>
          <w:i/>
        </w:rPr>
        <w:t xml:space="preserve"> study population characteristics</w:t>
      </w:r>
      <w:r>
        <w:rPr>
          <w:rFonts w:ascii="Calibri" w:eastAsia="SimSun" w:hAnsi="Calibri" w:cs="Times New Roman"/>
        </w:rPr>
        <w:t xml:space="preserve">). Furthermore, as noted earlier, the unemployment rate over the jobactive study period was higher than over the </w:t>
      </w:r>
      <w:r w:rsidR="009B48A7">
        <w:rPr>
          <w:rFonts w:ascii="Calibri" w:eastAsia="SimSun" w:hAnsi="Calibri" w:cs="Times New Roman"/>
        </w:rPr>
        <w:t>JSA 2012</w:t>
      </w:r>
      <w:r>
        <w:rPr>
          <w:rFonts w:ascii="Calibri" w:eastAsia="SimSun" w:hAnsi="Calibri" w:cs="Times New Roman"/>
        </w:rPr>
        <w:t xml:space="preserve"> study period.</w:t>
      </w:r>
    </w:p>
    <w:p w14:paraId="13669DE5" w14:textId="77777777" w:rsidR="00514705" w:rsidRDefault="00514705" w:rsidP="00514705">
      <w:pPr>
        <w:rPr>
          <w:rFonts w:ascii="Calibri" w:eastAsia="SimSun" w:hAnsi="Calibri" w:cs="Times New Roman"/>
        </w:rPr>
      </w:pPr>
      <w:r>
        <w:rPr>
          <w:rFonts w:ascii="Calibri" w:eastAsia="SimSun" w:hAnsi="Calibri" w:cs="Times New Roman"/>
        </w:rPr>
        <w:t>Caseloads were similar in the geographic distribution of job seekers, Indigenous status, education levels and full-time work experience.</w:t>
      </w:r>
    </w:p>
    <w:p w14:paraId="62C41E60" w14:textId="28950A25" w:rsidR="00514705" w:rsidRDefault="00514705" w:rsidP="00514705">
      <w:pPr>
        <w:pStyle w:val="Heading3"/>
        <w:keepNext/>
        <w:numPr>
          <w:ilvl w:val="2"/>
          <w:numId w:val="45"/>
        </w:numPr>
        <w:spacing w:after="120"/>
        <w:ind w:hanging="1080"/>
      </w:pPr>
      <w:bookmarkStart w:id="277" w:name="_Toc483991246"/>
      <w:bookmarkStart w:id="278" w:name="_Toc483991441"/>
      <w:bookmarkStart w:id="279" w:name="_Toc483996051"/>
      <w:bookmarkStart w:id="280" w:name="_Toc483996186"/>
      <w:bookmarkStart w:id="281" w:name="_Toc484511606"/>
      <w:bookmarkStart w:id="282" w:name="_Toc484511721"/>
      <w:bookmarkStart w:id="283" w:name="_Toc485713806"/>
      <w:bookmarkStart w:id="284" w:name="_Toc485730546"/>
      <w:bookmarkEnd w:id="277"/>
      <w:bookmarkEnd w:id="278"/>
      <w:bookmarkEnd w:id="279"/>
      <w:bookmarkEnd w:id="280"/>
      <w:bookmarkEnd w:id="281"/>
      <w:bookmarkEnd w:id="282"/>
      <w:bookmarkEnd w:id="283"/>
      <w:bookmarkEnd w:id="284"/>
      <w:r>
        <w:t xml:space="preserve">For </w:t>
      </w:r>
      <w:r w:rsidR="00B16DDE">
        <w:t>caseload</w:t>
      </w:r>
      <w:r>
        <w:t xml:space="preserve"> </w:t>
      </w:r>
      <w:r w:rsidRPr="00F1233B">
        <w:t>populations</w:t>
      </w:r>
      <w:r>
        <w:t xml:space="preserve">, there are higher income support exits and program exits </w:t>
      </w:r>
      <w:r w:rsidRPr="00F1233B">
        <w:t>overall</w:t>
      </w:r>
      <w:r>
        <w:t xml:space="preserve"> under </w:t>
      </w:r>
      <w:r w:rsidRPr="00F1233B">
        <w:t>jobactive</w:t>
      </w:r>
      <w:r>
        <w:t xml:space="preserve"> compared to </w:t>
      </w:r>
      <w:r w:rsidR="009B48A7">
        <w:t>JSA 2012</w:t>
      </w:r>
    </w:p>
    <w:p w14:paraId="18CE2DF5" w14:textId="01C1A52B" w:rsidR="00514705" w:rsidRDefault="00514705" w:rsidP="00514705">
      <w:pPr>
        <w:rPr>
          <w:rFonts w:ascii="Calibri" w:eastAsia="SimSun" w:hAnsi="Calibri" w:cs="Times New Roman"/>
        </w:rPr>
      </w:pPr>
      <w:r>
        <w:rPr>
          <w:rFonts w:ascii="Calibri" w:eastAsia="SimSun" w:hAnsi="Calibri" w:cs="Times New Roman"/>
        </w:rPr>
        <w:t xml:space="preserve">The jobactive program is more effective for job seekers on the </w:t>
      </w:r>
      <w:r w:rsidR="00B16DDE">
        <w:rPr>
          <w:rFonts w:ascii="Calibri" w:eastAsia="SimSun" w:hAnsi="Calibri" w:cs="Times New Roman"/>
        </w:rPr>
        <w:t>caseload</w:t>
      </w:r>
      <w:r>
        <w:rPr>
          <w:rFonts w:ascii="Calibri" w:eastAsia="SimSun" w:hAnsi="Calibri" w:cs="Times New Roman"/>
        </w:rPr>
        <w:t xml:space="preserve"> compared to </w:t>
      </w:r>
      <w:r w:rsidR="009B48A7">
        <w:rPr>
          <w:rFonts w:ascii="Calibri" w:eastAsia="SimSun" w:hAnsi="Calibri" w:cs="Times New Roman"/>
        </w:rPr>
        <w:t>JSA 2012</w:t>
      </w:r>
      <w:r>
        <w:rPr>
          <w:rFonts w:ascii="Calibri" w:eastAsia="SimSun" w:hAnsi="Calibri" w:cs="Times New Roman"/>
        </w:rPr>
        <w:t>, with higher exits from both income support and the program at the end of the six</w:t>
      </w:r>
      <w:r w:rsidR="00F63C8D">
        <w:rPr>
          <w:rFonts w:ascii="Calibri" w:eastAsia="SimSun" w:hAnsi="Calibri" w:cs="Times New Roman"/>
        </w:rPr>
        <w:t>-</w:t>
      </w:r>
      <w:r>
        <w:rPr>
          <w:rFonts w:ascii="Calibri" w:eastAsia="SimSun" w:hAnsi="Calibri" w:cs="Times New Roman"/>
        </w:rPr>
        <w:t>month observation period. The adjusted income support exit rate for the six-month observation period is 1.7</w:t>
      </w:r>
      <w:r w:rsidR="003024A3">
        <w:rPr>
          <w:rFonts w:ascii="Calibri" w:eastAsia="SimSun" w:hAnsi="Calibri" w:cs="Times New Roman"/>
        </w:rPr>
        <w:t> per</w:t>
      </w:r>
      <w:r>
        <w:rPr>
          <w:rFonts w:ascii="Calibri" w:eastAsia="SimSun" w:hAnsi="Calibri" w:cs="Times New Roman"/>
        </w:rPr>
        <w:t>centage points</w:t>
      </w:r>
      <w:r>
        <w:rPr>
          <w:rStyle w:val="FootnoteReference"/>
          <w:rFonts w:ascii="Calibri" w:eastAsia="SimSun" w:hAnsi="Calibri" w:cs="Times New Roman"/>
        </w:rPr>
        <w:footnoteReference w:id="56"/>
      </w:r>
      <w:r>
        <w:rPr>
          <w:rFonts w:ascii="Calibri" w:eastAsia="SimSun" w:hAnsi="Calibri" w:cs="Times New Roman"/>
        </w:rPr>
        <w:t xml:space="preserve"> higher under jobactive than under </w:t>
      </w:r>
      <w:r w:rsidR="009B48A7">
        <w:rPr>
          <w:rFonts w:ascii="Calibri" w:eastAsia="SimSun" w:hAnsi="Calibri" w:cs="Times New Roman"/>
        </w:rPr>
        <w:t>JSA 2012</w:t>
      </w:r>
      <w:r>
        <w:rPr>
          <w:rFonts w:ascii="Calibri" w:eastAsia="SimSun" w:hAnsi="Calibri" w:cs="Times New Roman"/>
        </w:rPr>
        <w:t>.</w:t>
      </w:r>
      <w:r>
        <w:rPr>
          <w:rStyle w:val="FootnoteReference"/>
          <w:rFonts w:ascii="Calibri" w:eastAsia="SimSun" w:hAnsi="Calibri" w:cs="Times New Roman"/>
        </w:rPr>
        <w:footnoteReference w:id="57"/>
      </w:r>
      <w:r w:rsidRPr="004024D7">
        <w:rPr>
          <w:rFonts w:ascii="Calibri" w:eastAsia="SimSun" w:hAnsi="Calibri" w:cs="Times New Roman"/>
        </w:rPr>
        <w:t xml:space="preserve"> </w:t>
      </w:r>
      <w:r>
        <w:rPr>
          <w:rFonts w:ascii="Calibri" w:eastAsia="SimSun" w:hAnsi="Calibri" w:cs="Times New Roman"/>
        </w:rPr>
        <w:t xml:space="preserve">Using program exits as the outcome measure, the adjusted program exit rate is 4.0 percentage points higher under jobactive than under </w:t>
      </w:r>
      <w:r w:rsidR="009B48A7">
        <w:rPr>
          <w:rFonts w:ascii="Calibri" w:eastAsia="SimSun" w:hAnsi="Calibri" w:cs="Times New Roman"/>
        </w:rPr>
        <w:t>JSA 2012</w:t>
      </w:r>
      <w:r>
        <w:rPr>
          <w:rStyle w:val="FootnoteReference"/>
          <w:rFonts w:ascii="Calibri" w:eastAsia="SimSun" w:hAnsi="Calibri" w:cs="Times New Roman"/>
        </w:rPr>
        <w:footnoteReference w:id="58"/>
      </w:r>
      <w:r>
        <w:rPr>
          <w:rFonts w:ascii="Calibri" w:eastAsia="SimSun" w:hAnsi="Calibri" w:cs="Times New Roman"/>
        </w:rPr>
        <w:t xml:space="preserve"> (see </w:t>
      </w:r>
      <w:hyperlink w:anchor="Figure_33" w:history="1">
        <w:r w:rsidR="007879C1">
          <w:rPr>
            <w:rStyle w:val="Hyperlink"/>
            <w:rFonts w:ascii="Calibri" w:eastAsia="SimSun" w:hAnsi="Calibri" w:cs="Times New Roman"/>
          </w:rPr>
          <w:t>Figure </w:t>
        </w:r>
        <w:r w:rsidRPr="007C62B1">
          <w:rPr>
            <w:rStyle w:val="Hyperlink"/>
            <w:rFonts w:ascii="Calibri" w:eastAsia="SimSun" w:hAnsi="Calibri" w:cs="Times New Roman"/>
          </w:rPr>
          <w:t>3.3</w:t>
        </w:r>
      </w:hyperlink>
      <w:r>
        <w:rPr>
          <w:rFonts w:ascii="Calibri" w:eastAsia="SimSun" w:hAnsi="Calibri" w:cs="Times New Roman"/>
        </w:rPr>
        <w:t xml:space="preserve"> and </w:t>
      </w:r>
      <w:hyperlink w:anchor="ColumnTitle_34" w:history="1">
        <w:r w:rsidR="001C5C55">
          <w:rPr>
            <w:rStyle w:val="Hyperlink"/>
            <w:rFonts w:ascii="Calibri" w:eastAsia="SimSun" w:hAnsi="Calibri" w:cs="Times New Roman"/>
          </w:rPr>
          <w:t>Table </w:t>
        </w:r>
        <w:r w:rsidRPr="007C62B1">
          <w:rPr>
            <w:rStyle w:val="Hyperlink"/>
            <w:rFonts w:ascii="Calibri" w:eastAsia="SimSun" w:hAnsi="Calibri" w:cs="Times New Roman"/>
          </w:rPr>
          <w:t>3.4</w:t>
        </w:r>
      </w:hyperlink>
      <w:r>
        <w:rPr>
          <w:rFonts w:ascii="Calibri" w:eastAsia="SimSun" w:hAnsi="Calibri" w:cs="Times New Roman"/>
        </w:rPr>
        <w:t xml:space="preserve">). </w:t>
      </w:r>
    </w:p>
    <w:p w14:paraId="38C5C4C1" w14:textId="3A059E47" w:rsidR="00514705" w:rsidRDefault="00514705" w:rsidP="00514705">
      <w:pPr>
        <w:rPr>
          <w:rFonts w:ascii="Calibri" w:eastAsia="SimSun" w:hAnsi="Calibri" w:cs="Times New Roman"/>
          <w:color w:val="000000"/>
        </w:rPr>
      </w:pPr>
      <w:r>
        <w:rPr>
          <w:rFonts w:ascii="Calibri" w:eastAsia="SimSun" w:hAnsi="Calibri" w:cs="Times New Roman"/>
        </w:rPr>
        <w:t xml:space="preserve">The improved effectiveness of jobactive compared to </w:t>
      </w:r>
      <w:r w:rsidR="009B48A7">
        <w:rPr>
          <w:rFonts w:ascii="Calibri" w:eastAsia="SimSun" w:hAnsi="Calibri" w:cs="Times New Roman"/>
        </w:rPr>
        <w:t>JSA 2012</w:t>
      </w:r>
      <w:r w:rsidRPr="004024D7">
        <w:rPr>
          <w:rFonts w:ascii="Calibri" w:eastAsia="SimSun" w:hAnsi="Calibri" w:cs="Times New Roman"/>
          <w:color w:val="000000"/>
        </w:rPr>
        <w:t xml:space="preserve"> could be due to the increased focus on outcome payments and/or the earlier timing of an annual activity phase for longer</w:t>
      </w:r>
      <w:r w:rsidR="001A2190">
        <w:rPr>
          <w:rFonts w:ascii="Calibri" w:eastAsia="SimSun" w:hAnsi="Calibri" w:cs="Times New Roman"/>
          <w:color w:val="000000"/>
        </w:rPr>
        <w:t xml:space="preserve"> </w:t>
      </w:r>
      <w:r w:rsidRPr="004024D7">
        <w:rPr>
          <w:rFonts w:ascii="Calibri" w:eastAsia="SimSun" w:hAnsi="Calibri" w:cs="Times New Roman"/>
          <w:color w:val="000000"/>
        </w:rPr>
        <w:t xml:space="preserve">term unemployed job seekers in jobactive relative to </w:t>
      </w:r>
      <w:r w:rsidR="009B48A7">
        <w:rPr>
          <w:rFonts w:ascii="Calibri" w:eastAsia="SimSun" w:hAnsi="Calibri" w:cs="Times New Roman"/>
          <w:color w:val="000000"/>
        </w:rPr>
        <w:t>JSA 2012</w:t>
      </w:r>
      <w:r w:rsidRPr="004024D7">
        <w:rPr>
          <w:rFonts w:ascii="Calibri" w:eastAsia="SimSun" w:hAnsi="Calibri" w:cs="Times New Roman"/>
          <w:color w:val="000000"/>
        </w:rPr>
        <w:t xml:space="preserve">. Indeed, the exit rates from </w:t>
      </w:r>
      <w:r w:rsidR="00B16DDE">
        <w:rPr>
          <w:rFonts w:ascii="Calibri" w:eastAsia="SimSun" w:hAnsi="Calibri" w:cs="Times New Roman"/>
          <w:color w:val="000000"/>
        </w:rPr>
        <w:t>caseload</w:t>
      </w:r>
      <w:r w:rsidRPr="004024D7">
        <w:rPr>
          <w:rFonts w:ascii="Calibri" w:eastAsia="SimSun" w:hAnsi="Calibri" w:cs="Times New Roman"/>
          <w:color w:val="000000"/>
        </w:rPr>
        <w:t xml:space="preserve"> </w:t>
      </w:r>
      <w:r>
        <w:rPr>
          <w:rFonts w:ascii="Calibri" w:eastAsia="SimSun" w:hAnsi="Calibri" w:cs="Times New Roman"/>
          <w:color w:val="000000"/>
        </w:rPr>
        <w:t>were</w:t>
      </w:r>
      <w:r w:rsidRPr="004024D7">
        <w:rPr>
          <w:rFonts w:ascii="Calibri" w:eastAsia="SimSun" w:hAnsi="Calibri" w:cs="Times New Roman"/>
          <w:color w:val="000000"/>
        </w:rPr>
        <w:t xml:space="preserve"> even higher under jobactive than </w:t>
      </w:r>
      <w:r w:rsidR="009B48A7">
        <w:rPr>
          <w:rFonts w:ascii="Calibri" w:eastAsia="SimSun" w:hAnsi="Calibri" w:cs="Times New Roman"/>
          <w:color w:val="000000"/>
        </w:rPr>
        <w:t>JSA 2012</w:t>
      </w:r>
      <w:r w:rsidRPr="004024D7">
        <w:rPr>
          <w:rFonts w:ascii="Calibri" w:eastAsia="SimSun" w:hAnsi="Calibri" w:cs="Times New Roman"/>
          <w:color w:val="000000"/>
        </w:rPr>
        <w:t xml:space="preserve"> when only job seekers in the Work for the Dole phase in jobactive and the most comparable phase in </w:t>
      </w:r>
      <w:r w:rsidR="009B48A7">
        <w:rPr>
          <w:rFonts w:ascii="Calibri" w:eastAsia="SimSun" w:hAnsi="Calibri" w:cs="Times New Roman"/>
          <w:color w:val="000000"/>
        </w:rPr>
        <w:t>JSA 2012</w:t>
      </w:r>
      <w:r w:rsidR="00AE7945">
        <w:rPr>
          <w:rFonts w:ascii="Calibri" w:eastAsia="SimSun" w:hAnsi="Calibri" w:cs="Times New Roman"/>
          <w:color w:val="000000"/>
        </w:rPr>
        <w:t xml:space="preserve"> </w:t>
      </w:r>
      <w:r w:rsidRPr="004024D7">
        <w:rPr>
          <w:rFonts w:ascii="Calibri" w:eastAsia="SimSun" w:hAnsi="Calibri" w:cs="Times New Roman"/>
          <w:color w:val="000000"/>
        </w:rPr>
        <w:t xml:space="preserve">— </w:t>
      </w:r>
      <w:r w:rsidR="00514CF2">
        <w:rPr>
          <w:rFonts w:ascii="Calibri" w:eastAsia="SimSun" w:hAnsi="Calibri" w:cs="Times New Roman"/>
          <w:color w:val="000000"/>
        </w:rPr>
        <w:t xml:space="preserve">the </w:t>
      </w:r>
      <w:r w:rsidRPr="004024D7">
        <w:rPr>
          <w:rFonts w:ascii="Calibri" w:eastAsia="SimSun" w:hAnsi="Calibri" w:cs="Times New Roman"/>
          <w:color w:val="000000"/>
        </w:rPr>
        <w:t>Work Experience phase —</w:t>
      </w:r>
      <w:r w:rsidR="00AE7945">
        <w:rPr>
          <w:rFonts w:ascii="Calibri" w:eastAsia="SimSun" w:hAnsi="Calibri" w:cs="Times New Roman"/>
          <w:color w:val="000000"/>
        </w:rPr>
        <w:t xml:space="preserve"> were</w:t>
      </w:r>
      <w:r w:rsidRPr="004024D7">
        <w:rPr>
          <w:rFonts w:ascii="Calibri" w:eastAsia="SimSun" w:hAnsi="Calibri" w:cs="Times New Roman"/>
          <w:color w:val="000000"/>
        </w:rPr>
        <w:t xml:space="preserve"> considered (see </w:t>
      </w:r>
      <w:r>
        <w:rPr>
          <w:rFonts w:ascii="Calibri" w:eastAsia="SimSun" w:hAnsi="Calibri" w:cs="Times New Roman"/>
          <w:color w:val="000000"/>
        </w:rPr>
        <w:t>Section</w:t>
      </w:r>
      <w:r w:rsidR="008B36CC">
        <w:rPr>
          <w:rFonts w:ascii="Calibri" w:eastAsia="SimSun" w:hAnsi="Calibri" w:cs="Times New Roman"/>
          <w:color w:val="000000"/>
        </w:rPr>
        <w:t> </w:t>
      </w:r>
      <w:r>
        <w:rPr>
          <w:rFonts w:ascii="Calibri" w:eastAsia="SimSun" w:hAnsi="Calibri" w:cs="Times New Roman"/>
          <w:color w:val="000000"/>
        </w:rPr>
        <w:t>3.</w:t>
      </w:r>
      <w:r w:rsidRPr="004024D7">
        <w:rPr>
          <w:rFonts w:ascii="Calibri" w:eastAsia="SimSun" w:hAnsi="Calibri" w:cs="Times New Roman"/>
          <w:color w:val="000000"/>
        </w:rPr>
        <w:t>4 ahead).</w:t>
      </w:r>
    </w:p>
    <w:p w14:paraId="1619F529" w14:textId="024DF1EE" w:rsidR="00514705" w:rsidRDefault="00514705" w:rsidP="00514705">
      <w:pPr>
        <w:pStyle w:val="Figureheadingforcontents"/>
        <w:spacing w:after="120"/>
      </w:pPr>
      <w:bookmarkStart w:id="285" w:name="Figure_33"/>
      <w:bookmarkStart w:id="286" w:name="_Toc485900545"/>
      <w:bookmarkStart w:id="287" w:name="_Toc22545473"/>
      <w:bookmarkEnd w:id="285"/>
      <w:r>
        <w:t xml:space="preserve">Figure 3.3: Cumulative exit rates — </w:t>
      </w:r>
      <w:bookmarkEnd w:id="286"/>
      <w:r w:rsidR="00B16DDE">
        <w:t>caseload</w:t>
      </w:r>
      <w:bookmarkEnd w:id="287"/>
    </w:p>
    <w:p w14:paraId="1959BE15" w14:textId="5D914E1F" w:rsidR="00BC23F0" w:rsidRDefault="00BC23F0" w:rsidP="00514705">
      <w:pPr>
        <w:spacing w:before="120" w:after="120"/>
        <w:ind w:left="720" w:hanging="720"/>
        <w:rPr>
          <w:rFonts w:ascii="Calibri" w:eastAsia="SimSun" w:hAnsi="Calibri" w:cs="Times New Roman"/>
          <w:b/>
          <w:sz w:val="18"/>
          <w:szCs w:val="20"/>
        </w:rPr>
      </w:pPr>
      <w:r>
        <w:rPr>
          <w:rFonts w:ascii="Calibri" w:eastAsia="SimSun" w:hAnsi="Calibri" w:cs="Times New Roman"/>
          <w:b/>
          <w:noProof/>
          <w:sz w:val="18"/>
          <w:szCs w:val="20"/>
          <w:lang w:eastAsia="en-AU"/>
        </w:rPr>
        <w:drawing>
          <wp:inline distT="0" distB="0" distL="0" distR="0" wp14:anchorId="7153974A" wp14:editId="26EC31BA">
            <wp:extent cx="2847340" cy="2731135"/>
            <wp:effectExtent l="0" t="0" r="0" b="0"/>
            <wp:docPr id="59" name="Picture 59" descr="A line chart depicting adjusted employment services exit rates for JSA 2012 and jobac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47340" cy="2731135"/>
                    </a:xfrm>
                    <a:prstGeom prst="rect">
                      <a:avLst/>
                    </a:prstGeom>
                    <a:noFill/>
                  </pic:spPr>
                </pic:pic>
              </a:graphicData>
            </a:graphic>
          </wp:inline>
        </w:drawing>
      </w:r>
      <w:r>
        <w:rPr>
          <w:rFonts w:ascii="Calibri" w:eastAsia="SimSun" w:hAnsi="Calibri" w:cs="Times New Roman"/>
          <w:b/>
          <w:noProof/>
          <w:sz w:val="18"/>
          <w:szCs w:val="20"/>
          <w:lang w:eastAsia="en-AU"/>
        </w:rPr>
        <w:drawing>
          <wp:inline distT="0" distB="0" distL="0" distR="0" wp14:anchorId="0F78436A" wp14:editId="0869F5D9">
            <wp:extent cx="2847340" cy="2731135"/>
            <wp:effectExtent l="0" t="0" r="0" b="0"/>
            <wp:docPr id="60" name="Picture 60" descr="A line chart depicting adjusted income support exit rates for JSA 2012 and jobac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847340" cy="2731135"/>
                    </a:xfrm>
                    <a:prstGeom prst="rect">
                      <a:avLst/>
                    </a:prstGeom>
                    <a:noFill/>
                  </pic:spPr>
                </pic:pic>
              </a:graphicData>
            </a:graphic>
          </wp:inline>
        </w:drawing>
      </w:r>
    </w:p>
    <w:p w14:paraId="30FDB077" w14:textId="19BA40EF" w:rsidR="00514705" w:rsidRPr="00E8209E" w:rsidRDefault="00514705" w:rsidP="00514705">
      <w:pPr>
        <w:spacing w:before="120" w:after="120"/>
        <w:ind w:left="720" w:hanging="720"/>
        <w:rPr>
          <w:rFonts w:ascii="Calibri" w:eastAsia="SimSun" w:hAnsi="Calibri" w:cs="Calibri"/>
          <w:noProof/>
          <w:sz w:val="18"/>
          <w:szCs w:val="20"/>
        </w:rPr>
      </w:pPr>
      <w:r>
        <w:rPr>
          <w:rFonts w:ascii="Calibri" w:eastAsia="SimSun" w:hAnsi="Calibri" w:cs="Times New Roman"/>
          <w:b/>
          <w:sz w:val="18"/>
          <w:szCs w:val="20"/>
        </w:rPr>
        <w:t>Note:</w:t>
      </w:r>
      <w:r>
        <w:rPr>
          <w:rFonts w:ascii="Calibri" w:eastAsia="SimSun" w:hAnsi="Calibri" w:cs="Times New Roman"/>
          <w:b/>
          <w:sz w:val="18"/>
          <w:szCs w:val="20"/>
        </w:rPr>
        <w:tab/>
      </w:r>
      <w:r>
        <w:rPr>
          <w:rFonts w:ascii="Calibri" w:eastAsia="SimSun" w:hAnsi="Calibri" w:cs="Times New Roman"/>
          <w:sz w:val="18"/>
          <w:szCs w:val="20"/>
        </w:rPr>
        <w:t xml:space="preserve">The graphs start from the </w:t>
      </w:r>
      <w:r w:rsidR="00B16DDE">
        <w:rPr>
          <w:rFonts w:ascii="Calibri" w:eastAsia="SimSun" w:hAnsi="Calibri" w:cs="Times New Roman"/>
          <w:sz w:val="18"/>
          <w:szCs w:val="20"/>
        </w:rPr>
        <w:t>caseload</w:t>
      </w:r>
      <w:r>
        <w:rPr>
          <w:rFonts w:ascii="Calibri" w:eastAsia="SimSun" w:hAnsi="Calibri" w:cs="Times New Roman"/>
          <w:sz w:val="18"/>
          <w:szCs w:val="20"/>
        </w:rPr>
        <w:t xml:space="preserve"> snapshot date. Changes in exit rates may therefore reflect seasonal changes in the labour market. </w:t>
      </w:r>
    </w:p>
    <w:p w14:paraId="0F679329" w14:textId="77777777" w:rsidR="00514705" w:rsidRDefault="00514705" w:rsidP="00514705">
      <w:pPr>
        <w:spacing w:before="120" w:after="360"/>
        <w:rPr>
          <w:rFonts w:ascii="Calibri" w:eastAsia="SimSun" w:hAnsi="Calibri" w:cs="Times New Roman"/>
          <w:sz w:val="18"/>
          <w:szCs w:val="20"/>
        </w:rPr>
      </w:pPr>
      <w:r>
        <w:rPr>
          <w:rFonts w:ascii="Calibri" w:eastAsia="SimSun" w:hAnsi="Calibri" w:cs="Times New Roman"/>
          <w:b/>
          <w:sz w:val="18"/>
          <w:szCs w:val="20"/>
        </w:rPr>
        <w:t>Source:</w:t>
      </w:r>
      <w:r>
        <w:rPr>
          <w:rFonts w:ascii="Calibri" w:eastAsia="SimSun" w:hAnsi="Calibri" w:cs="Times New Roman"/>
          <w:sz w:val="18"/>
          <w:szCs w:val="20"/>
        </w:rPr>
        <w:tab/>
        <w:t>Department of Employment administrative data and the Research and Evaluation Database.</w:t>
      </w:r>
    </w:p>
    <w:p w14:paraId="13853BC7" w14:textId="52976F28" w:rsidR="00514705" w:rsidRPr="007B6266" w:rsidRDefault="00514705" w:rsidP="008F2B8E">
      <w:pPr>
        <w:pStyle w:val="Heading4"/>
      </w:pPr>
      <w:r w:rsidRPr="008F2B8E">
        <w:t xml:space="preserve">jobactive is most effective for Stream A </w:t>
      </w:r>
      <w:r w:rsidR="00B16DDE">
        <w:t>caseload</w:t>
      </w:r>
      <w:r w:rsidRPr="001A48FF">
        <w:t xml:space="preserve"> job seekers, followed by Stream C</w:t>
      </w:r>
    </w:p>
    <w:p w14:paraId="7952F763" w14:textId="77777777" w:rsidR="00514705" w:rsidRDefault="00514705" w:rsidP="00514705">
      <w:pPr>
        <w:rPr>
          <w:rFonts w:ascii="Calibri" w:eastAsia="SimSun" w:hAnsi="Calibri" w:cs="Times New Roman"/>
        </w:rPr>
      </w:pPr>
      <w:r>
        <w:rPr>
          <w:rFonts w:ascii="Calibri" w:eastAsia="SimSun" w:hAnsi="Calibri" w:cs="Times New Roman"/>
        </w:rPr>
        <w:t xml:space="preserve">The jobactive program is more effective than </w:t>
      </w:r>
      <w:r w:rsidR="009B48A7">
        <w:rPr>
          <w:rFonts w:ascii="Calibri" w:eastAsia="SimSun" w:hAnsi="Calibri" w:cs="Times New Roman"/>
        </w:rPr>
        <w:t>JSA 2012</w:t>
      </w:r>
      <w:r>
        <w:rPr>
          <w:rFonts w:ascii="Calibri" w:eastAsia="SimSun" w:hAnsi="Calibri" w:cs="Times New Roman"/>
        </w:rPr>
        <w:t xml:space="preserve"> for job seekers of all </w:t>
      </w:r>
      <w:r w:rsidR="00161AC3">
        <w:rPr>
          <w:rFonts w:ascii="Calibri" w:eastAsia="SimSun" w:hAnsi="Calibri" w:cs="Times New Roman"/>
        </w:rPr>
        <w:t>s</w:t>
      </w:r>
      <w:r>
        <w:rPr>
          <w:rFonts w:ascii="Calibri" w:eastAsia="SimSun" w:hAnsi="Calibri" w:cs="Times New Roman"/>
        </w:rPr>
        <w:t>treams. When the adjusted income support exit rate at the end of six</w:t>
      </w:r>
      <w:r w:rsidR="00466A89">
        <w:rPr>
          <w:rFonts w:ascii="Calibri" w:eastAsia="SimSun" w:hAnsi="Calibri" w:cs="Times New Roman"/>
        </w:rPr>
        <w:t> month</w:t>
      </w:r>
      <w:r>
        <w:rPr>
          <w:rFonts w:ascii="Calibri" w:eastAsia="SimSun" w:hAnsi="Calibri" w:cs="Times New Roman"/>
        </w:rPr>
        <w:t>s is used as the outcome measure, the effectiveness of jobactive is higher for Stream A and C participants and smaller for Stream B participants (2.0, 1.9 and 0.7 percentage points respectively). A similar pattern appears when the adjusted program exit rate is used as the outcome measure</w:t>
      </w:r>
      <w:r w:rsidR="005C1BBC">
        <w:rPr>
          <w:rFonts w:ascii="Calibri" w:eastAsia="SimSun" w:hAnsi="Calibri" w:cs="Times New Roman"/>
        </w:rPr>
        <w:t xml:space="preserve"> </w:t>
      </w:r>
      <w:r>
        <w:rPr>
          <w:rFonts w:ascii="Calibri" w:eastAsia="SimSun" w:hAnsi="Calibri" w:cs="Times New Roman"/>
        </w:rPr>
        <w:t>—</w:t>
      </w:r>
      <w:r w:rsidR="005C1BBC">
        <w:rPr>
          <w:rFonts w:ascii="Calibri" w:eastAsia="SimSun" w:hAnsi="Calibri" w:cs="Times New Roman"/>
        </w:rPr>
        <w:t xml:space="preserve"> </w:t>
      </w:r>
      <w:r>
        <w:rPr>
          <w:rFonts w:ascii="Calibri" w:eastAsia="SimSun" w:hAnsi="Calibri" w:cs="Times New Roman"/>
        </w:rPr>
        <w:t xml:space="preserve">the difference is largest for Stream A participants (4.5 percentage points), followed by Stream C (3.7 percentage points) and Stream B participants (3.1 percentage points) (see </w:t>
      </w:r>
      <w:hyperlink w:anchor="ColumnTitle_35" w:tooltip="go to Table 3.5" w:history="1">
        <w:r w:rsidR="001C5C55">
          <w:rPr>
            <w:rStyle w:val="Hyperlink"/>
            <w:rFonts w:ascii="Calibri" w:eastAsia="SimSun" w:hAnsi="Calibri" w:cs="Times New Roman"/>
          </w:rPr>
          <w:t>Table </w:t>
        </w:r>
        <w:r w:rsidRPr="00204E85">
          <w:rPr>
            <w:rStyle w:val="Hyperlink"/>
            <w:rFonts w:ascii="Calibri" w:eastAsia="SimSun" w:hAnsi="Calibri" w:cs="Times New Roman"/>
          </w:rPr>
          <w:t>3.5</w:t>
        </w:r>
      </w:hyperlink>
      <w:r>
        <w:rPr>
          <w:rFonts w:ascii="Calibri" w:eastAsia="SimSun" w:hAnsi="Calibri" w:cs="Times New Roman"/>
        </w:rPr>
        <w:t>).</w:t>
      </w:r>
    </w:p>
    <w:p w14:paraId="7EE996B5" w14:textId="37D35F88" w:rsidR="00514705" w:rsidRDefault="00514705" w:rsidP="00514705">
      <w:pPr>
        <w:pStyle w:val="Tableforcontents"/>
      </w:pPr>
      <w:bookmarkStart w:id="288" w:name="_Toc485900565"/>
      <w:bookmarkStart w:id="289" w:name="_Toc22545442"/>
      <w:r>
        <w:t>Table 3.5: Percentage of job seekers who exited within six</w:t>
      </w:r>
      <w:r w:rsidR="00466A89">
        <w:t> month</w:t>
      </w:r>
      <w:r>
        <w:t xml:space="preserve">s of the </w:t>
      </w:r>
      <w:r w:rsidR="00B16DDE">
        <w:t>caseload</w:t>
      </w:r>
      <w:r>
        <w:t xml:space="preserve"> snapshot date (adjusted)</w:t>
      </w:r>
      <w:bookmarkEnd w:id="288"/>
      <w:bookmarkEnd w:id="289"/>
    </w:p>
    <w:tbl>
      <w:tblPr>
        <w:tblW w:w="8755" w:type="dxa"/>
        <w:tblLayout w:type="fixed"/>
        <w:tblLook w:val="04A0" w:firstRow="1" w:lastRow="0" w:firstColumn="1" w:lastColumn="0" w:noHBand="0" w:noVBand="1"/>
      </w:tblPr>
      <w:tblGrid>
        <w:gridCol w:w="1854"/>
        <w:gridCol w:w="1094"/>
        <w:gridCol w:w="1057"/>
        <w:gridCol w:w="1062"/>
        <w:gridCol w:w="1137"/>
        <w:gridCol w:w="1275"/>
        <w:gridCol w:w="1276"/>
      </w:tblGrid>
      <w:tr w:rsidR="00514705" w14:paraId="12E8C0D4" w14:textId="77777777" w:rsidTr="00BB0CBD">
        <w:trPr>
          <w:trHeight w:val="300"/>
          <w:tblHeader/>
        </w:trPr>
        <w:tc>
          <w:tcPr>
            <w:tcW w:w="1854" w:type="dxa"/>
            <w:shd w:val="clear" w:color="auto" w:fill="1E3D6B"/>
            <w:noWrap/>
            <w:vAlign w:val="center"/>
            <w:hideMark/>
          </w:tcPr>
          <w:p w14:paraId="6247A6CC" w14:textId="77777777" w:rsidR="00514705" w:rsidRDefault="00514705" w:rsidP="00BB0CBD">
            <w:pPr>
              <w:keepNext/>
              <w:keepLines/>
              <w:spacing w:after="0"/>
              <w:rPr>
                <w:rFonts w:ascii="Calibri" w:eastAsia="SimSun" w:hAnsi="Calibri" w:cs="Calibri"/>
                <w:b/>
                <w:sz w:val="18"/>
                <w:szCs w:val="18"/>
                <w:lang w:val="en-US"/>
              </w:rPr>
            </w:pPr>
            <w:r>
              <w:rPr>
                <w:rFonts w:ascii="Calibri" w:eastAsia="SimSun" w:hAnsi="Calibri" w:cs="Calibri"/>
                <w:b/>
                <w:sz w:val="18"/>
                <w:szCs w:val="18"/>
                <w:lang w:val="en-US"/>
              </w:rPr>
              <w:t> </w:t>
            </w:r>
            <w:bookmarkStart w:id="290" w:name="ColumnTitle_35"/>
            <w:bookmarkEnd w:id="290"/>
            <w:r>
              <w:rPr>
                <w:rFonts w:ascii="Calibri" w:eastAsia="SimSun" w:hAnsi="Calibri" w:cs="Calibri"/>
                <w:b/>
                <w:sz w:val="18"/>
                <w:szCs w:val="18"/>
                <w:lang w:val="en-US"/>
              </w:rPr>
              <w:t>Category</w:t>
            </w:r>
          </w:p>
        </w:tc>
        <w:tc>
          <w:tcPr>
            <w:tcW w:w="1094" w:type="dxa"/>
            <w:shd w:val="clear" w:color="auto" w:fill="1E3D6B"/>
            <w:noWrap/>
            <w:hideMark/>
          </w:tcPr>
          <w:p w14:paraId="71D6C27D" w14:textId="77777777" w:rsidR="00514705" w:rsidRDefault="00514705" w:rsidP="00BB0CBD">
            <w:pPr>
              <w:keepNext/>
              <w:keepLines/>
              <w:spacing w:after="0"/>
              <w:jc w:val="right"/>
              <w:rPr>
                <w:rFonts w:ascii="Calibri" w:eastAsia="SimSun" w:hAnsi="Calibri" w:cs="Calibri"/>
                <w:b/>
                <w:sz w:val="18"/>
                <w:szCs w:val="18"/>
                <w:lang w:val="en-US"/>
              </w:rPr>
            </w:pPr>
            <w:r>
              <w:rPr>
                <w:rFonts w:ascii="Calibri" w:eastAsia="SimSun" w:hAnsi="Calibri" w:cs="Calibri"/>
                <w:b/>
                <w:sz w:val="18"/>
                <w:szCs w:val="18"/>
                <w:lang w:val="en-US"/>
              </w:rPr>
              <w:t>Program exits</w:t>
            </w:r>
          </w:p>
          <w:p w14:paraId="56F02234" w14:textId="77777777" w:rsidR="00514705" w:rsidRDefault="009B48A7" w:rsidP="00BB0CBD">
            <w:pPr>
              <w:keepNext/>
              <w:keepLines/>
              <w:spacing w:after="0"/>
              <w:jc w:val="right"/>
              <w:rPr>
                <w:rFonts w:ascii="Calibri" w:eastAsia="SimSun" w:hAnsi="Calibri" w:cs="Calibri"/>
                <w:b/>
                <w:sz w:val="18"/>
                <w:szCs w:val="18"/>
                <w:lang w:val="en-US"/>
              </w:rPr>
            </w:pPr>
            <w:r>
              <w:rPr>
                <w:rFonts w:ascii="Calibri" w:eastAsia="SimSun" w:hAnsi="Calibri" w:cs="Calibri"/>
                <w:b/>
                <w:sz w:val="18"/>
                <w:szCs w:val="18"/>
                <w:lang w:val="en-US"/>
              </w:rPr>
              <w:t>JSA 2012</w:t>
            </w:r>
          </w:p>
          <w:p w14:paraId="555D1B34" w14:textId="77777777" w:rsidR="00514705" w:rsidRDefault="00514705" w:rsidP="00BB0CBD">
            <w:pPr>
              <w:keepNext/>
              <w:keepLines/>
              <w:spacing w:after="0"/>
              <w:jc w:val="right"/>
              <w:rPr>
                <w:rFonts w:ascii="Calibri" w:eastAsia="SimSun" w:hAnsi="Calibri" w:cs="Calibri"/>
                <w:b/>
                <w:sz w:val="18"/>
                <w:szCs w:val="18"/>
                <w:lang w:val="en-US"/>
              </w:rPr>
            </w:pPr>
            <w:r>
              <w:rPr>
                <w:rFonts w:ascii="Calibri" w:eastAsia="SimSun" w:hAnsi="Calibri" w:cs="Calibri"/>
                <w:b/>
                <w:sz w:val="18"/>
                <w:szCs w:val="18"/>
                <w:lang w:val="en-US"/>
              </w:rPr>
              <w:t>(%)</w:t>
            </w:r>
          </w:p>
        </w:tc>
        <w:tc>
          <w:tcPr>
            <w:tcW w:w="1057" w:type="dxa"/>
            <w:shd w:val="clear" w:color="auto" w:fill="1E3D6B"/>
            <w:noWrap/>
            <w:hideMark/>
          </w:tcPr>
          <w:p w14:paraId="6FE96C76" w14:textId="77777777" w:rsidR="00514705" w:rsidRDefault="00514705" w:rsidP="00BB0CBD">
            <w:pPr>
              <w:keepNext/>
              <w:keepLines/>
              <w:spacing w:after="0"/>
              <w:jc w:val="right"/>
              <w:rPr>
                <w:rFonts w:ascii="Calibri" w:eastAsia="SimSun" w:hAnsi="Calibri" w:cs="Calibri"/>
                <w:b/>
                <w:sz w:val="18"/>
                <w:szCs w:val="18"/>
                <w:lang w:val="en-US"/>
              </w:rPr>
            </w:pPr>
            <w:r>
              <w:rPr>
                <w:rFonts w:ascii="Calibri" w:eastAsia="SimSun" w:hAnsi="Calibri" w:cs="Calibri"/>
                <w:b/>
                <w:sz w:val="18"/>
                <w:szCs w:val="18"/>
                <w:lang w:val="en-US"/>
              </w:rPr>
              <w:t>Program exits</w:t>
            </w:r>
          </w:p>
          <w:p w14:paraId="68F2CB26" w14:textId="77777777" w:rsidR="00514705" w:rsidRDefault="00514705" w:rsidP="00BB0CBD">
            <w:pPr>
              <w:keepNext/>
              <w:keepLines/>
              <w:spacing w:after="0"/>
              <w:jc w:val="right"/>
              <w:rPr>
                <w:rFonts w:ascii="Calibri" w:eastAsia="SimSun" w:hAnsi="Calibri" w:cs="Calibri"/>
                <w:b/>
                <w:sz w:val="18"/>
                <w:szCs w:val="18"/>
                <w:lang w:val="en-US"/>
              </w:rPr>
            </w:pPr>
            <w:r>
              <w:rPr>
                <w:rFonts w:ascii="Calibri" w:eastAsia="SimSun" w:hAnsi="Calibri" w:cs="Calibri"/>
                <w:b/>
                <w:sz w:val="18"/>
                <w:szCs w:val="18"/>
                <w:lang w:val="en-US"/>
              </w:rPr>
              <w:t>jobactive</w:t>
            </w:r>
          </w:p>
          <w:p w14:paraId="45685A61" w14:textId="77777777" w:rsidR="00514705" w:rsidRDefault="00514705" w:rsidP="00BB0CBD">
            <w:pPr>
              <w:keepNext/>
              <w:keepLines/>
              <w:spacing w:after="0"/>
              <w:jc w:val="right"/>
              <w:rPr>
                <w:rFonts w:ascii="Calibri" w:eastAsia="SimSun" w:hAnsi="Calibri" w:cs="Calibri"/>
                <w:b/>
                <w:sz w:val="18"/>
                <w:szCs w:val="18"/>
                <w:lang w:val="en-US"/>
              </w:rPr>
            </w:pPr>
            <w:r>
              <w:rPr>
                <w:rFonts w:ascii="Calibri" w:eastAsia="SimSun" w:hAnsi="Calibri" w:cs="Calibri"/>
                <w:b/>
                <w:sz w:val="18"/>
                <w:szCs w:val="18"/>
                <w:lang w:val="en-US"/>
              </w:rPr>
              <w:t>(%)</w:t>
            </w:r>
          </w:p>
        </w:tc>
        <w:tc>
          <w:tcPr>
            <w:tcW w:w="1062" w:type="dxa"/>
            <w:shd w:val="clear" w:color="auto" w:fill="1E3D6B"/>
            <w:noWrap/>
            <w:hideMark/>
          </w:tcPr>
          <w:p w14:paraId="4F601274" w14:textId="77777777" w:rsidR="00514705" w:rsidRDefault="00514705" w:rsidP="00BB0CBD">
            <w:pPr>
              <w:keepNext/>
              <w:keepLines/>
              <w:spacing w:after="0"/>
              <w:jc w:val="right"/>
              <w:rPr>
                <w:rFonts w:ascii="Calibri" w:eastAsia="SimSun" w:hAnsi="Calibri" w:cs="Calibri"/>
                <w:b/>
                <w:sz w:val="18"/>
                <w:szCs w:val="18"/>
                <w:lang w:val="en-US"/>
              </w:rPr>
            </w:pPr>
            <w:r>
              <w:rPr>
                <w:rFonts w:ascii="Calibri" w:eastAsia="SimSun" w:hAnsi="Calibri" w:cs="Calibri"/>
                <w:b/>
                <w:sz w:val="18"/>
                <w:szCs w:val="18"/>
                <w:lang w:val="en-US"/>
              </w:rPr>
              <w:t>Program exits</w:t>
            </w:r>
          </w:p>
          <w:p w14:paraId="33B0D677" w14:textId="77777777" w:rsidR="00514705" w:rsidRDefault="00514705" w:rsidP="00BB0CBD">
            <w:pPr>
              <w:keepNext/>
              <w:keepLines/>
              <w:spacing w:after="0"/>
              <w:jc w:val="right"/>
              <w:rPr>
                <w:rFonts w:ascii="Calibri" w:eastAsia="SimSun" w:hAnsi="Calibri" w:cs="Calibri"/>
                <w:b/>
                <w:sz w:val="18"/>
                <w:szCs w:val="18"/>
                <w:lang w:val="en-US"/>
              </w:rPr>
            </w:pPr>
            <w:r>
              <w:rPr>
                <w:rFonts w:ascii="Calibri" w:eastAsia="SimSun" w:hAnsi="Calibri" w:cs="Calibri"/>
                <w:b/>
                <w:bCs/>
                <w:sz w:val="18"/>
                <w:szCs w:val="18"/>
                <w:lang w:val="en-US"/>
              </w:rPr>
              <w:t>difference</w:t>
            </w:r>
          </w:p>
        </w:tc>
        <w:tc>
          <w:tcPr>
            <w:tcW w:w="1137" w:type="dxa"/>
            <w:shd w:val="clear" w:color="auto" w:fill="1E3D6B"/>
            <w:noWrap/>
            <w:hideMark/>
          </w:tcPr>
          <w:p w14:paraId="22206368" w14:textId="77777777" w:rsidR="00514705" w:rsidRDefault="00514705" w:rsidP="00BB0CBD">
            <w:pPr>
              <w:keepNext/>
              <w:keepLines/>
              <w:spacing w:after="0"/>
              <w:jc w:val="right"/>
              <w:rPr>
                <w:rFonts w:ascii="Calibri" w:eastAsia="SimSun" w:hAnsi="Calibri" w:cs="Calibri"/>
                <w:b/>
                <w:sz w:val="18"/>
                <w:szCs w:val="18"/>
                <w:lang w:val="en-US"/>
              </w:rPr>
            </w:pPr>
            <w:r>
              <w:rPr>
                <w:rFonts w:ascii="Calibri" w:eastAsia="SimSun" w:hAnsi="Calibri" w:cs="Calibri"/>
                <w:b/>
                <w:sz w:val="18"/>
                <w:szCs w:val="18"/>
                <w:lang w:val="en-US"/>
              </w:rPr>
              <w:t>Income support exits</w:t>
            </w:r>
          </w:p>
          <w:p w14:paraId="4F924DE5" w14:textId="77777777" w:rsidR="00514705" w:rsidRDefault="009B48A7" w:rsidP="00BB0CBD">
            <w:pPr>
              <w:keepNext/>
              <w:keepLines/>
              <w:spacing w:after="0"/>
              <w:jc w:val="right"/>
              <w:rPr>
                <w:rFonts w:ascii="Calibri" w:eastAsia="SimSun" w:hAnsi="Calibri" w:cs="Calibri"/>
                <w:b/>
                <w:sz w:val="18"/>
                <w:szCs w:val="18"/>
                <w:lang w:val="en-US"/>
              </w:rPr>
            </w:pPr>
            <w:r>
              <w:rPr>
                <w:rFonts w:ascii="Calibri" w:eastAsia="SimSun" w:hAnsi="Calibri" w:cs="Calibri"/>
                <w:b/>
                <w:sz w:val="18"/>
                <w:szCs w:val="18"/>
                <w:lang w:val="en-US"/>
              </w:rPr>
              <w:t>JSA 2012</w:t>
            </w:r>
          </w:p>
          <w:p w14:paraId="3AC31E1D" w14:textId="77777777" w:rsidR="00514705" w:rsidRDefault="00514705" w:rsidP="00BB0CBD">
            <w:pPr>
              <w:keepNext/>
              <w:keepLines/>
              <w:spacing w:after="0"/>
              <w:jc w:val="right"/>
              <w:rPr>
                <w:rFonts w:ascii="Calibri" w:eastAsia="SimSun" w:hAnsi="Calibri" w:cs="Calibri"/>
                <w:b/>
                <w:sz w:val="18"/>
                <w:szCs w:val="18"/>
                <w:lang w:val="en-US"/>
              </w:rPr>
            </w:pPr>
            <w:r>
              <w:rPr>
                <w:rFonts w:ascii="Calibri" w:eastAsia="SimSun" w:hAnsi="Calibri" w:cs="Calibri"/>
                <w:b/>
                <w:sz w:val="18"/>
                <w:szCs w:val="18"/>
                <w:lang w:val="en-US"/>
              </w:rPr>
              <w:t>(%)</w:t>
            </w:r>
          </w:p>
        </w:tc>
        <w:tc>
          <w:tcPr>
            <w:tcW w:w="1275" w:type="dxa"/>
            <w:shd w:val="clear" w:color="auto" w:fill="1E3D6B"/>
            <w:noWrap/>
            <w:hideMark/>
          </w:tcPr>
          <w:p w14:paraId="6A6702CB" w14:textId="77777777" w:rsidR="00514705" w:rsidRDefault="00514705" w:rsidP="00BB0CBD">
            <w:pPr>
              <w:keepNext/>
              <w:keepLines/>
              <w:spacing w:after="0"/>
              <w:jc w:val="right"/>
              <w:rPr>
                <w:rFonts w:ascii="Calibri" w:eastAsia="SimSun" w:hAnsi="Calibri" w:cs="Calibri"/>
                <w:b/>
                <w:sz w:val="18"/>
                <w:szCs w:val="18"/>
                <w:lang w:val="en-US"/>
              </w:rPr>
            </w:pPr>
            <w:r>
              <w:rPr>
                <w:rFonts w:ascii="Calibri" w:eastAsia="SimSun" w:hAnsi="Calibri" w:cs="Calibri"/>
                <w:b/>
                <w:sz w:val="18"/>
                <w:szCs w:val="18"/>
                <w:lang w:val="en-US"/>
              </w:rPr>
              <w:t>Income support exits</w:t>
            </w:r>
          </w:p>
          <w:p w14:paraId="0CE311CC" w14:textId="77777777" w:rsidR="00514705" w:rsidRDefault="00514705" w:rsidP="00BB0CBD">
            <w:pPr>
              <w:keepNext/>
              <w:keepLines/>
              <w:spacing w:after="0"/>
              <w:jc w:val="right"/>
              <w:rPr>
                <w:rFonts w:ascii="Calibri" w:eastAsia="SimSun" w:hAnsi="Calibri" w:cs="Calibri"/>
                <w:b/>
                <w:sz w:val="18"/>
                <w:szCs w:val="18"/>
                <w:lang w:val="en-US"/>
              </w:rPr>
            </w:pPr>
            <w:r>
              <w:rPr>
                <w:rFonts w:ascii="Calibri" w:eastAsia="SimSun" w:hAnsi="Calibri" w:cs="Calibri"/>
                <w:b/>
                <w:sz w:val="18"/>
                <w:szCs w:val="18"/>
                <w:lang w:val="en-US"/>
              </w:rPr>
              <w:t>jobactive</w:t>
            </w:r>
          </w:p>
          <w:p w14:paraId="7E2E6FBC" w14:textId="77777777" w:rsidR="00514705" w:rsidRDefault="00514705" w:rsidP="00BB0CBD">
            <w:pPr>
              <w:keepNext/>
              <w:keepLines/>
              <w:spacing w:after="0"/>
              <w:jc w:val="right"/>
              <w:rPr>
                <w:rFonts w:ascii="Calibri" w:eastAsia="SimSun" w:hAnsi="Calibri" w:cs="Calibri"/>
                <w:b/>
                <w:sz w:val="18"/>
                <w:szCs w:val="18"/>
                <w:lang w:val="en-US"/>
              </w:rPr>
            </w:pPr>
            <w:r>
              <w:rPr>
                <w:rFonts w:ascii="Calibri" w:eastAsia="SimSun" w:hAnsi="Calibri" w:cs="Calibri"/>
                <w:b/>
                <w:sz w:val="18"/>
                <w:szCs w:val="18"/>
                <w:lang w:val="en-US"/>
              </w:rPr>
              <w:t>(%)</w:t>
            </w:r>
          </w:p>
        </w:tc>
        <w:tc>
          <w:tcPr>
            <w:tcW w:w="1276" w:type="dxa"/>
            <w:shd w:val="clear" w:color="auto" w:fill="1E3D6B"/>
            <w:noWrap/>
            <w:hideMark/>
          </w:tcPr>
          <w:p w14:paraId="56817B14" w14:textId="77777777" w:rsidR="00514705" w:rsidRDefault="00514705" w:rsidP="00BB0CBD">
            <w:pPr>
              <w:keepNext/>
              <w:keepLines/>
              <w:spacing w:after="0"/>
              <w:jc w:val="right"/>
              <w:rPr>
                <w:rFonts w:ascii="Calibri" w:eastAsia="SimSun" w:hAnsi="Calibri" w:cs="Calibri"/>
                <w:b/>
                <w:sz w:val="18"/>
                <w:szCs w:val="18"/>
                <w:lang w:val="en-US"/>
              </w:rPr>
            </w:pPr>
            <w:r>
              <w:rPr>
                <w:rFonts w:ascii="Calibri" w:eastAsia="SimSun" w:hAnsi="Calibri" w:cs="Calibri"/>
                <w:b/>
                <w:sz w:val="18"/>
                <w:szCs w:val="18"/>
                <w:lang w:val="en-US"/>
              </w:rPr>
              <w:t>Income support exits</w:t>
            </w:r>
          </w:p>
          <w:p w14:paraId="405B8ACD" w14:textId="77777777" w:rsidR="00514705" w:rsidRDefault="00514705" w:rsidP="00BB0CBD">
            <w:pPr>
              <w:keepNext/>
              <w:keepLines/>
              <w:spacing w:after="0"/>
              <w:jc w:val="right"/>
              <w:rPr>
                <w:rFonts w:ascii="Calibri" w:eastAsia="SimSun" w:hAnsi="Calibri" w:cs="Calibri"/>
                <w:b/>
                <w:sz w:val="18"/>
                <w:szCs w:val="18"/>
                <w:lang w:val="en-US"/>
              </w:rPr>
            </w:pPr>
            <w:r>
              <w:rPr>
                <w:rFonts w:ascii="Calibri" w:eastAsia="SimSun" w:hAnsi="Calibri" w:cs="Calibri"/>
                <w:b/>
                <w:bCs/>
                <w:sz w:val="18"/>
                <w:szCs w:val="18"/>
                <w:lang w:val="en-US"/>
              </w:rPr>
              <w:t>difference</w:t>
            </w:r>
          </w:p>
        </w:tc>
      </w:tr>
      <w:tr w:rsidR="00514705" w14:paraId="69B1CF7D" w14:textId="77777777" w:rsidTr="00BB0CBD">
        <w:trPr>
          <w:trHeight w:val="300"/>
        </w:trPr>
        <w:tc>
          <w:tcPr>
            <w:tcW w:w="1854" w:type="dxa"/>
            <w:shd w:val="clear" w:color="auto" w:fill="FFFFFF" w:themeFill="background2"/>
            <w:noWrap/>
            <w:vAlign w:val="center"/>
            <w:hideMark/>
          </w:tcPr>
          <w:p w14:paraId="063A3D24"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Overall</w:t>
            </w:r>
          </w:p>
        </w:tc>
        <w:tc>
          <w:tcPr>
            <w:tcW w:w="1094" w:type="dxa"/>
            <w:shd w:val="clear" w:color="auto" w:fill="FFFFFF" w:themeFill="background2"/>
            <w:noWrap/>
            <w:vAlign w:val="center"/>
            <w:hideMark/>
          </w:tcPr>
          <w:p w14:paraId="0348436E"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30.7</w:t>
            </w:r>
          </w:p>
        </w:tc>
        <w:tc>
          <w:tcPr>
            <w:tcW w:w="1057" w:type="dxa"/>
            <w:shd w:val="clear" w:color="auto" w:fill="FFFFFF" w:themeFill="background2"/>
            <w:noWrap/>
            <w:vAlign w:val="center"/>
            <w:hideMark/>
          </w:tcPr>
          <w:p w14:paraId="064F9307"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34.7</w:t>
            </w:r>
          </w:p>
        </w:tc>
        <w:tc>
          <w:tcPr>
            <w:tcW w:w="1062" w:type="dxa"/>
            <w:shd w:val="clear" w:color="auto" w:fill="FFFFFF" w:themeFill="background2"/>
            <w:noWrap/>
            <w:vAlign w:val="center"/>
            <w:hideMark/>
          </w:tcPr>
          <w:p w14:paraId="35C832A3"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4.0</w:t>
            </w:r>
          </w:p>
        </w:tc>
        <w:tc>
          <w:tcPr>
            <w:tcW w:w="1137" w:type="dxa"/>
            <w:shd w:val="clear" w:color="auto" w:fill="FFFFFF" w:themeFill="background2"/>
            <w:noWrap/>
            <w:vAlign w:val="center"/>
            <w:hideMark/>
          </w:tcPr>
          <w:p w14:paraId="5C4B5F6F"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17.1</w:t>
            </w:r>
          </w:p>
        </w:tc>
        <w:tc>
          <w:tcPr>
            <w:tcW w:w="1275" w:type="dxa"/>
            <w:shd w:val="clear" w:color="auto" w:fill="FFFFFF" w:themeFill="background2"/>
            <w:noWrap/>
            <w:vAlign w:val="center"/>
            <w:hideMark/>
          </w:tcPr>
          <w:p w14:paraId="52991A23"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18.7</w:t>
            </w:r>
          </w:p>
        </w:tc>
        <w:tc>
          <w:tcPr>
            <w:tcW w:w="1276" w:type="dxa"/>
            <w:shd w:val="clear" w:color="auto" w:fill="FFFFFF" w:themeFill="background2"/>
            <w:noWrap/>
            <w:vAlign w:val="center"/>
            <w:hideMark/>
          </w:tcPr>
          <w:p w14:paraId="568C915F"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1.7</w:t>
            </w:r>
          </w:p>
        </w:tc>
      </w:tr>
      <w:tr w:rsidR="00514705" w14:paraId="1EBDFB47" w14:textId="77777777" w:rsidTr="00BB0CBD">
        <w:trPr>
          <w:trHeight w:val="300"/>
        </w:trPr>
        <w:tc>
          <w:tcPr>
            <w:tcW w:w="1854" w:type="dxa"/>
            <w:shd w:val="clear" w:color="auto" w:fill="E5E5E5" w:themeFill="background1" w:themeFillTint="33"/>
            <w:noWrap/>
            <w:vAlign w:val="center"/>
            <w:hideMark/>
          </w:tcPr>
          <w:p w14:paraId="6571D06A"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Stream A</w:t>
            </w:r>
          </w:p>
        </w:tc>
        <w:tc>
          <w:tcPr>
            <w:tcW w:w="1094" w:type="dxa"/>
            <w:shd w:val="clear" w:color="auto" w:fill="E5E5E5" w:themeFill="background1" w:themeFillTint="33"/>
            <w:noWrap/>
            <w:vAlign w:val="center"/>
            <w:hideMark/>
          </w:tcPr>
          <w:p w14:paraId="5A5562D3"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35.4</w:t>
            </w:r>
          </w:p>
        </w:tc>
        <w:tc>
          <w:tcPr>
            <w:tcW w:w="1057" w:type="dxa"/>
            <w:shd w:val="clear" w:color="auto" w:fill="E5E5E5" w:themeFill="background1" w:themeFillTint="33"/>
            <w:noWrap/>
            <w:vAlign w:val="center"/>
            <w:hideMark/>
          </w:tcPr>
          <w:p w14:paraId="18BD1D35"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39.9</w:t>
            </w:r>
          </w:p>
        </w:tc>
        <w:tc>
          <w:tcPr>
            <w:tcW w:w="1062" w:type="dxa"/>
            <w:shd w:val="clear" w:color="auto" w:fill="E5E5E5" w:themeFill="background1" w:themeFillTint="33"/>
            <w:noWrap/>
            <w:vAlign w:val="center"/>
            <w:hideMark/>
          </w:tcPr>
          <w:p w14:paraId="2A164AF4"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4.5</w:t>
            </w:r>
          </w:p>
        </w:tc>
        <w:tc>
          <w:tcPr>
            <w:tcW w:w="1137" w:type="dxa"/>
            <w:shd w:val="clear" w:color="auto" w:fill="E5E5E5" w:themeFill="background1" w:themeFillTint="33"/>
            <w:noWrap/>
            <w:vAlign w:val="center"/>
            <w:hideMark/>
          </w:tcPr>
          <w:p w14:paraId="34463E2B"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25.3</w:t>
            </w:r>
          </w:p>
        </w:tc>
        <w:tc>
          <w:tcPr>
            <w:tcW w:w="1275" w:type="dxa"/>
            <w:shd w:val="clear" w:color="auto" w:fill="E5E5E5" w:themeFill="background1" w:themeFillTint="33"/>
            <w:noWrap/>
            <w:vAlign w:val="center"/>
            <w:hideMark/>
          </w:tcPr>
          <w:p w14:paraId="05CBD510"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27.3</w:t>
            </w:r>
          </w:p>
        </w:tc>
        <w:tc>
          <w:tcPr>
            <w:tcW w:w="1276" w:type="dxa"/>
            <w:shd w:val="clear" w:color="auto" w:fill="E5E5E5" w:themeFill="background1" w:themeFillTint="33"/>
            <w:noWrap/>
            <w:vAlign w:val="center"/>
            <w:hideMark/>
          </w:tcPr>
          <w:p w14:paraId="77B96754"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2.0</w:t>
            </w:r>
          </w:p>
        </w:tc>
      </w:tr>
      <w:tr w:rsidR="00514705" w14:paraId="11CF9375" w14:textId="77777777" w:rsidTr="00BB0CBD">
        <w:trPr>
          <w:trHeight w:val="300"/>
        </w:trPr>
        <w:tc>
          <w:tcPr>
            <w:tcW w:w="1854" w:type="dxa"/>
            <w:shd w:val="clear" w:color="auto" w:fill="FFFFFF" w:themeFill="background2"/>
            <w:noWrap/>
            <w:vAlign w:val="center"/>
            <w:hideMark/>
          </w:tcPr>
          <w:p w14:paraId="795D8CB6"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Stream B</w:t>
            </w:r>
          </w:p>
        </w:tc>
        <w:tc>
          <w:tcPr>
            <w:tcW w:w="1094" w:type="dxa"/>
            <w:shd w:val="clear" w:color="auto" w:fill="FFFFFF" w:themeFill="background2"/>
            <w:noWrap/>
            <w:vAlign w:val="center"/>
            <w:hideMark/>
          </w:tcPr>
          <w:p w14:paraId="14EC0B9F"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24.8</w:t>
            </w:r>
          </w:p>
        </w:tc>
        <w:tc>
          <w:tcPr>
            <w:tcW w:w="1057" w:type="dxa"/>
            <w:shd w:val="clear" w:color="auto" w:fill="FFFFFF" w:themeFill="background2"/>
            <w:noWrap/>
            <w:vAlign w:val="center"/>
            <w:hideMark/>
          </w:tcPr>
          <w:p w14:paraId="3E867CA6"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27.9</w:t>
            </w:r>
          </w:p>
        </w:tc>
        <w:tc>
          <w:tcPr>
            <w:tcW w:w="1062" w:type="dxa"/>
            <w:shd w:val="clear" w:color="auto" w:fill="FFFFFF" w:themeFill="background2"/>
            <w:noWrap/>
            <w:vAlign w:val="center"/>
            <w:hideMark/>
          </w:tcPr>
          <w:p w14:paraId="4868B463"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3.1</w:t>
            </w:r>
          </w:p>
        </w:tc>
        <w:tc>
          <w:tcPr>
            <w:tcW w:w="1137" w:type="dxa"/>
            <w:shd w:val="clear" w:color="auto" w:fill="FFFFFF" w:themeFill="background2"/>
            <w:noWrap/>
            <w:vAlign w:val="center"/>
            <w:hideMark/>
          </w:tcPr>
          <w:p w14:paraId="73DD09C3"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8.6</w:t>
            </w:r>
          </w:p>
        </w:tc>
        <w:tc>
          <w:tcPr>
            <w:tcW w:w="1275" w:type="dxa"/>
            <w:shd w:val="clear" w:color="auto" w:fill="FFFFFF" w:themeFill="background2"/>
            <w:noWrap/>
            <w:vAlign w:val="center"/>
            <w:hideMark/>
          </w:tcPr>
          <w:p w14:paraId="01CC68D7"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9.3</w:t>
            </w:r>
          </w:p>
        </w:tc>
        <w:tc>
          <w:tcPr>
            <w:tcW w:w="1276" w:type="dxa"/>
            <w:shd w:val="clear" w:color="auto" w:fill="FFFFFF" w:themeFill="background2"/>
            <w:noWrap/>
            <w:vAlign w:val="center"/>
            <w:hideMark/>
          </w:tcPr>
          <w:p w14:paraId="19DEC245"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0.7</w:t>
            </w:r>
          </w:p>
        </w:tc>
      </w:tr>
      <w:tr w:rsidR="00514705" w14:paraId="16B86901" w14:textId="77777777" w:rsidTr="00BB0CBD">
        <w:trPr>
          <w:trHeight w:val="300"/>
        </w:trPr>
        <w:tc>
          <w:tcPr>
            <w:tcW w:w="1854" w:type="dxa"/>
            <w:shd w:val="clear" w:color="auto" w:fill="E5E5E5" w:themeFill="background1" w:themeFillTint="33"/>
            <w:noWrap/>
            <w:vAlign w:val="center"/>
            <w:hideMark/>
          </w:tcPr>
          <w:p w14:paraId="6358B76F"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Stream C</w:t>
            </w:r>
          </w:p>
        </w:tc>
        <w:tc>
          <w:tcPr>
            <w:tcW w:w="1094" w:type="dxa"/>
            <w:shd w:val="clear" w:color="auto" w:fill="E5E5E5" w:themeFill="background1" w:themeFillTint="33"/>
            <w:noWrap/>
            <w:vAlign w:val="center"/>
            <w:hideMark/>
          </w:tcPr>
          <w:p w14:paraId="5D82058C"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27.7</w:t>
            </w:r>
          </w:p>
        </w:tc>
        <w:tc>
          <w:tcPr>
            <w:tcW w:w="1057" w:type="dxa"/>
            <w:shd w:val="clear" w:color="auto" w:fill="E5E5E5" w:themeFill="background1" w:themeFillTint="33"/>
            <w:noWrap/>
            <w:vAlign w:val="center"/>
            <w:hideMark/>
          </w:tcPr>
          <w:p w14:paraId="601BBF19"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31.3</w:t>
            </w:r>
          </w:p>
        </w:tc>
        <w:tc>
          <w:tcPr>
            <w:tcW w:w="1062" w:type="dxa"/>
            <w:shd w:val="clear" w:color="auto" w:fill="E5E5E5" w:themeFill="background1" w:themeFillTint="33"/>
            <w:noWrap/>
            <w:vAlign w:val="center"/>
            <w:hideMark/>
          </w:tcPr>
          <w:p w14:paraId="237F09DC"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3.7</w:t>
            </w:r>
          </w:p>
        </w:tc>
        <w:tc>
          <w:tcPr>
            <w:tcW w:w="1137" w:type="dxa"/>
            <w:shd w:val="clear" w:color="auto" w:fill="E5E5E5" w:themeFill="background1" w:themeFillTint="33"/>
            <w:noWrap/>
            <w:vAlign w:val="center"/>
            <w:hideMark/>
          </w:tcPr>
          <w:p w14:paraId="5BAA065A"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8.9</w:t>
            </w:r>
          </w:p>
        </w:tc>
        <w:tc>
          <w:tcPr>
            <w:tcW w:w="1275" w:type="dxa"/>
            <w:shd w:val="clear" w:color="auto" w:fill="E5E5E5" w:themeFill="background1" w:themeFillTint="33"/>
            <w:noWrap/>
            <w:vAlign w:val="center"/>
            <w:hideMark/>
          </w:tcPr>
          <w:p w14:paraId="24C284D6"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10.8</w:t>
            </w:r>
          </w:p>
        </w:tc>
        <w:tc>
          <w:tcPr>
            <w:tcW w:w="1276" w:type="dxa"/>
            <w:shd w:val="clear" w:color="auto" w:fill="E5E5E5" w:themeFill="background1" w:themeFillTint="33"/>
            <w:noWrap/>
            <w:vAlign w:val="center"/>
            <w:hideMark/>
          </w:tcPr>
          <w:p w14:paraId="556ECCEC"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1.9</w:t>
            </w:r>
          </w:p>
        </w:tc>
      </w:tr>
      <w:tr w:rsidR="00514705" w14:paraId="515F160D" w14:textId="77777777" w:rsidTr="00BB0CBD">
        <w:trPr>
          <w:trHeight w:val="300"/>
        </w:trPr>
        <w:tc>
          <w:tcPr>
            <w:tcW w:w="1854" w:type="dxa"/>
            <w:shd w:val="clear" w:color="auto" w:fill="FFFFFF" w:themeFill="background2"/>
            <w:noWrap/>
            <w:vAlign w:val="center"/>
            <w:hideMark/>
          </w:tcPr>
          <w:p w14:paraId="3BA11B16"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Female</w:t>
            </w:r>
          </w:p>
        </w:tc>
        <w:tc>
          <w:tcPr>
            <w:tcW w:w="1094" w:type="dxa"/>
            <w:shd w:val="clear" w:color="auto" w:fill="FFFFFF" w:themeFill="background2"/>
            <w:noWrap/>
            <w:vAlign w:val="center"/>
            <w:hideMark/>
          </w:tcPr>
          <w:p w14:paraId="2E98FF06"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28.4</w:t>
            </w:r>
          </w:p>
        </w:tc>
        <w:tc>
          <w:tcPr>
            <w:tcW w:w="1057" w:type="dxa"/>
            <w:shd w:val="clear" w:color="auto" w:fill="FFFFFF" w:themeFill="background2"/>
            <w:noWrap/>
            <w:vAlign w:val="center"/>
            <w:hideMark/>
          </w:tcPr>
          <w:p w14:paraId="3E7C4F76"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32.4</w:t>
            </w:r>
          </w:p>
        </w:tc>
        <w:tc>
          <w:tcPr>
            <w:tcW w:w="1062" w:type="dxa"/>
            <w:shd w:val="clear" w:color="auto" w:fill="FFFFFF" w:themeFill="background2"/>
            <w:noWrap/>
            <w:vAlign w:val="center"/>
            <w:hideMark/>
          </w:tcPr>
          <w:p w14:paraId="42014A3E"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4.0</w:t>
            </w:r>
          </w:p>
        </w:tc>
        <w:tc>
          <w:tcPr>
            <w:tcW w:w="1137" w:type="dxa"/>
            <w:shd w:val="clear" w:color="auto" w:fill="FFFFFF" w:themeFill="background2"/>
            <w:noWrap/>
            <w:vAlign w:val="center"/>
            <w:hideMark/>
          </w:tcPr>
          <w:p w14:paraId="468A0756"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13.9</w:t>
            </w:r>
          </w:p>
        </w:tc>
        <w:tc>
          <w:tcPr>
            <w:tcW w:w="1275" w:type="dxa"/>
            <w:shd w:val="clear" w:color="auto" w:fill="FFFFFF" w:themeFill="background2"/>
            <w:noWrap/>
            <w:vAlign w:val="center"/>
            <w:hideMark/>
          </w:tcPr>
          <w:p w14:paraId="38484DC7"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14.7</w:t>
            </w:r>
          </w:p>
        </w:tc>
        <w:tc>
          <w:tcPr>
            <w:tcW w:w="1276" w:type="dxa"/>
            <w:shd w:val="clear" w:color="auto" w:fill="FFFFFF" w:themeFill="background2"/>
            <w:noWrap/>
            <w:vAlign w:val="center"/>
            <w:hideMark/>
          </w:tcPr>
          <w:p w14:paraId="48DC9579"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0.8</w:t>
            </w:r>
          </w:p>
        </w:tc>
      </w:tr>
      <w:tr w:rsidR="00514705" w14:paraId="016E16CB" w14:textId="77777777" w:rsidTr="00BB0CBD">
        <w:trPr>
          <w:trHeight w:val="300"/>
        </w:trPr>
        <w:tc>
          <w:tcPr>
            <w:tcW w:w="1854" w:type="dxa"/>
            <w:shd w:val="clear" w:color="auto" w:fill="E5E5E5" w:themeFill="background1" w:themeFillTint="33"/>
            <w:noWrap/>
            <w:vAlign w:val="center"/>
            <w:hideMark/>
          </w:tcPr>
          <w:p w14:paraId="47DDDB6C"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Male</w:t>
            </w:r>
          </w:p>
        </w:tc>
        <w:tc>
          <w:tcPr>
            <w:tcW w:w="1094" w:type="dxa"/>
            <w:shd w:val="clear" w:color="auto" w:fill="E5E5E5" w:themeFill="background1" w:themeFillTint="33"/>
            <w:noWrap/>
            <w:vAlign w:val="center"/>
            <w:hideMark/>
          </w:tcPr>
          <w:p w14:paraId="25378AE3"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32.8</w:t>
            </w:r>
          </w:p>
        </w:tc>
        <w:tc>
          <w:tcPr>
            <w:tcW w:w="1057" w:type="dxa"/>
            <w:shd w:val="clear" w:color="auto" w:fill="E5E5E5" w:themeFill="background1" w:themeFillTint="33"/>
            <w:noWrap/>
            <w:vAlign w:val="center"/>
            <w:hideMark/>
          </w:tcPr>
          <w:p w14:paraId="5ED7F955"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36.7</w:t>
            </w:r>
          </w:p>
        </w:tc>
        <w:tc>
          <w:tcPr>
            <w:tcW w:w="1062" w:type="dxa"/>
            <w:shd w:val="clear" w:color="auto" w:fill="E5E5E5" w:themeFill="background1" w:themeFillTint="33"/>
            <w:noWrap/>
            <w:vAlign w:val="center"/>
            <w:hideMark/>
          </w:tcPr>
          <w:p w14:paraId="1E852E0A"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4.0</w:t>
            </w:r>
          </w:p>
        </w:tc>
        <w:tc>
          <w:tcPr>
            <w:tcW w:w="1137" w:type="dxa"/>
            <w:shd w:val="clear" w:color="auto" w:fill="E5E5E5" w:themeFill="background1" w:themeFillTint="33"/>
            <w:noWrap/>
            <w:vAlign w:val="center"/>
            <w:hideMark/>
          </w:tcPr>
          <w:p w14:paraId="7643E848"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20.0</w:t>
            </w:r>
          </w:p>
        </w:tc>
        <w:tc>
          <w:tcPr>
            <w:tcW w:w="1275" w:type="dxa"/>
            <w:shd w:val="clear" w:color="auto" w:fill="E5E5E5" w:themeFill="background1" w:themeFillTint="33"/>
            <w:noWrap/>
            <w:vAlign w:val="center"/>
            <w:hideMark/>
          </w:tcPr>
          <w:p w14:paraId="26330A45"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22.4</w:t>
            </w:r>
          </w:p>
        </w:tc>
        <w:tc>
          <w:tcPr>
            <w:tcW w:w="1276" w:type="dxa"/>
            <w:shd w:val="clear" w:color="auto" w:fill="E5E5E5" w:themeFill="background1" w:themeFillTint="33"/>
            <w:noWrap/>
            <w:vAlign w:val="center"/>
            <w:hideMark/>
          </w:tcPr>
          <w:p w14:paraId="0F1DB324"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2.5</w:t>
            </w:r>
          </w:p>
        </w:tc>
      </w:tr>
      <w:tr w:rsidR="00514705" w14:paraId="5459A5F9" w14:textId="77777777" w:rsidTr="00BB0CBD">
        <w:trPr>
          <w:trHeight w:val="300"/>
        </w:trPr>
        <w:tc>
          <w:tcPr>
            <w:tcW w:w="1854" w:type="dxa"/>
            <w:shd w:val="clear" w:color="auto" w:fill="FFFFFF" w:themeFill="background2"/>
            <w:noWrap/>
            <w:vAlign w:val="center"/>
            <w:hideMark/>
          </w:tcPr>
          <w:p w14:paraId="776D0B63"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Indigenous</w:t>
            </w:r>
          </w:p>
        </w:tc>
        <w:tc>
          <w:tcPr>
            <w:tcW w:w="1094" w:type="dxa"/>
            <w:shd w:val="clear" w:color="auto" w:fill="FFFFFF" w:themeFill="background2"/>
            <w:noWrap/>
            <w:vAlign w:val="center"/>
            <w:hideMark/>
          </w:tcPr>
          <w:p w14:paraId="2D5AC429"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32.3</w:t>
            </w:r>
          </w:p>
        </w:tc>
        <w:tc>
          <w:tcPr>
            <w:tcW w:w="1057" w:type="dxa"/>
            <w:shd w:val="clear" w:color="auto" w:fill="FFFFFF" w:themeFill="background2"/>
            <w:noWrap/>
            <w:vAlign w:val="center"/>
            <w:hideMark/>
          </w:tcPr>
          <w:p w14:paraId="0E242D31"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35.1</w:t>
            </w:r>
          </w:p>
        </w:tc>
        <w:tc>
          <w:tcPr>
            <w:tcW w:w="1062" w:type="dxa"/>
            <w:shd w:val="clear" w:color="auto" w:fill="FFFFFF" w:themeFill="background2"/>
            <w:noWrap/>
            <w:vAlign w:val="center"/>
            <w:hideMark/>
          </w:tcPr>
          <w:p w14:paraId="1CE6718B"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2.8</w:t>
            </w:r>
          </w:p>
        </w:tc>
        <w:tc>
          <w:tcPr>
            <w:tcW w:w="1137" w:type="dxa"/>
            <w:shd w:val="clear" w:color="auto" w:fill="FFFFFF" w:themeFill="background2"/>
            <w:noWrap/>
            <w:vAlign w:val="center"/>
            <w:hideMark/>
          </w:tcPr>
          <w:p w14:paraId="4F9E9293"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12.2</w:t>
            </w:r>
          </w:p>
        </w:tc>
        <w:tc>
          <w:tcPr>
            <w:tcW w:w="1275" w:type="dxa"/>
            <w:shd w:val="clear" w:color="auto" w:fill="FFFFFF" w:themeFill="background2"/>
            <w:noWrap/>
            <w:vAlign w:val="center"/>
            <w:hideMark/>
          </w:tcPr>
          <w:p w14:paraId="1169EA45"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14.0</w:t>
            </w:r>
          </w:p>
        </w:tc>
        <w:tc>
          <w:tcPr>
            <w:tcW w:w="1276" w:type="dxa"/>
            <w:shd w:val="clear" w:color="auto" w:fill="FFFFFF" w:themeFill="background2"/>
            <w:noWrap/>
            <w:vAlign w:val="center"/>
            <w:hideMark/>
          </w:tcPr>
          <w:p w14:paraId="274D1CE1"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1.8</w:t>
            </w:r>
          </w:p>
        </w:tc>
      </w:tr>
      <w:tr w:rsidR="00514705" w14:paraId="1335F38F" w14:textId="77777777" w:rsidTr="00BB0CBD">
        <w:trPr>
          <w:trHeight w:val="300"/>
        </w:trPr>
        <w:tc>
          <w:tcPr>
            <w:tcW w:w="1854" w:type="dxa"/>
            <w:shd w:val="clear" w:color="auto" w:fill="E5E5E5" w:themeFill="background1" w:themeFillTint="33"/>
            <w:noWrap/>
            <w:vAlign w:val="center"/>
            <w:hideMark/>
          </w:tcPr>
          <w:p w14:paraId="0E41312E"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Non-Indigenous</w:t>
            </w:r>
          </w:p>
        </w:tc>
        <w:tc>
          <w:tcPr>
            <w:tcW w:w="1094" w:type="dxa"/>
            <w:shd w:val="clear" w:color="auto" w:fill="E5E5E5" w:themeFill="background1" w:themeFillTint="33"/>
            <w:noWrap/>
            <w:vAlign w:val="center"/>
            <w:hideMark/>
          </w:tcPr>
          <w:p w14:paraId="76085E84"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30.6</w:t>
            </w:r>
          </w:p>
        </w:tc>
        <w:tc>
          <w:tcPr>
            <w:tcW w:w="1057" w:type="dxa"/>
            <w:shd w:val="clear" w:color="auto" w:fill="E5E5E5" w:themeFill="background1" w:themeFillTint="33"/>
            <w:noWrap/>
            <w:vAlign w:val="center"/>
            <w:hideMark/>
          </w:tcPr>
          <w:p w14:paraId="3A1EDF9F"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34.7</w:t>
            </w:r>
          </w:p>
        </w:tc>
        <w:tc>
          <w:tcPr>
            <w:tcW w:w="1062" w:type="dxa"/>
            <w:shd w:val="clear" w:color="auto" w:fill="E5E5E5" w:themeFill="background1" w:themeFillTint="33"/>
            <w:noWrap/>
            <w:vAlign w:val="center"/>
            <w:hideMark/>
          </w:tcPr>
          <w:p w14:paraId="4D759F5E"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4.1</w:t>
            </w:r>
          </w:p>
        </w:tc>
        <w:tc>
          <w:tcPr>
            <w:tcW w:w="1137" w:type="dxa"/>
            <w:shd w:val="clear" w:color="auto" w:fill="E5E5E5" w:themeFill="background1" w:themeFillTint="33"/>
            <w:noWrap/>
            <w:vAlign w:val="center"/>
            <w:hideMark/>
          </w:tcPr>
          <w:p w14:paraId="346FB35D"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17.5</w:t>
            </w:r>
          </w:p>
        </w:tc>
        <w:tc>
          <w:tcPr>
            <w:tcW w:w="1275" w:type="dxa"/>
            <w:shd w:val="clear" w:color="auto" w:fill="E5E5E5" w:themeFill="background1" w:themeFillTint="33"/>
            <w:noWrap/>
            <w:vAlign w:val="center"/>
            <w:hideMark/>
          </w:tcPr>
          <w:p w14:paraId="3C40C4F0"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19.2</w:t>
            </w:r>
          </w:p>
        </w:tc>
        <w:tc>
          <w:tcPr>
            <w:tcW w:w="1276" w:type="dxa"/>
            <w:shd w:val="clear" w:color="auto" w:fill="E5E5E5" w:themeFill="background1" w:themeFillTint="33"/>
            <w:noWrap/>
            <w:vAlign w:val="center"/>
            <w:hideMark/>
          </w:tcPr>
          <w:p w14:paraId="1BCFEFF9"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1.7</w:t>
            </w:r>
          </w:p>
        </w:tc>
      </w:tr>
      <w:tr w:rsidR="00514705" w14:paraId="74F95F5F" w14:textId="77777777" w:rsidTr="00BB0CBD">
        <w:trPr>
          <w:trHeight w:val="300"/>
        </w:trPr>
        <w:tc>
          <w:tcPr>
            <w:tcW w:w="1854" w:type="dxa"/>
            <w:shd w:val="clear" w:color="auto" w:fill="FFFFFF" w:themeFill="background2"/>
            <w:noWrap/>
            <w:vAlign w:val="center"/>
            <w:hideMark/>
          </w:tcPr>
          <w:p w14:paraId="17CD6F19"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Age under 25</w:t>
            </w:r>
          </w:p>
        </w:tc>
        <w:tc>
          <w:tcPr>
            <w:tcW w:w="1094" w:type="dxa"/>
            <w:shd w:val="clear" w:color="auto" w:fill="FFFFFF" w:themeFill="background2"/>
            <w:noWrap/>
            <w:vAlign w:val="center"/>
            <w:hideMark/>
          </w:tcPr>
          <w:p w14:paraId="3F2BC3C3"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38.1</w:t>
            </w:r>
          </w:p>
        </w:tc>
        <w:tc>
          <w:tcPr>
            <w:tcW w:w="1057" w:type="dxa"/>
            <w:shd w:val="clear" w:color="auto" w:fill="FFFFFF" w:themeFill="background2"/>
            <w:noWrap/>
            <w:vAlign w:val="center"/>
            <w:hideMark/>
          </w:tcPr>
          <w:p w14:paraId="0D01D3BA"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44.6</w:t>
            </w:r>
          </w:p>
        </w:tc>
        <w:tc>
          <w:tcPr>
            <w:tcW w:w="1062" w:type="dxa"/>
            <w:shd w:val="clear" w:color="auto" w:fill="FFFFFF" w:themeFill="background2"/>
            <w:noWrap/>
            <w:vAlign w:val="center"/>
            <w:hideMark/>
          </w:tcPr>
          <w:p w14:paraId="1A244FC7"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6.6</w:t>
            </w:r>
          </w:p>
        </w:tc>
        <w:tc>
          <w:tcPr>
            <w:tcW w:w="1137" w:type="dxa"/>
            <w:shd w:val="clear" w:color="auto" w:fill="FFFFFF" w:themeFill="background2"/>
            <w:noWrap/>
            <w:vAlign w:val="center"/>
            <w:hideMark/>
          </w:tcPr>
          <w:p w14:paraId="7E154A86"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22.0</w:t>
            </w:r>
          </w:p>
        </w:tc>
        <w:tc>
          <w:tcPr>
            <w:tcW w:w="1275" w:type="dxa"/>
            <w:shd w:val="clear" w:color="auto" w:fill="FFFFFF" w:themeFill="background2"/>
            <w:noWrap/>
            <w:vAlign w:val="center"/>
            <w:hideMark/>
          </w:tcPr>
          <w:p w14:paraId="11D8F097"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23.4</w:t>
            </w:r>
          </w:p>
        </w:tc>
        <w:tc>
          <w:tcPr>
            <w:tcW w:w="1276" w:type="dxa"/>
            <w:shd w:val="clear" w:color="auto" w:fill="FFFFFF" w:themeFill="background2"/>
            <w:noWrap/>
            <w:vAlign w:val="center"/>
            <w:hideMark/>
          </w:tcPr>
          <w:p w14:paraId="4A9298B6"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1.4</w:t>
            </w:r>
          </w:p>
        </w:tc>
      </w:tr>
      <w:tr w:rsidR="00514705" w14:paraId="07406BA6" w14:textId="77777777" w:rsidTr="00BB0CBD">
        <w:trPr>
          <w:trHeight w:val="300"/>
        </w:trPr>
        <w:tc>
          <w:tcPr>
            <w:tcW w:w="1854" w:type="dxa"/>
            <w:shd w:val="clear" w:color="auto" w:fill="E5E5E5" w:themeFill="background1" w:themeFillTint="33"/>
            <w:noWrap/>
            <w:vAlign w:val="center"/>
            <w:hideMark/>
          </w:tcPr>
          <w:p w14:paraId="1DCCB6E0"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Age 50 or over</w:t>
            </w:r>
          </w:p>
        </w:tc>
        <w:tc>
          <w:tcPr>
            <w:tcW w:w="1094" w:type="dxa"/>
            <w:shd w:val="clear" w:color="auto" w:fill="E5E5E5" w:themeFill="background1" w:themeFillTint="33"/>
            <w:noWrap/>
            <w:vAlign w:val="center"/>
            <w:hideMark/>
          </w:tcPr>
          <w:p w14:paraId="5190707D"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21.6</w:t>
            </w:r>
          </w:p>
        </w:tc>
        <w:tc>
          <w:tcPr>
            <w:tcW w:w="1057" w:type="dxa"/>
            <w:shd w:val="clear" w:color="auto" w:fill="E5E5E5" w:themeFill="background1" w:themeFillTint="33"/>
            <w:noWrap/>
            <w:vAlign w:val="center"/>
            <w:hideMark/>
          </w:tcPr>
          <w:p w14:paraId="2D383F55"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28.1</w:t>
            </w:r>
          </w:p>
        </w:tc>
        <w:tc>
          <w:tcPr>
            <w:tcW w:w="1062" w:type="dxa"/>
            <w:shd w:val="clear" w:color="auto" w:fill="E5E5E5" w:themeFill="background1" w:themeFillTint="33"/>
            <w:noWrap/>
            <w:vAlign w:val="center"/>
            <w:hideMark/>
          </w:tcPr>
          <w:p w14:paraId="61E26423"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6.5</w:t>
            </w:r>
          </w:p>
        </w:tc>
        <w:tc>
          <w:tcPr>
            <w:tcW w:w="1137" w:type="dxa"/>
            <w:shd w:val="clear" w:color="auto" w:fill="E5E5E5" w:themeFill="background1" w:themeFillTint="33"/>
            <w:noWrap/>
            <w:vAlign w:val="center"/>
            <w:hideMark/>
          </w:tcPr>
          <w:p w14:paraId="45287EC3"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11.3</w:t>
            </w:r>
          </w:p>
        </w:tc>
        <w:tc>
          <w:tcPr>
            <w:tcW w:w="1275" w:type="dxa"/>
            <w:shd w:val="clear" w:color="auto" w:fill="E5E5E5" w:themeFill="background1" w:themeFillTint="33"/>
            <w:noWrap/>
            <w:vAlign w:val="center"/>
            <w:hideMark/>
          </w:tcPr>
          <w:p w14:paraId="3D93D5D5"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12.5</w:t>
            </w:r>
          </w:p>
        </w:tc>
        <w:tc>
          <w:tcPr>
            <w:tcW w:w="1276" w:type="dxa"/>
            <w:shd w:val="clear" w:color="auto" w:fill="E5E5E5" w:themeFill="background1" w:themeFillTint="33"/>
            <w:noWrap/>
            <w:vAlign w:val="center"/>
            <w:hideMark/>
          </w:tcPr>
          <w:p w14:paraId="6B7F21CB"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1.1</w:t>
            </w:r>
          </w:p>
        </w:tc>
      </w:tr>
      <w:tr w:rsidR="00514705" w14:paraId="77B4CAF7" w14:textId="77777777" w:rsidTr="00BB0CBD">
        <w:trPr>
          <w:trHeight w:val="300"/>
        </w:trPr>
        <w:tc>
          <w:tcPr>
            <w:tcW w:w="1854" w:type="dxa"/>
            <w:shd w:val="clear" w:color="auto" w:fill="FFFFFF" w:themeFill="background2"/>
            <w:noWrap/>
            <w:vAlign w:val="center"/>
            <w:hideMark/>
          </w:tcPr>
          <w:p w14:paraId="4D6E7F5E"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Income support &lt;</w:t>
            </w:r>
            <w:r w:rsidR="00F63C8D">
              <w:rPr>
                <w:rFonts w:ascii="Calibri" w:eastAsia="SimSun" w:hAnsi="Calibri" w:cs="Calibri"/>
                <w:sz w:val="18"/>
                <w:szCs w:val="18"/>
                <w:lang w:val="en-US"/>
              </w:rPr>
              <w:t> </w:t>
            </w:r>
            <w:r>
              <w:rPr>
                <w:rFonts w:ascii="Calibri" w:eastAsia="SimSun" w:hAnsi="Calibri" w:cs="Calibri"/>
                <w:sz w:val="18"/>
                <w:szCs w:val="18"/>
                <w:lang w:val="en-US"/>
              </w:rPr>
              <w:t>12</w:t>
            </w:r>
            <w:r w:rsidR="00F63C8D">
              <w:rPr>
                <w:rFonts w:ascii="Calibri" w:eastAsia="SimSun" w:hAnsi="Calibri" w:cs="Calibri"/>
                <w:sz w:val="18"/>
                <w:szCs w:val="18"/>
                <w:lang w:val="en-US"/>
              </w:rPr>
              <w:t> </w:t>
            </w:r>
            <w:r>
              <w:rPr>
                <w:rFonts w:ascii="Calibri" w:eastAsia="SimSun" w:hAnsi="Calibri" w:cs="Calibri"/>
                <w:sz w:val="18"/>
                <w:szCs w:val="18"/>
                <w:lang w:val="en-US"/>
              </w:rPr>
              <w:t>months</w:t>
            </w:r>
          </w:p>
        </w:tc>
        <w:tc>
          <w:tcPr>
            <w:tcW w:w="1094" w:type="dxa"/>
            <w:shd w:val="clear" w:color="auto" w:fill="FFFFFF" w:themeFill="background2"/>
            <w:noWrap/>
            <w:vAlign w:val="center"/>
            <w:hideMark/>
          </w:tcPr>
          <w:p w14:paraId="23191E9A"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40.6</w:t>
            </w:r>
          </w:p>
        </w:tc>
        <w:tc>
          <w:tcPr>
            <w:tcW w:w="1057" w:type="dxa"/>
            <w:shd w:val="clear" w:color="auto" w:fill="FFFFFF" w:themeFill="background2"/>
            <w:noWrap/>
            <w:vAlign w:val="center"/>
            <w:hideMark/>
          </w:tcPr>
          <w:p w14:paraId="15B7D18A"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44.9</w:t>
            </w:r>
          </w:p>
        </w:tc>
        <w:tc>
          <w:tcPr>
            <w:tcW w:w="1062" w:type="dxa"/>
            <w:shd w:val="clear" w:color="auto" w:fill="FFFFFF" w:themeFill="background2"/>
            <w:noWrap/>
            <w:vAlign w:val="center"/>
            <w:hideMark/>
          </w:tcPr>
          <w:p w14:paraId="47EE5B92"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4.4</w:t>
            </w:r>
          </w:p>
        </w:tc>
        <w:tc>
          <w:tcPr>
            <w:tcW w:w="1137" w:type="dxa"/>
            <w:shd w:val="clear" w:color="auto" w:fill="FFFFFF" w:themeFill="background2"/>
            <w:noWrap/>
            <w:vAlign w:val="center"/>
            <w:hideMark/>
          </w:tcPr>
          <w:p w14:paraId="1E3BD1F9"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28.5</w:t>
            </w:r>
          </w:p>
        </w:tc>
        <w:tc>
          <w:tcPr>
            <w:tcW w:w="1275" w:type="dxa"/>
            <w:shd w:val="clear" w:color="auto" w:fill="FFFFFF" w:themeFill="background2"/>
            <w:noWrap/>
            <w:vAlign w:val="center"/>
            <w:hideMark/>
          </w:tcPr>
          <w:p w14:paraId="77F30071"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31.4</w:t>
            </w:r>
          </w:p>
        </w:tc>
        <w:tc>
          <w:tcPr>
            <w:tcW w:w="1276" w:type="dxa"/>
            <w:shd w:val="clear" w:color="auto" w:fill="FFFFFF" w:themeFill="background2"/>
            <w:noWrap/>
            <w:vAlign w:val="center"/>
            <w:hideMark/>
          </w:tcPr>
          <w:p w14:paraId="4064D7BA"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2.9</w:t>
            </w:r>
          </w:p>
        </w:tc>
      </w:tr>
      <w:tr w:rsidR="00514705" w14:paraId="127184BC" w14:textId="77777777" w:rsidTr="00BB0CBD">
        <w:trPr>
          <w:trHeight w:val="300"/>
        </w:trPr>
        <w:tc>
          <w:tcPr>
            <w:tcW w:w="1854" w:type="dxa"/>
            <w:shd w:val="clear" w:color="auto" w:fill="E5E5E5" w:themeFill="background1" w:themeFillTint="33"/>
            <w:noWrap/>
            <w:vAlign w:val="center"/>
            <w:hideMark/>
          </w:tcPr>
          <w:p w14:paraId="6DDB621C" w14:textId="77777777" w:rsidR="00514705" w:rsidRDefault="00514705" w:rsidP="006F62B6">
            <w:pPr>
              <w:keepNext/>
              <w:keepLines/>
              <w:spacing w:after="0"/>
              <w:rPr>
                <w:rFonts w:ascii="Calibri" w:eastAsia="SimSun" w:hAnsi="Calibri" w:cs="Calibri"/>
                <w:sz w:val="18"/>
                <w:szCs w:val="18"/>
                <w:lang w:val="en-US"/>
              </w:rPr>
            </w:pPr>
            <w:r>
              <w:rPr>
                <w:rFonts w:ascii="Calibri" w:eastAsia="SimSun" w:hAnsi="Calibri" w:cs="Calibri"/>
                <w:sz w:val="18"/>
                <w:szCs w:val="18"/>
                <w:lang w:val="en-US"/>
              </w:rPr>
              <w:t>Income support</w:t>
            </w:r>
            <w:r w:rsidR="00F63C8D">
              <w:rPr>
                <w:rFonts w:ascii="Calibri" w:eastAsia="SimSun" w:hAnsi="Calibri" w:cs="Calibri"/>
                <w:sz w:val="18"/>
                <w:szCs w:val="18"/>
                <w:lang w:val="en-US"/>
              </w:rPr>
              <w:t> </w:t>
            </w:r>
            <w:r w:rsidR="00F63C8D">
              <w:rPr>
                <w:rFonts w:ascii="Calibri" w:eastAsia="SimSun" w:hAnsi="Calibri" w:cs="Calibri"/>
                <w:sz w:val="18"/>
                <w:szCs w:val="18"/>
                <w:lang w:val="en-US"/>
              </w:rPr>
              <w:t> </w:t>
            </w:r>
            <w:r>
              <w:rPr>
                <w:rFonts w:ascii="Calibri" w:eastAsia="SimSun" w:hAnsi="Calibri" w:cs="Calibri"/>
                <w:sz w:val="18"/>
                <w:szCs w:val="18"/>
                <w:lang w:val="en-US"/>
              </w:rPr>
              <w:t>12</w:t>
            </w:r>
            <w:r w:rsidR="00F63C8D">
              <w:rPr>
                <w:rFonts w:ascii="Calibri" w:eastAsia="SimSun" w:hAnsi="Calibri" w:cs="Calibri"/>
                <w:sz w:val="18"/>
                <w:szCs w:val="18"/>
                <w:lang w:val="en-US"/>
              </w:rPr>
              <w:t>–</w:t>
            </w:r>
            <w:r>
              <w:rPr>
                <w:rFonts w:ascii="Calibri" w:eastAsia="SimSun" w:hAnsi="Calibri" w:cs="Calibri"/>
                <w:sz w:val="18"/>
                <w:szCs w:val="18"/>
                <w:lang w:val="en-US"/>
              </w:rPr>
              <w:t>24</w:t>
            </w:r>
            <w:r w:rsidR="00F63C8D">
              <w:rPr>
                <w:rFonts w:ascii="Calibri" w:eastAsia="SimSun" w:hAnsi="Calibri" w:cs="Calibri"/>
                <w:sz w:val="18"/>
                <w:szCs w:val="18"/>
                <w:lang w:val="en-US"/>
              </w:rPr>
              <w:t> </w:t>
            </w:r>
            <w:r>
              <w:rPr>
                <w:rFonts w:ascii="Calibri" w:eastAsia="SimSun" w:hAnsi="Calibri" w:cs="Calibri"/>
                <w:sz w:val="18"/>
                <w:szCs w:val="18"/>
                <w:lang w:val="en-US"/>
              </w:rPr>
              <w:t>months</w:t>
            </w:r>
          </w:p>
        </w:tc>
        <w:tc>
          <w:tcPr>
            <w:tcW w:w="1094" w:type="dxa"/>
            <w:shd w:val="clear" w:color="auto" w:fill="E5E5E5" w:themeFill="background1" w:themeFillTint="33"/>
            <w:noWrap/>
            <w:vAlign w:val="center"/>
            <w:hideMark/>
          </w:tcPr>
          <w:p w14:paraId="144FBA18"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30.4</w:t>
            </w:r>
          </w:p>
        </w:tc>
        <w:tc>
          <w:tcPr>
            <w:tcW w:w="1057" w:type="dxa"/>
            <w:shd w:val="clear" w:color="auto" w:fill="E5E5E5" w:themeFill="background1" w:themeFillTint="33"/>
            <w:noWrap/>
            <w:vAlign w:val="center"/>
            <w:hideMark/>
          </w:tcPr>
          <w:p w14:paraId="51A2F02D"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35.4</w:t>
            </w:r>
          </w:p>
        </w:tc>
        <w:tc>
          <w:tcPr>
            <w:tcW w:w="1062" w:type="dxa"/>
            <w:shd w:val="clear" w:color="auto" w:fill="E5E5E5" w:themeFill="background1" w:themeFillTint="33"/>
            <w:noWrap/>
            <w:vAlign w:val="center"/>
            <w:hideMark/>
          </w:tcPr>
          <w:p w14:paraId="72E4D6CB"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5.0</w:t>
            </w:r>
          </w:p>
        </w:tc>
        <w:tc>
          <w:tcPr>
            <w:tcW w:w="1137" w:type="dxa"/>
            <w:shd w:val="clear" w:color="auto" w:fill="E5E5E5" w:themeFill="background1" w:themeFillTint="33"/>
            <w:noWrap/>
            <w:vAlign w:val="center"/>
            <w:hideMark/>
          </w:tcPr>
          <w:p w14:paraId="501131E4"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16.8</w:t>
            </w:r>
          </w:p>
        </w:tc>
        <w:tc>
          <w:tcPr>
            <w:tcW w:w="1275" w:type="dxa"/>
            <w:shd w:val="clear" w:color="auto" w:fill="E5E5E5" w:themeFill="background1" w:themeFillTint="33"/>
            <w:noWrap/>
            <w:vAlign w:val="center"/>
            <w:hideMark/>
          </w:tcPr>
          <w:p w14:paraId="3EB3D351"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18.6</w:t>
            </w:r>
          </w:p>
        </w:tc>
        <w:tc>
          <w:tcPr>
            <w:tcW w:w="1276" w:type="dxa"/>
            <w:shd w:val="clear" w:color="auto" w:fill="E5E5E5" w:themeFill="background1" w:themeFillTint="33"/>
            <w:noWrap/>
            <w:vAlign w:val="center"/>
            <w:hideMark/>
          </w:tcPr>
          <w:p w14:paraId="13BE9BF3"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1.8</w:t>
            </w:r>
          </w:p>
        </w:tc>
      </w:tr>
      <w:tr w:rsidR="00514705" w14:paraId="5D5B411B" w14:textId="77777777" w:rsidTr="00BB0CBD">
        <w:trPr>
          <w:trHeight w:val="300"/>
        </w:trPr>
        <w:tc>
          <w:tcPr>
            <w:tcW w:w="1854" w:type="dxa"/>
            <w:tcBorders>
              <w:bottom w:val="single" w:sz="4" w:space="0" w:color="auto"/>
            </w:tcBorders>
            <w:shd w:val="clear" w:color="auto" w:fill="FFFFFF" w:themeFill="background2"/>
            <w:noWrap/>
            <w:vAlign w:val="center"/>
            <w:hideMark/>
          </w:tcPr>
          <w:p w14:paraId="27FDD067"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Income support &gt;</w:t>
            </w:r>
            <w:r w:rsidR="00F63C8D">
              <w:rPr>
                <w:rFonts w:ascii="Calibri" w:eastAsia="SimSun" w:hAnsi="Calibri" w:cs="Calibri"/>
                <w:sz w:val="18"/>
                <w:szCs w:val="18"/>
                <w:lang w:val="en-US"/>
              </w:rPr>
              <w:t> </w:t>
            </w:r>
            <w:r>
              <w:rPr>
                <w:rFonts w:ascii="Calibri" w:eastAsia="SimSun" w:hAnsi="Calibri" w:cs="Calibri"/>
                <w:sz w:val="18"/>
                <w:szCs w:val="18"/>
                <w:lang w:val="en-US"/>
              </w:rPr>
              <w:t>24</w:t>
            </w:r>
            <w:r w:rsidR="00F63C8D">
              <w:rPr>
                <w:rFonts w:ascii="Calibri" w:eastAsia="SimSun" w:hAnsi="Calibri" w:cs="Calibri"/>
                <w:sz w:val="18"/>
                <w:szCs w:val="18"/>
                <w:lang w:val="en-US"/>
              </w:rPr>
              <w:t> </w:t>
            </w:r>
            <w:r>
              <w:rPr>
                <w:rFonts w:ascii="Calibri" w:eastAsia="SimSun" w:hAnsi="Calibri" w:cs="Calibri"/>
                <w:sz w:val="18"/>
                <w:szCs w:val="18"/>
                <w:lang w:val="en-US"/>
              </w:rPr>
              <w:t>months</w:t>
            </w:r>
          </w:p>
        </w:tc>
        <w:tc>
          <w:tcPr>
            <w:tcW w:w="1094" w:type="dxa"/>
            <w:tcBorders>
              <w:bottom w:val="single" w:sz="4" w:space="0" w:color="auto"/>
            </w:tcBorders>
            <w:shd w:val="clear" w:color="auto" w:fill="FFFFFF" w:themeFill="background2"/>
            <w:noWrap/>
            <w:vAlign w:val="center"/>
            <w:hideMark/>
          </w:tcPr>
          <w:p w14:paraId="4F30CA6C"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23.7</w:t>
            </w:r>
          </w:p>
        </w:tc>
        <w:tc>
          <w:tcPr>
            <w:tcW w:w="1057" w:type="dxa"/>
            <w:tcBorders>
              <w:bottom w:val="single" w:sz="4" w:space="0" w:color="auto"/>
            </w:tcBorders>
            <w:shd w:val="clear" w:color="auto" w:fill="FFFFFF" w:themeFill="background2"/>
            <w:noWrap/>
            <w:vAlign w:val="center"/>
            <w:hideMark/>
          </w:tcPr>
          <w:p w14:paraId="1DD26442"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27.6</w:t>
            </w:r>
          </w:p>
        </w:tc>
        <w:tc>
          <w:tcPr>
            <w:tcW w:w="1062" w:type="dxa"/>
            <w:tcBorders>
              <w:bottom w:val="single" w:sz="4" w:space="0" w:color="auto"/>
            </w:tcBorders>
            <w:shd w:val="clear" w:color="auto" w:fill="FFFFFF" w:themeFill="background2"/>
            <w:noWrap/>
            <w:vAlign w:val="center"/>
            <w:hideMark/>
          </w:tcPr>
          <w:p w14:paraId="2B5CF558"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3.9</w:t>
            </w:r>
          </w:p>
        </w:tc>
        <w:tc>
          <w:tcPr>
            <w:tcW w:w="1137" w:type="dxa"/>
            <w:tcBorders>
              <w:bottom w:val="single" w:sz="4" w:space="0" w:color="auto"/>
            </w:tcBorders>
            <w:shd w:val="clear" w:color="auto" w:fill="FFFFFF" w:themeFill="background2"/>
            <w:noWrap/>
            <w:vAlign w:val="center"/>
            <w:hideMark/>
          </w:tcPr>
          <w:p w14:paraId="283D01BE"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9.4</w:t>
            </w:r>
          </w:p>
        </w:tc>
        <w:tc>
          <w:tcPr>
            <w:tcW w:w="1275" w:type="dxa"/>
            <w:tcBorders>
              <w:bottom w:val="single" w:sz="4" w:space="0" w:color="auto"/>
            </w:tcBorders>
            <w:shd w:val="clear" w:color="auto" w:fill="FFFFFF" w:themeFill="background2"/>
            <w:noWrap/>
            <w:vAlign w:val="center"/>
            <w:hideMark/>
          </w:tcPr>
          <w:p w14:paraId="4778A885"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10.1</w:t>
            </w:r>
          </w:p>
        </w:tc>
        <w:tc>
          <w:tcPr>
            <w:tcW w:w="1276" w:type="dxa"/>
            <w:tcBorders>
              <w:bottom w:val="single" w:sz="4" w:space="0" w:color="auto"/>
            </w:tcBorders>
            <w:shd w:val="clear" w:color="auto" w:fill="FFFFFF" w:themeFill="background2"/>
            <w:noWrap/>
            <w:vAlign w:val="center"/>
            <w:hideMark/>
          </w:tcPr>
          <w:p w14:paraId="7AE5CFA1"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0.8</w:t>
            </w:r>
          </w:p>
        </w:tc>
      </w:tr>
    </w:tbl>
    <w:p w14:paraId="10DD9F20" w14:textId="7255588D" w:rsidR="00514705" w:rsidRDefault="00514705" w:rsidP="00514705">
      <w:pPr>
        <w:keepNext/>
        <w:keepLines/>
        <w:spacing w:before="120" w:after="120"/>
        <w:ind w:left="720" w:hanging="720"/>
        <w:rPr>
          <w:rFonts w:ascii="Calibri" w:eastAsia="SimSun" w:hAnsi="Calibri" w:cs="Times New Roman"/>
          <w:b/>
          <w:sz w:val="18"/>
          <w:szCs w:val="20"/>
        </w:rPr>
      </w:pPr>
      <w:r>
        <w:rPr>
          <w:rFonts w:ascii="Calibri" w:eastAsia="SimSun" w:hAnsi="Calibri" w:cs="Times New Roman"/>
          <w:b/>
          <w:sz w:val="18"/>
          <w:szCs w:val="20"/>
        </w:rPr>
        <w:t>Note:</w:t>
      </w:r>
      <w:r>
        <w:rPr>
          <w:rFonts w:ascii="Calibri" w:eastAsia="SimSun" w:hAnsi="Calibri" w:cs="Times New Roman"/>
          <w:b/>
          <w:sz w:val="18"/>
          <w:szCs w:val="20"/>
        </w:rPr>
        <w:tab/>
      </w:r>
      <w:r>
        <w:rPr>
          <w:rFonts w:ascii="Calibri" w:eastAsia="SimSun" w:hAnsi="Calibri" w:cs="Times New Roman"/>
          <w:sz w:val="18"/>
          <w:szCs w:val="20"/>
        </w:rPr>
        <w:t xml:space="preserve">Results are calculated for the ‘average’ job seeker within each category. Income support exits include only those job seekers who were on income support on the </w:t>
      </w:r>
      <w:r w:rsidR="00B16DDE">
        <w:rPr>
          <w:rFonts w:ascii="Calibri" w:eastAsia="SimSun" w:hAnsi="Calibri" w:cs="Times New Roman"/>
          <w:sz w:val="18"/>
          <w:szCs w:val="20"/>
        </w:rPr>
        <w:t>caseload</w:t>
      </w:r>
      <w:r>
        <w:rPr>
          <w:rFonts w:ascii="Calibri" w:eastAsia="SimSun" w:hAnsi="Calibri" w:cs="Times New Roman"/>
          <w:sz w:val="18"/>
          <w:szCs w:val="20"/>
        </w:rPr>
        <w:t xml:space="preserve"> date.</w:t>
      </w:r>
    </w:p>
    <w:p w14:paraId="212E3AD6" w14:textId="77777777" w:rsidR="00514705" w:rsidRDefault="00514705" w:rsidP="00514705">
      <w:pPr>
        <w:spacing w:before="120" w:after="120"/>
        <w:rPr>
          <w:rFonts w:ascii="Calibri" w:eastAsia="SimSun" w:hAnsi="Calibri" w:cs="Times New Roman"/>
          <w:sz w:val="18"/>
          <w:szCs w:val="20"/>
        </w:rPr>
      </w:pPr>
      <w:r>
        <w:rPr>
          <w:rFonts w:ascii="Calibri" w:eastAsia="SimSun" w:hAnsi="Calibri" w:cs="Times New Roman"/>
          <w:b/>
          <w:sz w:val="18"/>
          <w:szCs w:val="20"/>
        </w:rPr>
        <w:t>Source:</w:t>
      </w:r>
      <w:r>
        <w:rPr>
          <w:rFonts w:ascii="Calibri" w:eastAsia="SimSun" w:hAnsi="Calibri" w:cs="Times New Roman"/>
          <w:sz w:val="18"/>
          <w:szCs w:val="20"/>
        </w:rPr>
        <w:tab/>
        <w:t>Department of Employment administrative data and the Research and Evaluation Database.</w:t>
      </w:r>
    </w:p>
    <w:p w14:paraId="0593DDAA" w14:textId="77777777" w:rsidR="00514705" w:rsidRDefault="00514705" w:rsidP="00514705">
      <w:pPr>
        <w:pStyle w:val="Heading4"/>
      </w:pPr>
      <w:r w:rsidRPr="008F2B8E">
        <w:t>Why might we be seeing these results?</w:t>
      </w:r>
    </w:p>
    <w:p w14:paraId="14AB85E6" w14:textId="732D2CDE" w:rsidR="00514705" w:rsidRPr="002B1A95" w:rsidRDefault="00514705" w:rsidP="00514705">
      <w:pPr>
        <w:rPr>
          <w:rFonts w:ascii="Calibri" w:hAnsi="Calibri" w:cs="Calibri"/>
        </w:rPr>
      </w:pPr>
      <w:r w:rsidRPr="002B1A95">
        <w:rPr>
          <w:rFonts w:ascii="Calibri" w:hAnsi="Calibri" w:cs="Calibri"/>
        </w:rPr>
        <w:t xml:space="preserve">Compared with </w:t>
      </w:r>
      <w:r w:rsidR="009B48A7">
        <w:rPr>
          <w:rFonts w:ascii="Calibri" w:hAnsi="Calibri" w:cs="Calibri"/>
        </w:rPr>
        <w:t>JSA 2012</w:t>
      </w:r>
      <w:r w:rsidRPr="002B1A95">
        <w:rPr>
          <w:rFonts w:ascii="Calibri" w:hAnsi="Calibri" w:cs="Calibri"/>
        </w:rPr>
        <w:t>, t</w:t>
      </w:r>
      <w:r w:rsidRPr="002B1A95">
        <w:t>he incentive structure under jobactive provides more</w:t>
      </w:r>
      <w:r w:rsidRPr="002B1A95">
        <w:rPr>
          <w:rFonts w:ascii="Calibri" w:hAnsi="Calibri" w:cs="Calibri"/>
        </w:rPr>
        <w:t xml:space="preserve"> rewards for employment outcomes overall, and makes higher payments for employment outcomes for the most disadvantaged job seekers (</w:t>
      </w:r>
      <w:r w:rsidRPr="002B1A95">
        <w:t>as defined by stream and length of unemployment)</w:t>
      </w:r>
      <w:r w:rsidRPr="002B1A95">
        <w:rPr>
          <w:rFonts w:ascii="Calibri" w:hAnsi="Calibri" w:cs="Calibri"/>
        </w:rPr>
        <w:t xml:space="preserve">. This could, at least to some extent, explain why jobactive was more effective than </w:t>
      </w:r>
      <w:r w:rsidR="009B48A7">
        <w:rPr>
          <w:rFonts w:ascii="Calibri" w:hAnsi="Calibri" w:cs="Calibri"/>
        </w:rPr>
        <w:t>JSA 2012</w:t>
      </w:r>
      <w:r w:rsidRPr="002B1A95">
        <w:rPr>
          <w:rFonts w:ascii="Calibri" w:hAnsi="Calibri" w:cs="Calibri"/>
        </w:rPr>
        <w:t xml:space="preserve"> for the </w:t>
      </w:r>
      <w:r w:rsidR="00B16DDE">
        <w:rPr>
          <w:rFonts w:ascii="Calibri" w:hAnsi="Calibri" w:cs="Calibri"/>
        </w:rPr>
        <w:t>caseload</w:t>
      </w:r>
      <w:r w:rsidRPr="002B1A95">
        <w:rPr>
          <w:rFonts w:ascii="Calibri" w:hAnsi="Calibri" w:cs="Calibri"/>
        </w:rPr>
        <w:t xml:space="preserve"> job seeker populations, which consisted mainly of long-term unemployed people. It could also explain why for the new entrant populations jobactive was more effective than </w:t>
      </w:r>
      <w:r w:rsidR="009B48A7">
        <w:rPr>
          <w:rFonts w:ascii="Calibri" w:hAnsi="Calibri" w:cs="Calibri"/>
        </w:rPr>
        <w:t>JSA 2012</w:t>
      </w:r>
      <w:r w:rsidRPr="002B1A95">
        <w:rPr>
          <w:rFonts w:ascii="Calibri" w:hAnsi="Calibri" w:cs="Calibri"/>
        </w:rPr>
        <w:t xml:space="preserve"> for Stream B and C job seekers but less effec</w:t>
      </w:r>
      <w:r w:rsidR="00AD080D">
        <w:rPr>
          <w:rFonts w:ascii="Calibri" w:hAnsi="Calibri" w:cs="Calibri"/>
        </w:rPr>
        <w:t>tive for Stream A job seekers.</w:t>
      </w:r>
    </w:p>
    <w:p w14:paraId="133C7271" w14:textId="744165F0" w:rsidR="00514705" w:rsidRPr="002B1A95" w:rsidRDefault="00514705" w:rsidP="00514705">
      <w:pPr>
        <w:rPr>
          <w:rFonts w:ascii="Calibri" w:hAnsi="Calibri" w:cs="Calibri"/>
        </w:rPr>
      </w:pPr>
      <w:r w:rsidRPr="002B1A95">
        <w:t xml:space="preserve">Another factor that could have influenced the positive outcomes of jobactive for the </w:t>
      </w:r>
      <w:r w:rsidR="00B16DDE">
        <w:t>caseload</w:t>
      </w:r>
      <w:r w:rsidRPr="002B1A95">
        <w:t xml:space="preserve"> job seekers </w:t>
      </w:r>
      <w:r w:rsidR="00511068">
        <w:t xml:space="preserve">is the difference in transition from the respective previous contracts. Job seekers were required to complete a new Job Plan when transitioning from JSA 2012 to jobactive, which was not required of job seekers transitioning from JSA 2009 to JSA 2012. Additionally, fewer providers continued from JSA 2012 to jobactive, when compared with the transition from JSA 2009 to JSA 2012, meaning more job seekers were required to transfer to a new provider. </w:t>
      </w:r>
      <w:r w:rsidRPr="002B1A95">
        <w:t>These changes, and a renewed focus on getting work, could have increased the exit rates for jobactive.</w:t>
      </w:r>
    </w:p>
    <w:p w14:paraId="10FF2123" w14:textId="365AABB6" w:rsidR="00007477" w:rsidRDefault="00A66C5E" w:rsidP="00A66C5E">
      <w:pPr>
        <w:rPr>
          <w:rFonts w:ascii="Calibri" w:hAnsi="Calibri" w:cs="Calibri"/>
        </w:rPr>
      </w:pPr>
      <w:r>
        <w:rPr>
          <w:rFonts w:ascii="Calibri" w:hAnsi="Calibri" w:cs="Calibri"/>
        </w:rPr>
        <w:t>A new Job Seeker Classification Instrument (JSCI) point structure was introduced with jobactive. There are three streams in jobactive</w:t>
      </w:r>
      <w:r w:rsidR="00354504">
        <w:rPr>
          <w:rFonts w:ascii="Calibri" w:hAnsi="Calibri" w:cs="Calibri"/>
        </w:rPr>
        <w:t>, as opposed to four in JSA</w:t>
      </w:r>
      <w:r>
        <w:rPr>
          <w:rFonts w:ascii="Calibri" w:hAnsi="Calibri" w:cs="Calibri"/>
        </w:rPr>
        <w:t>. In order to compare job seeker populations</w:t>
      </w:r>
      <w:r w:rsidR="00266D54">
        <w:rPr>
          <w:rFonts w:ascii="Calibri" w:hAnsi="Calibri" w:cs="Calibri"/>
        </w:rPr>
        <w:t xml:space="preserve"> the evaluators determined the jobactive equivalent stream for </w:t>
      </w:r>
      <w:r>
        <w:rPr>
          <w:rFonts w:ascii="Calibri" w:hAnsi="Calibri" w:cs="Calibri"/>
        </w:rPr>
        <w:t>job seekers in JSA 2012. Some job seekers who were in Streams 2 and 3 in JSA 2012 would have been streamed to Stream A had they been assessed under the jobactive model. Stream 2 and 3 job seekers under JSA 2012 attracted higher outcome payments and administrative fees than would be paid if they were in jobactive’s Stream A. Providers were therefore better incentivised to service these particular job seekers under JSA 2012. This could be another reason why jobactive was less effective than JSA 2012 for new entrant Stream A job seekers.</w:t>
      </w:r>
      <w:r w:rsidR="00007477">
        <w:rPr>
          <w:rFonts w:ascii="Calibri" w:hAnsi="Calibri" w:cs="Calibri"/>
        </w:rPr>
        <w:t xml:space="preserve"> </w:t>
      </w:r>
    </w:p>
    <w:p w14:paraId="1F311A00" w14:textId="291D05CD" w:rsidR="00007477" w:rsidRDefault="00007477" w:rsidP="00435416">
      <w:pPr>
        <w:rPr>
          <w:rFonts w:ascii="Calibri" w:hAnsi="Calibri" w:cs="Calibri"/>
        </w:rPr>
      </w:pPr>
      <w:r>
        <w:rPr>
          <w:rFonts w:ascii="Calibri" w:hAnsi="Calibri" w:cs="Calibri"/>
        </w:rPr>
        <w:t>Under jobactive</w:t>
      </w:r>
      <w:r w:rsidR="00041581">
        <w:rPr>
          <w:rFonts w:ascii="Calibri" w:hAnsi="Calibri" w:cs="Calibri"/>
        </w:rPr>
        <w:t>,</w:t>
      </w:r>
      <w:r>
        <w:rPr>
          <w:rFonts w:ascii="Calibri" w:hAnsi="Calibri" w:cs="Calibri"/>
        </w:rPr>
        <w:t xml:space="preserve"> providers can claim paid outcomes for Stream A job seekers significantly earlier (i.e. when job seekers are placed in a job after having been in services for at least three</w:t>
      </w:r>
      <w:r w:rsidR="00466A89">
        <w:rPr>
          <w:rFonts w:ascii="Calibri" w:hAnsi="Calibri" w:cs="Calibri"/>
        </w:rPr>
        <w:t> month</w:t>
      </w:r>
      <w:r>
        <w:rPr>
          <w:rFonts w:ascii="Calibri" w:hAnsi="Calibri" w:cs="Calibri"/>
        </w:rPr>
        <w:t xml:space="preserve">s) than they could under </w:t>
      </w:r>
      <w:r w:rsidR="009B48A7">
        <w:rPr>
          <w:rFonts w:ascii="Calibri" w:hAnsi="Calibri" w:cs="Calibri"/>
        </w:rPr>
        <w:t>JSA 2012</w:t>
      </w:r>
      <w:r>
        <w:rPr>
          <w:rFonts w:ascii="Calibri" w:hAnsi="Calibri" w:cs="Calibri"/>
        </w:rPr>
        <w:t xml:space="preserve"> (i.e. when job seekers were place</w:t>
      </w:r>
      <w:r w:rsidR="00EB70C3">
        <w:rPr>
          <w:rFonts w:ascii="Calibri" w:hAnsi="Calibri" w:cs="Calibri"/>
        </w:rPr>
        <w:t>d</w:t>
      </w:r>
      <w:r>
        <w:rPr>
          <w:rFonts w:ascii="Calibri" w:hAnsi="Calibri" w:cs="Calibri"/>
        </w:rPr>
        <w:t xml:space="preserve"> in a job after having been in services for at least 12</w:t>
      </w:r>
      <w:r w:rsidR="00466A89">
        <w:rPr>
          <w:rFonts w:ascii="Calibri" w:hAnsi="Calibri" w:cs="Calibri"/>
        </w:rPr>
        <w:t> month</w:t>
      </w:r>
      <w:r>
        <w:rPr>
          <w:rFonts w:ascii="Calibri" w:hAnsi="Calibri" w:cs="Calibri"/>
        </w:rPr>
        <w:t>s). I</w:t>
      </w:r>
      <w:r w:rsidRPr="00C14765">
        <w:t xml:space="preserve">t might </w:t>
      </w:r>
      <w:r>
        <w:t xml:space="preserve">therefore </w:t>
      </w:r>
      <w:r w:rsidRPr="00C14765">
        <w:t xml:space="preserve">be expected that </w:t>
      </w:r>
      <w:r w:rsidRPr="00464993">
        <w:t xml:space="preserve">jobactive </w:t>
      </w:r>
      <w:r w:rsidRPr="00C14765">
        <w:t xml:space="preserve">would show </w:t>
      </w:r>
      <w:r>
        <w:t xml:space="preserve">more </w:t>
      </w:r>
      <w:r w:rsidRPr="00C14765">
        <w:t xml:space="preserve">positive results </w:t>
      </w:r>
      <w:r>
        <w:t xml:space="preserve">for </w:t>
      </w:r>
      <w:r w:rsidRPr="00C14765">
        <w:t xml:space="preserve">Stream A job seekers. While this is evident for the </w:t>
      </w:r>
      <w:r w:rsidR="00B16DDE">
        <w:t>caseload</w:t>
      </w:r>
      <w:r w:rsidRPr="00C14765">
        <w:t xml:space="preserve"> job seekers, jobactive does not appear to be more effective for new entrant</w:t>
      </w:r>
      <w:r>
        <w:t xml:space="preserve"> job seekers</w:t>
      </w:r>
      <w:r w:rsidRPr="00C14765">
        <w:t xml:space="preserve"> in Stream A.</w:t>
      </w:r>
      <w:r>
        <w:t xml:space="preserve"> </w:t>
      </w:r>
    </w:p>
    <w:p w14:paraId="39BF3476" w14:textId="77777777" w:rsidR="00514705" w:rsidRDefault="00514705" w:rsidP="00514705">
      <w:pPr>
        <w:pStyle w:val="Heading4"/>
      </w:pPr>
      <w:r>
        <w:t>Providers are concerned with job seeker streaming</w:t>
      </w:r>
    </w:p>
    <w:p w14:paraId="774C7120" w14:textId="5D5590CC" w:rsidR="00514705" w:rsidRDefault="00514705" w:rsidP="00514705">
      <w:pPr>
        <w:rPr>
          <w:noProof/>
        </w:rPr>
      </w:pPr>
      <w:r>
        <w:rPr>
          <w:noProof/>
        </w:rPr>
        <w:t xml:space="preserve">It is worth noting that while jobactive is more effective at helping </w:t>
      </w:r>
      <w:r w:rsidR="00B16DDE">
        <w:rPr>
          <w:noProof/>
        </w:rPr>
        <w:t>caseload</w:t>
      </w:r>
      <w:r>
        <w:rPr>
          <w:noProof/>
        </w:rPr>
        <w:t xml:space="preserve"> job seekers achieve employment outcomes than </w:t>
      </w:r>
      <w:r w:rsidR="009B48A7">
        <w:rPr>
          <w:noProof/>
        </w:rPr>
        <w:t>JSA 2012</w:t>
      </w:r>
      <w:r>
        <w:rPr>
          <w:noProof/>
        </w:rPr>
        <w:t xml:space="preserve">, particularly for Streams A and C, providers expressed dissatisfaction with the way certain categories of job seekers are allocated to a </w:t>
      </w:r>
      <w:r w:rsidR="00161AC3">
        <w:rPr>
          <w:noProof/>
        </w:rPr>
        <w:t>s</w:t>
      </w:r>
      <w:r>
        <w:rPr>
          <w:noProof/>
        </w:rPr>
        <w:t>tream in jobactive. In the</w:t>
      </w:r>
      <w:r w:rsidR="001A2190">
        <w:rPr>
          <w:noProof/>
        </w:rPr>
        <w:t xml:space="preserve"> </w:t>
      </w:r>
      <w:r>
        <w:rPr>
          <w:noProof/>
        </w:rPr>
        <w:t>jobactive Provider Survey 2016 almost two</w:t>
      </w:r>
      <w:r w:rsidR="00041581">
        <w:rPr>
          <w:noProof/>
        </w:rPr>
        <w:t>-</w:t>
      </w:r>
      <w:r>
        <w:rPr>
          <w:noProof/>
        </w:rPr>
        <w:t>thirds of providers (63 per cent) reported that they were dissatisfied with the way job seekers were allocated to a stream. Of the providers who were dissatisfied with the way job seekers are allocated to a stream, four</w:t>
      </w:r>
      <w:r w:rsidR="00041581">
        <w:rPr>
          <w:noProof/>
        </w:rPr>
        <w:t>-</w:t>
      </w:r>
      <w:r>
        <w:rPr>
          <w:noProof/>
        </w:rPr>
        <w:t xml:space="preserve">fifths reported that they had experienced unexpected streaming results. The four job seeker groups that providers reported </w:t>
      </w:r>
      <w:r w:rsidRPr="002B1A95">
        <w:rPr>
          <w:noProof/>
        </w:rPr>
        <w:t xml:space="preserve">most often as having unexpected streaming results were </w:t>
      </w:r>
      <w:r w:rsidR="00041581">
        <w:rPr>
          <w:noProof/>
        </w:rPr>
        <w:t>e</w:t>
      </w:r>
      <w:r w:rsidRPr="002B1A95">
        <w:rPr>
          <w:noProof/>
        </w:rPr>
        <w:t>x-</w:t>
      </w:r>
      <w:r w:rsidR="00041581">
        <w:rPr>
          <w:noProof/>
        </w:rPr>
        <w:t>o</w:t>
      </w:r>
      <w:r w:rsidRPr="002B1A95">
        <w:rPr>
          <w:noProof/>
        </w:rPr>
        <w:t>ffenders</w:t>
      </w:r>
      <w:r w:rsidR="003F08AA">
        <w:rPr>
          <w:noProof/>
        </w:rPr>
        <w:t xml:space="preserve"> </w:t>
      </w:r>
      <w:r w:rsidRPr="002B1A95">
        <w:rPr>
          <w:noProof/>
        </w:rPr>
        <w:t>/</w:t>
      </w:r>
      <w:r w:rsidR="003F08AA">
        <w:rPr>
          <w:noProof/>
        </w:rPr>
        <w:t xml:space="preserve"> </w:t>
      </w:r>
      <w:r w:rsidR="00041581">
        <w:rPr>
          <w:noProof/>
        </w:rPr>
        <w:t>p</w:t>
      </w:r>
      <w:r w:rsidRPr="002B1A95">
        <w:rPr>
          <w:noProof/>
        </w:rPr>
        <w:t>re-</w:t>
      </w:r>
      <w:r w:rsidR="00041581">
        <w:rPr>
          <w:noProof/>
        </w:rPr>
        <w:t>r</w:t>
      </w:r>
      <w:r w:rsidRPr="002B1A95">
        <w:rPr>
          <w:noProof/>
        </w:rPr>
        <w:t>elease prisoners</w:t>
      </w:r>
      <w:r w:rsidR="00041581">
        <w:rPr>
          <w:noProof/>
        </w:rPr>
        <w:t>;</w:t>
      </w:r>
      <w:r w:rsidRPr="002B1A95">
        <w:rPr>
          <w:noProof/>
        </w:rPr>
        <w:t xml:space="preserve"> long</w:t>
      </w:r>
      <w:r w:rsidR="007B6266">
        <w:rPr>
          <w:noProof/>
        </w:rPr>
        <w:noBreakHyphen/>
      </w:r>
      <w:r>
        <w:rPr>
          <w:noProof/>
        </w:rPr>
        <w:t>term / very long</w:t>
      </w:r>
      <w:r w:rsidR="000933D2">
        <w:rPr>
          <w:noProof/>
        </w:rPr>
        <w:t>-</w:t>
      </w:r>
      <w:r>
        <w:rPr>
          <w:noProof/>
        </w:rPr>
        <w:t>term unemployed</w:t>
      </w:r>
      <w:r w:rsidR="00041581">
        <w:rPr>
          <w:noProof/>
        </w:rPr>
        <w:t>;</w:t>
      </w:r>
      <w:r>
        <w:rPr>
          <w:noProof/>
        </w:rPr>
        <w:t xml:space="preserve"> job seekers with low English proficiency</w:t>
      </w:r>
      <w:r w:rsidR="00041581">
        <w:rPr>
          <w:noProof/>
        </w:rPr>
        <w:t>;</w:t>
      </w:r>
      <w:r>
        <w:rPr>
          <w:noProof/>
        </w:rPr>
        <w:t xml:space="preserve"> and Aboriginal and Torres Strait Islander job seekers. </w:t>
      </w:r>
      <w:r w:rsidR="00701A83">
        <w:rPr>
          <w:noProof/>
        </w:rPr>
        <w:t xml:space="preserve">Note that these characteristics form only part of the set of factors taken into account in the stream allocation process (see </w:t>
      </w:r>
      <w:r w:rsidR="008B36CC">
        <w:rPr>
          <w:noProof/>
        </w:rPr>
        <w:t>Section </w:t>
      </w:r>
      <w:r w:rsidR="00701A83">
        <w:rPr>
          <w:noProof/>
        </w:rPr>
        <w:t>1.3 for details).</w:t>
      </w:r>
    </w:p>
    <w:p w14:paraId="4A9CC5CC" w14:textId="77BE7291" w:rsidR="00514705" w:rsidRDefault="00514705" w:rsidP="00514705">
      <w:pPr>
        <w:rPr>
          <w:noProof/>
        </w:rPr>
      </w:pPr>
      <w:r>
        <w:rPr>
          <w:noProof/>
        </w:rPr>
        <w:t>These findings were consistent with those reported in the 2015</w:t>
      </w:r>
      <w:r w:rsidR="0047494C">
        <w:rPr>
          <w:noProof/>
        </w:rPr>
        <w:t>–1</w:t>
      </w:r>
      <w:r>
        <w:rPr>
          <w:noProof/>
        </w:rPr>
        <w:t>6 provider qualitative fieldwork</w:t>
      </w:r>
      <w:r w:rsidR="00041581">
        <w:rPr>
          <w:noProof/>
        </w:rPr>
        <w:t>,</w:t>
      </w:r>
      <w:r>
        <w:rPr>
          <w:noProof/>
        </w:rPr>
        <w:t xml:space="preserve"> where providers consistently reported dissatisfaction with streaming results for </w:t>
      </w:r>
      <w:r w:rsidR="00041581">
        <w:rPr>
          <w:noProof/>
        </w:rPr>
        <w:t>e</w:t>
      </w:r>
      <w:r>
        <w:rPr>
          <w:noProof/>
        </w:rPr>
        <w:t>x-</w:t>
      </w:r>
      <w:r w:rsidR="00041581">
        <w:rPr>
          <w:noProof/>
        </w:rPr>
        <w:t>o</w:t>
      </w:r>
      <w:r>
        <w:rPr>
          <w:noProof/>
        </w:rPr>
        <w:t>ffenders, job seekers with low English proficiency and job seekers with complex mental health and drug and alcohol issues</w:t>
      </w:r>
      <w:r w:rsidRPr="00B32DC1">
        <w:rPr>
          <w:noProof/>
        </w:rPr>
        <w:t xml:space="preserve">. </w:t>
      </w:r>
    </w:p>
    <w:p w14:paraId="7B5CEF9C" w14:textId="77777777" w:rsidR="00514705" w:rsidRDefault="00514705" w:rsidP="00514705">
      <w:pPr>
        <w:pStyle w:val="Heading4"/>
      </w:pPr>
      <w:r w:rsidRPr="008F2B8E">
        <w:t>Providers are supportive of the principle of the outcome</w:t>
      </w:r>
      <w:r w:rsidR="00041581" w:rsidRPr="008F2B8E">
        <w:t>-</w:t>
      </w:r>
      <w:r w:rsidRPr="008F2B8E">
        <w:t>based funding model but have concerns about long-term viability</w:t>
      </w:r>
    </w:p>
    <w:p w14:paraId="37611EF8" w14:textId="77777777" w:rsidR="00514705" w:rsidRDefault="00514705" w:rsidP="00514705">
      <w:r>
        <w:t>Providers involved in the qualitative research generally supported the principle of an outcome-related funding model, acknowledging that funding was directly related to the program objectives of jobactive. However, discussions with senior managers and peak body representatives revealed early concerns about the longer term viability of the jobactive funding model. This concern was twofold. First, providers perceived a much higher administrative burden in the jobactive model than had been anticipated, particularly associated with Work for the Dole. Second, they were concerned about their inability to achieve outcomes as large proportions of job seekers have significant labour market barriers. These barriers are present not only in Stream C but</w:t>
      </w:r>
      <w:r w:rsidR="007033A6">
        <w:t xml:space="preserve"> also</w:t>
      </w:r>
      <w:r>
        <w:t xml:space="preserve"> increasingly in Stream A job seekers. </w:t>
      </w:r>
    </w:p>
    <w:p w14:paraId="23EDEE21" w14:textId="77777777" w:rsidR="00514705" w:rsidRDefault="00514705" w:rsidP="00514705">
      <w:r>
        <w:t xml:space="preserve">It should be noted that the provider research was conducted at an early stage of jobactive. The concerns over financial viability might reflect the lack of opportunity to receive outcome payments, particularly 26 </w:t>
      </w:r>
      <w:r w:rsidR="007033A6">
        <w:t>W</w:t>
      </w:r>
      <w:r>
        <w:t xml:space="preserve">eek outcome payments, in the early months of the jobactive contract. In an effort to address and alleviate provider concerns, the Department provided an initial advance of administrative fees on </w:t>
      </w:r>
      <w:r w:rsidR="003024A3">
        <w:t>1 </w:t>
      </w:r>
      <w:r>
        <w:t xml:space="preserve">July 2015 to assist with transition, and offered providers an advance payment of administration fees and an advance component of employment outcome fees in November 2015. </w:t>
      </w:r>
    </w:p>
    <w:p w14:paraId="79D54040" w14:textId="53B558A4" w:rsidR="00514705" w:rsidRDefault="00514705" w:rsidP="007B6266">
      <w:pPr>
        <w:pStyle w:val="Heading4"/>
        <w:rPr>
          <w:rFonts w:eastAsiaTheme="minorHAnsi"/>
        </w:rPr>
      </w:pPr>
      <w:r w:rsidRPr="008F2B8E">
        <w:t xml:space="preserve">Effectiveness of jobactive varies for other categories of </w:t>
      </w:r>
      <w:r w:rsidR="00B16DDE">
        <w:t>caseload</w:t>
      </w:r>
      <w:r w:rsidRPr="008F2B8E">
        <w:t xml:space="preserve"> job seeker</w:t>
      </w:r>
      <w:r w:rsidR="007033A6" w:rsidRPr="008F2B8E">
        <w:t>s</w:t>
      </w:r>
    </w:p>
    <w:p w14:paraId="050ED668" w14:textId="77777777" w:rsidR="00514705" w:rsidRDefault="00514705" w:rsidP="00514705">
      <w:pPr>
        <w:spacing w:after="120"/>
        <w:rPr>
          <w:rFonts w:ascii="Calibri" w:eastAsia="SimSun" w:hAnsi="Calibri" w:cs="Times New Roman"/>
        </w:rPr>
      </w:pPr>
      <w:r>
        <w:rPr>
          <w:rFonts w:ascii="Calibri" w:eastAsia="SimSun" w:hAnsi="Calibri" w:cs="Times New Roman"/>
        </w:rPr>
        <w:t xml:space="preserve">As can be seen in </w:t>
      </w:r>
      <w:hyperlink w:anchor="ColumnTitle_35" w:history="1">
        <w:r w:rsidR="001C5C55">
          <w:rPr>
            <w:rStyle w:val="Hyperlink"/>
            <w:rFonts w:ascii="Calibri" w:eastAsia="SimSun" w:hAnsi="Calibri" w:cs="Times New Roman"/>
          </w:rPr>
          <w:t>Table </w:t>
        </w:r>
        <w:r w:rsidRPr="00204E85">
          <w:rPr>
            <w:rStyle w:val="Hyperlink"/>
            <w:rFonts w:ascii="Calibri" w:eastAsia="SimSun" w:hAnsi="Calibri" w:cs="Times New Roman"/>
          </w:rPr>
          <w:t>3.5</w:t>
        </w:r>
      </w:hyperlink>
      <w:r>
        <w:rPr>
          <w:rFonts w:ascii="Calibri" w:eastAsia="SimSun" w:hAnsi="Calibri" w:cs="Times New Roman"/>
        </w:rPr>
        <w:t>, among the other sub-groups of job seekers examined, jobactive appears to be delivering better outcomes for some categories of job seekers than others, and better outcomes for program exits than income support exits overall. Specifically, when compared with JSA</w:t>
      </w:r>
      <w:r w:rsidR="007033A6">
        <w:rPr>
          <w:rFonts w:ascii="Calibri" w:eastAsia="SimSun" w:hAnsi="Calibri" w:cs="Times New Roman"/>
        </w:rPr>
        <w:t> </w:t>
      </w:r>
      <w:r>
        <w:rPr>
          <w:rFonts w:ascii="Calibri" w:eastAsia="SimSun" w:hAnsi="Calibri" w:cs="Times New Roman"/>
        </w:rPr>
        <w:t>2012:</w:t>
      </w:r>
    </w:p>
    <w:p w14:paraId="254410B3" w14:textId="77777777" w:rsidR="00514705" w:rsidRDefault="00514705" w:rsidP="00EB107A">
      <w:pPr>
        <w:numPr>
          <w:ilvl w:val="0"/>
          <w:numId w:val="40"/>
        </w:numPr>
        <w:spacing w:after="120" w:line="240" w:lineRule="auto"/>
        <w:ind w:left="714" w:hanging="357"/>
        <w:rPr>
          <w:rFonts w:ascii="Calibri" w:eastAsia="SimSun" w:hAnsi="Calibri" w:cs="Times New Roman"/>
        </w:rPr>
      </w:pPr>
      <w:r>
        <w:rPr>
          <w:rFonts w:ascii="Calibri" w:eastAsia="SimSun" w:hAnsi="Calibri" w:cs="Times New Roman"/>
        </w:rPr>
        <w:t>jobactive is more effective for male job seekers, and only marginally more effective for female job seekers in terms of exiting income support. The relative effectiveness of jobactive in terms of exiting programs was the same for both females and males.</w:t>
      </w:r>
    </w:p>
    <w:p w14:paraId="3F41705B" w14:textId="77777777" w:rsidR="00514705" w:rsidRDefault="00514705" w:rsidP="00EB107A">
      <w:pPr>
        <w:numPr>
          <w:ilvl w:val="0"/>
          <w:numId w:val="40"/>
        </w:numPr>
        <w:spacing w:after="120" w:line="240" w:lineRule="auto"/>
        <w:ind w:left="714" w:hanging="357"/>
        <w:rPr>
          <w:rFonts w:ascii="Calibri" w:eastAsia="SimSun" w:hAnsi="Calibri" w:cs="Times New Roman"/>
        </w:rPr>
      </w:pPr>
      <w:r>
        <w:rPr>
          <w:rFonts w:ascii="Calibri" w:eastAsia="SimSun" w:hAnsi="Calibri" w:cs="Times New Roman"/>
        </w:rPr>
        <w:t xml:space="preserve">The effectiveness of jobactive is similar for </w:t>
      </w:r>
      <w:r w:rsidR="00AE7945">
        <w:rPr>
          <w:rFonts w:ascii="Calibri" w:eastAsia="SimSun" w:hAnsi="Calibri" w:cs="Times New Roman"/>
        </w:rPr>
        <w:t>Indigenous</w:t>
      </w:r>
      <w:r>
        <w:rPr>
          <w:rFonts w:ascii="Calibri" w:eastAsia="SimSun" w:hAnsi="Calibri" w:cs="Times New Roman"/>
        </w:rPr>
        <w:t xml:space="preserve"> and non-Indigenous job seekers when comparing income support exits. But jobactive is more effective in helping achieve program exits for non-Indigenous job seekers.</w:t>
      </w:r>
    </w:p>
    <w:p w14:paraId="4C8017EB" w14:textId="603E19DD" w:rsidR="00514705" w:rsidRDefault="00514705" w:rsidP="00EB107A">
      <w:pPr>
        <w:numPr>
          <w:ilvl w:val="0"/>
          <w:numId w:val="40"/>
        </w:numPr>
        <w:spacing w:after="120" w:line="240" w:lineRule="auto"/>
        <w:ind w:left="714" w:hanging="357"/>
        <w:rPr>
          <w:rFonts w:ascii="Calibri" w:eastAsia="SimSun" w:hAnsi="Calibri" w:cs="Times New Roman"/>
        </w:rPr>
      </w:pPr>
      <w:r>
        <w:rPr>
          <w:rFonts w:ascii="Calibri" w:eastAsia="SimSun" w:hAnsi="Calibri" w:cs="Times New Roman"/>
        </w:rPr>
        <w:t xml:space="preserve">jobactive </w:t>
      </w:r>
      <w:r w:rsidR="00A66C5E">
        <w:rPr>
          <w:rFonts w:ascii="Calibri" w:eastAsia="SimSun" w:hAnsi="Calibri" w:cs="Times New Roman"/>
        </w:rPr>
        <w:t xml:space="preserve">is </w:t>
      </w:r>
      <w:r>
        <w:rPr>
          <w:rFonts w:ascii="Calibri" w:eastAsia="SimSun" w:hAnsi="Calibri" w:cs="Times New Roman"/>
        </w:rPr>
        <w:t xml:space="preserve">more effective for younger job seekers for exits from income support than older </w:t>
      </w:r>
      <w:r w:rsidR="00780CFF">
        <w:rPr>
          <w:rFonts w:ascii="Calibri" w:eastAsia="SimSun" w:hAnsi="Calibri" w:cs="Times New Roman"/>
        </w:rPr>
        <w:t>job seekers</w:t>
      </w:r>
      <w:r>
        <w:rPr>
          <w:rFonts w:ascii="Calibri" w:eastAsia="SimSun" w:hAnsi="Calibri" w:cs="Times New Roman"/>
        </w:rPr>
        <w:t>. This suggests SPI may be having an impact on young job seekers. This issue will be examined in future analyses.</w:t>
      </w:r>
    </w:p>
    <w:p w14:paraId="69226970" w14:textId="4A659E39" w:rsidR="00514705" w:rsidRDefault="00514705" w:rsidP="00EB107A">
      <w:pPr>
        <w:numPr>
          <w:ilvl w:val="0"/>
          <w:numId w:val="40"/>
        </w:numPr>
        <w:spacing w:after="120" w:line="240" w:lineRule="auto"/>
        <w:ind w:left="714" w:hanging="357"/>
        <w:rPr>
          <w:rFonts w:ascii="Calibri" w:eastAsia="SimSun" w:hAnsi="Calibri" w:cs="Times New Roman"/>
        </w:rPr>
      </w:pPr>
      <w:r>
        <w:rPr>
          <w:rFonts w:ascii="Calibri" w:eastAsia="SimSun" w:hAnsi="Calibri" w:cs="Times New Roman"/>
        </w:rPr>
        <w:t xml:space="preserve">When job seekers are grouped by time on income support as a proxy for unemployment length at the </w:t>
      </w:r>
      <w:r w:rsidR="00B16DDE">
        <w:rPr>
          <w:rFonts w:ascii="Calibri" w:eastAsia="SimSun" w:hAnsi="Calibri" w:cs="Times New Roman"/>
        </w:rPr>
        <w:t>caseload</w:t>
      </w:r>
      <w:r>
        <w:rPr>
          <w:rFonts w:ascii="Calibri" w:eastAsia="SimSun" w:hAnsi="Calibri" w:cs="Times New Roman"/>
        </w:rPr>
        <w:t xml:space="preserve"> date, jobactive is shown to be more effective at moving the shorter</w:t>
      </w:r>
      <w:r w:rsidR="001A2190">
        <w:rPr>
          <w:rFonts w:ascii="Calibri" w:eastAsia="SimSun" w:hAnsi="Calibri" w:cs="Times New Roman"/>
        </w:rPr>
        <w:t xml:space="preserve"> </w:t>
      </w:r>
      <w:r>
        <w:rPr>
          <w:rFonts w:ascii="Calibri" w:eastAsia="SimSun" w:hAnsi="Calibri" w:cs="Times New Roman"/>
        </w:rPr>
        <w:t>term unemployed (i.e. less than 12</w:t>
      </w:r>
      <w:r w:rsidR="00466A89">
        <w:rPr>
          <w:rFonts w:ascii="Calibri" w:eastAsia="SimSun" w:hAnsi="Calibri" w:cs="Times New Roman"/>
        </w:rPr>
        <w:t> month</w:t>
      </w:r>
      <w:r>
        <w:rPr>
          <w:rFonts w:ascii="Calibri" w:eastAsia="SimSun" w:hAnsi="Calibri" w:cs="Times New Roman"/>
        </w:rPr>
        <w:t xml:space="preserve">s) off income support, compared to </w:t>
      </w:r>
      <w:r w:rsidR="00060344">
        <w:rPr>
          <w:rFonts w:ascii="Calibri" w:eastAsia="SimSun" w:hAnsi="Calibri" w:cs="Times New Roman"/>
        </w:rPr>
        <w:t xml:space="preserve">the </w:t>
      </w:r>
      <w:r>
        <w:rPr>
          <w:rFonts w:ascii="Calibri" w:eastAsia="SimSun" w:hAnsi="Calibri" w:cs="Times New Roman"/>
        </w:rPr>
        <w:t>long-term unemployed (i.e. 12 to less than 24</w:t>
      </w:r>
      <w:r w:rsidR="00466A89">
        <w:rPr>
          <w:rFonts w:ascii="Calibri" w:eastAsia="SimSun" w:hAnsi="Calibri" w:cs="Times New Roman"/>
        </w:rPr>
        <w:t> month</w:t>
      </w:r>
      <w:r>
        <w:rPr>
          <w:rFonts w:ascii="Calibri" w:eastAsia="SimSun" w:hAnsi="Calibri" w:cs="Times New Roman"/>
        </w:rPr>
        <w:t>s) and very long-term unemployed (i.e. 24</w:t>
      </w:r>
      <w:r w:rsidR="00466A89">
        <w:rPr>
          <w:rFonts w:ascii="Calibri" w:eastAsia="SimSun" w:hAnsi="Calibri" w:cs="Times New Roman"/>
        </w:rPr>
        <w:t> month</w:t>
      </w:r>
      <w:r>
        <w:rPr>
          <w:rFonts w:ascii="Calibri" w:eastAsia="SimSun" w:hAnsi="Calibri" w:cs="Times New Roman"/>
        </w:rPr>
        <w:t>s or longer).</w:t>
      </w:r>
    </w:p>
    <w:p w14:paraId="6833CA12" w14:textId="77777777" w:rsidR="00514705" w:rsidRPr="00A470B0" w:rsidRDefault="00514705" w:rsidP="00EB107A">
      <w:pPr>
        <w:numPr>
          <w:ilvl w:val="0"/>
          <w:numId w:val="40"/>
        </w:numPr>
        <w:spacing w:before="120" w:line="240" w:lineRule="auto"/>
        <w:ind w:left="714" w:hanging="357"/>
        <w:rPr>
          <w:rFonts w:eastAsiaTheme="minorHAnsi"/>
        </w:rPr>
      </w:pPr>
      <w:r w:rsidRPr="00A470B0">
        <w:rPr>
          <w:rFonts w:ascii="Calibri" w:eastAsia="SimSun" w:hAnsi="Calibri" w:cs="Times New Roman"/>
        </w:rPr>
        <w:t>jobactive appear</w:t>
      </w:r>
      <w:r>
        <w:rPr>
          <w:rFonts w:ascii="Calibri" w:eastAsia="SimSun" w:hAnsi="Calibri" w:cs="Times New Roman"/>
        </w:rPr>
        <w:t>s</w:t>
      </w:r>
      <w:r w:rsidRPr="00A470B0">
        <w:rPr>
          <w:rFonts w:ascii="Calibri" w:eastAsia="SimSun" w:hAnsi="Calibri" w:cs="Times New Roman"/>
        </w:rPr>
        <w:t xml:space="preserve"> to be most effective for the long-term unemployed, and least effective for the very long-term unemployed. Caution must be exercised in attributing higher outcomes to the jobactive program for long-term and very long-term unemployed job seekers, as these job seekers in jobactive would have also been influenced by their previous experience in </w:t>
      </w:r>
      <w:r w:rsidR="009B48A7">
        <w:rPr>
          <w:rFonts w:ascii="Calibri" w:eastAsia="SimSun" w:hAnsi="Calibri" w:cs="Times New Roman"/>
        </w:rPr>
        <w:t>JSA 2012</w:t>
      </w:r>
      <w:r w:rsidRPr="00A470B0">
        <w:rPr>
          <w:rFonts w:ascii="Calibri" w:eastAsia="SimSun" w:hAnsi="Calibri" w:cs="Times New Roman"/>
        </w:rPr>
        <w:t>.</w:t>
      </w:r>
    </w:p>
    <w:p w14:paraId="25DC1352" w14:textId="6FC0F371" w:rsidR="00514705" w:rsidRDefault="00514705" w:rsidP="00514705">
      <w:pPr>
        <w:pStyle w:val="Heading3"/>
        <w:keepNext/>
        <w:numPr>
          <w:ilvl w:val="2"/>
          <w:numId w:val="45"/>
        </w:numPr>
        <w:spacing w:after="120"/>
        <w:ind w:hanging="1080"/>
      </w:pPr>
      <w:r>
        <w:t xml:space="preserve">For </w:t>
      </w:r>
      <w:r w:rsidR="00B16DDE">
        <w:t>caseload</w:t>
      </w:r>
      <w:r>
        <w:t xml:space="preserve"> job seekers there is slightly lower income support dependency overall under jobactive compared to </w:t>
      </w:r>
      <w:r w:rsidR="009B48A7">
        <w:t>JSA 2012</w:t>
      </w:r>
    </w:p>
    <w:p w14:paraId="06DDF128" w14:textId="77777777" w:rsidR="00514705" w:rsidRDefault="00514705" w:rsidP="00514705">
      <w:pPr>
        <w:rPr>
          <w:rFonts w:ascii="Calibri" w:eastAsia="SimSun" w:hAnsi="Calibri" w:cs="Times New Roman"/>
        </w:rPr>
      </w:pPr>
      <w:r>
        <w:rPr>
          <w:rFonts w:ascii="Calibri" w:eastAsia="SimSun" w:hAnsi="Calibri" w:cs="Times New Roman"/>
        </w:rPr>
        <w:t>Using income support dependency as an outcome measure, jobactive job seekers have</w:t>
      </w:r>
      <w:r w:rsidR="00060344">
        <w:rPr>
          <w:rFonts w:ascii="Calibri" w:eastAsia="SimSun" w:hAnsi="Calibri" w:cs="Times New Roman"/>
        </w:rPr>
        <w:t>, on average,</w:t>
      </w:r>
      <w:r>
        <w:rPr>
          <w:rFonts w:ascii="Calibri" w:eastAsia="SimSun" w:hAnsi="Calibri" w:cs="Times New Roman"/>
        </w:rPr>
        <w:t xml:space="preserve"> an income support dependency rate that is 1.5</w:t>
      </w:r>
      <w:r w:rsidR="003024A3">
        <w:rPr>
          <w:rFonts w:ascii="Calibri" w:eastAsia="SimSun" w:hAnsi="Calibri" w:cs="Times New Roman"/>
        </w:rPr>
        <w:t> per</w:t>
      </w:r>
      <w:r>
        <w:rPr>
          <w:rFonts w:ascii="Calibri" w:eastAsia="SimSun" w:hAnsi="Calibri" w:cs="Times New Roman"/>
        </w:rPr>
        <w:t xml:space="preserve">centage points lower at the end of the observation period than </w:t>
      </w:r>
      <w:r w:rsidR="009B48A7">
        <w:rPr>
          <w:rFonts w:ascii="Calibri" w:eastAsia="SimSun" w:hAnsi="Calibri" w:cs="Times New Roman"/>
        </w:rPr>
        <w:t>JSA 2012</w:t>
      </w:r>
      <w:r>
        <w:rPr>
          <w:rFonts w:ascii="Calibri" w:eastAsia="SimSun" w:hAnsi="Calibri" w:cs="Times New Roman"/>
        </w:rPr>
        <w:t xml:space="preserve"> job seekers (</w:t>
      </w:r>
      <w:hyperlink w:anchor="ColumnTitle_36" w:tooltip="go to Table 3.6" w:history="1">
        <w:r w:rsidR="001C5C55">
          <w:rPr>
            <w:rStyle w:val="Hyperlink"/>
            <w:rFonts w:ascii="Calibri" w:eastAsia="SimSun" w:hAnsi="Calibri" w:cs="Times New Roman"/>
          </w:rPr>
          <w:t>Table </w:t>
        </w:r>
        <w:r w:rsidRPr="00B52106">
          <w:rPr>
            <w:rStyle w:val="Hyperlink"/>
            <w:rFonts w:ascii="Calibri" w:eastAsia="SimSun" w:hAnsi="Calibri" w:cs="Times New Roman"/>
          </w:rPr>
          <w:t>3.6</w:t>
        </w:r>
      </w:hyperlink>
      <w:r>
        <w:rPr>
          <w:rFonts w:ascii="Calibri" w:eastAsia="SimSun" w:hAnsi="Calibri" w:cs="Times New Roman"/>
        </w:rPr>
        <w:t>). These results are consistent with the exit rate analysis in Section</w:t>
      </w:r>
      <w:r w:rsidR="008B36CC">
        <w:rPr>
          <w:rFonts w:ascii="Calibri" w:eastAsia="SimSun" w:hAnsi="Calibri" w:cs="Times New Roman"/>
        </w:rPr>
        <w:t> </w:t>
      </w:r>
      <w:r>
        <w:rPr>
          <w:rFonts w:ascii="Calibri" w:eastAsia="SimSun" w:hAnsi="Calibri" w:cs="Times New Roman"/>
        </w:rPr>
        <w:t>3.3.2.</w:t>
      </w:r>
    </w:p>
    <w:p w14:paraId="0B794022" w14:textId="77777777" w:rsidR="00514705" w:rsidRDefault="00514705" w:rsidP="00514705">
      <w:pPr>
        <w:spacing w:after="120"/>
        <w:rPr>
          <w:rFonts w:ascii="Calibri" w:eastAsia="SimSun" w:hAnsi="Calibri" w:cs="Times New Roman"/>
        </w:rPr>
      </w:pPr>
      <w:r>
        <w:rPr>
          <w:rFonts w:ascii="Calibri" w:eastAsia="SimSun" w:hAnsi="Calibri" w:cs="Times New Roman"/>
        </w:rPr>
        <w:t>Again, the degree of improvement varies for different categories of job seeker</w:t>
      </w:r>
      <w:r w:rsidR="00060344">
        <w:rPr>
          <w:rFonts w:ascii="Calibri" w:eastAsia="SimSun" w:hAnsi="Calibri" w:cs="Times New Roman"/>
        </w:rPr>
        <w:t>s</w:t>
      </w:r>
      <w:r>
        <w:rPr>
          <w:rFonts w:ascii="Calibri" w:eastAsia="SimSun" w:hAnsi="Calibri" w:cs="Times New Roman"/>
        </w:rPr>
        <w:t xml:space="preserve"> (See </w:t>
      </w:r>
      <w:hyperlink w:anchor="ColumnTitle_35" w:history="1">
        <w:r w:rsidR="001C5C55" w:rsidRPr="006E46DC">
          <w:rPr>
            <w:rStyle w:val="Hyperlink"/>
            <w:rFonts w:ascii="Calibri" w:eastAsia="SimSun" w:hAnsi="Calibri" w:cs="Times New Roman"/>
          </w:rPr>
          <w:t>Table </w:t>
        </w:r>
        <w:r w:rsidRPr="006E46DC">
          <w:rPr>
            <w:rStyle w:val="Hyperlink"/>
            <w:rFonts w:ascii="Calibri" w:eastAsia="SimSun" w:hAnsi="Calibri" w:cs="Times New Roman"/>
          </w:rPr>
          <w:t>3.5</w:t>
        </w:r>
      </w:hyperlink>
      <w:r>
        <w:rPr>
          <w:rFonts w:ascii="Calibri" w:eastAsia="SimSun" w:hAnsi="Calibri" w:cs="Times New Roman"/>
        </w:rPr>
        <w:t xml:space="preserve">): </w:t>
      </w:r>
    </w:p>
    <w:p w14:paraId="459E1F75" w14:textId="77777777" w:rsidR="00514705" w:rsidRDefault="00514705" w:rsidP="00EB107A">
      <w:pPr>
        <w:numPr>
          <w:ilvl w:val="0"/>
          <w:numId w:val="41"/>
        </w:numPr>
        <w:spacing w:before="120" w:after="120" w:line="240" w:lineRule="auto"/>
        <w:rPr>
          <w:rFonts w:ascii="Calibri" w:eastAsia="SimSun" w:hAnsi="Calibri" w:cs="Times New Roman"/>
        </w:rPr>
      </w:pPr>
      <w:r>
        <w:rPr>
          <w:rFonts w:ascii="Calibri" w:eastAsia="SimSun" w:hAnsi="Calibri" w:cs="Times New Roman"/>
        </w:rPr>
        <w:t xml:space="preserve">The reduction in income support dependency from </w:t>
      </w:r>
      <w:r w:rsidR="009B48A7">
        <w:rPr>
          <w:rFonts w:ascii="Calibri" w:eastAsia="SimSun" w:hAnsi="Calibri" w:cs="Times New Roman"/>
        </w:rPr>
        <w:t>JSA 2012</w:t>
      </w:r>
      <w:r>
        <w:rPr>
          <w:rFonts w:ascii="Calibri" w:eastAsia="SimSun" w:hAnsi="Calibri" w:cs="Times New Roman"/>
        </w:rPr>
        <w:t xml:space="preserve"> to jobactive is highest for Stream C. For Stream B participants the reduction in income support dependency is very small in magnitude.</w:t>
      </w:r>
    </w:p>
    <w:p w14:paraId="5E29B3CD" w14:textId="77777777" w:rsidR="00514705" w:rsidRDefault="00514705" w:rsidP="00EB107A">
      <w:pPr>
        <w:numPr>
          <w:ilvl w:val="0"/>
          <w:numId w:val="42"/>
        </w:numPr>
        <w:spacing w:before="120" w:after="120" w:line="240" w:lineRule="auto"/>
        <w:ind w:left="714" w:hanging="357"/>
        <w:rPr>
          <w:rFonts w:ascii="Calibri" w:eastAsia="SimSun" w:hAnsi="Calibri" w:cs="Times New Roman"/>
        </w:rPr>
      </w:pPr>
      <w:r>
        <w:rPr>
          <w:rFonts w:ascii="Calibri" w:eastAsia="SimSun" w:hAnsi="Calibri" w:cs="Times New Roman"/>
        </w:rPr>
        <w:t>jobactive reduces income support dependency the most for the very long-term unemployed, followed by shorter</w:t>
      </w:r>
      <w:r w:rsidR="001A2190">
        <w:rPr>
          <w:rFonts w:ascii="Calibri" w:eastAsia="SimSun" w:hAnsi="Calibri" w:cs="Times New Roman"/>
        </w:rPr>
        <w:t xml:space="preserve"> </w:t>
      </w:r>
      <w:r>
        <w:rPr>
          <w:rFonts w:ascii="Calibri" w:eastAsia="SimSun" w:hAnsi="Calibri" w:cs="Times New Roman"/>
        </w:rPr>
        <w:t xml:space="preserve">term unemployed job seekers. </w:t>
      </w:r>
    </w:p>
    <w:p w14:paraId="00E3B9AF" w14:textId="77777777" w:rsidR="00514705" w:rsidRDefault="00514705" w:rsidP="00EB107A">
      <w:pPr>
        <w:numPr>
          <w:ilvl w:val="0"/>
          <w:numId w:val="42"/>
        </w:numPr>
        <w:spacing w:before="120" w:after="120" w:line="240" w:lineRule="auto"/>
        <w:rPr>
          <w:rFonts w:ascii="Calibri" w:eastAsia="SimSun" w:hAnsi="Calibri" w:cs="Times New Roman"/>
        </w:rPr>
      </w:pPr>
      <w:r>
        <w:rPr>
          <w:rFonts w:ascii="Calibri" w:eastAsia="SimSun" w:hAnsi="Calibri" w:cs="Times New Roman"/>
        </w:rPr>
        <w:t xml:space="preserve">jobactive reduces income support dependency relative to </w:t>
      </w:r>
      <w:r w:rsidR="009B48A7">
        <w:rPr>
          <w:rFonts w:ascii="Calibri" w:eastAsia="SimSun" w:hAnsi="Calibri" w:cs="Times New Roman"/>
        </w:rPr>
        <w:t>JSA 2012</w:t>
      </w:r>
      <w:r>
        <w:rPr>
          <w:rFonts w:ascii="Calibri" w:eastAsia="SimSun" w:hAnsi="Calibri" w:cs="Times New Roman"/>
        </w:rPr>
        <w:t xml:space="preserve"> for both Indigenous and non-Indigenous job seekers, by about the same degree. </w:t>
      </w:r>
    </w:p>
    <w:p w14:paraId="3B572BDE" w14:textId="4D1F28AD" w:rsidR="00514705" w:rsidRDefault="00514705" w:rsidP="00EB107A">
      <w:pPr>
        <w:numPr>
          <w:ilvl w:val="0"/>
          <w:numId w:val="42"/>
        </w:numPr>
        <w:spacing w:before="120" w:after="120" w:line="240" w:lineRule="auto"/>
        <w:rPr>
          <w:rFonts w:ascii="Calibri" w:eastAsia="SimSun" w:hAnsi="Calibri" w:cs="Times New Roman"/>
        </w:rPr>
      </w:pPr>
      <w:r>
        <w:rPr>
          <w:rFonts w:ascii="Calibri" w:eastAsia="SimSun" w:hAnsi="Calibri" w:cs="Times New Roman"/>
        </w:rPr>
        <w:t xml:space="preserve">jobactive is more effective in reducing income support dependency for male job seekers than for female job seekers. </w:t>
      </w:r>
      <w:r w:rsidR="00146EBC">
        <w:rPr>
          <w:rFonts w:ascii="Calibri" w:eastAsia="SimSun" w:hAnsi="Calibri" w:cs="Times New Roman"/>
        </w:rPr>
        <w:t>To some extent this may be</w:t>
      </w:r>
      <w:r w:rsidR="00701A83">
        <w:rPr>
          <w:rFonts w:ascii="Calibri" w:eastAsia="SimSun" w:hAnsi="Calibri" w:cs="Times New Roman"/>
        </w:rPr>
        <w:t xml:space="preserve"> </w:t>
      </w:r>
      <w:r w:rsidR="00D921CC">
        <w:rPr>
          <w:rFonts w:ascii="Calibri" w:eastAsia="SimSun" w:hAnsi="Calibri" w:cs="Times New Roman"/>
        </w:rPr>
        <w:t xml:space="preserve">because </w:t>
      </w:r>
      <w:r w:rsidR="00701A83">
        <w:rPr>
          <w:rFonts w:ascii="Calibri" w:eastAsia="SimSun" w:hAnsi="Calibri" w:cs="Times New Roman"/>
        </w:rPr>
        <w:t xml:space="preserve">a higher proportion of women </w:t>
      </w:r>
      <w:r w:rsidR="00D921CC">
        <w:rPr>
          <w:rFonts w:ascii="Calibri" w:eastAsia="SimSun" w:hAnsi="Calibri" w:cs="Times New Roman"/>
        </w:rPr>
        <w:t xml:space="preserve">than men were </w:t>
      </w:r>
      <w:r w:rsidR="00701A83">
        <w:rPr>
          <w:rFonts w:ascii="Calibri" w:eastAsia="SimSun" w:hAnsi="Calibri" w:cs="Times New Roman"/>
        </w:rPr>
        <w:t xml:space="preserve">receiving </w:t>
      </w:r>
      <w:r w:rsidR="00701A83" w:rsidRPr="0036611B">
        <w:rPr>
          <w:rFonts w:ascii="Calibri" w:eastAsia="SimSun" w:hAnsi="Calibri" w:cs="Times New Roman"/>
        </w:rPr>
        <w:t>Principal Carer Parent payments</w:t>
      </w:r>
      <w:r w:rsidR="00146EBC">
        <w:rPr>
          <w:rFonts w:ascii="Calibri" w:eastAsia="SimSun" w:hAnsi="Calibri" w:cs="Times New Roman"/>
        </w:rPr>
        <w:t xml:space="preserve">. </w:t>
      </w:r>
      <w:r w:rsidR="00146EBC" w:rsidRPr="0036611B">
        <w:rPr>
          <w:rFonts w:ascii="Calibri" w:eastAsia="SimSun" w:hAnsi="Calibri" w:cs="Times New Roman"/>
        </w:rPr>
        <w:t>Principal Carer Parent</w:t>
      </w:r>
      <w:r w:rsidR="00146EBC">
        <w:rPr>
          <w:rFonts w:ascii="Calibri" w:eastAsia="SimSun" w:hAnsi="Calibri" w:cs="Times New Roman"/>
        </w:rPr>
        <w:t xml:space="preserve"> recipients do not have MORs prior to their youngest child turning six. They are </w:t>
      </w:r>
      <w:r w:rsidR="00900728">
        <w:rPr>
          <w:rFonts w:ascii="Calibri" w:eastAsia="SimSun" w:hAnsi="Calibri" w:cs="Times New Roman"/>
        </w:rPr>
        <w:t xml:space="preserve">also </w:t>
      </w:r>
      <w:r w:rsidR="00146EBC">
        <w:rPr>
          <w:rFonts w:ascii="Calibri" w:eastAsia="SimSun" w:hAnsi="Calibri" w:cs="Times New Roman"/>
        </w:rPr>
        <w:t>able to meet their activity requirements by part-time work</w:t>
      </w:r>
      <w:r w:rsidR="00701A83">
        <w:rPr>
          <w:rFonts w:ascii="Calibri" w:eastAsia="SimSun" w:hAnsi="Calibri" w:cs="Times New Roman"/>
        </w:rPr>
        <w:t xml:space="preserve"> once the</w:t>
      </w:r>
      <w:r w:rsidR="00146EBC">
        <w:rPr>
          <w:rFonts w:ascii="Calibri" w:eastAsia="SimSun" w:hAnsi="Calibri" w:cs="Times New Roman"/>
        </w:rPr>
        <w:t>ir</w:t>
      </w:r>
      <w:r w:rsidR="00701A83">
        <w:rPr>
          <w:rFonts w:ascii="Calibri" w:eastAsia="SimSun" w:hAnsi="Calibri" w:cs="Times New Roman"/>
        </w:rPr>
        <w:t xml:space="preserve"> youngest child turns six.</w:t>
      </w:r>
      <w:r w:rsidR="00146EBC">
        <w:rPr>
          <w:rFonts w:ascii="Calibri" w:eastAsia="SimSun" w:hAnsi="Calibri" w:cs="Times New Roman"/>
        </w:rPr>
        <w:t xml:space="preserve"> </w:t>
      </w:r>
      <w:r w:rsidR="00831109">
        <w:rPr>
          <w:rFonts w:ascii="Calibri" w:eastAsia="SimSun" w:hAnsi="Calibri" w:cs="Times New Roman"/>
        </w:rPr>
        <w:t xml:space="preserve">Women who are parents are also more likely to be working part-time to meet their MORs, and therefore </w:t>
      </w:r>
      <w:r w:rsidR="005801AE">
        <w:rPr>
          <w:rFonts w:ascii="Calibri" w:eastAsia="SimSun" w:hAnsi="Calibri" w:cs="Times New Roman"/>
        </w:rPr>
        <w:t xml:space="preserve">may </w:t>
      </w:r>
      <w:r w:rsidR="00831109">
        <w:rPr>
          <w:rFonts w:ascii="Calibri" w:eastAsia="SimSun" w:hAnsi="Calibri" w:cs="Times New Roman"/>
        </w:rPr>
        <w:t>not be looking for further work</w:t>
      </w:r>
      <w:r w:rsidR="005801AE">
        <w:rPr>
          <w:rFonts w:ascii="Calibri" w:eastAsia="SimSun" w:hAnsi="Calibri" w:cs="Times New Roman"/>
        </w:rPr>
        <w:t>,</w:t>
      </w:r>
      <w:r w:rsidR="00831109">
        <w:rPr>
          <w:rFonts w:ascii="Calibri" w:eastAsia="SimSun" w:hAnsi="Calibri" w:cs="Times New Roman"/>
        </w:rPr>
        <w:t xml:space="preserve"> even when their children are older.</w:t>
      </w:r>
    </w:p>
    <w:p w14:paraId="1A3AAD75" w14:textId="77777777" w:rsidR="00514705" w:rsidRDefault="00514705" w:rsidP="00EB107A">
      <w:pPr>
        <w:numPr>
          <w:ilvl w:val="0"/>
          <w:numId w:val="42"/>
        </w:numPr>
        <w:spacing w:before="120" w:line="240" w:lineRule="auto"/>
        <w:ind w:left="714" w:hanging="357"/>
        <w:rPr>
          <w:rFonts w:ascii="Calibri" w:eastAsia="SimSun" w:hAnsi="Calibri" w:cs="Times New Roman"/>
        </w:rPr>
      </w:pPr>
      <w:r>
        <w:rPr>
          <w:rFonts w:ascii="Calibri" w:eastAsia="SimSun" w:hAnsi="Calibri" w:cs="Times New Roman"/>
        </w:rPr>
        <w:t>jobactive is more effective in reducing income support dependency for job seekers aged under 25) than for job seekers aged 50 and older.</w:t>
      </w:r>
    </w:p>
    <w:p w14:paraId="581D1D38" w14:textId="77777777" w:rsidR="00514705" w:rsidRDefault="00514705" w:rsidP="00514705">
      <w:pPr>
        <w:spacing w:before="240"/>
        <w:rPr>
          <w:rFonts w:ascii="Calibri" w:eastAsia="SimSun" w:hAnsi="Calibri" w:cs="Times New Roman"/>
        </w:rPr>
      </w:pPr>
      <w:r w:rsidRPr="004024D7">
        <w:rPr>
          <w:rFonts w:ascii="Calibri" w:eastAsia="SimSun" w:hAnsi="Calibri" w:cs="Times New Roman"/>
        </w:rPr>
        <w:t xml:space="preserve">The lower rate of income support payments under jobactive suggests that there are higher levels of employment-related earnings, seasonal or temporary employment, or self-employment under jobactive than under </w:t>
      </w:r>
      <w:r w:rsidR="009B48A7">
        <w:rPr>
          <w:rFonts w:ascii="Calibri" w:eastAsia="SimSun" w:hAnsi="Calibri" w:cs="Times New Roman"/>
        </w:rPr>
        <w:t>JSA 2012</w:t>
      </w:r>
      <w:r w:rsidRPr="004024D7">
        <w:rPr>
          <w:rFonts w:ascii="Calibri" w:eastAsia="SimSun" w:hAnsi="Calibri" w:cs="Times New Roman"/>
        </w:rPr>
        <w:t>.</w:t>
      </w:r>
    </w:p>
    <w:p w14:paraId="6FF6E4A1" w14:textId="65BDA8B4" w:rsidR="00514705" w:rsidRDefault="00514705" w:rsidP="00514705">
      <w:pPr>
        <w:pStyle w:val="Tableforcontents"/>
      </w:pPr>
      <w:bookmarkStart w:id="291" w:name="_Toc485900566"/>
      <w:bookmarkStart w:id="292" w:name="_Toc22545443"/>
      <w:r>
        <w:t>Table 3.6: Difference in the average adjusted income support dependency rate at six</w:t>
      </w:r>
      <w:r w:rsidR="00466A89">
        <w:t> month</w:t>
      </w:r>
      <w:r>
        <w:t xml:space="preserve">s from </w:t>
      </w:r>
      <w:r w:rsidR="00B16DDE">
        <w:t>caseload</w:t>
      </w:r>
      <w:r w:rsidR="00264D03">
        <w:t> </w:t>
      </w:r>
      <w:r>
        <w:t>date</w:t>
      </w:r>
      <w:bookmarkEnd w:id="291"/>
      <w:bookmarkEnd w:id="292"/>
    </w:p>
    <w:tbl>
      <w:tblPr>
        <w:tblW w:w="9243" w:type="dxa"/>
        <w:tblLook w:val="04A0" w:firstRow="1" w:lastRow="0" w:firstColumn="1" w:lastColumn="0" w:noHBand="0" w:noVBand="1"/>
      </w:tblPr>
      <w:tblGrid>
        <w:gridCol w:w="3227"/>
        <w:gridCol w:w="5953"/>
        <w:gridCol w:w="63"/>
      </w:tblGrid>
      <w:tr w:rsidR="00514705" w14:paraId="5384BED8" w14:textId="77777777" w:rsidTr="00BB0CBD">
        <w:trPr>
          <w:trHeight w:val="302"/>
          <w:tblHeader/>
        </w:trPr>
        <w:tc>
          <w:tcPr>
            <w:tcW w:w="3227" w:type="dxa"/>
            <w:tcBorders>
              <w:top w:val="single" w:sz="4" w:space="0" w:color="000000"/>
              <w:left w:val="nil"/>
              <w:bottom w:val="nil"/>
              <w:right w:val="nil"/>
            </w:tcBorders>
            <w:shd w:val="clear" w:color="auto" w:fill="1E3D6B"/>
            <w:noWrap/>
            <w:vAlign w:val="center"/>
            <w:hideMark/>
          </w:tcPr>
          <w:p w14:paraId="6DADD4EB" w14:textId="77777777" w:rsidR="00514705" w:rsidRDefault="00514705" w:rsidP="00BB0CBD">
            <w:pPr>
              <w:keepNext/>
              <w:keepLines/>
              <w:spacing w:after="0"/>
              <w:rPr>
                <w:rFonts w:ascii="Calibri" w:eastAsia="SimSun" w:hAnsi="Calibri" w:cs="Calibri"/>
                <w:b/>
                <w:sz w:val="18"/>
                <w:szCs w:val="18"/>
                <w:lang w:val="en-US"/>
              </w:rPr>
            </w:pPr>
            <w:bookmarkStart w:id="293" w:name="ColumnTitle_36"/>
            <w:bookmarkEnd w:id="293"/>
            <w:r>
              <w:rPr>
                <w:rFonts w:ascii="Calibri" w:eastAsia="SimSun" w:hAnsi="Calibri" w:cs="Calibri"/>
                <w:b/>
                <w:sz w:val="18"/>
                <w:szCs w:val="18"/>
                <w:lang w:val="en-US"/>
              </w:rPr>
              <w:t>Category</w:t>
            </w:r>
          </w:p>
        </w:tc>
        <w:tc>
          <w:tcPr>
            <w:tcW w:w="6016" w:type="dxa"/>
            <w:gridSpan w:val="2"/>
            <w:tcBorders>
              <w:top w:val="single" w:sz="4" w:space="0" w:color="000000"/>
              <w:left w:val="nil"/>
              <w:bottom w:val="nil"/>
              <w:right w:val="nil"/>
            </w:tcBorders>
            <w:shd w:val="clear" w:color="auto" w:fill="1E3D6B"/>
            <w:noWrap/>
            <w:vAlign w:val="center"/>
            <w:hideMark/>
          </w:tcPr>
          <w:p w14:paraId="40CE32E2" w14:textId="77777777" w:rsidR="00514705" w:rsidRDefault="00514705" w:rsidP="00BB0CBD">
            <w:pPr>
              <w:keepNext/>
              <w:keepLines/>
              <w:spacing w:after="0"/>
              <w:jc w:val="center"/>
              <w:rPr>
                <w:rFonts w:ascii="Calibri" w:eastAsia="SimSun" w:hAnsi="Calibri" w:cs="Calibri"/>
                <w:b/>
                <w:sz w:val="18"/>
                <w:szCs w:val="18"/>
                <w:lang w:val="en-US"/>
              </w:rPr>
            </w:pPr>
            <w:r>
              <w:rPr>
                <w:rFonts w:ascii="Calibri" w:eastAsia="SimSun" w:hAnsi="Calibri" w:cs="Calibri"/>
                <w:b/>
                <w:sz w:val="18"/>
                <w:szCs w:val="18"/>
                <w:lang w:val="en-US"/>
              </w:rPr>
              <w:t>Percentage points difference in income support rate</w:t>
            </w:r>
          </w:p>
          <w:p w14:paraId="4182D727" w14:textId="77777777" w:rsidR="00514705" w:rsidRDefault="00514705" w:rsidP="00BB0CBD">
            <w:pPr>
              <w:keepNext/>
              <w:keepLines/>
              <w:spacing w:after="0"/>
              <w:jc w:val="center"/>
              <w:rPr>
                <w:rFonts w:ascii="Calibri" w:eastAsia="SimSun" w:hAnsi="Calibri" w:cs="Calibri"/>
                <w:b/>
                <w:sz w:val="18"/>
                <w:szCs w:val="18"/>
                <w:lang w:val="en-US"/>
              </w:rPr>
            </w:pPr>
            <w:r>
              <w:rPr>
                <w:rFonts w:ascii="Calibri" w:eastAsia="SimSun" w:hAnsi="Calibri" w:cs="Calibri"/>
                <w:b/>
                <w:sz w:val="18"/>
                <w:szCs w:val="18"/>
                <w:lang w:val="en-US"/>
              </w:rPr>
              <w:t>(</w:t>
            </w:r>
            <w:r w:rsidRPr="00CA30A5">
              <w:rPr>
                <w:rFonts w:ascii="Calibri" w:eastAsia="SimSun" w:hAnsi="Calibri" w:cs="Calibri"/>
                <w:b/>
                <w:sz w:val="18"/>
                <w:szCs w:val="18"/>
                <w:lang w:val="en-US"/>
              </w:rPr>
              <w:t xml:space="preserve">rate under jobactive less rate under </w:t>
            </w:r>
            <w:r w:rsidR="009B48A7" w:rsidRPr="00CA30A5">
              <w:rPr>
                <w:rFonts w:ascii="Calibri" w:eastAsia="SimSun" w:hAnsi="Calibri" w:cs="Calibri"/>
                <w:b/>
                <w:sz w:val="18"/>
                <w:szCs w:val="18"/>
                <w:lang w:val="en-US"/>
              </w:rPr>
              <w:t>JSA 2012</w:t>
            </w:r>
            <w:r>
              <w:rPr>
                <w:rFonts w:ascii="Calibri" w:eastAsia="SimSun" w:hAnsi="Calibri" w:cs="Calibri"/>
                <w:b/>
                <w:sz w:val="18"/>
                <w:szCs w:val="18"/>
                <w:lang w:val="en-US"/>
              </w:rPr>
              <w:t>)</w:t>
            </w:r>
          </w:p>
        </w:tc>
      </w:tr>
      <w:tr w:rsidR="00514705" w14:paraId="593D9651" w14:textId="77777777" w:rsidTr="00BB0CBD">
        <w:trPr>
          <w:gridAfter w:val="1"/>
          <w:wAfter w:w="63" w:type="dxa"/>
          <w:trHeight w:val="317"/>
        </w:trPr>
        <w:tc>
          <w:tcPr>
            <w:tcW w:w="3227" w:type="dxa"/>
            <w:shd w:val="clear" w:color="auto" w:fill="FFFFFF" w:themeFill="background2"/>
            <w:noWrap/>
            <w:vAlign w:val="center"/>
            <w:hideMark/>
          </w:tcPr>
          <w:p w14:paraId="269A4FD8"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Overall</w:t>
            </w:r>
          </w:p>
        </w:tc>
        <w:tc>
          <w:tcPr>
            <w:tcW w:w="5953" w:type="dxa"/>
            <w:shd w:val="clear" w:color="auto" w:fill="FFFFFF" w:themeFill="background2"/>
            <w:noWrap/>
            <w:vAlign w:val="center"/>
            <w:hideMark/>
          </w:tcPr>
          <w:p w14:paraId="08F5D01D" w14:textId="77777777" w:rsidR="00514705" w:rsidRDefault="00514705" w:rsidP="00BB0CBD">
            <w:pPr>
              <w:keepNext/>
              <w:keepLines/>
              <w:spacing w:after="0"/>
              <w:jc w:val="center"/>
              <w:rPr>
                <w:rFonts w:ascii="Calibri" w:eastAsia="SimSun" w:hAnsi="Calibri" w:cs="Calibri"/>
                <w:sz w:val="18"/>
                <w:szCs w:val="18"/>
                <w:lang w:val="en-US"/>
              </w:rPr>
            </w:pPr>
            <w:r>
              <w:rPr>
                <w:rFonts w:ascii="Calibri" w:eastAsia="SimSun" w:hAnsi="Calibri" w:cs="Calibri"/>
                <w:sz w:val="18"/>
                <w:szCs w:val="18"/>
                <w:lang w:val="en-US"/>
              </w:rPr>
              <w:t>-1.5</w:t>
            </w:r>
          </w:p>
        </w:tc>
      </w:tr>
      <w:tr w:rsidR="00514705" w14:paraId="7614D03F" w14:textId="77777777" w:rsidTr="00BB0CBD">
        <w:trPr>
          <w:gridAfter w:val="1"/>
          <w:wAfter w:w="63" w:type="dxa"/>
          <w:trHeight w:val="317"/>
        </w:trPr>
        <w:tc>
          <w:tcPr>
            <w:tcW w:w="3227" w:type="dxa"/>
            <w:shd w:val="clear" w:color="auto" w:fill="E5E5E5" w:themeFill="background1" w:themeFillTint="33"/>
            <w:noWrap/>
            <w:vAlign w:val="center"/>
            <w:hideMark/>
          </w:tcPr>
          <w:p w14:paraId="2ABC7A98"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Stream A</w:t>
            </w:r>
          </w:p>
        </w:tc>
        <w:tc>
          <w:tcPr>
            <w:tcW w:w="5953" w:type="dxa"/>
            <w:shd w:val="clear" w:color="auto" w:fill="E5E5E5" w:themeFill="background1" w:themeFillTint="33"/>
            <w:noWrap/>
            <w:vAlign w:val="center"/>
            <w:hideMark/>
          </w:tcPr>
          <w:p w14:paraId="1BB7D28B" w14:textId="77777777" w:rsidR="00514705" w:rsidRDefault="00514705" w:rsidP="00BB0CBD">
            <w:pPr>
              <w:keepNext/>
              <w:keepLines/>
              <w:spacing w:after="0"/>
              <w:jc w:val="center"/>
              <w:rPr>
                <w:rFonts w:ascii="Calibri" w:eastAsia="SimSun" w:hAnsi="Calibri" w:cs="Calibri"/>
                <w:sz w:val="18"/>
                <w:szCs w:val="18"/>
                <w:lang w:val="en-US"/>
              </w:rPr>
            </w:pPr>
            <w:r>
              <w:rPr>
                <w:rFonts w:ascii="Calibri" w:eastAsia="SimSun" w:hAnsi="Calibri" w:cs="Calibri"/>
                <w:sz w:val="18"/>
                <w:szCs w:val="18"/>
                <w:lang w:val="en-US"/>
              </w:rPr>
              <w:t>-1.5</w:t>
            </w:r>
          </w:p>
        </w:tc>
      </w:tr>
      <w:tr w:rsidR="00514705" w14:paraId="590288AB" w14:textId="77777777" w:rsidTr="00BB0CBD">
        <w:trPr>
          <w:gridAfter w:val="1"/>
          <w:wAfter w:w="63" w:type="dxa"/>
          <w:trHeight w:val="317"/>
        </w:trPr>
        <w:tc>
          <w:tcPr>
            <w:tcW w:w="3227" w:type="dxa"/>
            <w:shd w:val="clear" w:color="auto" w:fill="FFFFFF" w:themeFill="background2"/>
            <w:noWrap/>
            <w:vAlign w:val="center"/>
            <w:hideMark/>
          </w:tcPr>
          <w:p w14:paraId="1785F21B"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Stream B</w:t>
            </w:r>
          </w:p>
        </w:tc>
        <w:tc>
          <w:tcPr>
            <w:tcW w:w="5953" w:type="dxa"/>
            <w:shd w:val="clear" w:color="auto" w:fill="FFFFFF" w:themeFill="background2"/>
            <w:noWrap/>
            <w:vAlign w:val="center"/>
            <w:hideMark/>
          </w:tcPr>
          <w:p w14:paraId="08A5BAF9" w14:textId="77777777" w:rsidR="00514705" w:rsidRDefault="00514705" w:rsidP="00BB0CBD">
            <w:pPr>
              <w:keepNext/>
              <w:keepLines/>
              <w:spacing w:after="0"/>
              <w:jc w:val="center"/>
              <w:rPr>
                <w:rFonts w:ascii="Calibri" w:eastAsia="SimSun" w:hAnsi="Calibri" w:cs="Calibri"/>
                <w:sz w:val="18"/>
                <w:szCs w:val="18"/>
                <w:lang w:val="en-US"/>
              </w:rPr>
            </w:pPr>
            <w:r>
              <w:rPr>
                <w:rFonts w:ascii="Calibri" w:eastAsia="SimSun" w:hAnsi="Calibri" w:cs="Calibri"/>
                <w:sz w:val="18"/>
                <w:szCs w:val="18"/>
                <w:lang w:val="en-US"/>
              </w:rPr>
              <w:t>-0.1</w:t>
            </w:r>
          </w:p>
        </w:tc>
      </w:tr>
      <w:tr w:rsidR="00514705" w14:paraId="18966D62" w14:textId="77777777" w:rsidTr="00BB0CBD">
        <w:trPr>
          <w:gridAfter w:val="1"/>
          <w:wAfter w:w="63" w:type="dxa"/>
          <w:trHeight w:val="317"/>
        </w:trPr>
        <w:tc>
          <w:tcPr>
            <w:tcW w:w="3227" w:type="dxa"/>
            <w:shd w:val="clear" w:color="auto" w:fill="E5E5E5" w:themeFill="background1" w:themeFillTint="33"/>
            <w:noWrap/>
            <w:vAlign w:val="center"/>
            <w:hideMark/>
          </w:tcPr>
          <w:p w14:paraId="5141FA63"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Stream C</w:t>
            </w:r>
          </w:p>
        </w:tc>
        <w:tc>
          <w:tcPr>
            <w:tcW w:w="5953" w:type="dxa"/>
            <w:shd w:val="clear" w:color="auto" w:fill="E5E5E5" w:themeFill="background1" w:themeFillTint="33"/>
            <w:noWrap/>
            <w:vAlign w:val="center"/>
            <w:hideMark/>
          </w:tcPr>
          <w:p w14:paraId="6B2F81E0" w14:textId="77777777" w:rsidR="00514705" w:rsidRDefault="00514705" w:rsidP="00BB0CBD">
            <w:pPr>
              <w:keepNext/>
              <w:keepLines/>
              <w:spacing w:after="0"/>
              <w:jc w:val="center"/>
              <w:rPr>
                <w:rFonts w:ascii="Calibri" w:eastAsia="SimSun" w:hAnsi="Calibri" w:cs="Calibri"/>
                <w:sz w:val="18"/>
                <w:szCs w:val="18"/>
                <w:lang w:val="en-US"/>
              </w:rPr>
            </w:pPr>
            <w:r>
              <w:rPr>
                <w:rFonts w:ascii="Calibri" w:eastAsia="SimSun" w:hAnsi="Calibri" w:cs="Calibri"/>
                <w:sz w:val="18"/>
                <w:szCs w:val="18"/>
                <w:lang w:val="en-US"/>
              </w:rPr>
              <w:t>-2.3</w:t>
            </w:r>
          </w:p>
        </w:tc>
      </w:tr>
      <w:tr w:rsidR="00514705" w14:paraId="24FE6B24" w14:textId="77777777" w:rsidTr="00BB0CBD">
        <w:trPr>
          <w:gridAfter w:val="1"/>
          <w:wAfter w:w="63" w:type="dxa"/>
          <w:trHeight w:val="317"/>
        </w:trPr>
        <w:tc>
          <w:tcPr>
            <w:tcW w:w="3227" w:type="dxa"/>
            <w:shd w:val="clear" w:color="auto" w:fill="FFFFFF" w:themeFill="background2"/>
            <w:noWrap/>
            <w:vAlign w:val="center"/>
            <w:hideMark/>
          </w:tcPr>
          <w:p w14:paraId="5DEEF795"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Indigenous</w:t>
            </w:r>
          </w:p>
        </w:tc>
        <w:tc>
          <w:tcPr>
            <w:tcW w:w="5953" w:type="dxa"/>
            <w:shd w:val="clear" w:color="auto" w:fill="FFFFFF" w:themeFill="background2"/>
            <w:noWrap/>
            <w:vAlign w:val="center"/>
            <w:hideMark/>
          </w:tcPr>
          <w:p w14:paraId="339CE4B3" w14:textId="77777777" w:rsidR="00514705" w:rsidRDefault="00514705" w:rsidP="00BB0CBD">
            <w:pPr>
              <w:keepNext/>
              <w:keepLines/>
              <w:spacing w:after="0"/>
              <w:jc w:val="center"/>
              <w:rPr>
                <w:rFonts w:ascii="Calibri" w:eastAsia="SimSun" w:hAnsi="Calibri" w:cs="Calibri"/>
                <w:sz w:val="18"/>
                <w:szCs w:val="18"/>
                <w:lang w:val="en-US"/>
              </w:rPr>
            </w:pPr>
            <w:r>
              <w:rPr>
                <w:rFonts w:ascii="Calibri" w:eastAsia="SimSun" w:hAnsi="Calibri" w:cs="Calibri"/>
                <w:sz w:val="18"/>
                <w:szCs w:val="18"/>
                <w:lang w:val="en-US"/>
              </w:rPr>
              <w:t>-1.2</w:t>
            </w:r>
          </w:p>
        </w:tc>
      </w:tr>
      <w:tr w:rsidR="00514705" w14:paraId="465A5522" w14:textId="77777777" w:rsidTr="00BB0CBD">
        <w:trPr>
          <w:gridAfter w:val="1"/>
          <w:wAfter w:w="63" w:type="dxa"/>
          <w:trHeight w:val="317"/>
        </w:trPr>
        <w:tc>
          <w:tcPr>
            <w:tcW w:w="3227" w:type="dxa"/>
            <w:shd w:val="clear" w:color="auto" w:fill="E5E5E5" w:themeFill="background1" w:themeFillTint="33"/>
            <w:noWrap/>
            <w:vAlign w:val="center"/>
            <w:hideMark/>
          </w:tcPr>
          <w:p w14:paraId="4F60FBD3"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Non-Indigenous</w:t>
            </w:r>
          </w:p>
        </w:tc>
        <w:tc>
          <w:tcPr>
            <w:tcW w:w="5953" w:type="dxa"/>
            <w:shd w:val="clear" w:color="auto" w:fill="E5E5E5" w:themeFill="background1" w:themeFillTint="33"/>
            <w:noWrap/>
            <w:vAlign w:val="center"/>
            <w:hideMark/>
          </w:tcPr>
          <w:p w14:paraId="56A9ACE3" w14:textId="77777777" w:rsidR="00514705" w:rsidRDefault="00514705" w:rsidP="00BB0CBD">
            <w:pPr>
              <w:keepNext/>
              <w:keepLines/>
              <w:spacing w:after="0"/>
              <w:jc w:val="center"/>
              <w:rPr>
                <w:rFonts w:ascii="Calibri" w:eastAsia="SimSun" w:hAnsi="Calibri" w:cs="Calibri"/>
                <w:sz w:val="18"/>
                <w:szCs w:val="18"/>
                <w:lang w:val="en-US"/>
              </w:rPr>
            </w:pPr>
            <w:r>
              <w:rPr>
                <w:rFonts w:ascii="Calibri" w:eastAsia="SimSun" w:hAnsi="Calibri" w:cs="Calibri"/>
                <w:sz w:val="18"/>
                <w:szCs w:val="18"/>
                <w:lang w:val="en-US"/>
              </w:rPr>
              <w:t>-1.5</w:t>
            </w:r>
          </w:p>
        </w:tc>
      </w:tr>
      <w:tr w:rsidR="00514705" w14:paraId="7F365121" w14:textId="77777777" w:rsidTr="00BB0CBD">
        <w:trPr>
          <w:gridAfter w:val="1"/>
          <w:wAfter w:w="63" w:type="dxa"/>
          <w:trHeight w:val="317"/>
        </w:trPr>
        <w:tc>
          <w:tcPr>
            <w:tcW w:w="3227" w:type="dxa"/>
            <w:shd w:val="clear" w:color="auto" w:fill="FFFFFF" w:themeFill="background2"/>
            <w:noWrap/>
            <w:vAlign w:val="center"/>
            <w:hideMark/>
          </w:tcPr>
          <w:p w14:paraId="1280DCEF"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Female</w:t>
            </w:r>
          </w:p>
        </w:tc>
        <w:tc>
          <w:tcPr>
            <w:tcW w:w="5953" w:type="dxa"/>
            <w:shd w:val="clear" w:color="auto" w:fill="FFFFFF" w:themeFill="background2"/>
            <w:noWrap/>
            <w:vAlign w:val="center"/>
            <w:hideMark/>
          </w:tcPr>
          <w:p w14:paraId="74A87FA8" w14:textId="77777777" w:rsidR="00514705" w:rsidRDefault="00514705" w:rsidP="00BB0CBD">
            <w:pPr>
              <w:keepNext/>
              <w:keepLines/>
              <w:spacing w:after="0"/>
              <w:jc w:val="center"/>
              <w:rPr>
                <w:rFonts w:ascii="Calibri" w:eastAsia="SimSun" w:hAnsi="Calibri" w:cs="Calibri"/>
                <w:sz w:val="18"/>
                <w:szCs w:val="18"/>
                <w:lang w:val="en-US"/>
              </w:rPr>
            </w:pPr>
            <w:r>
              <w:rPr>
                <w:rFonts w:ascii="Calibri" w:eastAsia="SimSun" w:hAnsi="Calibri" w:cs="Calibri"/>
                <w:sz w:val="18"/>
                <w:szCs w:val="18"/>
                <w:lang w:val="en-US"/>
              </w:rPr>
              <w:t>-0.4</w:t>
            </w:r>
          </w:p>
        </w:tc>
      </w:tr>
      <w:tr w:rsidR="00514705" w14:paraId="483CB8F7" w14:textId="77777777" w:rsidTr="00BB0CBD">
        <w:trPr>
          <w:gridAfter w:val="1"/>
          <w:wAfter w:w="63" w:type="dxa"/>
          <w:trHeight w:val="317"/>
        </w:trPr>
        <w:tc>
          <w:tcPr>
            <w:tcW w:w="3227" w:type="dxa"/>
            <w:shd w:val="clear" w:color="auto" w:fill="E5E5E5" w:themeFill="background1" w:themeFillTint="33"/>
            <w:noWrap/>
            <w:vAlign w:val="center"/>
            <w:hideMark/>
          </w:tcPr>
          <w:p w14:paraId="61D35DFD"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Male</w:t>
            </w:r>
          </w:p>
        </w:tc>
        <w:tc>
          <w:tcPr>
            <w:tcW w:w="5953" w:type="dxa"/>
            <w:shd w:val="clear" w:color="auto" w:fill="E5E5E5" w:themeFill="background1" w:themeFillTint="33"/>
            <w:noWrap/>
            <w:vAlign w:val="center"/>
            <w:hideMark/>
          </w:tcPr>
          <w:p w14:paraId="04C9AE9F" w14:textId="77777777" w:rsidR="00514705" w:rsidRDefault="00514705" w:rsidP="00BB0CBD">
            <w:pPr>
              <w:keepNext/>
              <w:keepLines/>
              <w:spacing w:after="0"/>
              <w:jc w:val="center"/>
              <w:rPr>
                <w:rFonts w:ascii="Calibri" w:eastAsia="SimSun" w:hAnsi="Calibri" w:cs="Calibri"/>
                <w:sz w:val="18"/>
                <w:szCs w:val="18"/>
                <w:lang w:val="en-US"/>
              </w:rPr>
            </w:pPr>
            <w:r>
              <w:rPr>
                <w:rFonts w:ascii="Calibri" w:eastAsia="SimSun" w:hAnsi="Calibri" w:cs="Calibri"/>
                <w:sz w:val="18"/>
                <w:szCs w:val="18"/>
                <w:lang w:val="en-US"/>
              </w:rPr>
              <w:t>-2.5</w:t>
            </w:r>
          </w:p>
        </w:tc>
      </w:tr>
      <w:tr w:rsidR="00514705" w14:paraId="4C7DBA3C" w14:textId="77777777" w:rsidTr="00BB0CBD">
        <w:trPr>
          <w:gridAfter w:val="1"/>
          <w:wAfter w:w="63" w:type="dxa"/>
          <w:trHeight w:val="317"/>
        </w:trPr>
        <w:tc>
          <w:tcPr>
            <w:tcW w:w="3227" w:type="dxa"/>
            <w:shd w:val="clear" w:color="auto" w:fill="FFFFFF" w:themeFill="background2"/>
            <w:noWrap/>
            <w:vAlign w:val="center"/>
            <w:hideMark/>
          </w:tcPr>
          <w:p w14:paraId="5C90C634"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 xml:space="preserve">Age under 25 </w:t>
            </w:r>
          </w:p>
        </w:tc>
        <w:tc>
          <w:tcPr>
            <w:tcW w:w="5953" w:type="dxa"/>
            <w:shd w:val="clear" w:color="auto" w:fill="FFFFFF" w:themeFill="background2"/>
            <w:noWrap/>
            <w:vAlign w:val="center"/>
            <w:hideMark/>
          </w:tcPr>
          <w:p w14:paraId="39109700" w14:textId="77777777" w:rsidR="00514705" w:rsidRDefault="00514705" w:rsidP="00BB0CBD">
            <w:pPr>
              <w:keepNext/>
              <w:keepLines/>
              <w:spacing w:after="0"/>
              <w:jc w:val="center"/>
              <w:rPr>
                <w:rFonts w:ascii="Calibri" w:eastAsia="SimSun" w:hAnsi="Calibri" w:cs="Calibri"/>
                <w:sz w:val="18"/>
                <w:szCs w:val="18"/>
                <w:lang w:val="en-US"/>
              </w:rPr>
            </w:pPr>
            <w:r>
              <w:rPr>
                <w:rFonts w:ascii="Calibri" w:eastAsia="SimSun" w:hAnsi="Calibri" w:cs="Calibri"/>
                <w:sz w:val="18"/>
                <w:szCs w:val="18"/>
                <w:lang w:val="en-US"/>
              </w:rPr>
              <w:t>-1.4</w:t>
            </w:r>
          </w:p>
        </w:tc>
      </w:tr>
      <w:tr w:rsidR="00514705" w14:paraId="18954A67" w14:textId="77777777" w:rsidTr="00BB0CBD">
        <w:trPr>
          <w:gridAfter w:val="1"/>
          <w:wAfter w:w="63" w:type="dxa"/>
          <w:trHeight w:val="317"/>
        </w:trPr>
        <w:tc>
          <w:tcPr>
            <w:tcW w:w="3227" w:type="dxa"/>
            <w:shd w:val="clear" w:color="auto" w:fill="E5E5E5" w:themeFill="background1" w:themeFillTint="33"/>
            <w:noWrap/>
            <w:vAlign w:val="center"/>
            <w:hideMark/>
          </w:tcPr>
          <w:p w14:paraId="0E5E6478"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Age 50 or above</w:t>
            </w:r>
          </w:p>
        </w:tc>
        <w:tc>
          <w:tcPr>
            <w:tcW w:w="5953" w:type="dxa"/>
            <w:shd w:val="clear" w:color="auto" w:fill="E5E5E5" w:themeFill="background1" w:themeFillTint="33"/>
            <w:noWrap/>
            <w:vAlign w:val="center"/>
            <w:hideMark/>
          </w:tcPr>
          <w:p w14:paraId="56410CCF" w14:textId="77777777" w:rsidR="00514705" w:rsidRDefault="00514705" w:rsidP="00BB0CBD">
            <w:pPr>
              <w:keepNext/>
              <w:keepLines/>
              <w:spacing w:after="0"/>
              <w:jc w:val="center"/>
              <w:rPr>
                <w:rFonts w:ascii="Calibri" w:eastAsia="SimSun" w:hAnsi="Calibri" w:cs="Calibri"/>
                <w:sz w:val="18"/>
                <w:szCs w:val="18"/>
                <w:lang w:val="en-US"/>
              </w:rPr>
            </w:pPr>
            <w:r>
              <w:rPr>
                <w:rFonts w:ascii="Calibri" w:eastAsia="SimSun" w:hAnsi="Calibri" w:cs="Calibri"/>
                <w:sz w:val="18"/>
                <w:szCs w:val="18"/>
                <w:lang w:val="en-US"/>
              </w:rPr>
              <w:t>-0.8</w:t>
            </w:r>
          </w:p>
        </w:tc>
      </w:tr>
      <w:tr w:rsidR="00514705" w14:paraId="2C916C5D" w14:textId="77777777" w:rsidTr="00BB0CBD">
        <w:trPr>
          <w:gridAfter w:val="1"/>
          <w:wAfter w:w="63" w:type="dxa"/>
          <w:trHeight w:val="317"/>
        </w:trPr>
        <w:tc>
          <w:tcPr>
            <w:tcW w:w="3227" w:type="dxa"/>
            <w:shd w:val="clear" w:color="auto" w:fill="FFFFFF" w:themeFill="background2"/>
            <w:noWrap/>
            <w:vAlign w:val="center"/>
            <w:hideMark/>
          </w:tcPr>
          <w:p w14:paraId="325405CB"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Income support &lt; 12</w:t>
            </w:r>
            <w:r w:rsidR="00466A89">
              <w:rPr>
                <w:rFonts w:ascii="Calibri" w:eastAsia="SimSun" w:hAnsi="Calibri" w:cs="Calibri"/>
                <w:sz w:val="18"/>
                <w:szCs w:val="18"/>
                <w:lang w:val="en-US"/>
              </w:rPr>
              <w:t> month</w:t>
            </w:r>
            <w:r>
              <w:rPr>
                <w:rFonts w:ascii="Calibri" w:eastAsia="SimSun" w:hAnsi="Calibri" w:cs="Calibri"/>
                <w:sz w:val="18"/>
                <w:szCs w:val="18"/>
                <w:lang w:val="en-US"/>
              </w:rPr>
              <w:t>s</w:t>
            </w:r>
          </w:p>
        </w:tc>
        <w:tc>
          <w:tcPr>
            <w:tcW w:w="5953" w:type="dxa"/>
            <w:shd w:val="clear" w:color="auto" w:fill="FFFFFF" w:themeFill="background2"/>
            <w:noWrap/>
            <w:vAlign w:val="center"/>
            <w:hideMark/>
          </w:tcPr>
          <w:p w14:paraId="5C6F154F" w14:textId="77777777" w:rsidR="00514705" w:rsidRDefault="00514705" w:rsidP="00BB0CBD">
            <w:pPr>
              <w:keepNext/>
              <w:keepLines/>
              <w:spacing w:after="0"/>
              <w:jc w:val="center"/>
              <w:rPr>
                <w:rFonts w:ascii="Calibri" w:eastAsia="SimSun" w:hAnsi="Calibri" w:cs="Calibri"/>
                <w:sz w:val="18"/>
                <w:szCs w:val="18"/>
                <w:lang w:val="en-US"/>
              </w:rPr>
            </w:pPr>
            <w:r>
              <w:rPr>
                <w:rFonts w:ascii="Calibri" w:eastAsia="SimSun" w:hAnsi="Calibri" w:cs="Calibri"/>
                <w:sz w:val="18"/>
                <w:szCs w:val="18"/>
                <w:lang w:val="en-US"/>
              </w:rPr>
              <w:t>-1.2</w:t>
            </w:r>
          </w:p>
        </w:tc>
      </w:tr>
      <w:tr w:rsidR="00514705" w14:paraId="062DCBE4" w14:textId="77777777" w:rsidTr="00BB0CBD">
        <w:trPr>
          <w:gridAfter w:val="1"/>
          <w:wAfter w:w="63" w:type="dxa"/>
          <w:trHeight w:val="317"/>
        </w:trPr>
        <w:tc>
          <w:tcPr>
            <w:tcW w:w="3227" w:type="dxa"/>
            <w:shd w:val="clear" w:color="auto" w:fill="E5E5E5" w:themeFill="background1" w:themeFillTint="33"/>
            <w:noWrap/>
            <w:vAlign w:val="center"/>
            <w:hideMark/>
          </w:tcPr>
          <w:p w14:paraId="61F6FE81"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Income support 12</w:t>
            </w:r>
            <w:r w:rsidR="00AE52AE">
              <w:rPr>
                <w:rFonts w:ascii="Calibri" w:eastAsia="SimSun" w:hAnsi="Calibri" w:cs="Calibri"/>
                <w:sz w:val="18"/>
                <w:szCs w:val="18"/>
                <w:lang w:val="en-US"/>
              </w:rPr>
              <w:t>–</w:t>
            </w:r>
            <w:r>
              <w:rPr>
                <w:rFonts w:ascii="Calibri" w:eastAsia="SimSun" w:hAnsi="Calibri" w:cs="Calibri"/>
                <w:sz w:val="18"/>
                <w:szCs w:val="18"/>
                <w:lang w:val="en-US"/>
              </w:rPr>
              <w:t>24</w:t>
            </w:r>
            <w:r w:rsidR="00466A89">
              <w:rPr>
                <w:rFonts w:ascii="Calibri" w:eastAsia="SimSun" w:hAnsi="Calibri" w:cs="Calibri"/>
                <w:sz w:val="18"/>
                <w:szCs w:val="18"/>
                <w:lang w:val="en-US"/>
              </w:rPr>
              <w:t> month</w:t>
            </w:r>
            <w:r>
              <w:rPr>
                <w:rFonts w:ascii="Calibri" w:eastAsia="SimSun" w:hAnsi="Calibri" w:cs="Calibri"/>
                <w:sz w:val="18"/>
                <w:szCs w:val="18"/>
                <w:lang w:val="en-US"/>
              </w:rPr>
              <w:t>s</w:t>
            </w:r>
          </w:p>
        </w:tc>
        <w:tc>
          <w:tcPr>
            <w:tcW w:w="5953" w:type="dxa"/>
            <w:shd w:val="clear" w:color="auto" w:fill="E5E5E5" w:themeFill="background1" w:themeFillTint="33"/>
            <w:noWrap/>
            <w:vAlign w:val="center"/>
            <w:hideMark/>
          </w:tcPr>
          <w:p w14:paraId="5B8E8915" w14:textId="77777777" w:rsidR="00514705" w:rsidRDefault="00514705" w:rsidP="00BB0CBD">
            <w:pPr>
              <w:keepNext/>
              <w:keepLines/>
              <w:spacing w:after="0"/>
              <w:jc w:val="center"/>
              <w:rPr>
                <w:rFonts w:ascii="Calibri" w:eastAsia="SimSun" w:hAnsi="Calibri" w:cs="Calibri"/>
                <w:sz w:val="18"/>
                <w:szCs w:val="18"/>
                <w:lang w:val="en-US"/>
              </w:rPr>
            </w:pPr>
            <w:r>
              <w:rPr>
                <w:rFonts w:ascii="Calibri" w:eastAsia="SimSun" w:hAnsi="Calibri" w:cs="Calibri"/>
                <w:sz w:val="18"/>
                <w:szCs w:val="18"/>
                <w:lang w:val="en-US"/>
              </w:rPr>
              <w:t>-0.9</w:t>
            </w:r>
          </w:p>
        </w:tc>
      </w:tr>
      <w:tr w:rsidR="00514705" w14:paraId="0BFAD605" w14:textId="77777777" w:rsidTr="00BB0CBD">
        <w:trPr>
          <w:gridAfter w:val="1"/>
          <w:wAfter w:w="63" w:type="dxa"/>
          <w:trHeight w:val="317"/>
        </w:trPr>
        <w:tc>
          <w:tcPr>
            <w:tcW w:w="3227" w:type="dxa"/>
            <w:tcBorders>
              <w:top w:val="nil"/>
              <w:left w:val="nil"/>
              <w:bottom w:val="single" w:sz="4" w:space="0" w:color="000000"/>
              <w:right w:val="nil"/>
            </w:tcBorders>
            <w:shd w:val="clear" w:color="auto" w:fill="FFFFFF" w:themeFill="background2"/>
            <w:noWrap/>
            <w:vAlign w:val="center"/>
            <w:hideMark/>
          </w:tcPr>
          <w:p w14:paraId="25F39477"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Income support &gt; 24</w:t>
            </w:r>
            <w:r w:rsidR="00466A89">
              <w:rPr>
                <w:rFonts w:ascii="Calibri" w:eastAsia="SimSun" w:hAnsi="Calibri" w:cs="Calibri"/>
                <w:sz w:val="18"/>
                <w:szCs w:val="18"/>
                <w:lang w:val="en-US"/>
              </w:rPr>
              <w:t> month</w:t>
            </w:r>
            <w:r>
              <w:rPr>
                <w:rFonts w:ascii="Calibri" w:eastAsia="SimSun" w:hAnsi="Calibri" w:cs="Calibri"/>
                <w:sz w:val="18"/>
                <w:szCs w:val="18"/>
                <w:lang w:val="en-US"/>
              </w:rPr>
              <w:t>s</w:t>
            </w:r>
          </w:p>
        </w:tc>
        <w:tc>
          <w:tcPr>
            <w:tcW w:w="5953" w:type="dxa"/>
            <w:tcBorders>
              <w:top w:val="nil"/>
              <w:left w:val="nil"/>
              <w:bottom w:val="single" w:sz="4" w:space="0" w:color="000000"/>
              <w:right w:val="nil"/>
            </w:tcBorders>
            <w:shd w:val="clear" w:color="auto" w:fill="FFFFFF" w:themeFill="background2"/>
            <w:noWrap/>
            <w:vAlign w:val="center"/>
            <w:hideMark/>
          </w:tcPr>
          <w:p w14:paraId="0C935A46" w14:textId="77777777" w:rsidR="00514705" w:rsidRDefault="00514705" w:rsidP="00BB0CBD">
            <w:pPr>
              <w:keepNext/>
              <w:keepLines/>
              <w:spacing w:after="0"/>
              <w:jc w:val="center"/>
              <w:rPr>
                <w:rFonts w:ascii="Calibri" w:eastAsia="SimSun" w:hAnsi="Calibri" w:cs="Calibri"/>
                <w:sz w:val="18"/>
                <w:szCs w:val="18"/>
                <w:lang w:val="en-US"/>
              </w:rPr>
            </w:pPr>
            <w:r>
              <w:rPr>
                <w:rFonts w:ascii="Calibri" w:eastAsia="SimSun" w:hAnsi="Calibri" w:cs="Calibri"/>
                <w:sz w:val="18"/>
                <w:szCs w:val="18"/>
                <w:lang w:val="en-US"/>
              </w:rPr>
              <w:t>-1.7</w:t>
            </w:r>
          </w:p>
        </w:tc>
      </w:tr>
    </w:tbl>
    <w:p w14:paraId="30F14633" w14:textId="77777777" w:rsidR="00514705" w:rsidRDefault="00514705" w:rsidP="00514705">
      <w:pPr>
        <w:keepNext/>
        <w:keepLines/>
        <w:spacing w:before="120" w:after="0"/>
        <w:rPr>
          <w:rFonts w:ascii="Calibri" w:eastAsia="SimSun" w:hAnsi="Calibri" w:cs="Times New Roman"/>
          <w:sz w:val="18"/>
          <w:szCs w:val="18"/>
        </w:rPr>
      </w:pPr>
      <w:r>
        <w:rPr>
          <w:rFonts w:ascii="Calibri" w:eastAsia="SimSun" w:hAnsi="Calibri" w:cs="Times New Roman"/>
          <w:b/>
          <w:sz w:val="18"/>
          <w:szCs w:val="18"/>
        </w:rPr>
        <w:t>Note:</w:t>
      </w:r>
      <w:r>
        <w:rPr>
          <w:rFonts w:ascii="Calibri" w:eastAsia="SimSun" w:hAnsi="Calibri" w:cs="Times New Roman"/>
          <w:b/>
          <w:sz w:val="18"/>
          <w:szCs w:val="18"/>
        </w:rPr>
        <w:tab/>
      </w:r>
      <w:r>
        <w:rPr>
          <w:rFonts w:ascii="Calibri" w:eastAsia="SimSun" w:hAnsi="Calibri" w:cs="Times New Roman"/>
          <w:sz w:val="18"/>
          <w:szCs w:val="18"/>
        </w:rPr>
        <w:t>A negative percentage point difference indicates lower income support dependency rates under jobactive.</w:t>
      </w:r>
    </w:p>
    <w:p w14:paraId="331ED7D6" w14:textId="77777777" w:rsidR="00514705" w:rsidRDefault="00514705" w:rsidP="00514705">
      <w:pPr>
        <w:spacing w:before="120" w:after="360"/>
        <w:rPr>
          <w:rFonts w:ascii="Calibri" w:eastAsia="SimSun" w:hAnsi="Calibri" w:cs="Times New Roman"/>
          <w:sz w:val="18"/>
          <w:szCs w:val="20"/>
        </w:rPr>
      </w:pPr>
      <w:r>
        <w:rPr>
          <w:rFonts w:ascii="Calibri" w:eastAsia="SimSun" w:hAnsi="Calibri" w:cs="Times New Roman"/>
          <w:b/>
          <w:sz w:val="18"/>
          <w:szCs w:val="20"/>
        </w:rPr>
        <w:t>Source:</w:t>
      </w:r>
      <w:r>
        <w:rPr>
          <w:rFonts w:ascii="Calibri" w:eastAsia="SimSun" w:hAnsi="Calibri" w:cs="Times New Roman"/>
          <w:sz w:val="18"/>
          <w:szCs w:val="20"/>
        </w:rPr>
        <w:tab/>
        <w:t>Department of Employment administrative data and the Research and Evaluation Database.</w:t>
      </w:r>
    </w:p>
    <w:p w14:paraId="414B0741" w14:textId="77777777" w:rsidR="00514705" w:rsidRPr="004F199F" w:rsidRDefault="00514705" w:rsidP="00514705">
      <w:pPr>
        <w:pStyle w:val="Heading2"/>
        <w:numPr>
          <w:ilvl w:val="1"/>
          <w:numId w:val="45"/>
        </w:numPr>
        <w:spacing w:after="120"/>
        <w:ind w:hanging="795"/>
      </w:pPr>
      <w:bookmarkStart w:id="294" w:name="_Toc485900509"/>
      <w:bookmarkStart w:id="295" w:name="_Toc22309381"/>
      <w:r w:rsidRPr="004F199F">
        <w:t xml:space="preserve">jobactive Work for the Dole phase is more effective than the comparable </w:t>
      </w:r>
      <w:r w:rsidR="009B48A7">
        <w:t>JSA 2012</w:t>
      </w:r>
      <w:r w:rsidRPr="004F199F">
        <w:t xml:space="preserve"> phase at assisting job seekers to achieve labour market outcomes</w:t>
      </w:r>
      <w:bookmarkEnd w:id="294"/>
      <w:bookmarkEnd w:id="295"/>
    </w:p>
    <w:p w14:paraId="766232A2" w14:textId="77777777" w:rsidR="00514705" w:rsidRDefault="00514705" w:rsidP="00514705">
      <w:pPr>
        <w:pStyle w:val="Heading3"/>
        <w:keepNext/>
        <w:numPr>
          <w:ilvl w:val="2"/>
          <w:numId w:val="45"/>
        </w:numPr>
        <w:spacing w:after="120"/>
        <w:ind w:left="709"/>
        <w:rPr>
          <w:rFonts w:eastAsia="SimSun" w:cs="Times New Roman"/>
        </w:rPr>
      </w:pPr>
      <w:r>
        <w:t>Job seeker populations used for the Work for the Dole analysis</w:t>
      </w:r>
    </w:p>
    <w:p w14:paraId="303D71E1" w14:textId="77777777" w:rsidR="00514705" w:rsidRDefault="00514705" w:rsidP="00514705">
      <w:pPr>
        <w:rPr>
          <w:rFonts w:ascii="Calibri" w:eastAsia="SimSun" w:hAnsi="Calibri" w:cs="Times New Roman"/>
        </w:rPr>
      </w:pPr>
      <w:r>
        <w:rPr>
          <w:rFonts w:ascii="Calibri" w:eastAsia="SimSun" w:hAnsi="Calibri" w:cs="Times New Roman"/>
        </w:rPr>
        <w:t xml:space="preserve">This subsection evaluates the effectiveness of one of the mutual obligation aspects of jobactive, the Work for the Dole phase. In the Work for the Dole phase job seekers are required to undertake </w:t>
      </w:r>
      <w:r w:rsidR="00D921CC">
        <w:rPr>
          <w:rFonts w:ascii="Calibri" w:eastAsia="SimSun" w:hAnsi="Calibri" w:cs="Times New Roman"/>
        </w:rPr>
        <w:t xml:space="preserve">activities </w:t>
      </w:r>
      <w:r>
        <w:rPr>
          <w:rFonts w:ascii="Calibri" w:eastAsia="SimSun" w:hAnsi="Calibri" w:cs="Times New Roman"/>
        </w:rPr>
        <w:t xml:space="preserve">as a means of improving their job prospects, including participation in a Work for the Dole activity or other approved activities, such as part-time work or unpaid work experience (see </w:t>
      </w:r>
      <w:hyperlink w:anchor="ColumnTitle_37" w:tooltip="go to Table 3.7" w:history="1">
        <w:r w:rsidR="001C5C55">
          <w:rPr>
            <w:rStyle w:val="Hyperlink"/>
            <w:rFonts w:ascii="Calibri" w:eastAsia="SimSun" w:hAnsi="Calibri" w:cs="Times New Roman"/>
          </w:rPr>
          <w:t>Table </w:t>
        </w:r>
        <w:r w:rsidRPr="00B52106">
          <w:rPr>
            <w:rStyle w:val="Hyperlink"/>
            <w:rFonts w:ascii="Calibri" w:eastAsia="SimSun" w:hAnsi="Calibri" w:cs="Times New Roman"/>
          </w:rPr>
          <w:t>3.7</w:t>
        </w:r>
      </w:hyperlink>
      <w:r>
        <w:rPr>
          <w:rFonts w:ascii="Calibri" w:eastAsia="SimSun" w:hAnsi="Calibri" w:cs="Times New Roman"/>
        </w:rPr>
        <w:t xml:space="preserve"> for details). Depending on a job seeker’s circumstances, the initial policy settings provided for a job seeker to commence in the Work for the Dole phase after six or </w:t>
      </w:r>
      <w:r w:rsidR="00AE52AE">
        <w:rPr>
          <w:rFonts w:ascii="Calibri" w:eastAsia="SimSun" w:hAnsi="Calibri" w:cs="Times New Roman"/>
        </w:rPr>
        <w:t>12</w:t>
      </w:r>
      <w:r w:rsidR="00466A89">
        <w:rPr>
          <w:rFonts w:ascii="Calibri" w:eastAsia="SimSun" w:hAnsi="Calibri" w:cs="Times New Roman"/>
        </w:rPr>
        <w:t> month</w:t>
      </w:r>
      <w:r>
        <w:rPr>
          <w:rFonts w:ascii="Calibri" w:eastAsia="SimSun" w:hAnsi="Calibri" w:cs="Times New Roman"/>
        </w:rPr>
        <w:t xml:space="preserve">s in services, (including time in </w:t>
      </w:r>
      <w:r w:rsidR="009B48A7">
        <w:rPr>
          <w:rFonts w:ascii="Calibri" w:eastAsia="SimSun" w:hAnsi="Calibri" w:cs="Times New Roman"/>
        </w:rPr>
        <w:t>JSA 2012</w:t>
      </w:r>
      <w:r>
        <w:rPr>
          <w:rFonts w:ascii="Calibri" w:eastAsia="SimSun" w:hAnsi="Calibri" w:cs="Times New Roman"/>
        </w:rPr>
        <w:t xml:space="preserve"> services for job seekers who transitioned from </w:t>
      </w:r>
      <w:r w:rsidR="009B48A7">
        <w:rPr>
          <w:rFonts w:ascii="Calibri" w:eastAsia="SimSun" w:hAnsi="Calibri" w:cs="Times New Roman"/>
        </w:rPr>
        <w:t>JSA 2012</w:t>
      </w:r>
      <w:r>
        <w:rPr>
          <w:rFonts w:ascii="Calibri" w:eastAsia="SimSun" w:hAnsi="Calibri" w:cs="Times New Roman"/>
        </w:rPr>
        <w:t xml:space="preserve"> to jobactive).</w:t>
      </w:r>
      <w:r>
        <w:rPr>
          <w:rStyle w:val="FootnoteReference"/>
          <w:rFonts w:ascii="Calibri" w:eastAsia="SimSun" w:hAnsi="Calibri" w:cs="Times New Roman"/>
        </w:rPr>
        <w:footnoteReference w:id="59"/>
      </w:r>
    </w:p>
    <w:p w14:paraId="4046967C" w14:textId="69AC40EC" w:rsidR="00514705" w:rsidRDefault="00514705" w:rsidP="00514705">
      <w:pPr>
        <w:rPr>
          <w:rFonts w:ascii="Calibri" w:eastAsia="SimSun" w:hAnsi="Calibri" w:cs="Times New Roman"/>
        </w:rPr>
      </w:pPr>
      <w:r>
        <w:rPr>
          <w:rFonts w:ascii="Calibri" w:eastAsia="SimSun" w:hAnsi="Calibri" w:cs="Times New Roman"/>
        </w:rPr>
        <w:t xml:space="preserve">The effectiveness of the Work for the Dole phase of jobactive was evaluated by comparing it with the most comparable phase in </w:t>
      </w:r>
      <w:r w:rsidR="009B48A7">
        <w:rPr>
          <w:rFonts w:ascii="Calibri" w:eastAsia="SimSun" w:hAnsi="Calibri" w:cs="Times New Roman"/>
        </w:rPr>
        <w:t>JSA 2012</w:t>
      </w:r>
      <w:r w:rsidR="00E3364A">
        <w:rPr>
          <w:rFonts w:ascii="Calibri" w:eastAsia="SimSun" w:hAnsi="Calibri" w:cs="Times New Roman"/>
        </w:rPr>
        <w:t xml:space="preserve"> — </w:t>
      </w:r>
      <w:r>
        <w:rPr>
          <w:rFonts w:ascii="Calibri" w:eastAsia="SimSun" w:hAnsi="Calibri" w:cs="Times New Roman"/>
        </w:rPr>
        <w:t xml:space="preserve">the Work Experience phase. This comparison is undertaken because both phases were designed to have compulsory activities of an extended duration and intensity for job seekers. However, there are notable differences between the two phases (see </w:t>
      </w:r>
      <w:hyperlink w:anchor="ColumnTitle_37" w:tooltip="go to Table 3.7" w:history="1">
        <w:r w:rsidR="006E46DC">
          <w:rPr>
            <w:rStyle w:val="Hyperlink"/>
            <w:rFonts w:ascii="Calibri" w:eastAsia="SimSun" w:hAnsi="Calibri" w:cs="Times New Roman"/>
          </w:rPr>
          <w:t>Table </w:t>
        </w:r>
        <w:r w:rsidR="006E46DC" w:rsidRPr="00B52106">
          <w:rPr>
            <w:rStyle w:val="Hyperlink"/>
            <w:rFonts w:ascii="Calibri" w:eastAsia="SimSun" w:hAnsi="Calibri" w:cs="Times New Roman"/>
          </w:rPr>
          <w:t>3.7</w:t>
        </w:r>
      </w:hyperlink>
      <w:r>
        <w:rPr>
          <w:rFonts w:ascii="Calibri" w:eastAsia="SimSun" w:hAnsi="Calibri" w:cs="Times New Roman"/>
        </w:rPr>
        <w:t xml:space="preserve"> for detail</w:t>
      </w:r>
      <w:r w:rsidR="00E3364A">
        <w:rPr>
          <w:rFonts w:ascii="Calibri" w:eastAsia="SimSun" w:hAnsi="Calibri" w:cs="Times New Roman"/>
        </w:rPr>
        <w:t>s</w:t>
      </w:r>
      <w:r>
        <w:rPr>
          <w:rFonts w:ascii="Calibri" w:eastAsia="SimSun" w:hAnsi="Calibri" w:cs="Times New Roman"/>
        </w:rPr>
        <w:t xml:space="preserve">). An important difference is that, for the period covered by this interim evaluation, the majority of </w:t>
      </w:r>
      <w:r w:rsidR="00D921CC">
        <w:rPr>
          <w:rFonts w:ascii="Calibri" w:eastAsia="SimSun" w:hAnsi="Calibri" w:cs="Times New Roman"/>
        </w:rPr>
        <w:t>new entrants</w:t>
      </w:r>
      <w:r>
        <w:rPr>
          <w:rFonts w:ascii="Calibri" w:eastAsia="SimSun" w:hAnsi="Calibri" w:cs="Times New Roman"/>
        </w:rPr>
        <w:t xml:space="preserve"> in jobactive </w:t>
      </w:r>
      <w:r w:rsidR="007C0634">
        <w:rPr>
          <w:rFonts w:ascii="Calibri" w:eastAsia="SimSun" w:hAnsi="Calibri" w:cs="Times New Roman"/>
        </w:rPr>
        <w:t>were</w:t>
      </w:r>
      <w:r>
        <w:rPr>
          <w:rFonts w:ascii="Calibri" w:eastAsia="SimSun" w:hAnsi="Calibri" w:cs="Times New Roman"/>
        </w:rPr>
        <w:t xml:space="preserve"> expected to commence in the Work for the Dole phase after </w:t>
      </w:r>
      <w:r w:rsidR="00AE52AE">
        <w:rPr>
          <w:rFonts w:ascii="Calibri" w:eastAsia="SimSun" w:hAnsi="Calibri" w:cs="Times New Roman"/>
        </w:rPr>
        <w:t>six</w:t>
      </w:r>
      <w:r w:rsidR="00466A89">
        <w:rPr>
          <w:rFonts w:ascii="Calibri" w:eastAsia="SimSun" w:hAnsi="Calibri" w:cs="Times New Roman"/>
        </w:rPr>
        <w:t> month</w:t>
      </w:r>
      <w:r>
        <w:rPr>
          <w:rFonts w:ascii="Calibri" w:eastAsia="SimSun" w:hAnsi="Calibri" w:cs="Times New Roman"/>
        </w:rPr>
        <w:t>s in service</w:t>
      </w:r>
      <w:r w:rsidR="007A1714">
        <w:rPr>
          <w:rFonts w:ascii="Calibri" w:eastAsia="SimSun" w:hAnsi="Calibri" w:cs="Times New Roman"/>
        </w:rPr>
        <w:t>s</w:t>
      </w:r>
      <w:r>
        <w:rPr>
          <w:rFonts w:ascii="Calibri" w:eastAsia="SimSun" w:hAnsi="Calibri" w:cs="Times New Roman"/>
        </w:rPr>
        <w:t>, compared to 12</w:t>
      </w:r>
      <w:r w:rsidR="00466A89">
        <w:rPr>
          <w:rFonts w:ascii="Calibri" w:eastAsia="SimSun" w:hAnsi="Calibri" w:cs="Times New Roman"/>
        </w:rPr>
        <w:t> month</w:t>
      </w:r>
      <w:r>
        <w:rPr>
          <w:rFonts w:ascii="Calibri" w:eastAsia="SimSun" w:hAnsi="Calibri" w:cs="Times New Roman"/>
        </w:rPr>
        <w:t>s in service</w:t>
      </w:r>
      <w:r w:rsidR="007A1714">
        <w:rPr>
          <w:rFonts w:ascii="Calibri" w:eastAsia="SimSun" w:hAnsi="Calibri" w:cs="Times New Roman"/>
        </w:rPr>
        <w:t>s</w:t>
      </w:r>
      <w:r>
        <w:rPr>
          <w:rFonts w:ascii="Calibri" w:eastAsia="SimSun" w:hAnsi="Calibri" w:cs="Times New Roman"/>
        </w:rPr>
        <w:t xml:space="preserve"> before entering the Work Experience phase in </w:t>
      </w:r>
      <w:r w:rsidR="009B48A7">
        <w:rPr>
          <w:rFonts w:ascii="Calibri" w:eastAsia="SimSun" w:hAnsi="Calibri" w:cs="Times New Roman"/>
        </w:rPr>
        <w:t>JSA 2012</w:t>
      </w:r>
      <w:r>
        <w:rPr>
          <w:rFonts w:ascii="Calibri" w:eastAsia="SimSun" w:hAnsi="Calibri" w:cs="Times New Roman"/>
        </w:rPr>
        <w:t xml:space="preserve">. A </w:t>
      </w:r>
      <w:r w:rsidR="00B16DDE">
        <w:rPr>
          <w:rFonts w:ascii="Calibri" w:eastAsia="SimSun" w:hAnsi="Calibri" w:cs="Times New Roman"/>
        </w:rPr>
        <w:t>caseload</w:t>
      </w:r>
      <w:r>
        <w:rPr>
          <w:rFonts w:ascii="Calibri" w:eastAsia="SimSun" w:hAnsi="Calibri" w:cs="Times New Roman"/>
        </w:rPr>
        <w:t xml:space="preserve"> population (rather than new entrant population) was used for this analysis because new entrant job seekers in jobactive had not had sufficient time to commence in the Work for the Dole phase during the observation period. </w:t>
      </w:r>
    </w:p>
    <w:p w14:paraId="6F07F367" w14:textId="27FEE5C7" w:rsidR="00514705" w:rsidRDefault="00514705" w:rsidP="00514705">
      <w:pPr>
        <w:rPr>
          <w:rFonts w:ascii="Calibri" w:eastAsia="SimSun" w:hAnsi="Calibri" w:cs="Times New Roman"/>
        </w:rPr>
      </w:pPr>
      <w:r>
        <w:rPr>
          <w:rFonts w:ascii="Calibri" w:eastAsia="SimSun" w:hAnsi="Calibri" w:cs="Times New Roman"/>
        </w:rPr>
        <w:t xml:space="preserve">Job seekers are in the study population if they were in the Work Experience phase of </w:t>
      </w:r>
      <w:r w:rsidR="009B48A7">
        <w:rPr>
          <w:rFonts w:ascii="Calibri" w:eastAsia="SimSun" w:hAnsi="Calibri" w:cs="Times New Roman"/>
        </w:rPr>
        <w:t>JSA 2012</w:t>
      </w:r>
      <w:r>
        <w:rPr>
          <w:rFonts w:ascii="Calibri" w:eastAsia="SimSun" w:hAnsi="Calibri" w:cs="Times New Roman"/>
        </w:rPr>
        <w:t xml:space="preserve"> on 1 October 2012 (19</w:t>
      </w:r>
      <w:r w:rsidR="003024A3">
        <w:rPr>
          <w:rFonts w:ascii="Calibri" w:eastAsia="SimSun" w:hAnsi="Calibri" w:cs="Times New Roman"/>
        </w:rPr>
        <w:t> per</w:t>
      </w:r>
      <w:r>
        <w:rPr>
          <w:rFonts w:ascii="Calibri" w:eastAsia="SimSun" w:hAnsi="Calibri" w:cs="Times New Roman"/>
        </w:rPr>
        <w:t xml:space="preserve"> cent of the </w:t>
      </w:r>
      <w:r w:rsidR="009B48A7">
        <w:rPr>
          <w:rFonts w:ascii="Calibri" w:eastAsia="SimSun" w:hAnsi="Calibri" w:cs="Times New Roman"/>
        </w:rPr>
        <w:t>JSA 2012</w:t>
      </w:r>
      <w:r>
        <w:rPr>
          <w:rFonts w:ascii="Calibri" w:eastAsia="SimSun" w:hAnsi="Calibri" w:cs="Times New Roman"/>
        </w:rPr>
        <w:t xml:space="preserve"> </w:t>
      </w:r>
      <w:r w:rsidR="00B16DDE">
        <w:rPr>
          <w:rFonts w:ascii="Calibri" w:eastAsia="SimSun" w:hAnsi="Calibri" w:cs="Times New Roman"/>
        </w:rPr>
        <w:t>caseload</w:t>
      </w:r>
      <w:r>
        <w:rPr>
          <w:rFonts w:ascii="Calibri" w:eastAsia="SimSun" w:hAnsi="Calibri" w:cs="Times New Roman"/>
        </w:rPr>
        <w:t>), or in the Work for the Dole phase of jobactive on 1 October 2015 (28</w:t>
      </w:r>
      <w:r w:rsidR="003024A3">
        <w:rPr>
          <w:rFonts w:ascii="Calibri" w:eastAsia="SimSun" w:hAnsi="Calibri" w:cs="Times New Roman"/>
        </w:rPr>
        <w:t> per</w:t>
      </w:r>
      <w:r>
        <w:rPr>
          <w:rFonts w:ascii="Calibri" w:eastAsia="SimSun" w:hAnsi="Calibri" w:cs="Times New Roman"/>
        </w:rPr>
        <w:t xml:space="preserve"> cent of the jobactive </w:t>
      </w:r>
      <w:r w:rsidR="00B16DDE">
        <w:rPr>
          <w:rFonts w:ascii="Calibri" w:eastAsia="SimSun" w:hAnsi="Calibri" w:cs="Times New Roman"/>
        </w:rPr>
        <w:t>caseload</w:t>
      </w:r>
      <w:r>
        <w:rPr>
          <w:rFonts w:ascii="Calibri" w:eastAsia="SimSun" w:hAnsi="Calibri" w:cs="Times New Roman"/>
        </w:rPr>
        <w:t xml:space="preserve">). In other words, the study population of this section is a subset of the </w:t>
      </w:r>
      <w:r w:rsidR="00B16DDE">
        <w:rPr>
          <w:rFonts w:ascii="Calibri" w:eastAsia="SimSun" w:hAnsi="Calibri" w:cs="Times New Roman"/>
        </w:rPr>
        <w:t>caseload</w:t>
      </w:r>
      <w:r>
        <w:rPr>
          <w:rFonts w:ascii="Calibri" w:eastAsia="SimSun" w:hAnsi="Calibri" w:cs="Times New Roman"/>
        </w:rPr>
        <w:t xml:space="preserve"> study population described in </w:t>
      </w:r>
      <w:r w:rsidR="008B36CC">
        <w:rPr>
          <w:rFonts w:ascii="Calibri" w:eastAsia="SimSun" w:hAnsi="Calibri" w:cs="Times New Roman"/>
        </w:rPr>
        <w:t>Section </w:t>
      </w:r>
      <w:r>
        <w:rPr>
          <w:rFonts w:ascii="Calibri" w:eastAsia="SimSun" w:hAnsi="Calibri" w:cs="Times New Roman"/>
        </w:rPr>
        <w:t xml:space="preserve">1.5 and used for Section 3.3. As a result of using the </w:t>
      </w:r>
      <w:r w:rsidR="00B16DDE">
        <w:rPr>
          <w:rFonts w:ascii="Calibri" w:eastAsia="SimSun" w:hAnsi="Calibri" w:cs="Times New Roman"/>
        </w:rPr>
        <w:t>caseload</w:t>
      </w:r>
      <w:r>
        <w:rPr>
          <w:rFonts w:ascii="Calibri" w:eastAsia="SimSun" w:hAnsi="Calibri" w:cs="Times New Roman"/>
        </w:rPr>
        <w:t xml:space="preserve"> job seekers for the analysis, job seekers in the jobactive Work for the Dole phase included many long-term unemployed who transitioned into jobactive from JSA. As the outcomes achieved by job seekers in the Work for the Dole phase will have been influenced by their previous experience in JSA, any outcomes achieved under jobactive cannot be attributed to jobactive alone, but provide information about possible trends to be examined further in later reporting.</w:t>
      </w:r>
    </w:p>
    <w:p w14:paraId="1F11A6E3" w14:textId="4973106C" w:rsidR="00514705" w:rsidRDefault="00514705" w:rsidP="00514705">
      <w:pPr>
        <w:rPr>
          <w:rFonts w:ascii="Calibri" w:eastAsia="SimSun" w:hAnsi="Calibri" w:cs="Times New Roman"/>
        </w:rPr>
      </w:pPr>
      <w:r>
        <w:rPr>
          <w:rFonts w:ascii="Calibri" w:eastAsia="SimSun" w:hAnsi="Calibri" w:cs="Times New Roman"/>
        </w:rPr>
        <w:t>The use of job seekers transitioning directly from JSA also makes it difficult to estimate the ‘threat effect’ of Work for the Dole (that is, people leaving services prior to commencing the Work for the Dole phase in order to avoid the activity),</w:t>
      </w:r>
      <w:r>
        <w:rPr>
          <w:rFonts w:ascii="Calibri" w:eastAsia="SimSun" w:hAnsi="Calibri" w:cs="Times New Roman"/>
          <w:vertAlign w:val="superscript"/>
        </w:rPr>
        <w:footnoteReference w:id="60"/>
      </w:r>
      <w:r>
        <w:rPr>
          <w:rFonts w:ascii="Calibri" w:eastAsia="SimSun" w:hAnsi="Calibri" w:cs="Times New Roman"/>
        </w:rPr>
        <w:t xml:space="preserve"> as the analysis only included those people </w:t>
      </w:r>
      <w:r w:rsidR="00E3364A">
        <w:rPr>
          <w:rFonts w:ascii="Calibri" w:eastAsia="SimSun" w:hAnsi="Calibri" w:cs="Times New Roman"/>
        </w:rPr>
        <w:t xml:space="preserve">who were </w:t>
      </w:r>
      <w:r>
        <w:rPr>
          <w:rFonts w:ascii="Calibri" w:eastAsia="SimSun" w:hAnsi="Calibri" w:cs="Times New Roman"/>
        </w:rPr>
        <w:t xml:space="preserve">already in the phase. The ‘threat effect’ will be examined in future reporting when a larger </w:t>
      </w:r>
      <w:r w:rsidR="00933E7A">
        <w:rPr>
          <w:rFonts w:ascii="Calibri" w:eastAsia="SimSun" w:hAnsi="Calibri" w:cs="Times New Roman"/>
        </w:rPr>
        <w:t xml:space="preserve">new entrant </w:t>
      </w:r>
      <w:r>
        <w:rPr>
          <w:rFonts w:ascii="Calibri" w:eastAsia="SimSun" w:hAnsi="Calibri" w:cs="Times New Roman"/>
        </w:rPr>
        <w:t>dataset is available.</w:t>
      </w:r>
    </w:p>
    <w:p w14:paraId="033C1EAC" w14:textId="77777777" w:rsidR="00514705" w:rsidRDefault="00514705" w:rsidP="00514705">
      <w:pPr>
        <w:rPr>
          <w:rFonts w:ascii="Calibri" w:eastAsia="SimSun" w:hAnsi="Calibri" w:cs="Times New Roman"/>
        </w:rPr>
      </w:pPr>
      <w:r>
        <w:rPr>
          <w:rFonts w:ascii="Calibri" w:eastAsia="SimSun" w:hAnsi="Calibri" w:cs="Times New Roman"/>
        </w:rPr>
        <w:t>As in the previous subsection, effectiveness is measured by income support exit rates, program exit rates and income support dependency rates, adjusted for differences in job seeker characteristics and the local unemployment rate between the programs.</w:t>
      </w:r>
    </w:p>
    <w:p w14:paraId="3471558C" w14:textId="77777777" w:rsidR="00514705" w:rsidRDefault="00514705" w:rsidP="00900728">
      <w:pPr>
        <w:pStyle w:val="Tableforcontents"/>
        <w:keepLines/>
      </w:pPr>
      <w:bookmarkStart w:id="296" w:name="_Toc485900567"/>
      <w:bookmarkStart w:id="297" w:name="_Toc22545444"/>
      <w:r>
        <w:t xml:space="preserve">Table 3.7: Job seeker requirements in the Work Experience phase of </w:t>
      </w:r>
      <w:r w:rsidR="009B48A7">
        <w:t>JSA 2012</w:t>
      </w:r>
      <w:r>
        <w:t xml:space="preserve"> and the Work for the Dole phase of jobactive during the </w:t>
      </w:r>
      <w:r w:rsidR="006F7905">
        <w:t>i</w:t>
      </w:r>
      <w:r>
        <w:t xml:space="preserve">nterim </w:t>
      </w:r>
      <w:r w:rsidR="006F7905">
        <w:t>r</w:t>
      </w:r>
      <w:r>
        <w:t>eport analysis period</w:t>
      </w:r>
      <w:bookmarkEnd w:id="296"/>
      <w:bookmarkEnd w:id="297"/>
    </w:p>
    <w:tbl>
      <w:tblPr>
        <w:tblStyle w:val="LightList-Accent11"/>
        <w:tblW w:w="0" w:type="auto"/>
        <w:tblBorders>
          <w:top w:val="none" w:sz="0" w:space="0" w:color="auto"/>
          <w:left w:val="none" w:sz="0" w:space="0" w:color="auto"/>
          <w:bottom w:val="none" w:sz="0" w:space="0" w:color="auto"/>
          <w:right w:val="none" w:sz="0" w:space="0" w:color="auto"/>
        </w:tblBorders>
        <w:tblLook w:val="0660" w:firstRow="1" w:lastRow="1" w:firstColumn="0" w:lastColumn="0" w:noHBand="1" w:noVBand="1"/>
      </w:tblPr>
      <w:tblGrid>
        <w:gridCol w:w="4513"/>
        <w:gridCol w:w="4514"/>
      </w:tblGrid>
      <w:tr w:rsidR="00514705" w14:paraId="48213798" w14:textId="77777777" w:rsidTr="00BB0CBD">
        <w:trPr>
          <w:cnfStyle w:val="100000000000" w:firstRow="1" w:lastRow="0" w:firstColumn="0" w:lastColumn="0" w:oddVBand="0" w:evenVBand="0" w:oddHBand="0" w:evenHBand="0" w:firstRowFirstColumn="0" w:firstRowLastColumn="0" w:lastRowFirstColumn="0" w:lastRowLastColumn="0"/>
          <w:trHeight w:val="170"/>
          <w:tblHeader/>
        </w:trPr>
        <w:tc>
          <w:tcPr>
            <w:tcW w:w="4519" w:type="dxa"/>
            <w:shd w:val="clear" w:color="auto" w:fill="1E3D6B"/>
            <w:hideMark/>
          </w:tcPr>
          <w:p w14:paraId="7AEBA404" w14:textId="77777777" w:rsidR="00514705" w:rsidRDefault="009B48A7" w:rsidP="00900728">
            <w:pPr>
              <w:keepNext/>
              <w:keepLines/>
              <w:rPr>
                <w:rFonts w:ascii="Calibri" w:hAnsi="Calibri" w:cs="Times New Roman"/>
                <w:color w:val="FFFFFF"/>
                <w:sz w:val="20"/>
                <w:szCs w:val="20"/>
              </w:rPr>
            </w:pPr>
            <w:bookmarkStart w:id="298" w:name="ColumnTitle_37"/>
            <w:bookmarkEnd w:id="298"/>
            <w:r>
              <w:rPr>
                <w:rFonts w:ascii="Calibri" w:hAnsi="Calibri" w:cs="Times New Roman"/>
                <w:color w:val="FFFFFF"/>
                <w:sz w:val="20"/>
                <w:szCs w:val="20"/>
              </w:rPr>
              <w:t>JSA 2012</w:t>
            </w:r>
          </w:p>
        </w:tc>
        <w:tc>
          <w:tcPr>
            <w:tcW w:w="4520" w:type="dxa"/>
            <w:shd w:val="clear" w:color="auto" w:fill="1E3D6B"/>
            <w:hideMark/>
          </w:tcPr>
          <w:p w14:paraId="3D001B39" w14:textId="77777777" w:rsidR="00514705" w:rsidRDefault="00514705" w:rsidP="00900728">
            <w:pPr>
              <w:keepNext/>
              <w:keepLines/>
              <w:rPr>
                <w:rFonts w:ascii="Calibri" w:hAnsi="Calibri" w:cs="Times New Roman"/>
                <w:color w:val="FFFFFF"/>
                <w:sz w:val="20"/>
                <w:szCs w:val="20"/>
              </w:rPr>
            </w:pPr>
            <w:r>
              <w:rPr>
                <w:rFonts w:ascii="Calibri" w:hAnsi="Calibri" w:cs="Times New Roman"/>
                <w:color w:val="FFFFFF"/>
                <w:sz w:val="20"/>
                <w:szCs w:val="20"/>
              </w:rPr>
              <w:t>jobactive</w:t>
            </w:r>
          </w:p>
        </w:tc>
      </w:tr>
      <w:tr w:rsidR="00514705" w14:paraId="28B3DCCF" w14:textId="77777777" w:rsidTr="00BB0CBD">
        <w:tc>
          <w:tcPr>
            <w:tcW w:w="4519" w:type="dxa"/>
            <w:hideMark/>
          </w:tcPr>
          <w:p w14:paraId="3D5E8C8C" w14:textId="77777777" w:rsidR="00514705" w:rsidRDefault="00514705" w:rsidP="00900728">
            <w:pPr>
              <w:keepNext/>
              <w:keepLines/>
              <w:spacing w:before="120" w:after="120"/>
              <w:outlineLvl w:val="4"/>
              <w:rPr>
                <w:rFonts w:ascii="Calibri" w:hAnsi="Calibri" w:cs="Times New Roman"/>
                <w:b/>
                <w:bCs/>
                <w:color w:val="757575"/>
                <w:sz w:val="20"/>
                <w:szCs w:val="20"/>
              </w:rPr>
            </w:pPr>
            <w:r>
              <w:rPr>
                <w:rFonts w:ascii="Calibri" w:hAnsi="Calibri" w:cs="Times New Roman"/>
                <w:b/>
                <w:bCs/>
                <w:color w:val="757575"/>
                <w:sz w:val="20"/>
                <w:szCs w:val="20"/>
              </w:rPr>
              <w:t>Entry to phase</w:t>
            </w:r>
          </w:p>
          <w:p w14:paraId="6F42B7E4" w14:textId="77777777" w:rsidR="00514705" w:rsidRDefault="00514705" w:rsidP="00900728">
            <w:pPr>
              <w:keepNext/>
              <w:keepLines/>
              <w:numPr>
                <w:ilvl w:val="0"/>
                <w:numId w:val="18"/>
              </w:numPr>
              <w:spacing w:before="120" w:after="120"/>
              <w:contextualSpacing/>
              <w:rPr>
                <w:rFonts w:ascii="Calibri" w:hAnsi="Calibri" w:cs="Times New Roman"/>
                <w:sz w:val="20"/>
                <w:szCs w:val="20"/>
              </w:rPr>
            </w:pPr>
            <w:r>
              <w:rPr>
                <w:rFonts w:ascii="Calibri" w:hAnsi="Calibri" w:cs="Times New Roman"/>
                <w:sz w:val="20"/>
                <w:szCs w:val="20"/>
              </w:rPr>
              <w:t>Job seekers in Stream</w:t>
            </w:r>
            <w:r w:rsidR="00E3364A">
              <w:rPr>
                <w:rFonts w:ascii="Calibri" w:hAnsi="Calibri" w:cs="Times New Roman"/>
                <w:sz w:val="20"/>
                <w:szCs w:val="20"/>
              </w:rPr>
              <w:t>s</w:t>
            </w:r>
            <w:r>
              <w:rPr>
                <w:rFonts w:ascii="Calibri" w:hAnsi="Calibri" w:cs="Times New Roman"/>
                <w:sz w:val="20"/>
                <w:szCs w:val="20"/>
              </w:rPr>
              <w:t xml:space="preserve"> 1 to 3 generally commenced </w:t>
            </w:r>
            <w:r w:rsidR="00E3364A">
              <w:rPr>
                <w:rFonts w:ascii="Calibri" w:hAnsi="Calibri" w:cs="Times New Roman"/>
                <w:sz w:val="20"/>
                <w:szCs w:val="20"/>
              </w:rPr>
              <w:t xml:space="preserve">the </w:t>
            </w:r>
            <w:r>
              <w:rPr>
                <w:rFonts w:ascii="Calibri" w:hAnsi="Calibri" w:cs="Times New Roman"/>
                <w:sz w:val="20"/>
                <w:szCs w:val="20"/>
              </w:rPr>
              <w:t>Work Experience phase after 12</w:t>
            </w:r>
            <w:r w:rsidR="00AE52AE">
              <w:rPr>
                <w:rFonts w:ascii="Calibri" w:hAnsi="Calibri" w:cs="Times New Roman"/>
                <w:sz w:val="20"/>
                <w:szCs w:val="20"/>
              </w:rPr>
              <w:t> </w:t>
            </w:r>
            <w:r>
              <w:rPr>
                <w:rFonts w:ascii="Calibri" w:hAnsi="Calibri" w:cs="Times New Roman"/>
                <w:sz w:val="20"/>
                <w:szCs w:val="20"/>
              </w:rPr>
              <w:t xml:space="preserve">months of </w:t>
            </w:r>
            <w:r w:rsidR="00161AC3">
              <w:rPr>
                <w:rFonts w:ascii="Calibri" w:hAnsi="Calibri" w:cs="Times New Roman"/>
                <w:sz w:val="20"/>
                <w:szCs w:val="20"/>
              </w:rPr>
              <w:t>s</w:t>
            </w:r>
            <w:r>
              <w:rPr>
                <w:rFonts w:ascii="Calibri" w:hAnsi="Calibri" w:cs="Times New Roman"/>
                <w:sz w:val="20"/>
                <w:szCs w:val="20"/>
              </w:rPr>
              <w:t xml:space="preserve">tream </w:t>
            </w:r>
            <w:r w:rsidR="00161AC3">
              <w:rPr>
                <w:rFonts w:ascii="Calibri" w:hAnsi="Calibri" w:cs="Times New Roman"/>
                <w:sz w:val="20"/>
                <w:szCs w:val="20"/>
              </w:rPr>
              <w:t>s</w:t>
            </w:r>
            <w:r>
              <w:rPr>
                <w:rFonts w:ascii="Calibri" w:hAnsi="Calibri" w:cs="Times New Roman"/>
                <w:sz w:val="20"/>
                <w:szCs w:val="20"/>
              </w:rPr>
              <w:t>ervices.</w:t>
            </w:r>
          </w:p>
          <w:p w14:paraId="6D958848" w14:textId="77777777" w:rsidR="00514705" w:rsidRDefault="00514705" w:rsidP="00900728">
            <w:pPr>
              <w:keepNext/>
              <w:keepLines/>
              <w:numPr>
                <w:ilvl w:val="0"/>
                <w:numId w:val="18"/>
              </w:numPr>
              <w:spacing w:before="120" w:after="120"/>
              <w:contextualSpacing/>
              <w:rPr>
                <w:rFonts w:ascii="Calibri" w:hAnsi="Calibri" w:cs="Times New Roman"/>
                <w:sz w:val="20"/>
                <w:szCs w:val="20"/>
              </w:rPr>
            </w:pPr>
            <w:r>
              <w:rPr>
                <w:rFonts w:ascii="Calibri" w:hAnsi="Calibri" w:cs="Times New Roman"/>
                <w:sz w:val="20"/>
                <w:szCs w:val="20"/>
              </w:rPr>
              <w:t>Job seekers in Stream 4 generally commenced the Work Experience phase after 12 or 18</w:t>
            </w:r>
            <w:r w:rsidR="00AE52AE">
              <w:rPr>
                <w:rFonts w:ascii="Calibri" w:hAnsi="Calibri" w:cs="Times New Roman"/>
                <w:sz w:val="20"/>
                <w:szCs w:val="20"/>
              </w:rPr>
              <w:t> </w:t>
            </w:r>
            <w:r>
              <w:rPr>
                <w:rFonts w:ascii="Calibri" w:hAnsi="Calibri" w:cs="Times New Roman"/>
                <w:sz w:val="20"/>
                <w:szCs w:val="20"/>
              </w:rPr>
              <w:t xml:space="preserve">months of </w:t>
            </w:r>
            <w:r w:rsidR="00161AC3">
              <w:rPr>
                <w:rFonts w:ascii="Calibri" w:hAnsi="Calibri" w:cs="Times New Roman"/>
                <w:sz w:val="20"/>
                <w:szCs w:val="20"/>
              </w:rPr>
              <w:t>s</w:t>
            </w:r>
            <w:r>
              <w:rPr>
                <w:rFonts w:ascii="Calibri" w:hAnsi="Calibri" w:cs="Times New Roman"/>
                <w:sz w:val="20"/>
                <w:szCs w:val="20"/>
              </w:rPr>
              <w:t xml:space="preserve">tream </w:t>
            </w:r>
            <w:r w:rsidR="00161AC3">
              <w:rPr>
                <w:rFonts w:ascii="Calibri" w:hAnsi="Calibri" w:cs="Times New Roman"/>
                <w:sz w:val="20"/>
                <w:szCs w:val="20"/>
              </w:rPr>
              <w:t>s</w:t>
            </w:r>
            <w:r>
              <w:rPr>
                <w:rFonts w:ascii="Calibri" w:hAnsi="Calibri" w:cs="Times New Roman"/>
                <w:sz w:val="20"/>
                <w:szCs w:val="20"/>
              </w:rPr>
              <w:t>ervices.</w:t>
            </w:r>
          </w:p>
          <w:p w14:paraId="1C9A2613" w14:textId="77777777" w:rsidR="00514705" w:rsidRDefault="00514705" w:rsidP="00900728">
            <w:pPr>
              <w:keepNext/>
              <w:keepLines/>
              <w:numPr>
                <w:ilvl w:val="0"/>
                <w:numId w:val="18"/>
              </w:numPr>
              <w:spacing w:before="120" w:after="120"/>
              <w:contextualSpacing/>
              <w:rPr>
                <w:rFonts w:ascii="Calibri" w:hAnsi="Calibri" w:cs="Times New Roman"/>
                <w:sz w:val="20"/>
                <w:szCs w:val="20"/>
              </w:rPr>
            </w:pPr>
            <w:r>
              <w:rPr>
                <w:rFonts w:ascii="Calibri" w:hAnsi="Calibri" w:cs="Times New Roman"/>
                <w:sz w:val="20"/>
                <w:szCs w:val="20"/>
              </w:rPr>
              <w:t>Job seekers outside the phase could choose to participate in activities voluntarily</w:t>
            </w:r>
            <w:r w:rsidR="00E3364A">
              <w:rPr>
                <w:rFonts w:ascii="Calibri" w:hAnsi="Calibri" w:cs="Times New Roman"/>
                <w:sz w:val="20"/>
                <w:szCs w:val="20"/>
              </w:rPr>
              <w:t>.</w:t>
            </w:r>
          </w:p>
        </w:tc>
        <w:tc>
          <w:tcPr>
            <w:tcW w:w="4520" w:type="dxa"/>
            <w:hideMark/>
          </w:tcPr>
          <w:p w14:paraId="60B35A60" w14:textId="77777777" w:rsidR="00514705" w:rsidRDefault="00514705" w:rsidP="00900728">
            <w:pPr>
              <w:keepNext/>
              <w:keepLines/>
              <w:spacing w:before="120" w:after="120"/>
              <w:outlineLvl w:val="4"/>
              <w:rPr>
                <w:rFonts w:ascii="Calibri" w:hAnsi="Calibri" w:cs="Times New Roman"/>
                <w:b/>
                <w:bCs/>
                <w:color w:val="757575"/>
                <w:sz w:val="20"/>
                <w:szCs w:val="20"/>
              </w:rPr>
            </w:pPr>
            <w:r>
              <w:rPr>
                <w:rFonts w:ascii="Calibri" w:hAnsi="Calibri" w:cs="Times New Roman"/>
                <w:b/>
                <w:bCs/>
                <w:color w:val="757575"/>
                <w:sz w:val="20"/>
                <w:szCs w:val="20"/>
              </w:rPr>
              <w:t>Entry to phase (in general and not including volunteers)</w:t>
            </w:r>
          </w:p>
          <w:p w14:paraId="5B9F0CE9" w14:textId="77777777" w:rsidR="00514705" w:rsidRDefault="00514705" w:rsidP="00900728">
            <w:pPr>
              <w:keepNext/>
              <w:keepLines/>
              <w:numPr>
                <w:ilvl w:val="0"/>
                <w:numId w:val="19"/>
              </w:numPr>
              <w:spacing w:before="120" w:after="120"/>
              <w:contextualSpacing/>
              <w:rPr>
                <w:rFonts w:ascii="Calibri" w:hAnsi="Calibri" w:cs="Times New Roman"/>
                <w:sz w:val="20"/>
                <w:szCs w:val="20"/>
              </w:rPr>
            </w:pPr>
            <w:r>
              <w:rPr>
                <w:rFonts w:ascii="Calibri" w:hAnsi="Calibri" w:cs="Times New Roman"/>
                <w:sz w:val="20"/>
                <w:szCs w:val="20"/>
              </w:rPr>
              <w:t>Stream A and SPI participants enter the Work for the Dole phase after six</w:t>
            </w:r>
            <w:r w:rsidR="00466A89">
              <w:rPr>
                <w:rFonts w:ascii="Calibri" w:hAnsi="Calibri" w:cs="Times New Roman"/>
                <w:sz w:val="20"/>
                <w:szCs w:val="20"/>
              </w:rPr>
              <w:t> month</w:t>
            </w:r>
            <w:r>
              <w:rPr>
                <w:rFonts w:ascii="Calibri" w:hAnsi="Calibri" w:cs="Times New Roman"/>
                <w:sz w:val="20"/>
                <w:szCs w:val="20"/>
              </w:rPr>
              <w:t>s in service</w:t>
            </w:r>
            <w:r w:rsidR="007A1714">
              <w:rPr>
                <w:rFonts w:ascii="Calibri" w:hAnsi="Calibri" w:cs="Times New Roman"/>
                <w:sz w:val="20"/>
                <w:szCs w:val="20"/>
              </w:rPr>
              <w:t>s</w:t>
            </w:r>
            <w:r>
              <w:rPr>
                <w:rFonts w:ascii="Calibri" w:hAnsi="Calibri" w:cs="Times New Roman"/>
                <w:sz w:val="20"/>
                <w:szCs w:val="20"/>
              </w:rPr>
              <w:t xml:space="preserve"> (SPI participants include job seekers aged less than 30</w:t>
            </w:r>
            <w:r w:rsidR="00DB3D64">
              <w:rPr>
                <w:rFonts w:ascii="Calibri" w:hAnsi="Calibri" w:cs="Times New Roman"/>
                <w:sz w:val="20"/>
                <w:szCs w:val="20"/>
              </w:rPr>
              <w:t> year</w:t>
            </w:r>
            <w:r>
              <w:rPr>
                <w:rFonts w:ascii="Calibri" w:hAnsi="Calibri" w:cs="Times New Roman"/>
                <w:sz w:val="20"/>
                <w:szCs w:val="20"/>
              </w:rPr>
              <w:t>s in Stream A and some, more work-ready, Stream B job seekers).</w:t>
            </w:r>
          </w:p>
          <w:p w14:paraId="7FBF2008" w14:textId="77777777" w:rsidR="00514705" w:rsidRDefault="00514705" w:rsidP="00900728">
            <w:pPr>
              <w:keepNext/>
              <w:keepLines/>
              <w:numPr>
                <w:ilvl w:val="0"/>
                <w:numId w:val="19"/>
              </w:numPr>
              <w:spacing w:before="120" w:after="120"/>
              <w:contextualSpacing/>
              <w:rPr>
                <w:rFonts w:ascii="Calibri" w:hAnsi="Calibri" w:cs="Times New Roman"/>
                <w:sz w:val="20"/>
                <w:szCs w:val="20"/>
              </w:rPr>
            </w:pPr>
            <w:r>
              <w:rPr>
                <w:rFonts w:ascii="Calibri" w:hAnsi="Calibri" w:cs="Times New Roman"/>
                <w:sz w:val="20"/>
                <w:szCs w:val="20"/>
              </w:rPr>
              <w:t>Participants in jobactive who are not Stream A or SPI enter the Work for the Dole phase after 12</w:t>
            </w:r>
            <w:r w:rsidR="00466A89">
              <w:rPr>
                <w:rFonts w:ascii="Calibri" w:hAnsi="Calibri" w:cs="Times New Roman"/>
                <w:sz w:val="20"/>
                <w:szCs w:val="20"/>
              </w:rPr>
              <w:t> month</w:t>
            </w:r>
            <w:r>
              <w:rPr>
                <w:rFonts w:ascii="Calibri" w:hAnsi="Calibri" w:cs="Times New Roman"/>
                <w:sz w:val="20"/>
                <w:szCs w:val="20"/>
              </w:rPr>
              <w:t>s in service</w:t>
            </w:r>
            <w:r w:rsidR="007A1714">
              <w:rPr>
                <w:rFonts w:ascii="Calibri" w:hAnsi="Calibri" w:cs="Times New Roman"/>
                <w:sz w:val="20"/>
                <w:szCs w:val="20"/>
              </w:rPr>
              <w:t>s</w:t>
            </w:r>
            <w:r>
              <w:rPr>
                <w:rFonts w:ascii="Calibri" w:hAnsi="Calibri" w:cs="Times New Roman"/>
                <w:sz w:val="20"/>
                <w:szCs w:val="20"/>
              </w:rPr>
              <w:t>.</w:t>
            </w:r>
          </w:p>
          <w:p w14:paraId="623CC77E" w14:textId="77777777" w:rsidR="00514705" w:rsidRDefault="00514705" w:rsidP="00900728">
            <w:pPr>
              <w:keepNext/>
              <w:keepLines/>
              <w:numPr>
                <w:ilvl w:val="0"/>
                <w:numId w:val="19"/>
              </w:numPr>
              <w:spacing w:before="120" w:after="120"/>
              <w:contextualSpacing/>
              <w:rPr>
                <w:rFonts w:ascii="Calibri" w:hAnsi="Calibri" w:cs="Times New Roman"/>
                <w:sz w:val="20"/>
                <w:szCs w:val="20"/>
              </w:rPr>
            </w:pPr>
            <w:r>
              <w:rPr>
                <w:rFonts w:ascii="Calibri" w:hAnsi="Calibri" w:cs="Times New Roman"/>
                <w:sz w:val="20"/>
                <w:szCs w:val="20"/>
              </w:rPr>
              <w:t>Job seekers outside the phase can choose to participate in activities (including Work for the Dole activities) voluntarily.</w:t>
            </w:r>
          </w:p>
          <w:p w14:paraId="50BE1EE3" w14:textId="77777777" w:rsidR="00514705" w:rsidRDefault="00514705" w:rsidP="00900728">
            <w:pPr>
              <w:keepNext/>
              <w:keepLines/>
              <w:numPr>
                <w:ilvl w:val="0"/>
                <w:numId w:val="19"/>
              </w:numPr>
              <w:spacing w:before="120" w:after="120"/>
              <w:ind w:left="357" w:hanging="357"/>
              <w:rPr>
                <w:rFonts w:ascii="Calibri" w:hAnsi="Calibri" w:cs="Times New Roman"/>
                <w:sz w:val="20"/>
                <w:szCs w:val="20"/>
              </w:rPr>
            </w:pPr>
            <w:r>
              <w:rPr>
                <w:rFonts w:ascii="Calibri" w:hAnsi="Calibri" w:cs="Times New Roman"/>
                <w:sz w:val="20"/>
                <w:szCs w:val="20"/>
              </w:rPr>
              <w:t xml:space="preserve">For job seekers transitioning from JSA, time in program and job seeker characteristics (age and </w:t>
            </w:r>
            <w:r w:rsidR="00161AC3">
              <w:rPr>
                <w:rFonts w:ascii="Calibri" w:hAnsi="Calibri" w:cs="Times New Roman"/>
                <w:sz w:val="20"/>
                <w:szCs w:val="20"/>
              </w:rPr>
              <w:t>s</w:t>
            </w:r>
            <w:r>
              <w:rPr>
                <w:rFonts w:ascii="Calibri" w:hAnsi="Calibri" w:cs="Times New Roman"/>
                <w:sz w:val="20"/>
                <w:szCs w:val="20"/>
              </w:rPr>
              <w:t xml:space="preserve">tream) were taken into account in the timing of when they entered the Work for the Dole phase. All job seekers in the Work for the Dole phase for this section’s analysis should be job seekers who transitioned from </w:t>
            </w:r>
            <w:r w:rsidR="009B48A7">
              <w:rPr>
                <w:rFonts w:ascii="Calibri" w:hAnsi="Calibri" w:cs="Times New Roman"/>
                <w:sz w:val="20"/>
                <w:szCs w:val="20"/>
              </w:rPr>
              <w:t>JSA 2012</w:t>
            </w:r>
            <w:r>
              <w:rPr>
                <w:rFonts w:ascii="Calibri" w:hAnsi="Calibri" w:cs="Times New Roman"/>
                <w:sz w:val="20"/>
                <w:szCs w:val="20"/>
              </w:rPr>
              <w:t>.</w:t>
            </w:r>
          </w:p>
        </w:tc>
      </w:tr>
      <w:tr w:rsidR="00514705" w14:paraId="30493BA9" w14:textId="77777777" w:rsidTr="00BB0CBD">
        <w:tc>
          <w:tcPr>
            <w:tcW w:w="4519" w:type="dxa"/>
            <w:shd w:val="clear" w:color="auto" w:fill="E5E5E5" w:themeFill="background1" w:themeFillTint="33"/>
            <w:hideMark/>
          </w:tcPr>
          <w:p w14:paraId="172AABB9" w14:textId="77777777" w:rsidR="00514705" w:rsidRDefault="00514705" w:rsidP="00900728">
            <w:pPr>
              <w:keepNext/>
              <w:keepLines/>
              <w:spacing w:before="120" w:after="120"/>
              <w:outlineLvl w:val="4"/>
              <w:rPr>
                <w:rFonts w:ascii="Calibri" w:hAnsi="Calibri" w:cs="Times New Roman"/>
                <w:b/>
                <w:bCs/>
                <w:color w:val="757575"/>
                <w:sz w:val="20"/>
                <w:szCs w:val="20"/>
              </w:rPr>
            </w:pPr>
            <w:r>
              <w:rPr>
                <w:rFonts w:ascii="Calibri" w:hAnsi="Calibri" w:cs="Times New Roman"/>
                <w:b/>
                <w:bCs/>
                <w:color w:val="757575"/>
                <w:sz w:val="20"/>
                <w:szCs w:val="20"/>
              </w:rPr>
              <w:t>Requirements in phase</w:t>
            </w:r>
          </w:p>
          <w:p w14:paraId="5B0A865D" w14:textId="77777777" w:rsidR="00514705" w:rsidRDefault="00514705" w:rsidP="00900728">
            <w:pPr>
              <w:keepNext/>
              <w:keepLines/>
              <w:numPr>
                <w:ilvl w:val="0"/>
                <w:numId w:val="20"/>
              </w:numPr>
              <w:spacing w:before="120" w:after="120"/>
              <w:contextualSpacing/>
              <w:rPr>
                <w:rFonts w:ascii="Calibri" w:hAnsi="Calibri" w:cs="Times New Roman"/>
                <w:sz w:val="20"/>
                <w:szCs w:val="20"/>
              </w:rPr>
            </w:pPr>
            <w:r>
              <w:rPr>
                <w:rFonts w:ascii="Calibri" w:hAnsi="Calibri" w:cs="Times New Roman"/>
                <w:sz w:val="20"/>
                <w:szCs w:val="20"/>
              </w:rPr>
              <w:t xml:space="preserve">Job seekers with a </w:t>
            </w:r>
            <w:r w:rsidR="00E3364A">
              <w:rPr>
                <w:rFonts w:ascii="Calibri" w:hAnsi="Calibri" w:cs="Times New Roman"/>
                <w:sz w:val="20"/>
                <w:szCs w:val="20"/>
              </w:rPr>
              <w:t>w</w:t>
            </w:r>
            <w:r>
              <w:rPr>
                <w:rFonts w:ascii="Calibri" w:hAnsi="Calibri" w:cs="Times New Roman"/>
                <w:sz w:val="20"/>
                <w:szCs w:val="20"/>
              </w:rPr>
              <w:t xml:space="preserve">ork </w:t>
            </w:r>
            <w:r w:rsidR="00E3364A">
              <w:rPr>
                <w:rFonts w:ascii="Calibri" w:hAnsi="Calibri" w:cs="Times New Roman"/>
                <w:sz w:val="20"/>
                <w:szCs w:val="20"/>
              </w:rPr>
              <w:t>e</w:t>
            </w:r>
            <w:r>
              <w:rPr>
                <w:rFonts w:ascii="Calibri" w:hAnsi="Calibri" w:cs="Times New Roman"/>
                <w:sz w:val="20"/>
                <w:szCs w:val="20"/>
              </w:rPr>
              <w:t xml:space="preserve">xperience activity requirement were required to participate in a </w:t>
            </w:r>
            <w:r w:rsidR="00E3364A" w:rsidRPr="0036611B">
              <w:rPr>
                <w:rFonts w:ascii="Calibri" w:hAnsi="Calibri" w:cs="Times New Roman"/>
                <w:sz w:val="20"/>
                <w:szCs w:val="20"/>
              </w:rPr>
              <w:t>w</w:t>
            </w:r>
            <w:r w:rsidRPr="0036611B">
              <w:rPr>
                <w:rFonts w:ascii="Calibri" w:hAnsi="Calibri" w:cs="Times New Roman"/>
                <w:sz w:val="20"/>
                <w:szCs w:val="20"/>
              </w:rPr>
              <w:t xml:space="preserve">ork </w:t>
            </w:r>
            <w:r w:rsidR="00E3364A" w:rsidRPr="0036611B">
              <w:rPr>
                <w:rFonts w:ascii="Calibri" w:hAnsi="Calibri" w:cs="Times New Roman"/>
                <w:sz w:val="20"/>
                <w:szCs w:val="20"/>
              </w:rPr>
              <w:t>e</w:t>
            </w:r>
            <w:r w:rsidRPr="0036611B">
              <w:rPr>
                <w:rFonts w:ascii="Calibri" w:hAnsi="Calibri" w:cs="Times New Roman"/>
                <w:sz w:val="20"/>
                <w:szCs w:val="20"/>
              </w:rPr>
              <w:t xml:space="preserve">xperience </w:t>
            </w:r>
            <w:r w:rsidR="00E3364A" w:rsidRPr="0036611B">
              <w:rPr>
                <w:rFonts w:ascii="Calibri" w:hAnsi="Calibri" w:cs="Times New Roman"/>
                <w:sz w:val="20"/>
                <w:szCs w:val="20"/>
              </w:rPr>
              <w:t>a</w:t>
            </w:r>
            <w:r w:rsidRPr="0036611B">
              <w:rPr>
                <w:rFonts w:ascii="Calibri" w:hAnsi="Calibri" w:cs="Times New Roman"/>
                <w:sz w:val="20"/>
                <w:szCs w:val="20"/>
              </w:rPr>
              <w:t>ctivity/</w:t>
            </w:r>
            <w:r w:rsidR="00E3364A" w:rsidRPr="0036611B">
              <w:rPr>
                <w:rFonts w:ascii="Calibri" w:hAnsi="Calibri" w:cs="Times New Roman"/>
                <w:sz w:val="20"/>
                <w:szCs w:val="20"/>
              </w:rPr>
              <w:t>a</w:t>
            </w:r>
            <w:r w:rsidRPr="0036611B">
              <w:rPr>
                <w:rFonts w:ascii="Calibri" w:hAnsi="Calibri" w:cs="Times New Roman"/>
                <w:sz w:val="20"/>
                <w:szCs w:val="20"/>
              </w:rPr>
              <w:t>ctivities</w:t>
            </w:r>
            <w:r>
              <w:rPr>
                <w:rFonts w:ascii="Calibri" w:hAnsi="Calibri" w:cs="Times New Roman"/>
                <w:sz w:val="20"/>
                <w:szCs w:val="20"/>
              </w:rPr>
              <w:t xml:space="preserve"> over a 26</w:t>
            </w:r>
            <w:r>
              <w:rPr>
                <w:rFonts w:ascii="Calibri" w:hAnsi="Calibri" w:cs="Times New Roman"/>
                <w:sz w:val="20"/>
                <w:szCs w:val="20"/>
              </w:rPr>
              <w:noBreakHyphen/>
              <w:t>week period when they were in the Work Experience phase.</w:t>
            </w:r>
          </w:p>
          <w:p w14:paraId="3DD1736E" w14:textId="77777777" w:rsidR="00514705" w:rsidRDefault="00514705" w:rsidP="00900728">
            <w:pPr>
              <w:keepNext/>
              <w:keepLines/>
              <w:numPr>
                <w:ilvl w:val="0"/>
                <w:numId w:val="20"/>
              </w:numPr>
              <w:spacing w:before="120" w:after="120"/>
              <w:contextualSpacing/>
              <w:rPr>
                <w:rFonts w:ascii="Calibri" w:hAnsi="Calibri" w:cs="Times New Roman"/>
                <w:sz w:val="20"/>
                <w:szCs w:val="20"/>
              </w:rPr>
            </w:pPr>
            <w:r>
              <w:rPr>
                <w:rFonts w:ascii="Calibri" w:hAnsi="Calibri" w:cs="Times New Roman"/>
                <w:sz w:val="20"/>
                <w:szCs w:val="20"/>
              </w:rPr>
              <w:t>This typically included job seekers aged 18 to</w:t>
            </w:r>
            <w:r w:rsidR="00E3364A">
              <w:rPr>
                <w:rFonts w:ascii="Calibri" w:hAnsi="Calibri" w:cs="Times New Roman"/>
                <w:sz w:val="20"/>
                <w:szCs w:val="20"/>
              </w:rPr>
              <w:t> </w:t>
            </w:r>
            <w:r>
              <w:rPr>
                <w:rFonts w:ascii="Calibri" w:hAnsi="Calibri" w:cs="Times New Roman"/>
                <w:sz w:val="20"/>
                <w:szCs w:val="20"/>
              </w:rPr>
              <w:t>49.</w:t>
            </w:r>
          </w:p>
        </w:tc>
        <w:tc>
          <w:tcPr>
            <w:tcW w:w="4520" w:type="dxa"/>
            <w:shd w:val="clear" w:color="auto" w:fill="E5E5E5" w:themeFill="background1" w:themeFillTint="33"/>
            <w:hideMark/>
          </w:tcPr>
          <w:p w14:paraId="27460E0A" w14:textId="77777777" w:rsidR="00514705" w:rsidRDefault="00514705" w:rsidP="00900728">
            <w:pPr>
              <w:keepNext/>
              <w:keepLines/>
              <w:spacing w:before="120" w:after="120"/>
              <w:outlineLvl w:val="4"/>
              <w:rPr>
                <w:rFonts w:ascii="Calibri" w:hAnsi="Calibri" w:cs="Times New Roman"/>
                <w:b/>
                <w:bCs/>
                <w:color w:val="757575"/>
                <w:sz w:val="20"/>
                <w:szCs w:val="20"/>
              </w:rPr>
            </w:pPr>
            <w:r>
              <w:rPr>
                <w:rFonts w:ascii="Calibri" w:hAnsi="Calibri" w:cs="Times New Roman"/>
                <w:b/>
                <w:bCs/>
                <w:color w:val="757575"/>
                <w:sz w:val="20"/>
                <w:szCs w:val="20"/>
              </w:rPr>
              <w:t>Requirements in phase</w:t>
            </w:r>
          </w:p>
          <w:p w14:paraId="45956F9F" w14:textId="77777777" w:rsidR="00514705" w:rsidRDefault="00514705" w:rsidP="00900728">
            <w:pPr>
              <w:keepNext/>
              <w:keepLines/>
              <w:numPr>
                <w:ilvl w:val="0"/>
                <w:numId w:val="20"/>
              </w:numPr>
              <w:spacing w:before="120" w:after="120"/>
              <w:contextualSpacing/>
              <w:rPr>
                <w:rFonts w:ascii="Calibri" w:hAnsi="Calibri" w:cs="Times New Roman"/>
                <w:sz w:val="20"/>
                <w:szCs w:val="20"/>
              </w:rPr>
            </w:pPr>
            <w:r>
              <w:rPr>
                <w:rFonts w:ascii="Calibri" w:hAnsi="Calibri" w:cs="Times New Roman"/>
                <w:sz w:val="20"/>
                <w:szCs w:val="20"/>
              </w:rPr>
              <w:t xml:space="preserve">Most job seekers are required to undertake Work for the Dole or other approved </w:t>
            </w:r>
            <w:r w:rsidR="00E3364A">
              <w:rPr>
                <w:rFonts w:ascii="Calibri" w:hAnsi="Calibri" w:cs="Times New Roman"/>
                <w:sz w:val="20"/>
                <w:szCs w:val="20"/>
              </w:rPr>
              <w:t>a</w:t>
            </w:r>
            <w:r>
              <w:rPr>
                <w:rFonts w:ascii="Calibri" w:hAnsi="Calibri" w:cs="Times New Roman"/>
                <w:sz w:val="20"/>
                <w:szCs w:val="20"/>
              </w:rPr>
              <w:t>ctivities for six continuous months each year to continue to receive income support.</w:t>
            </w:r>
          </w:p>
          <w:p w14:paraId="10E80660" w14:textId="77777777" w:rsidR="00514705" w:rsidRDefault="00514705" w:rsidP="00900728">
            <w:pPr>
              <w:keepNext/>
              <w:keepLines/>
              <w:numPr>
                <w:ilvl w:val="0"/>
                <w:numId w:val="20"/>
              </w:numPr>
              <w:spacing w:before="120" w:after="120"/>
              <w:contextualSpacing/>
              <w:rPr>
                <w:rFonts w:ascii="Calibri" w:hAnsi="Calibri" w:cs="Times New Roman"/>
                <w:sz w:val="20"/>
                <w:szCs w:val="20"/>
              </w:rPr>
            </w:pPr>
            <w:r>
              <w:rPr>
                <w:rFonts w:ascii="Calibri" w:hAnsi="Calibri" w:cs="Times New Roman"/>
                <w:sz w:val="20"/>
                <w:szCs w:val="20"/>
              </w:rPr>
              <w:t>The number of hours of activity participation per week that is required varies by age.</w:t>
            </w:r>
          </w:p>
        </w:tc>
      </w:tr>
      <w:tr w:rsidR="00514705" w14:paraId="403F7D8C" w14:textId="77777777" w:rsidTr="00BB0CBD">
        <w:trPr>
          <w:cnfStyle w:val="010000000000" w:firstRow="0" w:lastRow="1" w:firstColumn="0" w:lastColumn="0" w:oddVBand="0" w:evenVBand="0" w:oddHBand="0" w:evenHBand="0" w:firstRowFirstColumn="0" w:firstRowLastColumn="0" w:lastRowFirstColumn="0" w:lastRowLastColumn="0"/>
        </w:trPr>
        <w:tc>
          <w:tcPr>
            <w:tcW w:w="4519" w:type="dxa"/>
            <w:tcBorders>
              <w:top w:val="nil"/>
              <w:left w:val="nil"/>
              <w:bottom w:val="single" w:sz="8" w:space="0" w:color="auto"/>
              <w:right w:val="nil"/>
            </w:tcBorders>
            <w:hideMark/>
          </w:tcPr>
          <w:p w14:paraId="0482915F" w14:textId="77777777" w:rsidR="00514705" w:rsidRPr="001D6011" w:rsidRDefault="00514705" w:rsidP="00900728">
            <w:pPr>
              <w:keepNext/>
              <w:keepLines/>
              <w:spacing w:before="120" w:after="120"/>
              <w:outlineLvl w:val="4"/>
              <w:rPr>
                <w:rFonts w:ascii="Calibri" w:hAnsi="Calibri" w:cs="Times New Roman"/>
                <w:color w:val="757575"/>
                <w:sz w:val="20"/>
                <w:szCs w:val="20"/>
              </w:rPr>
            </w:pPr>
            <w:r w:rsidRPr="001D6011">
              <w:rPr>
                <w:rFonts w:ascii="Calibri" w:hAnsi="Calibri" w:cs="Times New Roman"/>
                <w:color w:val="757575"/>
                <w:sz w:val="20"/>
                <w:szCs w:val="20"/>
              </w:rPr>
              <w:t>Choice of activity</w:t>
            </w:r>
          </w:p>
          <w:p w14:paraId="200FAE39" w14:textId="77777777" w:rsidR="00514705" w:rsidRDefault="00514705" w:rsidP="00900728">
            <w:pPr>
              <w:keepNext/>
              <w:keepLines/>
              <w:numPr>
                <w:ilvl w:val="0"/>
                <w:numId w:val="20"/>
              </w:numPr>
              <w:spacing w:before="120" w:after="120"/>
              <w:contextualSpacing/>
              <w:rPr>
                <w:rFonts w:ascii="Calibri" w:hAnsi="Calibri" w:cs="Times New Roman"/>
                <w:b w:val="0"/>
                <w:sz w:val="20"/>
                <w:szCs w:val="20"/>
              </w:rPr>
            </w:pPr>
            <w:r>
              <w:rPr>
                <w:rFonts w:ascii="Calibri" w:hAnsi="Calibri" w:cs="Times New Roman"/>
                <w:b w:val="0"/>
                <w:sz w:val="20"/>
                <w:szCs w:val="20"/>
              </w:rPr>
              <w:t>Job seekers and providers identified the activities to be undertaken during the Work Experience phase and included them in the Employment Pathway Plan.</w:t>
            </w:r>
          </w:p>
          <w:p w14:paraId="149B89D7" w14:textId="77777777" w:rsidR="00514705" w:rsidRDefault="00514705" w:rsidP="00900728">
            <w:pPr>
              <w:keepNext/>
              <w:keepLines/>
              <w:numPr>
                <w:ilvl w:val="0"/>
                <w:numId w:val="20"/>
              </w:numPr>
              <w:spacing w:before="120" w:after="120"/>
              <w:contextualSpacing/>
              <w:rPr>
                <w:rFonts w:ascii="Calibri" w:hAnsi="Calibri" w:cs="Times New Roman"/>
                <w:b w:val="0"/>
                <w:sz w:val="20"/>
                <w:szCs w:val="20"/>
              </w:rPr>
            </w:pPr>
            <w:r>
              <w:rPr>
                <w:rFonts w:ascii="Calibri" w:hAnsi="Calibri" w:cs="Times New Roman"/>
                <w:b w:val="0"/>
                <w:sz w:val="20"/>
                <w:szCs w:val="20"/>
              </w:rPr>
              <w:t>Work Experience phase activities included vocational training, non-vocational training, part-time/casual employment, Work for the Dole, voluntary work, or other activities.</w:t>
            </w:r>
          </w:p>
        </w:tc>
        <w:tc>
          <w:tcPr>
            <w:tcW w:w="4520" w:type="dxa"/>
            <w:tcBorders>
              <w:top w:val="nil"/>
              <w:left w:val="nil"/>
              <w:bottom w:val="single" w:sz="8" w:space="0" w:color="auto"/>
              <w:right w:val="nil"/>
            </w:tcBorders>
          </w:tcPr>
          <w:p w14:paraId="2E03BB5F" w14:textId="77777777" w:rsidR="00514705" w:rsidRPr="001D6011" w:rsidRDefault="00514705" w:rsidP="00900728">
            <w:pPr>
              <w:keepNext/>
              <w:keepLines/>
              <w:spacing w:before="120" w:after="120"/>
              <w:outlineLvl w:val="4"/>
              <w:rPr>
                <w:rFonts w:ascii="Calibri" w:hAnsi="Calibri" w:cs="Times New Roman"/>
                <w:color w:val="757575"/>
                <w:sz w:val="20"/>
                <w:szCs w:val="20"/>
              </w:rPr>
            </w:pPr>
            <w:r w:rsidRPr="001D6011">
              <w:rPr>
                <w:rFonts w:ascii="Calibri" w:hAnsi="Calibri" w:cs="Times New Roman"/>
                <w:color w:val="757575"/>
                <w:sz w:val="20"/>
                <w:szCs w:val="20"/>
              </w:rPr>
              <w:t>Choice of activity</w:t>
            </w:r>
          </w:p>
          <w:p w14:paraId="6038032D" w14:textId="77777777" w:rsidR="00514705" w:rsidRDefault="00514705" w:rsidP="00900728">
            <w:pPr>
              <w:keepNext/>
              <w:keepLines/>
              <w:numPr>
                <w:ilvl w:val="0"/>
                <w:numId w:val="20"/>
              </w:numPr>
              <w:spacing w:before="120" w:after="120"/>
              <w:contextualSpacing/>
              <w:rPr>
                <w:rFonts w:ascii="Calibri" w:hAnsi="Calibri" w:cs="Times New Roman"/>
                <w:b w:val="0"/>
                <w:sz w:val="20"/>
                <w:szCs w:val="20"/>
              </w:rPr>
            </w:pPr>
            <w:r>
              <w:rPr>
                <w:rFonts w:ascii="Calibri" w:hAnsi="Calibri" w:cs="Times New Roman"/>
                <w:b w:val="0"/>
                <w:sz w:val="20"/>
                <w:szCs w:val="20"/>
              </w:rPr>
              <w:t xml:space="preserve">The default activity for </w:t>
            </w:r>
            <w:r w:rsidR="00E3364A">
              <w:rPr>
                <w:rFonts w:ascii="Calibri" w:hAnsi="Calibri" w:cs="Times New Roman"/>
                <w:b w:val="0"/>
                <w:sz w:val="20"/>
                <w:szCs w:val="20"/>
              </w:rPr>
              <w:t xml:space="preserve">the </w:t>
            </w:r>
            <w:r>
              <w:rPr>
                <w:rFonts w:ascii="Calibri" w:hAnsi="Calibri" w:cs="Times New Roman"/>
                <w:b w:val="0"/>
                <w:sz w:val="20"/>
                <w:szCs w:val="20"/>
              </w:rPr>
              <w:t>Work for the Dole phase is Work for the Dole. These Work for the Dole activities must focus on providing job seekers with work-like experiences.</w:t>
            </w:r>
          </w:p>
          <w:p w14:paraId="5FDEC31E" w14:textId="77777777" w:rsidR="00FE40E6" w:rsidRDefault="00514705" w:rsidP="00900728">
            <w:pPr>
              <w:keepNext/>
              <w:keepLines/>
              <w:numPr>
                <w:ilvl w:val="0"/>
                <w:numId w:val="20"/>
              </w:numPr>
              <w:spacing w:before="120" w:after="120"/>
              <w:contextualSpacing/>
              <w:rPr>
                <w:rFonts w:ascii="Calibri" w:hAnsi="Calibri" w:cs="Times New Roman"/>
                <w:b w:val="0"/>
                <w:sz w:val="20"/>
                <w:szCs w:val="20"/>
              </w:rPr>
            </w:pPr>
            <w:r>
              <w:rPr>
                <w:rFonts w:ascii="Calibri" w:hAnsi="Calibri" w:cs="Times New Roman"/>
                <w:b w:val="0"/>
                <w:sz w:val="20"/>
                <w:szCs w:val="20"/>
              </w:rPr>
              <w:t>Alternative activities in the Work for the Dole phase include</w:t>
            </w:r>
            <w:r w:rsidR="00FE40E6">
              <w:rPr>
                <w:rFonts w:ascii="Calibri" w:hAnsi="Calibri" w:cs="Times New Roman"/>
                <w:b w:val="0"/>
                <w:sz w:val="20"/>
                <w:szCs w:val="20"/>
              </w:rPr>
              <w:t xml:space="preserve"> </w:t>
            </w:r>
            <w:r w:rsidR="00143C53">
              <w:rPr>
                <w:rFonts w:ascii="Calibri" w:hAnsi="Calibri" w:cs="Times New Roman"/>
                <w:b w:val="0"/>
                <w:sz w:val="20"/>
                <w:szCs w:val="20"/>
              </w:rPr>
              <w:t>u</w:t>
            </w:r>
            <w:r w:rsidR="00FE40E6">
              <w:rPr>
                <w:rFonts w:ascii="Calibri" w:hAnsi="Calibri" w:cs="Times New Roman"/>
                <w:b w:val="0"/>
                <w:sz w:val="20"/>
                <w:szCs w:val="20"/>
              </w:rPr>
              <w:t xml:space="preserve">npaid </w:t>
            </w:r>
            <w:r w:rsidR="00143C53">
              <w:rPr>
                <w:rFonts w:ascii="Calibri" w:hAnsi="Calibri" w:cs="Times New Roman"/>
                <w:b w:val="0"/>
                <w:sz w:val="20"/>
                <w:szCs w:val="20"/>
              </w:rPr>
              <w:t>w</w:t>
            </w:r>
            <w:r w:rsidR="00FE40E6">
              <w:rPr>
                <w:rFonts w:ascii="Calibri" w:hAnsi="Calibri" w:cs="Times New Roman"/>
                <w:b w:val="0"/>
                <w:sz w:val="20"/>
                <w:szCs w:val="20"/>
              </w:rPr>
              <w:t xml:space="preserve">ork </w:t>
            </w:r>
            <w:r w:rsidR="00143C53">
              <w:rPr>
                <w:rFonts w:ascii="Calibri" w:hAnsi="Calibri" w:cs="Times New Roman"/>
                <w:b w:val="0"/>
                <w:sz w:val="20"/>
                <w:szCs w:val="20"/>
              </w:rPr>
              <w:t>e</w:t>
            </w:r>
            <w:r w:rsidR="00FE40E6">
              <w:rPr>
                <w:rFonts w:ascii="Calibri" w:hAnsi="Calibri" w:cs="Times New Roman"/>
                <w:b w:val="0"/>
                <w:sz w:val="20"/>
                <w:szCs w:val="20"/>
              </w:rPr>
              <w:t>xperience, voluntary work, part-time work, part-time study or training, accredited language and literacy courses, Defence Force Reserves, NEIS training, other government programs and the Green Army Program.</w:t>
            </w:r>
          </w:p>
          <w:p w14:paraId="7FF033B5" w14:textId="77777777" w:rsidR="00514705" w:rsidRDefault="00514705" w:rsidP="00900728">
            <w:pPr>
              <w:keepNext/>
              <w:keepLines/>
              <w:numPr>
                <w:ilvl w:val="0"/>
                <w:numId w:val="20"/>
              </w:numPr>
              <w:spacing w:before="120" w:after="120"/>
              <w:contextualSpacing/>
              <w:rPr>
                <w:rFonts w:ascii="Calibri" w:hAnsi="Calibri" w:cs="Times New Roman"/>
                <w:b w:val="0"/>
                <w:sz w:val="20"/>
                <w:szCs w:val="20"/>
              </w:rPr>
            </w:pPr>
            <w:r>
              <w:rPr>
                <w:rFonts w:ascii="Calibri" w:hAnsi="Calibri" w:cs="Times New Roman"/>
                <w:b w:val="0"/>
                <w:sz w:val="20"/>
                <w:szCs w:val="20"/>
              </w:rPr>
              <w:t xml:space="preserve">Placements should include skills that are in demand within the local labour market and provide training </w:t>
            </w:r>
            <w:r w:rsidR="007451E2">
              <w:rPr>
                <w:rFonts w:ascii="Calibri" w:hAnsi="Calibri" w:cs="Times New Roman"/>
                <w:b w:val="0"/>
                <w:sz w:val="20"/>
                <w:szCs w:val="20"/>
              </w:rPr>
              <w:t xml:space="preserve">that is </w:t>
            </w:r>
            <w:r>
              <w:rPr>
                <w:rFonts w:ascii="Calibri" w:hAnsi="Calibri" w:cs="Times New Roman"/>
                <w:b w:val="0"/>
                <w:sz w:val="20"/>
                <w:szCs w:val="20"/>
              </w:rPr>
              <w:t>relevant to, or a pre-requisite for, the activity that is being undertaken.</w:t>
            </w:r>
          </w:p>
          <w:p w14:paraId="3CFC907A" w14:textId="77777777" w:rsidR="00514705" w:rsidRDefault="00514705" w:rsidP="00900728">
            <w:pPr>
              <w:keepNext/>
              <w:keepLines/>
              <w:spacing w:before="120" w:after="120"/>
              <w:contextualSpacing/>
              <w:rPr>
                <w:rFonts w:ascii="Calibri" w:hAnsi="Calibri" w:cs="Times New Roman"/>
                <w:b w:val="0"/>
                <w:sz w:val="20"/>
                <w:szCs w:val="20"/>
              </w:rPr>
            </w:pPr>
          </w:p>
        </w:tc>
      </w:tr>
    </w:tbl>
    <w:p w14:paraId="5EC04CE8" w14:textId="77777777" w:rsidR="00514705" w:rsidRDefault="00514705" w:rsidP="00900728">
      <w:pPr>
        <w:keepNext/>
        <w:keepLines/>
        <w:spacing w:after="120"/>
        <w:ind w:left="505" w:hanging="505"/>
        <w:rPr>
          <w:rFonts w:ascii="Calibri" w:eastAsia="SimSun" w:hAnsi="Calibri" w:cs="Times New Roman"/>
          <w:sz w:val="18"/>
          <w:szCs w:val="18"/>
        </w:rPr>
      </w:pPr>
      <w:r>
        <w:rPr>
          <w:rFonts w:ascii="Calibri" w:eastAsia="SimSun" w:hAnsi="Calibri" w:cs="Calibri"/>
          <w:b/>
          <w:noProof/>
          <w:sz w:val="18"/>
          <w:szCs w:val="20"/>
        </w:rPr>
        <w:t>Note:</w:t>
      </w:r>
      <w:r>
        <w:rPr>
          <w:rFonts w:ascii="Calibri" w:eastAsia="SimSun" w:hAnsi="Calibri" w:cs="Calibri"/>
          <w:b/>
          <w:noProof/>
          <w:sz w:val="18"/>
          <w:szCs w:val="20"/>
        </w:rPr>
        <w:tab/>
      </w:r>
      <w:r>
        <w:rPr>
          <w:rFonts w:ascii="Calibri" w:eastAsia="SimSun" w:hAnsi="Calibri" w:cs="Calibri"/>
          <w:noProof/>
          <w:sz w:val="18"/>
          <w:szCs w:val="20"/>
        </w:rPr>
        <w:t>Changes to the SPI criteria from 1 July 2016 have implications for requirements under Work for the Dole phase</w:t>
      </w:r>
      <w:r w:rsidR="007451E2">
        <w:rPr>
          <w:rFonts w:ascii="Calibri" w:eastAsia="SimSun" w:hAnsi="Calibri" w:cs="Calibri"/>
          <w:noProof/>
          <w:sz w:val="18"/>
          <w:szCs w:val="20"/>
        </w:rPr>
        <w:t>;</w:t>
      </w:r>
      <w:r>
        <w:rPr>
          <w:rFonts w:ascii="Calibri" w:eastAsia="SimSun" w:hAnsi="Calibri" w:cs="Calibri"/>
          <w:noProof/>
          <w:sz w:val="18"/>
          <w:szCs w:val="20"/>
        </w:rPr>
        <w:t xml:space="preserve"> however, this is beyond the study period considered in this section. </w:t>
      </w:r>
      <w:r>
        <w:rPr>
          <w:rFonts w:ascii="Calibri" w:eastAsia="SimSun" w:hAnsi="Calibri" w:cs="Times New Roman"/>
          <w:sz w:val="18"/>
          <w:szCs w:val="18"/>
        </w:rPr>
        <w:t xml:space="preserve">From </w:t>
      </w:r>
      <w:r w:rsidR="003024A3">
        <w:rPr>
          <w:rFonts w:ascii="Calibri" w:eastAsia="SimSun" w:hAnsi="Calibri" w:cs="Times New Roman"/>
          <w:sz w:val="18"/>
          <w:szCs w:val="18"/>
        </w:rPr>
        <w:t>1 </w:t>
      </w:r>
      <w:r>
        <w:rPr>
          <w:rFonts w:ascii="Calibri" w:eastAsia="SimSun" w:hAnsi="Calibri" w:cs="Times New Roman"/>
          <w:sz w:val="18"/>
          <w:szCs w:val="18"/>
        </w:rPr>
        <w:t>October 2016, all job seekers will move to Work for the Dole after 12</w:t>
      </w:r>
      <w:r w:rsidR="00466A89">
        <w:rPr>
          <w:rFonts w:ascii="Calibri" w:eastAsia="SimSun" w:hAnsi="Calibri" w:cs="Times New Roman"/>
          <w:sz w:val="18"/>
          <w:szCs w:val="18"/>
        </w:rPr>
        <w:t> month</w:t>
      </w:r>
      <w:r>
        <w:rPr>
          <w:rFonts w:ascii="Calibri" w:eastAsia="SimSun" w:hAnsi="Calibri" w:cs="Times New Roman"/>
          <w:sz w:val="18"/>
          <w:szCs w:val="18"/>
        </w:rPr>
        <w:t>s in services.</w:t>
      </w:r>
    </w:p>
    <w:p w14:paraId="12535373" w14:textId="77777777" w:rsidR="00514705" w:rsidRPr="004F199F" w:rsidRDefault="00514705" w:rsidP="00514705">
      <w:pPr>
        <w:pStyle w:val="Heading3"/>
        <w:keepNext/>
        <w:keepLines/>
        <w:numPr>
          <w:ilvl w:val="2"/>
          <w:numId w:val="45"/>
        </w:numPr>
        <w:spacing w:after="120"/>
        <w:ind w:left="1077" w:hanging="1077"/>
      </w:pPr>
      <w:r>
        <w:br w:type="column"/>
        <w:t>The jobactive Work for the Dole</w:t>
      </w:r>
      <w:r w:rsidR="00C03359">
        <w:t xml:space="preserve"> phase</w:t>
      </w:r>
      <w:r>
        <w:t xml:space="preserve"> population is less disadvantaged than the </w:t>
      </w:r>
      <w:r w:rsidR="009B48A7">
        <w:t>JSA 2012</w:t>
      </w:r>
      <w:r>
        <w:t xml:space="preserve"> Work Experience </w:t>
      </w:r>
      <w:r w:rsidR="00C03359">
        <w:t xml:space="preserve">phase </w:t>
      </w:r>
      <w:r>
        <w:t>population</w:t>
      </w:r>
    </w:p>
    <w:p w14:paraId="21B51D39" w14:textId="77777777" w:rsidR="00514705" w:rsidRDefault="00514705" w:rsidP="00514705">
      <w:pPr>
        <w:rPr>
          <w:rFonts w:ascii="Calibri" w:eastAsia="SimSun" w:hAnsi="Calibri" w:cs="Times New Roman"/>
          <w:color w:val="000000"/>
        </w:rPr>
      </w:pPr>
      <w:r>
        <w:rPr>
          <w:rFonts w:ascii="Calibri" w:eastAsia="SimSun" w:hAnsi="Calibri" w:cs="Times New Roman"/>
          <w:color w:val="000000"/>
        </w:rPr>
        <w:t xml:space="preserve">The jobactive study population </w:t>
      </w:r>
      <w:r w:rsidR="00FE40E6">
        <w:rPr>
          <w:rFonts w:ascii="Calibri" w:eastAsia="SimSun" w:hAnsi="Calibri" w:cs="Times New Roman"/>
          <w:color w:val="000000"/>
        </w:rPr>
        <w:t xml:space="preserve">for the Work for the Dole phase </w:t>
      </w:r>
      <w:r>
        <w:rPr>
          <w:rFonts w:ascii="Calibri" w:eastAsia="SimSun" w:hAnsi="Calibri" w:cs="Times New Roman"/>
          <w:color w:val="000000"/>
        </w:rPr>
        <w:t xml:space="preserve">was almost double the size of the </w:t>
      </w:r>
      <w:r w:rsidR="009B48A7">
        <w:rPr>
          <w:rFonts w:ascii="Calibri" w:eastAsia="SimSun" w:hAnsi="Calibri" w:cs="Times New Roman"/>
          <w:color w:val="000000"/>
        </w:rPr>
        <w:t>JSA 2012</w:t>
      </w:r>
      <w:r>
        <w:rPr>
          <w:rFonts w:ascii="Calibri" w:eastAsia="SimSun" w:hAnsi="Calibri" w:cs="Times New Roman"/>
          <w:color w:val="000000"/>
        </w:rPr>
        <w:t xml:space="preserve"> Work Experience </w:t>
      </w:r>
      <w:r w:rsidR="00FE40E6">
        <w:rPr>
          <w:rFonts w:ascii="Calibri" w:eastAsia="SimSun" w:hAnsi="Calibri" w:cs="Times New Roman"/>
          <w:color w:val="000000"/>
        </w:rPr>
        <w:t xml:space="preserve">phase </w:t>
      </w:r>
      <w:r>
        <w:rPr>
          <w:rFonts w:ascii="Calibri" w:eastAsia="SimSun" w:hAnsi="Calibri" w:cs="Times New Roman"/>
          <w:color w:val="000000"/>
        </w:rPr>
        <w:t>study population</w:t>
      </w:r>
      <w:r w:rsidR="0015349C">
        <w:rPr>
          <w:rFonts w:ascii="Calibri" w:eastAsia="SimSun" w:hAnsi="Calibri" w:cs="Times New Roman"/>
          <w:color w:val="000000"/>
        </w:rPr>
        <w:t>,</w:t>
      </w:r>
      <w:r>
        <w:rPr>
          <w:rFonts w:ascii="Calibri" w:eastAsia="SimSun" w:hAnsi="Calibri" w:cs="Times New Roman"/>
          <w:color w:val="000000"/>
        </w:rPr>
        <w:t xml:space="preserve"> in part because of the earlier entry into the Work for the Dole phase compared with entry into the Work Experience phase</w:t>
      </w:r>
      <w:r w:rsidR="00CE51A0">
        <w:rPr>
          <w:rFonts w:ascii="Calibri" w:eastAsia="SimSun" w:hAnsi="Calibri" w:cs="Times New Roman"/>
          <w:color w:val="000000"/>
        </w:rPr>
        <w:t>.</w:t>
      </w:r>
      <w:r w:rsidR="00CE51A0">
        <w:rPr>
          <w:rStyle w:val="FootnoteReference"/>
          <w:rFonts w:ascii="Calibri" w:eastAsia="SimSun" w:hAnsi="Calibri" w:cs="Times New Roman"/>
          <w:color w:val="000000"/>
        </w:rPr>
        <w:footnoteReference w:id="61"/>
      </w:r>
      <w:r>
        <w:rPr>
          <w:rFonts w:ascii="Calibri" w:eastAsia="SimSun" w:hAnsi="Calibri" w:cs="Times New Roman"/>
          <w:color w:val="000000"/>
        </w:rPr>
        <w:t xml:space="preserve"> </w:t>
      </w:r>
    </w:p>
    <w:p w14:paraId="3C2EE142" w14:textId="77777777" w:rsidR="00514705" w:rsidRDefault="00514705" w:rsidP="00514705">
      <w:pPr>
        <w:rPr>
          <w:rFonts w:ascii="Calibri" w:eastAsia="SimSun" w:hAnsi="Calibri" w:cs="Times New Roman"/>
          <w:color w:val="000000"/>
        </w:rPr>
      </w:pPr>
      <w:r>
        <w:rPr>
          <w:rFonts w:ascii="Calibri" w:eastAsia="SimSun" w:hAnsi="Calibri" w:cs="Times New Roman"/>
          <w:color w:val="000000"/>
        </w:rPr>
        <w:t xml:space="preserve">Because of the earlier entry of job seekers into the jobactive </w:t>
      </w:r>
      <w:r w:rsidR="0090352B">
        <w:rPr>
          <w:rFonts w:ascii="Calibri" w:eastAsia="SimSun" w:hAnsi="Calibri" w:cs="Times New Roman"/>
          <w:color w:val="000000"/>
        </w:rPr>
        <w:t xml:space="preserve">Work for the Dole </w:t>
      </w:r>
      <w:r>
        <w:rPr>
          <w:rFonts w:ascii="Calibri" w:eastAsia="SimSun" w:hAnsi="Calibri" w:cs="Times New Roman"/>
          <w:color w:val="000000"/>
        </w:rPr>
        <w:t>phase</w:t>
      </w:r>
      <w:r w:rsidR="00FE40E6">
        <w:rPr>
          <w:rFonts w:ascii="Calibri" w:eastAsia="SimSun" w:hAnsi="Calibri" w:cs="Times New Roman"/>
          <w:color w:val="000000"/>
        </w:rPr>
        <w:t>,</w:t>
      </w:r>
      <w:r>
        <w:rPr>
          <w:rFonts w:ascii="Calibri" w:eastAsia="SimSun" w:hAnsi="Calibri" w:cs="Times New Roman"/>
          <w:color w:val="000000"/>
        </w:rPr>
        <w:t xml:space="preserve"> it would be expected that the population in </w:t>
      </w:r>
      <w:r w:rsidR="0090352B">
        <w:rPr>
          <w:rFonts w:ascii="Calibri" w:eastAsia="SimSun" w:hAnsi="Calibri" w:cs="Times New Roman"/>
          <w:color w:val="000000"/>
        </w:rPr>
        <w:t>that</w:t>
      </w:r>
      <w:r>
        <w:rPr>
          <w:rFonts w:ascii="Calibri" w:eastAsia="SimSun" w:hAnsi="Calibri" w:cs="Times New Roman"/>
          <w:color w:val="000000"/>
        </w:rPr>
        <w:t xml:space="preserve"> phase should be less disadvantaged than the population in the </w:t>
      </w:r>
      <w:r w:rsidR="009B48A7">
        <w:rPr>
          <w:rFonts w:ascii="Calibri" w:eastAsia="SimSun" w:hAnsi="Calibri" w:cs="Times New Roman"/>
          <w:color w:val="000000"/>
        </w:rPr>
        <w:t>JSA 2012</w:t>
      </w:r>
      <w:r>
        <w:rPr>
          <w:rFonts w:ascii="Calibri" w:eastAsia="SimSun" w:hAnsi="Calibri" w:cs="Times New Roman"/>
          <w:color w:val="000000"/>
        </w:rPr>
        <w:t xml:space="preserve"> Work Experience phase. The distribution of job seekers by </w:t>
      </w:r>
      <w:r w:rsidR="00161AC3">
        <w:rPr>
          <w:rFonts w:ascii="Calibri" w:eastAsia="SimSun" w:hAnsi="Calibri" w:cs="Times New Roman"/>
          <w:color w:val="000000"/>
        </w:rPr>
        <w:t>s</w:t>
      </w:r>
      <w:r>
        <w:rPr>
          <w:rFonts w:ascii="Calibri" w:eastAsia="SimSun" w:hAnsi="Calibri" w:cs="Times New Roman"/>
          <w:color w:val="000000"/>
        </w:rPr>
        <w:t xml:space="preserve">tream suggests this is the case, as can be seen in </w:t>
      </w:r>
      <w:hyperlink w:anchor="ColumnTitle_38" w:tooltip="go to Table 3.8" w:history="1">
        <w:r w:rsidR="001C5C55">
          <w:rPr>
            <w:rStyle w:val="Hyperlink"/>
            <w:rFonts w:ascii="Calibri" w:eastAsia="SimSun" w:hAnsi="Calibri" w:cs="Times New Roman"/>
          </w:rPr>
          <w:t>Table </w:t>
        </w:r>
        <w:r w:rsidRPr="009501F4">
          <w:rPr>
            <w:rStyle w:val="Hyperlink"/>
            <w:rFonts w:ascii="Calibri" w:eastAsia="SimSun" w:hAnsi="Calibri" w:cs="Times New Roman"/>
          </w:rPr>
          <w:t>3.8</w:t>
        </w:r>
      </w:hyperlink>
      <w:r>
        <w:rPr>
          <w:rFonts w:ascii="Calibri" w:eastAsia="SimSun" w:hAnsi="Calibri" w:cs="Times New Roman"/>
          <w:color w:val="000000"/>
        </w:rPr>
        <w:t>. In the Work for the Dole phase of jobactive around half of job seekers were in Stream A, and only about 20</w:t>
      </w:r>
      <w:r w:rsidR="003024A3">
        <w:rPr>
          <w:rFonts w:ascii="Calibri" w:eastAsia="SimSun" w:hAnsi="Calibri" w:cs="Times New Roman"/>
          <w:color w:val="000000"/>
        </w:rPr>
        <w:t> per</w:t>
      </w:r>
      <w:r>
        <w:rPr>
          <w:rFonts w:ascii="Calibri" w:eastAsia="SimSun" w:hAnsi="Calibri" w:cs="Times New Roman"/>
          <w:color w:val="000000"/>
        </w:rPr>
        <w:t xml:space="preserve"> cent were in Stream C, while job seekers were more equally distributed across the three </w:t>
      </w:r>
      <w:r w:rsidR="0015349C">
        <w:rPr>
          <w:rFonts w:ascii="Calibri" w:eastAsia="SimSun" w:hAnsi="Calibri" w:cs="Times New Roman"/>
          <w:color w:val="000000"/>
        </w:rPr>
        <w:t>s</w:t>
      </w:r>
      <w:r>
        <w:rPr>
          <w:rFonts w:ascii="Calibri" w:eastAsia="SimSun" w:hAnsi="Calibri" w:cs="Times New Roman"/>
          <w:color w:val="000000"/>
        </w:rPr>
        <w:t xml:space="preserve">treams in </w:t>
      </w:r>
      <w:r w:rsidR="009B48A7">
        <w:rPr>
          <w:rFonts w:ascii="Calibri" w:eastAsia="SimSun" w:hAnsi="Calibri" w:cs="Times New Roman"/>
          <w:color w:val="000000"/>
        </w:rPr>
        <w:t>JSA 2012</w:t>
      </w:r>
      <w:r>
        <w:rPr>
          <w:rFonts w:ascii="Calibri" w:eastAsia="SimSun" w:hAnsi="Calibri" w:cs="Times New Roman"/>
          <w:color w:val="000000"/>
        </w:rPr>
        <w:t>.</w:t>
      </w:r>
    </w:p>
    <w:p w14:paraId="6D847ABD" w14:textId="77777777" w:rsidR="00514705" w:rsidRPr="00684E75" w:rsidRDefault="00514705" w:rsidP="00514705">
      <w:pPr>
        <w:pStyle w:val="Tableforcontents"/>
      </w:pPr>
      <w:bookmarkStart w:id="299" w:name="_Toc485900568"/>
      <w:bookmarkStart w:id="300" w:name="_Toc22545445"/>
      <w:r>
        <w:t xml:space="preserve">Table 3.8: </w:t>
      </w:r>
      <w:r w:rsidRPr="009F6E3F">
        <w:t>Work</w:t>
      </w:r>
      <w:r>
        <w:t xml:space="preserve"> </w:t>
      </w:r>
      <w:r w:rsidRPr="009F6E3F">
        <w:t>for</w:t>
      </w:r>
      <w:r>
        <w:t xml:space="preserve"> the Dole </w:t>
      </w:r>
      <w:r w:rsidRPr="00727E42">
        <w:t>phase</w:t>
      </w:r>
      <w:r>
        <w:t xml:space="preserve"> </w:t>
      </w:r>
      <w:r w:rsidRPr="009F6E3F">
        <w:t>and</w:t>
      </w:r>
      <w:r>
        <w:t xml:space="preserve"> Work Experience phase study population characteristics</w:t>
      </w:r>
      <w:bookmarkEnd w:id="299"/>
      <w:bookmarkEnd w:id="300"/>
    </w:p>
    <w:tbl>
      <w:tblPr>
        <w:tblW w:w="0" w:type="auto"/>
        <w:tblBorders>
          <w:top w:val="single" w:sz="4" w:space="0" w:color="000000" w:themeColor="text1"/>
          <w:bottom w:val="single" w:sz="4" w:space="0" w:color="000000" w:themeColor="text1"/>
        </w:tblBorders>
        <w:tblLayout w:type="fixed"/>
        <w:tblLook w:val="04A0" w:firstRow="1" w:lastRow="0" w:firstColumn="1" w:lastColumn="0" w:noHBand="0" w:noVBand="1"/>
      </w:tblPr>
      <w:tblGrid>
        <w:gridCol w:w="3643"/>
        <w:gridCol w:w="1333"/>
        <w:gridCol w:w="1333"/>
        <w:gridCol w:w="1333"/>
        <w:gridCol w:w="1339"/>
      </w:tblGrid>
      <w:tr w:rsidR="00514705" w:rsidRPr="004B2A74" w14:paraId="192C3CDA" w14:textId="77777777" w:rsidTr="00BB0CBD">
        <w:trPr>
          <w:cantSplit/>
          <w:tblHeader/>
        </w:trPr>
        <w:tc>
          <w:tcPr>
            <w:tcW w:w="3643" w:type="dxa"/>
            <w:shd w:val="clear" w:color="auto" w:fill="1E3D6B"/>
            <w:vAlign w:val="center"/>
            <w:hideMark/>
          </w:tcPr>
          <w:p w14:paraId="0E6595BB" w14:textId="77777777" w:rsidR="00514705" w:rsidRPr="004B2A74" w:rsidRDefault="00514705" w:rsidP="00BB0CBD">
            <w:pPr>
              <w:keepNext/>
              <w:spacing w:after="0" w:line="240" w:lineRule="auto"/>
              <w:jc w:val="center"/>
              <w:rPr>
                <w:rFonts w:eastAsia="Times New Roman" w:cstheme="minorHAnsi"/>
                <w:b/>
                <w:bCs/>
                <w:sz w:val="18"/>
                <w:szCs w:val="18"/>
                <w:lang w:eastAsia="en-AU"/>
              </w:rPr>
            </w:pPr>
          </w:p>
        </w:tc>
        <w:tc>
          <w:tcPr>
            <w:tcW w:w="2666" w:type="dxa"/>
            <w:gridSpan w:val="2"/>
            <w:shd w:val="clear" w:color="000000" w:fill="1E3D6B"/>
            <w:vAlign w:val="center"/>
            <w:hideMark/>
          </w:tcPr>
          <w:p w14:paraId="6A2DDE27" w14:textId="77777777" w:rsidR="00514705" w:rsidRPr="004B2A74" w:rsidRDefault="00514705" w:rsidP="00BB0CBD">
            <w:pPr>
              <w:keepNext/>
              <w:spacing w:after="0" w:line="240" w:lineRule="auto"/>
              <w:jc w:val="center"/>
              <w:rPr>
                <w:rFonts w:eastAsia="Times New Roman" w:cstheme="minorHAnsi"/>
                <w:b/>
                <w:bCs/>
                <w:color w:val="FFFFFF"/>
                <w:sz w:val="18"/>
                <w:szCs w:val="18"/>
                <w:lang w:eastAsia="en-AU"/>
              </w:rPr>
            </w:pPr>
            <w:r>
              <w:rPr>
                <w:rFonts w:eastAsia="Times New Roman" w:cstheme="minorHAnsi"/>
                <w:b/>
                <w:bCs/>
                <w:color w:val="FFFFFF"/>
                <w:sz w:val="18"/>
                <w:szCs w:val="18"/>
                <w:lang w:eastAsia="en-AU"/>
              </w:rPr>
              <w:t>Work Experience phase</w:t>
            </w:r>
          </w:p>
        </w:tc>
        <w:tc>
          <w:tcPr>
            <w:tcW w:w="2672" w:type="dxa"/>
            <w:gridSpan w:val="2"/>
            <w:shd w:val="clear" w:color="000000" w:fill="1E3D6B"/>
            <w:vAlign w:val="center"/>
            <w:hideMark/>
          </w:tcPr>
          <w:p w14:paraId="7CB07959" w14:textId="77777777" w:rsidR="00514705" w:rsidRPr="004B2A74" w:rsidRDefault="00514705" w:rsidP="00BB0CBD">
            <w:pPr>
              <w:keepNext/>
              <w:spacing w:after="0" w:line="240" w:lineRule="auto"/>
              <w:jc w:val="center"/>
              <w:rPr>
                <w:rFonts w:eastAsia="Times New Roman" w:cstheme="minorHAnsi"/>
                <w:b/>
                <w:bCs/>
                <w:color w:val="FFFFFF"/>
                <w:sz w:val="18"/>
                <w:szCs w:val="18"/>
                <w:lang w:eastAsia="en-AU"/>
              </w:rPr>
            </w:pPr>
            <w:r>
              <w:rPr>
                <w:rFonts w:eastAsia="Times New Roman" w:cstheme="minorHAnsi"/>
                <w:b/>
                <w:bCs/>
                <w:color w:val="FFFFFF"/>
                <w:sz w:val="18"/>
                <w:szCs w:val="18"/>
                <w:lang w:eastAsia="en-AU"/>
              </w:rPr>
              <w:t>Work for the Dole phase</w:t>
            </w:r>
          </w:p>
        </w:tc>
      </w:tr>
      <w:tr w:rsidR="00514705" w:rsidRPr="004B2A74" w14:paraId="1535DD56" w14:textId="77777777" w:rsidTr="00BB0CBD">
        <w:trPr>
          <w:cantSplit/>
          <w:tblHeader/>
        </w:trPr>
        <w:tc>
          <w:tcPr>
            <w:tcW w:w="3643" w:type="dxa"/>
            <w:shd w:val="clear" w:color="auto" w:fill="1E3D6B"/>
            <w:vAlign w:val="center"/>
            <w:hideMark/>
          </w:tcPr>
          <w:p w14:paraId="512731DD" w14:textId="77777777" w:rsidR="00514705" w:rsidRPr="004B2A74" w:rsidRDefault="00514705" w:rsidP="00BB0CBD">
            <w:pPr>
              <w:keepNext/>
              <w:spacing w:after="0" w:line="240" w:lineRule="auto"/>
              <w:jc w:val="center"/>
              <w:rPr>
                <w:rFonts w:eastAsia="Times New Roman" w:cstheme="minorHAnsi"/>
                <w:b/>
                <w:bCs/>
                <w:sz w:val="18"/>
                <w:szCs w:val="18"/>
                <w:lang w:eastAsia="en-AU"/>
              </w:rPr>
            </w:pPr>
            <w:bookmarkStart w:id="301" w:name="ColumnTitle_38"/>
            <w:bookmarkEnd w:id="301"/>
          </w:p>
        </w:tc>
        <w:tc>
          <w:tcPr>
            <w:tcW w:w="1333" w:type="dxa"/>
            <w:shd w:val="clear" w:color="000000" w:fill="1E3D6B"/>
            <w:vAlign w:val="center"/>
            <w:hideMark/>
          </w:tcPr>
          <w:p w14:paraId="67B0CDBD" w14:textId="77777777" w:rsidR="00514705" w:rsidRPr="004B2A74" w:rsidRDefault="00514705" w:rsidP="00BB0CBD">
            <w:pPr>
              <w:keepNext/>
              <w:spacing w:after="0" w:line="240" w:lineRule="auto"/>
              <w:jc w:val="right"/>
              <w:rPr>
                <w:rFonts w:eastAsia="Times New Roman" w:cstheme="minorHAnsi"/>
                <w:b/>
                <w:bCs/>
                <w:color w:val="FFFFFF"/>
                <w:sz w:val="18"/>
                <w:szCs w:val="18"/>
                <w:lang w:eastAsia="en-AU"/>
              </w:rPr>
            </w:pPr>
            <w:r w:rsidRPr="004B2A74">
              <w:rPr>
                <w:rFonts w:eastAsia="Times New Roman" w:cstheme="minorHAnsi"/>
                <w:b/>
                <w:bCs/>
                <w:color w:val="FFFFFF"/>
                <w:sz w:val="18"/>
                <w:szCs w:val="18"/>
                <w:lang w:eastAsia="en-AU"/>
              </w:rPr>
              <w:t>Number</w:t>
            </w:r>
          </w:p>
        </w:tc>
        <w:tc>
          <w:tcPr>
            <w:tcW w:w="1333" w:type="dxa"/>
            <w:shd w:val="clear" w:color="000000" w:fill="1E3D6B"/>
            <w:vAlign w:val="center"/>
            <w:hideMark/>
          </w:tcPr>
          <w:p w14:paraId="04D1BF6E" w14:textId="77777777" w:rsidR="00514705" w:rsidRPr="004B2A74" w:rsidRDefault="00514705" w:rsidP="00BB0CBD">
            <w:pPr>
              <w:keepNext/>
              <w:spacing w:after="0" w:line="240" w:lineRule="auto"/>
              <w:jc w:val="right"/>
              <w:rPr>
                <w:rFonts w:eastAsia="Times New Roman" w:cstheme="minorHAnsi"/>
                <w:b/>
                <w:bCs/>
                <w:color w:val="FFFFFF"/>
                <w:sz w:val="18"/>
                <w:szCs w:val="18"/>
                <w:lang w:eastAsia="en-AU"/>
              </w:rPr>
            </w:pPr>
            <w:r>
              <w:rPr>
                <w:rFonts w:eastAsia="Times New Roman" w:cstheme="minorHAnsi"/>
                <w:b/>
                <w:bCs/>
                <w:color w:val="FFFFFF"/>
                <w:sz w:val="18"/>
                <w:szCs w:val="18"/>
                <w:lang w:eastAsia="en-AU"/>
              </w:rPr>
              <w:t>%</w:t>
            </w:r>
          </w:p>
        </w:tc>
        <w:tc>
          <w:tcPr>
            <w:tcW w:w="1333" w:type="dxa"/>
            <w:shd w:val="clear" w:color="000000" w:fill="1E3D6B"/>
            <w:vAlign w:val="center"/>
            <w:hideMark/>
          </w:tcPr>
          <w:p w14:paraId="7DA9846C" w14:textId="77777777" w:rsidR="00514705" w:rsidRPr="004B2A74" w:rsidRDefault="00514705" w:rsidP="00BB0CBD">
            <w:pPr>
              <w:keepNext/>
              <w:spacing w:after="0" w:line="240" w:lineRule="auto"/>
              <w:jc w:val="right"/>
              <w:rPr>
                <w:rFonts w:eastAsia="Times New Roman" w:cstheme="minorHAnsi"/>
                <w:b/>
                <w:bCs/>
                <w:color w:val="FFFFFF"/>
                <w:sz w:val="18"/>
                <w:szCs w:val="18"/>
                <w:lang w:eastAsia="en-AU"/>
              </w:rPr>
            </w:pPr>
            <w:r w:rsidRPr="004B2A74">
              <w:rPr>
                <w:rFonts w:eastAsia="Times New Roman" w:cstheme="minorHAnsi"/>
                <w:b/>
                <w:bCs/>
                <w:color w:val="FFFFFF"/>
                <w:sz w:val="18"/>
                <w:szCs w:val="18"/>
                <w:lang w:eastAsia="en-AU"/>
              </w:rPr>
              <w:t>Number</w:t>
            </w:r>
          </w:p>
        </w:tc>
        <w:tc>
          <w:tcPr>
            <w:tcW w:w="1339" w:type="dxa"/>
            <w:shd w:val="clear" w:color="000000" w:fill="1E3D6B"/>
            <w:vAlign w:val="center"/>
            <w:hideMark/>
          </w:tcPr>
          <w:p w14:paraId="6B4A1C8A" w14:textId="77777777" w:rsidR="00514705" w:rsidRPr="004B2A74" w:rsidRDefault="00514705" w:rsidP="00BB0CBD">
            <w:pPr>
              <w:keepNext/>
              <w:spacing w:after="0" w:line="240" w:lineRule="auto"/>
              <w:jc w:val="right"/>
              <w:rPr>
                <w:rFonts w:eastAsia="Times New Roman" w:cstheme="minorHAnsi"/>
                <w:b/>
                <w:bCs/>
                <w:color w:val="FFFFFF"/>
                <w:sz w:val="18"/>
                <w:szCs w:val="18"/>
                <w:lang w:eastAsia="en-AU"/>
              </w:rPr>
            </w:pPr>
            <w:r>
              <w:rPr>
                <w:rFonts w:eastAsia="Times New Roman" w:cstheme="minorHAnsi"/>
                <w:b/>
                <w:bCs/>
                <w:color w:val="FFFFFF"/>
                <w:sz w:val="18"/>
                <w:szCs w:val="18"/>
                <w:lang w:eastAsia="en-AU"/>
              </w:rPr>
              <w:t>%</w:t>
            </w:r>
          </w:p>
        </w:tc>
      </w:tr>
      <w:tr w:rsidR="00514705" w:rsidRPr="004B2A74" w14:paraId="79CD83BA" w14:textId="77777777" w:rsidTr="00BB0CBD">
        <w:trPr>
          <w:cantSplit/>
        </w:trPr>
        <w:tc>
          <w:tcPr>
            <w:tcW w:w="3643" w:type="dxa"/>
            <w:shd w:val="clear" w:color="auto" w:fill="auto"/>
            <w:vAlign w:val="center"/>
            <w:hideMark/>
          </w:tcPr>
          <w:p w14:paraId="4E78E1D1" w14:textId="77777777" w:rsidR="00514705" w:rsidRPr="004B2A74" w:rsidRDefault="00514705" w:rsidP="00BB0CBD">
            <w:pPr>
              <w:keepNext/>
              <w:spacing w:before="120" w:after="120" w:line="240" w:lineRule="auto"/>
              <w:rPr>
                <w:rFonts w:eastAsia="Times New Roman" w:cstheme="minorHAnsi"/>
                <w:b/>
                <w:bCs/>
                <w:sz w:val="18"/>
                <w:szCs w:val="18"/>
                <w:lang w:eastAsia="en-AU"/>
              </w:rPr>
            </w:pPr>
            <w:r w:rsidRPr="004B2A74">
              <w:rPr>
                <w:rFonts w:eastAsia="Times New Roman" w:cstheme="minorHAnsi"/>
                <w:b/>
                <w:bCs/>
                <w:sz w:val="18"/>
                <w:szCs w:val="18"/>
                <w:lang w:eastAsia="en-AU"/>
              </w:rPr>
              <w:t>Total job seekers</w:t>
            </w:r>
          </w:p>
        </w:tc>
        <w:tc>
          <w:tcPr>
            <w:tcW w:w="1333" w:type="dxa"/>
            <w:shd w:val="clear" w:color="auto" w:fill="auto"/>
            <w:noWrap/>
            <w:vAlign w:val="center"/>
          </w:tcPr>
          <w:p w14:paraId="0E7BE3E6" w14:textId="77777777" w:rsidR="00514705" w:rsidRPr="004B2A74" w:rsidRDefault="00514705" w:rsidP="00BB0CBD">
            <w:pPr>
              <w:keepNext/>
              <w:spacing w:before="120" w:after="120"/>
              <w:jc w:val="right"/>
              <w:rPr>
                <w:rFonts w:cstheme="minorHAnsi"/>
                <w:b/>
                <w:color w:val="000000"/>
                <w:sz w:val="18"/>
                <w:szCs w:val="18"/>
              </w:rPr>
            </w:pPr>
            <w:r w:rsidRPr="004B2A74">
              <w:rPr>
                <w:rFonts w:eastAsia="Times New Roman" w:cstheme="minorHAnsi"/>
                <w:b/>
                <w:sz w:val="18"/>
                <w:szCs w:val="18"/>
                <w:lang w:eastAsia="en-AU"/>
              </w:rPr>
              <w:t>118,818</w:t>
            </w:r>
          </w:p>
        </w:tc>
        <w:tc>
          <w:tcPr>
            <w:tcW w:w="1333" w:type="dxa"/>
            <w:shd w:val="clear" w:color="auto" w:fill="auto"/>
            <w:noWrap/>
            <w:vAlign w:val="center"/>
          </w:tcPr>
          <w:p w14:paraId="41E2A148" w14:textId="77777777" w:rsidR="00514705" w:rsidRPr="004B2A74" w:rsidRDefault="00514705" w:rsidP="00BB0CBD">
            <w:pPr>
              <w:keepNext/>
              <w:spacing w:before="120" w:after="120" w:line="240" w:lineRule="auto"/>
              <w:jc w:val="right"/>
              <w:rPr>
                <w:rFonts w:eastAsia="Times New Roman" w:cstheme="minorHAnsi"/>
                <w:b/>
                <w:sz w:val="18"/>
                <w:szCs w:val="18"/>
                <w:lang w:eastAsia="en-AU"/>
              </w:rPr>
            </w:pPr>
            <w:r w:rsidRPr="004B2A74">
              <w:rPr>
                <w:rFonts w:eastAsia="Times New Roman" w:cstheme="minorHAnsi"/>
                <w:b/>
                <w:sz w:val="18"/>
                <w:szCs w:val="18"/>
                <w:lang w:eastAsia="en-AU"/>
              </w:rPr>
              <w:t>100.0</w:t>
            </w:r>
          </w:p>
        </w:tc>
        <w:tc>
          <w:tcPr>
            <w:tcW w:w="1333" w:type="dxa"/>
            <w:shd w:val="clear" w:color="auto" w:fill="auto"/>
            <w:noWrap/>
            <w:vAlign w:val="center"/>
          </w:tcPr>
          <w:p w14:paraId="2E521FDF" w14:textId="77777777" w:rsidR="00514705" w:rsidRPr="004B2A74" w:rsidRDefault="00514705" w:rsidP="00BB0CBD">
            <w:pPr>
              <w:keepNext/>
              <w:spacing w:before="120" w:after="120" w:line="240" w:lineRule="auto"/>
              <w:jc w:val="right"/>
              <w:rPr>
                <w:rFonts w:eastAsia="Times New Roman" w:cstheme="minorHAnsi"/>
                <w:b/>
                <w:sz w:val="18"/>
                <w:szCs w:val="18"/>
                <w:lang w:eastAsia="en-AU"/>
              </w:rPr>
            </w:pPr>
            <w:r w:rsidRPr="004B2A74">
              <w:rPr>
                <w:rFonts w:cstheme="minorHAnsi"/>
                <w:b/>
                <w:color w:val="000000"/>
                <w:sz w:val="18"/>
                <w:szCs w:val="18"/>
              </w:rPr>
              <w:t>211,787</w:t>
            </w:r>
          </w:p>
        </w:tc>
        <w:tc>
          <w:tcPr>
            <w:tcW w:w="1339" w:type="dxa"/>
            <w:shd w:val="clear" w:color="auto" w:fill="auto"/>
            <w:noWrap/>
            <w:vAlign w:val="center"/>
          </w:tcPr>
          <w:p w14:paraId="1F9D8A40" w14:textId="77777777" w:rsidR="00514705" w:rsidRPr="004B2A74" w:rsidRDefault="00514705" w:rsidP="00BB0CBD">
            <w:pPr>
              <w:keepNext/>
              <w:spacing w:before="120" w:after="120" w:line="240" w:lineRule="auto"/>
              <w:jc w:val="right"/>
              <w:rPr>
                <w:rFonts w:eastAsia="Times New Roman" w:cstheme="minorHAnsi"/>
                <w:b/>
                <w:sz w:val="18"/>
                <w:szCs w:val="18"/>
                <w:lang w:eastAsia="en-AU"/>
              </w:rPr>
            </w:pPr>
            <w:r w:rsidRPr="004B2A74">
              <w:rPr>
                <w:rFonts w:eastAsia="Times New Roman" w:cstheme="minorHAnsi"/>
                <w:b/>
                <w:sz w:val="18"/>
                <w:szCs w:val="18"/>
                <w:lang w:eastAsia="en-AU"/>
              </w:rPr>
              <w:t>100.0</w:t>
            </w:r>
          </w:p>
        </w:tc>
      </w:tr>
      <w:tr w:rsidR="00514705" w:rsidRPr="004B2A74" w14:paraId="4E61ED24" w14:textId="77777777" w:rsidTr="00BB0CBD">
        <w:trPr>
          <w:cantSplit/>
        </w:trPr>
        <w:tc>
          <w:tcPr>
            <w:tcW w:w="3643" w:type="dxa"/>
            <w:shd w:val="clear" w:color="auto" w:fill="E5E5E5" w:themeFill="background1" w:themeFillTint="33"/>
            <w:vAlign w:val="center"/>
            <w:hideMark/>
          </w:tcPr>
          <w:p w14:paraId="5C43658A" w14:textId="77777777" w:rsidR="00514705" w:rsidRPr="004B2A74" w:rsidRDefault="00514705" w:rsidP="00BB0CBD">
            <w:pPr>
              <w:keepNext/>
              <w:spacing w:after="0" w:line="240" w:lineRule="auto"/>
              <w:rPr>
                <w:rFonts w:eastAsia="Times New Roman" w:cstheme="minorHAnsi"/>
                <w:b/>
                <w:bCs/>
                <w:sz w:val="18"/>
                <w:szCs w:val="18"/>
                <w:lang w:eastAsia="en-AU"/>
              </w:rPr>
            </w:pPr>
            <w:r w:rsidRPr="004B2A74">
              <w:rPr>
                <w:rFonts w:eastAsia="Times New Roman" w:cstheme="minorHAnsi"/>
                <w:b/>
                <w:bCs/>
                <w:sz w:val="18"/>
                <w:szCs w:val="18"/>
                <w:lang w:eastAsia="en-AU"/>
              </w:rPr>
              <w:t xml:space="preserve">jobactive </w:t>
            </w:r>
            <w:r>
              <w:rPr>
                <w:rFonts w:eastAsia="Times New Roman" w:cstheme="minorHAnsi"/>
                <w:b/>
                <w:bCs/>
                <w:sz w:val="18"/>
                <w:szCs w:val="18"/>
                <w:lang w:eastAsia="en-AU"/>
              </w:rPr>
              <w:t>Stream</w:t>
            </w:r>
          </w:p>
        </w:tc>
        <w:tc>
          <w:tcPr>
            <w:tcW w:w="1333" w:type="dxa"/>
            <w:shd w:val="clear" w:color="auto" w:fill="E5E5E5" w:themeFill="background1" w:themeFillTint="33"/>
            <w:noWrap/>
            <w:vAlign w:val="center"/>
          </w:tcPr>
          <w:p w14:paraId="209B396C" w14:textId="77777777" w:rsidR="00514705" w:rsidRPr="001D6011" w:rsidRDefault="00514705" w:rsidP="00BB0CBD">
            <w:pPr>
              <w:keepNext/>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tcPr>
          <w:p w14:paraId="7DF6B959" w14:textId="77777777" w:rsidR="00514705" w:rsidRPr="004B2A74" w:rsidRDefault="00514705" w:rsidP="00BB0CBD">
            <w:pPr>
              <w:keepNext/>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tcPr>
          <w:p w14:paraId="7D3198B8" w14:textId="77777777" w:rsidR="00514705" w:rsidRPr="004B2A74" w:rsidRDefault="00514705" w:rsidP="00BB0CBD">
            <w:pPr>
              <w:keepNext/>
              <w:spacing w:after="0" w:line="240" w:lineRule="auto"/>
              <w:jc w:val="right"/>
              <w:rPr>
                <w:rFonts w:eastAsia="Times New Roman" w:cstheme="minorHAnsi"/>
                <w:sz w:val="18"/>
                <w:szCs w:val="18"/>
                <w:lang w:eastAsia="en-AU"/>
              </w:rPr>
            </w:pPr>
          </w:p>
        </w:tc>
        <w:tc>
          <w:tcPr>
            <w:tcW w:w="1339" w:type="dxa"/>
            <w:shd w:val="clear" w:color="auto" w:fill="E5E5E5" w:themeFill="background1" w:themeFillTint="33"/>
            <w:noWrap/>
            <w:vAlign w:val="center"/>
          </w:tcPr>
          <w:p w14:paraId="72BCC1C1" w14:textId="77777777" w:rsidR="00514705" w:rsidRPr="004B2A74" w:rsidRDefault="00514705" w:rsidP="00BB0CBD">
            <w:pPr>
              <w:keepNext/>
              <w:spacing w:after="0" w:line="240" w:lineRule="auto"/>
              <w:jc w:val="right"/>
              <w:rPr>
                <w:rFonts w:eastAsia="Times New Roman" w:cstheme="minorHAnsi"/>
                <w:sz w:val="18"/>
                <w:szCs w:val="18"/>
                <w:lang w:eastAsia="en-AU"/>
              </w:rPr>
            </w:pPr>
          </w:p>
        </w:tc>
      </w:tr>
      <w:tr w:rsidR="00514705" w:rsidRPr="004B2A74" w14:paraId="5FF8C9FC" w14:textId="77777777" w:rsidTr="00BB0CBD">
        <w:trPr>
          <w:cantSplit/>
        </w:trPr>
        <w:tc>
          <w:tcPr>
            <w:tcW w:w="3643" w:type="dxa"/>
            <w:shd w:val="clear" w:color="auto" w:fill="E5E5E5" w:themeFill="background1" w:themeFillTint="33"/>
            <w:vAlign w:val="center"/>
            <w:hideMark/>
          </w:tcPr>
          <w:p w14:paraId="1DD36ACD" w14:textId="77777777" w:rsidR="00514705" w:rsidRPr="004B2A74" w:rsidRDefault="00514705" w:rsidP="00BB0CBD">
            <w:pPr>
              <w:keepNext/>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Stream A</w:t>
            </w:r>
          </w:p>
        </w:tc>
        <w:tc>
          <w:tcPr>
            <w:tcW w:w="1333" w:type="dxa"/>
            <w:shd w:val="clear" w:color="auto" w:fill="E5E5E5" w:themeFill="background1" w:themeFillTint="33"/>
            <w:noWrap/>
            <w:vAlign w:val="center"/>
          </w:tcPr>
          <w:p w14:paraId="52B50374" w14:textId="77777777" w:rsidR="00514705" w:rsidRPr="001D6011" w:rsidRDefault="00514705" w:rsidP="00BB0CBD">
            <w:pPr>
              <w:keepNext/>
              <w:spacing w:after="0"/>
              <w:jc w:val="right"/>
              <w:rPr>
                <w:rFonts w:cstheme="minorHAnsi"/>
                <w:sz w:val="18"/>
                <w:szCs w:val="18"/>
              </w:rPr>
            </w:pPr>
            <w:r w:rsidRPr="001D6011">
              <w:rPr>
                <w:rFonts w:cstheme="minorHAnsi"/>
                <w:sz w:val="18"/>
                <w:szCs w:val="18"/>
              </w:rPr>
              <w:t>38,822</w:t>
            </w:r>
          </w:p>
        </w:tc>
        <w:tc>
          <w:tcPr>
            <w:tcW w:w="1333" w:type="dxa"/>
            <w:shd w:val="clear" w:color="auto" w:fill="E5E5E5" w:themeFill="background1" w:themeFillTint="33"/>
            <w:noWrap/>
            <w:vAlign w:val="center"/>
          </w:tcPr>
          <w:p w14:paraId="05524FD6" w14:textId="77777777" w:rsidR="00514705" w:rsidRPr="004B2A74" w:rsidRDefault="00514705" w:rsidP="00BB0CBD">
            <w:pPr>
              <w:keepNext/>
              <w:spacing w:after="0"/>
              <w:jc w:val="right"/>
              <w:rPr>
                <w:rFonts w:cstheme="minorHAnsi"/>
                <w:sz w:val="18"/>
                <w:szCs w:val="18"/>
              </w:rPr>
            </w:pPr>
            <w:r w:rsidRPr="004B2A74">
              <w:rPr>
                <w:rFonts w:cstheme="minorHAnsi"/>
                <w:sz w:val="18"/>
                <w:szCs w:val="18"/>
              </w:rPr>
              <w:t>32.7</w:t>
            </w:r>
          </w:p>
        </w:tc>
        <w:tc>
          <w:tcPr>
            <w:tcW w:w="1333" w:type="dxa"/>
            <w:shd w:val="clear" w:color="auto" w:fill="E5E5E5" w:themeFill="background1" w:themeFillTint="33"/>
            <w:noWrap/>
            <w:vAlign w:val="center"/>
          </w:tcPr>
          <w:p w14:paraId="41CD7E4A" w14:textId="77777777" w:rsidR="00514705" w:rsidRPr="004B2A74" w:rsidRDefault="00514705" w:rsidP="00BB0CBD">
            <w:pPr>
              <w:keepNext/>
              <w:spacing w:after="0"/>
              <w:jc w:val="right"/>
              <w:rPr>
                <w:rFonts w:cstheme="minorHAnsi"/>
                <w:sz w:val="18"/>
                <w:szCs w:val="18"/>
              </w:rPr>
            </w:pPr>
            <w:r w:rsidRPr="004B2A74">
              <w:rPr>
                <w:rFonts w:cstheme="minorHAnsi"/>
                <w:sz w:val="18"/>
                <w:szCs w:val="18"/>
              </w:rPr>
              <w:t>104,022</w:t>
            </w:r>
          </w:p>
        </w:tc>
        <w:tc>
          <w:tcPr>
            <w:tcW w:w="1339" w:type="dxa"/>
            <w:shd w:val="clear" w:color="auto" w:fill="E5E5E5" w:themeFill="background1" w:themeFillTint="33"/>
            <w:noWrap/>
            <w:vAlign w:val="center"/>
          </w:tcPr>
          <w:p w14:paraId="0372A38B" w14:textId="77777777" w:rsidR="00514705" w:rsidRPr="004B2A74" w:rsidRDefault="00514705" w:rsidP="00BB0CBD">
            <w:pPr>
              <w:keepNext/>
              <w:spacing w:after="0"/>
              <w:jc w:val="right"/>
              <w:rPr>
                <w:rFonts w:cstheme="minorHAnsi"/>
                <w:sz w:val="18"/>
                <w:szCs w:val="18"/>
              </w:rPr>
            </w:pPr>
            <w:r w:rsidRPr="004B2A74">
              <w:rPr>
                <w:rFonts w:cstheme="minorHAnsi"/>
                <w:sz w:val="18"/>
                <w:szCs w:val="18"/>
              </w:rPr>
              <w:t>49.1</w:t>
            </w:r>
          </w:p>
        </w:tc>
      </w:tr>
      <w:tr w:rsidR="00514705" w:rsidRPr="004B2A74" w14:paraId="78B6C975" w14:textId="77777777" w:rsidTr="00BB0CBD">
        <w:trPr>
          <w:cantSplit/>
        </w:trPr>
        <w:tc>
          <w:tcPr>
            <w:tcW w:w="3643" w:type="dxa"/>
            <w:shd w:val="clear" w:color="auto" w:fill="E5E5E5" w:themeFill="background1" w:themeFillTint="33"/>
            <w:vAlign w:val="center"/>
            <w:hideMark/>
          </w:tcPr>
          <w:p w14:paraId="6669B51E" w14:textId="77777777" w:rsidR="00514705" w:rsidRPr="004B2A74" w:rsidRDefault="00514705" w:rsidP="00BB0CBD">
            <w:pPr>
              <w:keepNext/>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Stream B</w:t>
            </w:r>
          </w:p>
        </w:tc>
        <w:tc>
          <w:tcPr>
            <w:tcW w:w="1333" w:type="dxa"/>
            <w:shd w:val="clear" w:color="auto" w:fill="E5E5E5" w:themeFill="background1" w:themeFillTint="33"/>
            <w:noWrap/>
            <w:vAlign w:val="center"/>
          </w:tcPr>
          <w:p w14:paraId="0056214F" w14:textId="77777777" w:rsidR="00514705" w:rsidRPr="001D6011" w:rsidRDefault="00514705" w:rsidP="00BB0CBD">
            <w:pPr>
              <w:keepNext/>
              <w:spacing w:after="0"/>
              <w:jc w:val="right"/>
              <w:rPr>
                <w:rFonts w:cstheme="minorHAnsi"/>
                <w:sz w:val="18"/>
                <w:szCs w:val="18"/>
              </w:rPr>
            </w:pPr>
            <w:r w:rsidRPr="001D6011">
              <w:rPr>
                <w:rFonts w:cstheme="minorHAnsi"/>
                <w:sz w:val="18"/>
                <w:szCs w:val="18"/>
              </w:rPr>
              <w:t>38,092</w:t>
            </w:r>
          </w:p>
        </w:tc>
        <w:tc>
          <w:tcPr>
            <w:tcW w:w="1333" w:type="dxa"/>
            <w:shd w:val="clear" w:color="auto" w:fill="E5E5E5" w:themeFill="background1" w:themeFillTint="33"/>
            <w:noWrap/>
            <w:vAlign w:val="center"/>
          </w:tcPr>
          <w:p w14:paraId="03488C46" w14:textId="77777777" w:rsidR="00514705" w:rsidRPr="004B2A74" w:rsidRDefault="00514705" w:rsidP="00BB0CBD">
            <w:pPr>
              <w:keepNext/>
              <w:spacing w:after="0"/>
              <w:jc w:val="right"/>
              <w:rPr>
                <w:rFonts w:cstheme="minorHAnsi"/>
                <w:sz w:val="18"/>
                <w:szCs w:val="18"/>
              </w:rPr>
            </w:pPr>
            <w:r w:rsidRPr="004B2A74">
              <w:rPr>
                <w:rFonts w:cstheme="minorHAnsi"/>
                <w:sz w:val="18"/>
                <w:szCs w:val="18"/>
              </w:rPr>
              <w:t>32.1</w:t>
            </w:r>
          </w:p>
        </w:tc>
        <w:tc>
          <w:tcPr>
            <w:tcW w:w="1333" w:type="dxa"/>
            <w:shd w:val="clear" w:color="auto" w:fill="E5E5E5" w:themeFill="background1" w:themeFillTint="33"/>
            <w:noWrap/>
            <w:vAlign w:val="center"/>
          </w:tcPr>
          <w:p w14:paraId="113A123B" w14:textId="77777777" w:rsidR="00514705" w:rsidRPr="004B2A74" w:rsidRDefault="00514705" w:rsidP="00BB0CBD">
            <w:pPr>
              <w:keepNext/>
              <w:spacing w:after="0"/>
              <w:jc w:val="right"/>
              <w:rPr>
                <w:rFonts w:cstheme="minorHAnsi"/>
                <w:sz w:val="18"/>
                <w:szCs w:val="18"/>
              </w:rPr>
            </w:pPr>
            <w:r w:rsidRPr="004B2A74">
              <w:rPr>
                <w:rFonts w:cstheme="minorHAnsi"/>
                <w:sz w:val="18"/>
                <w:szCs w:val="18"/>
              </w:rPr>
              <w:t>58,738</w:t>
            </w:r>
          </w:p>
        </w:tc>
        <w:tc>
          <w:tcPr>
            <w:tcW w:w="1339" w:type="dxa"/>
            <w:shd w:val="clear" w:color="auto" w:fill="E5E5E5" w:themeFill="background1" w:themeFillTint="33"/>
            <w:noWrap/>
            <w:vAlign w:val="center"/>
          </w:tcPr>
          <w:p w14:paraId="7BDA1724" w14:textId="77777777" w:rsidR="00514705" w:rsidRPr="004B2A74" w:rsidRDefault="00514705" w:rsidP="00BB0CBD">
            <w:pPr>
              <w:keepNext/>
              <w:spacing w:after="0"/>
              <w:jc w:val="right"/>
              <w:rPr>
                <w:rFonts w:cstheme="minorHAnsi"/>
                <w:sz w:val="18"/>
                <w:szCs w:val="18"/>
              </w:rPr>
            </w:pPr>
            <w:r w:rsidRPr="004B2A74">
              <w:rPr>
                <w:rFonts w:cstheme="minorHAnsi"/>
                <w:sz w:val="18"/>
                <w:szCs w:val="18"/>
              </w:rPr>
              <w:t>27.7</w:t>
            </w:r>
          </w:p>
        </w:tc>
      </w:tr>
      <w:tr w:rsidR="00514705" w:rsidRPr="004B2A74" w14:paraId="47903B05" w14:textId="77777777" w:rsidTr="00BB0CBD">
        <w:trPr>
          <w:cantSplit/>
        </w:trPr>
        <w:tc>
          <w:tcPr>
            <w:tcW w:w="3643" w:type="dxa"/>
            <w:shd w:val="clear" w:color="auto" w:fill="E5E5E5" w:themeFill="background1" w:themeFillTint="33"/>
            <w:vAlign w:val="center"/>
            <w:hideMark/>
          </w:tcPr>
          <w:p w14:paraId="175B7C07" w14:textId="77777777" w:rsidR="00514705" w:rsidRPr="004B2A74" w:rsidRDefault="00514705" w:rsidP="00BB0CBD">
            <w:pPr>
              <w:keepNext/>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Stream C</w:t>
            </w:r>
          </w:p>
        </w:tc>
        <w:tc>
          <w:tcPr>
            <w:tcW w:w="1333" w:type="dxa"/>
            <w:shd w:val="clear" w:color="auto" w:fill="E5E5E5" w:themeFill="background1" w:themeFillTint="33"/>
            <w:noWrap/>
            <w:vAlign w:val="center"/>
          </w:tcPr>
          <w:p w14:paraId="2BB1C906" w14:textId="77777777" w:rsidR="00514705" w:rsidRPr="001D6011" w:rsidRDefault="00514705" w:rsidP="00BB0CBD">
            <w:pPr>
              <w:keepNext/>
              <w:spacing w:after="0"/>
              <w:jc w:val="right"/>
              <w:rPr>
                <w:rFonts w:cstheme="minorHAnsi"/>
                <w:sz w:val="18"/>
                <w:szCs w:val="18"/>
              </w:rPr>
            </w:pPr>
            <w:r w:rsidRPr="001D6011">
              <w:rPr>
                <w:rFonts w:cstheme="minorHAnsi"/>
                <w:sz w:val="18"/>
                <w:szCs w:val="18"/>
              </w:rPr>
              <w:t>38,262</w:t>
            </w:r>
          </w:p>
        </w:tc>
        <w:tc>
          <w:tcPr>
            <w:tcW w:w="1333" w:type="dxa"/>
            <w:shd w:val="clear" w:color="auto" w:fill="E5E5E5" w:themeFill="background1" w:themeFillTint="33"/>
            <w:noWrap/>
            <w:vAlign w:val="center"/>
          </w:tcPr>
          <w:p w14:paraId="5E79B2A9" w14:textId="77777777" w:rsidR="00514705" w:rsidRPr="004B2A74" w:rsidRDefault="00514705" w:rsidP="00BB0CBD">
            <w:pPr>
              <w:keepNext/>
              <w:spacing w:after="0"/>
              <w:jc w:val="right"/>
              <w:rPr>
                <w:rFonts w:cstheme="minorHAnsi"/>
                <w:sz w:val="18"/>
                <w:szCs w:val="18"/>
              </w:rPr>
            </w:pPr>
            <w:r w:rsidRPr="004B2A74">
              <w:rPr>
                <w:rFonts w:cstheme="minorHAnsi"/>
                <w:sz w:val="18"/>
                <w:szCs w:val="18"/>
              </w:rPr>
              <w:t>32.2</w:t>
            </w:r>
          </w:p>
        </w:tc>
        <w:tc>
          <w:tcPr>
            <w:tcW w:w="1333" w:type="dxa"/>
            <w:shd w:val="clear" w:color="auto" w:fill="E5E5E5" w:themeFill="background1" w:themeFillTint="33"/>
            <w:noWrap/>
            <w:vAlign w:val="center"/>
          </w:tcPr>
          <w:p w14:paraId="7DC7E22B" w14:textId="77777777" w:rsidR="00514705" w:rsidRPr="004B2A74" w:rsidRDefault="00514705" w:rsidP="00BB0CBD">
            <w:pPr>
              <w:keepNext/>
              <w:spacing w:after="0"/>
              <w:jc w:val="right"/>
              <w:rPr>
                <w:rFonts w:cstheme="minorHAnsi"/>
                <w:sz w:val="18"/>
                <w:szCs w:val="18"/>
              </w:rPr>
            </w:pPr>
            <w:r w:rsidRPr="004B2A74">
              <w:rPr>
                <w:rFonts w:cstheme="minorHAnsi"/>
                <w:sz w:val="18"/>
                <w:szCs w:val="18"/>
              </w:rPr>
              <w:t>46,136</w:t>
            </w:r>
          </w:p>
        </w:tc>
        <w:tc>
          <w:tcPr>
            <w:tcW w:w="1339" w:type="dxa"/>
            <w:shd w:val="clear" w:color="auto" w:fill="E5E5E5" w:themeFill="background1" w:themeFillTint="33"/>
            <w:noWrap/>
            <w:vAlign w:val="center"/>
          </w:tcPr>
          <w:p w14:paraId="783C9796" w14:textId="77777777" w:rsidR="00514705" w:rsidRPr="004B2A74" w:rsidRDefault="00514705" w:rsidP="00BB0CBD">
            <w:pPr>
              <w:keepNext/>
              <w:spacing w:after="0"/>
              <w:jc w:val="right"/>
              <w:rPr>
                <w:rFonts w:cstheme="minorHAnsi"/>
                <w:sz w:val="18"/>
                <w:szCs w:val="18"/>
              </w:rPr>
            </w:pPr>
            <w:r w:rsidRPr="004B2A74">
              <w:rPr>
                <w:rFonts w:cstheme="minorHAnsi"/>
                <w:sz w:val="18"/>
                <w:szCs w:val="18"/>
              </w:rPr>
              <w:t>21.8</w:t>
            </w:r>
          </w:p>
        </w:tc>
      </w:tr>
      <w:tr w:rsidR="00514705" w:rsidRPr="004B2A74" w14:paraId="2A020EFC" w14:textId="77777777" w:rsidTr="00BB0CBD">
        <w:trPr>
          <w:cantSplit/>
        </w:trPr>
        <w:tc>
          <w:tcPr>
            <w:tcW w:w="3643" w:type="dxa"/>
            <w:shd w:val="clear" w:color="auto" w:fill="E5E5E5" w:themeFill="background1" w:themeFillTint="33"/>
            <w:vAlign w:val="center"/>
          </w:tcPr>
          <w:p w14:paraId="03350D74" w14:textId="77777777" w:rsidR="00514705" w:rsidRPr="004B2A74" w:rsidRDefault="00514705" w:rsidP="00BB0CBD">
            <w:pPr>
              <w:keepNext/>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Volunteer and unknown</w:t>
            </w:r>
          </w:p>
        </w:tc>
        <w:tc>
          <w:tcPr>
            <w:tcW w:w="1333" w:type="dxa"/>
            <w:shd w:val="clear" w:color="auto" w:fill="E5E5E5" w:themeFill="background1" w:themeFillTint="33"/>
            <w:noWrap/>
            <w:vAlign w:val="center"/>
          </w:tcPr>
          <w:p w14:paraId="2551DE6E" w14:textId="77777777" w:rsidR="00514705" w:rsidRPr="004B2A74" w:rsidRDefault="00514705" w:rsidP="00BB0CBD">
            <w:pPr>
              <w:keepNext/>
              <w:spacing w:after="0"/>
              <w:jc w:val="right"/>
              <w:rPr>
                <w:rFonts w:cstheme="minorHAnsi"/>
                <w:sz w:val="18"/>
                <w:szCs w:val="18"/>
              </w:rPr>
            </w:pPr>
            <w:r w:rsidRPr="004B2A74">
              <w:rPr>
                <w:rFonts w:cstheme="minorHAnsi"/>
                <w:sz w:val="18"/>
                <w:szCs w:val="18"/>
              </w:rPr>
              <w:t>3,642</w:t>
            </w:r>
          </w:p>
        </w:tc>
        <w:tc>
          <w:tcPr>
            <w:tcW w:w="1333" w:type="dxa"/>
            <w:shd w:val="clear" w:color="auto" w:fill="E5E5E5" w:themeFill="background1" w:themeFillTint="33"/>
            <w:noWrap/>
            <w:vAlign w:val="center"/>
          </w:tcPr>
          <w:p w14:paraId="50CED9C9" w14:textId="77777777" w:rsidR="00514705" w:rsidRPr="004B2A74" w:rsidRDefault="00514705" w:rsidP="00BB0CBD">
            <w:pPr>
              <w:keepNext/>
              <w:spacing w:after="0"/>
              <w:jc w:val="right"/>
              <w:rPr>
                <w:rFonts w:cstheme="minorHAnsi"/>
                <w:sz w:val="18"/>
                <w:szCs w:val="18"/>
              </w:rPr>
            </w:pPr>
            <w:r w:rsidRPr="004B2A74">
              <w:rPr>
                <w:rFonts w:cstheme="minorHAnsi"/>
                <w:sz w:val="18"/>
                <w:szCs w:val="18"/>
              </w:rPr>
              <w:t>3.1</w:t>
            </w:r>
          </w:p>
        </w:tc>
        <w:tc>
          <w:tcPr>
            <w:tcW w:w="1333" w:type="dxa"/>
            <w:shd w:val="clear" w:color="auto" w:fill="E5E5E5" w:themeFill="background1" w:themeFillTint="33"/>
            <w:noWrap/>
            <w:vAlign w:val="center"/>
          </w:tcPr>
          <w:p w14:paraId="2A85CADD" w14:textId="77777777" w:rsidR="00514705" w:rsidRPr="004B2A74" w:rsidRDefault="00514705" w:rsidP="00BB0CBD">
            <w:pPr>
              <w:keepNext/>
              <w:spacing w:after="0"/>
              <w:jc w:val="right"/>
              <w:rPr>
                <w:rFonts w:cstheme="minorHAnsi"/>
                <w:sz w:val="18"/>
                <w:szCs w:val="18"/>
              </w:rPr>
            </w:pPr>
            <w:r w:rsidRPr="004B2A74">
              <w:rPr>
                <w:rFonts w:cstheme="minorHAnsi"/>
                <w:sz w:val="18"/>
                <w:szCs w:val="18"/>
              </w:rPr>
              <w:t>2,891</w:t>
            </w:r>
          </w:p>
        </w:tc>
        <w:tc>
          <w:tcPr>
            <w:tcW w:w="1339" w:type="dxa"/>
            <w:shd w:val="clear" w:color="auto" w:fill="E5E5E5" w:themeFill="background1" w:themeFillTint="33"/>
            <w:noWrap/>
            <w:vAlign w:val="center"/>
          </w:tcPr>
          <w:p w14:paraId="69C447C4" w14:textId="77777777" w:rsidR="00514705" w:rsidRPr="004B2A74" w:rsidRDefault="00514705" w:rsidP="00BB0CBD">
            <w:pPr>
              <w:keepNext/>
              <w:spacing w:after="0"/>
              <w:jc w:val="right"/>
              <w:rPr>
                <w:rFonts w:cstheme="minorHAnsi"/>
                <w:sz w:val="18"/>
                <w:szCs w:val="18"/>
              </w:rPr>
            </w:pPr>
            <w:r w:rsidRPr="004B2A74">
              <w:rPr>
                <w:rFonts w:cstheme="minorHAnsi"/>
                <w:sz w:val="18"/>
                <w:szCs w:val="18"/>
              </w:rPr>
              <w:t>1.4</w:t>
            </w:r>
          </w:p>
        </w:tc>
      </w:tr>
    </w:tbl>
    <w:p w14:paraId="2C0598CA" w14:textId="77777777" w:rsidR="00514705" w:rsidRDefault="00514705" w:rsidP="00514705">
      <w:pPr>
        <w:pStyle w:val="Sourceandnotetext"/>
        <w:spacing w:after="200"/>
      </w:pPr>
      <w:r w:rsidRPr="00902329">
        <w:rPr>
          <w:b/>
        </w:rPr>
        <w:t>Source:</w:t>
      </w:r>
      <w:r w:rsidRPr="007708F5">
        <w:t xml:space="preserve"> Department of Employment </w:t>
      </w:r>
      <w:r>
        <w:t>administrative data and the Research and Evaluation Database.</w:t>
      </w:r>
    </w:p>
    <w:p w14:paraId="6DC33C8B" w14:textId="1A4E4635" w:rsidR="00514705" w:rsidRDefault="00514705" w:rsidP="00514705">
      <w:pPr>
        <w:rPr>
          <w:rFonts w:ascii="Calibri" w:eastAsia="SimSun" w:hAnsi="Calibri" w:cs="Times New Roman"/>
          <w:color w:val="000000"/>
        </w:rPr>
      </w:pPr>
      <w:r>
        <w:rPr>
          <w:rFonts w:ascii="Calibri" w:eastAsia="SimSun" w:hAnsi="Calibri" w:cs="Times New Roman"/>
          <w:color w:val="000000"/>
        </w:rPr>
        <w:t xml:space="preserve">Other indicators of a slightly less disadvantaged group in the jobactive Work for the Dole phase include a higher proportion of job seekers with paid full-time work experience before having joined employment services (20 per cent compared with 14 per cent for </w:t>
      </w:r>
      <w:r w:rsidR="009B48A7">
        <w:rPr>
          <w:rFonts w:ascii="Calibri" w:eastAsia="SimSun" w:hAnsi="Calibri" w:cs="Times New Roman"/>
          <w:color w:val="000000"/>
        </w:rPr>
        <w:t>JSA 2012</w:t>
      </w:r>
      <w:r>
        <w:rPr>
          <w:rFonts w:ascii="Calibri" w:eastAsia="SimSun" w:hAnsi="Calibri" w:cs="Times New Roman"/>
          <w:color w:val="000000"/>
        </w:rPr>
        <w:t> Work Experience phase) and a smaller proportion with high</w:t>
      </w:r>
      <w:r w:rsidR="0015349C">
        <w:rPr>
          <w:rFonts w:ascii="Calibri" w:eastAsia="SimSun" w:hAnsi="Calibri" w:cs="Times New Roman"/>
          <w:color w:val="000000"/>
        </w:rPr>
        <w:t>-</w:t>
      </w:r>
      <w:r>
        <w:rPr>
          <w:rFonts w:ascii="Calibri" w:eastAsia="SimSun" w:hAnsi="Calibri" w:cs="Times New Roman"/>
          <w:color w:val="000000"/>
        </w:rPr>
        <w:t>impact personal factors that would affect job</w:t>
      </w:r>
      <w:r w:rsidR="0015349C">
        <w:rPr>
          <w:rFonts w:ascii="Calibri" w:eastAsia="SimSun" w:hAnsi="Calibri" w:cs="Times New Roman"/>
          <w:color w:val="000000"/>
        </w:rPr>
        <w:t>-</w:t>
      </w:r>
      <w:r>
        <w:rPr>
          <w:rFonts w:ascii="Calibri" w:eastAsia="SimSun" w:hAnsi="Calibri" w:cs="Times New Roman"/>
          <w:color w:val="000000"/>
        </w:rPr>
        <w:t xml:space="preserve">readiness </w:t>
      </w:r>
      <w:r w:rsidRPr="00BC4143">
        <w:rPr>
          <w:rFonts w:ascii="Calibri" w:eastAsia="SimSun" w:hAnsi="Calibri" w:cs="Times New Roman"/>
          <w:color w:val="000000"/>
        </w:rPr>
        <w:t>(16 per cent high</w:t>
      </w:r>
      <w:r w:rsidR="00B93ACD">
        <w:rPr>
          <w:rFonts w:ascii="Calibri" w:eastAsia="SimSun" w:hAnsi="Calibri" w:cs="Times New Roman"/>
          <w:color w:val="000000"/>
        </w:rPr>
        <w:t>-</w:t>
      </w:r>
      <w:r w:rsidRPr="00BC4143">
        <w:rPr>
          <w:rFonts w:ascii="Calibri" w:eastAsia="SimSun" w:hAnsi="Calibri" w:cs="Times New Roman"/>
          <w:color w:val="000000"/>
        </w:rPr>
        <w:t>impact for jobactive Work for the Dole</w:t>
      </w:r>
      <w:r w:rsidR="00FE40E6" w:rsidRPr="00BC4143">
        <w:rPr>
          <w:rFonts w:ascii="Calibri" w:eastAsia="SimSun" w:hAnsi="Calibri" w:cs="Times New Roman"/>
          <w:color w:val="000000"/>
        </w:rPr>
        <w:t xml:space="preserve"> phase</w:t>
      </w:r>
      <w:r w:rsidRPr="00BC4143">
        <w:rPr>
          <w:rFonts w:ascii="Calibri" w:eastAsia="SimSun" w:hAnsi="Calibri" w:cs="Times New Roman"/>
          <w:color w:val="000000"/>
        </w:rPr>
        <w:t xml:space="preserve"> compared with 24 per cent for </w:t>
      </w:r>
      <w:r w:rsidR="009B48A7">
        <w:rPr>
          <w:rFonts w:ascii="Calibri" w:eastAsia="SimSun" w:hAnsi="Calibri" w:cs="Times New Roman"/>
          <w:color w:val="000000"/>
        </w:rPr>
        <w:t>JSA 2012</w:t>
      </w:r>
      <w:r w:rsidRPr="00BC4143">
        <w:rPr>
          <w:rFonts w:ascii="Calibri" w:eastAsia="SimSun" w:hAnsi="Calibri" w:cs="Times New Roman"/>
          <w:color w:val="000000"/>
        </w:rPr>
        <w:t> Work Experience</w:t>
      </w:r>
      <w:r w:rsidR="00FE40E6" w:rsidRPr="00BC4143">
        <w:rPr>
          <w:rFonts w:ascii="Calibri" w:eastAsia="SimSun" w:hAnsi="Calibri" w:cs="Times New Roman"/>
          <w:color w:val="000000"/>
        </w:rPr>
        <w:t xml:space="preserve"> phase</w:t>
      </w:r>
      <w:r w:rsidRPr="00BC4143">
        <w:rPr>
          <w:rFonts w:ascii="Calibri" w:eastAsia="SimSun" w:hAnsi="Calibri" w:cs="Times New Roman"/>
          <w:color w:val="000000"/>
        </w:rPr>
        <w:t>). There were also differences in the distribution of age groups and benefit types, with</w:t>
      </w:r>
      <w:r w:rsidR="00BC4143">
        <w:rPr>
          <w:rFonts w:ascii="Calibri" w:eastAsia="SimSun" w:hAnsi="Calibri" w:cs="Times New Roman"/>
          <w:color w:val="000000"/>
        </w:rPr>
        <w:t xml:space="preserve"> the</w:t>
      </w:r>
      <w:r w:rsidRPr="00BC4143">
        <w:rPr>
          <w:rFonts w:ascii="Calibri" w:eastAsia="SimSun" w:hAnsi="Calibri" w:cs="Times New Roman"/>
          <w:color w:val="000000"/>
        </w:rPr>
        <w:t xml:space="preserve"> jobactive Work for the Dole </w:t>
      </w:r>
      <w:r w:rsidR="00FE40E6" w:rsidRPr="00BC4143">
        <w:rPr>
          <w:rFonts w:ascii="Calibri" w:eastAsia="SimSun" w:hAnsi="Calibri" w:cs="Times New Roman"/>
          <w:color w:val="000000"/>
        </w:rPr>
        <w:t xml:space="preserve">phase </w:t>
      </w:r>
      <w:r w:rsidRPr="00BC4143">
        <w:rPr>
          <w:rFonts w:ascii="Calibri" w:eastAsia="SimSun" w:hAnsi="Calibri" w:cs="Times New Roman"/>
          <w:color w:val="000000"/>
        </w:rPr>
        <w:t>having more job seekers</w:t>
      </w:r>
      <w:r>
        <w:rPr>
          <w:rFonts w:ascii="Calibri" w:eastAsia="SimSun" w:hAnsi="Calibri" w:cs="Times New Roman"/>
          <w:color w:val="000000"/>
        </w:rPr>
        <w:t xml:space="preserve"> over 50</w:t>
      </w:r>
      <w:r w:rsidR="00DB3D64">
        <w:rPr>
          <w:rFonts w:ascii="Calibri" w:eastAsia="SimSun" w:hAnsi="Calibri" w:cs="Times New Roman"/>
          <w:color w:val="000000"/>
        </w:rPr>
        <w:t> year</w:t>
      </w:r>
      <w:r>
        <w:rPr>
          <w:rFonts w:ascii="Calibri" w:eastAsia="SimSun" w:hAnsi="Calibri" w:cs="Times New Roman"/>
          <w:color w:val="000000"/>
        </w:rPr>
        <w:t>s and fewer under 25</w:t>
      </w:r>
      <w:r w:rsidR="00DB3D64">
        <w:rPr>
          <w:rFonts w:ascii="Calibri" w:eastAsia="SimSun" w:hAnsi="Calibri" w:cs="Times New Roman"/>
          <w:color w:val="000000"/>
        </w:rPr>
        <w:t> year</w:t>
      </w:r>
      <w:r>
        <w:rPr>
          <w:rFonts w:ascii="Calibri" w:eastAsia="SimSun" w:hAnsi="Calibri" w:cs="Times New Roman"/>
          <w:color w:val="000000"/>
        </w:rPr>
        <w:t>s, and more job seekers on NSA</w:t>
      </w:r>
      <w:r w:rsidRPr="00395679">
        <w:rPr>
          <w:rFonts w:ascii="Calibri" w:eastAsia="SimSun" w:hAnsi="Calibri" w:cs="Times New Roman"/>
          <w:color w:val="000000"/>
        </w:rPr>
        <w:t xml:space="preserve"> (see</w:t>
      </w:r>
      <w:r w:rsidR="00A76D36">
        <w:rPr>
          <w:rFonts w:ascii="Calibri" w:eastAsia="SimSun" w:hAnsi="Calibri" w:cs="Times New Roman"/>
          <w:color w:val="000000"/>
        </w:rPr>
        <w:t xml:space="preserve"> Appendix A,</w:t>
      </w:r>
      <w:r w:rsidRPr="00395679">
        <w:rPr>
          <w:rFonts w:ascii="Calibri" w:eastAsia="SimSun" w:hAnsi="Calibri" w:cs="Times New Roman"/>
          <w:color w:val="000000"/>
        </w:rPr>
        <w:t xml:space="preserve"> </w:t>
      </w:r>
      <w:hyperlink w:anchor="ColumnTitle_A3" w:history="1">
        <w:r w:rsidR="001C5C55" w:rsidRPr="007B6266">
          <w:rPr>
            <w:rStyle w:val="Hyperlink"/>
          </w:rPr>
          <w:t>Table </w:t>
        </w:r>
        <w:r w:rsidRPr="007B6266">
          <w:rPr>
            <w:rStyle w:val="Hyperlink"/>
          </w:rPr>
          <w:t>A3</w:t>
        </w:r>
      </w:hyperlink>
      <w:r w:rsidRPr="00395679">
        <w:rPr>
          <w:rFonts w:ascii="Calibri" w:eastAsia="SimSun" w:hAnsi="Calibri" w:cs="Times New Roman"/>
          <w:i/>
          <w:color w:val="000000"/>
        </w:rPr>
        <w:t xml:space="preserve"> Work for the Dole</w:t>
      </w:r>
      <w:r w:rsidR="0090352B" w:rsidRPr="00395679">
        <w:rPr>
          <w:rFonts w:ascii="Calibri" w:eastAsia="SimSun" w:hAnsi="Calibri" w:cs="Times New Roman"/>
          <w:i/>
          <w:color w:val="000000"/>
        </w:rPr>
        <w:t xml:space="preserve"> </w:t>
      </w:r>
      <w:r w:rsidR="00FA0A55" w:rsidRPr="00395679">
        <w:rPr>
          <w:rFonts w:ascii="Calibri" w:eastAsia="SimSun" w:hAnsi="Calibri" w:cs="Times New Roman"/>
          <w:i/>
          <w:color w:val="000000"/>
        </w:rPr>
        <w:t>p</w:t>
      </w:r>
      <w:r w:rsidR="0090352B" w:rsidRPr="00395679">
        <w:rPr>
          <w:rFonts w:ascii="Calibri" w:eastAsia="SimSun" w:hAnsi="Calibri" w:cs="Times New Roman"/>
          <w:i/>
          <w:color w:val="000000"/>
        </w:rPr>
        <w:t>hase</w:t>
      </w:r>
      <w:r w:rsidRPr="00395679">
        <w:rPr>
          <w:rFonts w:ascii="Calibri" w:eastAsia="SimSun" w:hAnsi="Calibri" w:cs="Times New Roman"/>
          <w:i/>
          <w:color w:val="000000"/>
        </w:rPr>
        <w:t xml:space="preserve"> and Work Experience phase study population characteristics</w:t>
      </w:r>
      <w:r w:rsidRPr="00395679">
        <w:rPr>
          <w:rFonts w:ascii="Calibri" w:eastAsia="SimSun" w:hAnsi="Calibri" w:cs="Times New Roman"/>
          <w:color w:val="000000"/>
        </w:rPr>
        <w:t>)</w:t>
      </w:r>
      <w:r w:rsidR="00BC4143" w:rsidRPr="00395679">
        <w:rPr>
          <w:rFonts w:ascii="Calibri" w:eastAsia="SimSun" w:hAnsi="Calibri" w:cs="Times New Roman"/>
          <w:color w:val="000000"/>
        </w:rPr>
        <w:t>.</w:t>
      </w:r>
    </w:p>
    <w:p w14:paraId="75F6A56A" w14:textId="77777777" w:rsidR="00514705" w:rsidRDefault="00514705" w:rsidP="00514705">
      <w:pPr>
        <w:rPr>
          <w:rFonts w:ascii="Calibri" w:eastAsia="SimSun" w:hAnsi="Calibri" w:cs="Times New Roman"/>
          <w:color w:val="000000"/>
        </w:rPr>
      </w:pPr>
      <w:r>
        <w:rPr>
          <w:rFonts w:ascii="Calibri" w:eastAsia="SimSun" w:hAnsi="Calibri" w:cs="Times New Roman"/>
          <w:color w:val="000000"/>
        </w:rPr>
        <w:t xml:space="preserve">Similarities between the two groups were found in the distribution of job seekers in terms of location, Indigenous status, education levels and participation requirements. </w:t>
      </w:r>
    </w:p>
    <w:p w14:paraId="1234DCB4" w14:textId="77777777" w:rsidR="00514705" w:rsidRDefault="00514705" w:rsidP="00514705">
      <w:pPr>
        <w:pStyle w:val="Heading3"/>
        <w:keepNext/>
        <w:numPr>
          <w:ilvl w:val="2"/>
          <w:numId w:val="45"/>
        </w:numPr>
        <w:spacing w:after="120"/>
        <w:ind w:hanging="1080"/>
      </w:pPr>
      <w:bookmarkStart w:id="302" w:name="_Toc483991251"/>
      <w:bookmarkStart w:id="303" w:name="_Toc483991446"/>
      <w:bookmarkStart w:id="304" w:name="_Toc483996056"/>
      <w:bookmarkStart w:id="305" w:name="_Toc483996191"/>
      <w:bookmarkStart w:id="306" w:name="_Toc484511612"/>
      <w:bookmarkStart w:id="307" w:name="_Toc484511727"/>
      <w:bookmarkStart w:id="308" w:name="_Toc485713812"/>
      <w:bookmarkStart w:id="309" w:name="_Toc485730552"/>
      <w:bookmarkEnd w:id="302"/>
      <w:bookmarkEnd w:id="303"/>
      <w:bookmarkEnd w:id="304"/>
      <w:bookmarkEnd w:id="305"/>
      <w:bookmarkEnd w:id="306"/>
      <w:bookmarkEnd w:id="307"/>
      <w:bookmarkEnd w:id="308"/>
      <w:bookmarkEnd w:id="309"/>
      <w:r>
        <w:t xml:space="preserve">Higher income support exits and program exits in the jobactive Work for the Dole phase than the </w:t>
      </w:r>
      <w:r w:rsidR="009B48A7">
        <w:t>JSA 2012</w:t>
      </w:r>
      <w:r>
        <w:t xml:space="preserve"> Work Experience phase</w:t>
      </w:r>
    </w:p>
    <w:p w14:paraId="1103AF59" w14:textId="77777777" w:rsidR="00514705" w:rsidRDefault="00514705" w:rsidP="00514705">
      <w:pPr>
        <w:rPr>
          <w:rFonts w:ascii="Calibri" w:eastAsia="SimSun" w:hAnsi="Calibri" w:cs="Times New Roman"/>
        </w:rPr>
      </w:pPr>
      <w:r>
        <w:rPr>
          <w:rFonts w:ascii="Calibri" w:eastAsia="SimSun" w:hAnsi="Calibri" w:cs="Times New Roman"/>
        </w:rPr>
        <w:t>Using exits from employment services after six</w:t>
      </w:r>
      <w:r w:rsidR="00466A89">
        <w:rPr>
          <w:rFonts w:ascii="Calibri" w:eastAsia="SimSun" w:hAnsi="Calibri" w:cs="Times New Roman"/>
        </w:rPr>
        <w:t> month</w:t>
      </w:r>
      <w:r>
        <w:rPr>
          <w:rFonts w:ascii="Calibri" w:eastAsia="SimSun" w:hAnsi="Calibri" w:cs="Times New Roman"/>
        </w:rPr>
        <w:t xml:space="preserve">s as the outcome measure, the </w:t>
      </w:r>
      <w:r>
        <w:rPr>
          <w:rFonts w:ascii="Calibri" w:eastAsia="SimSun" w:hAnsi="Calibri" w:cs="Times New Roman"/>
          <w:color w:val="000000"/>
        </w:rPr>
        <w:t>Work for the Dole</w:t>
      </w:r>
      <w:r>
        <w:rPr>
          <w:rFonts w:ascii="Calibri" w:eastAsia="SimSun" w:hAnsi="Calibri" w:cs="Times New Roman"/>
        </w:rPr>
        <w:t xml:space="preserve"> phase of jobactive is more effective than the Work Experience phase of </w:t>
      </w:r>
      <w:r w:rsidR="009B48A7">
        <w:rPr>
          <w:rFonts w:ascii="Calibri" w:eastAsia="SimSun" w:hAnsi="Calibri" w:cs="Times New Roman"/>
        </w:rPr>
        <w:t>JSA 2012</w:t>
      </w:r>
      <w:r>
        <w:rPr>
          <w:rFonts w:ascii="Calibri" w:eastAsia="SimSun" w:hAnsi="Calibri" w:cs="Times New Roman"/>
        </w:rPr>
        <w:t xml:space="preserve">. </w:t>
      </w:r>
      <w:r>
        <w:rPr>
          <w:rFonts w:ascii="Calibri" w:hAnsi="Calibri" w:cs="Times New Roman"/>
        </w:rPr>
        <w:t xml:space="preserve">The adjusted program exit rate for the six-month observation period was 3.9 percentage points higher </w:t>
      </w:r>
      <w:r w:rsidR="00FA0A55">
        <w:rPr>
          <w:rFonts w:ascii="Calibri" w:hAnsi="Calibri" w:cs="Times New Roman"/>
        </w:rPr>
        <w:t xml:space="preserve">in </w:t>
      </w:r>
      <w:r>
        <w:rPr>
          <w:rFonts w:ascii="Calibri" w:hAnsi="Calibri" w:cs="Times New Roman"/>
        </w:rPr>
        <w:t xml:space="preserve">the </w:t>
      </w:r>
      <w:r>
        <w:rPr>
          <w:rFonts w:ascii="Calibri" w:hAnsi="Calibri" w:cs="Times New Roman"/>
          <w:color w:val="000000"/>
        </w:rPr>
        <w:t>Work for the Dole</w:t>
      </w:r>
      <w:r>
        <w:rPr>
          <w:rFonts w:ascii="Calibri" w:hAnsi="Calibri" w:cs="Times New Roman"/>
        </w:rPr>
        <w:t xml:space="preserve"> phase than </w:t>
      </w:r>
      <w:r w:rsidR="00FA0A55">
        <w:rPr>
          <w:rFonts w:ascii="Calibri" w:hAnsi="Calibri" w:cs="Times New Roman"/>
        </w:rPr>
        <w:t xml:space="preserve">in </w:t>
      </w:r>
      <w:r>
        <w:rPr>
          <w:rFonts w:ascii="Calibri" w:hAnsi="Calibri" w:cs="Times New Roman"/>
        </w:rPr>
        <w:t>the Work Experience phase.</w:t>
      </w:r>
      <w:r>
        <w:rPr>
          <w:rFonts w:ascii="Calibri" w:eastAsia="SimSun" w:hAnsi="Calibri" w:cs="Times New Roman"/>
          <w:vertAlign w:val="superscript"/>
        </w:rPr>
        <w:footnoteReference w:id="62"/>
      </w:r>
      <w:r>
        <w:rPr>
          <w:rFonts w:ascii="Calibri" w:eastAsia="SimSun" w:hAnsi="Calibri" w:cs="Times New Roman"/>
        </w:rPr>
        <w:t xml:space="preserve"> Similarly, using exits from income support as the outcome measure, the </w:t>
      </w:r>
      <w:r>
        <w:rPr>
          <w:rFonts w:ascii="Calibri" w:eastAsia="SimSun" w:hAnsi="Calibri" w:cs="Times New Roman"/>
          <w:color w:val="000000"/>
        </w:rPr>
        <w:t>Work for the Dole</w:t>
      </w:r>
      <w:r>
        <w:rPr>
          <w:rFonts w:ascii="Calibri" w:eastAsia="SimSun" w:hAnsi="Calibri" w:cs="Times New Roman"/>
        </w:rPr>
        <w:t xml:space="preserve"> phase was also more effective than the Work Experience phase. </w:t>
      </w:r>
      <w:r>
        <w:rPr>
          <w:rFonts w:ascii="Calibri" w:hAnsi="Calibri" w:cs="Times New Roman"/>
        </w:rPr>
        <w:t xml:space="preserve">The adjusted income support exit rate for the six-month observation period was 1.6 percentage points higher in jobactive’s </w:t>
      </w:r>
      <w:r>
        <w:rPr>
          <w:rFonts w:ascii="Calibri" w:hAnsi="Calibri" w:cs="Times New Roman"/>
          <w:color w:val="000000"/>
        </w:rPr>
        <w:t>Work for the Dole</w:t>
      </w:r>
      <w:r>
        <w:rPr>
          <w:rFonts w:ascii="Calibri" w:hAnsi="Calibri" w:cs="Times New Roman"/>
        </w:rPr>
        <w:t xml:space="preserve"> phase than in </w:t>
      </w:r>
      <w:r w:rsidR="009B48A7">
        <w:rPr>
          <w:rFonts w:ascii="Calibri" w:hAnsi="Calibri" w:cs="Times New Roman"/>
        </w:rPr>
        <w:t>JSA 2012</w:t>
      </w:r>
      <w:r>
        <w:rPr>
          <w:rFonts w:ascii="Calibri" w:hAnsi="Calibri" w:cs="Times New Roman"/>
        </w:rPr>
        <w:t xml:space="preserve">’s Work Experience phase </w:t>
      </w:r>
      <w:r>
        <w:rPr>
          <w:rFonts w:ascii="Calibri" w:eastAsia="SimSun" w:hAnsi="Calibri" w:cs="Times New Roman"/>
          <w:vertAlign w:val="superscript"/>
        </w:rPr>
        <w:footnoteReference w:id="63"/>
      </w:r>
      <w:r>
        <w:rPr>
          <w:rFonts w:ascii="Calibri" w:hAnsi="Calibri" w:cs="Times New Roman"/>
        </w:rPr>
        <w:t xml:space="preserve"> </w:t>
      </w:r>
      <w:r>
        <w:rPr>
          <w:rFonts w:ascii="Calibri" w:eastAsia="SimSun" w:hAnsi="Calibri" w:cs="Times New Roman"/>
        </w:rPr>
        <w:t>(</w:t>
      </w:r>
      <w:hyperlink w:anchor="Figure_34" w:tooltip="go to Figure 3.4" w:history="1">
        <w:r w:rsidR="007879C1">
          <w:rPr>
            <w:rStyle w:val="Hyperlink"/>
            <w:rFonts w:ascii="Calibri" w:eastAsia="SimSun" w:hAnsi="Calibri" w:cs="Times New Roman"/>
          </w:rPr>
          <w:t>Figure </w:t>
        </w:r>
        <w:r w:rsidRPr="009501F4">
          <w:rPr>
            <w:rStyle w:val="Hyperlink"/>
            <w:rFonts w:ascii="Calibri" w:eastAsia="SimSun" w:hAnsi="Calibri" w:cs="Times New Roman"/>
          </w:rPr>
          <w:t>3.4</w:t>
        </w:r>
      </w:hyperlink>
      <w:r>
        <w:rPr>
          <w:rFonts w:ascii="Calibri" w:eastAsia="SimSun" w:hAnsi="Calibri" w:cs="Times New Roman"/>
        </w:rPr>
        <w:t xml:space="preserve">). </w:t>
      </w:r>
    </w:p>
    <w:p w14:paraId="556AA786" w14:textId="77777777" w:rsidR="00514705" w:rsidRDefault="00514705" w:rsidP="00514705">
      <w:pPr>
        <w:pStyle w:val="Figureheadingforcontents"/>
        <w:spacing w:after="120"/>
      </w:pPr>
      <w:bookmarkStart w:id="310" w:name="Figure_34"/>
      <w:bookmarkStart w:id="311" w:name="_Toc485900546"/>
      <w:bookmarkStart w:id="312" w:name="_Toc22545474"/>
      <w:bookmarkEnd w:id="310"/>
      <w:r>
        <w:t>Figure 3.4: Cumulative exit rates</w:t>
      </w:r>
      <w:r w:rsidR="005C1BBC">
        <w:t xml:space="preserve"> </w:t>
      </w:r>
      <w:r>
        <w:t>— Work for the Dole phase and Work Experience phase</w:t>
      </w:r>
      <w:bookmarkEnd w:id="311"/>
      <w:bookmarkEnd w:id="312"/>
    </w:p>
    <w:p w14:paraId="56A01B04" w14:textId="1FB4246A" w:rsidR="00BC23F0" w:rsidRDefault="00BC23F0" w:rsidP="00514705">
      <w:pPr>
        <w:spacing w:before="120" w:after="120"/>
        <w:ind w:left="720" w:hanging="720"/>
        <w:rPr>
          <w:rFonts w:ascii="Calibri" w:eastAsia="SimSun" w:hAnsi="Calibri" w:cs="Calibri"/>
          <w:b/>
          <w:noProof/>
          <w:sz w:val="18"/>
          <w:szCs w:val="20"/>
        </w:rPr>
      </w:pPr>
      <w:r>
        <w:rPr>
          <w:rFonts w:ascii="Calibri" w:eastAsia="SimSun" w:hAnsi="Calibri" w:cs="Calibri"/>
          <w:b/>
          <w:noProof/>
          <w:sz w:val="18"/>
          <w:szCs w:val="20"/>
          <w:lang w:eastAsia="en-AU"/>
        </w:rPr>
        <w:drawing>
          <wp:inline distT="0" distB="0" distL="0" distR="0" wp14:anchorId="0B61179A" wp14:editId="57C0D075">
            <wp:extent cx="2847340" cy="2731135"/>
            <wp:effectExtent l="0" t="0" r="0" b="0"/>
            <wp:docPr id="61" name="Picture 61" descr="A line chart depicting adjusted employment services exit rates for JSA 2012 and jobac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847340" cy="2731135"/>
                    </a:xfrm>
                    <a:prstGeom prst="rect">
                      <a:avLst/>
                    </a:prstGeom>
                    <a:noFill/>
                  </pic:spPr>
                </pic:pic>
              </a:graphicData>
            </a:graphic>
          </wp:inline>
        </w:drawing>
      </w:r>
      <w:r>
        <w:rPr>
          <w:rFonts w:ascii="Calibri" w:eastAsia="SimSun" w:hAnsi="Calibri" w:cs="Calibri"/>
          <w:b/>
          <w:noProof/>
          <w:sz w:val="18"/>
          <w:szCs w:val="20"/>
          <w:lang w:eastAsia="en-AU"/>
        </w:rPr>
        <w:drawing>
          <wp:inline distT="0" distB="0" distL="0" distR="0" wp14:anchorId="15164079" wp14:editId="3104C3C9">
            <wp:extent cx="2847340" cy="2731135"/>
            <wp:effectExtent l="0" t="0" r="0" b="0"/>
            <wp:docPr id="62" name="Picture 62" descr="A line chart depicting adjusted Income support exit rates for JSA 2012 and jobac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847340" cy="2731135"/>
                    </a:xfrm>
                    <a:prstGeom prst="rect">
                      <a:avLst/>
                    </a:prstGeom>
                    <a:noFill/>
                  </pic:spPr>
                </pic:pic>
              </a:graphicData>
            </a:graphic>
          </wp:inline>
        </w:drawing>
      </w:r>
    </w:p>
    <w:p w14:paraId="1601D0A4" w14:textId="18FA551E" w:rsidR="00514705" w:rsidRPr="00E8209E" w:rsidRDefault="00514705" w:rsidP="00514705">
      <w:pPr>
        <w:spacing w:before="120" w:after="120"/>
        <w:ind w:left="720" w:hanging="720"/>
        <w:rPr>
          <w:rFonts w:ascii="Calibri" w:eastAsia="SimSun" w:hAnsi="Calibri" w:cs="Calibri"/>
          <w:noProof/>
          <w:sz w:val="18"/>
          <w:szCs w:val="20"/>
        </w:rPr>
      </w:pPr>
      <w:r>
        <w:rPr>
          <w:rFonts w:ascii="Calibri" w:eastAsia="SimSun" w:hAnsi="Calibri" w:cs="Calibri"/>
          <w:b/>
          <w:noProof/>
          <w:sz w:val="18"/>
          <w:szCs w:val="20"/>
        </w:rPr>
        <w:t>Note:</w:t>
      </w:r>
      <w:r>
        <w:rPr>
          <w:rFonts w:ascii="Calibri" w:eastAsia="SimSun" w:hAnsi="Calibri" w:cs="Calibri"/>
          <w:b/>
          <w:noProof/>
          <w:sz w:val="18"/>
          <w:szCs w:val="20"/>
        </w:rPr>
        <w:tab/>
      </w:r>
      <w:r>
        <w:rPr>
          <w:rFonts w:ascii="Calibri" w:eastAsia="SimSun" w:hAnsi="Calibri" w:cs="Calibri"/>
          <w:noProof/>
          <w:sz w:val="18"/>
          <w:szCs w:val="20"/>
        </w:rPr>
        <w:t xml:space="preserve">The graphs show cumulative exits by fortnights since the </w:t>
      </w:r>
      <w:r w:rsidR="00B16DDE">
        <w:rPr>
          <w:rFonts w:ascii="Calibri" w:eastAsia="SimSun" w:hAnsi="Calibri" w:cs="Calibri"/>
          <w:noProof/>
          <w:sz w:val="18"/>
          <w:szCs w:val="20"/>
        </w:rPr>
        <w:t>caseload</w:t>
      </w:r>
      <w:r>
        <w:rPr>
          <w:rFonts w:ascii="Calibri" w:eastAsia="SimSun" w:hAnsi="Calibri" w:cs="Calibri"/>
          <w:noProof/>
          <w:sz w:val="18"/>
          <w:szCs w:val="20"/>
        </w:rPr>
        <w:t xml:space="preserve"> snapshot date. </w:t>
      </w:r>
    </w:p>
    <w:p w14:paraId="5EADEA75" w14:textId="77777777" w:rsidR="00514705" w:rsidRDefault="00514705" w:rsidP="00514705">
      <w:pPr>
        <w:spacing w:after="120"/>
        <w:rPr>
          <w:rFonts w:ascii="Calibri" w:eastAsia="SimSun" w:hAnsi="Calibri" w:cs="Calibri"/>
          <w:noProof/>
          <w:sz w:val="18"/>
          <w:szCs w:val="20"/>
        </w:rPr>
      </w:pPr>
      <w:r>
        <w:rPr>
          <w:rFonts w:ascii="Calibri" w:eastAsia="SimSun" w:hAnsi="Calibri" w:cs="Calibri"/>
          <w:b/>
          <w:noProof/>
          <w:sz w:val="18"/>
          <w:szCs w:val="20"/>
        </w:rPr>
        <w:t>Source:</w:t>
      </w:r>
      <w:r>
        <w:rPr>
          <w:rFonts w:ascii="Calibri" w:eastAsia="SimSun" w:hAnsi="Calibri" w:cs="Calibri"/>
          <w:noProof/>
          <w:sz w:val="18"/>
          <w:szCs w:val="20"/>
        </w:rPr>
        <w:tab/>
        <w:t>Department of Employment administrative data and the Research and Evaluation Database.</w:t>
      </w:r>
    </w:p>
    <w:p w14:paraId="51088443" w14:textId="77777777" w:rsidR="00514705" w:rsidRDefault="00514705" w:rsidP="00514705">
      <w:pPr>
        <w:spacing w:before="240"/>
        <w:rPr>
          <w:rFonts w:ascii="Calibri" w:eastAsia="SimSun" w:hAnsi="Calibri" w:cs="Times New Roman"/>
        </w:rPr>
      </w:pPr>
      <w:r w:rsidRPr="0088644E">
        <w:rPr>
          <w:rFonts w:ascii="Calibri" w:eastAsia="SimSun" w:hAnsi="Calibri" w:cs="Times New Roman"/>
        </w:rPr>
        <w:t xml:space="preserve">The higher exit rates </w:t>
      </w:r>
      <w:r w:rsidR="0036611B">
        <w:rPr>
          <w:rFonts w:ascii="Calibri" w:eastAsia="SimSun" w:hAnsi="Calibri" w:cs="Times New Roman"/>
        </w:rPr>
        <w:t>in</w:t>
      </w:r>
      <w:r w:rsidR="0036611B" w:rsidRPr="0088644E">
        <w:rPr>
          <w:rFonts w:ascii="Calibri" w:eastAsia="SimSun" w:hAnsi="Calibri" w:cs="Times New Roman"/>
        </w:rPr>
        <w:t xml:space="preserve"> </w:t>
      </w:r>
      <w:r w:rsidRPr="0088644E">
        <w:rPr>
          <w:rFonts w:ascii="Calibri" w:eastAsia="SimSun" w:hAnsi="Calibri" w:cs="Times New Roman"/>
        </w:rPr>
        <w:t>the Work for the Dole phase could be due to the more work-like nature of approved activities in the Work for the Dole phase relative to the Work Experience phase.</w:t>
      </w:r>
      <w:r>
        <w:rPr>
          <w:rFonts w:ascii="Calibri" w:eastAsia="SimSun" w:hAnsi="Calibri" w:cs="Times New Roman"/>
        </w:rPr>
        <w:t xml:space="preserve"> When longer</w:t>
      </w:r>
      <w:r w:rsidR="001A2190">
        <w:rPr>
          <w:rFonts w:ascii="Calibri" w:eastAsia="SimSun" w:hAnsi="Calibri" w:cs="Times New Roman"/>
        </w:rPr>
        <w:t xml:space="preserve"> </w:t>
      </w:r>
      <w:r>
        <w:rPr>
          <w:rFonts w:ascii="Calibri" w:eastAsia="SimSun" w:hAnsi="Calibri" w:cs="Times New Roman"/>
        </w:rPr>
        <w:t>term data is available, analyses will compare specific activity types within jobactive to better understand the effects of activities on outcomes.</w:t>
      </w:r>
    </w:p>
    <w:p w14:paraId="4EC6DE8C" w14:textId="77777777" w:rsidR="00514705" w:rsidRDefault="00514705" w:rsidP="007B6266">
      <w:pPr>
        <w:pStyle w:val="Heading4"/>
        <w:keepNext/>
        <w:rPr>
          <w:rFonts w:eastAsia="SimSun"/>
        </w:rPr>
      </w:pPr>
      <w:r>
        <w:rPr>
          <w:rFonts w:eastAsia="SimSun"/>
        </w:rPr>
        <w:t>The relative effectiveness of the Work for the Dole phase is largest for Stream A job seekers</w:t>
      </w:r>
    </w:p>
    <w:p w14:paraId="3E548364" w14:textId="77777777" w:rsidR="00514705" w:rsidRDefault="00514705" w:rsidP="007B6266">
      <w:pPr>
        <w:keepNext/>
        <w:rPr>
          <w:rFonts w:ascii="Calibri" w:eastAsia="SimSun" w:hAnsi="Calibri" w:cs="Times New Roman"/>
        </w:rPr>
      </w:pPr>
      <w:r>
        <w:rPr>
          <w:rFonts w:ascii="Calibri" w:eastAsia="SimSun" w:hAnsi="Calibri" w:cs="Times New Roman"/>
        </w:rPr>
        <w:t xml:space="preserve">The Work for the Dole phase is more effective than the Work Experience phase in achieving both program and income support exits for job seekers of all </w:t>
      </w:r>
      <w:r w:rsidR="00161AC3">
        <w:rPr>
          <w:rFonts w:ascii="Calibri" w:eastAsia="SimSun" w:hAnsi="Calibri" w:cs="Times New Roman"/>
        </w:rPr>
        <w:t>s</w:t>
      </w:r>
      <w:r>
        <w:rPr>
          <w:rFonts w:ascii="Calibri" w:eastAsia="SimSun" w:hAnsi="Calibri" w:cs="Times New Roman"/>
        </w:rPr>
        <w:t xml:space="preserve">treams, but the effectiveness of jobactive’s Work for the Dole phase relative to </w:t>
      </w:r>
      <w:r w:rsidR="009B48A7">
        <w:rPr>
          <w:rFonts w:ascii="Calibri" w:eastAsia="SimSun" w:hAnsi="Calibri" w:cs="Times New Roman"/>
        </w:rPr>
        <w:t>JSA 2012</w:t>
      </w:r>
      <w:r>
        <w:rPr>
          <w:rFonts w:ascii="Calibri" w:eastAsia="SimSun" w:hAnsi="Calibri" w:cs="Times New Roman"/>
        </w:rPr>
        <w:t xml:space="preserve">’s Work Experience phase in achieving both program and income support exits is largest for Stream A job seekers. </w:t>
      </w:r>
      <w:r>
        <w:rPr>
          <w:rFonts w:ascii="Calibri" w:hAnsi="Calibri" w:cs="Times New Roman"/>
        </w:rPr>
        <w:t>Using the adjusted income support exit rates as the outcome measure, the difference in the exit rate between the two programs was 2.9 percentage points for Stream A job seekers, followed by small differences for Stream C (0.4 percentage points) and Stream B job seekers (0.3 percentage points)</w:t>
      </w:r>
      <w:r>
        <w:rPr>
          <w:rFonts w:ascii="Calibri" w:eastAsia="SimSun" w:hAnsi="Calibri" w:cs="Times New Roman"/>
          <w:vertAlign w:val="superscript"/>
        </w:rPr>
        <w:footnoteReference w:id="64"/>
      </w:r>
      <w:r>
        <w:rPr>
          <w:rFonts w:ascii="Calibri" w:hAnsi="Calibri" w:cs="Times New Roman"/>
        </w:rPr>
        <w:t xml:space="preserve"> (see </w:t>
      </w:r>
      <w:r w:rsidR="001C5C55">
        <w:rPr>
          <w:rFonts w:ascii="Calibri" w:hAnsi="Calibri" w:cs="Times New Roman"/>
        </w:rPr>
        <w:t>Table </w:t>
      </w:r>
      <w:r w:rsidR="00CC6BB7">
        <w:rPr>
          <w:rFonts w:ascii="Calibri" w:hAnsi="Calibri" w:cs="Times New Roman"/>
        </w:rPr>
        <w:t>3.9</w:t>
      </w:r>
      <w:r>
        <w:rPr>
          <w:rFonts w:ascii="Calibri" w:hAnsi="Calibri" w:cs="Times New Roman"/>
        </w:rPr>
        <w:t>)</w:t>
      </w:r>
      <w:r>
        <w:rPr>
          <w:rFonts w:ascii="Calibri" w:eastAsia="SimSun" w:hAnsi="Calibri" w:cs="Times New Roman"/>
        </w:rPr>
        <w:t>.</w:t>
      </w:r>
    </w:p>
    <w:p w14:paraId="4B4167B2" w14:textId="77777777" w:rsidR="00514705" w:rsidRDefault="00514705" w:rsidP="00CC6BB7">
      <w:pPr>
        <w:pStyle w:val="Heading4"/>
        <w:rPr>
          <w:rFonts w:eastAsia="SimSun"/>
        </w:rPr>
      </w:pPr>
      <w:r>
        <w:rPr>
          <w:rFonts w:eastAsia="SimSun"/>
        </w:rPr>
        <w:t>The relative effectiveness of jobactive’s Work for the Dole phase varies for other job seeker characteristics</w:t>
      </w:r>
    </w:p>
    <w:p w14:paraId="273405BC" w14:textId="77777777" w:rsidR="00514705" w:rsidRDefault="00CC6BB7" w:rsidP="00514705">
      <w:pPr>
        <w:rPr>
          <w:rFonts w:ascii="Calibri" w:eastAsiaTheme="minorHAnsi" w:hAnsi="Calibri" w:cs="Times New Roman"/>
        </w:rPr>
      </w:pPr>
      <w:r>
        <w:rPr>
          <w:rFonts w:ascii="Calibri" w:hAnsi="Calibri" w:cs="Times New Roman"/>
        </w:rPr>
        <w:t xml:space="preserve">The </w:t>
      </w:r>
      <w:r w:rsidR="00514705">
        <w:rPr>
          <w:rFonts w:ascii="Calibri" w:hAnsi="Calibri" w:cs="Times New Roman"/>
        </w:rPr>
        <w:t xml:space="preserve">Work for the Dole phase </w:t>
      </w:r>
      <w:r>
        <w:rPr>
          <w:rFonts w:ascii="Calibri" w:hAnsi="Calibri" w:cs="Times New Roman"/>
        </w:rPr>
        <w:t xml:space="preserve">of jobactive </w:t>
      </w:r>
      <w:r w:rsidR="00514705">
        <w:rPr>
          <w:rFonts w:ascii="Calibri" w:hAnsi="Calibri" w:cs="Times New Roman"/>
        </w:rPr>
        <w:t xml:space="preserve">is more effective for non-Indigenous job seekers. This is most pronounced for exits from the program. </w:t>
      </w:r>
    </w:p>
    <w:p w14:paraId="11CCD09F" w14:textId="77777777" w:rsidR="00514705" w:rsidRDefault="00514705" w:rsidP="00514705">
      <w:pPr>
        <w:rPr>
          <w:rFonts w:ascii="Calibri" w:hAnsi="Calibri" w:cs="Times New Roman"/>
        </w:rPr>
      </w:pPr>
      <w:r>
        <w:rPr>
          <w:rFonts w:ascii="Calibri" w:hAnsi="Calibri" w:cs="Times New Roman"/>
        </w:rPr>
        <w:t xml:space="preserve">The relative effectiveness of the Work for the Dole phase by age group varies depending on the outcome measure used. When exits from employment services are used, the Work for the Dole phase was slightly more effective relative to the Work Experience phase for mature-age job seekers than for younger job seekers. When exits from income support were used, jobactive’s Work for the Dole phase was slightly more effective relative to </w:t>
      </w:r>
      <w:r w:rsidR="009B48A7">
        <w:rPr>
          <w:rFonts w:ascii="Calibri" w:hAnsi="Calibri" w:cs="Times New Roman"/>
        </w:rPr>
        <w:t>JSA 2012</w:t>
      </w:r>
      <w:r>
        <w:rPr>
          <w:rFonts w:ascii="Calibri" w:hAnsi="Calibri" w:cs="Times New Roman"/>
        </w:rPr>
        <w:t>’s Work Experience phase for job seekers under 25</w:t>
      </w:r>
      <w:r w:rsidR="00DB3D64">
        <w:rPr>
          <w:rFonts w:ascii="Calibri" w:hAnsi="Calibri" w:cs="Times New Roman"/>
        </w:rPr>
        <w:t> year</w:t>
      </w:r>
      <w:r>
        <w:rPr>
          <w:rFonts w:ascii="Calibri" w:hAnsi="Calibri" w:cs="Times New Roman"/>
        </w:rPr>
        <w:t>s than for job seekers aged 50 and older.</w:t>
      </w:r>
    </w:p>
    <w:p w14:paraId="796C16A3" w14:textId="77777777" w:rsidR="00514705" w:rsidRDefault="00514705" w:rsidP="00514705">
      <w:pPr>
        <w:rPr>
          <w:rFonts w:ascii="Calibri" w:hAnsi="Calibri" w:cs="Times New Roman"/>
        </w:rPr>
      </w:pPr>
      <w:r>
        <w:rPr>
          <w:rFonts w:ascii="Calibri" w:hAnsi="Calibri" w:cs="Times New Roman"/>
        </w:rPr>
        <w:t xml:space="preserve">The relative effectiveness of the Work for the Dole phase by gender varied depending on the outcome measure used. The Work for the Dole phase under jobactive was slightly more effective for male job seekers than for female job seekers when using income support exits as the outcome measure, but slightly more effective for female job seekers than for male job seekers when using program exits as the outcome measure. </w:t>
      </w:r>
    </w:p>
    <w:p w14:paraId="42AD51DE" w14:textId="77777777" w:rsidR="00514705" w:rsidRDefault="00514705" w:rsidP="00BE16A1">
      <w:pPr>
        <w:pStyle w:val="Heading4"/>
        <w:rPr>
          <w:rFonts w:eastAsia="SimSun"/>
        </w:rPr>
      </w:pPr>
      <w:r>
        <w:rPr>
          <w:rFonts w:eastAsia="SimSun"/>
        </w:rPr>
        <w:t>Length of unemployment does not appear to be the factor driving results.</w:t>
      </w:r>
    </w:p>
    <w:p w14:paraId="0E2A85CC" w14:textId="77777777" w:rsidR="00514705" w:rsidRPr="00F12426" w:rsidRDefault="00514705" w:rsidP="00067764">
      <w:pPr>
        <w:rPr>
          <w:rFonts w:ascii="Calibri" w:eastAsia="SimSun" w:hAnsi="Calibri" w:cs="Times New Roman"/>
          <w:color w:val="000000"/>
        </w:rPr>
      </w:pPr>
      <w:r w:rsidRPr="000716B4">
        <w:t>The</w:t>
      </w:r>
      <w:r w:rsidRPr="00F12426">
        <w:t xml:space="preserve"> jobactive </w:t>
      </w:r>
      <w:r w:rsidRPr="000716B4">
        <w:t>Work for the Dole phase started</w:t>
      </w:r>
      <w:r w:rsidRPr="00F12426">
        <w:t xml:space="preserve"> after six</w:t>
      </w:r>
      <w:r w:rsidR="00466A89">
        <w:t> month</w:t>
      </w:r>
      <w:r w:rsidRPr="00F12426">
        <w:t>s in service</w:t>
      </w:r>
      <w:r w:rsidR="007A1714">
        <w:t>s</w:t>
      </w:r>
      <w:r w:rsidRPr="00F12426">
        <w:t xml:space="preserve"> for Stream A job see</w:t>
      </w:r>
      <w:r w:rsidRPr="000716B4">
        <w:t xml:space="preserve">kers at the time of this study, </w:t>
      </w:r>
      <w:r w:rsidRPr="00F12426">
        <w:t>as opposed t</w:t>
      </w:r>
      <w:r w:rsidRPr="000716B4">
        <w:t>o 12</w:t>
      </w:r>
      <w:r w:rsidR="00466A89">
        <w:t> month</w:t>
      </w:r>
      <w:r w:rsidRPr="000716B4">
        <w:t>s for JSA job seekers.</w:t>
      </w:r>
      <w:r>
        <w:t xml:space="preserve"> As a result,</w:t>
      </w:r>
      <w:r w:rsidRPr="000716B4">
        <w:t xml:space="preserve"> </w:t>
      </w:r>
      <w:r w:rsidR="00067764">
        <w:t xml:space="preserve">the </w:t>
      </w:r>
      <w:r w:rsidRPr="000716B4">
        <w:t>j</w:t>
      </w:r>
      <w:r w:rsidRPr="00F12426">
        <w:t xml:space="preserve">obactive Work for the Dole </w:t>
      </w:r>
      <w:r w:rsidR="00067764">
        <w:t>study population had, on average, shorter duration of unemployment than the JSA 2012 study population</w:t>
      </w:r>
      <w:r w:rsidR="00CE51A0">
        <w:t xml:space="preserve"> (Table A.3)</w:t>
      </w:r>
      <w:r w:rsidR="00067764">
        <w:t>. I</w:t>
      </w:r>
      <w:r w:rsidRPr="00F12426">
        <w:rPr>
          <w:rFonts w:ascii="Calibri" w:eastAsia="SimSun" w:hAnsi="Calibri" w:cs="Times New Roman"/>
          <w:color w:val="000000"/>
        </w:rPr>
        <w:t xml:space="preserve">t is likely that higher exit rates under jobactive’s Work for the Dole phase </w:t>
      </w:r>
      <w:r w:rsidR="00067764">
        <w:rPr>
          <w:rFonts w:ascii="Calibri" w:eastAsia="SimSun" w:hAnsi="Calibri" w:cs="Times New Roman"/>
          <w:color w:val="000000"/>
        </w:rPr>
        <w:t xml:space="preserve">are </w:t>
      </w:r>
      <w:r w:rsidRPr="00F12426">
        <w:rPr>
          <w:rFonts w:ascii="Calibri" w:eastAsia="SimSun" w:hAnsi="Calibri" w:cs="Times New Roman"/>
          <w:color w:val="000000"/>
        </w:rPr>
        <w:t>partly due to th</w:t>
      </w:r>
      <w:r w:rsidR="00067764">
        <w:rPr>
          <w:rFonts w:ascii="Calibri" w:eastAsia="SimSun" w:hAnsi="Calibri" w:cs="Times New Roman"/>
          <w:color w:val="000000"/>
        </w:rPr>
        <w:t>is</w:t>
      </w:r>
      <w:r w:rsidRPr="00F12426">
        <w:rPr>
          <w:rFonts w:ascii="Calibri" w:eastAsia="SimSun" w:hAnsi="Calibri" w:cs="Times New Roman"/>
          <w:color w:val="000000"/>
        </w:rPr>
        <w:t xml:space="preserve"> fact. </w:t>
      </w:r>
    </w:p>
    <w:p w14:paraId="105B95EA" w14:textId="55242970" w:rsidR="00514705" w:rsidRPr="00420C89" w:rsidRDefault="00514705" w:rsidP="00514705">
      <w:pPr>
        <w:rPr>
          <w:rFonts w:ascii="Calibri" w:eastAsia="SimSun" w:hAnsi="Calibri" w:cs="Times New Roman"/>
          <w:color w:val="000000"/>
        </w:rPr>
      </w:pPr>
      <w:r w:rsidRPr="00420C89">
        <w:rPr>
          <w:rFonts w:ascii="Calibri" w:eastAsia="SimSun" w:hAnsi="Calibri" w:cs="Times New Roman"/>
          <w:color w:val="000000"/>
        </w:rPr>
        <w:t>To further investigate this issue,</w:t>
      </w:r>
      <w:r w:rsidRPr="00420C89">
        <w:rPr>
          <w:rStyle w:val="FootnoteReference"/>
          <w:rFonts w:ascii="Calibri" w:eastAsia="SimSun" w:hAnsi="Calibri" w:cs="Times New Roman"/>
          <w:color w:val="000000"/>
        </w:rPr>
        <w:footnoteReference w:id="65"/>
      </w:r>
      <w:r w:rsidRPr="00420C89">
        <w:rPr>
          <w:rFonts w:ascii="Calibri" w:eastAsia="SimSun" w:hAnsi="Calibri" w:cs="Times New Roman"/>
          <w:color w:val="000000"/>
        </w:rPr>
        <w:t xml:space="preserve"> job seekers were divided into three groups based on their time on income support at </w:t>
      </w:r>
      <w:r w:rsidR="00B16DDE">
        <w:rPr>
          <w:rFonts w:ascii="Calibri" w:eastAsia="SimSun" w:hAnsi="Calibri" w:cs="Times New Roman"/>
          <w:color w:val="000000"/>
        </w:rPr>
        <w:t>caseload</w:t>
      </w:r>
      <w:r w:rsidRPr="00420C89">
        <w:rPr>
          <w:rFonts w:ascii="Calibri" w:eastAsia="SimSun" w:hAnsi="Calibri" w:cs="Times New Roman"/>
          <w:color w:val="000000"/>
        </w:rPr>
        <w:t xml:space="preserve"> start (as a proxy for unemployment length at </w:t>
      </w:r>
      <w:r w:rsidR="00B16DDE">
        <w:rPr>
          <w:rFonts w:ascii="Calibri" w:eastAsia="SimSun" w:hAnsi="Calibri" w:cs="Times New Roman"/>
          <w:color w:val="000000"/>
        </w:rPr>
        <w:t>caseload</w:t>
      </w:r>
      <w:r w:rsidRPr="00420C89">
        <w:rPr>
          <w:rFonts w:ascii="Calibri" w:eastAsia="SimSun" w:hAnsi="Calibri" w:cs="Times New Roman"/>
          <w:color w:val="000000"/>
        </w:rPr>
        <w:t xml:space="preserve"> start), and the groups were analysed separately. The results show that when exits from income support are used as the outcome measure, the effectiveness of jobactive’s Work for the Dole relative to </w:t>
      </w:r>
      <w:r w:rsidR="009B48A7">
        <w:rPr>
          <w:rFonts w:ascii="Calibri" w:eastAsia="SimSun" w:hAnsi="Calibri" w:cs="Times New Roman"/>
          <w:color w:val="000000"/>
        </w:rPr>
        <w:t>JSA 2012</w:t>
      </w:r>
      <w:r w:rsidRPr="00420C89">
        <w:rPr>
          <w:rFonts w:ascii="Calibri" w:eastAsia="SimSun" w:hAnsi="Calibri" w:cs="Times New Roman"/>
          <w:color w:val="000000"/>
        </w:rPr>
        <w:t>’s Work Experience is largest for the shorter</w:t>
      </w:r>
      <w:r w:rsidR="001A2190">
        <w:rPr>
          <w:rFonts w:ascii="Calibri" w:eastAsia="SimSun" w:hAnsi="Calibri" w:cs="Times New Roman"/>
          <w:color w:val="000000"/>
        </w:rPr>
        <w:t xml:space="preserve"> </w:t>
      </w:r>
      <w:r w:rsidRPr="00420C89">
        <w:rPr>
          <w:rFonts w:ascii="Calibri" w:eastAsia="SimSun" w:hAnsi="Calibri" w:cs="Times New Roman"/>
          <w:color w:val="000000"/>
        </w:rPr>
        <w:t>term unemployed (i.e. less than 12</w:t>
      </w:r>
      <w:r w:rsidR="00466A89">
        <w:rPr>
          <w:rFonts w:ascii="Calibri" w:eastAsia="SimSun" w:hAnsi="Calibri" w:cs="Times New Roman"/>
          <w:color w:val="000000"/>
        </w:rPr>
        <w:t> month</w:t>
      </w:r>
      <w:r w:rsidRPr="00420C89">
        <w:rPr>
          <w:rFonts w:ascii="Calibri" w:eastAsia="SimSun" w:hAnsi="Calibri" w:cs="Times New Roman"/>
          <w:color w:val="000000"/>
        </w:rPr>
        <w:t>s unemployed) and smallest for the very long-term unemployed (i.e. 24</w:t>
      </w:r>
      <w:r w:rsidR="00466A89">
        <w:rPr>
          <w:rFonts w:ascii="Calibri" w:eastAsia="SimSun" w:hAnsi="Calibri" w:cs="Times New Roman"/>
          <w:color w:val="000000"/>
        </w:rPr>
        <w:t> month</w:t>
      </w:r>
      <w:r w:rsidRPr="00420C89">
        <w:rPr>
          <w:rFonts w:ascii="Calibri" w:eastAsia="SimSun" w:hAnsi="Calibri" w:cs="Times New Roman"/>
          <w:color w:val="000000"/>
        </w:rPr>
        <w:t xml:space="preserve">s or longer unemployed). Note that the very long-term unemployed in jobactive would already have experienced the Work Experience phase of </w:t>
      </w:r>
      <w:r w:rsidR="009B48A7">
        <w:rPr>
          <w:rFonts w:ascii="Calibri" w:eastAsia="SimSun" w:hAnsi="Calibri" w:cs="Times New Roman"/>
          <w:color w:val="000000"/>
        </w:rPr>
        <w:t>JSA 2012</w:t>
      </w:r>
      <w:r w:rsidRPr="00420C89">
        <w:rPr>
          <w:rFonts w:ascii="Calibri" w:eastAsia="SimSun" w:hAnsi="Calibri" w:cs="Times New Roman"/>
          <w:color w:val="000000"/>
        </w:rPr>
        <w:t>.</w:t>
      </w:r>
    </w:p>
    <w:p w14:paraId="2492EB54" w14:textId="77777777" w:rsidR="00514705" w:rsidRPr="000716B4" w:rsidRDefault="00514705" w:rsidP="00514705">
      <w:pPr>
        <w:rPr>
          <w:rFonts w:ascii="Calibri" w:eastAsia="SimSun" w:hAnsi="Calibri" w:cs="Times New Roman"/>
          <w:color w:val="000000"/>
        </w:rPr>
      </w:pPr>
      <w:r w:rsidRPr="00420C89">
        <w:rPr>
          <w:rFonts w:ascii="Calibri" w:eastAsia="SimSun" w:hAnsi="Calibri" w:cs="Times New Roman"/>
          <w:color w:val="000000"/>
        </w:rPr>
        <w:t>When program exits are used as the outcome measure, the effectiveness of jobactive’s Work for the </w:t>
      </w:r>
      <w:r w:rsidRPr="000716B4">
        <w:rPr>
          <w:rFonts w:ascii="Calibri" w:eastAsia="SimSun" w:hAnsi="Calibri" w:cs="Times New Roman"/>
          <w:color w:val="000000"/>
        </w:rPr>
        <w:t xml:space="preserve">Dole phase relative to </w:t>
      </w:r>
      <w:r w:rsidR="009B48A7">
        <w:rPr>
          <w:rFonts w:ascii="Calibri" w:eastAsia="SimSun" w:hAnsi="Calibri" w:cs="Times New Roman"/>
          <w:color w:val="000000"/>
        </w:rPr>
        <w:t>JSA 2012</w:t>
      </w:r>
      <w:r w:rsidRPr="000716B4">
        <w:rPr>
          <w:rFonts w:ascii="Calibri" w:eastAsia="SimSun" w:hAnsi="Calibri" w:cs="Times New Roman"/>
          <w:color w:val="000000"/>
        </w:rPr>
        <w:t>’s Work Experience</w:t>
      </w:r>
      <w:r w:rsidR="002C0552">
        <w:rPr>
          <w:rFonts w:ascii="Calibri" w:eastAsia="SimSun" w:hAnsi="Calibri" w:cs="Times New Roman"/>
          <w:color w:val="000000"/>
        </w:rPr>
        <w:t xml:space="preserve"> phase</w:t>
      </w:r>
      <w:r w:rsidRPr="000716B4">
        <w:rPr>
          <w:rFonts w:ascii="Calibri" w:eastAsia="SimSun" w:hAnsi="Calibri" w:cs="Times New Roman"/>
          <w:color w:val="000000"/>
        </w:rPr>
        <w:t xml:space="preserve"> is largest for the long-term unemployed, and is similar for the shorter</w:t>
      </w:r>
      <w:r w:rsidR="001A2190">
        <w:rPr>
          <w:rFonts w:ascii="Calibri" w:eastAsia="SimSun" w:hAnsi="Calibri" w:cs="Times New Roman"/>
          <w:color w:val="000000"/>
        </w:rPr>
        <w:t xml:space="preserve"> </w:t>
      </w:r>
      <w:r w:rsidRPr="000716B4">
        <w:rPr>
          <w:rFonts w:ascii="Calibri" w:eastAsia="SimSun" w:hAnsi="Calibri" w:cs="Times New Roman"/>
          <w:color w:val="000000"/>
        </w:rPr>
        <w:t xml:space="preserve">term unemployed and the very long-term unemployed, (see </w:t>
      </w:r>
      <w:hyperlink w:anchor="ColumnTitle_39" w:tooltip="go to Table 3.9" w:history="1">
        <w:r w:rsidR="001C5C55">
          <w:rPr>
            <w:rStyle w:val="Hyperlink"/>
            <w:rFonts w:ascii="Calibri" w:eastAsia="SimSun" w:hAnsi="Calibri" w:cs="Times New Roman"/>
          </w:rPr>
          <w:t>Table </w:t>
        </w:r>
        <w:r w:rsidRPr="000716B4">
          <w:rPr>
            <w:rStyle w:val="Hyperlink"/>
            <w:rFonts w:ascii="Calibri" w:eastAsia="SimSun" w:hAnsi="Calibri" w:cs="Times New Roman"/>
          </w:rPr>
          <w:t>3.</w:t>
        </w:r>
        <w:r w:rsidRPr="00420C89">
          <w:rPr>
            <w:rStyle w:val="Hyperlink"/>
            <w:rFonts w:ascii="Calibri" w:eastAsia="SimSun" w:hAnsi="Calibri" w:cs="Times New Roman"/>
          </w:rPr>
          <w:t>9</w:t>
        </w:r>
      </w:hyperlink>
      <w:r w:rsidRPr="000716B4">
        <w:rPr>
          <w:rFonts w:ascii="Calibri" w:eastAsia="SimSun" w:hAnsi="Calibri" w:cs="Times New Roman"/>
          <w:color w:val="000000"/>
        </w:rPr>
        <w:t>).</w:t>
      </w:r>
    </w:p>
    <w:p w14:paraId="335ACDA2" w14:textId="77777777" w:rsidR="00514705" w:rsidRDefault="00514705" w:rsidP="00514705">
      <w:pPr>
        <w:rPr>
          <w:rFonts w:ascii="Calibri" w:eastAsia="SimSun" w:hAnsi="Calibri" w:cs="Times New Roman"/>
        </w:rPr>
      </w:pPr>
      <w:r w:rsidRPr="00420C89">
        <w:rPr>
          <w:rFonts w:ascii="Calibri" w:eastAsia="SimSun" w:hAnsi="Calibri" w:cs="Times New Roman"/>
        </w:rPr>
        <w:t xml:space="preserve">Notwithstanding the variations, the results indicate that jobactive’s Work for the Dole phase achieves higher exit rates from both program and income support than </w:t>
      </w:r>
      <w:r w:rsidR="009B48A7">
        <w:rPr>
          <w:rFonts w:ascii="Calibri" w:eastAsia="SimSun" w:hAnsi="Calibri" w:cs="Times New Roman"/>
        </w:rPr>
        <w:t>JSA 2012</w:t>
      </w:r>
      <w:r w:rsidRPr="00420C89">
        <w:rPr>
          <w:rFonts w:ascii="Calibri" w:eastAsia="SimSun" w:hAnsi="Calibri" w:cs="Times New Roman"/>
        </w:rPr>
        <w:t>’s Work Experience phase, for job seekers in all three categories of unemployment duration</w:t>
      </w:r>
      <w:r w:rsidRPr="00BC6C5A">
        <w:rPr>
          <w:rFonts w:ascii="Calibri" w:eastAsia="SimSun" w:hAnsi="Calibri" w:cs="Times New Roman"/>
        </w:rPr>
        <w:t xml:space="preserve">, </w:t>
      </w:r>
      <w:r w:rsidRPr="00BC6C5A">
        <w:t>suggesting that the effectiveness of the Work for the Dole phase was not driven by there being more short-term unemployed job seekers in the Work for the Dole phase than in the Work Experience phase.</w:t>
      </w:r>
    </w:p>
    <w:p w14:paraId="3D8F8AB5" w14:textId="77777777" w:rsidR="00514705" w:rsidRDefault="00514705" w:rsidP="00514705">
      <w:pPr>
        <w:rPr>
          <w:rFonts w:eastAsiaTheme="minorHAnsi"/>
        </w:rPr>
      </w:pPr>
      <w:r>
        <w:rPr>
          <w:rFonts w:ascii="Calibri" w:eastAsia="SimSun" w:hAnsi="Calibri" w:cs="Times New Roman"/>
        </w:rPr>
        <w:t xml:space="preserve">Analysis using matching techniques produces similar results to those reported in </w:t>
      </w:r>
      <w:hyperlink w:anchor="ColumnTitle_39" w:tooltip="go to Table 3.9" w:history="1">
        <w:r w:rsidR="00362076" w:rsidRPr="00362076">
          <w:rPr>
            <w:rStyle w:val="Hyperlink"/>
            <w:rFonts w:ascii="Calibri" w:eastAsia="SimSun" w:hAnsi="Calibri" w:cs="Times New Roman"/>
          </w:rPr>
          <w:t>Table 3.9</w:t>
        </w:r>
      </w:hyperlink>
      <w:r>
        <w:rPr>
          <w:rFonts w:ascii="Calibri" w:eastAsia="SimSun" w:hAnsi="Calibri" w:cs="Times New Roman"/>
        </w:rPr>
        <w:t xml:space="preserve"> (see </w:t>
      </w:r>
      <w:r w:rsidR="008B36CC" w:rsidRPr="00A76D36">
        <w:rPr>
          <w:rFonts w:ascii="Calibri" w:eastAsia="SimSun" w:hAnsi="Calibri" w:cs="Times New Roman"/>
          <w:i/>
        </w:rPr>
        <w:t>Appendix </w:t>
      </w:r>
      <w:r w:rsidRPr="00A76D36">
        <w:rPr>
          <w:rFonts w:ascii="Calibri" w:eastAsia="SimSun" w:hAnsi="Calibri" w:cs="Times New Roman"/>
          <w:i/>
        </w:rPr>
        <w:t>J Propensity-matched job seeker analyses in</w:t>
      </w:r>
      <w:r w:rsidR="0034045B">
        <w:rPr>
          <w:rFonts w:ascii="Calibri" w:eastAsia="SimSun" w:hAnsi="Calibri" w:cs="Times New Roman"/>
          <w:i/>
        </w:rPr>
        <w:t xml:space="preserve"> the</w:t>
      </w:r>
      <w:r w:rsidRPr="00A76D36">
        <w:rPr>
          <w:rFonts w:ascii="Calibri" w:eastAsia="SimSun" w:hAnsi="Calibri" w:cs="Times New Roman"/>
          <w:i/>
        </w:rPr>
        <w:t xml:space="preserve"> jobactive Work for the Dole</w:t>
      </w:r>
      <w:r w:rsidR="0034045B">
        <w:rPr>
          <w:rFonts w:ascii="Calibri" w:eastAsia="SimSun" w:hAnsi="Calibri" w:cs="Times New Roman"/>
          <w:i/>
        </w:rPr>
        <w:t xml:space="preserve"> phase</w:t>
      </w:r>
      <w:r w:rsidRPr="00E1634D">
        <w:rPr>
          <w:rFonts w:ascii="Calibri" w:eastAsia="SimSun" w:hAnsi="Calibri" w:cs="Times New Roman"/>
        </w:rPr>
        <w:t xml:space="preserve"> </w:t>
      </w:r>
      <w:r>
        <w:rPr>
          <w:rFonts w:ascii="Calibri" w:eastAsia="SimSun" w:hAnsi="Calibri" w:cs="Times New Roman"/>
        </w:rPr>
        <w:t>for details).</w:t>
      </w:r>
    </w:p>
    <w:p w14:paraId="46C906D6" w14:textId="7EA84B8E" w:rsidR="00514705" w:rsidRDefault="00514705" w:rsidP="00514705">
      <w:pPr>
        <w:pStyle w:val="Tableforcontents"/>
      </w:pPr>
      <w:bookmarkStart w:id="313" w:name="_Toc485900569"/>
      <w:bookmarkStart w:id="314" w:name="_Toc22545446"/>
      <w:r>
        <w:t>Table 3.9: Percentage of job seekers who exited within six</w:t>
      </w:r>
      <w:r w:rsidR="00466A89">
        <w:t> month</w:t>
      </w:r>
      <w:r>
        <w:t xml:space="preserve">s of the </w:t>
      </w:r>
      <w:r w:rsidR="00B16DDE">
        <w:t>caseload</w:t>
      </w:r>
      <w:r>
        <w:t xml:space="preserve"> snapshot date — Work Experience and Work for the Dole phases</w:t>
      </w:r>
      <w:bookmarkEnd w:id="313"/>
      <w:bookmarkEnd w:id="314"/>
    </w:p>
    <w:tbl>
      <w:tblPr>
        <w:tblW w:w="9585" w:type="dxa"/>
        <w:tblLayout w:type="fixed"/>
        <w:tblLook w:val="04A0" w:firstRow="1" w:lastRow="0" w:firstColumn="1" w:lastColumn="0" w:noHBand="0" w:noVBand="1"/>
      </w:tblPr>
      <w:tblGrid>
        <w:gridCol w:w="3063"/>
        <w:gridCol w:w="1021"/>
        <w:gridCol w:w="1021"/>
        <w:gridCol w:w="1077"/>
        <w:gridCol w:w="284"/>
        <w:gridCol w:w="1021"/>
        <w:gridCol w:w="1021"/>
        <w:gridCol w:w="1077"/>
      </w:tblGrid>
      <w:tr w:rsidR="00514705" w14:paraId="251043A4" w14:textId="77777777" w:rsidTr="00BB0CBD">
        <w:trPr>
          <w:trHeight w:val="300"/>
        </w:trPr>
        <w:tc>
          <w:tcPr>
            <w:tcW w:w="3063" w:type="dxa"/>
            <w:shd w:val="clear" w:color="auto" w:fill="1E3D6B"/>
            <w:noWrap/>
            <w:vAlign w:val="center"/>
            <w:hideMark/>
          </w:tcPr>
          <w:p w14:paraId="29182BB7" w14:textId="77777777" w:rsidR="00514705" w:rsidRDefault="00514705" w:rsidP="00BB0CBD">
            <w:pPr>
              <w:keepNext/>
              <w:keepLines/>
              <w:spacing w:after="0"/>
              <w:rPr>
                <w:rFonts w:ascii="Calibri" w:eastAsia="SimSun" w:hAnsi="Calibri" w:cs="Calibri"/>
                <w:b/>
                <w:sz w:val="18"/>
                <w:szCs w:val="18"/>
                <w:lang w:val="en-US"/>
              </w:rPr>
            </w:pPr>
            <w:r>
              <w:rPr>
                <w:rFonts w:ascii="Calibri" w:eastAsia="SimSun" w:hAnsi="Calibri" w:cs="Calibri"/>
                <w:b/>
                <w:sz w:val="18"/>
                <w:szCs w:val="18"/>
                <w:lang w:val="en-US"/>
              </w:rPr>
              <w:t> </w:t>
            </w:r>
            <w:bookmarkStart w:id="315" w:name="ColumnTitle_39"/>
            <w:bookmarkEnd w:id="315"/>
            <w:r>
              <w:rPr>
                <w:rFonts w:ascii="Calibri" w:eastAsia="SimSun" w:hAnsi="Calibri" w:cs="Calibri"/>
                <w:b/>
                <w:sz w:val="18"/>
                <w:szCs w:val="18"/>
                <w:lang w:val="en-US"/>
              </w:rPr>
              <w:t>Category</w:t>
            </w:r>
          </w:p>
        </w:tc>
        <w:tc>
          <w:tcPr>
            <w:tcW w:w="1021" w:type="dxa"/>
            <w:shd w:val="clear" w:color="auto" w:fill="1E3D6B"/>
            <w:noWrap/>
            <w:hideMark/>
          </w:tcPr>
          <w:p w14:paraId="1F51DB82" w14:textId="77777777" w:rsidR="00514705" w:rsidRDefault="00514705" w:rsidP="00BB0CBD">
            <w:pPr>
              <w:keepNext/>
              <w:keepLines/>
              <w:spacing w:after="0"/>
              <w:jc w:val="right"/>
              <w:rPr>
                <w:rFonts w:ascii="Calibri" w:eastAsia="SimSun" w:hAnsi="Calibri" w:cs="Calibri"/>
                <w:b/>
                <w:sz w:val="18"/>
                <w:szCs w:val="18"/>
                <w:lang w:val="en-US"/>
              </w:rPr>
            </w:pPr>
            <w:r>
              <w:rPr>
                <w:rFonts w:ascii="Calibri" w:eastAsia="SimSun" w:hAnsi="Calibri" w:cs="Calibri"/>
                <w:b/>
                <w:sz w:val="18"/>
                <w:szCs w:val="18"/>
                <w:lang w:val="en-US"/>
              </w:rPr>
              <w:t xml:space="preserve">Program </w:t>
            </w:r>
            <w:r w:rsidR="002C0552">
              <w:rPr>
                <w:rFonts w:ascii="Calibri" w:eastAsia="SimSun" w:hAnsi="Calibri" w:cs="Calibri"/>
                <w:b/>
                <w:sz w:val="18"/>
                <w:szCs w:val="18"/>
                <w:lang w:val="en-US"/>
              </w:rPr>
              <w:t>e</w:t>
            </w:r>
            <w:r>
              <w:rPr>
                <w:rFonts w:ascii="Calibri" w:eastAsia="SimSun" w:hAnsi="Calibri" w:cs="Calibri"/>
                <w:b/>
                <w:sz w:val="18"/>
                <w:szCs w:val="18"/>
                <w:lang w:val="en-US"/>
              </w:rPr>
              <w:t>xits</w:t>
            </w:r>
          </w:p>
          <w:p w14:paraId="225EBD68" w14:textId="77777777" w:rsidR="00514705" w:rsidRDefault="009B48A7" w:rsidP="00BB0CBD">
            <w:pPr>
              <w:keepNext/>
              <w:keepLines/>
              <w:spacing w:after="0"/>
              <w:jc w:val="right"/>
              <w:rPr>
                <w:rFonts w:ascii="Calibri" w:eastAsia="SimSun" w:hAnsi="Calibri" w:cs="Calibri"/>
                <w:b/>
                <w:sz w:val="18"/>
                <w:szCs w:val="18"/>
                <w:lang w:val="en-US"/>
              </w:rPr>
            </w:pPr>
            <w:r>
              <w:rPr>
                <w:rFonts w:ascii="Calibri" w:eastAsia="SimSun" w:hAnsi="Calibri" w:cs="Calibri"/>
                <w:b/>
                <w:sz w:val="18"/>
                <w:szCs w:val="18"/>
                <w:lang w:val="en-US"/>
              </w:rPr>
              <w:t>JSA 2012</w:t>
            </w:r>
          </w:p>
          <w:p w14:paraId="2794F495" w14:textId="77777777" w:rsidR="00514705" w:rsidRDefault="00514705" w:rsidP="00BB0CBD">
            <w:pPr>
              <w:keepNext/>
              <w:keepLines/>
              <w:spacing w:after="0"/>
              <w:jc w:val="right"/>
              <w:rPr>
                <w:rFonts w:ascii="Calibri" w:eastAsia="SimSun" w:hAnsi="Calibri" w:cs="Calibri"/>
                <w:b/>
                <w:sz w:val="18"/>
                <w:szCs w:val="18"/>
                <w:lang w:val="en-US"/>
              </w:rPr>
            </w:pPr>
            <w:r>
              <w:rPr>
                <w:rFonts w:ascii="Calibri" w:eastAsia="SimSun" w:hAnsi="Calibri" w:cs="Calibri"/>
                <w:b/>
                <w:sz w:val="18"/>
                <w:szCs w:val="18"/>
                <w:lang w:val="en-US"/>
              </w:rPr>
              <w:t>(%)</w:t>
            </w:r>
          </w:p>
        </w:tc>
        <w:tc>
          <w:tcPr>
            <w:tcW w:w="1021" w:type="dxa"/>
            <w:shd w:val="clear" w:color="auto" w:fill="1E3D6B"/>
            <w:noWrap/>
            <w:hideMark/>
          </w:tcPr>
          <w:p w14:paraId="1877BBA4" w14:textId="77777777" w:rsidR="00514705" w:rsidRDefault="00514705" w:rsidP="00BB0CBD">
            <w:pPr>
              <w:keepNext/>
              <w:keepLines/>
              <w:spacing w:after="0"/>
              <w:jc w:val="right"/>
              <w:rPr>
                <w:rFonts w:ascii="Calibri" w:eastAsia="SimSun" w:hAnsi="Calibri" w:cs="Calibri"/>
                <w:b/>
                <w:sz w:val="18"/>
                <w:szCs w:val="18"/>
                <w:lang w:val="en-US"/>
              </w:rPr>
            </w:pPr>
            <w:r>
              <w:rPr>
                <w:rFonts w:ascii="Calibri" w:eastAsia="SimSun" w:hAnsi="Calibri" w:cs="Calibri"/>
                <w:b/>
                <w:sz w:val="18"/>
                <w:szCs w:val="18"/>
                <w:lang w:val="en-US"/>
              </w:rPr>
              <w:t>Program exits</w:t>
            </w:r>
          </w:p>
          <w:p w14:paraId="44664F4E" w14:textId="77777777" w:rsidR="00514705" w:rsidRDefault="00514705" w:rsidP="00BB0CBD">
            <w:pPr>
              <w:keepNext/>
              <w:keepLines/>
              <w:spacing w:after="0"/>
              <w:jc w:val="right"/>
              <w:rPr>
                <w:rFonts w:ascii="Calibri" w:eastAsia="SimSun" w:hAnsi="Calibri" w:cs="Calibri"/>
                <w:b/>
                <w:sz w:val="18"/>
                <w:szCs w:val="18"/>
                <w:lang w:val="en-US"/>
              </w:rPr>
            </w:pPr>
            <w:r>
              <w:rPr>
                <w:rFonts w:ascii="Calibri" w:eastAsia="SimSun" w:hAnsi="Calibri" w:cs="Calibri"/>
                <w:b/>
                <w:sz w:val="18"/>
                <w:szCs w:val="18"/>
                <w:lang w:val="en-US"/>
              </w:rPr>
              <w:t>jobactive</w:t>
            </w:r>
          </w:p>
          <w:p w14:paraId="23FD3D2D" w14:textId="77777777" w:rsidR="00514705" w:rsidRDefault="00514705" w:rsidP="00BB0CBD">
            <w:pPr>
              <w:keepNext/>
              <w:keepLines/>
              <w:spacing w:after="0"/>
              <w:jc w:val="right"/>
              <w:rPr>
                <w:rFonts w:ascii="Calibri" w:eastAsia="SimSun" w:hAnsi="Calibri" w:cs="Calibri"/>
                <w:b/>
                <w:sz w:val="18"/>
                <w:szCs w:val="18"/>
                <w:lang w:val="en-US"/>
              </w:rPr>
            </w:pPr>
            <w:r>
              <w:rPr>
                <w:rFonts w:ascii="Calibri" w:eastAsia="SimSun" w:hAnsi="Calibri" w:cs="Calibri"/>
                <w:b/>
                <w:sz w:val="18"/>
                <w:szCs w:val="18"/>
                <w:lang w:val="en-US"/>
              </w:rPr>
              <w:t>(%)</w:t>
            </w:r>
          </w:p>
        </w:tc>
        <w:tc>
          <w:tcPr>
            <w:tcW w:w="1077" w:type="dxa"/>
            <w:shd w:val="clear" w:color="auto" w:fill="1E3D6B"/>
            <w:noWrap/>
            <w:hideMark/>
          </w:tcPr>
          <w:p w14:paraId="4520B905" w14:textId="77777777" w:rsidR="00514705" w:rsidRDefault="00514705" w:rsidP="00BB0CBD">
            <w:pPr>
              <w:keepNext/>
              <w:keepLines/>
              <w:spacing w:after="0"/>
              <w:jc w:val="right"/>
              <w:rPr>
                <w:rFonts w:ascii="Calibri" w:eastAsia="SimSun" w:hAnsi="Calibri" w:cs="Calibri"/>
                <w:b/>
                <w:bCs/>
                <w:sz w:val="18"/>
                <w:szCs w:val="18"/>
                <w:lang w:val="en-US"/>
              </w:rPr>
            </w:pPr>
            <w:r>
              <w:rPr>
                <w:rFonts w:ascii="Calibri" w:eastAsia="SimSun" w:hAnsi="Calibri" w:cs="Calibri"/>
                <w:b/>
                <w:bCs/>
                <w:sz w:val="18"/>
                <w:szCs w:val="18"/>
                <w:lang w:val="en-US"/>
              </w:rPr>
              <w:t>Program exits</w:t>
            </w:r>
          </w:p>
          <w:p w14:paraId="1366CE35" w14:textId="77777777" w:rsidR="00514705" w:rsidRDefault="00514705" w:rsidP="00BB0CBD">
            <w:pPr>
              <w:keepNext/>
              <w:keepLines/>
              <w:spacing w:after="0"/>
              <w:jc w:val="right"/>
              <w:rPr>
                <w:rFonts w:ascii="Calibri" w:eastAsia="SimSun" w:hAnsi="Calibri" w:cs="Calibri"/>
                <w:b/>
                <w:sz w:val="18"/>
                <w:szCs w:val="18"/>
                <w:lang w:val="en-US"/>
              </w:rPr>
            </w:pPr>
            <w:r>
              <w:rPr>
                <w:rFonts w:ascii="Calibri" w:eastAsia="SimSun" w:hAnsi="Calibri" w:cs="Calibri"/>
                <w:b/>
                <w:bCs/>
                <w:sz w:val="18"/>
                <w:szCs w:val="18"/>
                <w:lang w:val="en-US"/>
              </w:rPr>
              <w:t>difference</w:t>
            </w:r>
          </w:p>
        </w:tc>
        <w:tc>
          <w:tcPr>
            <w:tcW w:w="284" w:type="dxa"/>
            <w:shd w:val="clear" w:color="auto" w:fill="1E3D6B"/>
          </w:tcPr>
          <w:p w14:paraId="6A01957A" w14:textId="77777777" w:rsidR="00514705" w:rsidRDefault="00514705" w:rsidP="00BB0CBD">
            <w:pPr>
              <w:keepNext/>
              <w:keepLines/>
              <w:spacing w:after="0"/>
              <w:jc w:val="right"/>
              <w:rPr>
                <w:rFonts w:ascii="Calibri" w:eastAsia="SimSun" w:hAnsi="Calibri" w:cs="Calibri"/>
                <w:b/>
                <w:sz w:val="18"/>
                <w:szCs w:val="18"/>
                <w:lang w:val="en-US"/>
              </w:rPr>
            </w:pPr>
          </w:p>
        </w:tc>
        <w:tc>
          <w:tcPr>
            <w:tcW w:w="1021" w:type="dxa"/>
            <w:shd w:val="clear" w:color="auto" w:fill="1E3D6B"/>
            <w:noWrap/>
            <w:hideMark/>
          </w:tcPr>
          <w:p w14:paraId="59D05B6F" w14:textId="77777777" w:rsidR="00514705" w:rsidRDefault="00514705" w:rsidP="00BB0CBD">
            <w:pPr>
              <w:keepNext/>
              <w:keepLines/>
              <w:spacing w:after="0"/>
              <w:jc w:val="right"/>
              <w:rPr>
                <w:rFonts w:ascii="Calibri" w:eastAsia="SimSun" w:hAnsi="Calibri" w:cs="Calibri"/>
                <w:b/>
                <w:sz w:val="18"/>
                <w:szCs w:val="18"/>
                <w:lang w:val="en-US"/>
              </w:rPr>
            </w:pPr>
            <w:r>
              <w:rPr>
                <w:rFonts w:ascii="Calibri" w:eastAsia="SimSun" w:hAnsi="Calibri" w:cs="Calibri"/>
                <w:b/>
                <w:sz w:val="18"/>
                <w:szCs w:val="18"/>
                <w:lang w:val="en-US"/>
              </w:rPr>
              <w:t>Income suppo</w:t>
            </w:r>
            <w:r w:rsidR="00F56518">
              <w:rPr>
                <w:rFonts w:ascii="Calibri" w:eastAsia="SimSun" w:hAnsi="Calibri" w:cs="Calibri"/>
                <w:b/>
                <w:sz w:val="18"/>
                <w:szCs w:val="18"/>
                <w:lang w:val="en-US"/>
              </w:rPr>
              <w:t>r</w:t>
            </w:r>
            <w:r>
              <w:rPr>
                <w:rFonts w:ascii="Calibri" w:eastAsia="SimSun" w:hAnsi="Calibri" w:cs="Calibri"/>
                <w:b/>
                <w:sz w:val="18"/>
                <w:szCs w:val="18"/>
                <w:lang w:val="en-US"/>
              </w:rPr>
              <w:t>t exits</w:t>
            </w:r>
          </w:p>
          <w:p w14:paraId="2950A3AB" w14:textId="77777777" w:rsidR="00514705" w:rsidRDefault="009B48A7" w:rsidP="00BB0CBD">
            <w:pPr>
              <w:keepNext/>
              <w:keepLines/>
              <w:spacing w:after="0"/>
              <w:jc w:val="right"/>
              <w:rPr>
                <w:rFonts w:ascii="Calibri" w:eastAsia="SimSun" w:hAnsi="Calibri" w:cs="Calibri"/>
                <w:b/>
                <w:sz w:val="18"/>
                <w:szCs w:val="18"/>
                <w:lang w:val="en-US"/>
              </w:rPr>
            </w:pPr>
            <w:r>
              <w:rPr>
                <w:rFonts w:ascii="Calibri" w:eastAsia="SimSun" w:hAnsi="Calibri" w:cs="Calibri"/>
                <w:b/>
                <w:sz w:val="18"/>
                <w:szCs w:val="18"/>
                <w:lang w:val="en-US"/>
              </w:rPr>
              <w:t>JSA 2012</w:t>
            </w:r>
          </w:p>
          <w:p w14:paraId="15A391A5" w14:textId="77777777" w:rsidR="00514705" w:rsidRDefault="00514705" w:rsidP="00BB0CBD">
            <w:pPr>
              <w:keepNext/>
              <w:keepLines/>
              <w:spacing w:after="0"/>
              <w:jc w:val="right"/>
              <w:rPr>
                <w:rFonts w:ascii="Calibri" w:eastAsia="SimSun" w:hAnsi="Calibri" w:cs="Calibri"/>
                <w:b/>
                <w:sz w:val="18"/>
                <w:szCs w:val="18"/>
                <w:lang w:val="en-US"/>
              </w:rPr>
            </w:pPr>
            <w:r>
              <w:rPr>
                <w:rFonts w:ascii="Calibri" w:eastAsia="SimSun" w:hAnsi="Calibri" w:cs="Calibri"/>
                <w:b/>
                <w:sz w:val="18"/>
                <w:szCs w:val="18"/>
                <w:lang w:val="en-US"/>
              </w:rPr>
              <w:t>(%)</w:t>
            </w:r>
          </w:p>
        </w:tc>
        <w:tc>
          <w:tcPr>
            <w:tcW w:w="1021" w:type="dxa"/>
            <w:shd w:val="clear" w:color="auto" w:fill="1E3D6B"/>
            <w:noWrap/>
            <w:hideMark/>
          </w:tcPr>
          <w:p w14:paraId="3F171519" w14:textId="77777777" w:rsidR="00514705" w:rsidRDefault="00514705" w:rsidP="00BB0CBD">
            <w:pPr>
              <w:keepNext/>
              <w:keepLines/>
              <w:spacing w:after="0"/>
              <w:jc w:val="right"/>
              <w:rPr>
                <w:rFonts w:ascii="Calibri" w:eastAsia="SimSun" w:hAnsi="Calibri" w:cs="Calibri"/>
                <w:b/>
                <w:sz w:val="18"/>
                <w:szCs w:val="18"/>
                <w:lang w:val="en-US"/>
              </w:rPr>
            </w:pPr>
            <w:r>
              <w:rPr>
                <w:rFonts w:ascii="Calibri" w:eastAsia="SimSun" w:hAnsi="Calibri" w:cs="Calibri"/>
                <w:b/>
                <w:sz w:val="18"/>
                <w:szCs w:val="18"/>
                <w:lang w:val="en-US"/>
              </w:rPr>
              <w:t>Income support exits</w:t>
            </w:r>
          </w:p>
          <w:p w14:paraId="739135B9" w14:textId="77777777" w:rsidR="00514705" w:rsidRDefault="00514705" w:rsidP="00BB0CBD">
            <w:pPr>
              <w:keepNext/>
              <w:keepLines/>
              <w:spacing w:after="0"/>
              <w:jc w:val="right"/>
              <w:rPr>
                <w:rFonts w:ascii="Calibri" w:eastAsia="SimSun" w:hAnsi="Calibri" w:cs="Calibri"/>
                <w:b/>
                <w:sz w:val="18"/>
                <w:szCs w:val="18"/>
                <w:lang w:val="en-US"/>
              </w:rPr>
            </w:pPr>
            <w:r>
              <w:rPr>
                <w:rFonts w:ascii="Calibri" w:eastAsia="SimSun" w:hAnsi="Calibri" w:cs="Calibri"/>
                <w:b/>
                <w:sz w:val="18"/>
                <w:szCs w:val="18"/>
                <w:lang w:val="en-US"/>
              </w:rPr>
              <w:t>jobactive</w:t>
            </w:r>
          </w:p>
          <w:p w14:paraId="24C6EBA7" w14:textId="77777777" w:rsidR="00514705" w:rsidRDefault="00514705" w:rsidP="00BB0CBD">
            <w:pPr>
              <w:keepNext/>
              <w:keepLines/>
              <w:spacing w:after="0"/>
              <w:jc w:val="right"/>
              <w:rPr>
                <w:rFonts w:ascii="Calibri" w:eastAsia="SimSun" w:hAnsi="Calibri" w:cs="Calibri"/>
                <w:b/>
                <w:sz w:val="18"/>
                <w:szCs w:val="18"/>
                <w:lang w:val="en-US"/>
              </w:rPr>
            </w:pPr>
            <w:r>
              <w:rPr>
                <w:rFonts w:ascii="Calibri" w:eastAsia="SimSun" w:hAnsi="Calibri" w:cs="Calibri"/>
                <w:b/>
                <w:sz w:val="18"/>
                <w:szCs w:val="18"/>
                <w:lang w:val="en-US"/>
              </w:rPr>
              <w:t>(%)</w:t>
            </w:r>
          </w:p>
        </w:tc>
        <w:tc>
          <w:tcPr>
            <w:tcW w:w="1077" w:type="dxa"/>
            <w:shd w:val="clear" w:color="auto" w:fill="1E3D6B"/>
            <w:noWrap/>
            <w:hideMark/>
          </w:tcPr>
          <w:p w14:paraId="7E4B1971" w14:textId="77777777" w:rsidR="00514705" w:rsidRDefault="00514705" w:rsidP="00BB0CBD">
            <w:pPr>
              <w:keepNext/>
              <w:keepLines/>
              <w:spacing w:after="0"/>
              <w:jc w:val="right"/>
              <w:rPr>
                <w:rFonts w:ascii="Calibri" w:eastAsia="SimSun" w:hAnsi="Calibri" w:cs="Calibri"/>
                <w:b/>
                <w:bCs/>
                <w:sz w:val="18"/>
                <w:szCs w:val="18"/>
                <w:lang w:val="en-US"/>
              </w:rPr>
            </w:pPr>
            <w:r>
              <w:rPr>
                <w:rFonts w:ascii="Calibri" w:eastAsia="SimSun" w:hAnsi="Calibri" w:cs="Calibri"/>
                <w:b/>
                <w:bCs/>
                <w:sz w:val="18"/>
                <w:szCs w:val="18"/>
                <w:lang w:val="en-US"/>
              </w:rPr>
              <w:t>Income support exits</w:t>
            </w:r>
          </w:p>
          <w:p w14:paraId="221BF199" w14:textId="77777777" w:rsidR="00514705" w:rsidRDefault="00514705" w:rsidP="00BB0CBD">
            <w:pPr>
              <w:keepNext/>
              <w:keepLines/>
              <w:spacing w:after="0"/>
              <w:jc w:val="right"/>
              <w:rPr>
                <w:rFonts w:ascii="Calibri" w:eastAsia="SimSun" w:hAnsi="Calibri" w:cs="Calibri"/>
                <w:b/>
                <w:sz w:val="18"/>
                <w:szCs w:val="18"/>
                <w:lang w:val="en-US"/>
              </w:rPr>
            </w:pPr>
            <w:r>
              <w:rPr>
                <w:rFonts w:ascii="Calibri" w:eastAsia="SimSun" w:hAnsi="Calibri" w:cs="Calibri"/>
                <w:b/>
                <w:bCs/>
                <w:sz w:val="18"/>
                <w:szCs w:val="18"/>
                <w:lang w:val="en-US"/>
              </w:rPr>
              <w:t>difference</w:t>
            </w:r>
          </w:p>
        </w:tc>
      </w:tr>
      <w:tr w:rsidR="00514705" w14:paraId="119D8313" w14:textId="77777777" w:rsidTr="00BB0CBD">
        <w:trPr>
          <w:trHeight w:val="300"/>
        </w:trPr>
        <w:tc>
          <w:tcPr>
            <w:tcW w:w="3063" w:type="dxa"/>
            <w:noWrap/>
            <w:vAlign w:val="center"/>
            <w:hideMark/>
          </w:tcPr>
          <w:p w14:paraId="7BFFA1DF"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Overall</w:t>
            </w:r>
          </w:p>
        </w:tc>
        <w:tc>
          <w:tcPr>
            <w:tcW w:w="1021" w:type="dxa"/>
            <w:noWrap/>
            <w:vAlign w:val="center"/>
            <w:hideMark/>
          </w:tcPr>
          <w:p w14:paraId="18F1EA2A"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23.9</w:t>
            </w:r>
          </w:p>
        </w:tc>
        <w:tc>
          <w:tcPr>
            <w:tcW w:w="1021" w:type="dxa"/>
            <w:noWrap/>
            <w:vAlign w:val="center"/>
            <w:hideMark/>
          </w:tcPr>
          <w:p w14:paraId="13B1145E"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27.7</w:t>
            </w:r>
          </w:p>
        </w:tc>
        <w:tc>
          <w:tcPr>
            <w:tcW w:w="1077" w:type="dxa"/>
            <w:noWrap/>
            <w:vAlign w:val="center"/>
            <w:hideMark/>
          </w:tcPr>
          <w:p w14:paraId="0B671C17"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3.9</w:t>
            </w:r>
          </w:p>
        </w:tc>
        <w:tc>
          <w:tcPr>
            <w:tcW w:w="284" w:type="dxa"/>
          </w:tcPr>
          <w:p w14:paraId="0DAD4BD7"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noWrap/>
            <w:vAlign w:val="center"/>
            <w:hideMark/>
          </w:tcPr>
          <w:p w14:paraId="4C433465"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12.2</w:t>
            </w:r>
          </w:p>
        </w:tc>
        <w:tc>
          <w:tcPr>
            <w:tcW w:w="1021" w:type="dxa"/>
            <w:noWrap/>
            <w:vAlign w:val="center"/>
            <w:hideMark/>
          </w:tcPr>
          <w:p w14:paraId="493DF6DC"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13.8</w:t>
            </w:r>
          </w:p>
        </w:tc>
        <w:tc>
          <w:tcPr>
            <w:tcW w:w="1077" w:type="dxa"/>
            <w:noWrap/>
            <w:vAlign w:val="center"/>
            <w:hideMark/>
          </w:tcPr>
          <w:p w14:paraId="69342C89"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1.6</w:t>
            </w:r>
          </w:p>
        </w:tc>
      </w:tr>
      <w:tr w:rsidR="00514705" w14:paraId="3789078E" w14:textId="77777777" w:rsidTr="00BB0CBD">
        <w:trPr>
          <w:trHeight w:val="300"/>
        </w:trPr>
        <w:tc>
          <w:tcPr>
            <w:tcW w:w="3063" w:type="dxa"/>
            <w:shd w:val="clear" w:color="auto" w:fill="E5E5E5" w:themeFill="background1" w:themeFillTint="33"/>
            <w:noWrap/>
            <w:vAlign w:val="center"/>
            <w:hideMark/>
          </w:tcPr>
          <w:p w14:paraId="62BA3AAE"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Stream A</w:t>
            </w:r>
          </w:p>
        </w:tc>
        <w:tc>
          <w:tcPr>
            <w:tcW w:w="1021" w:type="dxa"/>
            <w:shd w:val="clear" w:color="auto" w:fill="E5E5E5" w:themeFill="background1" w:themeFillTint="33"/>
            <w:noWrap/>
            <w:vAlign w:val="center"/>
            <w:hideMark/>
          </w:tcPr>
          <w:p w14:paraId="1D6A09B1"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27.5</w:t>
            </w:r>
          </w:p>
        </w:tc>
        <w:tc>
          <w:tcPr>
            <w:tcW w:w="1021" w:type="dxa"/>
            <w:shd w:val="clear" w:color="auto" w:fill="E5E5E5" w:themeFill="background1" w:themeFillTint="33"/>
            <w:noWrap/>
            <w:vAlign w:val="center"/>
            <w:hideMark/>
          </w:tcPr>
          <w:p w14:paraId="08029509"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32.3</w:t>
            </w:r>
          </w:p>
        </w:tc>
        <w:tc>
          <w:tcPr>
            <w:tcW w:w="1077" w:type="dxa"/>
            <w:shd w:val="clear" w:color="auto" w:fill="E5E5E5" w:themeFill="background1" w:themeFillTint="33"/>
            <w:noWrap/>
            <w:vAlign w:val="center"/>
            <w:hideMark/>
          </w:tcPr>
          <w:p w14:paraId="661C238E"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4.8</w:t>
            </w:r>
          </w:p>
        </w:tc>
        <w:tc>
          <w:tcPr>
            <w:tcW w:w="284" w:type="dxa"/>
            <w:shd w:val="clear" w:color="auto" w:fill="E5E5E5" w:themeFill="background1" w:themeFillTint="33"/>
          </w:tcPr>
          <w:p w14:paraId="608CDBA5"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E5E5E5" w:themeFill="background1" w:themeFillTint="33"/>
            <w:noWrap/>
            <w:vAlign w:val="center"/>
            <w:hideMark/>
          </w:tcPr>
          <w:p w14:paraId="16D339B6"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18.4</w:t>
            </w:r>
          </w:p>
        </w:tc>
        <w:tc>
          <w:tcPr>
            <w:tcW w:w="1021" w:type="dxa"/>
            <w:shd w:val="clear" w:color="auto" w:fill="E5E5E5" w:themeFill="background1" w:themeFillTint="33"/>
            <w:noWrap/>
            <w:vAlign w:val="center"/>
            <w:hideMark/>
          </w:tcPr>
          <w:p w14:paraId="4059BCC1"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21.3</w:t>
            </w:r>
          </w:p>
        </w:tc>
        <w:tc>
          <w:tcPr>
            <w:tcW w:w="1077" w:type="dxa"/>
            <w:shd w:val="clear" w:color="auto" w:fill="E5E5E5" w:themeFill="background1" w:themeFillTint="33"/>
            <w:noWrap/>
            <w:vAlign w:val="center"/>
            <w:hideMark/>
          </w:tcPr>
          <w:p w14:paraId="4DAB1673"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2.9</w:t>
            </w:r>
          </w:p>
        </w:tc>
      </w:tr>
      <w:tr w:rsidR="00514705" w14:paraId="7E9818E0" w14:textId="77777777" w:rsidTr="00BB0CBD">
        <w:trPr>
          <w:trHeight w:val="300"/>
        </w:trPr>
        <w:tc>
          <w:tcPr>
            <w:tcW w:w="3063" w:type="dxa"/>
            <w:noWrap/>
            <w:vAlign w:val="center"/>
            <w:hideMark/>
          </w:tcPr>
          <w:p w14:paraId="1EF39AE5"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Stream B</w:t>
            </w:r>
          </w:p>
        </w:tc>
        <w:tc>
          <w:tcPr>
            <w:tcW w:w="1021" w:type="dxa"/>
            <w:noWrap/>
            <w:vAlign w:val="center"/>
            <w:hideMark/>
          </w:tcPr>
          <w:p w14:paraId="028A0189"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19.4</w:t>
            </w:r>
          </w:p>
        </w:tc>
        <w:tc>
          <w:tcPr>
            <w:tcW w:w="1021" w:type="dxa"/>
            <w:noWrap/>
            <w:vAlign w:val="center"/>
            <w:hideMark/>
          </w:tcPr>
          <w:p w14:paraId="03699D0B"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22.8</w:t>
            </w:r>
          </w:p>
        </w:tc>
        <w:tc>
          <w:tcPr>
            <w:tcW w:w="1077" w:type="dxa"/>
            <w:noWrap/>
            <w:vAlign w:val="center"/>
            <w:hideMark/>
          </w:tcPr>
          <w:p w14:paraId="05BA724A"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3.3</w:t>
            </w:r>
          </w:p>
        </w:tc>
        <w:tc>
          <w:tcPr>
            <w:tcW w:w="284" w:type="dxa"/>
          </w:tcPr>
          <w:p w14:paraId="5CBF2955"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noWrap/>
            <w:vAlign w:val="center"/>
            <w:hideMark/>
          </w:tcPr>
          <w:p w14:paraId="2CA1961F"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7.7</w:t>
            </w:r>
          </w:p>
        </w:tc>
        <w:tc>
          <w:tcPr>
            <w:tcW w:w="1021" w:type="dxa"/>
            <w:noWrap/>
            <w:vAlign w:val="center"/>
            <w:hideMark/>
          </w:tcPr>
          <w:p w14:paraId="4E08F9F4"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8.0</w:t>
            </w:r>
          </w:p>
        </w:tc>
        <w:tc>
          <w:tcPr>
            <w:tcW w:w="1077" w:type="dxa"/>
            <w:noWrap/>
            <w:vAlign w:val="center"/>
            <w:hideMark/>
          </w:tcPr>
          <w:p w14:paraId="4969E58C"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0.3</w:t>
            </w:r>
          </w:p>
        </w:tc>
      </w:tr>
      <w:tr w:rsidR="00514705" w14:paraId="1C984FE8" w14:textId="77777777" w:rsidTr="00BB0CBD">
        <w:trPr>
          <w:trHeight w:val="300"/>
        </w:trPr>
        <w:tc>
          <w:tcPr>
            <w:tcW w:w="3063" w:type="dxa"/>
            <w:shd w:val="clear" w:color="auto" w:fill="E5E5E5" w:themeFill="background1" w:themeFillTint="33"/>
            <w:noWrap/>
            <w:vAlign w:val="center"/>
            <w:hideMark/>
          </w:tcPr>
          <w:p w14:paraId="2BFF5498"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Stream C</w:t>
            </w:r>
          </w:p>
        </w:tc>
        <w:tc>
          <w:tcPr>
            <w:tcW w:w="1021" w:type="dxa"/>
            <w:shd w:val="clear" w:color="auto" w:fill="E5E5E5" w:themeFill="background1" w:themeFillTint="33"/>
            <w:noWrap/>
            <w:vAlign w:val="center"/>
            <w:hideMark/>
          </w:tcPr>
          <w:p w14:paraId="7D5D1193"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22.9</w:t>
            </w:r>
          </w:p>
        </w:tc>
        <w:tc>
          <w:tcPr>
            <w:tcW w:w="1021" w:type="dxa"/>
            <w:shd w:val="clear" w:color="auto" w:fill="E5E5E5" w:themeFill="background1" w:themeFillTint="33"/>
            <w:noWrap/>
            <w:vAlign w:val="center"/>
            <w:hideMark/>
          </w:tcPr>
          <w:p w14:paraId="767823BE"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25.6</w:t>
            </w:r>
          </w:p>
        </w:tc>
        <w:tc>
          <w:tcPr>
            <w:tcW w:w="1077" w:type="dxa"/>
            <w:shd w:val="clear" w:color="auto" w:fill="E5E5E5" w:themeFill="background1" w:themeFillTint="33"/>
            <w:noWrap/>
            <w:vAlign w:val="center"/>
            <w:hideMark/>
          </w:tcPr>
          <w:p w14:paraId="7A002D3A"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2.8</w:t>
            </w:r>
          </w:p>
        </w:tc>
        <w:tc>
          <w:tcPr>
            <w:tcW w:w="284" w:type="dxa"/>
            <w:shd w:val="clear" w:color="auto" w:fill="E5E5E5" w:themeFill="background1" w:themeFillTint="33"/>
          </w:tcPr>
          <w:p w14:paraId="73D3F7FD"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E5E5E5" w:themeFill="background1" w:themeFillTint="33"/>
            <w:noWrap/>
            <w:vAlign w:val="center"/>
            <w:hideMark/>
          </w:tcPr>
          <w:p w14:paraId="25DD90BC"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7.3</w:t>
            </w:r>
          </w:p>
        </w:tc>
        <w:tc>
          <w:tcPr>
            <w:tcW w:w="1021" w:type="dxa"/>
            <w:shd w:val="clear" w:color="auto" w:fill="E5E5E5" w:themeFill="background1" w:themeFillTint="33"/>
            <w:noWrap/>
            <w:vAlign w:val="center"/>
            <w:hideMark/>
          </w:tcPr>
          <w:p w14:paraId="40063E75"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7.7</w:t>
            </w:r>
          </w:p>
        </w:tc>
        <w:tc>
          <w:tcPr>
            <w:tcW w:w="1077" w:type="dxa"/>
            <w:shd w:val="clear" w:color="auto" w:fill="E5E5E5" w:themeFill="background1" w:themeFillTint="33"/>
            <w:noWrap/>
            <w:vAlign w:val="center"/>
            <w:hideMark/>
          </w:tcPr>
          <w:p w14:paraId="4A96F741"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0.4</w:t>
            </w:r>
          </w:p>
        </w:tc>
      </w:tr>
      <w:tr w:rsidR="00514705" w14:paraId="083E4F28" w14:textId="77777777" w:rsidTr="00BB0CBD">
        <w:trPr>
          <w:trHeight w:val="300"/>
        </w:trPr>
        <w:tc>
          <w:tcPr>
            <w:tcW w:w="3063" w:type="dxa"/>
            <w:noWrap/>
            <w:vAlign w:val="center"/>
            <w:hideMark/>
          </w:tcPr>
          <w:p w14:paraId="1A3E4236"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Female</w:t>
            </w:r>
          </w:p>
        </w:tc>
        <w:tc>
          <w:tcPr>
            <w:tcW w:w="1021" w:type="dxa"/>
            <w:noWrap/>
            <w:vAlign w:val="center"/>
            <w:hideMark/>
          </w:tcPr>
          <w:p w14:paraId="617EDDAB"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21.9</w:t>
            </w:r>
          </w:p>
        </w:tc>
        <w:tc>
          <w:tcPr>
            <w:tcW w:w="1021" w:type="dxa"/>
            <w:noWrap/>
            <w:vAlign w:val="center"/>
            <w:hideMark/>
          </w:tcPr>
          <w:p w14:paraId="5B0AD0F8"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26.0</w:t>
            </w:r>
          </w:p>
        </w:tc>
        <w:tc>
          <w:tcPr>
            <w:tcW w:w="1077" w:type="dxa"/>
            <w:noWrap/>
            <w:vAlign w:val="center"/>
            <w:hideMark/>
          </w:tcPr>
          <w:p w14:paraId="48FFB0DB"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4.1</w:t>
            </w:r>
          </w:p>
        </w:tc>
        <w:tc>
          <w:tcPr>
            <w:tcW w:w="284" w:type="dxa"/>
          </w:tcPr>
          <w:p w14:paraId="14309794"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noWrap/>
            <w:vAlign w:val="center"/>
            <w:hideMark/>
          </w:tcPr>
          <w:p w14:paraId="2733D053"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10.3</w:t>
            </w:r>
          </w:p>
        </w:tc>
        <w:tc>
          <w:tcPr>
            <w:tcW w:w="1021" w:type="dxa"/>
            <w:noWrap/>
            <w:vAlign w:val="center"/>
            <w:hideMark/>
          </w:tcPr>
          <w:p w14:paraId="09CBC58A"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11.3</w:t>
            </w:r>
          </w:p>
        </w:tc>
        <w:tc>
          <w:tcPr>
            <w:tcW w:w="1077" w:type="dxa"/>
            <w:noWrap/>
            <w:vAlign w:val="center"/>
            <w:hideMark/>
          </w:tcPr>
          <w:p w14:paraId="6965FA40"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1.0</w:t>
            </w:r>
          </w:p>
        </w:tc>
      </w:tr>
      <w:tr w:rsidR="00514705" w14:paraId="0BD35773" w14:textId="77777777" w:rsidTr="00BB0CBD">
        <w:trPr>
          <w:trHeight w:val="300"/>
        </w:trPr>
        <w:tc>
          <w:tcPr>
            <w:tcW w:w="3063" w:type="dxa"/>
            <w:shd w:val="clear" w:color="auto" w:fill="E5E5E5" w:themeFill="background1" w:themeFillTint="33"/>
            <w:noWrap/>
            <w:vAlign w:val="center"/>
            <w:hideMark/>
          </w:tcPr>
          <w:p w14:paraId="596F6634"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Male</w:t>
            </w:r>
          </w:p>
        </w:tc>
        <w:tc>
          <w:tcPr>
            <w:tcW w:w="1021" w:type="dxa"/>
            <w:shd w:val="clear" w:color="auto" w:fill="E5E5E5" w:themeFill="background1" w:themeFillTint="33"/>
            <w:noWrap/>
            <w:vAlign w:val="center"/>
            <w:hideMark/>
          </w:tcPr>
          <w:p w14:paraId="21B0CD55"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25.4</w:t>
            </w:r>
          </w:p>
        </w:tc>
        <w:tc>
          <w:tcPr>
            <w:tcW w:w="1021" w:type="dxa"/>
            <w:shd w:val="clear" w:color="auto" w:fill="E5E5E5" w:themeFill="background1" w:themeFillTint="33"/>
            <w:noWrap/>
            <w:vAlign w:val="center"/>
            <w:hideMark/>
          </w:tcPr>
          <w:p w14:paraId="16C1F3B3"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29.0</w:t>
            </w:r>
          </w:p>
        </w:tc>
        <w:tc>
          <w:tcPr>
            <w:tcW w:w="1077" w:type="dxa"/>
            <w:shd w:val="clear" w:color="auto" w:fill="E5E5E5" w:themeFill="background1" w:themeFillTint="33"/>
            <w:noWrap/>
            <w:vAlign w:val="center"/>
            <w:hideMark/>
          </w:tcPr>
          <w:p w14:paraId="29AEC7E3"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3.6</w:t>
            </w:r>
          </w:p>
        </w:tc>
        <w:tc>
          <w:tcPr>
            <w:tcW w:w="284" w:type="dxa"/>
            <w:shd w:val="clear" w:color="auto" w:fill="E5E5E5" w:themeFill="background1" w:themeFillTint="33"/>
          </w:tcPr>
          <w:p w14:paraId="3137093C"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E5E5E5" w:themeFill="background1" w:themeFillTint="33"/>
            <w:noWrap/>
            <w:vAlign w:val="center"/>
            <w:hideMark/>
          </w:tcPr>
          <w:p w14:paraId="276A1E5C"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13.8</w:t>
            </w:r>
          </w:p>
        </w:tc>
        <w:tc>
          <w:tcPr>
            <w:tcW w:w="1021" w:type="dxa"/>
            <w:shd w:val="clear" w:color="auto" w:fill="E5E5E5" w:themeFill="background1" w:themeFillTint="33"/>
            <w:noWrap/>
            <w:vAlign w:val="center"/>
            <w:hideMark/>
          </w:tcPr>
          <w:p w14:paraId="2D1B87EA"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15.7</w:t>
            </w:r>
          </w:p>
        </w:tc>
        <w:tc>
          <w:tcPr>
            <w:tcW w:w="1077" w:type="dxa"/>
            <w:shd w:val="clear" w:color="auto" w:fill="E5E5E5" w:themeFill="background1" w:themeFillTint="33"/>
            <w:noWrap/>
            <w:vAlign w:val="center"/>
            <w:hideMark/>
          </w:tcPr>
          <w:p w14:paraId="1439E358"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1.9</w:t>
            </w:r>
          </w:p>
        </w:tc>
      </w:tr>
      <w:tr w:rsidR="00514705" w14:paraId="78ABDBBA" w14:textId="77777777" w:rsidTr="00BB0CBD">
        <w:trPr>
          <w:trHeight w:val="300"/>
        </w:trPr>
        <w:tc>
          <w:tcPr>
            <w:tcW w:w="3063" w:type="dxa"/>
            <w:noWrap/>
            <w:vAlign w:val="center"/>
            <w:hideMark/>
          </w:tcPr>
          <w:p w14:paraId="45CE9E42"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Indigenous</w:t>
            </w:r>
          </w:p>
        </w:tc>
        <w:tc>
          <w:tcPr>
            <w:tcW w:w="1021" w:type="dxa"/>
            <w:noWrap/>
            <w:vAlign w:val="center"/>
            <w:hideMark/>
          </w:tcPr>
          <w:p w14:paraId="229A2EC2"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26.7</w:t>
            </w:r>
          </w:p>
        </w:tc>
        <w:tc>
          <w:tcPr>
            <w:tcW w:w="1021" w:type="dxa"/>
            <w:noWrap/>
            <w:vAlign w:val="center"/>
            <w:hideMark/>
          </w:tcPr>
          <w:p w14:paraId="100087B8"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27.0</w:t>
            </w:r>
          </w:p>
        </w:tc>
        <w:tc>
          <w:tcPr>
            <w:tcW w:w="1077" w:type="dxa"/>
            <w:noWrap/>
            <w:vAlign w:val="center"/>
            <w:hideMark/>
          </w:tcPr>
          <w:p w14:paraId="7F635D01"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0.3</w:t>
            </w:r>
          </w:p>
        </w:tc>
        <w:tc>
          <w:tcPr>
            <w:tcW w:w="284" w:type="dxa"/>
          </w:tcPr>
          <w:p w14:paraId="21F3F44A"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noWrap/>
            <w:vAlign w:val="center"/>
            <w:hideMark/>
          </w:tcPr>
          <w:p w14:paraId="26EF775A"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8.5</w:t>
            </w:r>
          </w:p>
        </w:tc>
        <w:tc>
          <w:tcPr>
            <w:tcW w:w="1021" w:type="dxa"/>
            <w:noWrap/>
            <w:vAlign w:val="center"/>
            <w:hideMark/>
          </w:tcPr>
          <w:p w14:paraId="4BC28193"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9.2</w:t>
            </w:r>
          </w:p>
        </w:tc>
        <w:tc>
          <w:tcPr>
            <w:tcW w:w="1077" w:type="dxa"/>
            <w:noWrap/>
            <w:vAlign w:val="center"/>
            <w:hideMark/>
          </w:tcPr>
          <w:p w14:paraId="7FF1C1FC"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0.7</w:t>
            </w:r>
          </w:p>
        </w:tc>
      </w:tr>
      <w:tr w:rsidR="00514705" w14:paraId="06A74BDC" w14:textId="77777777" w:rsidTr="00BB0CBD">
        <w:trPr>
          <w:trHeight w:val="300"/>
        </w:trPr>
        <w:tc>
          <w:tcPr>
            <w:tcW w:w="3063" w:type="dxa"/>
            <w:shd w:val="clear" w:color="auto" w:fill="E5E5E5" w:themeFill="background1" w:themeFillTint="33"/>
            <w:noWrap/>
            <w:vAlign w:val="center"/>
            <w:hideMark/>
          </w:tcPr>
          <w:p w14:paraId="74196015"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Non-Indigenous</w:t>
            </w:r>
          </w:p>
        </w:tc>
        <w:tc>
          <w:tcPr>
            <w:tcW w:w="1021" w:type="dxa"/>
            <w:shd w:val="clear" w:color="auto" w:fill="E5E5E5" w:themeFill="background1" w:themeFillTint="33"/>
            <w:noWrap/>
            <w:vAlign w:val="center"/>
            <w:hideMark/>
          </w:tcPr>
          <w:p w14:paraId="0C880D07"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23.6</w:t>
            </w:r>
          </w:p>
        </w:tc>
        <w:tc>
          <w:tcPr>
            <w:tcW w:w="1021" w:type="dxa"/>
            <w:shd w:val="clear" w:color="auto" w:fill="E5E5E5" w:themeFill="background1" w:themeFillTint="33"/>
            <w:noWrap/>
            <w:vAlign w:val="center"/>
            <w:hideMark/>
          </w:tcPr>
          <w:p w14:paraId="5A6881B6"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27.8</w:t>
            </w:r>
          </w:p>
        </w:tc>
        <w:tc>
          <w:tcPr>
            <w:tcW w:w="1077" w:type="dxa"/>
            <w:shd w:val="clear" w:color="auto" w:fill="E5E5E5" w:themeFill="background1" w:themeFillTint="33"/>
            <w:noWrap/>
            <w:vAlign w:val="center"/>
            <w:hideMark/>
          </w:tcPr>
          <w:p w14:paraId="7644F77C"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4.2</w:t>
            </w:r>
          </w:p>
        </w:tc>
        <w:tc>
          <w:tcPr>
            <w:tcW w:w="284" w:type="dxa"/>
            <w:shd w:val="clear" w:color="auto" w:fill="E5E5E5" w:themeFill="background1" w:themeFillTint="33"/>
          </w:tcPr>
          <w:p w14:paraId="4ED73E1E"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E5E5E5" w:themeFill="background1" w:themeFillTint="33"/>
            <w:noWrap/>
            <w:vAlign w:val="center"/>
            <w:hideMark/>
          </w:tcPr>
          <w:p w14:paraId="3276D84B"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12.7</w:t>
            </w:r>
          </w:p>
        </w:tc>
        <w:tc>
          <w:tcPr>
            <w:tcW w:w="1021" w:type="dxa"/>
            <w:shd w:val="clear" w:color="auto" w:fill="E5E5E5" w:themeFill="background1" w:themeFillTint="33"/>
            <w:noWrap/>
            <w:vAlign w:val="center"/>
            <w:hideMark/>
          </w:tcPr>
          <w:p w14:paraId="14549575"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14.3</w:t>
            </w:r>
          </w:p>
        </w:tc>
        <w:tc>
          <w:tcPr>
            <w:tcW w:w="1077" w:type="dxa"/>
            <w:shd w:val="clear" w:color="auto" w:fill="E5E5E5" w:themeFill="background1" w:themeFillTint="33"/>
            <w:noWrap/>
            <w:vAlign w:val="center"/>
            <w:hideMark/>
          </w:tcPr>
          <w:p w14:paraId="0BF665AD"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1.7</w:t>
            </w:r>
          </w:p>
        </w:tc>
      </w:tr>
      <w:tr w:rsidR="00514705" w14:paraId="4CA44667" w14:textId="77777777" w:rsidTr="00BB0CBD">
        <w:trPr>
          <w:trHeight w:val="300"/>
        </w:trPr>
        <w:tc>
          <w:tcPr>
            <w:tcW w:w="3063" w:type="dxa"/>
            <w:shd w:val="clear" w:color="auto" w:fill="FFFFFF" w:themeFill="background2"/>
            <w:noWrap/>
            <w:vAlign w:val="center"/>
            <w:hideMark/>
          </w:tcPr>
          <w:p w14:paraId="5B15D843"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Age under 25</w:t>
            </w:r>
          </w:p>
        </w:tc>
        <w:tc>
          <w:tcPr>
            <w:tcW w:w="1021" w:type="dxa"/>
            <w:shd w:val="clear" w:color="auto" w:fill="FFFFFF" w:themeFill="background2"/>
            <w:noWrap/>
            <w:vAlign w:val="center"/>
            <w:hideMark/>
          </w:tcPr>
          <w:p w14:paraId="70167C05"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31.1</w:t>
            </w:r>
          </w:p>
        </w:tc>
        <w:tc>
          <w:tcPr>
            <w:tcW w:w="1021" w:type="dxa"/>
            <w:shd w:val="clear" w:color="auto" w:fill="FFFFFF" w:themeFill="background2"/>
            <w:noWrap/>
            <w:vAlign w:val="center"/>
            <w:hideMark/>
          </w:tcPr>
          <w:p w14:paraId="29A0CB6C"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36.4</w:t>
            </w:r>
          </w:p>
        </w:tc>
        <w:tc>
          <w:tcPr>
            <w:tcW w:w="1077" w:type="dxa"/>
            <w:shd w:val="clear" w:color="auto" w:fill="FFFFFF" w:themeFill="background2"/>
            <w:noWrap/>
            <w:vAlign w:val="center"/>
            <w:hideMark/>
          </w:tcPr>
          <w:p w14:paraId="18A8AE9A"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5.3</w:t>
            </w:r>
          </w:p>
        </w:tc>
        <w:tc>
          <w:tcPr>
            <w:tcW w:w="284" w:type="dxa"/>
            <w:shd w:val="clear" w:color="auto" w:fill="FFFFFF" w:themeFill="background2"/>
          </w:tcPr>
          <w:p w14:paraId="1A3EFE8C"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FFFFFF" w:themeFill="background2"/>
            <w:noWrap/>
            <w:vAlign w:val="center"/>
            <w:hideMark/>
          </w:tcPr>
          <w:p w14:paraId="7DB807F6"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16.0</w:t>
            </w:r>
          </w:p>
        </w:tc>
        <w:tc>
          <w:tcPr>
            <w:tcW w:w="1021" w:type="dxa"/>
            <w:shd w:val="clear" w:color="auto" w:fill="FFFFFF" w:themeFill="background2"/>
            <w:noWrap/>
            <w:vAlign w:val="center"/>
            <w:hideMark/>
          </w:tcPr>
          <w:p w14:paraId="18167709"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18.3</w:t>
            </w:r>
          </w:p>
        </w:tc>
        <w:tc>
          <w:tcPr>
            <w:tcW w:w="1077" w:type="dxa"/>
            <w:shd w:val="clear" w:color="auto" w:fill="FFFFFF" w:themeFill="background2"/>
            <w:noWrap/>
            <w:vAlign w:val="center"/>
            <w:hideMark/>
          </w:tcPr>
          <w:p w14:paraId="30E141C1"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2.3</w:t>
            </w:r>
          </w:p>
        </w:tc>
      </w:tr>
      <w:tr w:rsidR="00514705" w14:paraId="228034B0" w14:textId="77777777" w:rsidTr="00BB0CBD">
        <w:trPr>
          <w:trHeight w:val="300"/>
        </w:trPr>
        <w:tc>
          <w:tcPr>
            <w:tcW w:w="3063" w:type="dxa"/>
            <w:shd w:val="clear" w:color="auto" w:fill="E5E5E5" w:themeFill="background1" w:themeFillTint="33"/>
            <w:noWrap/>
            <w:vAlign w:val="center"/>
            <w:hideMark/>
          </w:tcPr>
          <w:p w14:paraId="552DCD96"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Age 50 or over</w:t>
            </w:r>
          </w:p>
        </w:tc>
        <w:tc>
          <w:tcPr>
            <w:tcW w:w="1021" w:type="dxa"/>
            <w:shd w:val="clear" w:color="auto" w:fill="E5E5E5" w:themeFill="background1" w:themeFillTint="33"/>
            <w:noWrap/>
            <w:vAlign w:val="center"/>
            <w:hideMark/>
          </w:tcPr>
          <w:p w14:paraId="5934CA1C"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15.1</w:t>
            </w:r>
          </w:p>
        </w:tc>
        <w:tc>
          <w:tcPr>
            <w:tcW w:w="1021" w:type="dxa"/>
            <w:shd w:val="clear" w:color="auto" w:fill="E5E5E5" w:themeFill="background1" w:themeFillTint="33"/>
            <w:noWrap/>
            <w:vAlign w:val="center"/>
            <w:hideMark/>
          </w:tcPr>
          <w:p w14:paraId="593A6D1C"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22.2</w:t>
            </w:r>
          </w:p>
        </w:tc>
        <w:tc>
          <w:tcPr>
            <w:tcW w:w="1077" w:type="dxa"/>
            <w:shd w:val="clear" w:color="auto" w:fill="E5E5E5" w:themeFill="background1" w:themeFillTint="33"/>
            <w:noWrap/>
            <w:vAlign w:val="center"/>
            <w:hideMark/>
          </w:tcPr>
          <w:p w14:paraId="3178BC51"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7.1</w:t>
            </w:r>
          </w:p>
        </w:tc>
        <w:tc>
          <w:tcPr>
            <w:tcW w:w="284" w:type="dxa"/>
            <w:shd w:val="clear" w:color="auto" w:fill="E5E5E5" w:themeFill="background1" w:themeFillTint="33"/>
          </w:tcPr>
          <w:p w14:paraId="7FDD2D8A"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E5E5E5" w:themeFill="background1" w:themeFillTint="33"/>
            <w:noWrap/>
            <w:vAlign w:val="center"/>
            <w:hideMark/>
          </w:tcPr>
          <w:p w14:paraId="6328F739"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8.6</w:t>
            </w:r>
          </w:p>
        </w:tc>
        <w:tc>
          <w:tcPr>
            <w:tcW w:w="1021" w:type="dxa"/>
            <w:shd w:val="clear" w:color="auto" w:fill="E5E5E5" w:themeFill="background1" w:themeFillTint="33"/>
            <w:noWrap/>
            <w:vAlign w:val="center"/>
            <w:hideMark/>
          </w:tcPr>
          <w:p w14:paraId="35A13BB8"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9.4</w:t>
            </w:r>
          </w:p>
        </w:tc>
        <w:tc>
          <w:tcPr>
            <w:tcW w:w="1077" w:type="dxa"/>
            <w:shd w:val="clear" w:color="auto" w:fill="E5E5E5" w:themeFill="background1" w:themeFillTint="33"/>
            <w:noWrap/>
            <w:vAlign w:val="center"/>
            <w:hideMark/>
          </w:tcPr>
          <w:p w14:paraId="057CDEE9"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0.8</w:t>
            </w:r>
          </w:p>
        </w:tc>
      </w:tr>
      <w:tr w:rsidR="00514705" w14:paraId="3FE875E1" w14:textId="77777777" w:rsidTr="00BB0CBD">
        <w:trPr>
          <w:trHeight w:val="300"/>
        </w:trPr>
        <w:tc>
          <w:tcPr>
            <w:tcW w:w="3063" w:type="dxa"/>
            <w:shd w:val="clear" w:color="auto" w:fill="FFFFFF" w:themeFill="background2"/>
            <w:noWrap/>
            <w:vAlign w:val="center"/>
            <w:hideMark/>
          </w:tcPr>
          <w:p w14:paraId="2B720594"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Income support &lt; 12</w:t>
            </w:r>
            <w:r w:rsidR="00466A89">
              <w:rPr>
                <w:rFonts w:ascii="Calibri" w:eastAsia="SimSun" w:hAnsi="Calibri" w:cs="Calibri"/>
                <w:sz w:val="18"/>
                <w:szCs w:val="18"/>
                <w:lang w:val="en-US"/>
              </w:rPr>
              <w:t> month</w:t>
            </w:r>
            <w:r>
              <w:rPr>
                <w:rFonts w:ascii="Calibri" w:eastAsia="SimSun" w:hAnsi="Calibri" w:cs="Calibri"/>
                <w:sz w:val="18"/>
                <w:szCs w:val="18"/>
                <w:lang w:val="en-US"/>
              </w:rPr>
              <w:t>s</w:t>
            </w:r>
          </w:p>
        </w:tc>
        <w:tc>
          <w:tcPr>
            <w:tcW w:w="1021" w:type="dxa"/>
            <w:shd w:val="clear" w:color="auto" w:fill="FFFFFF" w:themeFill="background2"/>
            <w:noWrap/>
            <w:vAlign w:val="center"/>
            <w:hideMark/>
          </w:tcPr>
          <w:p w14:paraId="504CB6BD"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37.3</w:t>
            </w:r>
          </w:p>
        </w:tc>
        <w:tc>
          <w:tcPr>
            <w:tcW w:w="1021" w:type="dxa"/>
            <w:shd w:val="clear" w:color="auto" w:fill="FFFFFF" w:themeFill="background2"/>
            <w:noWrap/>
            <w:vAlign w:val="center"/>
            <w:hideMark/>
          </w:tcPr>
          <w:p w14:paraId="2A0B3E70"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40.5</w:t>
            </w:r>
          </w:p>
        </w:tc>
        <w:tc>
          <w:tcPr>
            <w:tcW w:w="1077" w:type="dxa"/>
            <w:shd w:val="clear" w:color="auto" w:fill="FFFFFF" w:themeFill="background2"/>
            <w:noWrap/>
            <w:vAlign w:val="center"/>
            <w:hideMark/>
          </w:tcPr>
          <w:p w14:paraId="0C6716FF"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3.2</w:t>
            </w:r>
          </w:p>
        </w:tc>
        <w:tc>
          <w:tcPr>
            <w:tcW w:w="284" w:type="dxa"/>
            <w:shd w:val="clear" w:color="auto" w:fill="FFFFFF" w:themeFill="background2"/>
          </w:tcPr>
          <w:p w14:paraId="69E9F2FA"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FFFFFF" w:themeFill="background2"/>
            <w:noWrap/>
            <w:vAlign w:val="center"/>
            <w:hideMark/>
          </w:tcPr>
          <w:p w14:paraId="4F1B3F74"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20.7</w:t>
            </w:r>
          </w:p>
        </w:tc>
        <w:tc>
          <w:tcPr>
            <w:tcW w:w="1021" w:type="dxa"/>
            <w:shd w:val="clear" w:color="auto" w:fill="FFFFFF" w:themeFill="background2"/>
            <w:noWrap/>
            <w:vAlign w:val="center"/>
            <w:hideMark/>
          </w:tcPr>
          <w:p w14:paraId="635E2ECA"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26.6</w:t>
            </w:r>
          </w:p>
        </w:tc>
        <w:tc>
          <w:tcPr>
            <w:tcW w:w="1077" w:type="dxa"/>
            <w:shd w:val="clear" w:color="auto" w:fill="FFFFFF" w:themeFill="background2"/>
            <w:noWrap/>
            <w:vAlign w:val="center"/>
            <w:hideMark/>
          </w:tcPr>
          <w:p w14:paraId="2F35D992"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5.9</w:t>
            </w:r>
          </w:p>
        </w:tc>
      </w:tr>
      <w:tr w:rsidR="00514705" w14:paraId="5C9E1ED8" w14:textId="77777777" w:rsidTr="00BB0CBD">
        <w:trPr>
          <w:trHeight w:val="300"/>
        </w:trPr>
        <w:tc>
          <w:tcPr>
            <w:tcW w:w="3063" w:type="dxa"/>
            <w:shd w:val="clear" w:color="auto" w:fill="E5E5E5" w:themeFill="background1" w:themeFillTint="33"/>
            <w:noWrap/>
            <w:vAlign w:val="center"/>
            <w:hideMark/>
          </w:tcPr>
          <w:p w14:paraId="53FF0949"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Income support 12</w:t>
            </w:r>
            <w:r w:rsidR="00AE52AE">
              <w:rPr>
                <w:rFonts w:ascii="Calibri" w:eastAsia="SimSun" w:hAnsi="Calibri" w:cs="Calibri"/>
                <w:sz w:val="18"/>
                <w:szCs w:val="18"/>
                <w:lang w:val="en-US"/>
              </w:rPr>
              <w:t>–</w:t>
            </w:r>
            <w:r>
              <w:rPr>
                <w:rFonts w:ascii="Calibri" w:eastAsia="SimSun" w:hAnsi="Calibri" w:cs="Calibri"/>
                <w:sz w:val="18"/>
                <w:szCs w:val="18"/>
                <w:lang w:val="en-US"/>
              </w:rPr>
              <w:t>24</w:t>
            </w:r>
            <w:r w:rsidR="00466A89">
              <w:rPr>
                <w:rFonts w:ascii="Calibri" w:eastAsia="SimSun" w:hAnsi="Calibri" w:cs="Calibri"/>
                <w:sz w:val="18"/>
                <w:szCs w:val="18"/>
                <w:lang w:val="en-US"/>
              </w:rPr>
              <w:t> month</w:t>
            </w:r>
            <w:r>
              <w:rPr>
                <w:rFonts w:ascii="Calibri" w:eastAsia="SimSun" w:hAnsi="Calibri" w:cs="Calibri"/>
                <w:sz w:val="18"/>
                <w:szCs w:val="18"/>
                <w:lang w:val="en-US"/>
              </w:rPr>
              <w:t>s</w:t>
            </w:r>
          </w:p>
        </w:tc>
        <w:tc>
          <w:tcPr>
            <w:tcW w:w="1021" w:type="dxa"/>
            <w:shd w:val="clear" w:color="auto" w:fill="E5E5E5" w:themeFill="background1" w:themeFillTint="33"/>
            <w:noWrap/>
            <w:vAlign w:val="center"/>
            <w:hideMark/>
          </w:tcPr>
          <w:p w14:paraId="7A141978"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27.2</w:t>
            </w:r>
          </w:p>
        </w:tc>
        <w:tc>
          <w:tcPr>
            <w:tcW w:w="1021" w:type="dxa"/>
            <w:shd w:val="clear" w:color="auto" w:fill="E5E5E5" w:themeFill="background1" w:themeFillTint="33"/>
            <w:noWrap/>
            <w:vAlign w:val="center"/>
            <w:hideMark/>
          </w:tcPr>
          <w:p w14:paraId="70221CA2"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33.6</w:t>
            </w:r>
          </w:p>
        </w:tc>
        <w:tc>
          <w:tcPr>
            <w:tcW w:w="1077" w:type="dxa"/>
            <w:shd w:val="clear" w:color="auto" w:fill="E5E5E5" w:themeFill="background1" w:themeFillTint="33"/>
            <w:noWrap/>
            <w:vAlign w:val="center"/>
            <w:hideMark/>
          </w:tcPr>
          <w:p w14:paraId="67B15F6C"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6.4</w:t>
            </w:r>
          </w:p>
        </w:tc>
        <w:tc>
          <w:tcPr>
            <w:tcW w:w="284" w:type="dxa"/>
            <w:shd w:val="clear" w:color="auto" w:fill="E5E5E5" w:themeFill="background1" w:themeFillTint="33"/>
          </w:tcPr>
          <w:p w14:paraId="1AA693B8"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E5E5E5" w:themeFill="background1" w:themeFillTint="33"/>
            <w:noWrap/>
            <w:vAlign w:val="center"/>
            <w:hideMark/>
          </w:tcPr>
          <w:p w14:paraId="037DB963"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18.3</w:t>
            </w:r>
          </w:p>
        </w:tc>
        <w:tc>
          <w:tcPr>
            <w:tcW w:w="1021" w:type="dxa"/>
            <w:shd w:val="clear" w:color="auto" w:fill="E5E5E5" w:themeFill="background1" w:themeFillTint="33"/>
            <w:noWrap/>
            <w:vAlign w:val="center"/>
            <w:hideMark/>
          </w:tcPr>
          <w:p w14:paraId="093DBFA5"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21.2</w:t>
            </w:r>
          </w:p>
        </w:tc>
        <w:tc>
          <w:tcPr>
            <w:tcW w:w="1077" w:type="dxa"/>
            <w:shd w:val="clear" w:color="auto" w:fill="E5E5E5" w:themeFill="background1" w:themeFillTint="33"/>
            <w:noWrap/>
            <w:vAlign w:val="center"/>
            <w:hideMark/>
          </w:tcPr>
          <w:p w14:paraId="20EDC4A8"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2.9</w:t>
            </w:r>
          </w:p>
        </w:tc>
      </w:tr>
      <w:tr w:rsidR="00514705" w14:paraId="56FAE954" w14:textId="77777777" w:rsidTr="00BB0CBD">
        <w:trPr>
          <w:trHeight w:val="300"/>
        </w:trPr>
        <w:tc>
          <w:tcPr>
            <w:tcW w:w="3063" w:type="dxa"/>
            <w:tcBorders>
              <w:bottom w:val="single" w:sz="4" w:space="0" w:color="auto"/>
            </w:tcBorders>
            <w:shd w:val="clear" w:color="auto" w:fill="FFFFFF" w:themeFill="background2"/>
            <w:noWrap/>
            <w:vAlign w:val="center"/>
            <w:hideMark/>
          </w:tcPr>
          <w:p w14:paraId="39123F0D"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Income support &gt; 24</w:t>
            </w:r>
            <w:r w:rsidR="00466A89">
              <w:rPr>
                <w:rFonts w:ascii="Calibri" w:eastAsia="SimSun" w:hAnsi="Calibri" w:cs="Calibri"/>
                <w:sz w:val="18"/>
                <w:szCs w:val="18"/>
                <w:lang w:val="en-US"/>
              </w:rPr>
              <w:t> month</w:t>
            </w:r>
            <w:r>
              <w:rPr>
                <w:rFonts w:ascii="Calibri" w:eastAsia="SimSun" w:hAnsi="Calibri" w:cs="Calibri"/>
                <w:sz w:val="18"/>
                <w:szCs w:val="18"/>
                <w:lang w:val="en-US"/>
              </w:rPr>
              <w:t>s</w:t>
            </w:r>
          </w:p>
        </w:tc>
        <w:tc>
          <w:tcPr>
            <w:tcW w:w="1021" w:type="dxa"/>
            <w:tcBorders>
              <w:bottom w:val="single" w:sz="4" w:space="0" w:color="auto"/>
            </w:tcBorders>
            <w:shd w:val="clear" w:color="auto" w:fill="FFFFFF" w:themeFill="background2"/>
            <w:noWrap/>
            <w:vAlign w:val="center"/>
            <w:hideMark/>
          </w:tcPr>
          <w:p w14:paraId="0C09B5DC"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21.0</w:t>
            </w:r>
          </w:p>
        </w:tc>
        <w:tc>
          <w:tcPr>
            <w:tcW w:w="1021" w:type="dxa"/>
            <w:tcBorders>
              <w:bottom w:val="single" w:sz="4" w:space="0" w:color="auto"/>
            </w:tcBorders>
            <w:shd w:val="clear" w:color="auto" w:fill="FFFFFF" w:themeFill="background2"/>
            <w:noWrap/>
            <w:vAlign w:val="center"/>
            <w:hideMark/>
          </w:tcPr>
          <w:p w14:paraId="6B926E1E"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24.4</w:t>
            </w:r>
          </w:p>
        </w:tc>
        <w:tc>
          <w:tcPr>
            <w:tcW w:w="1077" w:type="dxa"/>
            <w:tcBorders>
              <w:bottom w:val="single" w:sz="4" w:space="0" w:color="auto"/>
            </w:tcBorders>
            <w:shd w:val="clear" w:color="auto" w:fill="FFFFFF" w:themeFill="background2"/>
            <w:noWrap/>
            <w:vAlign w:val="center"/>
            <w:hideMark/>
          </w:tcPr>
          <w:p w14:paraId="6B9773C0"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3.4</w:t>
            </w:r>
          </w:p>
        </w:tc>
        <w:tc>
          <w:tcPr>
            <w:tcW w:w="284" w:type="dxa"/>
            <w:tcBorders>
              <w:bottom w:val="single" w:sz="4" w:space="0" w:color="auto"/>
            </w:tcBorders>
            <w:shd w:val="clear" w:color="auto" w:fill="FFFFFF" w:themeFill="background2"/>
          </w:tcPr>
          <w:p w14:paraId="2C407A85"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tcBorders>
              <w:bottom w:val="single" w:sz="4" w:space="0" w:color="auto"/>
            </w:tcBorders>
            <w:shd w:val="clear" w:color="auto" w:fill="FFFFFF" w:themeFill="background2"/>
            <w:noWrap/>
            <w:vAlign w:val="center"/>
            <w:hideMark/>
          </w:tcPr>
          <w:p w14:paraId="40A91E34"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9.3</w:t>
            </w:r>
          </w:p>
        </w:tc>
        <w:tc>
          <w:tcPr>
            <w:tcW w:w="1021" w:type="dxa"/>
            <w:tcBorders>
              <w:bottom w:val="single" w:sz="4" w:space="0" w:color="auto"/>
            </w:tcBorders>
            <w:shd w:val="clear" w:color="auto" w:fill="FFFFFF" w:themeFill="background2"/>
            <w:noWrap/>
            <w:vAlign w:val="center"/>
            <w:hideMark/>
          </w:tcPr>
          <w:p w14:paraId="32F87B38"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10.0</w:t>
            </w:r>
          </w:p>
        </w:tc>
        <w:tc>
          <w:tcPr>
            <w:tcW w:w="1077" w:type="dxa"/>
            <w:tcBorders>
              <w:bottom w:val="single" w:sz="4" w:space="0" w:color="auto"/>
            </w:tcBorders>
            <w:shd w:val="clear" w:color="auto" w:fill="FFFFFF" w:themeFill="background2"/>
            <w:noWrap/>
            <w:vAlign w:val="center"/>
            <w:hideMark/>
          </w:tcPr>
          <w:p w14:paraId="019BF461"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0.7</w:t>
            </w:r>
          </w:p>
        </w:tc>
      </w:tr>
    </w:tbl>
    <w:p w14:paraId="72D62F47" w14:textId="77777777" w:rsidR="00514705" w:rsidRDefault="00514705" w:rsidP="00CC6BB7">
      <w:pPr>
        <w:spacing w:before="120" w:after="120"/>
        <w:ind w:left="720" w:hanging="720"/>
        <w:rPr>
          <w:rFonts w:ascii="Calibri" w:eastAsia="SimSun" w:hAnsi="Calibri" w:cs="Times New Roman"/>
          <w:sz w:val="18"/>
          <w:szCs w:val="18"/>
        </w:rPr>
      </w:pPr>
      <w:r>
        <w:rPr>
          <w:rFonts w:ascii="Calibri" w:eastAsia="SimSun" w:hAnsi="Calibri" w:cs="Times New Roman"/>
          <w:b/>
          <w:sz w:val="18"/>
          <w:szCs w:val="18"/>
        </w:rPr>
        <w:t>Note:</w:t>
      </w:r>
      <w:r>
        <w:rPr>
          <w:rFonts w:ascii="Calibri" w:eastAsia="SimSun" w:hAnsi="Calibri" w:cs="Times New Roman"/>
          <w:b/>
          <w:sz w:val="18"/>
          <w:szCs w:val="18"/>
        </w:rPr>
        <w:tab/>
      </w:r>
      <w:r>
        <w:rPr>
          <w:rFonts w:ascii="Calibri" w:eastAsia="SimSun" w:hAnsi="Calibri" w:cs="Times New Roman"/>
          <w:sz w:val="18"/>
          <w:szCs w:val="18"/>
        </w:rPr>
        <w:t>The average of rows that taken together cover the population (</w:t>
      </w:r>
      <w:r w:rsidR="008D651E">
        <w:rPr>
          <w:rFonts w:ascii="Calibri" w:eastAsia="SimSun" w:hAnsi="Calibri" w:cs="Times New Roman"/>
          <w:sz w:val="18"/>
          <w:szCs w:val="18"/>
        </w:rPr>
        <w:t>e.g.</w:t>
      </w:r>
      <w:r>
        <w:rPr>
          <w:rFonts w:ascii="Calibri" w:eastAsia="SimSun" w:hAnsi="Calibri" w:cs="Times New Roman"/>
          <w:sz w:val="18"/>
          <w:szCs w:val="18"/>
        </w:rPr>
        <w:t xml:space="preserve"> Stream A, Stream B and Stream C) will not necessarily reflect the overall rate, as the ‘average’ person characteristics differ between rows.</w:t>
      </w:r>
    </w:p>
    <w:p w14:paraId="1DE0B473" w14:textId="77777777" w:rsidR="00514705" w:rsidRDefault="00514705" w:rsidP="00514705">
      <w:pPr>
        <w:spacing w:after="360"/>
        <w:rPr>
          <w:rFonts w:ascii="Calibri" w:eastAsia="SimSun" w:hAnsi="Calibri" w:cs="Calibri"/>
          <w:noProof/>
          <w:sz w:val="18"/>
          <w:szCs w:val="20"/>
        </w:rPr>
      </w:pPr>
      <w:r>
        <w:rPr>
          <w:rFonts w:ascii="Calibri" w:eastAsia="SimSun" w:hAnsi="Calibri" w:cs="Calibri"/>
          <w:b/>
          <w:noProof/>
          <w:sz w:val="18"/>
          <w:szCs w:val="20"/>
        </w:rPr>
        <w:t>Source:</w:t>
      </w:r>
      <w:r>
        <w:rPr>
          <w:rFonts w:ascii="Calibri" w:eastAsia="SimSun" w:hAnsi="Calibri" w:cs="Calibri"/>
          <w:noProof/>
          <w:sz w:val="18"/>
          <w:szCs w:val="20"/>
        </w:rPr>
        <w:tab/>
        <w:t>Department of Employment administrative data and the Research and Evaluation Database.</w:t>
      </w:r>
    </w:p>
    <w:p w14:paraId="50776AC8" w14:textId="77777777" w:rsidR="00514705" w:rsidRPr="004F199F" w:rsidRDefault="00514705" w:rsidP="00514705">
      <w:pPr>
        <w:pStyle w:val="Heading3"/>
        <w:keepNext/>
        <w:numPr>
          <w:ilvl w:val="2"/>
          <w:numId w:val="45"/>
        </w:numPr>
        <w:spacing w:after="120"/>
        <w:ind w:hanging="1080"/>
      </w:pPr>
      <w:r>
        <w:t>I</w:t>
      </w:r>
      <w:r w:rsidRPr="004F199F">
        <w:t xml:space="preserve">ncome support dependency </w:t>
      </w:r>
      <w:r>
        <w:t xml:space="preserve">is lower for Stream A and younger job seekers </w:t>
      </w:r>
      <w:r w:rsidRPr="004F199F">
        <w:t xml:space="preserve">in the </w:t>
      </w:r>
      <w:r>
        <w:t xml:space="preserve">jobactive </w:t>
      </w:r>
      <w:r w:rsidRPr="004F199F">
        <w:t>Work for the Dole phase</w:t>
      </w:r>
      <w:r>
        <w:t xml:space="preserve"> than in the </w:t>
      </w:r>
      <w:r w:rsidR="009B48A7">
        <w:t>JSA 2012</w:t>
      </w:r>
      <w:r>
        <w:t xml:space="preserve"> Work Experience phase</w:t>
      </w:r>
    </w:p>
    <w:p w14:paraId="10484DAE" w14:textId="77777777" w:rsidR="00514705" w:rsidRDefault="00514705" w:rsidP="00514705">
      <w:pPr>
        <w:rPr>
          <w:rFonts w:ascii="Calibri" w:eastAsia="SimSun" w:hAnsi="Calibri" w:cs="Times New Roman"/>
        </w:rPr>
      </w:pPr>
      <w:r>
        <w:rPr>
          <w:rFonts w:ascii="Calibri" w:eastAsia="SimSun" w:hAnsi="Calibri" w:cs="Times New Roman"/>
        </w:rPr>
        <w:t>Job seekers had similar dependency on income support at the end of the six</w:t>
      </w:r>
      <w:r w:rsidR="00AE52AE">
        <w:rPr>
          <w:rFonts w:ascii="Calibri" w:eastAsia="SimSun" w:hAnsi="Calibri" w:cs="Times New Roman"/>
        </w:rPr>
        <w:t>-</w:t>
      </w:r>
      <w:r>
        <w:rPr>
          <w:rFonts w:ascii="Calibri" w:eastAsia="SimSun" w:hAnsi="Calibri" w:cs="Times New Roman"/>
        </w:rPr>
        <w:t xml:space="preserve">month observation period in the Work for the Dole phase compared to the Work Experience phase, when accounting for job seeker characteristics and local unemployment rates. Further analyses indicate that the job seekers in Stream A and aged under 25 had a lower income </w:t>
      </w:r>
      <w:r w:rsidR="00C03359">
        <w:rPr>
          <w:rFonts w:ascii="Calibri" w:eastAsia="SimSun" w:hAnsi="Calibri" w:cs="Times New Roman"/>
        </w:rPr>
        <w:t xml:space="preserve">support </w:t>
      </w:r>
      <w:r>
        <w:rPr>
          <w:rFonts w:ascii="Calibri" w:eastAsia="SimSun" w:hAnsi="Calibri" w:cs="Times New Roman"/>
        </w:rPr>
        <w:t>dependency in the Work for the Dole phase at the end of the six</w:t>
      </w:r>
      <w:r w:rsidR="00AE52AE">
        <w:rPr>
          <w:rFonts w:ascii="Calibri" w:eastAsia="SimSun" w:hAnsi="Calibri" w:cs="Times New Roman"/>
        </w:rPr>
        <w:t>-</w:t>
      </w:r>
      <w:r>
        <w:rPr>
          <w:rFonts w:ascii="Calibri" w:eastAsia="SimSun" w:hAnsi="Calibri" w:cs="Times New Roman"/>
        </w:rPr>
        <w:t>month observation period (</w:t>
      </w:r>
      <w:hyperlink w:anchor="ColumnTitle_39" w:tooltip="go to Table 3.9" w:history="1">
        <w:r w:rsidR="00362076" w:rsidRPr="00362076">
          <w:rPr>
            <w:rStyle w:val="Hyperlink"/>
            <w:rFonts w:ascii="Calibri" w:eastAsia="SimSun" w:hAnsi="Calibri" w:cs="Times New Roman"/>
          </w:rPr>
          <w:t>Table 3.9</w:t>
        </w:r>
      </w:hyperlink>
      <w:r>
        <w:rPr>
          <w:rFonts w:ascii="Calibri" w:eastAsia="SimSun" w:hAnsi="Calibri" w:cs="Times New Roman"/>
        </w:rPr>
        <w:t xml:space="preserve">) when compared to the Work Experience phase. </w:t>
      </w:r>
    </w:p>
    <w:p w14:paraId="40D8C994" w14:textId="77777777" w:rsidR="00514705" w:rsidRDefault="00514705" w:rsidP="00514705">
      <w:pPr>
        <w:rPr>
          <w:rFonts w:ascii="Calibri" w:eastAsia="SimSun" w:hAnsi="Calibri" w:cs="Times New Roman"/>
        </w:rPr>
      </w:pPr>
      <w:r w:rsidRPr="0088644E">
        <w:rPr>
          <w:rFonts w:ascii="Calibri" w:eastAsia="SimSun" w:hAnsi="Calibri" w:cs="Times New Roman"/>
        </w:rPr>
        <w:t xml:space="preserve">The lower income support dependency </w:t>
      </w:r>
      <w:r w:rsidR="001E6629">
        <w:rPr>
          <w:rFonts w:ascii="Calibri" w:eastAsia="SimSun" w:hAnsi="Calibri" w:cs="Times New Roman"/>
        </w:rPr>
        <w:t>in</w:t>
      </w:r>
      <w:r w:rsidR="001E6629" w:rsidRPr="0088644E">
        <w:rPr>
          <w:rFonts w:ascii="Calibri" w:eastAsia="SimSun" w:hAnsi="Calibri" w:cs="Times New Roman"/>
        </w:rPr>
        <w:t xml:space="preserve"> </w:t>
      </w:r>
      <w:r w:rsidRPr="0088644E">
        <w:rPr>
          <w:rFonts w:ascii="Calibri" w:eastAsia="SimSun" w:hAnsi="Calibri" w:cs="Times New Roman"/>
        </w:rPr>
        <w:t>the Work for the Dole phase for Stream A and young job seekers could suggest that there were higher levels of employment</w:t>
      </w:r>
      <w:r w:rsidR="001A48FF">
        <w:rPr>
          <w:rFonts w:ascii="Calibri" w:eastAsia="SimSun" w:hAnsi="Calibri" w:cs="Times New Roman"/>
        </w:rPr>
        <w:t>-</w:t>
      </w:r>
      <w:r w:rsidRPr="0088644E">
        <w:rPr>
          <w:rFonts w:ascii="Calibri" w:eastAsia="SimSun" w:hAnsi="Calibri" w:cs="Times New Roman"/>
        </w:rPr>
        <w:t xml:space="preserve">related earnings, seasonal or temporary employment or self-employment in the Work for the Dole phase than in the Work Experience phase. It may also indicate that employment was being reported at higher rates by job seekers, rather than a real change in employment levels under jobactive’s Work for the Dole than under </w:t>
      </w:r>
      <w:r w:rsidR="009B48A7">
        <w:rPr>
          <w:rFonts w:ascii="Calibri" w:eastAsia="SimSun" w:hAnsi="Calibri" w:cs="Times New Roman"/>
        </w:rPr>
        <w:t>JSA 2012</w:t>
      </w:r>
      <w:r w:rsidRPr="0088644E">
        <w:rPr>
          <w:rFonts w:ascii="Calibri" w:eastAsia="SimSun" w:hAnsi="Calibri" w:cs="Times New Roman"/>
        </w:rPr>
        <w:t xml:space="preserve">’s Work Experience. This is because job seekers who were already working some hours </w:t>
      </w:r>
      <w:r>
        <w:rPr>
          <w:rFonts w:ascii="Calibri" w:eastAsia="SimSun" w:hAnsi="Calibri" w:cs="Times New Roman"/>
        </w:rPr>
        <w:t>may have had a stronger incentive to report this in order to meet partially their required hours of activity in the Work for the Dole phase</w:t>
      </w:r>
      <w:r w:rsidRPr="0088644E">
        <w:rPr>
          <w:rFonts w:ascii="Calibri" w:eastAsia="SimSun" w:hAnsi="Calibri" w:cs="Times New Roman"/>
        </w:rPr>
        <w:t xml:space="preserve">. </w:t>
      </w:r>
    </w:p>
    <w:p w14:paraId="57BA038A" w14:textId="54E6DE58" w:rsidR="00514705" w:rsidRDefault="00514705" w:rsidP="0090352B">
      <w:pPr>
        <w:pStyle w:val="Tableforcontents"/>
        <w:keepLines/>
      </w:pPr>
      <w:bookmarkStart w:id="316" w:name="_Toc485900570"/>
      <w:bookmarkStart w:id="317" w:name="_Toc22545447"/>
      <w:r>
        <w:t>Table 3.10: Difference in the average adjusted income support rate at six</w:t>
      </w:r>
      <w:r w:rsidR="00466A89">
        <w:t> month</w:t>
      </w:r>
      <w:r>
        <w:t xml:space="preserve">s from </w:t>
      </w:r>
      <w:r w:rsidR="00B16DDE">
        <w:t>caseload</w:t>
      </w:r>
      <w:r>
        <w:t xml:space="preserve"> date — Work for the Dole phase versus Work Experience phase</w:t>
      </w:r>
      <w:bookmarkEnd w:id="316"/>
      <w:bookmarkEnd w:id="317"/>
    </w:p>
    <w:tbl>
      <w:tblPr>
        <w:tblW w:w="9243" w:type="dxa"/>
        <w:tblLook w:val="04A0" w:firstRow="1" w:lastRow="0" w:firstColumn="1" w:lastColumn="0" w:noHBand="0" w:noVBand="1"/>
      </w:tblPr>
      <w:tblGrid>
        <w:gridCol w:w="2660"/>
        <w:gridCol w:w="6520"/>
        <w:gridCol w:w="63"/>
      </w:tblGrid>
      <w:tr w:rsidR="00514705" w14:paraId="61252A97" w14:textId="77777777" w:rsidTr="00BB0CBD">
        <w:trPr>
          <w:trHeight w:val="302"/>
          <w:tblHeader/>
        </w:trPr>
        <w:tc>
          <w:tcPr>
            <w:tcW w:w="2660" w:type="dxa"/>
            <w:tcBorders>
              <w:top w:val="single" w:sz="4" w:space="0" w:color="000000"/>
              <w:left w:val="nil"/>
              <w:bottom w:val="nil"/>
              <w:right w:val="nil"/>
            </w:tcBorders>
            <w:shd w:val="clear" w:color="auto" w:fill="1E3D6B"/>
            <w:noWrap/>
            <w:hideMark/>
          </w:tcPr>
          <w:p w14:paraId="162697A2" w14:textId="77777777" w:rsidR="00514705" w:rsidRDefault="00514705" w:rsidP="0090352B">
            <w:pPr>
              <w:keepNext/>
              <w:keepLines/>
              <w:spacing w:after="0"/>
              <w:rPr>
                <w:rFonts w:ascii="Calibri" w:eastAsia="SimSun" w:hAnsi="Calibri" w:cs="Times New Roman"/>
                <w:b/>
                <w:sz w:val="18"/>
                <w:szCs w:val="18"/>
                <w:lang w:val="en-US"/>
              </w:rPr>
            </w:pPr>
            <w:bookmarkStart w:id="318" w:name="ColumnTitle_310"/>
            <w:bookmarkEnd w:id="318"/>
            <w:r>
              <w:rPr>
                <w:rFonts w:ascii="Calibri" w:eastAsia="SimSun" w:hAnsi="Calibri" w:cs="Times New Roman"/>
                <w:b/>
                <w:sz w:val="18"/>
                <w:szCs w:val="18"/>
                <w:lang w:val="en-US"/>
              </w:rPr>
              <w:t>Category</w:t>
            </w:r>
          </w:p>
        </w:tc>
        <w:tc>
          <w:tcPr>
            <w:tcW w:w="6583" w:type="dxa"/>
            <w:gridSpan w:val="2"/>
            <w:tcBorders>
              <w:top w:val="single" w:sz="4" w:space="0" w:color="000000"/>
              <w:left w:val="nil"/>
              <w:bottom w:val="nil"/>
              <w:right w:val="nil"/>
            </w:tcBorders>
            <w:shd w:val="clear" w:color="auto" w:fill="1E3D6B"/>
            <w:noWrap/>
            <w:hideMark/>
          </w:tcPr>
          <w:p w14:paraId="6193D4CD" w14:textId="77777777" w:rsidR="00514705" w:rsidRDefault="00514705" w:rsidP="00CC6BB7">
            <w:pPr>
              <w:keepNext/>
              <w:keepLines/>
              <w:spacing w:after="0" w:line="240" w:lineRule="auto"/>
              <w:jc w:val="center"/>
              <w:rPr>
                <w:rFonts w:ascii="Calibri" w:eastAsia="Times New Roman" w:hAnsi="Calibri" w:cs="Calibri"/>
                <w:b/>
                <w:sz w:val="18"/>
                <w:szCs w:val="18"/>
                <w:lang w:val="en-US"/>
              </w:rPr>
            </w:pPr>
            <w:r>
              <w:rPr>
                <w:rFonts w:ascii="Calibri" w:eastAsia="Times New Roman" w:hAnsi="Calibri" w:cs="Calibri"/>
                <w:b/>
                <w:sz w:val="18"/>
                <w:szCs w:val="18"/>
                <w:lang w:val="en-US"/>
              </w:rPr>
              <w:t>Percentage points difference in income support dependency rate</w:t>
            </w:r>
          </w:p>
          <w:p w14:paraId="7F57AA17" w14:textId="77777777" w:rsidR="00514705" w:rsidRDefault="00514705" w:rsidP="0090352B">
            <w:pPr>
              <w:keepNext/>
              <w:keepLines/>
              <w:spacing w:after="0"/>
              <w:jc w:val="center"/>
              <w:rPr>
                <w:rFonts w:ascii="Calibri" w:eastAsia="SimSun" w:hAnsi="Calibri" w:cs="Times New Roman"/>
                <w:b/>
                <w:sz w:val="18"/>
                <w:szCs w:val="18"/>
                <w:lang w:val="en-US"/>
              </w:rPr>
            </w:pPr>
            <w:r>
              <w:rPr>
                <w:rFonts w:ascii="Calibri" w:eastAsia="SimSun" w:hAnsi="Calibri" w:cs="Calibri"/>
                <w:b/>
                <w:sz w:val="18"/>
                <w:szCs w:val="18"/>
              </w:rPr>
              <w:t>(</w:t>
            </w:r>
            <w:r w:rsidRPr="00BE16A1">
              <w:rPr>
                <w:rFonts w:ascii="Calibri" w:eastAsia="SimSun" w:hAnsi="Calibri" w:cs="Calibri"/>
                <w:b/>
                <w:sz w:val="18"/>
                <w:szCs w:val="18"/>
              </w:rPr>
              <w:t>rate under Work for the Dole phase less rate under Work Experience phase)</w:t>
            </w:r>
          </w:p>
        </w:tc>
      </w:tr>
      <w:tr w:rsidR="00514705" w14:paraId="78BB2334" w14:textId="77777777" w:rsidTr="00BB0CBD">
        <w:trPr>
          <w:gridAfter w:val="1"/>
          <w:wAfter w:w="63" w:type="dxa"/>
          <w:trHeight w:val="317"/>
        </w:trPr>
        <w:tc>
          <w:tcPr>
            <w:tcW w:w="2660" w:type="dxa"/>
            <w:noWrap/>
            <w:vAlign w:val="center"/>
            <w:hideMark/>
          </w:tcPr>
          <w:p w14:paraId="69DFD4F8" w14:textId="77777777" w:rsidR="00514705" w:rsidRDefault="00514705" w:rsidP="0090352B">
            <w:pPr>
              <w:keepNext/>
              <w:keepLines/>
              <w:spacing w:after="0"/>
              <w:rPr>
                <w:rFonts w:ascii="Calibri" w:eastAsia="SimSun" w:hAnsi="Calibri" w:cs="Times New Roman"/>
                <w:sz w:val="18"/>
                <w:szCs w:val="18"/>
                <w:lang w:val="en-US"/>
              </w:rPr>
            </w:pPr>
            <w:r>
              <w:rPr>
                <w:rFonts w:ascii="Calibri" w:eastAsia="SimSun" w:hAnsi="Calibri" w:cs="Times New Roman"/>
                <w:sz w:val="18"/>
                <w:szCs w:val="18"/>
                <w:lang w:val="en-US"/>
              </w:rPr>
              <w:t>Overall</w:t>
            </w:r>
          </w:p>
        </w:tc>
        <w:tc>
          <w:tcPr>
            <w:tcW w:w="6520" w:type="dxa"/>
            <w:noWrap/>
            <w:vAlign w:val="center"/>
            <w:hideMark/>
          </w:tcPr>
          <w:p w14:paraId="4AFA206F" w14:textId="77777777" w:rsidR="00514705" w:rsidRDefault="00514705" w:rsidP="0090352B">
            <w:pPr>
              <w:keepNext/>
              <w:keepLines/>
              <w:spacing w:after="0"/>
              <w:jc w:val="center"/>
              <w:rPr>
                <w:rFonts w:ascii="Calibri" w:eastAsia="SimSun" w:hAnsi="Calibri" w:cs="Times New Roman"/>
                <w:sz w:val="18"/>
                <w:szCs w:val="18"/>
                <w:lang w:val="en-US"/>
              </w:rPr>
            </w:pPr>
            <w:r>
              <w:rPr>
                <w:rFonts w:ascii="Calibri" w:eastAsia="SimSun" w:hAnsi="Calibri" w:cs="Times New Roman"/>
                <w:sz w:val="18"/>
                <w:szCs w:val="18"/>
              </w:rPr>
              <w:t>-0.3</w:t>
            </w:r>
          </w:p>
        </w:tc>
      </w:tr>
      <w:tr w:rsidR="00514705" w14:paraId="44790B7B" w14:textId="77777777" w:rsidTr="00BB0CBD">
        <w:trPr>
          <w:gridAfter w:val="1"/>
          <w:wAfter w:w="63" w:type="dxa"/>
          <w:trHeight w:val="317"/>
        </w:trPr>
        <w:tc>
          <w:tcPr>
            <w:tcW w:w="2660" w:type="dxa"/>
            <w:shd w:val="clear" w:color="auto" w:fill="E5E5E5" w:themeFill="background1" w:themeFillTint="33"/>
            <w:noWrap/>
            <w:vAlign w:val="center"/>
            <w:hideMark/>
          </w:tcPr>
          <w:p w14:paraId="3E427CC6" w14:textId="77777777" w:rsidR="00514705" w:rsidRDefault="00514705" w:rsidP="0090352B">
            <w:pPr>
              <w:keepNext/>
              <w:keepLines/>
              <w:spacing w:after="0"/>
              <w:rPr>
                <w:rFonts w:ascii="Calibri" w:eastAsia="SimSun" w:hAnsi="Calibri" w:cs="Times New Roman"/>
                <w:sz w:val="18"/>
                <w:szCs w:val="18"/>
                <w:lang w:val="en-US"/>
              </w:rPr>
            </w:pPr>
            <w:r>
              <w:rPr>
                <w:rFonts w:ascii="Calibri" w:eastAsia="SimSun" w:hAnsi="Calibri" w:cs="Times New Roman"/>
                <w:sz w:val="18"/>
                <w:szCs w:val="18"/>
                <w:lang w:val="en-US"/>
              </w:rPr>
              <w:t>Stream A</w:t>
            </w:r>
          </w:p>
        </w:tc>
        <w:tc>
          <w:tcPr>
            <w:tcW w:w="6520" w:type="dxa"/>
            <w:shd w:val="clear" w:color="auto" w:fill="E5E5E5" w:themeFill="background1" w:themeFillTint="33"/>
            <w:noWrap/>
            <w:vAlign w:val="center"/>
            <w:hideMark/>
          </w:tcPr>
          <w:p w14:paraId="17B98D93" w14:textId="77777777" w:rsidR="00514705" w:rsidRDefault="00514705" w:rsidP="0090352B">
            <w:pPr>
              <w:keepNext/>
              <w:keepLines/>
              <w:spacing w:after="0"/>
              <w:jc w:val="center"/>
              <w:rPr>
                <w:rFonts w:ascii="Calibri" w:eastAsia="SimSun" w:hAnsi="Calibri" w:cs="Times New Roman"/>
                <w:sz w:val="18"/>
                <w:szCs w:val="18"/>
                <w:lang w:val="en-US"/>
              </w:rPr>
            </w:pPr>
            <w:r>
              <w:rPr>
                <w:rFonts w:ascii="Calibri" w:eastAsia="SimSun" w:hAnsi="Calibri" w:cs="Times New Roman"/>
                <w:sz w:val="18"/>
                <w:szCs w:val="18"/>
              </w:rPr>
              <w:t>-1.0</w:t>
            </w:r>
          </w:p>
        </w:tc>
      </w:tr>
      <w:tr w:rsidR="00514705" w14:paraId="486B76DE" w14:textId="77777777" w:rsidTr="00BB0CBD">
        <w:trPr>
          <w:gridAfter w:val="1"/>
          <w:wAfter w:w="63" w:type="dxa"/>
          <w:trHeight w:val="317"/>
        </w:trPr>
        <w:tc>
          <w:tcPr>
            <w:tcW w:w="2660" w:type="dxa"/>
            <w:noWrap/>
            <w:vAlign w:val="center"/>
            <w:hideMark/>
          </w:tcPr>
          <w:p w14:paraId="72BA47AB" w14:textId="77777777" w:rsidR="00514705" w:rsidRDefault="00514705" w:rsidP="0090352B">
            <w:pPr>
              <w:keepNext/>
              <w:keepLines/>
              <w:spacing w:after="0"/>
              <w:rPr>
                <w:rFonts w:ascii="Calibri" w:eastAsia="SimSun" w:hAnsi="Calibri" w:cs="Times New Roman"/>
                <w:sz w:val="18"/>
                <w:szCs w:val="18"/>
                <w:lang w:val="en-US"/>
              </w:rPr>
            </w:pPr>
            <w:r>
              <w:rPr>
                <w:rFonts w:ascii="Calibri" w:eastAsia="SimSun" w:hAnsi="Calibri" w:cs="Times New Roman"/>
                <w:sz w:val="18"/>
                <w:szCs w:val="18"/>
                <w:lang w:val="en-US"/>
              </w:rPr>
              <w:t>Stream B</w:t>
            </w:r>
          </w:p>
        </w:tc>
        <w:tc>
          <w:tcPr>
            <w:tcW w:w="6520" w:type="dxa"/>
            <w:noWrap/>
            <w:vAlign w:val="center"/>
            <w:hideMark/>
          </w:tcPr>
          <w:p w14:paraId="6F5C7117" w14:textId="77777777" w:rsidR="00514705" w:rsidRDefault="00514705" w:rsidP="0090352B">
            <w:pPr>
              <w:keepNext/>
              <w:keepLines/>
              <w:spacing w:after="0"/>
              <w:jc w:val="center"/>
              <w:rPr>
                <w:rFonts w:ascii="Calibri" w:eastAsia="SimSun" w:hAnsi="Calibri" w:cs="Times New Roman"/>
                <w:sz w:val="18"/>
                <w:szCs w:val="18"/>
                <w:lang w:val="en-US"/>
              </w:rPr>
            </w:pPr>
            <w:r>
              <w:rPr>
                <w:rFonts w:ascii="Calibri" w:eastAsia="SimSun" w:hAnsi="Calibri" w:cs="Times New Roman"/>
                <w:sz w:val="18"/>
                <w:szCs w:val="18"/>
              </w:rPr>
              <w:t>0.1</w:t>
            </w:r>
          </w:p>
        </w:tc>
      </w:tr>
      <w:tr w:rsidR="00514705" w14:paraId="027D83C4" w14:textId="77777777" w:rsidTr="00BB0CBD">
        <w:trPr>
          <w:gridAfter w:val="1"/>
          <w:wAfter w:w="63" w:type="dxa"/>
          <w:trHeight w:val="317"/>
        </w:trPr>
        <w:tc>
          <w:tcPr>
            <w:tcW w:w="2660" w:type="dxa"/>
            <w:shd w:val="clear" w:color="auto" w:fill="E5E5E5" w:themeFill="background1" w:themeFillTint="33"/>
            <w:noWrap/>
            <w:vAlign w:val="center"/>
            <w:hideMark/>
          </w:tcPr>
          <w:p w14:paraId="5DBBF1B2" w14:textId="77777777" w:rsidR="00514705" w:rsidRDefault="00514705" w:rsidP="0090352B">
            <w:pPr>
              <w:keepNext/>
              <w:keepLines/>
              <w:spacing w:after="0"/>
              <w:rPr>
                <w:rFonts w:ascii="Calibri" w:eastAsia="SimSun" w:hAnsi="Calibri" w:cs="Times New Roman"/>
                <w:sz w:val="18"/>
                <w:szCs w:val="18"/>
                <w:lang w:val="en-US"/>
              </w:rPr>
            </w:pPr>
            <w:r>
              <w:rPr>
                <w:rFonts w:ascii="Calibri" w:eastAsia="SimSun" w:hAnsi="Calibri" w:cs="Times New Roman"/>
                <w:sz w:val="18"/>
                <w:szCs w:val="18"/>
                <w:lang w:val="en-US"/>
              </w:rPr>
              <w:t>Stream C</w:t>
            </w:r>
          </w:p>
        </w:tc>
        <w:tc>
          <w:tcPr>
            <w:tcW w:w="6520" w:type="dxa"/>
            <w:shd w:val="clear" w:color="auto" w:fill="E5E5E5" w:themeFill="background1" w:themeFillTint="33"/>
            <w:noWrap/>
            <w:vAlign w:val="center"/>
            <w:hideMark/>
          </w:tcPr>
          <w:p w14:paraId="0E342BB5" w14:textId="77777777" w:rsidR="00514705" w:rsidRDefault="00514705" w:rsidP="0090352B">
            <w:pPr>
              <w:keepNext/>
              <w:keepLines/>
              <w:spacing w:after="0"/>
              <w:jc w:val="center"/>
              <w:rPr>
                <w:rFonts w:ascii="Calibri" w:eastAsia="SimSun" w:hAnsi="Calibri" w:cs="Times New Roman"/>
                <w:sz w:val="18"/>
                <w:szCs w:val="18"/>
                <w:lang w:val="en-US"/>
              </w:rPr>
            </w:pPr>
            <w:r>
              <w:rPr>
                <w:rFonts w:ascii="Calibri" w:eastAsia="SimSun" w:hAnsi="Calibri" w:cs="Times New Roman"/>
                <w:sz w:val="18"/>
                <w:szCs w:val="18"/>
              </w:rPr>
              <w:t>0.8</w:t>
            </w:r>
          </w:p>
        </w:tc>
      </w:tr>
      <w:tr w:rsidR="00514705" w14:paraId="5240F534" w14:textId="77777777" w:rsidTr="00BB0CBD">
        <w:trPr>
          <w:gridAfter w:val="1"/>
          <w:wAfter w:w="63" w:type="dxa"/>
          <w:trHeight w:val="317"/>
        </w:trPr>
        <w:tc>
          <w:tcPr>
            <w:tcW w:w="2660" w:type="dxa"/>
            <w:noWrap/>
            <w:vAlign w:val="center"/>
            <w:hideMark/>
          </w:tcPr>
          <w:p w14:paraId="2434B4D8" w14:textId="77777777" w:rsidR="00514705" w:rsidRDefault="00514705" w:rsidP="0090352B">
            <w:pPr>
              <w:keepNext/>
              <w:keepLines/>
              <w:spacing w:after="0"/>
              <w:rPr>
                <w:rFonts w:ascii="Calibri" w:eastAsia="SimSun" w:hAnsi="Calibri" w:cs="Times New Roman"/>
                <w:sz w:val="18"/>
                <w:szCs w:val="18"/>
                <w:lang w:val="en-US"/>
              </w:rPr>
            </w:pPr>
            <w:r>
              <w:rPr>
                <w:rFonts w:ascii="Calibri" w:eastAsia="SimSun" w:hAnsi="Calibri" w:cs="Times New Roman"/>
                <w:sz w:val="18"/>
                <w:szCs w:val="18"/>
                <w:lang w:val="en-US"/>
              </w:rPr>
              <w:t>Indigenous</w:t>
            </w:r>
          </w:p>
        </w:tc>
        <w:tc>
          <w:tcPr>
            <w:tcW w:w="6520" w:type="dxa"/>
            <w:noWrap/>
            <w:vAlign w:val="center"/>
            <w:hideMark/>
          </w:tcPr>
          <w:p w14:paraId="150A969E" w14:textId="77777777" w:rsidR="00514705" w:rsidRDefault="00514705" w:rsidP="0090352B">
            <w:pPr>
              <w:keepNext/>
              <w:keepLines/>
              <w:spacing w:after="0"/>
              <w:jc w:val="center"/>
              <w:rPr>
                <w:rFonts w:ascii="Calibri" w:eastAsia="SimSun" w:hAnsi="Calibri" w:cs="Times New Roman"/>
                <w:sz w:val="18"/>
                <w:szCs w:val="18"/>
                <w:lang w:val="en-US"/>
              </w:rPr>
            </w:pPr>
            <w:r>
              <w:rPr>
                <w:rFonts w:ascii="Calibri" w:eastAsia="SimSun" w:hAnsi="Calibri" w:cs="Times New Roman"/>
                <w:sz w:val="18"/>
                <w:szCs w:val="18"/>
              </w:rPr>
              <w:t>0.6</w:t>
            </w:r>
          </w:p>
        </w:tc>
      </w:tr>
      <w:tr w:rsidR="00514705" w14:paraId="2905F267" w14:textId="77777777" w:rsidTr="00BB0CBD">
        <w:trPr>
          <w:gridAfter w:val="1"/>
          <w:wAfter w:w="63" w:type="dxa"/>
          <w:trHeight w:val="317"/>
        </w:trPr>
        <w:tc>
          <w:tcPr>
            <w:tcW w:w="2660" w:type="dxa"/>
            <w:shd w:val="clear" w:color="auto" w:fill="E5E5E5" w:themeFill="background1" w:themeFillTint="33"/>
            <w:noWrap/>
            <w:vAlign w:val="center"/>
            <w:hideMark/>
          </w:tcPr>
          <w:p w14:paraId="210BA283" w14:textId="77777777" w:rsidR="00514705" w:rsidRDefault="00514705" w:rsidP="0090352B">
            <w:pPr>
              <w:keepNext/>
              <w:keepLines/>
              <w:spacing w:after="0"/>
              <w:rPr>
                <w:rFonts w:ascii="Calibri" w:eastAsia="SimSun" w:hAnsi="Calibri" w:cs="Times New Roman"/>
                <w:sz w:val="18"/>
                <w:szCs w:val="18"/>
                <w:lang w:val="en-US"/>
              </w:rPr>
            </w:pPr>
            <w:r>
              <w:rPr>
                <w:rFonts w:ascii="Calibri" w:eastAsia="SimSun" w:hAnsi="Calibri" w:cs="Times New Roman"/>
                <w:sz w:val="18"/>
                <w:szCs w:val="18"/>
                <w:lang w:val="en-US"/>
              </w:rPr>
              <w:t>Non-Indigenous</w:t>
            </w:r>
          </w:p>
        </w:tc>
        <w:tc>
          <w:tcPr>
            <w:tcW w:w="6520" w:type="dxa"/>
            <w:shd w:val="clear" w:color="auto" w:fill="E5E5E5" w:themeFill="background1" w:themeFillTint="33"/>
            <w:noWrap/>
            <w:vAlign w:val="center"/>
            <w:hideMark/>
          </w:tcPr>
          <w:p w14:paraId="56662E2A" w14:textId="77777777" w:rsidR="00514705" w:rsidRDefault="00514705" w:rsidP="0090352B">
            <w:pPr>
              <w:keepNext/>
              <w:keepLines/>
              <w:spacing w:after="0"/>
              <w:jc w:val="center"/>
              <w:rPr>
                <w:rFonts w:ascii="Calibri" w:eastAsia="SimSun" w:hAnsi="Calibri" w:cs="Times New Roman"/>
                <w:sz w:val="18"/>
                <w:szCs w:val="18"/>
              </w:rPr>
            </w:pPr>
            <w:r>
              <w:rPr>
                <w:rFonts w:ascii="Calibri" w:eastAsia="SimSun" w:hAnsi="Calibri" w:cs="Times New Roman"/>
                <w:sz w:val="18"/>
                <w:szCs w:val="18"/>
              </w:rPr>
              <w:t>-0.4</w:t>
            </w:r>
          </w:p>
        </w:tc>
      </w:tr>
      <w:tr w:rsidR="00514705" w14:paraId="79C67A25" w14:textId="77777777" w:rsidTr="00BB0CBD">
        <w:trPr>
          <w:gridAfter w:val="1"/>
          <w:wAfter w:w="63" w:type="dxa"/>
          <w:trHeight w:val="317"/>
        </w:trPr>
        <w:tc>
          <w:tcPr>
            <w:tcW w:w="2660" w:type="dxa"/>
            <w:noWrap/>
            <w:vAlign w:val="center"/>
            <w:hideMark/>
          </w:tcPr>
          <w:p w14:paraId="64311788" w14:textId="77777777" w:rsidR="00514705" w:rsidRDefault="00514705" w:rsidP="0090352B">
            <w:pPr>
              <w:keepNext/>
              <w:keepLines/>
              <w:spacing w:after="0"/>
              <w:rPr>
                <w:rFonts w:ascii="Calibri" w:eastAsia="SimSun" w:hAnsi="Calibri" w:cs="Times New Roman"/>
                <w:sz w:val="18"/>
                <w:szCs w:val="18"/>
                <w:lang w:val="en-US"/>
              </w:rPr>
            </w:pPr>
            <w:r>
              <w:rPr>
                <w:rFonts w:ascii="Calibri" w:eastAsia="SimSun" w:hAnsi="Calibri" w:cs="Times New Roman"/>
                <w:sz w:val="18"/>
                <w:szCs w:val="18"/>
                <w:lang w:val="en-US"/>
              </w:rPr>
              <w:t>Female</w:t>
            </w:r>
          </w:p>
        </w:tc>
        <w:tc>
          <w:tcPr>
            <w:tcW w:w="6520" w:type="dxa"/>
            <w:noWrap/>
            <w:vAlign w:val="center"/>
            <w:hideMark/>
          </w:tcPr>
          <w:p w14:paraId="4A60AC80" w14:textId="77777777" w:rsidR="00514705" w:rsidRDefault="00514705" w:rsidP="0090352B">
            <w:pPr>
              <w:keepNext/>
              <w:keepLines/>
              <w:spacing w:after="0"/>
              <w:jc w:val="center"/>
              <w:rPr>
                <w:rFonts w:ascii="Calibri" w:eastAsia="SimSun" w:hAnsi="Calibri" w:cs="Times New Roman"/>
                <w:sz w:val="18"/>
                <w:szCs w:val="18"/>
                <w:lang w:val="en-US"/>
              </w:rPr>
            </w:pPr>
            <w:r>
              <w:rPr>
                <w:rFonts w:ascii="Calibri" w:eastAsia="SimSun" w:hAnsi="Calibri" w:cs="Times New Roman"/>
                <w:sz w:val="18"/>
                <w:szCs w:val="18"/>
              </w:rPr>
              <w:t>0.0</w:t>
            </w:r>
          </w:p>
        </w:tc>
      </w:tr>
      <w:tr w:rsidR="00514705" w14:paraId="35A1ED77" w14:textId="77777777" w:rsidTr="00BB0CBD">
        <w:trPr>
          <w:gridAfter w:val="1"/>
          <w:wAfter w:w="63" w:type="dxa"/>
          <w:trHeight w:val="317"/>
        </w:trPr>
        <w:tc>
          <w:tcPr>
            <w:tcW w:w="2660" w:type="dxa"/>
            <w:shd w:val="clear" w:color="auto" w:fill="E5E5E5" w:themeFill="background1" w:themeFillTint="33"/>
            <w:noWrap/>
            <w:vAlign w:val="center"/>
            <w:hideMark/>
          </w:tcPr>
          <w:p w14:paraId="4E48E0DD" w14:textId="77777777" w:rsidR="00514705" w:rsidRDefault="00514705" w:rsidP="0090352B">
            <w:pPr>
              <w:keepNext/>
              <w:keepLines/>
              <w:spacing w:after="0"/>
              <w:rPr>
                <w:rFonts w:ascii="Calibri" w:eastAsia="SimSun" w:hAnsi="Calibri" w:cs="Times New Roman"/>
                <w:sz w:val="18"/>
                <w:szCs w:val="18"/>
                <w:lang w:val="en-US"/>
              </w:rPr>
            </w:pPr>
            <w:r>
              <w:rPr>
                <w:rFonts w:ascii="Calibri" w:eastAsia="SimSun" w:hAnsi="Calibri" w:cs="Times New Roman"/>
                <w:sz w:val="18"/>
                <w:szCs w:val="18"/>
                <w:lang w:val="en-US"/>
              </w:rPr>
              <w:t>Male</w:t>
            </w:r>
          </w:p>
        </w:tc>
        <w:tc>
          <w:tcPr>
            <w:tcW w:w="6520" w:type="dxa"/>
            <w:shd w:val="clear" w:color="auto" w:fill="E5E5E5" w:themeFill="background1" w:themeFillTint="33"/>
            <w:noWrap/>
            <w:vAlign w:val="center"/>
            <w:hideMark/>
          </w:tcPr>
          <w:p w14:paraId="5CE76F33" w14:textId="77777777" w:rsidR="00514705" w:rsidRDefault="00514705" w:rsidP="0090352B">
            <w:pPr>
              <w:keepNext/>
              <w:keepLines/>
              <w:spacing w:after="0"/>
              <w:jc w:val="center"/>
              <w:rPr>
                <w:rFonts w:ascii="Calibri" w:eastAsia="SimSun" w:hAnsi="Calibri" w:cs="Times New Roman"/>
                <w:sz w:val="18"/>
                <w:szCs w:val="18"/>
                <w:lang w:val="en-US"/>
              </w:rPr>
            </w:pPr>
            <w:r>
              <w:rPr>
                <w:rFonts w:ascii="Calibri" w:eastAsia="SimSun" w:hAnsi="Calibri" w:cs="Times New Roman"/>
                <w:sz w:val="18"/>
                <w:szCs w:val="18"/>
              </w:rPr>
              <w:t>-0.5</w:t>
            </w:r>
          </w:p>
        </w:tc>
      </w:tr>
      <w:tr w:rsidR="00514705" w14:paraId="1B2B3E7A" w14:textId="77777777" w:rsidTr="00BB0CBD">
        <w:trPr>
          <w:gridAfter w:val="1"/>
          <w:wAfter w:w="63" w:type="dxa"/>
          <w:trHeight w:val="317"/>
        </w:trPr>
        <w:tc>
          <w:tcPr>
            <w:tcW w:w="2660" w:type="dxa"/>
            <w:noWrap/>
            <w:vAlign w:val="center"/>
            <w:hideMark/>
          </w:tcPr>
          <w:p w14:paraId="201FC453" w14:textId="77777777" w:rsidR="00514705" w:rsidRDefault="00514705" w:rsidP="0090352B">
            <w:pPr>
              <w:keepNext/>
              <w:keepLines/>
              <w:spacing w:after="0"/>
              <w:rPr>
                <w:rFonts w:ascii="Calibri" w:eastAsia="SimSun" w:hAnsi="Calibri" w:cs="Times New Roman"/>
                <w:sz w:val="18"/>
                <w:szCs w:val="18"/>
                <w:lang w:val="en-US"/>
              </w:rPr>
            </w:pPr>
            <w:r>
              <w:rPr>
                <w:rFonts w:ascii="Calibri" w:eastAsia="SimSun" w:hAnsi="Calibri" w:cs="Times New Roman"/>
                <w:sz w:val="18"/>
                <w:szCs w:val="18"/>
                <w:lang w:val="en-US"/>
              </w:rPr>
              <w:t>Age under 25</w:t>
            </w:r>
          </w:p>
        </w:tc>
        <w:tc>
          <w:tcPr>
            <w:tcW w:w="6520" w:type="dxa"/>
            <w:noWrap/>
            <w:vAlign w:val="center"/>
            <w:hideMark/>
          </w:tcPr>
          <w:p w14:paraId="7DBB72AC" w14:textId="77777777" w:rsidR="00514705" w:rsidRDefault="00514705" w:rsidP="0090352B">
            <w:pPr>
              <w:keepNext/>
              <w:keepLines/>
              <w:spacing w:after="0"/>
              <w:jc w:val="center"/>
              <w:rPr>
                <w:rFonts w:ascii="Calibri" w:eastAsia="SimSun" w:hAnsi="Calibri" w:cs="Times New Roman"/>
                <w:sz w:val="18"/>
                <w:szCs w:val="18"/>
                <w:lang w:val="en-US"/>
              </w:rPr>
            </w:pPr>
            <w:r>
              <w:rPr>
                <w:rFonts w:ascii="Calibri" w:eastAsia="SimSun" w:hAnsi="Calibri" w:cs="Times New Roman"/>
                <w:sz w:val="18"/>
                <w:szCs w:val="18"/>
              </w:rPr>
              <w:t>-1.2</w:t>
            </w:r>
          </w:p>
        </w:tc>
      </w:tr>
      <w:tr w:rsidR="00514705" w14:paraId="4A3EBE3D" w14:textId="77777777" w:rsidTr="00BB0CBD">
        <w:trPr>
          <w:gridAfter w:val="1"/>
          <w:wAfter w:w="63" w:type="dxa"/>
          <w:trHeight w:val="317"/>
        </w:trPr>
        <w:tc>
          <w:tcPr>
            <w:tcW w:w="2660" w:type="dxa"/>
            <w:tcBorders>
              <w:top w:val="nil"/>
              <w:left w:val="nil"/>
              <w:bottom w:val="single" w:sz="4" w:space="0" w:color="000000" w:themeColor="text1"/>
              <w:right w:val="nil"/>
            </w:tcBorders>
            <w:shd w:val="clear" w:color="auto" w:fill="E5E5E5" w:themeFill="background1" w:themeFillTint="33"/>
            <w:noWrap/>
            <w:vAlign w:val="center"/>
            <w:hideMark/>
          </w:tcPr>
          <w:p w14:paraId="650889E3" w14:textId="77777777" w:rsidR="00514705" w:rsidRDefault="00514705" w:rsidP="0090352B">
            <w:pPr>
              <w:keepNext/>
              <w:keepLines/>
              <w:spacing w:after="0"/>
              <w:rPr>
                <w:rFonts w:ascii="Calibri" w:eastAsia="SimSun" w:hAnsi="Calibri" w:cs="Times New Roman"/>
                <w:sz w:val="18"/>
                <w:szCs w:val="18"/>
                <w:lang w:val="en-US"/>
              </w:rPr>
            </w:pPr>
            <w:r>
              <w:rPr>
                <w:rFonts w:ascii="Calibri" w:eastAsia="SimSun" w:hAnsi="Calibri" w:cs="Times New Roman"/>
                <w:sz w:val="18"/>
                <w:szCs w:val="18"/>
                <w:lang w:val="en-US"/>
              </w:rPr>
              <w:t>Age 50 or above</w:t>
            </w:r>
          </w:p>
        </w:tc>
        <w:tc>
          <w:tcPr>
            <w:tcW w:w="6520" w:type="dxa"/>
            <w:tcBorders>
              <w:top w:val="nil"/>
              <w:left w:val="nil"/>
              <w:bottom w:val="single" w:sz="4" w:space="0" w:color="000000" w:themeColor="text1"/>
              <w:right w:val="nil"/>
            </w:tcBorders>
            <w:shd w:val="clear" w:color="auto" w:fill="E5E5E5" w:themeFill="background1" w:themeFillTint="33"/>
            <w:noWrap/>
            <w:vAlign w:val="center"/>
            <w:hideMark/>
          </w:tcPr>
          <w:p w14:paraId="139EB2D1" w14:textId="77777777" w:rsidR="00514705" w:rsidRDefault="00514705" w:rsidP="0090352B">
            <w:pPr>
              <w:keepNext/>
              <w:keepLines/>
              <w:spacing w:after="0"/>
              <w:jc w:val="center"/>
              <w:rPr>
                <w:rFonts w:ascii="Calibri" w:eastAsia="SimSun" w:hAnsi="Calibri" w:cs="Times New Roman"/>
                <w:sz w:val="18"/>
                <w:szCs w:val="18"/>
                <w:lang w:val="en-US"/>
              </w:rPr>
            </w:pPr>
            <w:r>
              <w:rPr>
                <w:rFonts w:ascii="Calibri" w:eastAsia="SimSun" w:hAnsi="Calibri" w:cs="Times New Roman"/>
                <w:sz w:val="18"/>
                <w:szCs w:val="18"/>
              </w:rPr>
              <w:t>0.2</w:t>
            </w:r>
          </w:p>
        </w:tc>
      </w:tr>
    </w:tbl>
    <w:p w14:paraId="6414FA7B" w14:textId="77777777" w:rsidR="00514705" w:rsidRDefault="00514705" w:rsidP="0090352B">
      <w:pPr>
        <w:keepNext/>
        <w:keepLines/>
        <w:spacing w:before="120"/>
        <w:rPr>
          <w:rFonts w:ascii="Calibri" w:eastAsia="SimSun" w:hAnsi="Calibri" w:cs="Calibri"/>
          <w:noProof/>
          <w:sz w:val="18"/>
          <w:szCs w:val="20"/>
        </w:rPr>
      </w:pPr>
      <w:r>
        <w:rPr>
          <w:rFonts w:ascii="Calibri" w:eastAsia="SimSun" w:hAnsi="Calibri" w:cs="Calibri"/>
          <w:b/>
          <w:noProof/>
          <w:sz w:val="18"/>
          <w:szCs w:val="20"/>
        </w:rPr>
        <w:t>Source:</w:t>
      </w:r>
      <w:r>
        <w:rPr>
          <w:rFonts w:ascii="Calibri" w:eastAsia="SimSun" w:hAnsi="Calibri" w:cs="Calibri"/>
          <w:noProof/>
          <w:sz w:val="18"/>
          <w:szCs w:val="20"/>
        </w:rPr>
        <w:tab/>
        <w:t>Department of Employment administrative data and the Research and Evaluation Database.</w:t>
      </w:r>
    </w:p>
    <w:p w14:paraId="13DA3619" w14:textId="77777777" w:rsidR="001A345A" w:rsidRDefault="001A345A">
      <w:pPr>
        <w:rPr>
          <w:rFonts w:ascii="Calibri" w:eastAsiaTheme="majorEastAsia" w:hAnsi="Calibri" w:cstheme="majorBidi"/>
          <w:b/>
          <w:bCs/>
          <w:color w:val="1E3D6B"/>
          <w:sz w:val="36"/>
          <w:szCs w:val="28"/>
        </w:rPr>
      </w:pPr>
      <w:bookmarkStart w:id="319" w:name="_Toc484511615"/>
      <w:bookmarkStart w:id="320" w:name="_Toc484511730"/>
      <w:bookmarkStart w:id="321" w:name="_Toc485713815"/>
      <w:bookmarkStart w:id="322" w:name="_Toc485730555"/>
      <w:bookmarkStart w:id="323" w:name="_Toc483991254"/>
      <w:bookmarkStart w:id="324" w:name="_Toc483991449"/>
      <w:bookmarkStart w:id="325" w:name="_Toc483996059"/>
      <w:bookmarkStart w:id="326" w:name="_Toc483996194"/>
      <w:bookmarkStart w:id="327" w:name="_Toc484511616"/>
      <w:bookmarkStart w:id="328" w:name="_Toc484511731"/>
      <w:bookmarkStart w:id="329" w:name="_Toc485713816"/>
      <w:bookmarkStart w:id="330" w:name="_Toc485730556"/>
      <w:bookmarkStart w:id="331" w:name="_Toc485713818"/>
      <w:bookmarkStart w:id="332" w:name="_Toc485713819"/>
      <w:bookmarkStart w:id="333" w:name="_Toc485713820"/>
      <w:bookmarkStart w:id="334" w:name="_Toc484511619"/>
      <w:bookmarkStart w:id="335" w:name="_Toc484511734"/>
      <w:bookmarkStart w:id="336" w:name="_Toc485713821"/>
      <w:bookmarkStart w:id="337" w:name="_Toc484511620"/>
      <w:bookmarkStart w:id="338" w:name="_Toc484511735"/>
      <w:bookmarkStart w:id="339" w:name="_Toc485713822"/>
      <w:bookmarkStart w:id="340" w:name="_Toc484511621"/>
      <w:bookmarkStart w:id="341" w:name="_Toc484511736"/>
      <w:bookmarkStart w:id="342" w:name="_Toc485713823"/>
      <w:bookmarkStart w:id="343" w:name="_Toc484511622"/>
      <w:bookmarkStart w:id="344" w:name="_Toc484511737"/>
      <w:bookmarkStart w:id="345" w:name="_Toc485713824"/>
      <w:bookmarkStart w:id="346" w:name="_Toc484511623"/>
      <w:bookmarkStart w:id="347" w:name="_Toc484511738"/>
      <w:bookmarkStart w:id="348" w:name="_Toc485713825"/>
      <w:bookmarkStart w:id="349" w:name="_Toc484511624"/>
      <w:bookmarkStart w:id="350" w:name="_Toc484511739"/>
      <w:bookmarkStart w:id="351" w:name="_Toc485713826"/>
      <w:bookmarkStart w:id="352" w:name="_Toc484511625"/>
      <w:bookmarkStart w:id="353" w:name="_Toc484511740"/>
      <w:bookmarkStart w:id="354" w:name="_Toc485713827"/>
      <w:bookmarkStart w:id="355" w:name="_Toc485900511"/>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r>
        <w:br w:type="page"/>
      </w:r>
    </w:p>
    <w:p w14:paraId="355A28C3" w14:textId="77777777" w:rsidR="00514705" w:rsidRPr="00183B11" w:rsidRDefault="00514705" w:rsidP="00514705">
      <w:pPr>
        <w:pStyle w:val="Heading1"/>
        <w:numPr>
          <w:ilvl w:val="0"/>
          <w:numId w:val="45"/>
        </w:numPr>
        <w:ind w:left="426"/>
      </w:pPr>
      <w:bookmarkStart w:id="356" w:name="_Toc22309382"/>
      <w:r w:rsidRPr="00183B11">
        <w:t>Regulatory and administrative burden</w:t>
      </w:r>
      <w:bookmarkEnd w:id="355"/>
      <w:r w:rsidRPr="00183B11">
        <w:t xml:space="preserve"> and provider collaboration</w:t>
      </w:r>
      <w:bookmarkEnd w:id="356"/>
    </w:p>
    <w:tbl>
      <w:tblPr>
        <w:tblStyle w:val="TableGrid"/>
        <w:tblW w:w="0" w:type="auto"/>
        <w:tblLook w:val="04A0" w:firstRow="1" w:lastRow="0" w:firstColumn="1" w:lastColumn="0" w:noHBand="0" w:noVBand="1"/>
      </w:tblPr>
      <w:tblGrid>
        <w:gridCol w:w="9017"/>
      </w:tblGrid>
      <w:tr w:rsidR="00514705" w14:paraId="6AB42F44" w14:textId="77777777" w:rsidTr="00BB0CBD">
        <w:tc>
          <w:tcPr>
            <w:tcW w:w="9243" w:type="dxa"/>
            <w:shd w:val="clear" w:color="auto" w:fill="auto"/>
          </w:tcPr>
          <w:p w14:paraId="5EDA85D9" w14:textId="77777777" w:rsidR="00514705" w:rsidRPr="00A350B5" w:rsidRDefault="00514705" w:rsidP="00BB0CBD">
            <w:pPr>
              <w:spacing w:before="120"/>
              <w:rPr>
                <w:b/>
                <w:sz w:val="28"/>
                <w:szCs w:val="28"/>
              </w:rPr>
            </w:pPr>
            <w:r w:rsidRPr="00A350B5">
              <w:rPr>
                <w:b/>
                <w:sz w:val="28"/>
                <w:szCs w:val="28"/>
              </w:rPr>
              <w:t xml:space="preserve">Key </w:t>
            </w:r>
            <w:r w:rsidR="00154B53">
              <w:rPr>
                <w:b/>
                <w:sz w:val="28"/>
                <w:szCs w:val="28"/>
              </w:rPr>
              <w:t>p</w:t>
            </w:r>
            <w:r>
              <w:rPr>
                <w:b/>
                <w:sz w:val="28"/>
                <w:szCs w:val="28"/>
              </w:rPr>
              <w:t>oints</w:t>
            </w:r>
          </w:p>
          <w:p w14:paraId="004DBAD7" w14:textId="77777777" w:rsidR="00514705" w:rsidRPr="00B32DC1" w:rsidRDefault="00514705" w:rsidP="00EB107A">
            <w:pPr>
              <w:pStyle w:val="ListParagraph"/>
              <w:numPr>
                <w:ilvl w:val="0"/>
                <w:numId w:val="33"/>
              </w:numPr>
              <w:spacing w:before="120" w:after="200"/>
              <w:ind w:left="714" w:hanging="357"/>
              <w:contextualSpacing w:val="0"/>
            </w:pPr>
            <w:r>
              <w:t>The r</w:t>
            </w:r>
            <w:r w:rsidRPr="00B32DC1">
              <w:t xml:space="preserve">egulatory and </w:t>
            </w:r>
            <w:r>
              <w:t>a</w:t>
            </w:r>
            <w:r w:rsidRPr="00B32DC1">
              <w:t xml:space="preserve">dministrative burden </w:t>
            </w:r>
            <w:r>
              <w:t xml:space="preserve">associated with </w:t>
            </w:r>
            <w:r w:rsidRPr="00B32DC1">
              <w:t xml:space="preserve">reporting </w:t>
            </w:r>
            <w:r w:rsidR="001E6629">
              <w:t>on</w:t>
            </w:r>
            <w:r>
              <w:t xml:space="preserve"> </w:t>
            </w:r>
            <w:r w:rsidRPr="00B32DC1">
              <w:t>service operations and outcomes</w:t>
            </w:r>
            <w:r>
              <w:t xml:space="preserve"> </w:t>
            </w:r>
            <w:r w:rsidRPr="00B32DC1">
              <w:t xml:space="preserve">has declined significantly </w:t>
            </w:r>
            <w:r>
              <w:t>in jobactive</w:t>
            </w:r>
            <w:r w:rsidRPr="00B32DC1">
              <w:t xml:space="preserve">, and is concentrated </w:t>
            </w:r>
            <w:r>
              <w:t>in the assessment of</w:t>
            </w:r>
            <w:r w:rsidRPr="00B32DC1">
              <w:t xml:space="preserve"> whether job seekers are meeting their </w:t>
            </w:r>
            <w:r w:rsidR="00CA1BF7">
              <w:t>MOR</w:t>
            </w:r>
            <w:r w:rsidRPr="00B32DC1">
              <w:t>s.</w:t>
            </w:r>
          </w:p>
          <w:p w14:paraId="410577E3" w14:textId="77777777" w:rsidR="00514705" w:rsidRPr="00304F08" w:rsidRDefault="00514705" w:rsidP="00EB107A">
            <w:pPr>
              <w:pStyle w:val="ListParagraph"/>
              <w:numPr>
                <w:ilvl w:val="0"/>
                <w:numId w:val="33"/>
              </w:numPr>
              <w:spacing w:before="120" w:after="200"/>
              <w:ind w:left="714" w:hanging="357"/>
              <w:contextualSpacing w:val="0"/>
            </w:pPr>
            <w:r w:rsidRPr="009E3B7B">
              <w:rPr>
                <w:rFonts w:cstheme="minorHAnsi"/>
              </w:rPr>
              <w:t xml:space="preserve">Despite </w:t>
            </w:r>
            <w:r>
              <w:rPr>
                <w:rFonts w:cstheme="minorHAnsi"/>
              </w:rPr>
              <w:t xml:space="preserve">overall </w:t>
            </w:r>
            <w:r w:rsidRPr="009E3B7B">
              <w:rPr>
                <w:rFonts w:cstheme="minorHAnsi"/>
              </w:rPr>
              <w:t xml:space="preserve">reductions in estimated </w:t>
            </w:r>
            <w:r w:rsidRPr="009E3B7B">
              <w:t xml:space="preserve">regulatory and administrative </w:t>
            </w:r>
            <w:r w:rsidRPr="009E3B7B">
              <w:rPr>
                <w:rFonts w:cstheme="minorHAnsi"/>
              </w:rPr>
              <w:t>costs under jobactive, the</w:t>
            </w:r>
            <w:r>
              <w:rPr>
                <w:rFonts w:cstheme="minorHAnsi"/>
              </w:rPr>
              <w:t xml:space="preserve"> perceived</w:t>
            </w:r>
            <w:r w:rsidRPr="009E3B7B">
              <w:rPr>
                <w:rFonts w:cstheme="minorHAnsi"/>
              </w:rPr>
              <w:t xml:space="preserve"> level of </w:t>
            </w:r>
            <w:r w:rsidRPr="009E3B7B">
              <w:t xml:space="preserve">regulatory and administrative burden </w:t>
            </w:r>
            <w:r w:rsidRPr="009E3B7B">
              <w:rPr>
                <w:rFonts w:cstheme="minorHAnsi"/>
              </w:rPr>
              <w:t xml:space="preserve">in employment services remains significant. </w:t>
            </w:r>
          </w:p>
          <w:p w14:paraId="09D518A2" w14:textId="77777777" w:rsidR="00514705" w:rsidRPr="004D1F22" w:rsidRDefault="00514705" w:rsidP="00EB107A">
            <w:pPr>
              <w:pStyle w:val="ListParagraph"/>
              <w:numPr>
                <w:ilvl w:val="0"/>
                <w:numId w:val="33"/>
              </w:numPr>
              <w:spacing w:before="120" w:after="200"/>
              <w:ind w:left="714" w:hanging="357"/>
              <w:contextualSpacing w:val="0"/>
            </w:pPr>
            <w:r w:rsidRPr="009E3B7B">
              <w:rPr>
                <w:rFonts w:cstheme="minorHAnsi"/>
              </w:rPr>
              <w:t>Providers report</w:t>
            </w:r>
            <w:r>
              <w:rPr>
                <w:rFonts w:cstheme="minorHAnsi"/>
              </w:rPr>
              <w:t>ed</w:t>
            </w:r>
            <w:r w:rsidRPr="009E3B7B">
              <w:rPr>
                <w:rFonts w:cstheme="minorHAnsi"/>
              </w:rPr>
              <w:t xml:space="preserve"> organising Work for the Dole activities and administering Annual Activity Requirements as </w:t>
            </w:r>
            <w:r>
              <w:rPr>
                <w:rFonts w:cstheme="minorHAnsi"/>
              </w:rPr>
              <w:t xml:space="preserve">being </w:t>
            </w:r>
            <w:r w:rsidRPr="009E3B7B">
              <w:rPr>
                <w:rFonts w:cstheme="minorHAnsi"/>
              </w:rPr>
              <w:t>the most unnecessarily complex, time consuming and repetitive administrative activities.</w:t>
            </w:r>
          </w:p>
          <w:p w14:paraId="4F1EC68F" w14:textId="77777777" w:rsidR="00514705" w:rsidRPr="009E3B7B" w:rsidRDefault="00514705" w:rsidP="00EB107A">
            <w:pPr>
              <w:pStyle w:val="ListParagraph"/>
              <w:numPr>
                <w:ilvl w:val="0"/>
                <w:numId w:val="33"/>
              </w:numPr>
              <w:spacing w:before="120" w:after="200"/>
              <w:ind w:left="714" w:hanging="357"/>
              <w:contextualSpacing w:val="0"/>
            </w:pPr>
            <w:r>
              <w:t>Providers are sceptical of collaboration in a competitive market.</w:t>
            </w:r>
          </w:p>
        </w:tc>
      </w:tr>
    </w:tbl>
    <w:p w14:paraId="1D86434F" w14:textId="77777777" w:rsidR="00514705" w:rsidRPr="00BC748A" w:rsidRDefault="00514705" w:rsidP="00514705">
      <w:pPr>
        <w:pStyle w:val="Heading2"/>
        <w:numPr>
          <w:ilvl w:val="1"/>
          <w:numId w:val="46"/>
        </w:numPr>
        <w:spacing w:after="120"/>
        <w:ind w:left="709" w:hanging="718"/>
      </w:pPr>
      <w:bookmarkStart w:id="357" w:name="_Toc474503875"/>
      <w:bookmarkStart w:id="358" w:name="_Toc474503988"/>
      <w:bookmarkStart w:id="359" w:name="_Toc475087655"/>
      <w:bookmarkStart w:id="360" w:name="_Toc475090567"/>
      <w:bookmarkStart w:id="361" w:name="_Toc476036572"/>
      <w:bookmarkStart w:id="362" w:name="_Toc476037140"/>
      <w:bookmarkStart w:id="363" w:name="_Toc485900512"/>
      <w:bookmarkStart w:id="364" w:name="_Toc22309383"/>
      <w:bookmarkEnd w:id="357"/>
      <w:bookmarkEnd w:id="358"/>
      <w:bookmarkEnd w:id="359"/>
      <w:bookmarkEnd w:id="360"/>
      <w:bookmarkEnd w:id="361"/>
      <w:bookmarkEnd w:id="362"/>
      <w:r w:rsidRPr="00BC748A">
        <w:t>Regulatory and administrative burden in employment services</w:t>
      </w:r>
      <w:bookmarkEnd w:id="363"/>
      <w:bookmarkEnd w:id="364"/>
    </w:p>
    <w:p w14:paraId="42D0EDFD" w14:textId="77777777" w:rsidR="00514705" w:rsidRDefault="00514705" w:rsidP="00514705">
      <w:pPr>
        <w:rPr>
          <w:rFonts w:cstheme="minorHAnsi"/>
        </w:rPr>
      </w:pPr>
      <w:r>
        <w:rPr>
          <w:rFonts w:cstheme="minorHAnsi"/>
        </w:rPr>
        <w:t xml:space="preserve">In employment services, regulations are imposed on providers, employers and job seekers to ensure appropriate risk management and accountability of public expenditure. A suitable balance is required to ensure the integrity of the program is maintained while allowing for the market to meet the objectives of the suite of employment programs. </w:t>
      </w:r>
    </w:p>
    <w:p w14:paraId="6446D6E7" w14:textId="77777777" w:rsidR="00514705" w:rsidRDefault="00514705" w:rsidP="00514705">
      <w:pPr>
        <w:rPr>
          <w:rFonts w:cstheme="minorHAnsi"/>
        </w:rPr>
      </w:pPr>
      <w:r w:rsidRPr="00CE22CA">
        <w:t xml:space="preserve">New system tools and a less prescriptive employment services model, involving </w:t>
      </w:r>
      <w:r>
        <w:t xml:space="preserve">the </w:t>
      </w:r>
      <w:r w:rsidRPr="00CE22CA">
        <w:t>design</w:t>
      </w:r>
      <w:r>
        <w:t xml:space="preserve"> of </w:t>
      </w:r>
      <w:r w:rsidRPr="00CE22CA">
        <w:t xml:space="preserve">bespoke </w:t>
      </w:r>
      <w:r w:rsidRPr="001E6629">
        <w:t>Service Delivery Plans</w:t>
      </w:r>
      <w:r>
        <w:t xml:space="preserve"> by providers</w:t>
      </w:r>
      <w:r w:rsidRPr="00CE22CA">
        <w:t>, were introduced with jobactive. The objectives of this were twofold: to reduce the regulatory and administrative burden of providers</w:t>
      </w:r>
      <w:r>
        <w:t>,</w:t>
      </w:r>
      <w:r w:rsidRPr="00CE22CA">
        <w:t xml:space="preserve"> and </w:t>
      </w:r>
      <w:r>
        <w:t xml:space="preserve">to </w:t>
      </w:r>
      <w:r w:rsidRPr="00CE22CA">
        <w:t>enhance the flexibility and adaptability of provider</w:t>
      </w:r>
      <w:r>
        <w:t>s</w:t>
      </w:r>
      <w:r w:rsidR="00183B11">
        <w:t>’</w:t>
      </w:r>
      <w:r w:rsidRPr="00CE22CA">
        <w:t xml:space="preserve"> service provision.</w:t>
      </w:r>
      <w:r>
        <w:t xml:space="preserve"> </w:t>
      </w:r>
    </w:p>
    <w:p w14:paraId="0CAF4D83" w14:textId="77777777" w:rsidR="00514705" w:rsidRPr="006A48AA" w:rsidRDefault="00514705" w:rsidP="00514705">
      <w:pPr>
        <w:pStyle w:val="Heading3"/>
        <w:keepNext/>
        <w:numPr>
          <w:ilvl w:val="2"/>
          <w:numId w:val="46"/>
        </w:numPr>
        <w:spacing w:after="120"/>
        <w:ind w:left="709"/>
      </w:pPr>
      <w:bookmarkStart w:id="365" w:name="_Toc485713831"/>
      <w:bookmarkStart w:id="366" w:name="_Toc485730560"/>
      <w:bookmarkStart w:id="367" w:name="_Toc459794240"/>
      <w:bookmarkEnd w:id="365"/>
      <w:bookmarkEnd w:id="366"/>
      <w:r>
        <w:t>The definition of</w:t>
      </w:r>
      <w:r w:rsidRPr="006A48AA">
        <w:t xml:space="preserve"> </w:t>
      </w:r>
      <w:r>
        <w:t>regulatory and administrative</w:t>
      </w:r>
      <w:r w:rsidRPr="006A48AA">
        <w:t xml:space="preserve"> costs</w:t>
      </w:r>
      <w:r>
        <w:t xml:space="preserve"> follows that of the Office of Best Practice Regulation</w:t>
      </w:r>
      <w:bookmarkEnd w:id="367"/>
    </w:p>
    <w:p w14:paraId="3C3D5C27" w14:textId="77777777" w:rsidR="00514705" w:rsidRPr="004D1F22" w:rsidRDefault="00514705" w:rsidP="00514705">
      <w:r w:rsidRPr="004D1F22">
        <w:t>The Office of Best Practice Regulation</w:t>
      </w:r>
      <w:r w:rsidR="00FA4B15">
        <w:t xml:space="preserve"> (OBPR)</w:t>
      </w:r>
      <w:r w:rsidRPr="004D1F22">
        <w:t xml:space="preserve"> defines the costs associated with regulatory and administrative burden as:</w:t>
      </w:r>
    </w:p>
    <w:p w14:paraId="19051B89" w14:textId="77777777" w:rsidR="00514705" w:rsidRPr="004D1F22" w:rsidRDefault="00514705" w:rsidP="00EB107A">
      <w:pPr>
        <w:spacing w:after="0" w:line="240" w:lineRule="auto"/>
        <w:ind w:left="720"/>
        <w:rPr>
          <w:rFonts w:cstheme="minorHAnsi"/>
          <w:i/>
        </w:rPr>
      </w:pPr>
      <w:r w:rsidRPr="004D1F22">
        <w:t>…</w:t>
      </w:r>
      <w:r w:rsidR="00183B11">
        <w:t xml:space="preserve"> </w:t>
      </w:r>
      <w:r w:rsidRPr="004D1F22">
        <w:rPr>
          <w:rFonts w:cstheme="minorHAnsi"/>
          <w:i/>
        </w:rPr>
        <w:t>the costs incurred by regulated entities primarily to demonstrate compliance with the regulation.</w:t>
      </w:r>
      <w:r>
        <w:rPr>
          <w:rStyle w:val="FootnoteReference"/>
          <w:rFonts w:cstheme="minorHAnsi"/>
          <w:i/>
        </w:rPr>
        <w:footnoteReference w:id="66"/>
      </w:r>
      <w:r w:rsidRPr="004D1F22">
        <w:rPr>
          <w:rFonts w:cstheme="minorHAnsi"/>
          <w:i/>
        </w:rPr>
        <w:t xml:space="preserve"> </w:t>
      </w:r>
    </w:p>
    <w:p w14:paraId="73FE28AA" w14:textId="77777777" w:rsidR="00514705" w:rsidRPr="00937C15" w:rsidRDefault="00514705" w:rsidP="00514705">
      <w:pPr>
        <w:spacing w:after="0"/>
        <w:ind w:left="720"/>
        <w:rPr>
          <w:rFonts w:cstheme="minorHAnsi"/>
          <w:i/>
        </w:rPr>
      </w:pPr>
    </w:p>
    <w:p w14:paraId="786AF00D" w14:textId="77777777" w:rsidR="00514705" w:rsidRDefault="00514705" w:rsidP="00514705">
      <w:pPr>
        <w:rPr>
          <w:rFonts w:cstheme="minorHAnsi"/>
        </w:rPr>
      </w:pPr>
      <w:r>
        <w:t>For the purpose of this report, the regulatory and administrative burden</w:t>
      </w:r>
      <w:r>
        <w:rPr>
          <w:rFonts w:cstheme="minorHAnsi"/>
        </w:rPr>
        <w:t xml:space="preserve"> is defined as </w:t>
      </w:r>
      <w:r w:rsidRPr="00BE16A1">
        <w:rPr>
          <w:rFonts w:cstheme="minorHAnsi"/>
        </w:rPr>
        <w:t>additional costs to meet reporting requirements of government, beyond ‘business as usual’ or administrative costs associated with the contractual delivery of employment services</w:t>
      </w:r>
      <w:r w:rsidRPr="00550A9C">
        <w:rPr>
          <w:rFonts w:cstheme="minorHAnsi"/>
        </w:rPr>
        <w:t>. For example, maintaining a job seeker</w:t>
      </w:r>
      <w:r>
        <w:rPr>
          <w:rFonts w:cstheme="minorHAnsi"/>
        </w:rPr>
        <w:t xml:space="preserve"> </w:t>
      </w:r>
      <w:r w:rsidRPr="00550A9C">
        <w:rPr>
          <w:rFonts w:cstheme="minorHAnsi"/>
        </w:rPr>
        <w:t>appointment</w:t>
      </w:r>
      <w:r>
        <w:rPr>
          <w:rFonts w:cstheme="minorHAnsi"/>
        </w:rPr>
        <w:t xml:space="preserve"> </w:t>
      </w:r>
      <w:r w:rsidRPr="00550A9C">
        <w:rPr>
          <w:rFonts w:cstheme="minorHAnsi"/>
        </w:rPr>
        <w:t>register is not considered</w:t>
      </w:r>
      <w:r>
        <w:rPr>
          <w:rFonts w:cstheme="minorHAnsi"/>
        </w:rPr>
        <w:t xml:space="preserve"> a</w:t>
      </w:r>
      <w:r w:rsidRPr="00550A9C">
        <w:rPr>
          <w:rFonts w:cstheme="minorHAnsi"/>
        </w:rPr>
        <w:t xml:space="preserve"> </w:t>
      </w:r>
      <w:r>
        <w:t>regulatory and administrative burden</w:t>
      </w:r>
      <w:r w:rsidRPr="00550A9C">
        <w:rPr>
          <w:rFonts w:cstheme="minorHAnsi"/>
        </w:rPr>
        <w:t xml:space="preserve"> as this </w:t>
      </w:r>
      <w:r>
        <w:rPr>
          <w:rFonts w:cstheme="minorHAnsi"/>
        </w:rPr>
        <w:t>is</w:t>
      </w:r>
      <w:r w:rsidRPr="00550A9C">
        <w:rPr>
          <w:rFonts w:cstheme="minorHAnsi"/>
        </w:rPr>
        <w:t xml:space="preserve"> required for the everyday running of the business. However, requirement</w:t>
      </w:r>
      <w:r>
        <w:rPr>
          <w:rFonts w:cstheme="minorHAnsi"/>
        </w:rPr>
        <w:t>s</w:t>
      </w:r>
      <w:r w:rsidRPr="00550A9C">
        <w:rPr>
          <w:rFonts w:cstheme="minorHAnsi"/>
        </w:rPr>
        <w:t xml:space="preserve"> to </w:t>
      </w:r>
      <w:r>
        <w:rPr>
          <w:rFonts w:cstheme="minorHAnsi"/>
        </w:rPr>
        <w:t>report non-attendance at appointments or other processes that</w:t>
      </w:r>
      <w:r w:rsidRPr="00550A9C">
        <w:rPr>
          <w:rFonts w:cstheme="minorHAnsi"/>
        </w:rPr>
        <w:t xml:space="preserve"> </w:t>
      </w:r>
      <w:r>
        <w:rPr>
          <w:rFonts w:cstheme="minorHAnsi"/>
        </w:rPr>
        <w:t xml:space="preserve">do </w:t>
      </w:r>
      <w:r w:rsidRPr="00550A9C">
        <w:rPr>
          <w:rFonts w:cstheme="minorHAnsi"/>
        </w:rPr>
        <w:t xml:space="preserve">not support standard business practices by </w:t>
      </w:r>
      <w:r>
        <w:rPr>
          <w:rFonts w:cstheme="minorHAnsi"/>
        </w:rPr>
        <w:t>t</w:t>
      </w:r>
      <w:r w:rsidRPr="00550A9C">
        <w:rPr>
          <w:rFonts w:cstheme="minorHAnsi"/>
        </w:rPr>
        <w:t xml:space="preserve">he Department or </w:t>
      </w:r>
      <w:r>
        <w:rPr>
          <w:rFonts w:cstheme="minorHAnsi"/>
        </w:rPr>
        <w:t>DHS</w:t>
      </w:r>
      <w:r w:rsidRPr="00550A9C">
        <w:rPr>
          <w:rFonts w:cstheme="minorHAnsi"/>
        </w:rPr>
        <w:t xml:space="preserve"> </w:t>
      </w:r>
      <w:r>
        <w:rPr>
          <w:rFonts w:cstheme="minorHAnsi"/>
        </w:rPr>
        <w:t>may be</w:t>
      </w:r>
      <w:r w:rsidRPr="00D91936">
        <w:rPr>
          <w:rFonts w:cstheme="minorHAnsi"/>
        </w:rPr>
        <w:t xml:space="preserve"> </w:t>
      </w:r>
      <w:r w:rsidRPr="00550A9C">
        <w:rPr>
          <w:rFonts w:cstheme="minorHAnsi"/>
        </w:rPr>
        <w:t xml:space="preserve">considered </w:t>
      </w:r>
      <w:r>
        <w:rPr>
          <w:rFonts w:cstheme="minorHAnsi"/>
        </w:rPr>
        <w:t xml:space="preserve">an </w:t>
      </w:r>
      <w:r>
        <w:t>administrative burden</w:t>
      </w:r>
      <w:r w:rsidRPr="00550A9C">
        <w:rPr>
          <w:rFonts w:cstheme="minorHAnsi"/>
        </w:rPr>
        <w:t>.</w:t>
      </w:r>
    </w:p>
    <w:p w14:paraId="39880AF3" w14:textId="77777777" w:rsidR="00514705" w:rsidRPr="00BC748A" w:rsidRDefault="00514705" w:rsidP="00514705">
      <w:pPr>
        <w:pStyle w:val="Heading2"/>
        <w:numPr>
          <w:ilvl w:val="1"/>
          <w:numId w:val="46"/>
        </w:numPr>
        <w:spacing w:after="120"/>
        <w:ind w:left="709" w:hanging="718"/>
      </w:pPr>
      <w:bookmarkStart w:id="368" w:name="_Toc459794252"/>
      <w:bookmarkStart w:id="369" w:name="_Toc485900513"/>
      <w:bookmarkStart w:id="370" w:name="_Toc22309384"/>
      <w:r w:rsidRPr="006A48AA">
        <w:t>Estimate</w:t>
      </w:r>
      <w:r>
        <w:t>d</w:t>
      </w:r>
      <w:r w:rsidRPr="006A48AA">
        <w:t xml:space="preserve"> </w:t>
      </w:r>
      <w:r w:rsidRPr="000C436F">
        <w:t>regulatory and administrative burden</w:t>
      </w:r>
      <w:r w:rsidRPr="006A48AA">
        <w:t xml:space="preserve"> </w:t>
      </w:r>
      <w:r>
        <w:t>decreases from</w:t>
      </w:r>
      <w:r w:rsidRPr="006A48AA">
        <w:t xml:space="preserve"> JSA </w:t>
      </w:r>
      <w:r>
        <w:t>to</w:t>
      </w:r>
      <w:r w:rsidRPr="006A48AA">
        <w:t xml:space="preserve"> jobactive</w:t>
      </w:r>
      <w:bookmarkEnd w:id="368"/>
      <w:bookmarkEnd w:id="369"/>
      <w:bookmarkEnd w:id="370"/>
    </w:p>
    <w:p w14:paraId="3318D93B" w14:textId="77777777" w:rsidR="00514705" w:rsidRDefault="00514705" w:rsidP="00514705">
      <w:r w:rsidRPr="003F08AE">
        <w:t xml:space="preserve">The Department has estimated the level of </w:t>
      </w:r>
      <w:r>
        <w:t>regulatory and administrative burden</w:t>
      </w:r>
      <w:r w:rsidRPr="003F08AE">
        <w:t xml:space="preserve"> imposed on key stakeholders including providers, employers and job seekers</w:t>
      </w:r>
      <w:r>
        <w:t>,</w:t>
      </w:r>
      <w:r w:rsidRPr="003F08AE">
        <w:t xml:space="preserve"> using guidance from the Reg</w:t>
      </w:r>
      <w:r>
        <w:t>ulatory Burden Measurement</w:t>
      </w:r>
      <w:r w:rsidRPr="003F08AE">
        <w:t xml:space="preserve"> Framework provided by</w:t>
      </w:r>
      <w:r>
        <w:t xml:space="preserve"> the</w:t>
      </w:r>
      <w:r w:rsidRPr="003F08AE">
        <w:t xml:space="preserve"> </w:t>
      </w:r>
      <w:r>
        <w:t>OBPR</w:t>
      </w:r>
      <w:r w:rsidRPr="003F08AE">
        <w:t>.</w:t>
      </w:r>
      <w:r>
        <w:t xml:space="preserve"> These estimates show the total estimated costs of complying with regulations for JSA 2009, </w:t>
      </w:r>
      <w:r w:rsidR="009B48A7">
        <w:t>JSA 2012</w:t>
      </w:r>
      <w:r>
        <w:t xml:space="preserve"> and jobactive. These estimates are also provided for each main component of the program, such as job seeker compliance and participation and </w:t>
      </w:r>
      <w:r w:rsidR="00161AC3">
        <w:t>s</w:t>
      </w:r>
      <w:r>
        <w:t>tream services operations (</w:t>
      </w:r>
      <w:hyperlink w:anchor="ColumnTitle_41" w:tooltip="go to Table 4.1" w:history="1">
        <w:r w:rsidR="007879C1">
          <w:rPr>
            <w:rStyle w:val="Hyperlink"/>
          </w:rPr>
          <w:t>Table </w:t>
        </w:r>
        <w:r w:rsidRPr="00B5735A">
          <w:rPr>
            <w:rStyle w:val="Hyperlink"/>
          </w:rPr>
          <w:t>4.1</w:t>
        </w:r>
      </w:hyperlink>
      <w:r>
        <w:t xml:space="preserve">). </w:t>
      </w:r>
    </w:p>
    <w:p w14:paraId="5B5274D0" w14:textId="77777777" w:rsidR="00514705" w:rsidRDefault="00514705" w:rsidP="0090352B">
      <w:pPr>
        <w:pStyle w:val="Tableforcontents"/>
        <w:keepLines/>
      </w:pPr>
      <w:bookmarkStart w:id="371" w:name="_Toc485900571"/>
      <w:bookmarkStart w:id="372" w:name="_Toc22545448"/>
      <w:r>
        <w:t>Table 4</w:t>
      </w:r>
      <w:r w:rsidRPr="000814AC">
        <w:t xml:space="preserve">.1: Annual </w:t>
      </w:r>
      <w:r w:rsidR="004F28A4">
        <w:t>c</w:t>
      </w:r>
      <w:r w:rsidRPr="009F6E3F">
        <w:t>ompliance</w:t>
      </w:r>
      <w:r w:rsidRPr="000814AC">
        <w:rPr>
          <w:rFonts w:cstheme="minorHAnsi"/>
        </w:rPr>
        <w:t xml:space="preserve"> </w:t>
      </w:r>
      <w:r w:rsidR="004F28A4">
        <w:t>c</w:t>
      </w:r>
      <w:r w:rsidRPr="000814AC">
        <w:t xml:space="preserve">ost </w:t>
      </w:r>
      <w:r w:rsidR="004F28A4">
        <w:t>e</w:t>
      </w:r>
      <w:r w:rsidRPr="000814AC">
        <w:t xml:space="preserve">stimates under each contract by </w:t>
      </w:r>
      <w:r w:rsidR="00916119">
        <w:t>a</w:t>
      </w:r>
      <w:r w:rsidRPr="000814AC">
        <w:t>ctivity</w:t>
      </w:r>
      <w:bookmarkEnd w:id="371"/>
      <w:bookmarkEnd w:id="372"/>
    </w:p>
    <w:tbl>
      <w:tblPr>
        <w:tblStyle w:val="TableGrid"/>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1984"/>
        <w:gridCol w:w="1985"/>
        <w:gridCol w:w="1843"/>
      </w:tblGrid>
      <w:tr w:rsidR="00514705" w:rsidRPr="007B15CE" w14:paraId="27DEC69C" w14:textId="77777777" w:rsidTr="00BB0CBD">
        <w:trPr>
          <w:tblHeader/>
        </w:trPr>
        <w:tc>
          <w:tcPr>
            <w:tcW w:w="3227" w:type="dxa"/>
            <w:shd w:val="clear" w:color="auto" w:fill="1E3D6B"/>
            <w:vAlign w:val="center"/>
          </w:tcPr>
          <w:p w14:paraId="05583B3D" w14:textId="77777777" w:rsidR="00514705" w:rsidRPr="007B15CE" w:rsidRDefault="00514705" w:rsidP="0090352B">
            <w:pPr>
              <w:pStyle w:val="Tablefirstcolumn"/>
              <w:keepNext/>
              <w:keepLines/>
              <w:rPr>
                <w:rFonts w:cstheme="minorHAnsi"/>
                <w:b/>
                <w:sz w:val="18"/>
                <w:szCs w:val="18"/>
              </w:rPr>
            </w:pPr>
            <w:bookmarkStart w:id="373" w:name="ColumnTitle_41"/>
            <w:bookmarkEnd w:id="373"/>
            <w:r w:rsidRPr="007B15CE">
              <w:rPr>
                <w:rFonts w:cstheme="minorHAnsi"/>
                <w:b/>
                <w:sz w:val="18"/>
                <w:szCs w:val="18"/>
              </w:rPr>
              <w:t>Activity</w:t>
            </w:r>
          </w:p>
        </w:tc>
        <w:tc>
          <w:tcPr>
            <w:tcW w:w="1984" w:type="dxa"/>
            <w:shd w:val="clear" w:color="auto" w:fill="1E3D6B"/>
            <w:vAlign w:val="center"/>
          </w:tcPr>
          <w:p w14:paraId="24E54750" w14:textId="77777777" w:rsidR="00514705" w:rsidRPr="007B15CE" w:rsidRDefault="00514705" w:rsidP="00FE308B">
            <w:pPr>
              <w:pStyle w:val="Tablefirstcolumn"/>
              <w:keepNext/>
              <w:keepLines/>
              <w:jc w:val="right"/>
              <w:rPr>
                <w:rFonts w:cstheme="minorHAnsi"/>
                <w:b/>
                <w:sz w:val="18"/>
                <w:szCs w:val="18"/>
              </w:rPr>
            </w:pPr>
            <w:r w:rsidRPr="007B15CE">
              <w:rPr>
                <w:rFonts w:cstheme="minorHAnsi"/>
                <w:b/>
                <w:sz w:val="18"/>
                <w:szCs w:val="18"/>
              </w:rPr>
              <w:t>JSA 2009</w:t>
            </w:r>
          </w:p>
        </w:tc>
        <w:tc>
          <w:tcPr>
            <w:tcW w:w="1985" w:type="dxa"/>
            <w:shd w:val="clear" w:color="auto" w:fill="1E3D6B"/>
            <w:vAlign w:val="center"/>
          </w:tcPr>
          <w:p w14:paraId="0AED8BBA" w14:textId="77777777" w:rsidR="00514705" w:rsidRPr="007B15CE" w:rsidRDefault="009B48A7" w:rsidP="00FE308B">
            <w:pPr>
              <w:pStyle w:val="Tablefirstcolumn"/>
              <w:keepNext/>
              <w:keepLines/>
              <w:jc w:val="right"/>
              <w:rPr>
                <w:rFonts w:cstheme="minorHAnsi"/>
                <w:b/>
                <w:sz w:val="18"/>
                <w:szCs w:val="18"/>
              </w:rPr>
            </w:pPr>
            <w:r>
              <w:rPr>
                <w:rFonts w:cstheme="minorHAnsi"/>
                <w:b/>
                <w:sz w:val="18"/>
                <w:szCs w:val="18"/>
              </w:rPr>
              <w:t>JSA 2012</w:t>
            </w:r>
          </w:p>
        </w:tc>
        <w:tc>
          <w:tcPr>
            <w:tcW w:w="1843" w:type="dxa"/>
            <w:shd w:val="clear" w:color="auto" w:fill="1E3D6B"/>
            <w:vAlign w:val="center"/>
          </w:tcPr>
          <w:p w14:paraId="561612DF" w14:textId="77777777" w:rsidR="00514705" w:rsidRPr="007B15CE" w:rsidRDefault="00514705" w:rsidP="00FE308B">
            <w:pPr>
              <w:pStyle w:val="Tablefirstcolumn"/>
              <w:keepNext/>
              <w:keepLines/>
              <w:jc w:val="right"/>
              <w:rPr>
                <w:rFonts w:cstheme="minorHAnsi"/>
                <w:b/>
                <w:sz w:val="18"/>
                <w:szCs w:val="18"/>
              </w:rPr>
            </w:pPr>
            <w:r w:rsidRPr="007B15CE">
              <w:rPr>
                <w:rFonts w:cstheme="minorHAnsi"/>
                <w:b/>
                <w:sz w:val="18"/>
                <w:szCs w:val="18"/>
              </w:rPr>
              <w:t>jobactive</w:t>
            </w:r>
          </w:p>
        </w:tc>
      </w:tr>
      <w:tr w:rsidR="00514705" w:rsidRPr="007B15CE" w14:paraId="3CC4CD31" w14:textId="77777777" w:rsidTr="00BB0CBD">
        <w:trPr>
          <w:trHeight w:val="58"/>
        </w:trPr>
        <w:tc>
          <w:tcPr>
            <w:tcW w:w="3227" w:type="dxa"/>
            <w:vAlign w:val="center"/>
          </w:tcPr>
          <w:p w14:paraId="28762118" w14:textId="77777777" w:rsidR="00514705" w:rsidRPr="007B15CE" w:rsidRDefault="00514705" w:rsidP="0090352B">
            <w:pPr>
              <w:keepNext/>
              <w:keepLines/>
              <w:rPr>
                <w:rFonts w:cstheme="minorHAnsi"/>
                <w:color w:val="000000"/>
                <w:sz w:val="18"/>
                <w:szCs w:val="18"/>
              </w:rPr>
            </w:pPr>
            <w:r w:rsidRPr="007B15CE">
              <w:rPr>
                <w:rFonts w:cstheme="minorHAnsi"/>
                <w:color w:val="000000"/>
                <w:sz w:val="18"/>
                <w:szCs w:val="18"/>
              </w:rPr>
              <w:t>Stream Services Operations</w:t>
            </w:r>
          </w:p>
        </w:tc>
        <w:tc>
          <w:tcPr>
            <w:tcW w:w="1984" w:type="dxa"/>
            <w:vAlign w:val="center"/>
          </w:tcPr>
          <w:p w14:paraId="56E06810" w14:textId="77777777" w:rsidR="00514705" w:rsidRPr="007B15CE" w:rsidRDefault="00514705" w:rsidP="00FE308B">
            <w:pPr>
              <w:pStyle w:val="Tablefirstcolumn"/>
              <w:keepNext/>
              <w:keepLines/>
              <w:jc w:val="right"/>
              <w:rPr>
                <w:rFonts w:cstheme="minorHAnsi"/>
                <w:sz w:val="18"/>
                <w:szCs w:val="18"/>
              </w:rPr>
            </w:pPr>
            <w:r w:rsidRPr="007B15CE">
              <w:rPr>
                <w:rFonts w:cstheme="minorHAnsi"/>
                <w:sz w:val="18"/>
                <w:szCs w:val="18"/>
              </w:rPr>
              <w:t>$93,736,252</w:t>
            </w:r>
          </w:p>
        </w:tc>
        <w:tc>
          <w:tcPr>
            <w:tcW w:w="1985" w:type="dxa"/>
            <w:vAlign w:val="center"/>
          </w:tcPr>
          <w:p w14:paraId="7A051F8D" w14:textId="77777777" w:rsidR="00514705" w:rsidRPr="007B15CE" w:rsidRDefault="00514705" w:rsidP="00FE308B">
            <w:pPr>
              <w:keepNext/>
              <w:keepLines/>
              <w:jc w:val="right"/>
              <w:rPr>
                <w:rFonts w:cstheme="minorHAnsi"/>
                <w:color w:val="000000"/>
                <w:sz w:val="18"/>
                <w:szCs w:val="18"/>
              </w:rPr>
            </w:pPr>
            <w:r w:rsidRPr="007B15CE">
              <w:rPr>
                <w:rFonts w:cstheme="minorHAnsi"/>
                <w:color w:val="000000"/>
                <w:sz w:val="18"/>
                <w:szCs w:val="18"/>
              </w:rPr>
              <w:t>$37,914,555</w:t>
            </w:r>
          </w:p>
        </w:tc>
        <w:tc>
          <w:tcPr>
            <w:tcW w:w="1843" w:type="dxa"/>
            <w:vAlign w:val="center"/>
          </w:tcPr>
          <w:p w14:paraId="31985A16" w14:textId="77777777" w:rsidR="00514705" w:rsidRPr="007B15CE" w:rsidRDefault="00514705" w:rsidP="00FE308B">
            <w:pPr>
              <w:keepNext/>
              <w:keepLines/>
              <w:jc w:val="right"/>
              <w:rPr>
                <w:rFonts w:cstheme="minorHAnsi"/>
                <w:color w:val="000000"/>
                <w:sz w:val="18"/>
                <w:szCs w:val="18"/>
              </w:rPr>
            </w:pPr>
            <w:r w:rsidRPr="007B15CE">
              <w:rPr>
                <w:rFonts w:cstheme="minorHAnsi"/>
                <w:color w:val="000000"/>
                <w:sz w:val="18"/>
                <w:szCs w:val="18"/>
              </w:rPr>
              <w:t>$1,123,446</w:t>
            </w:r>
          </w:p>
        </w:tc>
      </w:tr>
      <w:tr w:rsidR="00514705" w:rsidRPr="007B15CE" w14:paraId="4D25147B" w14:textId="77777777" w:rsidTr="00BB0CBD">
        <w:trPr>
          <w:trHeight w:val="58"/>
        </w:trPr>
        <w:tc>
          <w:tcPr>
            <w:tcW w:w="3227" w:type="dxa"/>
            <w:shd w:val="clear" w:color="auto" w:fill="E5E5E5" w:themeFill="background1" w:themeFillTint="33"/>
            <w:vAlign w:val="center"/>
          </w:tcPr>
          <w:p w14:paraId="6500AA6A" w14:textId="77777777" w:rsidR="00514705" w:rsidRPr="007B15CE" w:rsidRDefault="00514705" w:rsidP="0090352B">
            <w:pPr>
              <w:keepNext/>
              <w:keepLines/>
              <w:rPr>
                <w:rFonts w:cstheme="minorHAnsi"/>
                <w:color w:val="000000"/>
                <w:sz w:val="18"/>
                <w:szCs w:val="18"/>
              </w:rPr>
            </w:pPr>
            <w:r w:rsidRPr="007B15CE">
              <w:rPr>
                <w:rFonts w:cstheme="minorHAnsi"/>
                <w:color w:val="000000"/>
                <w:sz w:val="18"/>
                <w:szCs w:val="18"/>
              </w:rPr>
              <w:t>Outcomes</w:t>
            </w:r>
          </w:p>
        </w:tc>
        <w:tc>
          <w:tcPr>
            <w:tcW w:w="1984" w:type="dxa"/>
            <w:shd w:val="clear" w:color="auto" w:fill="E5E5E5" w:themeFill="background1" w:themeFillTint="33"/>
            <w:vAlign w:val="center"/>
          </w:tcPr>
          <w:p w14:paraId="659687A3" w14:textId="77777777" w:rsidR="00514705" w:rsidRPr="007B15CE" w:rsidRDefault="00514705" w:rsidP="00FE308B">
            <w:pPr>
              <w:keepNext/>
              <w:keepLines/>
              <w:jc w:val="right"/>
              <w:rPr>
                <w:rFonts w:cstheme="minorHAnsi"/>
                <w:sz w:val="18"/>
                <w:szCs w:val="18"/>
              </w:rPr>
            </w:pPr>
            <w:r w:rsidRPr="007B15CE">
              <w:rPr>
                <w:rFonts w:cstheme="minorHAnsi"/>
                <w:sz w:val="18"/>
                <w:szCs w:val="18"/>
              </w:rPr>
              <w:t>$87,622,278</w:t>
            </w:r>
          </w:p>
        </w:tc>
        <w:tc>
          <w:tcPr>
            <w:tcW w:w="1985" w:type="dxa"/>
            <w:shd w:val="clear" w:color="auto" w:fill="E5E5E5" w:themeFill="background1" w:themeFillTint="33"/>
            <w:vAlign w:val="center"/>
          </w:tcPr>
          <w:p w14:paraId="5ADE5DF7" w14:textId="77777777" w:rsidR="00514705" w:rsidRPr="007B15CE" w:rsidRDefault="00514705" w:rsidP="00FE308B">
            <w:pPr>
              <w:keepNext/>
              <w:keepLines/>
              <w:jc w:val="right"/>
              <w:rPr>
                <w:rFonts w:cstheme="minorHAnsi"/>
                <w:color w:val="000000"/>
                <w:sz w:val="18"/>
                <w:szCs w:val="18"/>
              </w:rPr>
            </w:pPr>
            <w:r w:rsidRPr="007B15CE">
              <w:rPr>
                <w:rFonts w:cstheme="minorHAnsi"/>
                <w:color w:val="000000"/>
                <w:sz w:val="18"/>
                <w:szCs w:val="18"/>
              </w:rPr>
              <w:t>$77,931,819</w:t>
            </w:r>
          </w:p>
        </w:tc>
        <w:tc>
          <w:tcPr>
            <w:tcW w:w="1843" w:type="dxa"/>
            <w:shd w:val="clear" w:color="auto" w:fill="E5E5E5" w:themeFill="background1" w:themeFillTint="33"/>
            <w:vAlign w:val="center"/>
          </w:tcPr>
          <w:p w14:paraId="1FC7C032" w14:textId="77777777" w:rsidR="00514705" w:rsidRPr="007B15CE" w:rsidRDefault="00514705" w:rsidP="00FE308B">
            <w:pPr>
              <w:keepNext/>
              <w:keepLines/>
              <w:jc w:val="right"/>
              <w:rPr>
                <w:rFonts w:cstheme="minorHAnsi"/>
                <w:color w:val="000000"/>
                <w:sz w:val="18"/>
                <w:szCs w:val="18"/>
              </w:rPr>
            </w:pPr>
            <w:r w:rsidRPr="007B15CE">
              <w:rPr>
                <w:rFonts w:cstheme="minorHAnsi"/>
                <w:color w:val="000000"/>
                <w:sz w:val="18"/>
                <w:szCs w:val="18"/>
              </w:rPr>
              <w:t>$16,833,506</w:t>
            </w:r>
          </w:p>
        </w:tc>
      </w:tr>
      <w:tr w:rsidR="00514705" w:rsidRPr="007B15CE" w14:paraId="4D3E8133" w14:textId="77777777" w:rsidTr="00BB0CBD">
        <w:trPr>
          <w:trHeight w:val="58"/>
        </w:trPr>
        <w:tc>
          <w:tcPr>
            <w:tcW w:w="3227" w:type="dxa"/>
            <w:vAlign w:val="center"/>
          </w:tcPr>
          <w:p w14:paraId="228F961E" w14:textId="77777777" w:rsidR="00514705" w:rsidRPr="007B15CE" w:rsidRDefault="00514705" w:rsidP="0090352B">
            <w:pPr>
              <w:keepNext/>
              <w:keepLines/>
              <w:rPr>
                <w:rFonts w:cstheme="minorHAnsi"/>
                <w:color w:val="000000"/>
                <w:sz w:val="18"/>
                <w:szCs w:val="18"/>
              </w:rPr>
            </w:pPr>
            <w:r w:rsidRPr="007B15CE">
              <w:rPr>
                <w:rFonts w:cstheme="minorHAnsi"/>
                <w:color w:val="000000"/>
                <w:sz w:val="18"/>
                <w:szCs w:val="18"/>
              </w:rPr>
              <w:t>Job Seeker Compliance and Participation</w:t>
            </w:r>
          </w:p>
        </w:tc>
        <w:tc>
          <w:tcPr>
            <w:tcW w:w="1984" w:type="dxa"/>
            <w:vAlign w:val="center"/>
          </w:tcPr>
          <w:p w14:paraId="797EB1CB" w14:textId="77777777" w:rsidR="00514705" w:rsidRPr="007B15CE" w:rsidRDefault="00514705" w:rsidP="00FE308B">
            <w:pPr>
              <w:keepNext/>
              <w:keepLines/>
              <w:jc w:val="right"/>
              <w:rPr>
                <w:rFonts w:cstheme="minorHAnsi"/>
                <w:color w:val="000000"/>
                <w:sz w:val="18"/>
                <w:szCs w:val="18"/>
              </w:rPr>
            </w:pPr>
            <w:r w:rsidRPr="007B15CE">
              <w:rPr>
                <w:rFonts w:cstheme="minorHAnsi"/>
                <w:color w:val="000000"/>
                <w:sz w:val="18"/>
                <w:szCs w:val="18"/>
              </w:rPr>
              <w:t>$31,671,387</w:t>
            </w:r>
          </w:p>
        </w:tc>
        <w:tc>
          <w:tcPr>
            <w:tcW w:w="1985" w:type="dxa"/>
            <w:vAlign w:val="center"/>
          </w:tcPr>
          <w:p w14:paraId="0C77C218" w14:textId="77777777" w:rsidR="00514705" w:rsidRPr="007B15CE" w:rsidRDefault="00514705" w:rsidP="00FE308B">
            <w:pPr>
              <w:keepNext/>
              <w:keepLines/>
              <w:jc w:val="right"/>
              <w:rPr>
                <w:rFonts w:cstheme="minorHAnsi"/>
                <w:color w:val="000000"/>
                <w:sz w:val="18"/>
                <w:szCs w:val="18"/>
              </w:rPr>
            </w:pPr>
            <w:r w:rsidRPr="007B15CE">
              <w:rPr>
                <w:rFonts w:cstheme="minorHAnsi"/>
                <w:color w:val="000000"/>
                <w:sz w:val="18"/>
                <w:szCs w:val="18"/>
              </w:rPr>
              <w:t>$44,224,595</w:t>
            </w:r>
          </w:p>
        </w:tc>
        <w:tc>
          <w:tcPr>
            <w:tcW w:w="1843" w:type="dxa"/>
            <w:vAlign w:val="center"/>
          </w:tcPr>
          <w:p w14:paraId="695DC43F" w14:textId="77777777" w:rsidR="00514705" w:rsidRPr="007B15CE" w:rsidRDefault="00514705" w:rsidP="00FE308B">
            <w:pPr>
              <w:keepNext/>
              <w:keepLines/>
              <w:jc w:val="right"/>
              <w:rPr>
                <w:rFonts w:cstheme="minorHAnsi"/>
                <w:color w:val="000000"/>
                <w:sz w:val="18"/>
                <w:szCs w:val="18"/>
              </w:rPr>
            </w:pPr>
            <w:r w:rsidRPr="007B15CE">
              <w:rPr>
                <w:rFonts w:cstheme="minorHAnsi"/>
                <w:color w:val="000000"/>
                <w:sz w:val="18"/>
                <w:szCs w:val="18"/>
              </w:rPr>
              <w:t>$60,869,374</w:t>
            </w:r>
          </w:p>
        </w:tc>
      </w:tr>
      <w:tr w:rsidR="00514705" w:rsidRPr="007B15CE" w14:paraId="536F52E5" w14:textId="77777777" w:rsidTr="00BB0CBD">
        <w:trPr>
          <w:trHeight w:val="58"/>
        </w:trPr>
        <w:tc>
          <w:tcPr>
            <w:tcW w:w="3227" w:type="dxa"/>
            <w:shd w:val="clear" w:color="auto" w:fill="E5E5E5" w:themeFill="background1" w:themeFillTint="33"/>
            <w:vAlign w:val="center"/>
          </w:tcPr>
          <w:p w14:paraId="71EF52F9" w14:textId="77777777" w:rsidR="00514705" w:rsidRPr="007B15CE" w:rsidRDefault="00514705" w:rsidP="0090352B">
            <w:pPr>
              <w:keepNext/>
              <w:keepLines/>
              <w:rPr>
                <w:rFonts w:cstheme="minorHAnsi"/>
                <w:color w:val="000000"/>
                <w:sz w:val="18"/>
                <w:szCs w:val="18"/>
              </w:rPr>
            </w:pPr>
            <w:r w:rsidRPr="007B15CE">
              <w:rPr>
                <w:rFonts w:cstheme="minorHAnsi"/>
                <w:color w:val="000000"/>
                <w:sz w:val="18"/>
                <w:szCs w:val="18"/>
              </w:rPr>
              <w:t>JSA/jobactive Provider Operations</w:t>
            </w:r>
          </w:p>
        </w:tc>
        <w:tc>
          <w:tcPr>
            <w:tcW w:w="1984" w:type="dxa"/>
            <w:shd w:val="clear" w:color="auto" w:fill="E5E5E5" w:themeFill="background1" w:themeFillTint="33"/>
            <w:vAlign w:val="center"/>
          </w:tcPr>
          <w:p w14:paraId="054F054F" w14:textId="77777777" w:rsidR="00514705" w:rsidRPr="007B15CE" w:rsidRDefault="00514705" w:rsidP="00FE308B">
            <w:pPr>
              <w:pStyle w:val="Tablefirstcolumn"/>
              <w:keepNext/>
              <w:keepLines/>
              <w:spacing w:line="276" w:lineRule="auto"/>
              <w:jc w:val="right"/>
              <w:rPr>
                <w:rFonts w:cstheme="minorHAnsi"/>
                <w:sz w:val="18"/>
                <w:szCs w:val="18"/>
              </w:rPr>
            </w:pPr>
            <w:r w:rsidRPr="007B15CE">
              <w:rPr>
                <w:rFonts w:cstheme="minorHAnsi"/>
                <w:color w:val="000000"/>
                <w:sz w:val="18"/>
                <w:szCs w:val="18"/>
              </w:rPr>
              <w:t>$30,039,786</w:t>
            </w:r>
          </w:p>
        </w:tc>
        <w:tc>
          <w:tcPr>
            <w:tcW w:w="1985" w:type="dxa"/>
            <w:shd w:val="clear" w:color="auto" w:fill="E5E5E5" w:themeFill="background1" w:themeFillTint="33"/>
            <w:vAlign w:val="center"/>
          </w:tcPr>
          <w:p w14:paraId="438B5C13" w14:textId="77777777" w:rsidR="00514705" w:rsidRPr="007B15CE" w:rsidRDefault="00514705" w:rsidP="00FE308B">
            <w:pPr>
              <w:keepNext/>
              <w:keepLines/>
              <w:jc w:val="right"/>
              <w:rPr>
                <w:rFonts w:cstheme="minorHAnsi"/>
                <w:color w:val="000000"/>
                <w:sz w:val="18"/>
                <w:szCs w:val="18"/>
              </w:rPr>
            </w:pPr>
            <w:r w:rsidRPr="007B15CE">
              <w:rPr>
                <w:rFonts w:cstheme="minorHAnsi"/>
                <w:color w:val="000000"/>
                <w:sz w:val="18"/>
                <w:szCs w:val="18"/>
              </w:rPr>
              <w:t>$30,039,786</w:t>
            </w:r>
          </w:p>
        </w:tc>
        <w:tc>
          <w:tcPr>
            <w:tcW w:w="1843" w:type="dxa"/>
            <w:shd w:val="clear" w:color="auto" w:fill="E5E5E5" w:themeFill="background1" w:themeFillTint="33"/>
            <w:vAlign w:val="center"/>
          </w:tcPr>
          <w:p w14:paraId="54581D77" w14:textId="77777777" w:rsidR="00514705" w:rsidRPr="007B15CE" w:rsidRDefault="00514705" w:rsidP="00FE308B">
            <w:pPr>
              <w:keepNext/>
              <w:keepLines/>
              <w:jc w:val="right"/>
              <w:rPr>
                <w:rFonts w:cstheme="minorHAnsi"/>
                <w:color w:val="000000"/>
                <w:sz w:val="18"/>
                <w:szCs w:val="18"/>
              </w:rPr>
            </w:pPr>
            <w:r w:rsidRPr="007B15CE">
              <w:rPr>
                <w:rFonts w:cstheme="minorHAnsi"/>
                <w:color w:val="000000"/>
                <w:sz w:val="18"/>
                <w:szCs w:val="18"/>
              </w:rPr>
              <w:t>$13,629,856</w:t>
            </w:r>
          </w:p>
        </w:tc>
      </w:tr>
      <w:tr w:rsidR="00514705" w:rsidRPr="007B15CE" w14:paraId="24041011" w14:textId="77777777" w:rsidTr="00BB0CBD">
        <w:trPr>
          <w:trHeight w:val="58"/>
        </w:trPr>
        <w:tc>
          <w:tcPr>
            <w:tcW w:w="3227" w:type="dxa"/>
            <w:vAlign w:val="center"/>
          </w:tcPr>
          <w:p w14:paraId="70CBEDE9" w14:textId="77777777" w:rsidR="00514705" w:rsidRPr="007B15CE" w:rsidRDefault="00514705" w:rsidP="0090352B">
            <w:pPr>
              <w:keepNext/>
              <w:keepLines/>
              <w:rPr>
                <w:rFonts w:cstheme="minorHAnsi"/>
                <w:color w:val="000000"/>
                <w:sz w:val="18"/>
                <w:szCs w:val="18"/>
              </w:rPr>
            </w:pPr>
            <w:r w:rsidRPr="007B15CE">
              <w:rPr>
                <w:rFonts w:cstheme="minorHAnsi"/>
                <w:color w:val="000000"/>
                <w:sz w:val="18"/>
                <w:szCs w:val="18"/>
              </w:rPr>
              <w:t>Employment Pathway Plans</w:t>
            </w:r>
            <w:r w:rsidR="00916119">
              <w:rPr>
                <w:rFonts w:cstheme="minorHAnsi"/>
                <w:color w:val="000000"/>
                <w:sz w:val="18"/>
                <w:szCs w:val="18"/>
              </w:rPr>
              <w:t xml:space="preserve"> </w:t>
            </w:r>
            <w:r w:rsidRPr="007B15CE">
              <w:rPr>
                <w:rFonts w:cstheme="minorHAnsi"/>
                <w:color w:val="000000"/>
                <w:sz w:val="18"/>
                <w:szCs w:val="18"/>
              </w:rPr>
              <w:t>/</w:t>
            </w:r>
            <w:r w:rsidR="00916119">
              <w:rPr>
                <w:rFonts w:cstheme="minorHAnsi"/>
                <w:color w:val="000000"/>
                <w:sz w:val="18"/>
                <w:szCs w:val="18"/>
              </w:rPr>
              <w:t xml:space="preserve"> </w:t>
            </w:r>
            <w:r w:rsidRPr="007B15CE">
              <w:rPr>
                <w:rFonts w:cstheme="minorHAnsi"/>
                <w:color w:val="000000"/>
                <w:sz w:val="18"/>
                <w:szCs w:val="18"/>
              </w:rPr>
              <w:t>Job Plans</w:t>
            </w:r>
          </w:p>
        </w:tc>
        <w:tc>
          <w:tcPr>
            <w:tcW w:w="1984" w:type="dxa"/>
            <w:vAlign w:val="center"/>
          </w:tcPr>
          <w:p w14:paraId="5A72F1DD" w14:textId="77777777" w:rsidR="00514705" w:rsidRPr="007B15CE" w:rsidRDefault="00514705" w:rsidP="00FE308B">
            <w:pPr>
              <w:keepNext/>
              <w:keepLines/>
              <w:jc w:val="right"/>
              <w:rPr>
                <w:rFonts w:cstheme="minorHAnsi"/>
                <w:sz w:val="18"/>
                <w:szCs w:val="18"/>
              </w:rPr>
            </w:pPr>
            <w:r w:rsidRPr="007B15CE">
              <w:rPr>
                <w:rFonts w:cstheme="minorHAnsi"/>
                <w:color w:val="000000"/>
                <w:sz w:val="18"/>
                <w:szCs w:val="18"/>
              </w:rPr>
              <w:t>$29,272,214</w:t>
            </w:r>
          </w:p>
        </w:tc>
        <w:tc>
          <w:tcPr>
            <w:tcW w:w="1985" w:type="dxa"/>
            <w:vAlign w:val="center"/>
          </w:tcPr>
          <w:p w14:paraId="06B58C9F" w14:textId="77777777" w:rsidR="00514705" w:rsidRPr="007B15CE" w:rsidRDefault="00514705" w:rsidP="00FE308B">
            <w:pPr>
              <w:keepNext/>
              <w:keepLines/>
              <w:jc w:val="right"/>
              <w:rPr>
                <w:rFonts w:cstheme="minorHAnsi"/>
                <w:color w:val="000000"/>
                <w:sz w:val="18"/>
                <w:szCs w:val="18"/>
              </w:rPr>
            </w:pPr>
            <w:r w:rsidRPr="007B15CE">
              <w:rPr>
                <w:rFonts w:cstheme="minorHAnsi"/>
                <w:color w:val="000000"/>
                <w:sz w:val="18"/>
                <w:szCs w:val="18"/>
              </w:rPr>
              <w:t>$29,272,214</w:t>
            </w:r>
          </w:p>
        </w:tc>
        <w:tc>
          <w:tcPr>
            <w:tcW w:w="1843" w:type="dxa"/>
            <w:vAlign w:val="center"/>
          </w:tcPr>
          <w:p w14:paraId="7DE0615C" w14:textId="77777777" w:rsidR="00514705" w:rsidRPr="007B15CE" w:rsidRDefault="00514705" w:rsidP="00FE308B">
            <w:pPr>
              <w:keepNext/>
              <w:keepLines/>
              <w:jc w:val="right"/>
              <w:rPr>
                <w:rFonts w:cstheme="minorHAnsi"/>
                <w:color w:val="000000"/>
                <w:sz w:val="18"/>
                <w:szCs w:val="18"/>
              </w:rPr>
            </w:pPr>
            <w:r>
              <w:rPr>
                <w:rFonts w:cstheme="minorHAnsi"/>
                <w:color w:val="000000"/>
                <w:sz w:val="18"/>
                <w:szCs w:val="18"/>
              </w:rPr>
              <w:t>$</w:t>
            </w:r>
            <w:r w:rsidRPr="007B15CE">
              <w:rPr>
                <w:rFonts w:cstheme="minorHAnsi"/>
                <w:color w:val="000000"/>
                <w:sz w:val="18"/>
                <w:szCs w:val="18"/>
              </w:rPr>
              <w:t>16,821,932</w:t>
            </w:r>
          </w:p>
        </w:tc>
      </w:tr>
      <w:tr w:rsidR="00514705" w:rsidRPr="007B15CE" w14:paraId="73AC3C94" w14:textId="77777777" w:rsidTr="00BB0CBD">
        <w:trPr>
          <w:trHeight w:val="58"/>
        </w:trPr>
        <w:tc>
          <w:tcPr>
            <w:tcW w:w="3227" w:type="dxa"/>
            <w:shd w:val="clear" w:color="auto" w:fill="E5E5E5" w:themeFill="background1" w:themeFillTint="33"/>
            <w:vAlign w:val="center"/>
          </w:tcPr>
          <w:p w14:paraId="4AE92994" w14:textId="77777777" w:rsidR="00514705" w:rsidRPr="007B15CE" w:rsidRDefault="00514705" w:rsidP="0090352B">
            <w:pPr>
              <w:keepNext/>
              <w:keepLines/>
              <w:rPr>
                <w:rFonts w:cstheme="minorHAnsi"/>
                <w:color w:val="000000"/>
                <w:sz w:val="18"/>
                <w:szCs w:val="18"/>
              </w:rPr>
            </w:pPr>
            <w:r w:rsidRPr="007B15CE">
              <w:rPr>
                <w:rFonts w:cstheme="minorHAnsi"/>
                <w:color w:val="000000"/>
                <w:sz w:val="18"/>
                <w:szCs w:val="18"/>
              </w:rPr>
              <w:t xml:space="preserve">Work Experience </w:t>
            </w:r>
            <w:r>
              <w:rPr>
                <w:rFonts w:cstheme="minorHAnsi"/>
                <w:color w:val="000000"/>
                <w:sz w:val="18"/>
                <w:szCs w:val="18"/>
              </w:rPr>
              <w:t>phase</w:t>
            </w:r>
            <w:r w:rsidR="00916119">
              <w:rPr>
                <w:rFonts w:cstheme="minorHAnsi"/>
                <w:color w:val="000000"/>
                <w:sz w:val="18"/>
                <w:szCs w:val="18"/>
              </w:rPr>
              <w:t xml:space="preserve"> </w:t>
            </w:r>
            <w:r w:rsidRPr="007B15CE">
              <w:rPr>
                <w:rFonts w:cstheme="minorHAnsi"/>
                <w:color w:val="000000"/>
                <w:sz w:val="18"/>
                <w:szCs w:val="18"/>
              </w:rPr>
              <w:t>/</w:t>
            </w:r>
            <w:r w:rsidR="00916119">
              <w:rPr>
                <w:rFonts w:cstheme="minorHAnsi"/>
                <w:color w:val="000000"/>
                <w:sz w:val="18"/>
                <w:szCs w:val="18"/>
              </w:rPr>
              <w:t xml:space="preserve"> </w:t>
            </w:r>
            <w:r w:rsidRPr="007B15CE">
              <w:rPr>
                <w:rFonts w:cstheme="minorHAnsi"/>
                <w:color w:val="000000"/>
                <w:sz w:val="18"/>
                <w:szCs w:val="18"/>
              </w:rPr>
              <w:t>Annual Activity Requirement</w:t>
            </w:r>
          </w:p>
        </w:tc>
        <w:tc>
          <w:tcPr>
            <w:tcW w:w="1984" w:type="dxa"/>
            <w:shd w:val="clear" w:color="auto" w:fill="E5E5E5" w:themeFill="background1" w:themeFillTint="33"/>
            <w:vAlign w:val="center"/>
          </w:tcPr>
          <w:p w14:paraId="6DECDE97" w14:textId="77777777" w:rsidR="00514705" w:rsidRPr="007B15CE" w:rsidRDefault="00514705" w:rsidP="00FE308B">
            <w:pPr>
              <w:pStyle w:val="Tablefirstcolumn"/>
              <w:keepNext/>
              <w:keepLines/>
              <w:jc w:val="right"/>
              <w:rPr>
                <w:rFonts w:cstheme="minorHAnsi"/>
                <w:sz w:val="18"/>
                <w:szCs w:val="18"/>
              </w:rPr>
            </w:pPr>
            <w:r w:rsidRPr="007B15CE">
              <w:rPr>
                <w:rFonts w:cstheme="minorHAnsi"/>
                <w:sz w:val="18"/>
                <w:szCs w:val="18"/>
              </w:rPr>
              <w:t>$17,414,174</w:t>
            </w:r>
          </w:p>
        </w:tc>
        <w:tc>
          <w:tcPr>
            <w:tcW w:w="1985" w:type="dxa"/>
            <w:shd w:val="clear" w:color="auto" w:fill="E5E5E5" w:themeFill="background1" w:themeFillTint="33"/>
            <w:vAlign w:val="center"/>
          </w:tcPr>
          <w:p w14:paraId="3324402A" w14:textId="77777777" w:rsidR="00514705" w:rsidRPr="007B15CE" w:rsidRDefault="00514705" w:rsidP="00FE308B">
            <w:pPr>
              <w:keepNext/>
              <w:keepLines/>
              <w:jc w:val="right"/>
              <w:rPr>
                <w:rFonts w:cstheme="minorHAnsi"/>
                <w:color w:val="000000"/>
                <w:sz w:val="18"/>
                <w:szCs w:val="18"/>
              </w:rPr>
            </w:pPr>
            <w:r w:rsidRPr="007B15CE">
              <w:rPr>
                <w:rFonts w:cstheme="minorHAnsi"/>
                <w:color w:val="000000"/>
                <w:sz w:val="18"/>
                <w:szCs w:val="18"/>
              </w:rPr>
              <w:t>$18,745,699</w:t>
            </w:r>
          </w:p>
        </w:tc>
        <w:tc>
          <w:tcPr>
            <w:tcW w:w="1843" w:type="dxa"/>
            <w:shd w:val="clear" w:color="auto" w:fill="E5E5E5" w:themeFill="background1" w:themeFillTint="33"/>
            <w:vAlign w:val="center"/>
          </w:tcPr>
          <w:p w14:paraId="10BE6819" w14:textId="77777777" w:rsidR="00514705" w:rsidRPr="007B15CE" w:rsidRDefault="00514705" w:rsidP="00FE308B">
            <w:pPr>
              <w:keepNext/>
              <w:keepLines/>
              <w:jc w:val="right"/>
              <w:rPr>
                <w:rFonts w:cstheme="minorHAnsi"/>
                <w:color w:val="000000"/>
                <w:sz w:val="18"/>
                <w:szCs w:val="18"/>
              </w:rPr>
            </w:pPr>
            <w:r w:rsidRPr="007B15CE">
              <w:rPr>
                <w:rFonts w:cstheme="minorHAnsi"/>
                <w:color w:val="000000"/>
                <w:sz w:val="18"/>
                <w:szCs w:val="18"/>
              </w:rPr>
              <w:t>$64,729,082</w:t>
            </w:r>
          </w:p>
        </w:tc>
      </w:tr>
      <w:tr w:rsidR="00514705" w:rsidRPr="007B15CE" w14:paraId="31168E25" w14:textId="77777777" w:rsidTr="00BB0CBD">
        <w:trPr>
          <w:trHeight w:val="58"/>
        </w:trPr>
        <w:tc>
          <w:tcPr>
            <w:tcW w:w="3227" w:type="dxa"/>
            <w:vAlign w:val="center"/>
          </w:tcPr>
          <w:p w14:paraId="319CEE21" w14:textId="77777777" w:rsidR="00514705" w:rsidRPr="007B15CE" w:rsidRDefault="00514705" w:rsidP="0090352B">
            <w:pPr>
              <w:keepNext/>
              <w:keepLines/>
              <w:rPr>
                <w:rFonts w:cstheme="minorHAnsi"/>
                <w:color w:val="000000"/>
                <w:sz w:val="18"/>
                <w:szCs w:val="18"/>
              </w:rPr>
            </w:pPr>
            <w:r w:rsidRPr="007B15CE">
              <w:rPr>
                <w:rFonts w:cstheme="minorHAnsi"/>
                <w:color w:val="000000"/>
                <w:sz w:val="18"/>
                <w:szCs w:val="18"/>
              </w:rPr>
              <w:t>Employment Pathway Fund</w:t>
            </w:r>
            <w:r w:rsidR="00916119">
              <w:rPr>
                <w:rFonts w:cstheme="minorHAnsi"/>
                <w:color w:val="000000"/>
                <w:sz w:val="18"/>
                <w:szCs w:val="18"/>
              </w:rPr>
              <w:t xml:space="preserve"> </w:t>
            </w:r>
            <w:r w:rsidRPr="007B15CE">
              <w:rPr>
                <w:rFonts w:cstheme="minorHAnsi"/>
                <w:color w:val="000000"/>
                <w:sz w:val="18"/>
                <w:szCs w:val="18"/>
              </w:rPr>
              <w:t>/</w:t>
            </w:r>
            <w:r w:rsidR="00916119">
              <w:rPr>
                <w:rFonts w:cstheme="minorHAnsi"/>
                <w:color w:val="000000"/>
                <w:sz w:val="18"/>
                <w:szCs w:val="18"/>
              </w:rPr>
              <w:t xml:space="preserve"> </w:t>
            </w:r>
            <w:r w:rsidRPr="007B15CE">
              <w:rPr>
                <w:rFonts w:cstheme="minorHAnsi"/>
                <w:color w:val="000000"/>
                <w:sz w:val="18"/>
                <w:szCs w:val="18"/>
              </w:rPr>
              <w:t>Employment Fund</w:t>
            </w:r>
          </w:p>
        </w:tc>
        <w:tc>
          <w:tcPr>
            <w:tcW w:w="1984" w:type="dxa"/>
            <w:vAlign w:val="center"/>
          </w:tcPr>
          <w:p w14:paraId="6C684546" w14:textId="77777777" w:rsidR="00514705" w:rsidRPr="007B15CE" w:rsidRDefault="00514705" w:rsidP="00FE308B">
            <w:pPr>
              <w:pStyle w:val="Tablefirstcolumn"/>
              <w:keepNext/>
              <w:keepLines/>
              <w:spacing w:line="276" w:lineRule="auto"/>
              <w:jc w:val="right"/>
              <w:rPr>
                <w:rFonts w:cstheme="minorHAnsi"/>
                <w:sz w:val="18"/>
                <w:szCs w:val="18"/>
              </w:rPr>
            </w:pPr>
            <w:r w:rsidRPr="007B15CE">
              <w:rPr>
                <w:rFonts w:cstheme="minorHAnsi"/>
                <w:sz w:val="18"/>
                <w:szCs w:val="18"/>
              </w:rPr>
              <w:t>$13,268,562</w:t>
            </w:r>
          </w:p>
        </w:tc>
        <w:tc>
          <w:tcPr>
            <w:tcW w:w="1985" w:type="dxa"/>
            <w:vAlign w:val="center"/>
          </w:tcPr>
          <w:p w14:paraId="77366DBC" w14:textId="77777777" w:rsidR="00514705" w:rsidRPr="007B15CE" w:rsidRDefault="00514705" w:rsidP="00FE308B">
            <w:pPr>
              <w:keepNext/>
              <w:keepLines/>
              <w:jc w:val="right"/>
              <w:rPr>
                <w:rFonts w:cstheme="minorHAnsi"/>
                <w:color w:val="000000"/>
                <w:sz w:val="18"/>
                <w:szCs w:val="18"/>
              </w:rPr>
            </w:pPr>
            <w:r w:rsidRPr="007B15CE">
              <w:rPr>
                <w:rFonts w:cstheme="minorHAnsi"/>
                <w:color w:val="000000"/>
                <w:sz w:val="18"/>
                <w:szCs w:val="18"/>
              </w:rPr>
              <w:t>$13,809,435</w:t>
            </w:r>
          </w:p>
        </w:tc>
        <w:tc>
          <w:tcPr>
            <w:tcW w:w="1843" w:type="dxa"/>
            <w:vAlign w:val="center"/>
          </w:tcPr>
          <w:p w14:paraId="7E1CC74B" w14:textId="77777777" w:rsidR="00514705" w:rsidRPr="007B15CE" w:rsidRDefault="00514705" w:rsidP="00FE308B">
            <w:pPr>
              <w:keepNext/>
              <w:keepLines/>
              <w:jc w:val="right"/>
              <w:rPr>
                <w:rFonts w:cstheme="minorHAnsi"/>
                <w:color w:val="000000"/>
                <w:sz w:val="18"/>
                <w:szCs w:val="18"/>
              </w:rPr>
            </w:pPr>
            <w:r w:rsidRPr="007B15CE">
              <w:rPr>
                <w:rFonts w:cstheme="minorHAnsi"/>
                <w:color w:val="000000"/>
                <w:sz w:val="18"/>
                <w:szCs w:val="18"/>
              </w:rPr>
              <w:t>$9,885,504</w:t>
            </w:r>
          </w:p>
        </w:tc>
      </w:tr>
      <w:tr w:rsidR="00514705" w:rsidRPr="007B15CE" w14:paraId="51936FBA" w14:textId="77777777" w:rsidTr="00BB0CBD">
        <w:trPr>
          <w:trHeight w:val="58"/>
        </w:trPr>
        <w:tc>
          <w:tcPr>
            <w:tcW w:w="3227" w:type="dxa"/>
            <w:shd w:val="clear" w:color="auto" w:fill="E5E5E5" w:themeFill="background1" w:themeFillTint="33"/>
            <w:vAlign w:val="center"/>
          </w:tcPr>
          <w:p w14:paraId="4957EBB2" w14:textId="77777777" w:rsidR="00514705" w:rsidRPr="007B15CE" w:rsidRDefault="00514705" w:rsidP="0090352B">
            <w:pPr>
              <w:keepNext/>
              <w:keepLines/>
              <w:rPr>
                <w:rFonts w:cstheme="minorHAnsi"/>
                <w:color w:val="000000"/>
                <w:sz w:val="18"/>
                <w:szCs w:val="18"/>
              </w:rPr>
            </w:pPr>
            <w:r w:rsidRPr="007B15CE">
              <w:rPr>
                <w:rFonts w:cstheme="minorHAnsi"/>
                <w:color w:val="000000"/>
                <w:sz w:val="18"/>
                <w:szCs w:val="18"/>
              </w:rPr>
              <w:t>Registration and Assessments</w:t>
            </w:r>
          </w:p>
        </w:tc>
        <w:tc>
          <w:tcPr>
            <w:tcW w:w="1984" w:type="dxa"/>
            <w:shd w:val="clear" w:color="auto" w:fill="E5E5E5" w:themeFill="background1" w:themeFillTint="33"/>
            <w:vAlign w:val="center"/>
          </w:tcPr>
          <w:p w14:paraId="4CF9E5BA" w14:textId="77777777" w:rsidR="00514705" w:rsidRPr="007B15CE" w:rsidRDefault="00514705" w:rsidP="00FE308B">
            <w:pPr>
              <w:keepNext/>
              <w:keepLines/>
              <w:jc w:val="right"/>
              <w:rPr>
                <w:rFonts w:cstheme="minorHAnsi"/>
                <w:b/>
                <w:bCs/>
                <w:color w:val="000000"/>
                <w:sz w:val="18"/>
                <w:szCs w:val="18"/>
              </w:rPr>
            </w:pPr>
            <w:r w:rsidRPr="007B15CE">
              <w:rPr>
                <w:rFonts w:cstheme="minorHAnsi"/>
                <w:color w:val="000000"/>
                <w:sz w:val="18"/>
                <w:szCs w:val="18"/>
              </w:rPr>
              <w:t>$11,867,821</w:t>
            </w:r>
          </w:p>
        </w:tc>
        <w:tc>
          <w:tcPr>
            <w:tcW w:w="1985" w:type="dxa"/>
            <w:shd w:val="clear" w:color="auto" w:fill="E5E5E5" w:themeFill="background1" w:themeFillTint="33"/>
            <w:vAlign w:val="center"/>
          </w:tcPr>
          <w:p w14:paraId="29EEF726" w14:textId="77777777" w:rsidR="00514705" w:rsidRPr="007B15CE" w:rsidRDefault="00514705" w:rsidP="00FE308B">
            <w:pPr>
              <w:keepNext/>
              <w:keepLines/>
              <w:jc w:val="right"/>
              <w:rPr>
                <w:rFonts w:cstheme="minorHAnsi"/>
                <w:color w:val="000000"/>
                <w:sz w:val="18"/>
                <w:szCs w:val="18"/>
              </w:rPr>
            </w:pPr>
            <w:r w:rsidRPr="007B15CE">
              <w:rPr>
                <w:rFonts w:cstheme="minorHAnsi"/>
                <w:color w:val="000000"/>
                <w:sz w:val="18"/>
                <w:szCs w:val="18"/>
              </w:rPr>
              <w:t>$2,217,563</w:t>
            </w:r>
          </w:p>
        </w:tc>
        <w:tc>
          <w:tcPr>
            <w:tcW w:w="1843" w:type="dxa"/>
            <w:shd w:val="clear" w:color="auto" w:fill="E5E5E5" w:themeFill="background1" w:themeFillTint="33"/>
            <w:vAlign w:val="center"/>
          </w:tcPr>
          <w:p w14:paraId="4F8C39D5" w14:textId="77777777" w:rsidR="00514705" w:rsidRPr="007B15CE" w:rsidRDefault="00514705" w:rsidP="00FE308B">
            <w:pPr>
              <w:keepNext/>
              <w:keepLines/>
              <w:jc w:val="right"/>
              <w:rPr>
                <w:rFonts w:cstheme="minorHAnsi"/>
                <w:color w:val="000000"/>
                <w:sz w:val="18"/>
                <w:szCs w:val="18"/>
              </w:rPr>
            </w:pPr>
            <w:r w:rsidRPr="007B15CE">
              <w:rPr>
                <w:rFonts w:cstheme="minorHAnsi"/>
                <w:color w:val="000000"/>
                <w:sz w:val="18"/>
                <w:szCs w:val="18"/>
              </w:rPr>
              <w:t>$1,306,113</w:t>
            </w:r>
          </w:p>
        </w:tc>
      </w:tr>
      <w:tr w:rsidR="00514705" w:rsidRPr="007B15CE" w14:paraId="62C8A3F2" w14:textId="77777777" w:rsidTr="00BB0CBD">
        <w:trPr>
          <w:trHeight w:val="58"/>
        </w:trPr>
        <w:tc>
          <w:tcPr>
            <w:tcW w:w="3227" w:type="dxa"/>
            <w:vAlign w:val="center"/>
          </w:tcPr>
          <w:p w14:paraId="20321A20" w14:textId="77777777" w:rsidR="00514705" w:rsidRPr="007B15CE" w:rsidRDefault="00514705" w:rsidP="0090352B">
            <w:pPr>
              <w:keepNext/>
              <w:keepLines/>
              <w:rPr>
                <w:rFonts w:cstheme="minorHAnsi"/>
                <w:color w:val="000000"/>
                <w:sz w:val="18"/>
                <w:szCs w:val="18"/>
              </w:rPr>
            </w:pPr>
            <w:r w:rsidRPr="007B15CE">
              <w:rPr>
                <w:rFonts w:cstheme="minorHAnsi"/>
                <w:color w:val="000000"/>
                <w:sz w:val="18"/>
                <w:szCs w:val="18"/>
              </w:rPr>
              <w:t>Contract Management</w:t>
            </w:r>
          </w:p>
        </w:tc>
        <w:tc>
          <w:tcPr>
            <w:tcW w:w="1984" w:type="dxa"/>
            <w:vAlign w:val="center"/>
          </w:tcPr>
          <w:p w14:paraId="3D20F226" w14:textId="77777777" w:rsidR="00514705" w:rsidRPr="007B15CE" w:rsidRDefault="00514705" w:rsidP="00FE308B">
            <w:pPr>
              <w:keepNext/>
              <w:keepLines/>
              <w:jc w:val="right"/>
              <w:rPr>
                <w:rFonts w:cstheme="minorHAnsi"/>
                <w:b/>
                <w:bCs/>
                <w:sz w:val="18"/>
                <w:szCs w:val="18"/>
              </w:rPr>
            </w:pPr>
            <w:r w:rsidRPr="007B15CE">
              <w:rPr>
                <w:rFonts w:cstheme="minorHAnsi"/>
                <w:sz w:val="18"/>
                <w:szCs w:val="18"/>
              </w:rPr>
              <w:t>$5,971,229</w:t>
            </w:r>
          </w:p>
        </w:tc>
        <w:tc>
          <w:tcPr>
            <w:tcW w:w="1985" w:type="dxa"/>
            <w:vAlign w:val="center"/>
          </w:tcPr>
          <w:p w14:paraId="33F6824F" w14:textId="77777777" w:rsidR="00514705" w:rsidRPr="007B15CE" w:rsidRDefault="00514705" w:rsidP="00FE308B">
            <w:pPr>
              <w:keepNext/>
              <w:keepLines/>
              <w:jc w:val="right"/>
              <w:rPr>
                <w:rFonts w:cstheme="minorHAnsi"/>
                <w:color w:val="000000"/>
                <w:sz w:val="18"/>
                <w:szCs w:val="18"/>
              </w:rPr>
            </w:pPr>
            <w:r w:rsidRPr="007B15CE">
              <w:rPr>
                <w:rFonts w:cstheme="minorHAnsi"/>
                <w:color w:val="000000"/>
                <w:sz w:val="18"/>
                <w:szCs w:val="18"/>
              </w:rPr>
              <w:t>$2,591,329</w:t>
            </w:r>
          </w:p>
        </w:tc>
        <w:tc>
          <w:tcPr>
            <w:tcW w:w="1843" w:type="dxa"/>
            <w:vAlign w:val="center"/>
          </w:tcPr>
          <w:p w14:paraId="12F1D6C3" w14:textId="77777777" w:rsidR="00514705" w:rsidRPr="007B15CE" w:rsidRDefault="00514705" w:rsidP="00FE308B">
            <w:pPr>
              <w:keepNext/>
              <w:keepLines/>
              <w:jc w:val="right"/>
              <w:rPr>
                <w:rFonts w:cstheme="minorHAnsi"/>
                <w:color w:val="000000"/>
                <w:sz w:val="18"/>
                <w:szCs w:val="18"/>
              </w:rPr>
            </w:pPr>
            <w:r w:rsidRPr="007B15CE">
              <w:rPr>
                <w:rFonts w:cstheme="minorHAnsi"/>
                <w:color w:val="000000"/>
                <w:sz w:val="18"/>
                <w:szCs w:val="18"/>
              </w:rPr>
              <w:t>$3,020,740</w:t>
            </w:r>
          </w:p>
        </w:tc>
      </w:tr>
      <w:tr w:rsidR="00514705" w:rsidRPr="007B15CE" w14:paraId="784EE6F1" w14:textId="77777777" w:rsidTr="00BB0CBD">
        <w:tc>
          <w:tcPr>
            <w:tcW w:w="3227" w:type="dxa"/>
            <w:shd w:val="clear" w:color="auto" w:fill="E5E5E5" w:themeFill="background1" w:themeFillTint="33"/>
            <w:vAlign w:val="center"/>
          </w:tcPr>
          <w:p w14:paraId="46466217" w14:textId="77777777" w:rsidR="00514705" w:rsidRPr="007B15CE" w:rsidRDefault="00514705" w:rsidP="0090352B">
            <w:pPr>
              <w:keepNext/>
              <w:keepLines/>
              <w:rPr>
                <w:rFonts w:cstheme="minorHAnsi"/>
                <w:color w:val="000000"/>
                <w:sz w:val="18"/>
                <w:szCs w:val="18"/>
              </w:rPr>
            </w:pPr>
            <w:r w:rsidRPr="007B15CE">
              <w:rPr>
                <w:rFonts w:cstheme="minorHAnsi"/>
                <w:color w:val="000000"/>
                <w:sz w:val="18"/>
                <w:szCs w:val="18"/>
              </w:rPr>
              <w:t>Work for the Dole Coordinators</w:t>
            </w:r>
          </w:p>
        </w:tc>
        <w:tc>
          <w:tcPr>
            <w:tcW w:w="1984" w:type="dxa"/>
            <w:shd w:val="clear" w:color="auto" w:fill="E5E5E5" w:themeFill="background1" w:themeFillTint="33"/>
            <w:vAlign w:val="center"/>
          </w:tcPr>
          <w:p w14:paraId="152DEAC5" w14:textId="77777777" w:rsidR="00514705" w:rsidRPr="007B15CE" w:rsidRDefault="00514705" w:rsidP="00FE308B">
            <w:pPr>
              <w:pStyle w:val="Tablefirstcolumn"/>
              <w:keepNext/>
              <w:keepLines/>
              <w:jc w:val="right"/>
              <w:rPr>
                <w:rFonts w:cstheme="minorHAnsi"/>
                <w:sz w:val="18"/>
                <w:szCs w:val="18"/>
              </w:rPr>
            </w:pPr>
            <w:r w:rsidRPr="007B15CE">
              <w:rPr>
                <w:rFonts w:cstheme="minorHAnsi"/>
                <w:sz w:val="18"/>
                <w:szCs w:val="18"/>
              </w:rPr>
              <w:t>$0</w:t>
            </w:r>
          </w:p>
        </w:tc>
        <w:tc>
          <w:tcPr>
            <w:tcW w:w="1985" w:type="dxa"/>
            <w:shd w:val="clear" w:color="auto" w:fill="E5E5E5" w:themeFill="background1" w:themeFillTint="33"/>
            <w:vAlign w:val="center"/>
          </w:tcPr>
          <w:p w14:paraId="1D9435F3" w14:textId="77777777" w:rsidR="00514705" w:rsidRPr="007B15CE" w:rsidRDefault="00514705" w:rsidP="00FE308B">
            <w:pPr>
              <w:pStyle w:val="Tablefirstcolumn"/>
              <w:keepNext/>
              <w:keepLines/>
              <w:jc w:val="right"/>
              <w:rPr>
                <w:rFonts w:cstheme="minorHAnsi"/>
                <w:sz w:val="18"/>
                <w:szCs w:val="18"/>
              </w:rPr>
            </w:pPr>
            <w:r w:rsidRPr="007B15CE">
              <w:rPr>
                <w:rFonts w:cstheme="minorHAnsi"/>
                <w:sz w:val="18"/>
                <w:szCs w:val="18"/>
              </w:rPr>
              <w:t>$0</w:t>
            </w:r>
          </w:p>
        </w:tc>
        <w:tc>
          <w:tcPr>
            <w:tcW w:w="1843" w:type="dxa"/>
            <w:shd w:val="clear" w:color="auto" w:fill="E5E5E5" w:themeFill="background1" w:themeFillTint="33"/>
            <w:vAlign w:val="center"/>
          </w:tcPr>
          <w:p w14:paraId="59E66F76" w14:textId="77777777" w:rsidR="00514705" w:rsidRPr="007B15CE" w:rsidRDefault="00514705" w:rsidP="00FE308B">
            <w:pPr>
              <w:keepNext/>
              <w:keepLines/>
              <w:jc w:val="right"/>
              <w:rPr>
                <w:rFonts w:cstheme="minorHAnsi"/>
                <w:sz w:val="18"/>
                <w:szCs w:val="18"/>
              </w:rPr>
            </w:pPr>
            <w:r w:rsidRPr="007B15CE">
              <w:rPr>
                <w:rFonts w:cstheme="minorHAnsi"/>
                <w:color w:val="000000"/>
                <w:sz w:val="18"/>
                <w:szCs w:val="18"/>
              </w:rPr>
              <w:t>$8,103,261</w:t>
            </w:r>
          </w:p>
        </w:tc>
      </w:tr>
      <w:tr w:rsidR="00514705" w:rsidRPr="007B15CE" w14:paraId="5DA77B89" w14:textId="77777777" w:rsidTr="00BB0CBD">
        <w:trPr>
          <w:trHeight w:val="58"/>
        </w:trPr>
        <w:tc>
          <w:tcPr>
            <w:tcW w:w="3227" w:type="dxa"/>
            <w:vAlign w:val="center"/>
          </w:tcPr>
          <w:p w14:paraId="05FEAD08" w14:textId="77777777" w:rsidR="00514705" w:rsidRPr="007B15CE" w:rsidRDefault="00514705" w:rsidP="0090352B">
            <w:pPr>
              <w:keepNext/>
              <w:keepLines/>
              <w:rPr>
                <w:rFonts w:cstheme="minorHAnsi"/>
                <w:color w:val="000000"/>
                <w:sz w:val="18"/>
                <w:szCs w:val="18"/>
              </w:rPr>
            </w:pPr>
            <w:r w:rsidRPr="007B15CE">
              <w:rPr>
                <w:rFonts w:cstheme="minorHAnsi"/>
                <w:color w:val="000000"/>
                <w:sz w:val="18"/>
                <w:szCs w:val="18"/>
              </w:rPr>
              <w:t>Indigenous Employment Strategy</w:t>
            </w:r>
          </w:p>
        </w:tc>
        <w:tc>
          <w:tcPr>
            <w:tcW w:w="1984" w:type="dxa"/>
            <w:vAlign w:val="center"/>
          </w:tcPr>
          <w:p w14:paraId="1640BA97" w14:textId="77777777" w:rsidR="00514705" w:rsidRPr="007B15CE" w:rsidRDefault="00514705" w:rsidP="00FE308B">
            <w:pPr>
              <w:pStyle w:val="Tablefirstcolumn"/>
              <w:keepNext/>
              <w:keepLines/>
              <w:spacing w:line="276" w:lineRule="auto"/>
              <w:jc w:val="right"/>
              <w:rPr>
                <w:rFonts w:cstheme="minorHAnsi"/>
                <w:sz w:val="18"/>
                <w:szCs w:val="18"/>
              </w:rPr>
            </w:pPr>
            <w:r w:rsidRPr="007B15CE">
              <w:rPr>
                <w:rFonts w:cstheme="minorHAnsi"/>
                <w:sz w:val="18"/>
                <w:szCs w:val="18"/>
              </w:rPr>
              <w:t>$0</w:t>
            </w:r>
          </w:p>
        </w:tc>
        <w:tc>
          <w:tcPr>
            <w:tcW w:w="1985" w:type="dxa"/>
            <w:vAlign w:val="center"/>
          </w:tcPr>
          <w:p w14:paraId="4C42EC8D" w14:textId="77777777" w:rsidR="00514705" w:rsidRPr="007B15CE" w:rsidRDefault="00514705" w:rsidP="00FE308B">
            <w:pPr>
              <w:keepNext/>
              <w:keepLines/>
              <w:jc w:val="right"/>
              <w:rPr>
                <w:rFonts w:cstheme="minorHAnsi"/>
                <w:color w:val="000000"/>
                <w:sz w:val="18"/>
                <w:szCs w:val="18"/>
              </w:rPr>
            </w:pPr>
            <w:r w:rsidRPr="007B15CE">
              <w:rPr>
                <w:rFonts w:cstheme="minorHAnsi"/>
                <w:color w:val="000000"/>
                <w:sz w:val="18"/>
                <w:szCs w:val="18"/>
              </w:rPr>
              <w:t>$30,332</w:t>
            </w:r>
          </w:p>
        </w:tc>
        <w:tc>
          <w:tcPr>
            <w:tcW w:w="1843" w:type="dxa"/>
            <w:vAlign w:val="center"/>
          </w:tcPr>
          <w:p w14:paraId="3E79B1D1" w14:textId="77777777" w:rsidR="00514705" w:rsidRPr="007B15CE" w:rsidRDefault="00514705" w:rsidP="00FE308B">
            <w:pPr>
              <w:keepNext/>
              <w:keepLines/>
              <w:jc w:val="right"/>
              <w:rPr>
                <w:rFonts w:cstheme="minorHAnsi"/>
                <w:color w:val="000000"/>
                <w:sz w:val="18"/>
                <w:szCs w:val="18"/>
              </w:rPr>
            </w:pPr>
            <w:r w:rsidRPr="007B15CE">
              <w:rPr>
                <w:rFonts w:cstheme="minorHAnsi"/>
                <w:color w:val="000000"/>
                <w:sz w:val="18"/>
                <w:szCs w:val="18"/>
              </w:rPr>
              <w:t>$24,413</w:t>
            </w:r>
          </w:p>
        </w:tc>
      </w:tr>
      <w:tr w:rsidR="00514705" w:rsidRPr="007B15CE" w14:paraId="3AA331C7" w14:textId="77777777" w:rsidTr="00BB0CBD">
        <w:tc>
          <w:tcPr>
            <w:tcW w:w="3227" w:type="dxa"/>
            <w:shd w:val="clear" w:color="auto" w:fill="E5E5E5" w:themeFill="background1" w:themeFillTint="33"/>
            <w:vAlign w:val="center"/>
          </w:tcPr>
          <w:p w14:paraId="7D3B2416" w14:textId="77777777" w:rsidR="00514705" w:rsidRPr="007B15CE" w:rsidRDefault="00514705" w:rsidP="0090352B">
            <w:pPr>
              <w:keepNext/>
              <w:keepLines/>
              <w:rPr>
                <w:rFonts w:cstheme="minorHAnsi"/>
                <w:color w:val="000000"/>
                <w:sz w:val="18"/>
                <w:szCs w:val="18"/>
              </w:rPr>
            </w:pPr>
            <w:r w:rsidRPr="007B15CE">
              <w:rPr>
                <w:rFonts w:cstheme="minorHAnsi"/>
                <w:color w:val="000000"/>
                <w:sz w:val="18"/>
                <w:szCs w:val="18"/>
              </w:rPr>
              <w:t>Move to Work</w:t>
            </w:r>
            <w:r w:rsidR="00916119">
              <w:rPr>
                <w:rFonts w:cstheme="minorHAnsi"/>
                <w:color w:val="000000"/>
                <w:sz w:val="18"/>
                <w:szCs w:val="18"/>
              </w:rPr>
              <w:t xml:space="preserve"> </w:t>
            </w:r>
            <w:r w:rsidRPr="007B15CE">
              <w:rPr>
                <w:rFonts w:cstheme="minorHAnsi"/>
                <w:color w:val="000000"/>
                <w:sz w:val="18"/>
                <w:szCs w:val="18"/>
              </w:rPr>
              <w:t>/</w:t>
            </w:r>
            <w:r w:rsidR="00916119">
              <w:rPr>
                <w:rFonts w:cstheme="minorHAnsi"/>
                <w:color w:val="000000"/>
                <w:sz w:val="18"/>
                <w:szCs w:val="18"/>
              </w:rPr>
              <w:t xml:space="preserve"> </w:t>
            </w:r>
            <w:r w:rsidRPr="007B15CE">
              <w:rPr>
                <w:rFonts w:cstheme="minorHAnsi"/>
                <w:color w:val="000000"/>
                <w:sz w:val="18"/>
                <w:szCs w:val="18"/>
              </w:rPr>
              <w:t>Relocation Assistance</w:t>
            </w:r>
          </w:p>
        </w:tc>
        <w:tc>
          <w:tcPr>
            <w:tcW w:w="1984" w:type="dxa"/>
            <w:shd w:val="clear" w:color="auto" w:fill="E5E5E5" w:themeFill="background1" w:themeFillTint="33"/>
            <w:vAlign w:val="center"/>
          </w:tcPr>
          <w:p w14:paraId="60E460B8" w14:textId="77777777" w:rsidR="00514705" w:rsidRPr="007B15CE" w:rsidRDefault="00514705" w:rsidP="00FE308B">
            <w:pPr>
              <w:pStyle w:val="Tablefirstcolumn"/>
              <w:keepNext/>
              <w:keepLines/>
              <w:spacing w:line="276" w:lineRule="auto"/>
              <w:jc w:val="right"/>
              <w:rPr>
                <w:rFonts w:cstheme="minorHAnsi"/>
                <w:sz w:val="18"/>
                <w:szCs w:val="18"/>
              </w:rPr>
            </w:pPr>
            <w:r w:rsidRPr="007B15CE">
              <w:rPr>
                <w:rFonts w:cstheme="minorHAnsi"/>
                <w:sz w:val="18"/>
                <w:szCs w:val="18"/>
              </w:rPr>
              <w:t>$0</w:t>
            </w:r>
          </w:p>
        </w:tc>
        <w:tc>
          <w:tcPr>
            <w:tcW w:w="1985" w:type="dxa"/>
            <w:shd w:val="clear" w:color="auto" w:fill="E5E5E5" w:themeFill="background1" w:themeFillTint="33"/>
            <w:vAlign w:val="center"/>
          </w:tcPr>
          <w:p w14:paraId="345F4F15" w14:textId="77777777" w:rsidR="00514705" w:rsidRPr="007B15CE" w:rsidRDefault="00514705" w:rsidP="00FE308B">
            <w:pPr>
              <w:keepNext/>
              <w:keepLines/>
              <w:jc w:val="right"/>
              <w:rPr>
                <w:rFonts w:cstheme="minorHAnsi"/>
                <w:color w:val="000000"/>
                <w:sz w:val="18"/>
                <w:szCs w:val="18"/>
              </w:rPr>
            </w:pPr>
            <w:r w:rsidRPr="007B15CE">
              <w:rPr>
                <w:rFonts w:cstheme="minorHAnsi"/>
                <w:color w:val="000000"/>
                <w:sz w:val="18"/>
                <w:szCs w:val="18"/>
              </w:rPr>
              <w:t>$123,419</w:t>
            </w:r>
          </w:p>
        </w:tc>
        <w:tc>
          <w:tcPr>
            <w:tcW w:w="1843" w:type="dxa"/>
            <w:shd w:val="clear" w:color="auto" w:fill="E5E5E5" w:themeFill="background1" w:themeFillTint="33"/>
            <w:vAlign w:val="center"/>
          </w:tcPr>
          <w:p w14:paraId="4769A31C" w14:textId="77777777" w:rsidR="00514705" w:rsidRPr="007B15CE" w:rsidRDefault="00514705" w:rsidP="00FE308B">
            <w:pPr>
              <w:keepNext/>
              <w:keepLines/>
              <w:jc w:val="right"/>
              <w:rPr>
                <w:rFonts w:cstheme="minorHAnsi"/>
                <w:color w:val="000000"/>
                <w:sz w:val="18"/>
                <w:szCs w:val="18"/>
              </w:rPr>
            </w:pPr>
            <w:r w:rsidRPr="007B15CE">
              <w:rPr>
                <w:rFonts w:cstheme="minorHAnsi"/>
                <w:color w:val="000000"/>
                <w:sz w:val="18"/>
                <w:szCs w:val="18"/>
              </w:rPr>
              <w:t>$70,553</w:t>
            </w:r>
          </w:p>
        </w:tc>
      </w:tr>
      <w:tr w:rsidR="00514705" w:rsidRPr="007B15CE" w14:paraId="4EE11660" w14:textId="77777777" w:rsidTr="00BB0CBD">
        <w:trPr>
          <w:trHeight w:val="58"/>
        </w:trPr>
        <w:tc>
          <w:tcPr>
            <w:tcW w:w="3227" w:type="dxa"/>
            <w:vAlign w:val="center"/>
          </w:tcPr>
          <w:p w14:paraId="21B97982" w14:textId="77777777" w:rsidR="00514705" w:rsidRPr="007B15CE" w:rsidRDefault="00514705" w:rsidP="0090352B">
            <w:pPr>
              <w:keepNext/>
              <w:keepLines/>
              <w:rPr>
                <w:rFonts w:cstheme="minorHAnsi"/>
                <w:color w:val="000000"/>
                <w:sz w:val="18"/>
                <w:szCs w:val="18"/>
              </w:rPr>
            </w:pPr>
            <w:r w:rsidRPr="007B15CE">
              <w:rPr>
                <w:rFonts w:cstheme="minorHAnsi"/>
                <w:color w:val="000000"/>
                <w:sz w:val="18"/>
                <w:szCs w:val="18"/>
              </w:rPr>
              <w:t>Wage Connect</w:t>
            </w:r>
          </w:p>
        </w:tc>
        <w:tc>
          <w:tcPr>
            <w:tcW w:w="1984" w:type="dxa"/>
            <w:vAlign w:val="center"/>
          </w:tcPr>
          <w:p w14:paraId="63773E60" w14:textId="77777777" w:rsidR="00514705" w:rsidRPr="007B15CE" w:rsidRDefault="00514705" w:rsidP="00FE308B">
            <w:pPr>
              <w:pStyle w:val="Tablefirstcolumn"/>
              <w:keepNext/>
              <w:keepLines/>
              <w:spacing w:line="276" w:lineRule="auto"/>
              <w:jc w:val="right"/>
              <w:rPr>
                <w:rFonts w:cstheme="minorHAnsi"/>
                <w:sz w:val="18"/>
                <w:szCs w:val="18"/>
              </w:rPr>
            </w:pPr>
            <w:r w:rsidRPr="007B15CE">
              <w:rPr>
                <w:rFonts w:cstheme="minorHAnsi"/>
                <w:sz w:val="18"/>
                <w:szCs w:val="18"/>
              </w:rPr>
              <w:t>$0</w:t>
            </w:r>
          </w:p>
        </w:tc>
        <w:tc>
          <w:tcPr>
            <w:tcW w:w="1985" w:type="dxa"/>
            <w:vAlign w:val="center"/>
          </w:tcPr>
          <w:p w14:paraId="70A0D405" w14:textId="77777777" w:rsidR="00514705" w:rsidRPr="007B15CE" w:rsidRDefault="00514705" w:rsidP="00FE308B">
            <w:pPr>
              <w:keepNext/>
              <w:keepLines/>
              <w:jc w:val="right"/>
              <w:rPr>
                <w:rFonts w:cstheme="minorHAnsi"/>
                <w:color w:val="000000"/>
                <w:sz w:val="18"/>
                <w:szCs w:val="18"/>
              </w:rPr>
            </w:pPr>
            <w:r w:rsidRPr="007B15CE">
              <w:rPr>
                <w:rFonts w:cstheme="minorHAnsi"/>
                <w:color w:val="000000"/>
                <w:sz w:val="18"/>
                <w:szCs w:val="18"/>
              </w:rPr>
              <w:t>$1,333,505</w:t>
            </w:r>
          </w:p>
        </w:tc>
        <w:tc>
          <w:tcPr>
            <w:tcW w:w="1843" w:type="dxa"/>
            <w:vAlign w:val="center"/>
          </w:tcPr>
          <w:p w14:paraId="64F2BA47" w14:textId="77777777" w:rsidR="00514705" w:rsidRPr="007B15CE" w:rsidRDefault="00514705" w:rsidP="00FE308B">
            <w:pPr>
              <w:keepNext/>
              <w:keepLines/>
              <w:jc w:val="right"/>
              <w:rPr>
                <w:rFonts w:cstheme="minorHAnsi"/>
                <w:color w:val="000000"/>
                <w:sz w:val="18"/>
                <w:szCs w:val="18"/>
              </w:rPr>
            </w:pPr>
            <w:r w:rsidRPr="007B15CE">
              <w:rPr>
                <w:rFonts w:cstheme="minorHAnsi"/>
                <w:color w:val="000000"/>
                <w:sz w:val="18"/>
                <w:szCs w:val="18"/>
              </w:rPr>
              <w:t>$0</w:t>
            </w:r>
          </w:p>
        </w:tc>
      </w:tr>
      <w:tr w:rsidR="00514705" w:rsidRPr="007B15CE" w14:paraId="6141EB8F" w14:textId="77777777" w:rsidTr="00BB0CBD">
        <w:trPr>
          <w:trHeight w:val="58"/>
        </w:trPr>
        <w:tc>
          <w:tcPr>
            <w:tcW w:w="3227" w:type="dxa"/>
            <w:shd w:val="clear" w:color="auto" w:fill="E5E5E5" w:themeFill="background1" w:themeFillTint="33"/>
          </w:tcPr>
          <w:p w14:paraId="2C243FE3" w14:textId="77777777" w:rsidR="00514705" w:rsidRPr="007B15CE" w:rsidRDefault="00514705" w:rsidP="0090352B">
            <w:pPr>
              <w:keepNext/>
              <w:keepLines/>
              <w:rPr>
                <w:rFonts w:cstheme="minorHAnsi"/>
                <w:sz w:val="18"/>
                <w:szCs w:val="18"/>
              </w:rPr>
            </w:pPr>
            <w:r w:rsidRPr="007B15CE">
              <w:rPr>
                <w:rFonts w:cstheme="minorHAnsi"/>
                <w:sz w:val="18"/>
                <w:szCs w:val="18"/>
              </w:rPr>
              <w:t>Harvest Labour Services</w:t>
            </w:r>
          </w:p>
        </w:tc>
        <w:tc>
          <w:tcPr>
            <w:tcW w:w="1984" w:type="dxa"/>
            <w:shd w:val="clear" w:color="auto" w:fill="E5E5E5" w:themeFill="background1" w:themeFillTint="33"/>
            <w:vAlign w:val="center"/>
          </w:tcPr>
          <w:p w14:paraId="05B3A73C" w14:textId="77777777" w:rsidR="00514705" w:rsidRPr="007B15CE" w:rsidRDefault="00514705" w:rsidP="00FE308B">
            <w:pPr>
              <w:keepNext/>
              <w:keepLines/>
              <w:jc w:val="right"/>
              <w:rPr>
                <w:rFonts w:cstheme="minorHAnsi"/>
                <w:sz w:val="18"/>
                <w:szCs w:val="18"/>
              </w:rPr>
            </w:pPr>
            <w:r w:rsidRPr="007B15CE">
              <w:rPr>
                <w:rFonts w:cstheme="minorHAnsi"/>
                <w:sz w:val="18"/>
                <w:szCs w:val="18"/>
              </w:rPr>
              <w:t>$607,363</w:t>
            </w:r>
          </w:p>
        </w:tc>
        <w:tc>
          <w:tcPr>
            <w:tcW w:w="1985" w:type="dxa"/>
            <w:shd w:val="clear" w:color="auto" w:fill="E5E5E5" w:themeFill="background1" w:themeFillTint="33"/>
            <w:vAlign w:val="center"/>
          </w:tcPr>
          <w:p w14:paraId="58234C03" w14:textId="77777777" w:rsidR="00514705" w:rsidRPr="007B15CE" w:rsidRDefault="00514705" w:rsidP="00FE308B">
            <w:pPr>
              <w:keepNext/>
              <w:keepLines/>
              <w:jc w:val="right"/>
              <w:rPr>
                <w:rFonts w:cstheme="minorHAnsi"/>
                <w:sz w:val="18"/>
                <w:szCs w:val="18"/>
              </w:rPr>
            </w:pPr>
            <w:r w:rsidRPr="007B15CE">
              <w:rPr>
                <w:rFonts w:cstheme="minorHAnsi"/>
                <w:sz w:val="18"/>
                <w:szCs w:val="18"/>
              </w:rPr>
              <w:t>$607,363</w:t>
            </w:r>
          </w:p>
        </w:tc>
        <w:tc>
          <w:tcPr>
            <w:tcW w:w="1843" w:type="dxa"/>
            <w:shd w:val="clear" w:color="auto" w:fill="E5E5E5" w:themeFill="background1" w:themeFillTint="33"/>
            <w:vAlign w:val="center"/>
          </w:tcPr>
          <w:p w14:paraId="5D27F72A" w14:textId="77777777" w:rsidR="00514705" w:rsidRPr="007B15CE" w:rsidRDefault="00514705" w:rsidP="00FE308B">
            <w:pPr>
              <w:keepNext/>
              <w:keepLines/>
              <w:jc w:val="right"/>
              <w:rPr>
                <w:rFonts w:cstheme="minorHAnsi"/>
                <w:sz w:val="18"/>
                <w:szCs w:val="18"/>
              </w:rPr>
            </w:pPr>
            <w:r w:rsidRPr="007B15CE">
              <w:rPr>
                <w:rFonts w:cstheme="minorHAnsi"/>
                <w:sz w:val="18"/>
                <w:szCs w:val="18"/>
              </w:rPr>
              <w:t>$251,532</w:t>
            </w:r>
          </w:p>
        </w:tc>
      </w:tr>
      <w:tr w:rsidR="00514705" w:rsidRPr="007B15CE" w14:paraId="3709A4B5" w14:textId="77777777" w:rsidTr="00BB0CBD">
        <w:trPr>
          <w:trHeight w:val="58"/>
        </w:trPr>
        <w:tc>
          <w:tcPr>
            <w:tcW w:w="3227" w:type="dxa"/>
          </w:tcPr>
          <w:p w14:paraId="38F6BCF8" w14:textId="77777777" w:rsidR="00514705" w:rsidRPr="007B15CE" w:rsidRDefault="00514705" w:rsidP="0090352B">
            <w:pPr>
              <w:keepNext/>
              <w:keepLines/>
              <w:rPr>
                <w:rFonts w:cstheme="minorHAnsi"/>
                <w:sz w:val="18"/>
                <w:szCs w:val="18"/>
              </w:rPr>
            </w:pPr>
            <w:r w:rsidRPr="007B15CE">
              <w:rPr>
                <w:rFonts w:cstheme="minorHAnsi"/>
                <w:sz w:val="18"/>
                <w:szCs w:val="18"/>
              </w:rPr>
              <w:t>Harvest Labour Information Services</w:t>
            </w:r>
          </w:p>
        </w:tc>
        <w:tc>
          <w:tcPr>
            <w:tcW w:w="1984" w:type="dxa"/>
            <w:vAlign w:val="center"/>
          </w:tcPr>
          <w:p w14:paraId="6CBC3EC6" w14:textId="77777777" w:rsidR="00514705" w:rsidRPr="007B15CE" w:rsidRDefault="00514705" w:rsidP="00FE308B">
            <w:pPr>
              <w:keepNext/>
              <w:keepLines/>
              <w:jc w:val="right"/>
              <w:rPr>
                <w:rFonts w:cstheme="minorHAnsi"/>
                <w:sz w:val="18"/>
                <w:szCs w:val="18"/>
              </w:rPr>
            </w:pPr>
            <w:r w:rsidRPr="007B15CE">
              <w:rPr>
                <w:rFonts w:cstheme="minorHAnsi"/>
                <w:sz w:val="18"/>
                <w:szCs w:val="18"/>
              </w:rPr>
              <w:t>$694</w:t>
            </w:r>
          </w:p>
        </w:tc>
        <w:tc>
          <w:tcPr>
            <w:tcW w:w="1985" w:type="dxa"/>
            <w:vAlign w:val="center"/>
          </w:tcPr>
          <w:p w14:paraId="0CC1131D" w14:textId="77777777" w:rsidR="00514705" w:rsidRPr="007B15CE" w:rsidRDefault="00514705" w:rsidP="00FE308B">
            <w:pPr>
              <w:keepNext/>
              <w:keepLines/>
              <w:jc w:val="right"/>
              <w:rPr>
                <w:rFonts w:cstheme="minorHAnsi"/>
                <w:sz w:val="18"/>
                <w:szCs w:val="18"/>
              </w:rPr>
            </w:pPr>
            <w:r w:rsidRPr="007B15CE">
              <w:rPr>
                <w:rFonts w:cstheme="minorHAnsi"/>
                <w:sz w:val="18"/>
                <w:szCs w:val="18"/>
              </w:rPr>
              <w:t>$694</w:t>
            </w:r>
          </w:p>
        </w:tc>
        <w:tc>
          <w:tcPr>
            <w:tcW w:w="1843" w:type="dxa"/>
            <w:vAlign w:val="center"/>
          </w:tcPr>
          <w:p w14:paraId="660709A3" w14:textId="77777777" w:rsidR="00514705" w:rsidRPr="007B15CE" w:rsidRDefault="00514705" w:rsidP="00FE308B">
            <w:pPr>
              <w:keepNext/>
              <w:keepLines/>
              <w:jc w:val="right"/>
              <w:rPr>
                <w:rFonts w:cstheme="minorHAnsi"/>
                <w:sz w:val="18"/>
                <w:szCs w:val="18"/>
              </w:rPr>
            </w:pPr>
            <w:r w:rsidRPr="007B15CE">
              <w:rPr>
                <w:rFonts w:cstheme="minorHAnsi"/>
                <w:sz w:val="18"/>
                <w:szCs w:val="18"/>
              </w:rPr>
              <w:t>$694</w:t>
            </w:r>
          </w:p>
        </w:tc>
      </w:tr>
      <w:tr w:rsidR="00514705" w:rsidRPr="007B15CE" w14:paraId="1EFCE230" w14:textId="77777777" w:rsidTr="00BB0CBD">
        <w:trPr>
          <w:trHeight w:val="58"/>
        </w:trPr>
        <w:tc>
          <w:tcPr>
            <w:tcW w:w="3227" w:type="dxa"/>
            <w:shd w:val="clear" w:color="auto" w:fill="E5E5E5" w:themeFill="background1" w:themeFillTint="33"/>
          </w:tcPr>
          <w:p w14:paraId="08007C37" w14:textId="77777777" w:rsidR="00514705" w:rsidRPr="007B15CE" w:rsidRDefault="00514705" w:rsidP="0090352B">
            <w:pPr>
              <w:keepNext/>
              <w:keepLines/>
              <w:rPr>
                <w:rFonts w:cstheme="minorHAnsi"/>
                <w:sz w:val="18"/>
                <w:szCs w:val="18"/>
              </w:rPr>
            </w:pPr>
            <w:r w:rsidRPr="007B15CE">
              <w:rPr>
                <w:rFonts w:cstheme="minorHAnsi"/>
                <w:sz w:val="18"/>
                <w:szCs w:val="18"/>
              </w:rPr>
              <w:t>New Enterprise Incentive Scheme</w:t>
            </w:r>
          </w:p>
        </w:tc>
        <w:tc>
          <w:tcPr>
            <w:tcW w:w="1984" w:type="dxa"/>
            <w:shd w:val="clear" w:color="auto" w:fill="E5E5E5" w:themeFill="background1" w:themeFillTint="33"/>
            <w:vAlign w:val="center"/>
          </w:tcPr>
          <w:p w14:paraId="15A9EFE6" w14:textId="77777777" w:rsidR="00514705" w:rsidRPr="007B15CE" w:rsidRDefault="00514705" w:rsidP="00FE308B">
            <w:pPr>
              <w:keepNext/>
              <w:keepLines/>
              <w:jc w:val="right"/>
              <w:rPr>
                <w:rFonts w:cstheme="minorHAnsi"/>
                <w:sz w:val="18"/>
                <w:szCs w:val="18"/>
              </w:rPr>
            </w:pPr>
            <w:r w:rsidRPr="007B15CE">
              <w:rPr>
                <w:rFonts w:cstheme="minorHAnsi"/>
                <w:sz w:val="18"/>
                <w:szCs w:val="18"/>
              </w:rPr>
              <w:t>$413,870</w:t>
            </w:r>
          </w:p>
        </w:tc>
        <w:tc>
          <w:tcPr>
            <w:tcW w:w="1985" w:type="dxa"/>
            <w:shd w:val="clear" w:color="auto" w:fill="E5E5E5" w:themeFill="background1" w:themeFillTint="33"/>
            <w:vAlign w:val="center"/>
          </w:tcPr>
          <w:p w14:paraId="3364FA96" w14:textId="77777777" w:rsidR="00514705" w:rsidRPr="007B15CE" w:rsidRDefault="00514705" w:rsidP="00FE308B">
            <w:pPr>
              <w:keepNext/>
              <w:keepLines/>
              <w:jc w:val="right"/>
              <w:rPr>
                <w:rFonts w:cstheme="minorHAnsi"/>
                <w:sz w:val="18"/>
                <w:szCs w:val="18"/>
              </w:rPr>
            </w:pPr>
            <w:r w:rsidRPr="007B15CE">
              <w:rPr>
                <w:rFonts w:cstheme="minorHAnsi"/>
                <w:sz w:val="18"/>
                <w:szCs w:val="18"/>
              </w:rPr>
              <w:t>$413,870</w:t>
            </w:r>
          </w:p>
        </w:tc>
        <w:tc>
          <w:tcPr>
            <w:tcW w:w="1843" w:type="dxa"/>
            <w:shd w:val="clear" w:color="auto" w:fill="E5E5E5" w:themeFill="background1" w:themeFillTint="33"/>
            <w:vAlign w:val="center"/>
          </w:tcPr>
          <w:p w14:paraId="43EE1087" w14:textId="77777777" w:rsidR="00514705" w:rsidRPr="007B15CE" w:rsidRDefault="00514705" w:rsidP="00FE308B">
            <w:pPr>
              <w:keepNext/>
              <w:keepLines/>
              <w:jc w:val="right"/>
              <w:rPr>
                <w:rFonts w:cstheme="minorHAnsi"/>
                <w:sz w:val="18"/>
                <w:szCs w:val="18"/>
              </w:rPr>
            </w:pPr>
            <w:r w:rsidRPr="007B15CE">
              <w:rPr>
                <w:rFonts w:cstheme="minorHAnsi"/>
                <w:sz w:val="18"/>
                <w:szCs w:val="18"/>
              </w:rPr>
              <w:t>$459,902</w:t>
            </w:r>
          </w:p>
        </w:tc>
      </w:tr>
      <w:tr w:rsidR="00514705" w:rsidRPr="00B87E1F" w14:paraId="0ACC699A" w14:textId="77777777" w:rsidTr="00BB0CBD">
        <w:tc>
          <w:tcPr>
            <w:tcW w:w="3227" w:type="dxa"/>
            <w:tcBorders>
              <w:bottom w:val="single" w:sz="4" w:space="0" w:color="auto"/>
            </w:tcBorders>
            <w:shd w:val="clear" w:color="auto" w:fill="8EAEDE"/>
            <w:vAlign w:val="center"/>
          </w:tcPr>
          <w:p w14:paraId="667E086D" w14:textId="77777777" w:rsidR="00514705" w:rsidRPr="00B87E1F" w:rsidRDefault="00514705" w:rsidP="0090352B">
            <w:pPr>
              <w:pStyle w:val="Tablefirstcolumn"/>
              <w:keepNext/>
              <w:keepLines/>
              <w:rPr>
                <w:rFonts w:cstheme="minorHAnsi"/>
                <w:sz w:val="18"/>
                <w:szCs w:val="18"/>
              </w:rPr>
            </w:pPr>
            <w:r w:rsidRPr="00B87E1F">
              <w:rPr>
                <w:rFonts w:cstheme="minorHAnsi"/>
                <w:sz w:val="18"/>
                <w:szCs w:val="18"/>
              </w:rPr>
              <w:t xml:space="preserve">Total regulatory and administrative burden </w:t>
            </w:r>
            <w:r w:rsidR="00916119">
              <w:rPr>
                <w:rFonts w:cstheme="minorHAnsi"/>
                <w:sz w:val="18"/>
                <w:szCs w:val="18"/>
              </w:rPr>
              <w:t>c</w:t>
            </w:r>
            <w:r w:rsidRPr="00B87E1F">
              <w:rPr>
                <w:rFonts w:cstheme="minorHAnsi"/>
                <w:sz w:val="18"/>
                <w:szCs w:val="18"/>
              </w:rPr>
              <w:t>osts</w:t>
            </w:r>
          </w:p>
        </w:tc>
        <w:tc>
          <w:tcPr>
            <w:tcW w:w="1984" w:type="dxa"/>
            <w:tcBorders>
              <w:bottom w:val="single" w:sz="4" w:space="0" w:color="auto"/>
            </w:tcBorders>
            <w:shd w:val="clear" w:color="auto" w:fill="8EAEDE"/>
            <w:vAlign w:val="center"/>
          </w:tcPr>
          <w:p w14:paraId="0C163842" w14:textId="77777777" w:rsidR="00514705" w:rsidRPr="00B87E1F" w:rsidRDefault="00514705" w:rsidP="00FE308B">
            <w:pPr>
              <w:keepNext/>
              <w:keepLines/>
              <w:jc w:val="right"/>
              <w:rPr>
                <w:rFonts w:cstheme="minorHAnsi"/>
                <w:sz w:val="18"/>
                <w:szCs w:val="18"/>
              </w:rPr>
            </w:pPr>
            <w:r w:rsidRPr="00B87E1F">
              <w:rPr>
                <w:rFonts w:cstheme="minorHAnsi"/>
                <w:sz w:val="18"/>
                <w:szCs w:val="18"/>
              </w:rPr>
              <w:t>$321,885,630</w:t>
            </w:r>
          </w:p>
        </w:tc>
        <w:tc>
          <w:tcPr>
            <w:tcW w:w="1985" w:type="dxa"/>
            <w:tcBorders>
              <w:bottom w:val="single" w:sz="4" w:space="0" w:color="auto"/>
            </w:tcBorders>
            <w:shd w:val="clear" w:color="auto" w:fill="8EAEDE"/>
            <w:vAlign w:val="center"/>
          </w:tcPr>
          <w:p w14:paraId="4B78FCB7" w14:textId="77777777" w:rsidR="00514705" w:rsidRPr="00B87E1F" w:rsidRDefault="00514705" w:rsidP="00FE308B">
            <w:pPr>
              <w:keepNext/>
              <w:keepLines/>
              <w:jc w:val="right"/>
              <w:rPr>
                <w:rFonts w:cstheme="minorHAnsi"/>
                <w:sz w:val="18"/>
                <w:szCs w:val="18"/>
              </w:rPr>
            </w:pPr>
            <w:r w:rsidRPr="00B87E1F">
              <w:rPr>
                <w:rFonts w:cstheme="minorHAnsi"/>
                <w:sz w:val="18"/>
                <w:szCs w:val="18"/>
              </w:rPr>
              <w:t>$259,256,178</w:t>
            </w:r>
          </w:p>
        </w:tc>
        <w:tc>
          <w:tcPr>
            <w:tcW w:w="1843" w:type="dxa"/>
            <w:tcBorders>
              <w:bottom w:val="single" w:sz="4" w:space="0" w:color="auto"/>
            </w:tcBorders>
            <w:shd w:val="clear" w:color="auto" w:fill="8EAEDE"/>
            <w:vAlign w:val="center"/>
          </w:tcPr>
          <w:p w14:paraId="7B83CFEB" w14:textId="77777777" w:rsidR="00514705" w:rsidRPr="00B87E1F" w:rsidRDefault="00514705" w:rsidP="00FE308B">
            <w:pPr>
              <w:keepNext/>
              <w:keepLines/>
              <w:jc w:val="right"/>
              <w:rPr>
                <w:rFonts w:cstheme="minorHAnsi"/>
                <w:sz w:val="18"/>
                <w:szCs w:val="18"/>
              </w:rPr>
            </w:pPr>
            <w:r w:rsidRPr="00B87E1F">
              <w:rPr>
                <w:rFonts w:cstheme="minorHAnsi"/>
                <w:sz w:val="18"/>
                <w:szCs w:val="18"/>
              </w:rPr>
              <w:t>$197,129,909</w:t>
            </w:r>
          </w:p>
        </w:tc>
      </w:tr>
    </w:tbl>
    <w:p w14:paraId="5EFBFCE7" w14:textId="77777777" w:rsidR="00514705" w:rsidRPr="0090352B" w:rsidRDefault="00514705" w:rsidP="0090352B">
      <w:pPr>
        <w:pStyle w:val="Source"/>
        <w:keepNext/>
        <w:keepLines/>
        <w:spacing w:before="120"/>
        <w:ind w:left="720" w:hanging="720"/>
        <w:rPr>
          <w:b w:val="0"/>
          <w:sz w:val="18"/>
          <w:szCs w:val="18"/>
        </w:rPr>
      </w:pPr>
      <w:r w:rsidRPr="0090352B">
        <w:rPr>
          <w:sz w:val="18"/>
          <w:szCs w:val="18"/>
        </w:rPr>
        <w:t>Note:</w:t>
      </w:r>
      <w:r w:rsidRPr="0090352B">
        <w:rPr>
          <w:sz w:val="18"/>
          <w:szCs w:val="18"/>
        </w:rPr>
        <w:tab/>
      </w:r>
      <w:r w:rsidRPr="0090352B">
        <w:rPr>
          <w:b w:val="0"/>
          <w:sz w:val="18"/>
          <w:szCs w:val="18"/>
        </w:rPr>
        <w:t xml:space="preserve">Table 4.1 contains the current regulatory and administrative burden costs as provided to the Office of Best Practice Regulation (OBPR), as at 30 August 2016. JSA 2009 estimates were not provided to OBPR, but derived using the same methodology based on feedback from the relevant program areas. </w:t>
      </w:r>
    </w:p>
    <w:p w14:paraId="04222075" w14:textId="5E49D09B" w:rsidR="00514705" w:rsidRPr="0090352B" w:rsidRDefault="00514705" w:rsidP="00FE308B">
      <w:pPr>
        <w:pStyle w:val="Source"/>
        <w:keepNext/>
        <w:keepLines/>
        <w:rPr>
          <w:rFonts w:eastAsia="Times New Roman"/>
          <w:b w:val="0"/>
          <w:sz w:val="18"/>
          <w:szCs w:val="18"/>
          <w:lang w:eastAsia="en-AU"/>
        </w:rPr>
      </w:pPr>
      <w:r w:rsidRPr="0090352B">
        <w:rPr>
          <w:sz w:val="18"/>
          <w:szCs w:val="18"/>
        </w:rPr>
        <w:t>Source:</w:t>
      </w:r>
      <w:r w:rsidRPr="0090352B">
        <w:rPr>
          <w:rFonts w:eastAsia="Times New Roman"/>
          <w:sz w:val="18"/>
          <w:szCs w:val="18"/>
          <w:lang w:eastAsia="en-AU"/>
        </w:rPr>
        <w:t xml:space="preserve"> </w:t>
      </w:r>
      <w:r w:rsidRPr="0090352B">
        <w:rPr>
          <w:rFonts w:eastAsia="Times New Roman"/>
          <w:sz w:val="18"/>
          <w:szCs w:val="18"/>
          <w:lang w:eastAsia="en-AU"/>
        </w:rPr>
        <w:tab/>
      </w:r>
      <w:r w:rsidRPr="0090352B">
        <w:rPr>
          <w:rFonts w:eastAsia="Times New Roman"/>
          <w:b w:val="0"/>
          <w:sz w:val="18"/>
          <w:szCs w:val="18"/>
          <w:lang w:eastAsia="en-AU"/>
        </w:rPr>
        <w:t>Department of Employment 2016</w:t>
      </w:r>
      <w:r w:rsidR="00D719BC">
        <w:rPr>
          <w:rFonts w:eastAsia="Times New Roman"/>
          <w:b w:val="0"/>
          <w:sz w:val="18"/>
          <w:szCs w:val="18"/>
          <w:lang w:eastAsia="en-AU"/>
        </w:rPr>
        <w:t>c</w:t>
      </w:r>
      <w:r w:rsidRPr="0090352B">
        <w:rPr>
          <w:rFonts w:eastAsia="Times New Roman"/>
          <w:b w:val="0"/>
          <w:sz w:val="18"/>
          <w:szCs w:val="18"/>
          <w:lang w:eastAsia="en-AU"/>
        </w:rPr>
        <w:t>.</w:t>
      </w:r>
    </w:p>
    <w:p w14:paraId="148E4B1C" w14:textId="77777777" w:rsidR="005801AE" w:rsidRDefault="00514705" w:rsidP="00514705">
      <w:pPr>
        <w:rPr>
          <w:rFonts w:cstheme="minorHAnsi"/>
        </w:rPr>
      </w:pPr>
      <w:r>
        <w:rPr>
          <w:rFonts w:cstheme="minorHAnsi"/>
        </w:rPr>
        <w:t xml:space="preserve">The estimates show that the cost of the </w:t>
      </w:r>
      <w:r>
        <w:t xml:space="preserve">regulatory and administrative burden </w:t>
      </w:r>
      <w:r>
        <w:rPr>
          <w:rFonts w:cstheme="minorHAnsi"/>
        </w:rPr>
        <w:t xml:space="preserve">associated with JSA </w:t>
      </w:r>
      <w:r w:rsidRPr="009453BE">
        <w:rPr>
          <w:rFonts w:cstheme="minorHAnsi"/>
        </w:rPr>
        <w:t>declined significantly over the six</w:t>
      </w:r>
      <w:r w:rsidR="00DB3D64">
        <w:rPr>
          <w:rFonts w:cstheme="minorHAnsi"/>
        </w:rPr>
        <w:t> year</w:t>
      </w:r>
      <w:r w:rsidRPr="009453BE">
        <w:rPr>
          <w:rFonts w:cstheme="minorHAnsi"/>
        </w:rPr>
        <w:t>s prior to the commencement of jobactive (</w:t>
      </w:r>
      <w:hyperlink w:anchor="Figure_41" w:history="1">
        <w:r w:rsidRPr="009453BE">
          <w:rPr>
            <w:rStyle w:val="Hyperlink"/>
            <w:rFonts w:cstheme="minorHAnsi"/>
          </w:rPr>
          <w:t>Figure 4.1</w:t>
        </w:r>
      </w:hyperlink>
      <w:r w:rsidRPr="009453BE">
        <w:rPr>
          <w:rFonts w:cstheme="minorHAnsi"/>
        </w:rPr>
        <w:t xml:space="preserve"> and </w:t>
      </w:r>
      <w:hyperlink w:anchor="ColumnTitle_41" w:history="1">
        <w:r w:rsidRPr="009453BE">
          <w:rPr>
            <w:rStyle w:val="Hyperlink"/>
            <w:rFonts w:cstheme="minorHAnsi"/>
          </w:rPr>
          <w:t>Table 4.1</w:t>
        </w:r>
      </w:hyperlink>
      <w:r w:rsidRPr="009453BE">
        <w:rPr>
          <w:rFonts w:cstheme="minorHAnsi"/>
        </w:rPr>
        <w:t>).</w:t>
      </w:r>
      <w:r w:rsidRPr="009453BE">
        <w:rPr>
          <w:rStyle w:val="FootnoteReference"/>
          <w:rFonts w:cstheme="minorHAnsi"/>
        </w:rPr>
        <w:footnoteReference w:id="67"/>
      </w:r>
      <w:r w:rsidR="00195DB8">
        <w:rPr>
          <w:rFonts w:cstheme="minorHAnsi"/>
        </w:rPr>
        <w:t xml:space="preserve"> </w:t>
      </w:r>
    </w:p>
    <w:p w14:paraId="2C43E99E" w14:textId="1D42539C" w:rsidR="00514705" w:rsidRDefault="00195DB8" w:rsidP="00EF3922">
      <w:pPr>
        <w:keepNext/>
        <w:rPr>
          <w:rFonts w:cstheme="minorHAnsi"/>
        </w:rPr>
      </w:pPr>
      <w:r>
        <w:rPr>
          <w:rFonts w:cstheme="minorHAnsi"/>
        </w:rPr>
        <w:t>This is demonstrated by:</w:t>
      </w:r>
    </w:p>
    <w:p w14:paraId="44662651" w14:textId="77777777" w:rsidR="00514705" w:rsidRPr="002A4A8A" w:rsidRDefault="00514705" w:rsidP="00EF3922">
      <w:pPr>
        <w:pStyle w:val="ListParagraph"/>
        <w:keepNext/>
        <w:numPr>
          <w:ilvl w:val="0"/>
          <w:numId w:val="28"/>
        </w:numPr>
        <w:spacing w:after="120" w:line="240" w:lineRule="auto"/>
        <w:contextualSpacing w:val="0"/>
        <w:rPr>
          <w:rFonts w:cstheme="minorHAnsi"/>
        </w:rPr>
      </w:pPr>
      <w:r>
        <w:rPr>
          <w:rFonts w:cstheme="minorHAnsi"/>
        </w:rPr>
        <w:t xml:space="preserve">Estimated </w:t>
      </w:r>
      <w:r>
        <w:t xml:space="preserve">regulatory and administrative burden </w:t>
      </w:r>
      <w:r w:rsidRPr="002A4A8A">
        <w:rPr>
          <w:rFonts w:cstheme="minorHAnsi"/>
        </w:rPr>
        <w:t>costs declined 1</w:t>
      </w:r>
      <w:r>
        <w:rPr>
          <w:rFonts w:cstheme="minorHAnsi"/>
        </w:rPr>
        <w:t>9.5 </w:t>
      </w:r>
      <w:r w:rsidRPr="002A4A8A">
        <w:rPr>
          <w:rFonts w:cstheme="minorHAnsi"/>
        </w:rPr>
        <w:t>per</w:t>
      </w:r>
      <w:r>
        <w:rPr>
          <w:rFonts w:cstheme="minorHAnsi"/>
        </w:rPr>
        <w:t> </w:t>
      </w:r>
      <w:r w:rsidRPr="002A4A8A">
        <w:rPr>
          <w:rFonts w:cstheme="minorHAnsi"/>
        </w:rPr>
        <w:t>cent between JSA</w:t>
      </w:r>
      <w:r>
        <w:rPr>
          <w:rFonts w:cstheme="minorHAnsi"/>
        </w:rPr>
        <w:t> </w:t>
      </w:r>
      <w:r w:rsidRPr="002A4A8A">
        <w:rPr>
          <w:rFonts w:cstheme="minorHAnsi"/>
        </w:rPr>
        <w:t>2009 ($3</w:t>
      </w:r>
      <w:r>
        <w:rPr>
          <w:rFonts w:cstheme="minorHAnsi"/>
        </w:rPr>
        <w:t>21.9 </w:t>
      </w:r>
      <w:r w:rsidRPr="002A4A8A">
        <w:rPr>
          <w:rFonts w:cstheme="minorHAnsi"/>
        </w:rPr>
        <w:t xml:space="preserve">million) and </w:t>
      </w:r>
      <w:r w:rsidR="009B48A7">
        <w:rPr>
          <w:rFonts w:cstheme="minorHAnsi"/>
        </w:rPr>
        <w:t>JSA 2012</w:t>
      </w:r>
      <w:r w:rsidRPr="002A4A8A">
        <w:rPr>
          <w:rFonts w:cstheme="minorHAnsi"/>
        </w:rPr>
        <w:t xml:space="preserve"> ($2</w:t>
      </w:r>
      <w:r>
        <w:rPr>
          <w:rFonts w:cstheme="minorHAnsi"/>
        </w:rPr>
        <w:t>59.3 </w:t>
      </w:r>
      <w:r w:rsidRPr="002A4A8A">
        <w:rPr>
          <w:rFonts w:cstheme="minorHAnsi"/>
        </w:rPr>
        <w:t xml:space="preserve">million). </w:t>
      </w:r>
      <w:r>
        <w:rPr>
          <w:rFonts w:cstheme="minorHAnsi"/>
        </w:rPr>
        <w:t>They</w:t>
      </w:r>
      <w:r w:rsidRPr="002A4A8A">
        <w:rPr>
          <w:rFonts w:cstheme="minorHAnsi"/>
        </w:rPr>
        <w:t xml:space="preserve"> declined </w:t>
      </w:r>
      <w:r>
        <w:rPr>
          <w:rFonts w:cstheme="minorHAnsi"/>
        </w:rPr>
        <w:t xml:space="preserve">a further </w:t>
      </w:r>
      <w:r w:rsidRPr="002A4A8A">
        <w:rPr>
          <w:rFonts w:cstheme="minorHAnsi"/>
        </w:rPr>
        <w:t>2</w:t>
      </w:r>
      <w:r>
        <w:rPr>
          <w:rFonts w:cstheme="minorHAnsi"/>
        </w:rPr>
        <w:t>4.0 </w:t>
      </w:r>
      <w:r w:rsidRPr="002A4A8A">
        <w:rPr>
          <w:rFonts w:cstheme="minorHAnsi"/>
        </w:rPr>
        <w:t>per</w:t>
      </w:r>
      <w:r>
        <w:rPr>
          <w:rFonts w:cstheme="minorHAnsi"/>
        </w:rPr>
        <w:t> </w:t>
      </w:r>
      <w:r w:rsidRPr="002A4A8A">
        <w:rPr>
          <w:rFonts w:cstheme="minorHAnsi"/>
        </w:rPr>
        <w:t xml:space="preserve">cent between </w:t>
      </w:r>
      <w:r w:rsidR="009B48A7">
        <w:rPr>
          <w:rFonts w:cstheme="minorHAnsi"/>
        </w:rPr>
        <w:t>JSA 2012</w:t>
      </w:r>
      <w:r w:rsidRPr="002A4A8A">
        <w:rPr>
          <w:rFonts w:cstheme="minorHAnsi"/>
        </w:rPr>
        <w:t xml:space="preserve"> ($2</w:t>
      </w:r>
      <w:r>
        <w:rPr>
          <w:rFonts w:cstheme="minorHAnsi"/>
        </w:rPr>
        <w:t>59.3</w:t>
      </w:r>
      <w:r w:rsidR="003024A3">
        <w:rPr>
          <w:rFonts w:cstheme="minorHAnsi"/>
        </w:rPr>
        <w:t> million</w:t>
      </w:r>
      <w:r w:rsidRPr="002A4A8A">
        <w:rPr>
          <w:rFonts w:cstheme="minorHAnsi"/>
        </w:rPr>
        <w:t>) and jobactive ($</w:t>
      </w:r>
      <w:r>
        <w:rPr>
          <w:rFonts w:cstheme="minorHAnsi"/>
        </w:rPr>
        <w:t>197.</w:t>
      </w:r>
      <w:r w:rsidR="003024A3">
        <w:rPr>
          <w:rFonts w:cstheme="minorHAnsi"/>
        </w:rPr>
        <w:t>1 </w:t>
      </w:r>
      <w:r w:rsidRPr="002A4A8A">
        <w:rPr>
          <w:rFonts w:cstheme="minorHAnsi"/>
        </w:rPr>
        <w:t>million).</w:t>
      </w:r>
    </w:p>
    <w:p w14:paraId="1DD8DC0D" w14:textId="77777777" w:rsidR="00514705" w:rsidRDefault="00514705" w:rsidP="00EB107A">
      <w:pPr>
        <w:pStyle w:val="ListParagraph"/>
        <w:numPr>
          <w:ilvl w:val="0"/>
          <w:numId w:val="28"/>
        </w:numPr>
        <w:spacing w:after="120" w:line="240" w:lineRule="auto"/>
        <w:contextualSpacing w:val="0"/>
        <w:rPr>
          <w:rFonts w:cstheme="minorHAnsi"/>
        </w:rPr>
      </w:pPr>
      <w:r w:rsidRPr="009D289A">
        <w:rPr>
          <w:rFonts w:cstheme="minorHAnsi"/>
        </w:rPr>
        <w:t>The reduction in</w:t>
      </w:r>
      <w:r>
        <w:rPr>
          <w:rFonts w:cstheme="minorHAnsi"/>
        </w:rPr>
        <w:t xml:space="preserve"> </w:t>
      </w:r>
      <w:r>
        <w:t xml:space="preserve">regulatory and administrative burden </w:t>
      </w:r>
      <w:r w:rsidRPr="009D289A">
        <w:rPr>
          <w:rFonts w:cstheme="minorHAnsi"/>
        </w:rPr>
        <w:t xml:space="preserve">has primarily </w:t>
      </w:r>
      <w:r>
        <w:rPr>
          <w:rFonts w:cstheme="minorHAnsi"/>
        </w:rPr>
        <w:t>affected</w:t>
      </w:r>
      <w:r w:rsidRPr="009D289A">
        <w:rPr>
          <w:rFonts w:cstheme="minorHAnsi"/>
        </w:rPr>
        <w:t xml:space="preserve"> providers</w:t>
      </w:r>
      <w:r>
        <w:rPr>
          <w:rFonts w:cstheme="minorHAnsi"/>
        </w:rPr>
        <w:t>,</w:t>
      </w:r>
      <w:r w:rsidRPr="009D289A">
        <w:rPr>
          <w:rFonts w:cstheme="minorHAnsi"/>
        </w:rPr>
        <w:t xml:space="preserve"> with estimated annual </w:t>
      </w:r>
      <w:r>
        <w:t xml:space="preserve">regulatory and administrative burden </w:t>
      </w:r>
      <w:r w:rsidRPr="009D289A">
        <w:rPr>
          <w:rFonts w:cstheme="minorHAnsi"/>
        </w:rPr>
        <w:t>cost</w:t>
      </w:r>
      <w:r>
        <w:rPr>
          <w:rFonts w:cstheme="minorHAnsi"/>
        </w:rPr>
        <w:t xml:space="preserve">s declining from $219.2 million </w:t>
      </w:r>
      <w:r w:rsidRPr="009D289A">
        <w:rPr>
          <w:rFonts w:cstheme="minorHAnsi"/>
        </w:rPr>
        <w:t>(</w:t>
      </w:r>
      <w:r w:rsidR="009B48A7">
        <w:rPr>
          <w:rFonts w:cstheme="minorHAnsi"/>
        </w:rPr>
        <w:t>JSA 2012</w:t>
      </w:r>
      <w:r w:rsidRPr="009D289A">
        <w:rPr>
          <w:rFonts w:cstheme="minorHAnsi"/>
        </w:rPr>
        <w:t>) to $143.</w:t>
      </w:r>
      <w:r>
        <w:rPr>
          <w:rFonts w:cstheme="minorHAnsi"/>
        </w:rPr>
        <w:t>9 </w:t>
      </w:r>
      <w:r w:rsidRPr="009D289A">
        <w:rPr>
          <w:rFonts w:cstheme="minorHAnsi"/>
        </w:rPr>
        <w:t>million (jobactive)</w:t>
      </w:r>
      <w:r>
        <w:rPr>
          <w:rFonts w:cstheme="minorHAnsi"/>
        </w:rPr>
        <w:t xml:space="preserve">. This reduction also resulted in a change of the proportion of </w:t>
      </w:r>
      <w:r>
        <w:t xml:space="preserve">regulatory and administrative burden </w:t>
      </w:r>
      <w:r>
        <w:rPr>
          <w:rFonts w:cstheme="minorHAnsi"/>
        </w:rPr>
        <w:t>costs attributable to providers from 84.5 per cent to 73.0 per cent.</w:t>
      </w:r>
    </w:p>
    <w:p w14:paraId="237EA468" w14:textId="77777777" w:rsidR="00514705" w:rsidRPr="009D289A" w:rsidRDefault="00514705" w:rsidP="00EB107A">
      <w:pPr>
        <w:pStyle w:val="ListParagraph"/>
        <w:numPr>
          <w:ilvl w:val="0"/>
          <w:numId w:val="28"/>
        </w:numPr>
        <w:spacing w:after="120" w:line="240" w:lineRule="auto"/>
        <w:contextualSpacing w:val="0"/>
        <w:rPr>
          <w:rFonts w:cstheme="minorHAnsi"/>
        </w:rPr>
      </w:pPr>
      <w:r>
        <w:t xml:space="preserve">Regulatory and administrative burden </w:t>
      </w:r>
      <w:r>
        <w:rPr>
          <w:rFonts w:cstheme="minorHAnsi"/>
        </w:rPr>
        <w:t>for employers</w:t>
      </w:r>
      <w:r w:rsidRPr="009D289A">
        <w:rPr>
          <w:rFonts w:cstheme="minorHAnsi"/>
        </w:rPr>
        <w:t xml:space="preserve"> </w:t>
      </w:r>
      <w:r w:rsidR="00FC4C69">
        <w:rPr>
          <w:rFonts w:cstheme="minorHAnsi"/>
        </w:rPr>
        <w:t xml:space="preserve">and host </w:t>
      </w:r>
      <w:r w:rsidR="00B02AF7">
        <w:rPr>
          <w:rFonts w:cstheme="minorHAnsi"/>
        </w:rPr>
        <w:t>organisations</w:t>
      </w:r>
      <w:r w:rsidR="00FC4C69">
        <w:rPr>
          <w:rFonts w:cstheme="minorHAnsi"/>
        </w:rPr>
        <w:t xml:space="preserve"> </w:t>
      </w:r>
      <w:r w:rsidRPr="009D289A">
        <w:rPr>
          <w:rFonts w:cstheme="minorHAnsi"/>
        </w:rPr>
        <w:t xml:space="preserve">increased </w:t>
      </w:r>
      <w:r>
        <w:rPr>
          <w:rFonts w:cstheme="minorHAnsi"/>
        </w:rPr>
        <w:t>from $30.4 million to $49.1 million</w:t>
      </w:r>
      <w:r w:rsidRPr="00583F31">
        <w:rPr>
          <w:rFonts w:cstheme="minorHAnsi"/>
        </w:rPr>
        <w:t xml:space="preserve">. </w:t>
      </w:r>
      <w:r>
        <w:rPr>
          <w:rFonts w:cstheme="minorHAnsi"/>
        </w:rPr>
        <w:t>This was primarily due t</w:t>
      </w:r>
      <w:r w:rsidRPr="009D289A">
        <w:rPr>
          <w:rFonts w:cstheme="minorHAnsi"/>
        </w:rPr>
        <w:t xml:space="preserve">o changes in activity requirements requiring </w:t>
      </w:r>
      <w:r w:rsidR="00FC4C69">
        <w:rPr>
          <w:rFonts w:cstheme="minorHAnsi"/>
        </w:rPr>
        <w:t xml:space="preserve">host </w:t>
      </w:r>
      <w:r w:rsidR="00B02AF7">
        <w:rPr>
          <w:rFonts w:cstheme="minorHAnsi"/>
        </w:rPr>
        <w:t>organisations</w:t>
      </w:r>
      <w:r w:rsidR="00FC4C69" w:rsidRPr="009D289A">
        <w:rPr>
          <w:rFonts w:cstheme="minorHAnsi"/>
        </w:rPr>
        <w:t xml:space="preserve"> </w:t>
      </w:r>
      <w:r w:rsidRPr="009D289A">
        <w:rPr>
          <w:rFonts w:cstheme="minorHAnsi"/>
        </w:rPr>
        <w:t>to provide updates on job s</w:t>
      </w:r>
      <w:r w:rsidRPr="00583F31">
        <w:rPr>
          <w:rFonts w:cstheme="minorHAnsi"/>
        </w:rPr>
        <w:t>eeker participation</w:t>
      </w:r>
      <w:r>
        <w:rPr>
          <w:rFonts w:cstheme="minorHAnsi"/>
        </w:rPr>
        <w:t>.</w:t>
      </w:r>
      <w:r w:rsidRPr="00583F31">
        <w:rPr>
          <w:rFonts w:cstheme="minorHAnsi"/>
        </w:rPr>
        <w:t xml:space="preserve"> Th</w:t>
      </w:r>
      <w:r>
        <w:rPr>
          <w:rFonts w:cstheme="minorHAnsi"/>
        </w:rPr>
        <w:t xml:space="preserve">e proportion of </w:t>
      </w:r>
      <w:r>
        <w:t xml:space="preserve">regulatory and administrative burden </w:t>
      </w:r>
      <w:r>
        <w:rPr>
          <w:rFonts w:cstheme="minorHAnsi"/>
        </w:rPr>
        <w:t xml:space="preserve">costs attributable to employers </w:t>
      </w:r>
      <w:r w:rsidR="00FC4C69">
        <w:rPr>
          <w:rFonts w:cstheme="minorHAnsi"/>
        </w:rPr>
        <w:t xml:space="preserve">and host </w:t>
      </w:r>
      <w:r w:rsidR="00B02AF7">
        <w:rPr>
          <w:rFonts w:cstheme="minorHAnsi"/>
        </w:rPr>
        <w:t>organisations</w:t>
      </w:r>
      <w:r w:rsidR="00FC4C69">
        <w:rPr>
          <w:rFonts w:cstheme="minorHAnsi"/>
        </w:rPr>
        <w:t xml:space="preserve"> </w:t>
      </w:r>
      <w:r>
        <w:rPr>
          <w:rFonts w:cstheme="minorHAnsi"/>
        </w:rPr>
        <w:t xml:space="preserve">increased from </w:t>
      </w:r>
      <w:r w:rsidRPr="004E0814">
        <w:rPr>
          <w:rFonts w:cstheme="minorHAnsi"/>
        </w:rPr>
        <w:t>11</w:t>
      </w:r>
      <w:r>
        <w:rPr>
          <w:rFonts w:cstheme="minorHAnsi"/>
        </w:rPr>
        <w:t>.7 </w:t>
      </w:r>
      <w:r w:rsidRPr="004E0814">
        <w:rPr>
          <w:rFonts w:cstheme="minorHAnsi"/>
        </w:rPr>
        <w:t>per</w:t>
      </w:r>
      <w:r>
        <w:rPr>
          <w:rFonts w:cstheme="minorHAnsi"/>
        </w:rPr>
        <w:t> </w:t>
      </w:r>
      <w:r w:rsidRPr="004E0814">
        <w:rPr>
          <w:rFonts w:cstheme="minorHAnsi"/>
        </w:rPr>
        <w:t xml:space="preserve">cent under </w:t>
      </w:r>
      <w:r w:rsidR="009B48A7">
        <w:rPr>
          <w:rFonts w:cstheme="minorHAnsi"/>
        </w:rPr>
        <w:t>JSA 2012</w:t>
      </w:r>
      <w:r w:rsidRPr="004E0814">
        <w:rPr>
          <w:rFonts w:cstheme="minorHAnsi"/>
        </w:rPr>
        <w:t xml:space="preserve"> to</w:t>
      </w:r>
      <w:r>
        <w:rPr>
          <w:rFonts w:cstheme="minorHAnsi"/>
        </w:rPr>
        <w:t xml:space="preserve"> 24.9 per cent under jobactive.</w:t>
      </w:r>
      <w:r w:rsidR="00217667">
        <w:rPr>
          <w:rFonts w:cstheme="minorHAnsi"/>
        </w:rPr>
        <w:t xml:space="preserve"> The Regulatory Impact Statement which calculated the estimates above include</w:t>
      </w:r>
      <w:r w:rsidR="00F25331">
        <w:rPr>
          <w:rFonts w:cstheme="minorHAnsi"/>
        </w:rPr>
        <w:t>d</w:t>
      </w:r>
      <w:r w:rsidR="00217667">
        <w:rPr>
          <w:rFonts w:cstheme="minorHAnsi"/>
        </w:rPr>
        <w:t xml:space="preserve"> Work for the Dole hosts </w:t>
      </w:r>
      <w:r w:rsidR="00FC4C69">
        <w:rPr>
          <w:rFonts w:cstheme="minorHAnsi"/>
        </w:rPr>
        <w:t>in this category</w:t>
      </w:r>
      <w:r w:rsidR="00F25331">
        <w:rPr>
          <w:rFonts w:cstheme="minorHAnsi"/>
        </w:rPr>
        <w:t>. I</w:t>
      </w:r>
      <w:r w:rsidR="00217667">
        <w:rPr>
          <w:rFonts w:cstheme="minorHAnsi"/>
        </w:rPr>
        <w:t>t would be expected</w:t>
      </w:r>
      <w:r w:rsidR="00F25331">
        <w:rPr>
          <w:rFonts w:cstheme="minorHAnsi"/>
        </w:rPr>
        <w:t>, given the design of jobactive,</w:t>
      </w:r>
      <w:r w:rsidR="00217667">
        <w:rPr>
          <w:rFonts w:cstheme="minorHAnsi"/>
        </w:rPr>
        <w:t xml:space="preserve"> that much of the </w:t>
      </w:r>
      <w:r w:rsidR="00F25331">
        <w:rPr>
          <w:rFonts w:cstheme="minorHAnsi"/>
        </w:rPr>
        <w:t xml:space="preserve">estimated </w:t>
      </w:r>
      <w:r w:rsidR="00217667">
        <w:rPr>
          <w:rFonts w:cstheme="minorHAnsi"/>
        </w:rPr>
        <w:t xml:space="preserve">increase in regulatory and administrative burden for </w:t>
      </w:r>
      <w:r w:rsidR="00FC4C69">
        <w:rPr>
          <w:rFonts w:cstheme="minorHAnsi"/>
        </w:rPr>
        <w:t xml:space="preserve">this category </w:t>
      </w:r>
      <w:r w:rsidR="00217667">
        <w:rPr>
          <w:rFonts w:cstheme="minorHAnsi"/>
        </w:rPr>
        <w:t>related to Work for the Dole activities.</w:t>
      </w:r>
    </w:p>
    <w:p w14:paraId="4C7600C6" w14:textId="77777777" w:rsidR="00514705" w:rsidRPr="000F5AF2" w:rsidRDefault="00514705" w:rsidP="00EB107A">
      <w:pPr>
        <w:pStyle w:val="ListParagraph"/>
        <w:numPr>
          <w:ilvl w:val="0"/>
          <w:numId w:val="29"/>
        </w:numPr>
        <w:spacing w:after="120" w:line="240" w:lineRule="auto"/>
        <w:contextualSpacing w:val="0"/>
        <w:rPr>
          <w:rFonts w:cstheme="minorHAnsi"/>
        </w:rPr>
      </w:pPr>
      <w:r>
        <w:t xml:space="preserve">Regulatory and administrative burden </w:t>
      </w:r>
      <w:r>
        <w:rPr>
          <w:rFonts w:cstheme="minorHAnsi"/>
        </w:rPr>
        <w:t xml:space="preserve">costs are concentrated in assessing whether job seekers are meeting </w:t>
      </w:r>
      <w:r>
        <w:rPr>
          <w:color w:val="000000" w:themeColor="text1"/>
        </w:rPr>
        <w:t>MORs</w:t>
      </w:r>
      <w:r>
        <w:rPr>
          <w:rFonts w:cstheme="minorHAnsi"/>
        </w:rPr>
        <w:t>. The highest costs for jobactive are in the activities of job seeker compliance and participation and the Activity Requirement phase. This differs from JSA</w:t>
      </w:r>
      <w:r w:rsidR="00C87B7B">
        <w:rPr>
          <w:rFonts w:cstheme="minorHAnsi"/>
        </w:rPr>
        <w:t>,</w:t>
      </w:r>
      <w:r>
        <w:rPr>
          <w:rFonts w:cstheme="minorHAnsi"/>
        </w:rPr>
        <w:t xml:space="preserve"> where the higher cost areas were compliance and participation and outcome payment processing.</w:t>
      </w:r>
    </w:p>
    <w:p w14:paraId="66088159" w14:textId="77777777" w:rsidR="00514705" w:rsidRDefault="00514705" w:rsidP="00EB107A">
      <w:pPr>
        <w:pStyle w:val="ListParagraph"/>
        <w:numPr>
          <w:ilvl w:val="0"/>
          <w:numId w:val="28"/>
        </w:numPr>
        <w:spacing w:after="120" w:line="240" w:lineRule="auto"/>
        <w:contextualSpacing w:val="0"/>
        <w:rPr>
          <w:rFonts w:cstheme="minorHAnsi"/>
        </w:rPr>
      </w:pPr>
      <w:r>
        <w:t xml:space="preserve">Regulatory and administrative burden </w:t>
      </w:r>
      <w:r>
        <w:rPr>
          <w:rFonts w:cstheme="minorHAnsi"/>
        </w:rPr>
        <w:t xml:space="preserve">costs for outcomes reporting declined an estimated 78.4 per cent from </w:t>
      </w:r>
      <w:r w:rsidR="009B48A7">
        <w:rPr>
          <w:rFonts w:cstheme="minorHAnsi"/>
        </w:rPr>
        <w:t>JSA 2012</w:t>
      </w:r>
      <w:r>
        <w:rPr>
          <w:rFonts w:cstheme="minorHAnsi"/>
        </w:rPr>
        <w:t xml:space="preserve"> to jobactive</w:t>
      </w:r>
      <w:r w:rsidRPr="008C1BD8">
        <w:rPr>
          <w:rFonts w:cstheme="minorHAnsi"/>
        </w:rPr>
        <w:t xml:space="preserve">. This </w:t>
      </w:r>
      <w:r>
        <w:rPr>
          <w:rFonts w:cstheme="minorHAnsi"/>
        </w:rPr>
        <w:t>wa</w:t>
      </w:r>
      <w:r w:rsidRPr="008C1BD8">
        <w:rPr>
          <w:rFonts w:cstheme="minorHAnsi"/>
        </w:rPr>
        <w:t xml:space="preserve">s because providers </w:t>
      </w:r>
      <w:r>
        <w:rPr>
          <w:rFonts w:cstheme="minorHAnsi"/>
        </w:rPr>
        <w:t>we</w:t>
      </w:r>
      <w:r w:rsidRPr="008C1BD8">
        <w:rPr>
          <w:rFonts w:cstheme="minorHAnsi"/>
        </w:rPr>
        <w:t>re no longer required to collect documentary evidence for employment outcome claims</w:t>
      </w:r>
      <w:r>
        <w:rPr>
          <w:rFonts w:cstheme="minorHAnsi"/>
        </w:rPr>
        <w:t xml:space="preserve"> directly from employers</w:t>
      </w:r>
      <w:r w:rsidRPr="008C1BD8">
        <w:rPr>
          <w:rFonts w:cstheme="minorHAnsi"/>
        </w:rPr>
        <w:t xml:space="preserve"> </w:t>
      </w:r>
      <w:r>
        <w:rPr>
          <w:rFonts w:cstheme="minorHAnsi"/>
        </w:rPr>
        <w:t xml:space="preserve">when </w:t>
      </w:r>
      <w:r w:rsidRPr="008C1BD8">
        <w:rPr>
          <w:rFonts w:cstheme="minorHAnsi"/>
        </w:rPr>
        <w:t>it c</w:t>
      </w:r>
      <w:r>
        <w:rPr>
          <w:rFonts w:cstheme="minorHAnsi"/>
        </w:rPr>
        <w:t>ould</w:t>
      </w:r>
      <w:r w:rsidRPr="008C1BD8">
        <w:rPr>
          <w:rFonts w:cstheme="minorHAnsi"/>
        </w:rPr>
        <w:t xml:space="preserve"> be verified through DHS</w:t>
      </w:r>
      <w:r>
        <w:rPr>
          <w:rFonts w:cstheme="minorHAnsi"/>
        </w:rPr>
        <w:t>.</w:t>
      </w:r>
    </w:p>
    <w:p w14:paraId="6F570FDE" w14:textId="77777777" w:rsidR="00514705" w:rsidRDefault="00514705" w:rsidP="00EB107A">
      <w:pPr>
        <w:pStyle w:val="ListParagraph"/>
        <w:numPr>
          <w:ilvl w:val="0"/>
          <w:numId w:val="28"/>
        </w:numPr>
        <w:spacing w:after="120" w:line="240" w:lineRule="auto"/>
        <w:contextualSpacing w:val="0"/>
        <w:rPr>
          <w:rFonts w:cstheme="minorHAnsi"/>
        </w:rPr>
      </w:pPr>
      <w:r>
        <w:t xml:space="preserve">Regulatory and administrative burden </w:t>
      </w:r>
      <w:r>
        <w:rPr>
          <w:rFonts w:cstheme="minorHAnsi"/>
        </w:rPr>
        <w:t xml:space="preserve">cost estimates for </w:t>
      </w:r>
      <w:r w:rsidR="00161AC3">
        <w:rPr>
          <w:rFonts w:cstheme="minorHAnsi"/>
        </w:rPr>
        <w:t>s</w:t>
      </w:r>
      <w:r>
        <w:rPr>
          <w:rFonts w:cstheme="minorHAnsi"/>
        </w:rPr>
        <w:t>tream services operations declined 97.0 per cent. This is a result of the removal of requirements for documentary evidence relating to job seeker appointments and interviews.</w:t>
      </w:r>
    </w:p>
    <w:p w14:paraId="7A089DFF" w14:textId="77777777" w:rsidR="00514705" w:rsidRDefault="00514705" w:rsidP="00EB107A">
      <w:pPr>
        <w:pStyle w:val="ListParagraph"/>
        <w:numPr>
          <w:ilvl w:val="0"/>
          <w:numId w:val="28"/>
        </w:numPr>
        <w:spacing w:after="120" w:line="240" w:lineRule="auto"/>
        <w:contextualSpacing w:val="0"/>
        <w:rPr>
          <w:rFonts w:cstheme="minorHAnsi"/>
        </w:rPr>
      </w:pPr>
      <w:r>
        <w:t xml:space="preserve">Regulatory and administrative burden </w:t>
      </w:r>
      <w:r>
        <w:rPr>
          <w:rFonts w:cstheme="minorHAnsi"/>
        </w:rPr>
        <w:t>costs for job seeker compliance and participation increased by 37.6 per cent due, primarily, to increased job search requirements. Most job seekers are now required to search for 20 jobs per month.</w:t>
      </w:r>
    </w:p>
    <w:p w14:paraId="37A244A3" w14:textId="77777777" w:rsidR="00514705" w:rsidRPr="00F11DA2" w:rsidRDefault="00514705" w:rsidP="00EB107A">
      <w:pPr>
        <w:pStyle w:val="ListParagraph"/>
        <w:numPr>
          <w:ilvl w:val="0"/>
          <w:numId w:val="28"/>
        </w:numPr>
        <w:spacing w:after="120" w:line="240" w:lineRule="auto"/>
        <w:contextualSpacing w:val="0"/>
        <w:rPr>
          <w:rFonts w:cstheme="minorHAnsi"/>
        </w:rPr>
      </w:pPr>
      <w:r>
        <w:t xml:space="preserve">Regulatory and administrative burden </w:t>
      </w:r>
      <w:r w:rsidRPr="008C1BD8">
        <w:rPr>
          <w:rFonts w:cstheme="minorHAnsi"/>
        </w:rPr>
        <w:t xml:space="preserve">costs associated with the </w:t>
      </w:r>
      <w:r>
        <w:rPr>
          <w:rFonts w:cstheme="minorHAnsi"/>
        </w:rPr>
        <w:t>Work Experience</w:t>
      </w:r>
      <w:r w:rsidR="003F08AA">
        <w:rPr>
          <w:rFonts w:cstheme="minorHAnsi"/>
        </w:rPr>
        <w:t xml:space="preserve"> </w:t>
      </w:r>
      <w:r>
        <w:rPr>
          <w:rFonts w:cstheme="minorHAnsi"/>
        </w:rPr>
        <w:t>/</w:t>
      </w:r>
      <w:r w:rsidR="003F08AA">
        <w:rPr>
          <w:rFonts w:cstheme="minorHAnsi"/>
        </w:rPr>
        <w:t xml:space="preserve"> </w:t>
      </w:r>
      <w:r>
        <w:rPr>
          <w:rFonts w:cstheme="minorHAnsi"/>
        </w:rPr>
        <w:t>Work for the Dole</w:t>
      </w:r>
      <w:r w:rsidRPr="008C1BD8">
        <w:rPr>
          <w:rFonts w:cstheme="minorHAnsi"/>
        </w:rPr>
        <w:t xml:space="preserve"> </w:t>
      </w:r>
      <w:r>
        <w:rPr>
          <w:rFonts w:cstheme="minorHAnsi"/>
        </w:rPr>
        <w:t xml:space="preserve">phase increased an estimated 245.3 per cent. This is a result of </w:t>
      </w:r>
      <w:r w:rsidRPr="008C1BD8">
        <w:rPr>
          <w:rFonts w:cstheme="minorHAnsi"/>
        </w:rPr>
        <w:t xml:space="preserve">the expansion of </w:t>
      </w:r>
      <w:r>
        <w:rPr>
          <w:rFonts w:cstheme="minorHAnsi"/>
        </w:rPr>
        <w:t>Work for the Dole</w:t>
      </w:r>
      <w:r w:rsidRPr="008C1BD8">
        <w:rPr>
          <w:rFonts w:cstheme="minorHAnsi"/>
        </w:rPr>
        <w:t xml:space="preserve"> and </w:t>
      </w:r>
      <w:r>
        <w:rPr>
          <w:rFonts w:cstheme="minorHAnsi"/>
        </w:rPr>
        <w:t>recording requirements for</w:t>
      </w:r>
      <w:r w:rsidRPr="008C1BD8">
        <w:rPr>
          <w:rFonts w:cstheme="minorHAnsi"/>
        </w:rPr>
        <w:t xml:space="preserve"> time spent placing a job seeker into an activity and participation in that activity.</w:t>
      </w:r>
    </w:p>
    <w:p w14:paraId="672FE493" w14:textId="77777777" w:rsidR="00514705" w:rsidRDefault="00514705" w:rsidP="00514705">
      <w:pPr>
        <w:pStyle w:val="Figureheadingforcontents"/>
        <w:spacing w:after="120"/>
      </w:pPr>
      <w:bookmarkStart w:id="374" w:name="Figure_41"/>
      <w:bookmarkStart w:id="375" w:name="_Toc485900547"/>
      <w:bookmarkStart w:id="376" w:name="_Toc22545475"/>
      <w:bookmarkEnd w:id="374"/>
      <w:r>
        <w:t>Figure 4.1</w:t>
      </w:r>
      <w:r w:rsidRPr="00973EA8">
        <w:t xml:space="preserve">: </w:t>
      </w:r>
      <w:r>
        <w:t>Annual c</w:t>
      </w:r>
      <w:r>
        <w:rPr>
          <w:rFonts w:cstheme="minorHAnsi"/>
        </w:rPr>
        <w:t>ompliance c</w:t>
      </w:r>
      <w:r>
        <w:t>ost e</w:t>
      </w:r>
      <w:r w:rsidRPr="00973EA8">
        <w:t>stimates</w:t>
      </w:r>
      <w:r>
        <w:t xml:space="preserve"> under each contract by activity</w:t>
      </w:r>
      <w:bookmarkEnd w:id="375"/>
      <w:bookmarkEnd w:id="376"/>
    </w:p>
    <w:p w14:paraId="3360C08E" w14:textId="3B7C00FB" w:rsidR="00514705" w:rsidRDefault="00BC23F0" w:rsidP="00514705">
      <w:pPr>
        <w:pStyle w:val="FootnoteText"/>
        <w:rPr>
          <w:rFonts w:eastAsia="Times New Roman"/>
          <w:lang w:eastAsia="en-AU"/>
        </w:rPr>
      </w:pPr>
      <w:r>
        <w:rPr>
          <w:rFonts w:eastAsia="Times New Roman"/>
          <w:noProof/>
          <w:lang w:eastAsia="en-AU"/>
        </w:rPr>
        <w:drawing>
          <wp:inline distT="0" distB="0" distL="0" distR="0" wp14:anchorId="1838571B" wp14:editId="23299ED7">
            <wp:extent cx="5925820" cy="4633595"/>
            <wp:effectExtent l="0" t="0" r="0" b="0"/>
            <wp:docPr id="63" name="Picture 63" descr="A column chart depicting the estimated annual compliance cost under JSA 2009, JSA 2012 and jobactive by categ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25820" cy="4633595"/>
                    </a:xfrm>
                    <a:prstGeom prst="rect">
                      <a:avLst/>
                    </a:prstGeom>
                    <a:noFill/>
                  </pic:spPr>
                </pic:pic>
              </a:graphicData>
            </a:graphic>
          </wp:inline>
        </w:drawing>
      </w:r>
    </w:p>
    <w:p w14:paraId="21C7E9AB" w14:textId="50D4AE30" w:rsidR="00514705" w:rsidRDefault="00514705" w:rsidP="00514705">
      <w:pPr>
        <w:pStyle w:val="Source"/>
        <w:rPr>
          <w:rFonts w:eastAsia="Times New Roman"/>
          <w:b w:val="0"/>
          <w:sz w:val="18"/>
          <w:szCs w:val="18"/>
          <w:lang w:eastAsia="en-AU"/>
        </w:rPr>
      </w:pPr>
      <w:r w:rsidRPr="00370610">
        <w:rPr>
          <w:rFonts w:eastAsia="Times New Roman"/>
          <w:sz w:val="18"/>
          <w:szCs w:val="18"/>
          <w:lang w:eastAsia="en-AU"/>
        </w:rPr>
        <w:t>Source:</w:t>
      </w:r>
      <w:r w:rsidRPr="00370610">
        <w:rPr>
          <w:rFonts w:eastAsia="Times New Roman"/>
          <w:sz w:val="18"/>
          <w:szCs w:val="18"/>
          <w:lang w:eastAsia="en-AU"/>
        </w:rPr>
        <w:tab/>
      </w:r>
      <w:r w:rsidRPr="00370610">
        <w:rPr>
          <w:rFonts w:eastAsia="Times New Roman"/>
          <w:b w:val="0"/>
          <w:sz w:val="18"/>
          <w:szCs w:val="18"/>
          <w:lang w:eastAsia="en-AU"/>
        </w:rPr>
        <w:t>Department of Employment 2016</w:t>
      </w:r>
      <w:r w:rsidR="00D719BC">
        <w:rPr>
          <w:rFonts w:eastAsia="Times New Roman"/>
          <w:b w:val="0"/>
          <w:sz w:val="18"/>
          <w:szCs w:val="18"/>
          <w:lang w:eastAsia="en-AU"/>
        </w:rPr>
        <w:t>c</w:t>
      </w:r>
      <w:r w:rsidRPr="00370610">
        <w:rPr>
          <w:rFonts w:eastAsia="Times New Roman"/>
          <w:b w:val="0"/>
          <w:sz w:val="18"/>
          <w:szCs w:val="18"/>
          <w:lang w:eastAsia="en-AU"/>
        </w:rPr>
        <w:t>.</w:t>
      </w:r>
    </w:p>
    <w:p w14:paraId="0D5C160C" w14:textId="77777777" w:rsidR="00F25331" w:rsidRPr="00FE308B" w:rsidRDefault="00F25331" w:rsidP="00F430CD">
      <w:pPr>
        <w:pStyle w:val="Source"/>
        <w:ind w:left="720" w:hanging="720"/>
        <w:rPr>
          <w:rFonts w:eastAsia="Times New Roman"/>
          <w:sz w:val="18"/>
          <w:szCs w:val="18"/>
          <w:lang w:eastAsia="en-AU"/>
        </w:rPr>
      </w:pPr>
      <w:r>
        <w:rPr>
          <w:rFonts w:eastAsia="Times New Roman"/>
          <w:sz w:val="18"/>
          <w:szCs w:val="18"/>
          <w:lang w:eastAsia="en-AU"/>
        </w:rPr>
        <w:t>Note</w:t>
      </w:r>
      <w:r w:rsidRPr="00BC232B">
        <w:rPr>
          <w:rFonts w:eastAsia="Times New Roman"/>
          <w:sz w:val="18"/>
          <w:szCs w:val="18"/>
          <w:lang w:eastAsia="en-AU"/>
        </w:rPr>
        <w:t>:</w:t>
      </w:r>
      <w:r w:rsidRPr="00BC232B">
        <w:rPr>
          <w:rFonts w:eastAsia="Times New Roman"/>
          <w:sz w:val="18"/>
          <w:szCs w:val="18"/>
          <w:lang w:eastAsia="en-AU"/>
        </w:rPr>
        <w:tab/>
      </w:r>
      <w:r w:rsidR="003F3C43">
        <w:rPr>
          <w:rFonts w:eastAsia="Times New Roman"/>
          <w:sz w:val="18"/>
          <w:szCs w:val="18"/>
          <w:lang w:eastAsia="en-AU"/>
        </w:rPr>
        <w:t>*</w:t>
      </w:r>
      <w:r w:rsidR="00046994">
        <w:rPr>
          <w:rFonts w:eastAsia="Times New Roman"/>
          <w:b w:val="0"/>
          <w:sz w:val="18"/>
          <w:szCs w:val="18"/>
          <w:lang w:eastAsia="en-AU"/>
        </w:rPr>
        <w:t xml:space="preserve">This represents </w:t>
      </w:r>
      <w:r w:rsidR="003F3C43">
        <w:rPr>
          <w:rFonts w:eastAsia="Times New Roman"/>
          <w:b w:val="0"/>
          <w:sz w:val="18"/>
          <w:szCs w:val="18"/>
          <w:lang w:eastAsia="en-AU"/>
        </w:rPr>
        <w:t xml:space="preserve">Work for the Dole Coordinators’ reported burden and employers’ reported burden when </w:t>
      </w:r>
      <w:r w:rsidR="003F3C43" w:rsidRPr="001E6629">
        <w:rPr>
          <w:rFonts w:eastAsia="Times New Roman"/>
          <w:b w:val="0"/>
          <w:sz w:val="18"/>
          <w:szCs w:val="18"/>
          <w:lang w:eastAsia="en-AU"/>
        </w:rPr>
        <w:t xml:space="preserve">interacting with </w:t>
      </w:r>
      <w:r w:rsidR="003F3C43" w:rsidRPr="00255A15">
        <w:rPr>
          <w:b w:val="0"/>
          <w:sz w:val="18"/>
          <w:szCs w:val="18"/>
        </w:rPr>
        <w:t>them</w:t>
      </w:r>
      <w:r w:rsidR="003F3C43" w:rsidRPr="001E6629">
        <w:rPr>
          <w:rFonts w:eastAsia="Times New Roman"/>
          <w:b w:val="0"/>
          <w:sz w:val="18"/>
          <w:szCs w:val="18"/>
          <w:lang w:eastAsia="en-AU"/>
        </w:rPr>
        <w:t>.</w:t>
      </w:r>
    </w:p>
    <w:p w14:paraId="20C6846E" w14:textId="77777777" w:rsidR="00514705" w:rsidRDefault="00514705" w:rsidP="00514705">
      <w:pPr>
        <w:rPr>
          <w:rFonts w:cstheme="minorHAnsi"/>
        </w:rPr>
      </w:pPr>
      <w:r>
        <w:rPr>
          <w:rFonts w:cstheme="minorHAnsi"/>
        </w:rPr>
        <w:t xml:space="preserve">Despite an overall decline in the </w:t>
      </w:r>
      <w:r>
        <w:t>regulatory and administrative burden</w:t>
      </w:r>
      <w:r>
        <w:rPr>
          <w:rFonts w:cstheme="minorHAnsi"/>
        </w:rPr>
        <w:t xml:space="preserve">, costs imposed on providers, employers and job seekers are still significant. </w:t>
      </w:r>
      <w:r w:rsidRPr="008317AA">
        <w:rPr>
          <w:rFonts w:cstheme="minorHAnsi"/>
        </w:rPr>
        <w:t>With jobactive costing $1,022.5</w:t>
      </w:r>
      <w:r>
        <w:rPr>
          <w:rFonts w:cstheme="minorHAnsi"/>
        </w:rPr>
        <w:t> </w:t>
      </w:r>
      <w:r w:rsidRPr="008317AA">
        <w:rPr>
          <w:rFonts w:cstheme="minorHAnsi"/>
        </w:rPr>
        <w:t>million in 2015</w:t>
      </w:r>
      <w:r>
        <w:rPr>
          <w:rFonts w:cstheme="minorHAnsi"/>
        </w:rPr>
        <w:t>–</w:t>
      </w:r>
      <w:r w:rsidRPr="008317AA">
        <w:rPr>
          <w:rFonts w:cstheme="minorHAnsi"/>
        </w:rPr>
        <w:t xml:space="preserve">16, annual </w:t>
      </w:r>
      <w:r>
        <w:t xml:space="preserve">regulatory and administrative burden </w:t>
      </w:r>
      <w:r w:rsidRPr="008317AA">
        <w:rPr>
          <w:rFonts w:cstheme="minorHAnsi"/>
        </w:rPr>
        <w:t>costs of $196.4</w:t>
      </w:r>
      <w:r>
        <w:rPr>
          <w:rFonts w:cstheme="minorHAnsi"/>
        </w:rPr>
        <w:t> </w:t>
      </w:r>
      <w:r w:rsidRPr="008317AA">
        <w:rPr>
          <w:rFonts w:cstheme="minorHAnsi"/>
        </w:rPr>
        <w:t>million represent 19.3</w:t>
      </w:r>
      <w:r>
        <w:rPr>
          <w:rFonts w:cstheme="minorHAnsi"/>
        </w:rPr>
        <w:t> </w:t>
      </w:r>
      <w:r w:rsidRPr="008317AA">
        <w:rPr>
          <w:rFonts w:cstheme="minorHAnsi"/>
        </w:rPr>
        <w:t>per</w:t>
      </w:r>
      <w:r>
        <w:rPr>
          <w:rFonts w:cstheme="minorHAnsi"/>
        </w:rPr>
        <w:t> </w:t>
      </w:r>
      <w:r w:rsidRPr="008317AA">
        <w:rPr>
          <w:rFonts w:cstheme="minorHAnsi"/>
        </w:rPr>
        <w:t>cent of total funding.</w:t>
      </w:r>
      <w:r w:rsidRPr="008317AA">
        <w:rPr>
          <w:rStyle w:val="FootnoteReference"/>
          <w:rFonts w:cstheme="minorHAnsi"/>
        </w:rPr>
        <w:footnoteReference w:id="68"/>
      </w:r>
      <w:r>
        <w:rPr>
          <w:rFonts w:cstheme="minorHAnsi"/>
        </w:rPr>
        <w:t xml:space="preserve"> </w:t>
      </w:r>
      <w:r>
        <w:rPr>
          <w:rStyle w:val="FootnoteReference"/>
          <w:rFonts w:cstheme="minorHAnsi"/>
        </w:rPr>
        <w:footnoteReference w:id="69"/>
      </w:r>
    </w:p>
    <w:p w14:paraId="7AD34108" w14:textId="77777777" w:rsidR="00514705" w:rsidRPr="00B32DC1" w:rsidRDefault="00514705" w:rsidP="00514705">
      <w:pPr>
        <w:pStyle w:val="Heading2"/>
        <w:numPr>
          <w:ilvl w:val="1"/>
          <w:numId w:val="46"/>
        </w:numPr>
        <w:spacing w:after="120"/>
        <w:ind w:left="709" w:hanging="718"/>
      </w:pPr>
      <w:bookmarkStart w:id="377" w:name="_Toc459794255"/>
      <w:bookmarkStart w:id="378" w:name="_Toc485900514"/>
      <w:bookmarkStart w:id="379" w:name="_Toc22309385"/>
      <w:r w:rsidRPr="00B32DC1">
        <w:t xml:space="preserve">Provider perceptions of </w:t>
      </w:r>
      <w:bookmarkEnd w:id="377"/>
      <w:r w:rsidRPr="00B32DC1">
        <w:t>regulatory and administrative burden largely correspond with the estimations</w:t>
      </w:r>
      <w:bookmarkEnd w:id="378"/>
      <w:bookmarkEnd w:id="379"/>
    </w:p>
    <w:p w14:paraId="1572BE47" w14:textId="77777777" w:rsidR="00514705" w:rsidRPr="00CE22CA" w:rsidRDefault="00514705" w:rsidP="00514705">
      <w:r w:rsidRPr="00CE22CA">
        <w:t>In the 2016 jobactive Provider Survey, a series of questions examined provider</w:t>
      </w:r>
      <w:r>
        <w:t>s</w:t>
      </w:r>
      <w:r w:rsidR="00C87B7B">
        <w:t>’</w:t>
      </w:r>
      <w:r w:rsidRPr="00CE22CA">
        <w:t xml:space="preserve"> perceptions of the level of </w:t>
      </w:r>
      <w:r>
        <w:t>regulatory and administrative burden associated with</w:t>
      </w:r>
      <w:r w:rsidRPr="00CE22CA">
        <w:t xml:space="preserve"> </w:t>
      </w:r>
      <w:r>
        <w:t xml:space="preserve">the </w:t>
      </w:r>
      <w:r w:rsidRPr="00CE22CA">
        <w:t>key activities that the OBPR estimates indicate impos</w:t>
      </w:r>
      <w:r>
        <w:t xml:space="preserve">e </w:t>
      </w:r>
      <w:r w:rsidRPr="00CE22CA">
        <w:t xml:space="preserve">the greatest </w:t>
      </w:r>
      <w:r>
        <w:t xml:space="preserve">regulatory and administrative burden </w:t>
      </w:r>
      <w:r w:rsidRPr="00CE22CA">
        <w:t>on providers. Areas specifically covered include departmental requirements related to the compliance framework, Annual Activity Requirements, outcomes and the Employment Fund.</w:t>
      </w:r>
    </w:p>
    <w:p w14:paraId="6DFA72B2" w14:textId="77777777" w:rsidR="00514705" w:rsidRDefault="00514705" w:rsidP="00514705">
      <w:pPr>
        <w:rPr>
          <w:rFonts w:cstheme="minorHAnsi"/>
        </w:rPr>
      </w:pPr>
      <w:r>
        <w:rPr>
          <w:rFonts w:cstheme="minorHAnsi"/>
        </w:rPr>
        <w:t>Providers were asked to provide their level of agreement to whether the k</w:t>
      </w:r>
      <w:r w:rsidRPr="00D1716A">
        <w:rPr>
          <w:rFonts w:cstheme="minorHAnsi"/>
        </w:rPr>
        <w:t xml:space="preserve">ey activities </w:t>
      </w:r>
      <w:r>
        <w:rPr>
          <w:rFonts w:cstheme="minorHAnsi"/>
        </w:rPr>
        <w:t>listed were</w:t>
      </w:r>
      <w:r w:rsidRPr="00D1716A">
        <w:rPr>
          <w:rFonts w:cstheme="minorHAnsi"/>
        </w:rPr>
        <w:t xml:space="preserve"> unnecessarily complex, time consuming and repetitive. </w:t>
      </w:r>
      <w:r>
        <w:rPr>
          <w:rFonts w:cstheme="minorHAnsi"/>
        </w:rPr>
        <w:t>Net agreement to a statement was then derived by subtracting the percentage of ‘disagrees’ from the percentage of ‘agrees’ to a statement.</w:t>
      </w:r>
      <w:r>
        <w:rPr>
          <w:rStyle w:val="FootnoteReference"/>
          <w:rFonts w:cstheme="minorHAnsi"/>
        </w:rPr>
        <w:footnoteReference w:id="70"/>
      </w:r>
    </w:p>
    <w:p w14:paraId="3C0F0CC0" w14:textId="77777777" w:rsidR="00514705" w:rsidRDefault="00514705" w:rsidP="00514705">
      <w:pPr>
        <w:rPr>
          <w:rFonts w:cstheme="minorHAnsi"/>
        </w:rPr>
      </w:pPr>
      <w:r w:rsidRPr="00BC6C5A">
        <w:rPr>
          <w:rFonts w:cstheme="minorHAnsi"/>
        </w:rPr>
        <w:t xml:space="preserve">It should be noted that the </w:t>
      </w:r>
      <w:r w:rsidRPr="00BC6C5A">
        <w:t>Advisory Panel on Employment Services Administration and Accountability Final Report (2012) noted that many providers maintain parallel data management systems, and that this creates</w:t>
      </w:r>
      <w:r>
        <w:t xml:space="preserve"> an </w:t>
      </w:r>
      <w:r w:rsidRPr="00BC6C5A">
        <w:t xml:space="preserve">additional administrative burden, above that required by the </w:t>
      </w:r>
      <w:r w:rsidR="0060674F">
        <w:t>D</w:t>
      </w:r>
      <w:r w:rsidRPr="00BC6C5A">
        <w:t>epartment.</w:t>
      </w:r>
      <w:r w:rsidR="00FE308B">
        <w:rPr>
          <w:rStyle w:val="FootnoteReference"/>
        </w:rPr>
        <w:footnoteReference w:id="71"/>
      </w:r>
      <w:r w:rsidRPr="00BC6C5A">
        <w:t xml:space="preserve"> While the report encouraged providers to examine and streamline their own systems, it is possible that parallel systems still remain. Respondents may have found it difficult to distinguish between the </w:t>
      </w:r>
      <w:r w:rsidR="0060674F">
        <w:t>D</w:t>
      </w:r>
      <w:r w:rsidRPr="00BC6C5A">
        <w:t>epartment</w:t>
      </w:r>
      <w:r w:rsidR="0060674F">
        <w:t>’</w:t>
      </w:r>
      <w:r w:rsidRPr="00BC6C5A">
        <w:t xml:space="preserve">s administration and that of their own provider organisations. Therefore the data quoted below may overstate the burden associated with the </w:t>
      </w:r>
      <w:r w:rsidR="0060674F">
        <w:t>D</w:t>
      </w:r>
      <w:r w:rsidRPr="00BC6C5A">
        <w:t>epartment’s requirements.</w:t>
      </w:r>
    </w:p>
    <w:p w14:paraId="286905C8" w14:textId="77777777" w:rsidR="00514705" w:rsidRPr="00462B72" w:rsidRDefault="00514705" w:rsidP="00FE308B">
      <w:pPr>
        <w:pStyle w:val="Figureheadingforcontents"/>
        <w:spacing w:after="120"/>
      </w:pPr>
      <w:bookmarkStart w:id="380" w:name="Figure_42"/>
      <w:bookmarkStart w:id="381" w:name="_Toc485900548"/>
      <w:bookmarkStart w:id="382" w:name="_Toc22545476"/>
      <w:bookmarkEnd w:id="380"/>
      <w:r w:rsidRPr="00BE165D">
        <w:t xml:space="preserve">Figure </w:t>
      </w:r>
      <w:r>
        <w:t>4.2</w:t>
      </w:r>
      <w:r w:rsidRPr="00BE165D">
        <w:t>: Net agreement by providers on administrative activities being unnecessarily complex, time consuming and repetitive</w:t>
      </w:r>
      <w:bookmarkEnd w:id="381"/>
      <w:bookmarkEnd w:id="382"/>
    </w:p>
    <w:p w14:paraId="600F8FF0" w14:textId="2C4EE2DC" w:rsidR="00514705" w:rsidRDefault="00BC23F0" w:rsidP="00FE308B">
      <w:pPr>
        <w:keepNext/>
        <w:keepLines/>
        <w:rPr>
          <w:rFonts w:cstheme="minorHAnsi"/>
          <w:highlight w:val="yellow"/>
        </w:rPr>
      </w:pPr>
      <w:r w:rsidRPr="00BC23F0">
        <w:rPr>
          <w:rFonts w:cstheme="minorHAnsi"/>
          <w:noProof/>
          <w:lang w:eastAsia="en-AU"/>
        </w:rPr>
        <w:drawing>
          <wp:inline distT="0" distB="0" distL="0" distR="0" wp14:anchorId="774F807D" wp14:editId="762BBF98">
            <wp:extent cx="5742940" cy="3298190"/>
            <wp:effectExtent l="0" t="0" r="0" b="0"/>
            <wp:docPr id="288" name="Picture 288" descr="A line chart depicting the net agreement or disagreement by providers that various aspects of employment services are unnecessarily complex, time consuming or repet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42940" cy="3298190"/>
                    </a:xfrm>
                    <a:prstGeom prst="rect">
                      <a:avLst/>
                    </a:prstGeom>
                    <a:noFill/>
                  </pic:spPr>
                </pic:pic>
              </a:graphicData>
            </a:graphic>
          </wp:inline>
        </w:drawing>
      </w:r>
    </w:p>
    <w:p w14:paraId="5011D290" w14:textId="0A2B4627" w:rsidR="00514705" w:rsidRPr="00FE308B" w:rsidRDefault="00514705" w:rsidP="00FE308B">
      <w:pPr>
        <w:pStyle w:val="Source"/>
        <w:keepNext/>
        <w:keepLines/>
        <w:rPr>
          <w:sz w:val="18"/>
        </w:rPr>
      </w:pPr>
      <w:r w:rsidRPr="00FE308B">
        <w:rPr>
          <w:sz w:val="18"/>
        </w:rPr>
        <w:t>Source:</w:t>
      </w:r>
      <w:r w:rsidRPr="00FE308B">
        <w:rPr>
          <w:sz w:val="18"/>
        </w:rPr>
        <w:tab/>
      </w:r>
      <w:r w:rsidR="00262E52" w:rsidRPr="009E2E19">
        <w:rPr>
          <w:noProof/>
          <w:sz w:val="18"/>
          <w:szCs w:val="18"/>
        </w:rPr>
        <w:t>2016 jobactive Provider Survey</w:t>
      </w:r>
      <w:r w:rsidR="00262E52">
        <w:rPr>
          <w:noProof/>
          <w:sz w:val="18"/>
          <w:szCs w:val="18"/>
        </w:rPr>
        <w:t>.</w:t>
      </w:r>
    </w:p>
    <w:p w14:paraId="56C7B920" w14:textId="77777777" w:rsidR="00514705" w:rsidRDefault="00806C0A" w:rsidP="00514705">
      <w:pPr>
        <w:rPr>
          <w:rFonts w:cstheme="minorHAnsi"/>
        </w:rPr>
      </w:pPr>
      <w:hyperlink w:anchor="Figure_42" w:tooltip="go to Figure 4.2" w:history="1">
        <w:r w:rsidR="00514705" w:rsidRPr="00B5735A">
          <w:rPr>
            <w:rStyle w:val="Hyperlink"/>
            <w:rFonts w:cstheme="minorHAnsi"/>
          </w:rPr>
          <w:t>Figure 4.2</w:t>
        </w:r>
      </w:hyperlink>
      <w:r w:rsidR="00514705" w:rsidRPr="00F5516F">
        <w:rPr>
          <w:rFonts w:cstheme="minorHAnsi"/>
        </w:rPr>
        <w:t xml:space="preserve"> shows net agreement to statements </w:t>
      </w:r>
      <w:r w:rsidR="00514705">
        <w:rPr>
          <w:rFonts w:cstheme="minorHAnsi"/>
        </w:rPr>
        <w:t>about</w:t>
      </w:r>
      <w:r w:rsidR="00514705" w:rsidRPr="00F5516F">
        <w:rPr>
          <w:rFonts w:cstheme="minorHAnsi"/>
        </w:rPr>
        <w:t xml:space="preserve"> the identified activities being unnecessarily complex, time consuming and repetitive. A negative net agreement figure </w:t>
      </w:r>
      <w:r w:rsidR="00514705">
        <w:rPr>
          <w:rFonts w:cstheme="minorHAnsi"/>
        </w:rPr>
        <w:t xml:space="preserve">(left of zero) </w:t>
      </w:r>
      <w:r w:rsidR="00514705" w:rsidRPr="00F5516F">
        <w:rPr>
          <w:rFonts w:cstheme="minorHAnsi"/>
        </w:rPr>
        <w:t xml:space="preserve">to </w:t>
      </w:r>
      <w:r w:rsidR="00514705">
        <w:rPr>
          <w:rFonts w:cstheme="minorHAnsi"/>
        </w:rPr>
        <w:t xml:space="preserve">a </w:t>
      </w:r>
      <w:r w:rsidR="00514705" w:rsidRPr="00F5516F">
        <w:rPr>
          <w:rFonts w:cstheme="minorHAnsi"/>
        </w:rPr>
        <w:t xml:space="preserve">statement would indicate that the activity </w:t>
      </w:r>
      <w:r w:rsidR="00514705">
        <w:rPr>
          <w:rFonts w:cstheme="minorHAnsi"/>
        </w:rPr>
        <w:t>wa</w:t>
      </w:r>
      <w:r w:rsidR="00514705" w:rsidRPr="00F5516F">
        <w:rPr>
          <w:rFonts w:cstheme="minorHAnsi"/>
        </w:rPr>
        <w:t xml:space="preserve">s </w:t>
      </w:r>
      <w:r w:rsidR="00514705">
        <w:rPr>
          <w:rFonts w:cstheme="minorHAnsi"/>
        </w:rPr>
        <w:t xml:space="preserve">perceived as </w:t>
      </w:r>
      <w:r w:rsidR="00514705" w:rsidRPr="00F5516F">
        <w:rPr>
          <w:rFonts w:cstheme="minorHAnsi"/>
        </w:rPr>
        <w:t>less burdensome than a positive net agreement</w:t>
      </w:r>
      <w:r w:rsidR="00514705">
        <w:rPr>
          <w:rFonts w:cstheme="minorHAnsi"/>
        </w:rPr>
        <w:t xml:space="preserve"> (right of zero)</w:t>
      </w:r>
      <w:r w:rsidR="00514705" w:rsidRPr="00F5516F">
        <w:rPr>
          <w:rFonts w:cstheme="minorHAnsi"/>
        </w:rPr>
        <w:t>.</w:t>
      </w:r>
    </w:p>
    <w:p w14:paraId="4715E029" w14:textId="77777777" w:rsidR="00514705" w:rsidRDefault="00514705" w:rsidP="00514705">
      <w:pPr>
        <w:rPr>
          <w:rFonts w:cstheme="minorHAnsi"/>
        </w:rPr>
      </w:pPr>
      <w:r>
        <w:rPr>
          <w:rFonts w:cstheme="minorHAnsi"/>
        </w:rPr>
        <w:t>These perceptions were then compared to</w:t>
      </w:r>
      <w:r w:rsidRPr="00D1716A">
        <w:rPr>
          <w:rFonts w:cstheme="minorHAnsi"/>
        </w:rPr>
        <w:t xml:space="preserve"> the OBPR costings </w:t>
      </w:r>
      <w:r>
        <w:rPr>
          <w:rFonts w:cstheme="minorHAnsi"/>
        </w:rPr>
        <w:t>in</w:t>
      </w:r>
      <w:r w:rsidRPr="00D1716A">
        <w:rPr>
          <w:rFonts w:cstheme="minorHAnsi"/>
        </w:rPr>
        <w:t xml:space="preserve"> </w:t>
      </w:r>
      <w:hyperlink w:anchor="Figure_41" w:history="1">
        <w:r w:rsidRPr="00AC384C">
          <w:rPr>
            <w:rStyle w:val="Hyperlink"/>
            <w:rFonts w:cstheme="minorHAnsi"/>
          </w:rPr>
          <w:t>Figure 4.1</w:t>
        </w:r>
      </w:hyperlink>
      <w:r w:rsidRPr="00D1716A">
        <w:rPr>
          <w:rFonts w:cstheme="minorHAnsi"/>
        </w:rPr>
        <w:t xml:space="preserve"> </w:t>
      </w:r>
      <w:r>
        <w:rPr>
          <w:rFonts w:cstheme="minorHAnsi"/>
        </w:rPr>
        <w:t>to see if the departmental estimates align with provider experiences under jobactive.</w:t>
      </w:r>
      <w:r w:rsidRPr="00D1716A">
        <w:rPr>
          <w:rFonts w:cstheme="minorHAnsi"/>
        </w:rPr>
        <w:t xml:space="preserve"> </w:t>
      </w:r>
      <w:r w:rsidRPr="00F5516F">
        <w:rPr>
          <w:rFonts w:cstheme="minorHAnsi"/>
        </w:rPr>
        <w:t>Results show consistency with costings in the fo</w:t>
      </w:r>
      <w:r>
        <w:rPr>
          <w:rFonts w:cstheme="minorHAnsi"/>
        </w:rPr>
        <w:t>llowing areas.</w:t>
      </w:r>
    </w:p>
    <w:p w14:paraId="2D454F13" w14:textId="77777777" w:rsidR="00514705" w:rsidRPr="006549A4" w:rsidRDefault="00514705" w:rsidP="00514705">
      <w:pPr>
        <w:pStyle w:val="Heading4"/>
      </w:pPr>
      <w:r w:rsidRPr="006549A4">
        <w:t>Work for the Dole</w:t>
      </w:r>
      <w:r>
        <w:t xml:space="preserve"> </w:t>
      </w:r>
    </w:p>
    <w:p w14:paraId="56F75EFF" w14:textId="77777777" w:rsidR="00514705" w:rsidRDefault="00514705" w:rsidP="00514705">
      <w:pPr>
        <w:rPr>
          <w:rFonts w:cstheme="minorHAnsi"/>
        </w:rPr>
      </w:pPr>
      <w:r>
        <w:rPr>
          <w:rFonts w:cstheme="minorHAnsi"/>
        </w:rPr>
        <w:t xml:space="preserve">The </w:t>
      </w:r>
      <w:r w:rsidRPr="00D22A65">
        <w:rPr>
          <w:rFonts w:cstheme="minorHAnsi"/>
        </w:rPr>
        <w:t xml:space="preserve">Annual Activity Requirements </w:t>
      </w:r>
      <w:r>
        <w:rPr>
          <w:rFonts w:cstheme="minorHAnsi"/>
        </w:rPr>
        <w:t>we</w:t>
      </w:r>
      <w:r w:rsidRPr="00D22A65">
        <w:rPr>
          <w:rFonts w:cstheme="minorHAnsi"/>
        </w:rPr>
        <w:t>re perceived as considerably burdensome</w:t>
      </w:r>
      <w:r>
        <w:rPr>
          <w:rFonts w:cstheme="minorHAnsi"/>
        </w:rPr>
        <w:t xml:space="preserve"> by providers</w:t>
      </w:r>
      <w:r w:rsidRPr="00D22A65">
        <w:rPr>
          <w:rFonts w:cstheme="minorHAnsi"/>
        </w:rPr>
        <w:t xml:space="preserve">. Organising </w:t>
      </w:r>
      <w:r>
        <w:rPr>
          <w:rFonts w:cstheme="minorHAnsi"/>
        </w:rPr>
        <w:t>Work for the Dole</w:t>
      </w:r>
      <w:r w:rsidRPr="00D22A65">
        <w:rPr>
          <w:rFonts w:cstheme="minorHAnsi"/>
        </w:rPr>
        <w:t xml:space="preserve"> activities was rated</w:t>
      </w:r>
      <w:r>
        <w:rPr>
          <w:rFonts w:cstheme="minorHAnsi"/>
        </w:rPr>
        <w:t xml:space="preserve"> as</w:t>
      </w:r>
      <w:r w:rsidRPr="00D22A65">
        <w:rPr>
          <w:rFonts w:cstheme="minorHAnsi"/>
        </w:rPr>
        <w:t xml:space="preserve"> the most unnecessarily complex</w:t>
      </w:r>
      <w:r w:rsidR="00346C3C">
        <w:rPr>
          <w:rFonts w:cstheme="minorHAnsi"/>
        </w:rPr>
        <w:t xml:space="preserve"> and</w:t>
      </w:r>
      <w:r w:rsidRPr="00D22A65">
        <w:rPr>
          <w:rFonts w:cstheme="minorHAnsi"/>
        </w:rPr>
        <w:t xml:space="preserve"> time consuming and one of the most repetitive activities</w:t>
      </w:r>
      <w:r w:rsidR="00346C3C">
        <w:rPr>
          <w:rFonts w:cstheme="minorHAnsi"/>
        </w:rPr>
        <w:t>,</w:t>
      </w:r>
      <w:r w:rsidRPr="00D22A65">
        <w:rPr>
          <w:rFonts w:cstheme="minorHAnsi"/>
        </w:rPr>
        <w:t xml:space="preserve"> with net agreement ratings of 60.3</w:t>
      </w:r>
      <w:r>
        <w:rPr>
          <w:rFonts w:cstheme="minorHAnsi"/>
        </w:rPr>
        <w:t> per cent</w:t>
      </w:r>
      <w:r w:rsidRPr="00D22A65">
        <w:rPr>
          <w:rFonts w:cstheme="minorHAnsi"/>
        </w:rPr>
        <w:t>, 64.7</w:t>
      </w:r>
      <w:r>
        <w:rPr>
          <w:rFonts w:cstheme="minorHAnsi"/>
        </w:rPr>
        <w:t> per cent</w:t>
      </w:r>
      <w:r w:rsidRPr="00D22A65">
        <w:rPr>
          <w:rFonts w:cstheme="minorHAnsi"/>
        </w:rPr>
        <w:t xml:space="preserve"> and 31.2</w:t>
      </w:r>
      <w:r>
        <w:rPr>
          <w:rFonts w:cstheme="minorHAnsi"/>
        </w:rPr>
        <w:t> per cent, respectively.</w:t>
      </w:r>
      <w:r w:rsidRPr="00D22A65">
        <w:rPr>
          <w:rFonts w:cstheme="minorHAnsi"/>
        </w:rPr>
        <w:t xml:space="preserve"> Monitoring these activities w</w:t>
      </w:r>
      <w:r w:rsidR="00346C3C">
        <w:rPr>
          <w:rFonts w:cstheme="minorHAnsi"/>
        </w:rPr>
        <w:t>as</w:t>
      </w:r>
      <w:r w:rsidRPr="00D22A65">
        <w:rPr>
          <w:rFonts w:cstheme="minorHAnsi"/>
        </w:rPr>
        <w:t xml:space="preserve"> also perceived as unnecessarily complex, time consuming and</w:t>
      </w:r>
      <w:r w:rsidR="00346C3C">
        <w:rPr>
          <w:rFonts w:cstheme="minorHAnsi"/>
        </w:rPr>
        <w:t>,</w:t>
      </w:r>
      <w:r w:rsidRPr="00D22A65">
        <w:rPr>
          <w:rFonts w:cstheme="minorHAnsi"/>
        </w:rPr>
        <w:t xml:space="preserve"> in particular</w:t>
      </w:r>
      <w:r w:rsidR="00346C3C">
        <w:rPr>
          <w:rFonts w:cstheme="minorHAnsi"/>
        </w:rPr>
        <w:t>,</w:t>
      </w:r>
      <w:r w:rsidRPr="00D22A65">
        <w:rPr>
          <w:rFonts w:cstheme="minorHAnsi"/>
        </w:rPr>
        <w:t xml:space="preserve"> repetitive</w:t>
      </w:r>
      <w:r w:rsidR="00346C3C">
        <w:rPr>
          <w:rFonts w:cstheme="minorHAnsi"/>
        </w:rPr>
        <w:t>,</w:t>
      </w:r>
      <w:r w:rsidRPr="00D22A65">
        <w:rPr>
          <w:rFonts w:cstheme="minorHAnsi"/>
        </w:rPr>
        <w:t xml:space="preserve"> with net agreement of 47.3</w:t>
      </w:r>
      <w:r>
        <w:rPr>
          <w:rFonts w:cstheme="minorHAnsi"/>
        </w:rPr>
        <w:t> per cent</w:t>
      </w:r>
      <w:r w:rsidRPr="00D22A65">
        <w:rPr>
          <w:rFonts w:cstheme="minorHAnsi"/>
        </w:rPr>
        <w:t>,</w:t>
      </w:r>
      <w:r>
        <w:rPr>
          <w:rFonts w:cstheme="minorHAnsi"/>
        </w:rPr>
        <w:t xml:space="preserve"> </w:t>
      </w:r>
      <w:r w:rsidRPr="00D22A65">
        <w:rPr>
          <w:rFonts w:cstheme="minorHAnsi"/>
        </w:rPr>
        <w:t>50.8</w:t>
      </w:r>
      <w:r>
        <w:rPr>
          <w:rFonts w:cstheme="minorHAnsi"/>
        </w:rPr>
        <w:t> per cent</w:t>
      </w:r>
      <w:r w:rsidRPr="00D22A65">
        <w:rPr>
          <w:rFonts w:cstheme="minorHAnsi"/>
        </w:rPr>
        <w:t xml:space="preserve"> and 34.9</w:t>
      </w:r>
      <w:r>
        <w:rPr>
          <w:rFonts w:cstheme="minorHAnsi"/>
        </w:rPr>
        <w:t> per cent</w:t>
      </w:r>
      <w:r w:rsidRPr="00D22A65">
        <w:rPr>
          <w:rFonts w:cstheme="minorHAnsi"/>
        </w:rPr>
        <w:t>, respectively.</w:t>
      </w:r>
    </w:p>
    <w:p w14:paraId="6B044755" w14:textId="77777777" w:rsidR="00514705" w:rsidRPr="006549A4" w:rsidRDefault="00514705" w:rsidP="00514705">
      <w:pPr>
        <w:pStyle w:val="Heading4"/>
      </w:pPr>
      <w:r w:rsidRPr="006549A4">
        <w:t>Job seeker compliance and participation</w:t>
      </w:r>
    </w:p>
    <w:p w14:paraId="1E317AE5" w14:textId="77777777" w:rsidR="00514705" w:rsidRDefault="00514705" w:rsidP="00514705">
      <w:pPr>
        <w:rPr>
          <w:rFonts w:cstheme="minorHAnsi"/>
        </w:rPr>
      </w:pPr>
      <w:r>
        <w:rPr>
          <w:rFonts w:cstheme="minorHAnsi"/>
        </w:rPr>
        <w:t>Job seeker</w:t>
      </w:r>
      <w:r w:rsidRPr="000E2D1A">
        <w:rPr>
          <w:rFonts w:cstheme="minorHAnsi"/>
        </w:rPr>
        <w:t xml:space="preserve"> compliance and participation, identified as the </w:t>
      </w:r>
      <w:r w:rsidRPr="007D28C0">
        <w:rPr>
          <w:rFonts w:cstheme="minorHAnsi"/>
        </w:rPr>
        <w:t>second largest</w:t>
      </w:r>
      <w:r w:rsidRPr="000E2D1A">
        <w:rPr>
          <w:rFonts w:cstheme="minorHAnsi"/>
        </w:rPr>
        <w:t xml:space="preserve"> </w:t>
      </w:r>
      <w:r>
        <w:t xml:space="preserve">regulatory and administrative burden </w:t>
      </w:r>
      <w:r w:rsidRPr="000E2D1A">
        <w:rPr>
          <w:rFonts w:cstheme="minorHAnsi"/>
        </w:rPr>
        <w:t>from OBPR costings</w:t>
      </w:r>
      <w:r>
        <w:rPr>
          <w:rFonts w:cstheme="minorHAnsi"/>
        </w:rPr>
        <w:t>,</w:t>
      </w:r>
      <w:r w:rsidRPr="000E2D1A">
        <w:rPr>
          <w:rFonts w:cstheme="minorHAnsi"/>
        </w:rPr>
        <w:t xml:space="preserve"> ha</w:t>
      </w:r>
      <w:r>
        <w:rPr>
          <w:rFonts w:cstheme="minorHAnsi"/>
        </w:rPr>
        <w:t>d</w:t>
      </w:r>
      <w:r w:rsidRPr="000E2D1A">
        <w:rPr>
          <w:rFonts w:cstheme="minorHAnsi"/>
        </w:rPr>
        <w:t xml:space="preserve"> mixed </w:t>
      </w:r>
      <w:r>
        <w:rPr>
          <w:rFonts w:cstheme="minorHAnsi"/>
        </w:rPr>
        <w:t>responses from providers</w:t>
      </w:r>
      <w:r w:rsidRPr="000E2D1A">
        <w:rPr>
          <w:rFonts w:cstheme="minorHAnsi"/>
        </w:rPr>
        <w:t xml:space="preserve"> as to whether </w:t>
      </w:r>
      <w:r w:rsidR="00346C3C">
        <w:rPr>
          <w:rFonts w:cstheme="minorHAnsi"/>
        </w:rPr>
        <w:t>it</w:t>
      </w:r>
      <w:r w:rsidRPr="000E2D1A">
        <w:rPr>
          <w:rFonts w:cstheme="minorHAnsi"/>
        </w:rPr>
        <w:t xml:space="preserve"> w</w:t>
      </w:r>
      <w:r w:rsidR="00346C3C">
        <w:rPr>
          <w:rFonts w:cstheme="minorHAnsi"/>
        </w:rPr>
        <w:t>as</w:t>
      </w:r>
      <w:r w:rsidRPr="000E2D1A">
        <w:rPr>
          <w:rFonts w:cstheme="minorHAnsi"/>
        </w:rPr>
        <w:t xml:space="preserve"> unnecessarily complex,</w:t>
      </w:r>
      <w:r>
        <w:rPr>
          <w:rFonts w:cstheme="minorHAnsi"/>
        </w:rPr>
        <w:t xml:space="preserve"> time consuming and repetitive.</w:t>
      </w:r>
    </w:p>
    <w:p w14:paraId="6B447622" w14:textId="77777777" w:rsidR="00514705" w:rsidRPr="002C39A9" w:rsidRDefault="00514705" w:rsidP="00514705">
      <w:pPr>
        <w:rPr>
          <w:rFonts w:cstheme="minorHAnsi"/>
        </w:rPr>
      </w:pPr>
      <w:r w:rsidRPr="000E2D1A">
        <w:rPr>
          <w:rFonts w:cstheme="minorHAnsi"/>
        </w:rPr>
        <w:t xml:space="preserve">Processing NARs and </w:t>
      </w:r>
      <w:r>
        <w:rPr>
          <w:rFonts w:cstheme="minorHAnsi"/>
        </w:rPr>
        <w:t>Provider Appointment Reports</w:t>
      </w:r>
      <w:r w:rsidRPr="000E2D1A">
        <w:rPr>
          <w:rFonts w:cstheme="minorHAnsi"/>
        </w:rPr>
        <w:t xml:space="preserve"> </w:t>
      </w:r>
      <w:r>
        <w:rPr>
          <w:rFonts w:cstheme="minorHAnsi"/>
        </w:rPr>
        <w:t>(</w:t>
      </w:r>
      <w:r w:rsidRPr="000E2D1A">
        <w:rPr>
          <w:rFonts w:cstheme="minorHAnsi"/>
        </w:rPr>
        <w:t>PARs</w:t>
      </w:r>
      <w:r>
        <w:rPr>
          <w:rFonts w:cstheme="minorHAnsi"/>
        </w:rPr>
        <w:t>)</w:t>
      </w:r>
      <w:r w:rsidRPr="000E2D1A">
        <w:rPr>
          <w:rFonts w:cstheme="minorHAnsi"/>
        </w:rPr>
        <w:t xml:space="preserve"> and reviewing job search requirements were not considered burdensome by jobactive providers. These activities had an </w:t>
      </w:r>
      <w:r w:rsidRPr="00767713">
        <w:rPr>
          <w:rFonts w:cstheme="minorHAnsi"/>
        </w:rPr>
        <w:t>across the board negative agreement as to</w:t>
      </w:r>
      <w:r>
        <w:rPr>
          <w:rFonts w:cstheme="minorHAnsi"/>
        </w:rPr>
        <w:t xml:space="preserve"> whether the activities were unnecessarily complex, time consuming or repetitive</w:t>
      </w:r>
      <w:r w:rsidRPr="000E2D1A">
        <w:rPr>
          <w:rFonts w:cstheme="minorHAnsi"/>
        </w:rPr>
        <w:t xml:space="preserve">. </w:t>
      </w:r>
      <w:r>
        <w:rPr>
          <w:rFonts w:cstheme="minorHAnsi"/>
        </w:rPr>
        <w:t>For example, for NARs the ratings were -39.8 per cent, -34.1 per cent and -14.9 per cent for whether processing of NARs w</w:t>
      </w:r>
      <w:r w:rsidR="00346C3C">
        <w:rPr>
          <w:rFonts w:cstheme="minorHAnsi"/>
        </w:rPr>
        <w:t>as</w:t>
      </w:r>
      <w:r>
        <w:rPr>
          <w:rFonts w:cstheme="minorHAnsi"/>
        </w:rPr>
        <w:t xml:space="preserve"> unnecessarily complex, time consuming and repetitive, respectively. </w:t>
      </w:r>
      <w:r w:rsidRPr="000E2D1A">
        <w:rPr>
          <w:rFonts w:cstheme="minorHAnsi"/>
        </w:rPr>
        <w:t xml:space="preserve">Other aspects of the </w:t>
      </w:r>
      <w:r w:rsidRPr="002C39A9">
        <w:rPr>
          <w:rFonts w:cstheme="minorHAnsi"/>
        </w:rPr>
        <w:t>c</w:t>
      </w:r>
      <w:r w:rsidRPr="000F0F36">
        <w:rPr>
          <w:rFonts w:cstheme="minorHAnsi"/>
        </w:rPr>
        <w:t xml:space="preserve">ompliance </w:t>
      </w:r>
      <w:r w:rsidRPr="002C39A9">
        <w:rPr>
          <w:rFonts w:cstheme="minorHAnsi"/>
        </w:rPr>
        <w:t>f</w:t>
      </w:r>
      <w:r w:rsidRPr="000F0F36">
        <w:rPr>
          <w:rFonts w:cstheme="minorHAnsi"/>
        </w:rPr>
        <w:t>ramework were considered more burdensome by providers, such as obtaining documentary evide</w:t>
      </w:r>
      <w:r w:rsidRPr="00495CE3">
        <w:rPr>
          <w:rFonts w:cstheme="minorHAnsi"/>
        </w:rPr>
        <w:t>nce for PARs and P</w:t>
      </w:r>
      <w:r>
        <w:rPr>
          <w:rFonts w:cstheme="minorHAnsi"/>
        </w:rPr>
        <w:t>articipation Reports</w:t>
      </w:r>
      <w:r w:rsidRPr="000F0F36">
        <w:rPr>
          <w:rFonts w:cstheme="minorHAnsi"/>
        </w:rPr>
        <w:t>. Yet</w:t>
      </w:r>
      <w:r w:rsidR="007E57DB">
        <w:rPr>
          <w:rFonts w:cstheme="minorHAnsi"/>
        </w:rPr>
        <w:t>,</w:t>
      </w:r>
      <w:r w:rsidRPr="000F0F36">
        <w:rPr>
          <w:rFonts w:cstheme="minorHAnsi"/>
        </w:rPr>
        <w:t xml:space="preserve"> despite being the </w:t>
      </w:r>
      <w:r w:rsidRPr="007D28C0">
        <w:rPr>
          <w:rFonts w:cstheme="minorHAnsi"/>
        </w:rPr>
        <w:t>second highest</w:t>
      </w:r>
      <w:r w:rsidRPr="000F0F36">
        <w:rPr>
          <w:rFonts w:cstheme="minorHAnsi"/>
        </w:rPr>
        <w:t xml:space="preserve"> administrative cost based on OBPR costings, these activities </w:t>
      </w:r>
      <w:r>
        <w:rPr>
          <w:rFonts w:cstheme="minorHAnsi"/>
        </w:rPr>
        <w:t>we</w:t>
      </w:r>
      <w:r w:rsidRPr="000F0F36">
        <w:rPr>
          <w:rFonts w:cstheme="minorHAnsi"/>
        </w:rPr>
        <w:t xml:space="preserve">re perceived as </w:t>
      </w:r>
      <w:r w:rsidRPr="00495CE3">
        <w:rPr>
          <w:rFonts w:cstheme="minorHAnsi"/>
        </w:rPr>
        <w:t xml:space="preserve">less burdensome than other departmental requirements relating to </w:t>
      </w:r>
      <w:r>
        <w:rPr>
          <w:rFonts w:cstheme="minorHAnsi"/>
        </w:rPr>
        <w:t>Work for the Dole</w:t>
      </w:r>
      <w:r w:rsidRPr="00D2603E">
        <w:rPr>
          <w:rFonts w:cstheme="minorHAnsi"/>
        </w:rPr>
        <w:t xml:space="preserve"> </w:t>
      </w:r>
      <w:r w:rsidRPr="002C39A9">
        <w:rPr>
          <w:rFonts w:cstheme="minorHAnsi"/>
        </w:rPr>
        <w:t>and outcome claims.</w:t>
      </w:r>
    </w:p>
    <w:p w14:paraId="3C74F97A" w14:textId="77777777" w:rsidR="00514705" w:rsidRPr="000F0F36" w:rsidRDefault="00514705" w:rsidP="00514705">
      <w:pPr>
        <w:rPr>
          <w:rFonts w:cstheme="minorHAnsi"/>
        </w:rPr>
      </w:pPr>
      <w:r w:rsidRPr="002C39A9">
        <w:rPr>
          <w:rFonts w:cstheme="minorHAnsi"/>
        </w:rPr>
        <w:t xml:space="preserve">These results may </w:t>
      </w:r>
      <w:r>
        <w:rPr>
          <w:rFonts w:cstheme="minorHAnsi"/>
        </w:rPr>
        <w:t xml:space="preserve">reflect </w:t>
      </w:r>
      <w:r w:rsidRPr="002C39A9">
        <w:rPr>
          <w:rFonts w:cstheme="minorHAnsi"/>
        </w:rPr>
        <w:t>in pa</w:t>
      </w:r>
      <w:r>
        <w:rPr>
          <w:rFonts w:cstheme="minorHAnsi"/>
        </w:rPr>
        <w:t>rt efforts made by the D</w:t>
      </w:r>
      <w:r w:rsidRPr="002C39A9">
        <w:rPr>
          <w:rFonts w:cstheme="minorHAnsi"/>
        </w:rPr>
        <w:t xml:space="preserve">epartment to simplify </w:t>
      </w:r>
      <w:r>
        <w:rPr>
          <w:rFonts w:cstheme="minorHAnsi"/>
        </w:rPr>
        <w:t xml:space="preserve">the </w:t>
      </w:r>
      <w:r w:rsidRPr="002C39A9">
        <w:rPr>
          <w:rFonts w:cstheme="minorHAnsi"/>
        </w:rPr>
        <w:t>implementation of the c</w:t>
      </w:r>
      <w:r w:rsidRPr="000F0F36">
        <w:rPr>
          <w:rFonts w:cstheme="minorHAnsi"/>
        </w:rPr>
        <w:t xml:space="preserve">ompliance </w:t>
      </w:r>
      <w:r w:rsidRPr="002C39A9">
        <w:rPr>
          <w:rFonts w:cstheme="minorHAnsi"/>
        </w:rPr>
        <w:t>f</w:t>
      </w:r>
      <w:r w:rsidRPr="000F0F36">
        <w:rPr>
          <w:rFonts w:cstheme="minorHAnsi"/>
        </w:rPr>
        <w:t xml:space="preserve">ramework and the provision of a range of material through the </w:t>
      </w:r>
      <w:r w:rsidRPr="00495CE3">
        <w:rPr>
          <w:rFonts w:cstheme="minorHAnsi"/>
        </w:rPr>
        <w:t xml:space="preserve">Department’s learning centre to assist providers. It </w:t>
      </w:r>
      <w:r>
        <w:rPr>
          <w:rFonts w:cstheme="minorHAnsi"/>
        </w:rPr>
        <w:t>could</w:t>
      </w:r>
      <w:r w:rsidRPr="00495CE3">
        <w:rPr>
          <w:rFonts w:cstheme="minorHAnsi"/>
        </w:rPr>
        <w:t xml:space="preserve"> also be considered less burdensome as the </w:t>
      </w:r>
      <w:r w:rsidRPr="002C39A9">
        <w:rPr>
          <w:rFonts w:cstheme="minorHAnsi"/>
        </w:rPr>
        <w:t>c</w:t>
      </w:r>
      <w:r w:rsidRPr="000F0F36">
        <w:rPr>
          <w:rFonts w:cstheme="minorHAnsi"/>
        </w:rPr>
        <w:t xml:space="preserve">ompliance </w:t>
      </w:r>
      <w:r w:rsidRPr="002C39A9">
        <w:rPr>
          <w:rFonts w:cstheme="minorHAnsi"/>
        </w:rPr>
        <w:t>f</w:t>
      </w:r>
      <w:r w:rsidRPr="000F0F36">
        <w:rPr>
          <w:rFonts w:cstheme="minorHAnsi"/>
        </w:rPr>
        <w:t>ramework is considered by sites to</w:t>
      </w:r>
      <w:r>
        <w:rPr>
          <w:rFonts w:cstheme="minorHAnsi"/>
        </w:rPr>
        <w:t xml:space="preserve"> add value to their operations.</w:t>
      </w:r>
    </w:p>
    <w:p w14:paraId="6E93925D" w14:textId="58750C23" w:rsidR="00514705" w:rsidRPr="00AC7ED3" w:rsidRDefault="005069E3" w:rsidP="00514705">
      <w:pPr>
        <w:rPr>
          <w:rFonts w:cstheme="minorHAnsi"/>
        </w:rPr>
      </w:pPr>
      <w:r>
        <w:rPr>
          <w:rFonts w:cstheme="minorHAnsi"/>
        </w:rPr>
        <w:t>The introduction of ESS</w:t>
      </w:r>
      <w:r w:rsidR="00F56518">
        <w:rPr>
          <w:rFonts w:cstheme="minorHAnsi"/>
        </w:rPr>
        <w:t xml:space="preserve"> </w:t>
      </w:r>
      <w:r>
        <w:rPr>
          <w:rFonts w:cstheme="minorHAnsi"/>
        </w:rPr>
        <w:t xml:space="preserve">Web with jobactive brought with it some changes to the way providers managed </w:t>
      </w:r>
      <w:r w:rsidR="00514705" w:rsidRPr="00D22A65">
        <w:rPr>
          <w:rFonts w:cstheme="minorHAnsi"/>
        </w:rPr>
        <w:t>appointments</w:t>
      </w:r>
      <w:r>
        <w:rPr>
          <w:rFonts w:cstheme="minorHAnsi"/>
        </w:rPr>
        <w:t xml:space="preserve">, compared with the ESS under </w:t>
      </w:r>
      <w:r w:rsidR="009B48A7">
        <w:rPr>
          <w:rFonts w:cstheme="minorHAnsi"/>
        </w:rPr>
        <w:t>JSA 2012</w:t>
      </w:r>
      <w:r>
        <w:rPr>
          <w:rFonts w:cstheme="minorHAnsi"/>
        </w:rPr>
        <w:t>.</w:t>
      </w:r>
      <w:r w:rsidR="00514705">
        <w:rPr>
          <w:rFonts w:cstheme="minorHAnsi"/>
        </w:rPr>
        <w:t xml:space="preserve"> </w:t>
      </w:r>
      <w:r>
        <w:rPr>
          <w:rFonts w:cstheme="minorHAnsi"/>
        </w:rPr>
        <w:t xml:space="preserve">Providers reported that these processes were </w:t>
      </w:r>
      <w:r w:rsidR="00514705">
        <w:rPr>
          <w:rFonts w:cstheme="minorHAnsi"/>
        </w:rPr>
        <w:t>unnecessarily complex and time consuming</w:t>
      </w:r>
      <w:r w:rsidR="007E57DB">
        <w:rPr>
          <w:rFonts w:cstheme="minorHAnsi"/>
        </w:rPr>
        <w:t xml:space="preserve"> but,</w:t>
      </w:r>
      <w:r w:rsidR="00514705">
        <w:rPr>
          <w:rFonts w:cstheme="minorHAnsi"/>
        </w:rPr>
        <w:t xml:space="preserve"> surprisingly, not repetitive</w:t>
      </w:r>
      <w:r w:rsidR="007E57DB">
        <w:rPr>
          <w:rFonts w:cstheme="minorHAnsi"/>
        </w:rPr>
        <w:t>.</w:t>
      </w:r>
      <w:r>
        <w:rPr>
          <w:rFonts w:cstheme="minorHAnsi"/>
        </w:rPr>
        <w:t xml:space="preserve"> </w:t>
      </w:r>
      <w:r w:rsidR="007E57DB">
        <w:rPr>
          <w:rFonts w:cstheme="minorHAnsi"/>
        </w:rPr>
        <w:t>T</w:t>
      </w:r>
      <w:r>
        <w:rPr>
          <w:rFonts w:cstheme="minorHAnsi"/>
        </w:rPr>
        <w:t xml:space="preserve">he Department has since streamlined the way </w:t>
      </w:r>
      <w:r w:rsidR="00FE308B">
        <w:rPr>
          <w:rFonts w:cstheme="minorHAnsi"/>
        </w:rPr>
        <w:t>appointments are able to be managed in</w:t>
      </w:r>
      <w:r>
        <w:rPr>
          <w:rFonts w:cstheme="minorHAnsi"/>
        </w:rPr>
        <w:t xml:space="preserve"> ESS</w:t>
      </w:r>
      <w:r w:rsidR="00F56518">
        <w:rPr>
          <w:rFonts w:cstheme="minorHAnsi"/>
        </w:rPr>
        <w:t xml:space="preserve"> </w:t>
      </w:r>
      <w:r>
        <w:rPr>
          <w:rFonts w:cstheme="minorHAnsi"/>
        </w:rPr>
        <w:t>Web</w:t>
      </w:r>
      <w:r w:rsidR="00514705" w:rsidRPr="00D22A65">
        <w:rPr>
          <w:rFonts w:cstheme="minorHAnsi"/>
        </w:rPr>
        <w:t>.</w:t>
      </w:r>
    </w:p>
    <w:p w14:paraId="2E62D9D8" w14:textId="77777777" w:rsidR="00514705" w:rsidRPr="00A94418" w:rsidRDefault="00514705" w:rsidP="00335EDD">
      <w:pPr>
        <w:pStyle w:val="Heading4"/>
      </w:pPr>
      <w:r w:rsidRPr="00BE28C5">
        <w:t>Outcomes</w:t>
      </w:r>
    </w:p>
    <w:p w14:paraId="214C0837" w14:textId="77777777" w:rsidR="00514705" w:rsidRDefault="00514705" w:rsidP="00335EDD">
      <w:pPr>
        <w:rPr>
          <w:rFonts w:cstheme="minorHAnsi"/>
        </w:rPr>
      </w:pPr>
      <w:r>
        <w:rPr>
          <w:rFonts w:cstheme="minorHAnsi"/>
        </w:rPr>
        <w:t>The D</w:t>
      </w:r>
      <w:r w:rsidRPr="00D22A65">
        <w:rPr>
          <w:rFonts w:cstheme="minorHAnsi"/>
        </w:rPr>
        <w:t xml:space="preserve">epartment made significant efforts to reduce the </w:t>
      </w:r>
      <w:r>
        <w:rPr>
          <w:rFonts w:cstheme="minorHAnsi"/>
        </w:rPr>
        <w:t xml:space="preserve">size </w:t>
      </w:r>
      <w:r w:rsidRPr="00D22A65">
        <w:rPr>
          <w:rFonts w:cstheme="minorHAnsi"/>
        </w:rPr>
        <w:t xml:space="preserve">of </w:t>
      </w:r>
      <w:r>
        <w:rPr>
          <w:rFonts w:cstheme="minorHAnsi"/>
        </w:rPr>
        <w:t xml:space="preserve">the </w:t>
      </w:r>
      <w:r>
        <w:t xml:space="preserve">regulatory and administrative burden </w:t>
      </w:r>
      <w:r>
        <w:rPr>
          <w:rFonts w:cstheme="minorHAnsi"/>
        </w:rPr>
        <w:t xml:space="preserve">in relation to claiming outcomes. Under jobactive, the Department’s IT systems capture information about a job seeker’s earnings and hours, and these are utilised to determine whether the requirements for a </w:t>
      </w:r>
      <w:r w:rsidR="00DF413D">
        <w:rPr>
          <w:rFonts w:cstheme="minorHAnsi"/>
        </w:rPr>
        <w:t>f</w:t>
      </w:r>
      <w:r>
        <w:rPr>
          <w:rFonts w:cstheme="minorHAnsi"/>
        </w:rPr>
        <w:t xml:space="preserve">ull or </w:t>
      </w:r>
      <w:r w:rsidR="00DF413D">
        <w:rPr>
          <w:rFonts w:cstheme="minorHAnsi"/>
        </w:rPr>
        <w:t>p</w:t>
      </w:r>
      <w:r>
        <w:rPr>
          <w:rFonts w:cstheme="minorHAnsi"/>
        </w:rPr>
        <w:t xml:space="preserve">artial </w:t>
      </w:r>
      <w:r w:rsidR="00DF413D">
        <w:rPr>
          <w:rFonts w:cstheme="minorHAnsi"/>
        </w:rPr>
        <w:t>o</w:t>
      </w:r>
      <w:r>
        <w:rPr>
          <w:rFonts w:cstheme="minorHAnsi"/>
        </w:rPr>
        <w:t>utcome have been met. In line with this change, providers reported processing outcomes in ESS Web less burdensome, with net agreement of unnecessarily complex (-3.1 per cent), time consuming (-2.0 per cent) and repetitive (-8.9 per cent).</w:t>
      </w:r>
    </w:p>
    <w:p w14:paraId="7CE3EA29" w14:textId="1A1F391B" w:rsidR="00514705" w:rsidRDefault="00514705" w:rsidP="00514705">
      <w:pPr>
        <w:rPr>
          <w:rFonts w:cstheme="minorHAnsi"/>
        </w:rPr>
      </w:pPr>
      <w:r>
        <w:rPr>
          <w:rFonts w:cstheme="minorHAnsi"/>
        </w:rPr>
        <w:t xml:space="preserve">Collecting </w:t>
      </w:r>
      <w:r w:rsidRPr="00D22A65">
        <w:rPr>
          <w:rFonts w:cstheme="minorHAnsi"/>
        </w:rPr>
        <w:t>documentary evidence to support an outcome claim remains problematic, wi</w:t>
      </w:r>
      <w:r>
        <w:rPr>
          <w:rFonts w:cstheme="minorHAnsi"/>
        </w:rPr>
        <w:t>th net agreement of 36.0 per cent, 38.1 per cent and 20.5 per cent</w:t>
      </w:r>
      <w:r w:rsidRPr="00D22A65">
        <w:rPr>
          <w:rFonts w:cstheme="minorHAnsi"/>
        </w:rPr>
        <w:t xml:space="preserve"> that the activity is unnecessarily complex, time consuming and repetitive, respectively.</w:t>
      </w:r>
      <w:r>
        <w:rPr>
          <w:rFonts w:cstheme="minorHAnsi"/>
        </w:rPr>
        <w:t xml:space="preserve"> In the period </w:t>
      </w:r>
      <w:r w:rsidR="003024A3">
        <w:rPr>
          <w:rFonts w:cstheme="minorHAnsi"/>
        </w:rPr>
        <w:t>1 </w:t>
      </w:r>
      <w:r>
        <w:rPr>
          <w:rFonts w:cstheme="minorHAnsi"/>
        </w:rPr>
        <w:t xml:space="preserve">July 2015 to 30 June 2016, </w:t>
      </w:r>
      <w:r w:rsidRPr="007D28C0">
        <w:rPr>
          <w:rFonts w:cstheme="minorHAnsi"/>
        </w:rPr>
        <w:t>Payslip Verified Outcomes</w:t>
      </w:r>
      <w:r>
        <w:rPr>
          <w:rFonts w:cstheme="minorHAnsi"/>
        </w:rPr>
        <w:t xml:space="preserve"> represented only 14.0 per cent of all outcome payments </w:t>
      </w:r>
      <w:r w:rsidRPr="00CB2662">
        <w:rPr>
          <w:rFonts w:cstheme="minorHAnsi"/>
        </w:rPr>
        <w:t>(Department of Employment 2016 administrative data).</w:t>
      </w:r>
      <w:r>
        <w:rPr>
          <w:rFonts w:cstheme="minorHAnsi"/>
        </w:rPr>
        <w:t xml:space="preserve"> This suggests that time spent verifying outcomes, while burdensome, might not have much of an impact on the overall time spent claiming outcomes. It might also understate the actual administrative burden of collecting documentary evidence, as the administrative burden involved may deter providers from making Payslip Verified Outcome claims.</w:t>
      </w:r>
      <w:r w:rsidR="0094712E">
        <w:rPr>
          <w:rStyle w:val="FootnoteReference"/>
          <w:rFonts w:cstheme="minorHAnsi"/>
        </w:rPr>
        <w:footnoteReference w:id="72"/>
      </w:r>
      <w:r>
        <w:rPr>
          <w:rFonts w:cstheme="minorHAnsi"/>
        </w:rPr>
        <w:t xml:space="preserve"> There is some evidence </w:t>
      </w:r>
      <w:r w:rsidR="00362725">
        <w:rPr>
          <w:rFonts w:cstheme="minorHAnsi"/>
        </w:rPr>
        <w:t xml:space="preserve">from the 2016 jobactive Provider Survey </w:t>
      </w:r>
      <w:r>
        <w:rPr>
          <w:rFonts w:cstheme="minorHAnsi"/>
        </w:rPr>
        <w:t>to demonstrate that this may occur</w:t>
      </w:r>
      <w:r w:rsidR="00362725">
        <w:rPr>
          <w:rFonts w:cstheme="minorHAnsi"/>
        </w:rPr>
        <w:t xml:space="preserve">. However, </w:t>
      </w:r>
      <w:r>
        <w:rPr>
          <w:rFonts w:cstheme="minorHAnsi"/>
        </w:rPr>
        <w:t xml:space="preserve">the impact </w:t>
      </w:r>
      <w:r w:rsidR="00362725">
        <w:rPr>
          <w:rFonts w:cstheme="minorHAnsi"/>
        </w:rPr>
        <w:t>reported wa</w:t>
      </w:r>
      <w:r>
        <w:rPr>
          <w:rFonts w:cstheme="minorHAnsi"/>
        </w:rPr>
        <w:t>s small</w:t>
      </w:r>
      <w:r w:rsidR="007E57DB">
        <w:rPr>
          <w:rFonts w:cstheme="minorHAnsi"/>
        </w:rPr>
        <w:t>,</w:t>
      </w:r>
      <w:r>
        <w:rPr>
          <w:rFonts w:cstheme="minorHAnsi"/>
        </w:rPr>
        <w:t xml:space="preserve"> with 8.1 per cent of sites stating that they did not claim an outcome payment they believed</w:t>
      </w:r>
      <w:r w:rsidR="007E57DB">
        <w:rPr>
          <w:rFonts w:cstheme="minorHAnsi"/>
        </w:rPr>
        <w:t xml:space="preserve"> to be</w:t>
      </w:r>
      <w:r>
        <w:rPr>
          <w:rFonts w:cstheme="minorHAnsi"/>
        </w:rPr>
        <w:t xml:space="preserve"> legitimate and to which they were entitled because it was too administratively burdensome.</w:t>
      </w:r>
    </w:p>
    <w:p w14:paraId="4E9B3256" w14:textId="77777777" w:rsidR="00514705" w:rsidRPr="00615218" w:rsidRDefault="00514705" w:rsidP="00514705">
      <w:pPr>
        <w:pStyle w:val="Heading4"/>
      </w:pPr>
      <w:r w:rsidRPr="00615218">
        <w:t>Employment Fund</w:t>
      </w:r>
    </w:p>
    <w:p w14:paraId="32E6E86E" w14:textId="77777777" w:rsidR="00514705" w:rsidRDefault="00514705" w:rsidP="00514705">
      <w:pPr>
        <w:rPr>
          <w:rFonts w:cstheme="minorHAnsi"/>
        </w:rPr>
      </w:pPr>
      <w:r>
        <w:rPr>
          <w:rFonts w:cstheme="minorHAnsi"/>
        </w:rPr>
        <w:t>Providing documentary evidence for Employment Fund purchases and entering these details into ESS Web were only considered to be somewhat burdensome</w:t>
      </w:r>
      <w:r w:rsidR="007E57DB">
        <w:rPr>
          <w:rFonts w:cstheme="minorHAnsi"/>
        </w:rPr>
        <w:t>,</w:t>
      </w:r>
      <w:r>
        <w:rPr>
          <w:rFonts w:cstheme="minorHAnsi"/>
        </w:rPr>
        <w:t xml:space="preserve"> with positive net agreement that activities were unnecessarily complex and time consuming and negative net </w:t>
      </w:r>
      <w:r w:rsidRPr="007D28C0">
        <w:rPr>
          <w:rFonts w:cstheme="minorHAnsi"/>
        </w:rPr>
        <w:t xml:space="preserve">rating </w:t>
      </w:r>
      <w:r w:rsidR="00F430CD">
        <w:rPr>
          <w:rFonts w:cstheme="minorHAnsi"/>
        </w:rPr>
        <w:t>for</w:t>
      </w:r>
      <w:r>
        <w:rPr>
          <w:rFonts w:cstheme="minorHAnsi"/>
        </w:rPr>
        <w:t xml:space="preserve"> repetitiveness. Providing documentary evidence had a net agreement of 4.5 per cent, 7.1 per cent and -2.2 per cent</w:t>
      </w:r>
      <w:r w:rsidRPr="00D22A65">
        <w:rPr>
          <w:rFonts w:cstheme="minorHAnsi"/>
        </w:rPr>
        <w:t xml:space="preserve"> that the activity is unnecessarily complex, time consuming and repetitive, respectively.</w:t>
      </w:r>
      <w:r>
        <w:rPr>
          <w:rFonts w:cstheme="minorHAnsi"/>
        </w:rPr>
        <w:t xml:space="preserve"> Similarly, entering these details into ESS Web had a net agreement of 0.4 per cent, 5.3 per cent and </w:t>
      </w:r>
      <w:r w:rsidR="003035E7">
        <w:rPr>
          <w:rFonts w:cstheme="minorHAnsi"/>
        </w:rPr>
        <w:noBreakHyphen/>
      </w:r>
      <w:r>
        <w:rPr>
          <w:rFonts w:cstheme="minorHAnsi"/>
        </w:rPr>
        <w:t>4.38 per cent</w:t>
      </w:r>
      <w:r w:rsidRPr="00D22A65">
        <w:rPr>
          <w:rFonts w:cstheme="minorHAnsi"/>
        </w:rPr>
        <w:t xml:space="preserve"> that the activity is unnecessarily complex, time consuming and repetitive, respectively.</w:t>
      </w:r>
    </w:p>
    <w:p w14:paraId="5F6F9FF9" w14:textId="77777777" w:rsidR="00514705" w:rsidRDefault="00514705" w:rsidP="00514705">
      <w:pPr>
        <w:spacing w:before="120"/>
        <w:rPr>
          <w:rFonts w:cstheme="minorHAnsi"/>
        </w:rPr>
      </w:pPr>
      <w:r>
        <w:rPr>
          <w:rFonts w:cstheme="minorHAnsi"/>
        </w:rPr>
        <w:t xml:space="preserve">These findings align with OBPR costings that show that </w:t>
      </w:r>
      <w:r>
        <w:t xml:space="preserve">regulatory and administrative burden </w:t>
      </w:r>
      <w:r>
        <w:rPr>
          <w:rFonts w:cstheme="minorHAnsi"/>
        </w:rPr>
        <w:t xml:space="preserve">associated with the Employment Fund represents 5.0 per cent of total </w:t>
      </w:r>
      <w:r>
        <w:t xml:space="preserve">regulatory and administrative burden </w:t>
      </w:r>
      <w:r>
        <w:rPr>
          <w:rFonts w:cstheme="minorHAnsi"/>
        </w:rPr>
        <w:t xml:space="preserve">costs under jobactive. This is not surprising, as the documentary evidence requirements for General Account purchases relate to keeping a valid </w:t>
      </w:r>
      <w:r w:rsidR="007E57DB">
        <w:rPr>
          <w:rFonts w:cstheme="minorHAnsi"/>
        </w:rPr>
        <w:t>t</w:t>
      </w:r>
      <w:r>
        <w:rPr>
          <w:rFonts w:cstheme="minorHAnsi"/>
        </w:rPr>
        <w:t xml:space="preserve">ax </w:t>
      </w:r>
      <w:r w:rsidR="007E57DB">
        <w:rPr>
          <w:rFonts w:cstheme="minorHAnsi"/>
        </w:rPr>
        <w:t>i</w:t>
      </w:r>
      <w:r>
        <w:rPr>
          <w:rFonts w:cstheme="minorHAnsi"/>
        </w:rPr>
        <w:t>nvoice or receipt that distinguishes between individual item costs.</w:t>
      </w:r>
    </w:p>
    <w:p w14:paraId="5858EF65" w14:textId="77777777" w:rsidR="00514705" w:rsidRPr="00264489" w:rsidRDefault="00514705" w:rsidP="00514705">
      <w:pPr>
        <w:pStyle w:val="Heading2"/>
        <w:numPr>
          <w:ilvl w:val="1"/>
          <w:numId w:val="46"/>
        </w:numPr>
        <w:spacing w:after="120"/>
        <w:ind w:left="709" w:hanging="718"/>
      </w:pPr>
      <w:bookmarkStart w:id="383" w:name="_Toc485900515"/>
      <w:bookmarkStart w:id="384" w:name="_Toc22309386"/>
      <w:r w:rsidRPr="00264489">
        <w:t>Findings on regulatory and administrative burden have policy and program implications</w:t>
      </w:r>
      <w:bookmarkEnd w:id="383"/>
      <w:bookmarkEnd w:id="384"/>
    </w:p>
    <w:p w14:paraId="66E4CAA8" w14:textId="30DA48DC" w:rsidR="00514705" w:rsidRDefault="00514705" w:rsidP="00514705">
      <w:r w:rsidRPr="00BE28C5">
        <w:t xml:space="preserve">Despite reductions in </w:t>
      </w:r>
      <w:r>
        <w:t xml:space="preserve">the </w:t>
      </w:r>
      <w:r w:rsidRPr="00BE28C5">
        <w:t xml:space="preserve">costs </w:t>
      </w:r>
      <w:r>
        <w:t>associated with the regulatory and administrative burden</w:t>
      </w:r>
      <w:r w:rsidRPr="00BE28C5">
        <w:t xml:space="preserve"> under jobactive, the level of </w:t>
      </w:r>
      <w:r>
        <w:t xml:space="preserve">regulatory and administrative burden </w:t>
      </w:r>
      <w:r w:rsidRPr="00BE28C5">
        <w:t>in employment services</w:t>
      </w:r>
      <w:r>
        <w:t xml:space="preserve"> generally</w:t>
      </w:r>
      <w:r w:rsidRPr="00BE28C5">
        <w:t xml:space="preserve"> remains significant. Under jobactive, annual </w:t>
      </w:r>
      <w:r>
        <w:t xml:space="preserve">regulatory and administrative burden </w:t>
      </w:r>
      <w:r w:rsidRPr="00BE28C5">
        <w:t xml:space="preserve">estimates equate to approximately 19.3 per cent of program funding, compared to 20.9 per cent under </w:t>
      </w:r>
      <w:r w:rsidR="009B48A7">
        <w:t>JSA 2012</w:t>
      </w:r>
      <w:r w:rsidRPr="00BE28C5">
        <w:t xml:space="preserve">. Conversely, </w:t>
      </w:r>
      <w:r w:rsidR="00362725">
        <w:t>the 2</w:t>
      </w:r>
      <w:r w:rsidR="00362725" w:rsidRPr="00EF3922">
        <w:t>016 jobactive Provider Survey</w:t>
      </w:r>
      <w:r w:rsidR="00362725" w:rsidRPr="00BE28C5">
        <w:t xml:space="preserve"> </w:t>
      </w:r>
      <w:r w:rsidRPr="00BE28C5">
        <w:t xml:space="preserve">results indicate that providers spend the majority of their time on </w:t>
      </w:r>
      <w:r w:rsidR="007E4C45">
        <w:t>d</w:t>
      </w:r>
      <w:r w:rsidR="00681C99">
        <w:t>epartmental administrative</w:t>
      </w:r>
      <w:r w:rsidRPr="00BE28C5">
        <w:t xml:space="preserve"> </w:t>
      </w:r>
      <w:r w:rsidR="00681C99">
        <w:t>requirements</w:t>
      </w:r>
      <w:r w:rsidRPr="00BE28C5">
        <w:t xml:space="preserve"> (63.5 per cent on average). For some activities in particular, </w:t>
      </w:r>
      <w:r>
        <w:t xml:space="preserve">regulatory and administrative burden </w:t>
      </w:r>
      <w:r w:rsidRPr="00BE28C5">
        <w:t xml:space="preserve">is perceived as unnecessarily complex, time consuming and repetitive. While these costs may be slightly overstated, these results indicate the need to continue to explore options to reduce </w:t>
      </w:r>
      <w:r>
        <w:t xml:space="preserve">regulatory and administrative burden </w:t>
      </w:r>
      <w:r w:rsidRPr="00BE28C5">
        <w:t>costs, to allow providers to devote more resources to meeting job seeker needs and improve employment outcomes.</w:t>
      </w:r>
      <w:bookmarkStart w:id="385" w:name="_Toc459794271"/>
    </w:p>
    <w:p w14:paraId="723F8E7B" w14:textId="77777777" w:rsidR="00514705" w:rsidRDefault="00514705" w:rsidP="00EB107A">
      <w:pPr>
        <w:pStyle w:val="Heading2"/>
        <w:numPr>
          <w:ilvl w:val="1"/>
          <w:numId w:val="46"/>
        </w:numPr>
        <w:spacing w:after="120"/>
        <w:ind w:left="709" w:hanging="720"/>
      </w:pPr>
      <w:bookmarkStart w:id="386" w:name="_Toc22309387"/>
      <w:r>
        <w:t>Providers are sceptical of collaboration in a competitive market</w:t>
      </w:r>
      <w:bookmarkEnd w:id="386"/>
    </w:p>
    <w:p w14:paraId="0B4A03C4" w14:textId="1E00834D" w:rsidR="00514705" w:rsidRDefault="00514705" w:rsidP="00514705">
      <w:pPr>
        <w:rPr>
          <w:rFonts w:eastAsiaTheme="minorHAnsi"/>
        </w:rPr>
      </w:pPr>
      <w:r>
        <w:t xml:space="preserve">In the jobactive model, providers are encouraged to work together by sharing vacancies with other jobactive providers and developing working relationships with the Work for the Dole Coordinator and Lead Providers. </w:t>
      </w:r>
      <w:r w:rsidR="0084219E">
        <w:t>Until December 2017, t</w:t>
      </w:r>
      <w:r>
        <w:t>he jobactive model also feature</w:t>
      </w:r>
      <w:r w:rsidR="0084219E">
        <w:t>d</w:t>
      </w:r>
      <w:r>
        <w:t xml:space="preserve"> a Collaboration Bonus in the Star Ratings based on the proportion of 12 Week outcomes achieved for placements </w:t>
      </w:r>
      <w:r w:rsidR="00B02AF7">
        <w:t>of job</w:t>
      </w:r>
      <w:r>
        <w:t xml:space="preserve"> seekers on the </w:t>
      </w:r>
      <w:r w:rsidR="00B16DDE">
        <w:t>caseload</w:t>
      </w:r>
      <w:r>
        <w:t xml:space="preserve"> of other jobactive providers.</w:t>
      </w:r>
      <w:r w:rsidR="0084219E">
        <w:t xml:space="preserve"> From January 2018 onwards, the Collaboration Bonus no longer featured in the calculation of Star Ratings.</w:t>
      </w:r>
    </w:p>
    <w:p w14:paraId="317F2C14" w14:textId="6CA4AEC5" w:rsidR="0066387B" w:rsidRPr="00CB095E" w:rsidRDefault="0066387B" w:rsidP="0066387B">
      <w:r w:rsidRPr="00CB095E">
        <w:t>In March 2017 the Department established an Employer Mobilisation Strategy (the Strategy). Initially developed in response to low take</w:t>
      </w:r>
      <w:r w:rsidR="00B93ACD">
        <w:t xml:space="preserve"> </w:t>
      </w:r>
      <w:r w:rsidRPr="00CB095E">
        <w:t xml:space="preserve">up of Youth Jobs PaTH, the </w:t>
      </w:r>
      <w:r w:rsidR="002A2830">
        <w:t>S</w:t>
      </w:r>
      <w:r w:rsidRPr="00CB095E">
        <w:t xml:space="preserve">trategy was devised to facilitate engagement between employers and jobactive providers, raise awareness of government employment programs, and provide more seamless access to employment services. The </w:t>
      </w:r>
      <w:r w:rsidR="002A2830">
        <w:t>S</w:t>
      </w:r>
      <w:r w:rsidRPr="00CB095E">
        <w:t xml:space="preserve">trategy has evolved to increase focus on larger employers that have bulk recruitment needs, an area where a critical gap exists </w:t>
      </w:r>
      <w:r w:rsidR="00AE20B9">
        <w:t xml:space="preserve">in </w:t>
      </w:r>
      <w:r w:rsidRPr="00CB095E">
        <w:t>employer servicing. These employers often cannot meet their recruitment needs through one provider and find it burdensome to engage with multiple providers. Employer Liaison Officers (ELOs) engaged by the Department to implement the Strategy support collaboration between providers by acting as a central point of contact between employers and providers within a region. An ELO can bring providers together to work on a recruitment project, facilitating the coordination of the project, troubleshooting any issues that may arise, acting as a conduit to the Department and acting as the central point of contact for the employer.</w:t>
      </w:r>
      <w:r w:rsidR="00AE20B9">
        <w:rPr>
          <w:rStyle w:val="FootnoteReference"/>
        </w:rPr>
        <w:footnoteReference w:id="73"/>
      </w:r>
    </w:p>
    <w:p w14:paraId="76CAC5BE" w14:textId="3DE8A155" w:rsidR="00514705" w:rsidRDefault="00514705" w:rsidP="00514705">
      <w:r>
        <w:t xml:space="preserve">The </w:t>
      </w:r>
      <w:r w:rsidR="00362725">
        <w:t>2015-</w:t>
      </w:r>
      <w:r>
        <w:rPr>
          <w:noProof/>
        </w:rPr>
        <w:t>2016 provider qualitative fieldwork</w:t>
      </w:r>
      <w:r>
        <w:t xml:space="preserve"> found that providers supported the concept of collaboration in principle</w:t>
      </w:r>
      <w:r w:rsidR="002A2830">
        <w:t xml:space="preserve"> but that</w:t>
      </w:r>
      <w:r>
        <w:t xml:space="preserve"> most were sceptical about how realistic it would be to collaborate in the highly competitive employment services environment. Instead, they indicated a preference for concentrating on placing their own job seekers into vacancies and maintaining their own relationships with employers.</w:t>
      </w:r>
    </w:p>
    <w:p w14:paraId="5C10F8FE" w14:textId="77777777" w:rsidR="00514705" w:rsidRDefault="00514705" w:rsidP="00514705">
      <w:r>
        <w:t>Survey results showed that some providers were unaware of the Collaboration Bonus and its effects, and were yet to share vacancies with other providers. Some providers reported they were not yet utilising the Collaboration Bonus for various reasons, including a lack of financial incentive and burdensome administrative processes.</w:t>
      </w:r>
    </w:p>
    <w:p w14:paraId="122D0291" w14:textId="77777777" w:rsidR="00514705" w:rsidRDefault="00514705" w:rsidP="00514705">
      <w:pPr>
        <w:rPr>
          <w:rFonts w:ascii="Calibri" w:eastAsia="Times New Roman" w:hAnsi="Calibri" w:cs="Calibri"/>
          <w:color w:val="000000"/>
          <w:lang w:eastAsia="en-AU"/>
        </w:rPr>
      </w:pPr>
      <w:r>
        <w:rPr>
          <w:rFonts w:ascii="Calibri" w:eastAsia="Times New Roman" w:hAnsi="Calibri" w:cs="Calibri"/>
          <w:color w:val="000000"/>
          <w:lang w:eastAsia="en-AU"/>
        </w:rPr>
        <w:t>Where providers were aware of the Collaboration Bonus in the Star Ratings, more than half (60 per cent) indicated that the Collaboration Bonus had not changed the way their site works with other jobactive providers.</w:t>
      </w:r>
    </w:p>
    <w:p w14:paraId="63C8236E" w14:textId="77777777" w:rsidR="00514705" w:rsidRDefault="00514705" w:rsidP="00514705">
      <w:pPr>
        <w:rPr>
          <w:lang w:eastAsia="en-AU"/>
        </w:rPr>
      </w:pPr>
      <w:r>
        <w:rPr>
          <w:lang w:eastAsia="en-AU"/>
        </w:rPr>
        <w:t xml:space="preserve">Where providers indicated that they had not collaborated with other jobactive providers, just under half (48 per cent) reported that collaborating was contrary to the way </w:t>
      </w:r>
      <w:r w:rsidR="00127D8E">
        <w:rPr>
          <w:lang w:eastAsia="en-AU"/>
        </w:rPr>
        <w:t xml:space="preserve">the </w:t>
      </w:r>
      <w:r>
        <w:rPr>
          <w:lang w:eastAsia="en-AU"/>
        </w:rPr>
        <w:t>employment services market works; over a quarter (26 per cent) reported that there was too much red tape for the potential gain</w:t>
      </w:r>
      <w:r w:rsidR="00127D8E">
        <w:rPr>
          <w:lang w:eastAsia="en-AU"/>
        </w:rPr>
        <w:t>;</w:t>
      </w:r>
      <w:r>
        <w:rPr>
          <w:lang w:eastAsia="en-AU"/>
        </w:rPr>
        <w:t xml:space="preserve"> </w:t>
      </w:r>
      <w:r w:rsidRPr="00127D8E">
        <w:rPr>
          <w:lang w:eastAsia="en-AU"/>
        </w:rPr>
        <w:t>and 22 per cent reported that there was not enough financial incentive to collaborate.</w:t>
      </w:r>
    </w:p>
    <w:p w14:paraId="100419FE" w14:textId="77777777" w:rsidR="00514705" w:rsidRDefault="00514705" w:rsidP="00D137F5">
      <w:pPr>
        <w:pStyle w:val="Heading1"/>
        <w:numPr>
          <w:ilvl w:val="0"/>
          <w:numId w:val="45"/>
        </w:numPr>
        <w:ind w:left="425" w:hanging="357"/>
      </w:pPr>
      <w:bookmarkStart w:id="387" w:name="_Toc485900516"/>
      <w:bookmarkStart w:id="388" w:name="_Toc22309388"/>
      <w:bookmarkEnd w:id="385"/>
      <w:r w:rsidRPr="00EF7188">
        <w:t>Conclusion</w:t>
      </w:r>
      <w:bookmarkEnd w:id="387"/>
      <w:bookmarkEnd w:id="388"/>
    </w:p>
    <w:p w14:paraId="0865CF63" w14:textId="77777777" w:rsidR="00514705" w:rsidRDefault="00514705" w:rsidP="00514705">
      <w:r w:rsidRPr="004D2F4A">
        <w:t xml:space="preserve">This interim report </w:t>
      </w:r>
      <w:r>
        <w:t>provide</w:t>
      </w:r>
      <w:r w:rsidR="00154B53">
        <w:t>s</w:t>
      </w:r>
      <w:r>
        <w:t xml:space="preserve"> an assessment of the </w:t>
      </w:r>
      <w:r w:rsidR="0036091F">
        <w:t xml:space="preserve">early </w:t>
      </w:r>
      <w:r>
        <w:t>effectiveness of jobactive over</w:t>
      </w:r>
      <w:r w:rsidRPr="004D2F4A">
        <w:t xml:space="preserve"> </w:t>
      </w:r>
      <w:r>
        <w:t>its</w:t>
      </w:r>
      <w:r w:rsidRPr="004D2F4A">
        <w:t xml:space="preserve"> </w:t>
      </w:r>
      <w:r>
        <w:t xml:space="preserve">first year of </w:t>
      </w:r>
      <w:r w:rsidRPr="004D2F4A">
        <w:t>operation.</w:t>
      </w:r>
      <w:r>
        <w:t xml:space="preserve"> The evaluation was undertaken</w:t>
      </w:r>
      <w:r w:rsidRPr="000C5C83">
        <w:t xml:space="preserve"> principally by comparing </w:t>
      </w:r>
      <w:r>
        <w:t>jobactive</w:t>
      </w:r>
      <w:r w:rsidRPr="000C5C83">
        <w:t xml:space="preserve"> to its predecessor employment services model, </w:t>
      </w:r>
      <w:r w:rsidR="009B48A7">
        <w:t>JSA 2012</w:t>
      </w:r>
      <w:r w:rsidRPr="000C5C83">
        <w:t>.</w:t>
      </w:r>
      <w:r>
        <w:t xml:space="preserve"> The main analysis was based on data collected by the Department as part of administering the program. It was supplemented by qualitative fieldwork and surveys of job seekers and employment services p</w:t>
      </w:r>
      <w:r w:rsidRPr="000C5C83">
        <w:t>rovider</w:t>
      </w:r>
      <w:r>
        <w:t>s. Key findings of this interim evaluation are summarised below.</w:t>
      </w:r>
    </w:p>
    <w:p w14:paraId="44D1BF96" w14:textId="77777777" w:rsidR="00514705" w:rsidRPr="00CD69D3" w:rsidRDefault="00514705" w:rsidP="00514705">
      <w:pPr>
        <w:pStyle w:val="Heading2"/>
        <w:numPr>
          <w:ilvl w:val="1"/>
          <w:numId w:val="52"/>
        </w:numPr>
        <w:spacing w:after="120"/>
        <w:ind w:hanging="795"/>
      </w:pPr>
      <w:bookmarkStart w:id="389" w:name="_Toc485900517"/>
      <w:bookmarkStart w:id="390" w:name="_Toc22309389"/>
      <w:r>
        <w:t xml:space="preserve">Job seeker engagement has improved under jobactive, when compared with </w:t>
      </w:r>
      <w:bookmarkEnd w:id="389"/>
      <w:r w:rsidR="009B48A7">
        <w:t>JSA 2012</w:t>
      </w:r>
      <w:bookmarkEnd w:id="390"/>
    </w:p>
    <w:p w14:paraId="3DAFC74B" w14:textId="77777777" w:rsidR="00514705" w:rsidRDefault="00514705" w:rsidP="00514705">
      <w:pPr>
        <w:spacing w:after="120"/>
      </w:pPr>
      <w:r>
        <w:rPr>
          <w:rFonts w:ascii="Calibri" w:hAnsi="Calibri" w:cs="Calibri"/>
        </w:rPr>
        <w:t xml:space="preserve">The evidence presented in this interim report suggests that several aspects of </w:t>
      </w:r>
      <w:r>
        <w:t xml:space="preserve">job seeker engagement have improved under jobactive when compared to </w:t>
      </w:r>
      <w:r w:rsidR="009B48A7">
        <w:t>JSA 2012</w:t>
      </w:r>
      <w:r>
        <w:t xml:space="preserve">. This may reflect policy changes made to strengthen the compliance framework and </w:t>
      </w:r>
      <w:r>
        <w:rPr>
          <w:color w:val="000000" w:themeColor="text1"/>
        </w:rPr>
        <w:t>MORs</w:t>
      </w:r>
      <w:r>
        <w:t>. Improvements under jobactive included:</w:t>
      </w:r>
    </w:p>
    <w:p w14:paraId="1B7D4E02" w14:textId="77777777" w:rsidR="00514705" w:rsidRDefault="00514705" w:rsidP="00EB107A">
      <w:pPr>
        <w:pStyle w:val="ListParagraph"/>
        <w:numPr>
          <w:ilvl w:val="0"/>
          <w:numId w:val="32"/>
        </w:numPr>
        <w:spacing w:before="120" w:after="120" w:line="240" w:lineRule="auto"/>
      </w:pPr>
      <w:r>
        <w:t xml:space="preserve">a reduction in the time from registration to commencement for most job seekers </w:t>
      </w:r>
    </w:p>
    <w:p w14:paraId="31265A53" w14:textId="77777777" w:rsidR="00514705" w:rsidRPr="003D3238" w:rsidRDefault="00514705" w:rsidP="00EB107A">
      <w:pPr>
        <w:pStyle w:val="ListParagraph"/>
        <w:numPr>
          <w:ilvl w:val="0"/>
          <w:numId w:val="32"/>
        </w:numPr>
        <w:spacing w:before="120" w:after="120" w:line="240" w:lineRule="auto"/>
        <w:rPr>
          <w:rFonts w:ascii="Calibri" w:hAnsi="Calibri" w:cs="Calibri"/>
        </w:rPr>
      </w:pPr>
      <w:r>
        <w:t xml:space="preserve">an increase in </w:t>
      </w:r>
      <w:r w:rsidRPr="003D3238">
        <w:rPr>
          <w:rFonts w:ascii="Calibri" w:hAnsi="Calibri" w:cs="Calibri"/>
        </w:rPr>
        <w:t xml:space="preserve">the </w:t>
      </w:r>
      <w:r w:rsidRPr="008C18B3">
        <w:rPr>
          <w:rFonts w:ascii="Calibri" w:hAnsi="Calibri" w:cs="Calibri"/>
        </w:rPr>
        <w:t>appointment</w:t>
      </w:r>
      <w:r w:rsidR="00CC6BB7" w:rsidRPr="00CC6BB7">
        <w:rPr>
          <w:rFonts w:ascii="Calibri" w:hAnsi="Calibri" w:cs="Calibri"/>
        </w:rPr>
        <w:t xml:space="preserve"> </w:t>
      </w:r>
      <w:r w:rsidR="00CC6BB7" w:rsidRPr="008C18B3">
        <w:rPr>
          <w:rFonts w:ascii="Calibri" w:hAnsi="Calibri" w:cs="Calibri"/>
        </w:rPr>
        <w:t>attendance rate</w:t>
      </w:r>
      <w:r w:rsidRPr="003D3238">
        <w:rPr>
          <w:rFonts w:ascii="Calibri" w:hAnsi="Calibri" w:cs="Calibri"/>
        </w:rPr>
        <w:t xml:space="preserve"> </w:t>
      </w:r>
    </w:p>
    <w:p w14:paraId="2763F374" w14:textId="77777777" w:rsidR="00514705" w:rsidRDefault="00514705" w:rsidP="00EB107A">
      <w:pPr>
        <w:pStyle w:val="ListParagraph"/>
        <w:numPr>
          <w:ilvl w:val="0"/>
          <w:numId w:val="32"/>
        </w:numPr>
        <w:spacing w:before="120" w:after="120" w:line="240" w:lineRule="auto"/>
        <w:rPr>
          <w:rFonts w:ascii="Calibri" w:hAnsi="Calibri" w:cs="Calibri"/>
        </w:rPr>
      </w:pPr>
      <w:r>
        <w:rPr>
          <w:rFonts w:ascii="Calibri" w:hAnsi="Calibri" w:cs="Calibri"/>
        </w:rPr>
        <w:t>a reduction in the number of job seekers who failed to attend an appointment without a valid reason</w:t>
      </w:r>
    </w:p>
    <w:p w14:paraId="407F5FB0" w14:textId="77777777" w:rsidR="00514705" w:rsidRPr="007555A0" w:rsidRDefault="00514705" w:rsidP="00EB107A">
      <w:pPr>
        <w:pStyle w:val="ListParagraph"/>
        <w:numPr>
          <w:ilvl w:val="0"/>
          <w:numId w:val="32"/>
        </w:numPr>
        <w:spacing w:before="120" w:after="120" w:line="240" w:lineRule="auto"/>
        <w:rPr>
          <w:rFonts w:ascii="Calibri" w:hAnsi="Calibri" w:cs="Calibri"/>
        </w:rPr>
      </w:pPr>
      <w:r>
        <w:t>quicker reconnection of job seekers who missed an appointment</w:t>
      </w:r>
    </w:p>
    <w:p w14:paraId="7186C5C4" w14:textId="40A59CEC" w:rsidR="00514705" w:rsidRPr="007555A0" w:rsidRDefault="00514705" w:rsidP="00EB107A">
      <w:pPr>
        <w:pStyle w:val="ListParagraph"/>
        <w:numPr>
          <w:ilvl w:val="0"/>
          <w:numId w:val="32"/>
        </w:numPr>
        <w:spacing w:before="120" w:after="120" w:line="240" w:lineRule="auto"/>
        <w:rPr>
          <w:rFonts w:ascii="Calibri" w:hAnsi="Calibri" w:cs="Calibri"/>
        </w:rPr>
      </w:pPr>
      <w:r w:rsidRPr="007555A0">
        <w:rPr>
          <w:rFonts w:ascii="Calibri" w:hAnsi="Calibri" w:cs="Calibri"/>
        </w:rPr>
        <w:t xml:space="preserve">a </w:t>
      </w:r>
      <w:r>
        <w:rPr>
          <w:rFonts w:ascii="Calibri" w:hAnsi="Calibri" w:cs="Calibri"/>
        </w:rPr>
        <w:t>greater</w:t>
      </w:r>
      <w:r w:rsidRPr="007555A0">
        <w:rPr>
          <w:rFonts w:ascii="Calibri" w:hAnsi="Calibri" w:cs="Calibri"/>
        </w:rPr>
        <w:t xml:space="preserve"> proportion of the jobactive </w:t>
      </w:r>
      <w:r w:rsidR="00B16DDE">
        <w:rPr>
          <w:rFonts w:ascii="Calibri" w:hAnsi="Calibri" w:cs="Calibri"/>
        </w:rPr>
        <w:t>caseload</w:t>
      </w:r>
      <w:r w:rsidRPr="007555A0">
        <w:rPr>
          <w:rFonts w:ascii="Calibri" w:hAnsi="Calibri" w:cs="Calibri"/>
        </w:rPr>
        <w:t xml:space="preserve"> </w:t>
      </w:r>
      <w:r>
        <w:rPr>
          <w:rFonts w:ascii="Calibri" w:hAnsi="Calibri" w:cs="Calibri"/>
        </w:rPr>
        <w:t xml:space="preserve">participating in </w:t>
      </w:r>
      <w:r w:rsidRPr="007555A0">
        <w:rPr>
          <w:rFonts w:ascii="Calibri" w:hAnsi="Calibri" w:cs="Calibri"/>
        </w:rPr>
        <w:t>an activity</w:t>
      </w:r>
      <w:r>
        <w:rPr>
          <w:rFonts w:ascii="Calibri" w:hAnsi="Calibri" w:cs="Calibri"/>
        </w:rPr>
        <w:t>, particularly employment, work experience and Work for the Dole activities</w:t>
      </w:r>
    </w:p>
    <w:p w14:paraId="5A5DE072" w14:textId="77777777" w:rsidR="00514705" w:rsidRDefault="00514705" w:rsidP="00EB107A">
      <w:pPr>
        <w:pStyle w:val="ListParagraph"/>
        <w:numPr>
          <w:ilvl w:val="0"/>
          <w:numId w:val="32"/>
        </w:numPr>
        <w:spacing w:before="120" w:line="240" w:lineRule="auto"/>
        <w:ind w:left="714" w:hanging="357"/>
        <w:contextualSpacing w:val="0"/>
        <w:rPr>
          <w:rFonts w:ascii="Calibri" w:hAnsi="Calibri" w:cs="Calibri"/>
        </w:rPr>
      </w:pPr>
      <w:r w:rsidRPr="007555A0">
        <w:rPr>
          <w:rFonts w:ascii="Calibri" w:hAnsi="Calibri" w:cs="Calibri"/>
        </w:rPr>
        <w:t xml:space="preserve">a smaller proportion of job seekers </w:t>
      </w:r>
      <w:r>
        <w:rPr>
          <w:rFonts w:ascii="Calibri" w:hAnsi="Calibri" w:cs="Calibri"/>
        </w:rPr>
        <w:t>undertaking</w:t>
      </w:r>
      <w:r w:rsidRPr="007555A0">
        <w:rPr>
          <w:rFonts w:ascii="Calibri" w:hAnsi="Calibri" w:cs="Calibri"/>
        </w:rPr>
        <w:t xml:space="preserve"> an activity undertook education or training</w:t>
      </w:r>
      <w:r>
        <w:rPr>
          <w:rFonts w:ascii="Calibri" w:hAnsi="Calibri" w:cs="Calibri"/>
        </w:rPr>
        <w:t xml:space="preserve"> in jobactive</w:t>
      </w:r>
      <w:r w:rsidRPr="007555A0">
        <w:rPr>
          <w:rFonts w:ascii="Calibri" w:hAnsi="Calibri" w:cs="Calibri"/>
        </w:rPr>
        <w:t>.</w:t>
      </w:r>
    </w:p>
    <w:p w14:paraId="5E785326" w14:textId="77777777" w:rsidR="00514705" w:rsidRDefault="00514705" w:rsidP="00514705">
      <w:pPr>
        <w:rPr>
          <w:rFonts w:ascii="Calibri" w:hAnsi="Calibri" w:cs="Calibri"/>
        </w:rPr>
      </w:pPr>
      <w:r>
        <w:rPr>
          <w:rFonts w:ascii="Calibri" w:hAnsi="Calibri" w:cs="Calibri"/>
        </w:rPr>
        <w:t>There was evidence of changes in servicing models, with a shift away from case management to ‘rainbow’ servicing and more group-based and open</w:t>
      </w:r>
      <w:r w:rsidR="003C465C">
        <w:rPr>
          <w:rFonts w:ascii="Calibri" w:hAnsi="Calibri" w:cs="Calibri"/>
        </w:rPr>
        <w:t>-</w:t>
      </w:r>
      <w:r>
        <w:rPr>
          <w:rFonts w:ascii="Calibri" w:hAnsi="Calibri" w:cs="Calibri"/>
        </w:rPr>
        <w:t xml:space="preserve">plan servicing of job seekers. While the majority of job seekers were satisfied with the service they received from jobactive providers, those who were dissatisfied were more likely to report the reason being meeting in a group environment or in open or shared spaces. </w:t>
      </w:r>
    </w:p>
    <w:p w14:paraId="491ABB8F" w14:textId="77777777" w:rsidR="00514705" w:rsidRDefault="00514705" w:rsidP="00514705">
      <w:pPr>
        <w:pStyle w:val="Heading2"/>
        <w:numPr>
          <w:ilvl w:val="1"/>
          <w:numId w:val="52"/>
        </w:numPr>
        <w:spacing w:after="120"/>
        <w:ind w:hanging="795"/>
      </w:pPr>
      <w:bookmarkStart w:id="391" w:name="_Toc485900518"/>
      <w:bookmarkStart w:id="392" w:name="_Toc22309390"/>
      <w:r>
        <w:t xml:space="preserve">At the program level, the effectiveness of jobactive in achieving labour market outcomes </w:t>
      </w:r>
      <w:r w:rsidR="005C1BBC">
        <w:t xml:space="preserve">was </w:t>
      </w:r>
      <w:r>
        <w:t>mixed</w:t>
      </w:r>
      <w:bookmarkEnd w:id="391"/>
      <w:bookmarkEnd w:id="392"/>
    </w:p>
    <w:p w14:paraId="219A463A" w14:textId="0B526F1E" w:rsidR="00514705" w:rsidRDefault="00514705" w:rsidP="00514705">
      <w:r>
        <w:t xml:space="preserve">When the new entrant job seeker populations were studied, jobactive was found to be less effective than </w:t>
      </w:r>
      <w:r w:rsidR="009B48A7">
        <w:t>JSA 2012</w:t>
      </w:r>
      <w:r>
        <w:t xml:space="preserve"> overall and less effective for Stream A job seekers, but more effective in supporting Stream B and C job seekers into the labour market. When the </w:t>
      </w:r>
      <w:r w:rsidR="00B16DDE">
        <w:t>caseload</w:t>
      </w:r>
      <w:r>
        <w:t xml:space="preserve"> job seeker populations were used</w:t>
      </w:r>
      <w:r w:rsidR="002700F9">
        <w:t>,</w:t>
      </w:r>
      <w:r>
        <w:t xml:space="preserve"> however, jobactive was found to be more effective than </w:t>
      </w:r>
      <w:r w:rsidR="009B48A7">
        <w:t>JSA 2012</w:t>
      </w:r>
      <w:r>
        <w:t xml:space="preserve"> in supporting job seekers to achieve labour market outcomes for all the three </w:t>
      </w:r>
      <w:r w:rsidR="00161AC3">
        <w:t>s</w:t>
      </w:r>
      <w:r>
        <w:t xml:space="preserve">treams. Stream A job seekers showed the largest positive effect, while the smallest effect was seen for Stream B. </w:t>
      </w:r>
    </w:p>
    <w:p w14:paraId="3684DA6A" w14:textId="0D1F54D0" w:rsidR="00514705" w:rsidRPr="00C14765" w:rsidRDefault="00514705" w:rsidP="00514705">
      <w:r w:rsidRPr="00C14765">
        <w:t xml:space="preserve">It might be expected that </w:t>
      </w:r>
      <w:r w:rsidRPr="000716B4">
        <w:t>the incentive structure in jobactive —</w:t>
      </w:r>
      <w:r w:rsidRPr="00C14765">
        <w:t xml:space="preserve"> </w:t>
      </w:r>
      <w:r w:rsidR="002700F9">
        <w:t>which</w:t>
      </w:r>
      <w:r w:rsidR="002700F9" w:rsidRPr="00C14765">
        <w:t xml:space="preserve"> </w:t>
      </w:r>
      <w:r w:rsidRPr="00C14765">
        <w:t xml:space="preserve">more heavily </w:t>
      </w:r>
      <w:r w:rsidRPr="000716B4">
        <w:rPr>
          <w:rFonts w:ascii="Calibri" w:hAnsi="Calibri" w:cs="Calibri"/>
        </w:rPr>
        <w:t>rewards employment outcomes overall, and provides the highest payments for employment outcomes for the most disadvantaged and longer</w:t>
      </w:r>
      <w:r w:rsidR="001A2190">
        <w:rPr>
          <w:rFonts w:ascii="Calibri" w:hAnsi="Calibri" w:cs="Calibri"/>
        </w:rPr>
        <w:t xml:space="preserve"> </w:t>
      </w:r>
      <w:r w:rsidRPr="000716B4">
        <w:rPr>
          <w:rFonts w:ascii="Calibri" w:hAnsi="Calibri" w:cs="Calibri"/>
        </w:rPr>
        <w:t>term job seekers, compared with JSA</w:t>
      </w:r>
      <w:r w:rsidR="008B36CC">
        <w:t> </w:t>
      </w:r>
      <w:r w:rsidRPr="000716B4">
        <w:rPr>
          <w:rFonts w:ascii="Calibri" w:hAnsi="Calibri" w:cs="Calibri"/>
        </w:rPr>
        <w:t xml:space="preserve">2012 — </w:t>
      </w:r>
      <w:r w:rsidRPr="00C14765">
        <w:t>would show positive results for the most job-ready (Stream A) job seekers</w:t>
      </w:r>
      <w:r w:rsidRPr="000716B4">
        <w:t xml:space="preserve"> and the most disadvantaged</w:t>
      </w:r>
      <w:r w:rsidRPr="00C14765">
        <w:t xml:space="preserve">. While this </w:t>
      </w:r>
      <w:r>
        <w:t>wa</w:t>
      </w:r>
      <w:r w:rsidRPr="00C14765">
        <w:t xml:space="preserve">s evident for the </w:t>
      </w:r>
      <w:r w:rsidR="00B16DDE">
        <w:t>caseload</w:t>
      </w:r>
      <w:r w:rsidRPr="00C14765">
        <w:t xml:space="preserve"> job seekers, jobactive d</w:t>
      </w:r>
      <w:r>
        <w:t>id</w:t>
      </w:r>
      <w:r w:rsidRPr="00C14765">
        <w:t xml:space="preserve"> not appear to be more effective for new entrants in Stream A. </w:t>
      </w:r>
      <w:r>
        <w:t xml:space="preserve">This difference may be explained by the job seeker reclassification method that was used to enable comparison between the </w:t>
      </w:r>
      <w:r w:rsidR="009B48A7">
        <w:t>JSA 2012</w:t>
      </w:r>
      <w:r>
        <w:t xml:space="preserve"> and jobactive populations. </w:t>
      </w:r>
      <w:r w:rsidRPr="00C14765">
        <w:t>Further analysis is required to explain this pattern of results.</w:t>
      </w:r>
    </w:p>
    <w:p w14:paraId="21BBE8F4" w14:textId="77777777" w:rsidR="00514705" w:rsidRDefault="00514705" w:rsidP="00514705">
      <w:r>
        <w:t xml:space="preserve">The effect of jobactive is even larger for job seekers in the compulsory activity phase. When compared with the Work Experience phase of </w:t>
      </w:r>
      <w:r w:rsidR="009B48A7">
        <w:t>JSA 2012</w:t>
      </w:r>
      <w:r>
        <w:t xml:space="preserve">, the Work for the Dole phase of jobactive </w:t>
      </w:r>
      <w:r w:rsidRPr="00A92BBD">
        <w:t>was</w:t>
      </w:r>
      <w:r>
        <w:t xml:space="preserve"> found to be</w:t>
      </w:r>
      <w:r w:rsidRPr="00A92BBD">
        <w:t xml:space="preserve"> more effective </w:t>
      </w:r>
      <w:r>
        <w:t>in</w:t>
      </w:r>
      <w:r w:rsidRPr="00A92BBD">
        <w:t xml:space="preserve"> assisting </w:t>
      </w:r>
      <w:r>
        <w:t>job seekers to obtain employment</w:t>
      </w:r>
      <w:r w:rsidRPr="00A92BBD">
        <w:t xml:space="preserve">. </w:t>
      </w:r>
      <w:r>
        <w:t>The effectiveness of the Work for the Dole phase remained when short-term unemployed people were excluded from the analysis, suggesting that the effectiveness of the Work for the Dole phase was not driven by more short-term unemployed job seekers in the Work for the Dole phase than in the Work Experience phase.</w:t>
      </w:r>
    </w:p>
    <w:p w14:paraId="40E4A751" w14:textId="77777777" w:rsidR="00514705" w:rsidRDefault="00514705" w:rsidP="00514705">
      <w:pPr>
        <w:spacing w:after="120"/>
        <w:rPr>
          <w:rFonts w:ascii="Calibri" w:eastAsia="SimSun" w:hAnsi="Calibri" w:cs="Times New Roman"/>
        </w:rPr>
      </w:pPr>
      <w:r>
        <w:rPr>
          <w:rFonts w:ascii="Calibri" w:eastAsia="SimSun" w:hAnsi="Calibri" w:cs="Times New Roman"/>
        </w:rPr>
        <w:t>Among the other sub-groups of job seekers examined (</w:t>
      </w:r>
      <w:r w:rsidR="008D651E">
        <w:rPr>
          <w:rFonts w:ascii="Calibri" w:eastAsia="SimSun" w:hAnsi="Calibri" w:cs="Times New Roman"/>
        </w:rPr>
        <w:t>e.g.</w:t>
      </w:r>
      <w:r>
        <w:rPr>
          <w:rFonts w:ascii="Calibri" w:eastAsia="SimSun" w:hAnsi="Calibri" w:cs="Times New Roman"/>
        </w:rPr>
        <w:t xml:space="preserve"> groups examined by gender, Indigenous status or age), jobactive appeared to be delivering mixed results compared to </w:t>
      </w:r>
      <w:r w:rsidR="009B48A7">
        <w:rPr>
          <w:rFonts w:ascii="Calibri" w:eastAsia="SimSun" w:hAnsi="Calibri" w:cs="Times New Roman"/>
        </w:rPr>
        <w:t>JSA 2012</w:t>
      </w:r>
      <w:r>
        <w:rPr>
          <w:rFonts w:ascii="Calibri" w:eastAsia="SimSun" w:hAnsi="Calibri" w:cs="Times New Roman"/>
        </w:rPr>
        <w:t xml:space="preserve">: </w:t>
      </w:r>
    </w:p>
    <w:p w14:paraId="1EF39DA1" w14:textId="77777777" w:rsidR="00514705" w:rsidRPr="00464993" w:rsidRDefault="00514705" w:rsidP="00EB107A">
      <w:pPr>
        <w:pStyle w:val="ListParagraph"/>
        <w:numPr>
          <w:ilvl w:val="0"/>
          <w:numId w:val="59"/>
        </w:numPr>
        <w:spacing w:before="120" w:after="120" w:line="240" w:lineRule="auto"/>
        <w:rPr>
          <w:rFonts w:ascii="Calibri" w:hAnsi="Calibri" w:cs="Calibri"/>
        </w:rPr>
      </w:pPr>
      <w:r w:rsidRPr="008C18B3">
        <w:rPr>
          <w:rFonts w:ascii="Calibri" w:eastAsia="SimSun" w:hAnsi="Calibri" w:cs="Times New Roman"/>
        </w:rPr>
        <w:t xml:space="preserve">For new entrant job seekers, </w:t>
      </w:r>
      <w:r w:rsidRPr="008C18B3">
        <w:rPr>
          <w:rFonts w:ascii="Calibri" w:hAnsi="Calibri" w:cs="Calibri"/>
        </w:rPr>
        <w:t xml:space="preserve">jobactive was more effective than </w:t>
      </w:r>
      <w:r w:rsidR="009B48A7" w:rsidRPr="008C18B3">
        <w:rPr>
          <w:rFonts w:ascii="Calibri" w:hAnsi="Calibri" w:cs="Calibri"/>
        </w:rPr>
        <w:t>JSA 2012</w:t>
      </w:r>
      <w:r w:rsidRPr="008C18B3">
        <w:rPr>
          <w:rFonts w:ascii="Calibri" w:hAnsi="Calibri" w:cs="Calibri"/>
        </w:rPr>
        <w:t xml:space="preserve"> at helping achieve program exits for</w:t>
      </w:r>
      <w:r w:rsidR="008C18B3" w:rsidRPr="008C18B3">
        <w:rPr>
          <w:rFonts w:ascii="Calibri" w:hAnsi="Calibri" w:cs="Calibri"/>
        </w:rPr>
        <w:t xml:space="preserve"> those who were</w:t>
      </w:r>
      <w:r w:rsidRPr="008C18B3">
        <w:rPr>
          <w:rFonts w:ascii="Calibri" w:hAnsi="Calibri" w:cs="Calibri"/>
        </w:rPr>
        <w:t xml:space="preserve"> female,</w:t>
      </w:r>
      <w:r w:rsidR="008C18B3" w:rsidRPr="008C18B3">
        <w:rPr>
          <w:rFonts w:ascii="Calibri" w:hAnsi="Calibri" w:cs="Calibri"/>
        </w:rPr>
        <w:t xml:space="preserve"> those who were</w:t>
      </w:r>
      <w:r w:rsidRPr="008C18B3">
        <w:rPr>
          <w:rFonts w:ascii="Calibri" w:hAnsi="Calibri" w:cs="Calibri"/>
        </w:rPr>
        <w:t xml:space="preserve"> Indigenous and </w:t>
      </w:r>
      <w:r w:rsidR="00AE7945" w:rsidRPr="008C18B3">
        <w:rPr>
          <w:rFonts w:ascii="Calibri" w:hAnsi="Calibri" w:cs="Calibri"/>
        </w:rPr>
        <w:t xml:space="preserve">those </w:t>
      </w:r>
      <w:r w:rsidRPr="008C18B3">
        <w:rPr>
          <w:rFonts w:ascii="Calibri" w:hAnsi="Calibri" w:cs="Calibri"/>
        </w:rPr>
        <w:t>aged under 25</w:t>
      </w:r>
      <w:r w:rsidR="00DB3D64" w:rsidRPr="008C18B3">
        <w:rPr>
          <w:rFonts w:ascii="Calibri" w:hAnsi="Calibri" w:cs="Calibri"/>
        </w:rPr>
        <w:t> year</w:t>
      </w:r>
      <w:r w:rsidRPr="008C18B3">
        <w:rPr>
          <w:rFonts w:ascii="Calibri" w:hAnsi="Calibri" w:cs="Calibri"/>
        </w:rPr>
        <w:t xml:space="preserve">s. </w:t>
      </w:r>
      <w:r w:rsidR="00AE7945" w:rsidRPr="008C18B3">
        <w:rPr>
          <w:rFonts w:ascii="Calibri" w:hAnsi="Calibri" w:cs="Calibri"/>
        </w:rPr>
        <w:t>jobactive</w:t>
      </w:r>
      <w:r w:rsidRPr="008C18B3">
        <w:rPr>
          <w:rFonts w:ascii="Calibri" w:hAnsi="Calibri" w:cs="Calibri"/>
        </w:rPr>
        <w:t xml:space="preserve"> was less effective than </w:t>
      </w:r>
      <w:r w:rsidR="009B48A7" w:rsidRPr="008C18B3">
        <w:rPr>
          <w:rFonts w:ascii="Calibri" w:hAnsi="Calibri" w:cs="Calibri"/>
        </w:rPr>
        <w:t>JSA 2012</w:t>
      </w:r>
      <w:r w:rsidRPr="008C18B3">
        <w:rPr>
          <w:rFonts w:ascii="Calibri" w:hAnsi="Calibri" w:cs="Calibri"/>
        </w:rPr>
        <w:t xml:space="preserve"> at helping achieve program exits for male, non-Indigenous, and older </w:t>
      </w:r>
      <w:r w:rsidR="00AE7945" w:rsidRPr="008C18B3">
        <w:rPr>
          <w:rFonts w:ascii="Calibri" w:hAnsi="Calibri" w:cs="Calibri"/>
        </w:rPr>
        <w:t xml:space="preserve">new entrant </w:t>
      </w:r>
      <w:r w:rsidRPr="008C18B3">
        <w:rPr>
          <w:rFonts w:ascii="Calibri" w:hAnsi="Calibri" w:cs="Calibri"/>
        </w:rPr>
        <w:t>job seekers.</w:t>
      </w:r>
      <w:r w:rsidRPr="00464993">
        <w:rPr>
          <w:rFonts w:ascii="Calibri" w:hAnsi="Calibri" w:cs="Calibri"/>
        </w:rPr>
        <w:t xml:space="preserve"> For all of these subgroups, </w:t>
      </w:r>
      <w:r w:rsidR="009B48A7">
        <w:rPr>
          <w:rFonts w:ascii="Calibri" w:hAnsi="Calibri" w:cs="Calibri"/>
        </w:rPr>
        <w:t>JSA 2012</w:t>
      </w:r>
      <w:r w:rsidRPr="00464993">
        <w:rPr>
          <w:rFonts w:ascii="Calibri" w:hAnsi="Calibri" w:cs="Calibri"/>
        </w:rPr>
        <w:t xml:space="preserve"> </w:t>
      </w:r>
      <w:r>
        <w:rPr>
          <w:rFonts w:ascii="Calibri" w:hAnsi="Calibri" w:cs="Calibri"/>
        </w:rPr>
        <w:t>wa</w:t>
      </w:r>
      <w:r w:rsidRPr="00464993">
        <w:rPr>
          <w:rFonts w:ascii="Calibri" w:hAnsi="Calibri" w:cs="Calibri"/>
        </w:rPr>
        <w:t>s more effective than jobactive at achieving income support exits.</w:t>
      </w:r>
    </w:p>
    <w:p w14:paraId="02F2DCBE" w14:textId="15C6DE8D" w:rsidR="00514705" w:rsidRDefault="00514705" w:rsidP="00EB107A">
      <w:pPr>
        <w:pStyle w:val="ListParagraph"/>
        <w:numPr>
          <w:ilvl w:val="0"/>
          <w:numId w:val="59"/>
        </w:numPr>
        <w:spacing w:before="120" w:after="120" w:line="240" w:lineRule="auto"/>
        <w:rPr>
          <w:rFonts w:ascii="Calibri" w:eastAsia="SimSun" w:hAnsi="Calibri" w:cs="Times New Roman"/>
        </w:rPr>
      </w:pPr>
      <w:r w:rsidRPr="00464993">
        <w:rPr>
          <w:rFonts w:ascii="Calibri" w:eastAsia="SimSun" w:hAnsi="Calibri" w:cs="Times New Roman"/>
        </w:rPr>
        <w:t xml:space="preserve">For </w:t>
      </w:r>
      <w:r w:rsidR="00B16DDE">
        <w:rPr>
          <w:rFonts w:ascii="Calibri" w:eastAsia="SimSun" w:hAnsi="Calibri" w:cs="Times New Roman"/>
        </w:rPr>
        <w:t>caseload</w:t>
      </w:r>
      <w:r w:rsidRPr="00464993">
        <w:rPr>
          <w:rFonts w:ascii="Calibri" w:eastAsia="SimSun" w:hAnsi="Calibri" w:cs="Times New Roman"/>
        </w:rPr>
        <w:t xml:space="preserve"> job seekers, while all subgroups showed better outcomes under jobactive, jobactive </w:t>
      </w:r>
      <w:r>
        <w:rPr>
          <w:rFonts w:ascii="Calibri" w:eastAsia="SimSun" w:hAnsi="Calibri" w:cs="Times New Roman"/>
        </w:rPr>
        <w:t>wa</w:t>
      </w:r>
      <w:r w:rsidRPr="00464993">
        <w:rPr>
          <w:rFonts w:ascii="Calibri" w:eastAsia="SimSun" w:hAnsi="Calibri" w:cs="Times New Roman"/>
        </w:rPr>
        <w:t xml:space="preserve">s more effective for male (compared to female) and younger (compared to older) job seekers in terms of exiting income support. </w:t>
      </w:r>
      <w:r w:rsidR="00AE7945">
        <w:rPr>
          <w:rFonts w:ascii="Calibri" w:eastAsia="SimSun" w:hAnsi="Calibri" w:cs="Times New Roman"/>
        </w:rPr>
        <w:t>jobactive</w:t>
      </w:r>
      <w:r w:rsidRPr="00464993">
        <w:rPr>
          <w:rFonts w:ascii="Calibri" w:eastAsia="SimSun" w:hAnsi="Calibri" w:cs="Times New Roman"/>
        </w:rPr>
        <w:t xml:space="preserve"> </w:t>
      </w:r>
      <w:r>
        <w:rPr>
          <w:rFonts w:ascii="Calibri" w:eastAsia="SimSun" w:hAnsi="Calibri" w:cs="Times New Roman"/>
        </w:rPr>
        <w:t>was also more effective at</w:t>
      </w:r>
      <w:r w:rsidRPr="00464993">
        <w:rPr>
          <w:rFonts w:ascii="Calibri" w:eastAsia="SimSun" w:hAnsi="Calibri" w:cs="Times New Roman"/>
        </w:rPr>
        <w:t xml:space="preserve"> helping achieve program exits for non-</w:t>
      </w:r>
      <w:r w:rsidR="00AE7945">
        <w:rPr>
          <w:rFonts w:ascii="Calibri" w:eastAsia="SimSun" w:hAnsi="Calibri" w:cs="Times New Roman"/>
        </w:rPr>
        <w:t>Indigenous</w:t>
      </w:r>
      <w:r w:rsidRPr="00464993">
        <w:rPr>
          <w:rFonts w:ascii="Calibri" w:eastAsia="SimSun" w:hAnsi="Calibri" w:cs="Times New Roman"/>
        </w:rPr>
        <w:t xml:space="preserve"> job seekers (compared to Indigenous </w:t>
      </w:r>
      <w:r>
        <w:rPr>
          <w:rFonts w:ascii="Calibri" w:eastAsia="SimSun" w:hAnsi="Calibri" w:cs="Times New Roman"/>
        </w:rPr>
        <w:t>job seeker</w:t>
      </w:r>
      <w:r w:rsidRPr="00464993">
        <w:rPr>
          <w:rFonts w:ascii="Calibri" w:eastAsia="SimSun" w:hAnsi="Calibri" w:cs="Times New Roman"/>
        </w:rPr>
        <w:t xml:space="preserve">s) and was better </w:t>
      </w:r>
      <w:r>
        <w:rPr>
          <w:rFonts w:ascii="Calibri" w:eastAsia="SimSun" w:hAnsi="Calibri" w:cs="Times New Roman"/>
        </w:rPr>
        <w:t>overall a</w:t>
      </w:r>
      <w:r w:rsidRPr="00464993">
        <w:rPr>
          <w:rFonts w:ascii="Calibri" w:eastAsia="SimSun" w:hAnsi="Calibri" w:cs="Times New Roman"/>
        </w:rPr>
        <w:t>t achieving ex</w:t>
      </w:r>
      <w:r>
        <w:rPr>
          <w:rFonts w:ascii="Calibri" w:eastAsia="SimSun" w:hAnsi="Calibri" w:cs="Times New Roman"/>
        </w:rPr>
        <w:t>its fro</w:t>
      </w:r>
      <w:r w:rsidRPr="00464993">
        <w:rPr>
          <w:rFonts w:ascii="Calibri" w:eastAsia="SimSun" w:hAnsi="Calibri" w:cs="Times New Roman"/>
        </w:rPr>
        <w:t xml:space="preserve">m </w:t>
      </w:r>
      <w:r>
        <w:rPr>
          <w:rFonts w:ascii="Calibri" w:eastAsia="SimSun" w:hAnsi="Calibri" w:cs="Times New Roman"/>
        </w:rPr>
        <w:t xml:space="preserve">the </w:t>
      </w:r>
      <w:r w:rsidRPr="00464993">
        <w:rPr>
          <w:rFonts w:ascii="Calibri" w:eastAsia="SimSun" w:hAnsi="Calibri" w:cs="Times New Roman"/>
        </w:rPr>
        <w:t xml:space="preserve">program than </w:t>
      </w:r>
      <w:r>
        <w:rPr>
          <w:rFonts w:ascii="Calibri" w:eastAsia="SimSun" w:hAnsi="Calibri" w:cs="Times New Roman"/>
        </w:rPr>
        <w:t xml:space="preserve">from </w:t>
      </w:r>
      <w:r w:rsidRPr="00464993">
        <w:rPr>
          <w:rFonts w:ascii="Calibri" w:eastAsia="SimSun" w:hAnsi="Calibri" w:cs="Times New Roman"/>
        </w:rPr>
        <w:t>income support.</w:t>
      </w:r>
    </w:p>
    <w:p w14:paraId="3A0B21CA" w14:textId="77777777" w:rsidR="00514705" w:rsidRPr="00094CD6" w:rsidRDefault="00514705" w:rsidP="00EB107A">
      <w:pPr>
        <w:pStyle w:val="ListParagraph"/>
        <w:numPr>
          <w:ilvl w:val="0"/>
          <w:numId w:val="59"/>
        </w:numPr>
        <w:spacing w:before="120" w:after="120" w:line="240" w:lineRule="auto"/>
        <w:rPr>
          <w:rFonts w:ascii="Calibri" w:eastAsiaTheme="minorHAnsi" w:hAnsi="Calibri" w:cs="Times New Roman"/>
        </w:rPr>
      </w:pPr>
      <w:r>
        <w:t>W</w:t>
      </w:r>
      <w:r w:rsidRPr="00094CD6">
        <w:t xml:space="preserve">hile all subgroups showed better outcomes in the jobactive Work for the Dole phase than in the </w:t>
      </w:r>
      <w:r w:rsidR="009B48A7">
        <w:t>JSA 2012</w:t>
      </w:r>
      <w:r w:rsidRPr="00094CD6">
        <w:t xml:space="preserve"> Work Experience phase for both exit measures, relative outcomes varied between subgroup job seekers, depending on the outcome measure used. When using program exits as the measure</w:t>
      </w:r>
      <w:r w:rsidRPr="000716B4">
        <w:rPr>
          <w:rFonts w:ascii="Calibri" w:hAnsi="Calibri" w:cs="Times New Roman"/>
        </w:rPr>
        <w:t xml:space="preserve"> jobactive’s Work for the Dole phase </w:t>
      </w:r>
      <w:r>
        <w:rPr>
          <w:rFonts w:ascii="Calibri" w:hAnsi="Calibri" w:cs="Times New Roman"/>
        </w:rPr>
        <w:t>wa</w:t>
      </w:r>
      <w:r w:rsidRPr="000716B4">
        <w:rPr>
          <w:rFonts w:ascii="Calibri" w:hAnsi="Calibri" w:cs="Times New Roman"/>
        </w:rPr>
        <w:t>s more effective than the JSA Work Experience phase for mature-age (compared to younger) job seekers and for female (compared to male) job seekers</w:t>
      </w:r>
      <w:r w:rsidRPr="00094CD6">
        <w:rPr>
          <w:rFonts w:ascii="Calibri" w:hAnsi="Calibri" w:cs="Times New Roman"/>
        </w:rPr>
        <w:t xml:space="preserve">. </w:t>
      </w:r>
      <w:r w:rsidRPr="000716B4">
        <w:rPr>
          <w:rFonts w:ascii="Calibri" w:hAnsi="Calibri" w:cs="Times New Roman"/>
        </w:rPr>
        <w:t xml:space="preserve">When exits from income support </w:t>
      </w:r>
      <w:r>
        <w:rPr>
          <w:rFonts w:ascii="Calibri" w:hAnsi="Calibri" w:cs="Times New Roman"/>
        </w:rPr>
        <w:t>were</w:t>
      </w:r>
      <w:r w:rsidRPr="000716B4">
        <w:rPr>
          <w:rFonts w:ascii="Calibri" w:hAnsi="Calibri" w:cs="Times New Roman"/>
        </w:rPr>
        <w:t xml:space="preserve"> used, jobactive’s Work for the Dole phase </w:t>
      </w:r>
      <w:r>
        <w:rPr>
          <w:rFonts w:ascii="Calibri" w:hAnsi="Calibri" w:cs="Times New Roman"/>
        </w:rPr>
        <w:t>was</w:t>
      </w:r>
      <w:r w:rsidRPr="000716B4">
        <w:rPr>
          <w:rFonts w:ascii="Calibri" w:hAnsi="Calibri" w:cs="Times New Roman"/>
        </w:rPr>
        <w:t xml:space="preserve"> more effective relative to </w:t>
      </w:r>
      <w:r w:rsidR="009B48A7">
        <w:rPr>
          <w:rFonts w:ascii="Calibri" w:hAnsi="Calibri" w:cs="Times New Roman"/>
        </w:rPr>
        <w:t>JSA 2012</w:t>
      </w:r>
      <w:r w:rsidRPr="000716B4">
        <w:rPr>
          <w:rFonts w:ascii="Calibri" w:hAnsi="Calibri" w:cs="Times New Roman"/>
        </w:rPr>
        <w:t>’s Work Experience phase for younger (compared to older) and for male (compared to female) job seekers. jobactive’s Work for the Dole phase is more effective than the JSA Work Experience phase for non-Indigenous (compared to Indigenous)</w:t>
      </w:r>
      <w:r>
        <w:rPr>
          <w:rFonts w:ascii="Calibri" w:hAnsi="Calibri" w:cs="Times New Roman"/>
        </w:rPr>
        <w:t xml:space="preserve"> </w:t>
      </w:r>
      <w:r w:rsidRPr="000716B4">
        <w:rPr>
          <w:rFonts w:ascii="Calibri" w:hAnsi="Calibri" w:cs="Times New Roman"/>
        </w:rPr>
        <w:t xml:space="preserve">job seekers </w:t>
      </w:r>
      <w:r>
        <w:rPr>
          <w:rFonts w:ascii="Calibri" w:hAnsi="Calibri" w:cs="Times New Roman"/>
        </w:rPr>
        <w:t xml:space="preserve">for </w:t>
      </w:r>
      <w:r w:rsidRPr="000716B4">
        <w:rPr>
          <w:rFonts w:ascii="Calibri" w:hAnsi="Calibri" w:cs="Times New Roman"/>
        </w:rPr>
        <w:t>both measures.</w:t>
      </w:r>
    </w:p>
    <w:p w14:paraId="581C2823" w14:textId="77777777" w:rsidR="00514705" w:rsidRDefault="00FB4225" w:rsidP="00FB4225">
      <w:pPr>
        <w:pStyle w:val="Heading2"/>
        <w:numPr>
          <w:ilvl w:val="1"/>
          <w:numId w:val="52"/>
        </w:numPr>
        <w:spacing w:after="120"/>
        <w:ind w:hanging="795"/>
      </w:pPr>
      <w:bookmarkStart w:id="393" w:name="_Toc485713840"/>
      <w:bookmarkStart w:id="394" w:name="_Toc485730569"/>
      <w:bookmarkStart w:id="395" w:name="_Toc22309391"/>
      <w:bookmarkEnd w:id="393"/>
      <w:bookmarkEnd w:id="394"/>
      <w:r>
        <w:t>Regulatory and administrative burden reduced, but still perceived to be high</w:t>
      </w:r>
      <w:bookmarkEnd w:id="395"/>
    </w:p>
    <w:p w14:paraId="4B3CAAD2" w14:textId="77777777" w:rsidR="00514705" w:rsidRPr="00C14765" w:rsidRDefault="00514705" w:rsidP="00514705">
      <w:r w:rsidRPr="009E3B7B">
        <w:rPr>
          <w:rFonts w:cstheme="minorHAnsi"/>
        </w:rPr>
        <w:t xml:space="preserve">Despite reductions in </w:t>
      </w:r>
      <w:r>
        <w:rPr>
          <w:rFonts w:cstheme="minorHAnsi"/>
        </w:rPr>
        <w:t xml:space="preserve">the </w:t>
      </w:r>
      <w:r w:rsidRPr="009E3B7B">
        <w:rPr>
          <w:rFonts w:cstheme="minorHAnsi"/>
        </w:rPr>
        <w:t xml:space="preserve">estimated </w:t>
      </w:r>
      <w:r w:rsidRPr="009E3B7B">
        <w:t xml:space="preserve">regulatory and administrative </w:t>
      </w:r>
      <w:r w:rsidRPr="009E3B7B">
        <w:rPr>
          <w:rFonts w:cstheme="minorHAnsi"/>
        </w:rPr>
        <w:t>costs under jobactive, the</w:t>
      </w:r>
      <w:r>
        <w:rPr>
          <w:rFonts w:cstheme="minorHAnsi"/>
        </w:rPr>
        <w:t xml:space="preserve"> perceived</w:t>
      </w:r>
      <w:r w:rsidRPr="009E3B7B">
        <w:rPr>
          <w:rFonts w:cstheme="minorHAnsi"/>
        </w:rPr>
        <w:t xml:space="preserve"> level of </w:t>
      </w:r>
      <w:r w:rsidRPr="009E3B7B">
        <w:t xml:space="preserve">regulatory and administrative burden </w:t>
      </w:r>
      <w:r w:rsidRPr="009E3B7B">
        <w:rPr>
          <w:rFonts w:cstheme="minorHAnsi"/>
        </w:rPr>
        <w:t>in employment services remains significant. Providers report</w:t>
      </w:r>
      <w:r>
        <w:rPr>
          <w:rFonts w:cstheme="minorHAnsi"/>
        </w:rPr>
        <w:t>ed</w:t>
      </w:r>
      <w:r w:rsidRPr="009E3B7B">
        <w:rPr>
          <w:rFonts w:cstheme="minorHAnsi"/>
        </w:rPr>
        <w:t xml:space="preserve"> organising Work for the Dole activities and administering Annual Activity Requirements as the most unnecessarily complex, time consuming and repetitive administrative activities.</w:t>
      </w:r>
    </w:p>
    <w:p w14:paraId="7172078A" w14:textId="77777777" w:rsidR="00514705" w:rsidRPr="00970022" w:rsidRDefault="00514705" w:rsidP="00281096">
      <w:pPr>
        <w:pStyle w:val="Heading2"/>
        <w:keepLines/>
        <w:numPr>
          <w:ilvl w:val="1"/>
          <w:numId w:val="60"/>
        </w:numPr>
        <w:spacing w:after="120"/>
        <w:ind w:left="794" w:hanging="794"/>
      </w:pPr>
      <w:bookmarkStart w:id="396" w:name="_Toc485900520"/>
      <w:bookmarkStart w:id="397" w:name="_Toc22309392"/>
      <w:r>
        <w:t>Summary</w:t>
      </w:r>
      <w:bookmarkEnd w:id="396"/>
      <w:bookmarkEnd w:id="397"/>
    </w:p>
    <w:p w14:paraId="3E981D63" w14:textId="77777777" w:rsidR="00514705" w:rsidRPr="006514FB" w:rsidRDefault="00514705" w:rsidP="00514705">
      <w:r>
        <w:t xml:space="preserve">While there were inconsistencies between various elements of the analysis in the interim report, overall there was evidence that jobactive was more effective than </w:t>
      </w:r>
      <w:r w:rsidR="009B48A7">
        <w:t>JSA 2012</w:t>
      </w:r>
      <w:r>
        <w:t xml:space="preserve"> in engaging job seekers in services and activity participation, and in assisting certain groups of job seekers to achieve labour market outcomes. It is important to note that these are preliminary findings based on the early stage of the program. These results are therefore indicative only. </w:t>
      </w:r>
      <w:r w:rsidRPr="004D2F4A">
        <w:t xml:space="preserve">Subsequent jobactive evaluation reports will take advantage of </w:t>
      </w:r>
      <w:r>
        <w:t xml:space="preserve">the availability of more data and will provide more detailed analysis on the performance of the program. </w:t>
      </w:r>
    </w:p>
    <w:p w14:paraId="6CAC3A4D" w14:textId="77777777" w:rsidR="00514705" w:rsidRPr="004D2F4A" w:rsidRDefault="00514705" w:rsidP="00514705">
      <w:pPr>
        <w:pStyle w:val="Heading2"/>
        <w:numPr>
          <w:ilvl w:val="1"/>
          <w:numId w:val="60"/>
        </w:numPr>
        <w:spacing w:after="120"/>
        <w:ind w:hanging="795"/>
      </w:pPr>
      <w:bookmarkStart w:id="398" w:name="_Toc485900521"/>
      <w:bookmarkStart w:id="399" w:name="_Toc22309393"/>
      <w:r>
        <w:t>Further research</w:t>
      </w:r>
      <w:bookmarkEnd w:id="398"/>
      <w:bookmarkEnd w:id="399"/>
    </w:p>
    <w:p w14:paraId="264585EC" w14:textId="77777777" w:rsidR="00514705" w:rsidRPr="001C33E2" w:rsidRDefault="00514705" w:rsidP="00514705">
      <w:pPr>
        <w:spacing w:after="120"/>
      </w:pPr>
      <w:r>
        <w:t>The final</w:t>
      </w:r>
      <w:r w:rsidRPr="004D2F4A">
        <w:t xml:space="preserve"> jobactive evaluation</w:t>
      </w:r>
      <w:r>
        <w:t xml:space="preserve"> will</w:t>
      </w:r>
      <w:r w:rsidRPr="004D2F4A">
        <w:t xml:space="preserve"> </w:t>
      </w:r>
      <w:r>
        <w:t>utilise</w:t>
      </w:r>
      <w:r w:rsidRPr="004D2F4A">
        <w:t xml:space="preserve"> </w:t>
      </w:r>
      <w:r>
        <w:t>increased availability of data and will provide a more detailed analysis of the performance of the program. It will include, but not be limited to, the following:</w:t>
      </w:r>
    </w:p>
    <w:p w14:paraId="542F8294" w14:textId="77777777" w:rsidR="00514705" w:rsidRPr="00CB0947" w:rsidRDefault="00514705" w:rsidP="00EB107A">
      <w:pPr>
        <w:pStyle w:val="ListParagraph"/>
        <w:numPr>
          <w:ilvl w:val="0"/>
          <w:numId w:val="32"/>
        </w:numPr>
        <w:spacing w:before="120" w:after="120" w:line="240" w:lineRule="auto"/>
        <w:rPr>
          <w:rFonts w:ascii="Calibri" w:hAnsi="Calibri" w:cs="Calibri"/>
        </w:rPr>
      </w:pPr>
      <w:r w:rsidRPr="004302F7">
        <w:rPr>
          <w:rFonts w:ascii="Calibri" w:hAnsi="Calibri" w:cs="Calibri"/>
        </w:rPr>
        <w:t xml:space="preserve">the effectiveness of jobactive </w:t>
      </w:r>
      <w:r>
        <w:rPr>
          <w:rFonts w:ascii="Calibri" w:hAnsi="Calibri" w:cs="Calibri"/>
        </w:rPr>
        <w:t>in</w:t>
      </w:r>
      <w:r w:rsidRPr="004302F7">
        <w:rPr>
          <w:rFonts w:ascii="Calibri" w:hAnsi="Calibri" w:cs="Calibri"/>
        </w:rPr>
        <w:t xml:space="preserve"> engaging</w:t>
      </w:r>
      <w:r w:rsidR="00D60005">
        <w:rPr>
          <w:rFonts w:ascii="Calibri" w:hAnsi="Calibri" w:cs="Calibri"/>
        </w:rPr>
        <w:t xml:space="preserve">, </w:t>
      </w:r>
      <w:r w:rsidRPr="004302F7">
        <w:rPr>
          <w:rFonts w:ascii="Calibri" w:hAnsi="Calibri" w:cs="Calibri"/>
        </w:rPr>
        <w:t>and meeting the needs of</w:t>
      </w:r>
      <w:r w:rsidR="00D60005">
        <w:rPr>
          <w:rFonts w:ascii="Calibri" w:hAnsi="Calibri" w:cs="Calibri"/>
        </w:rPr>
        <w:t>,</w:t>
      </w:r>
      <w:r w:rsidRPr="004302F7">
        <w:rPr>
          <w:rFonts w:ascii="Calibri" w:hAnsi="Calibri" w:cs="Calibri"/>
        </w:rPr>
        <w:t xml:space="preserve"> employers</w:t>
      </w:r>
    </w:p>
    <w:p w14:paraId="3DB14B6C" w14:textId="77777777" w:rsidR="00514705" w:rsidRDefault="00514705" w:rsidP="00EB107A">
      <w:pPr>
        <w:pStyle w:val="ListParagraph"/>
        <w:numPr>
          <w:ilvl w:val="0"/>
          <w:numId w:val="32"/>
        </w:numPr>
        <w:spacing w:before="120" w:after="120" w:line="240" w:lineRule="auto"/>
        <w:rPr>
          <w:rFonts w:ascii="Calibri" w:hAnsi="Calibri" w:cs="Calibri"/>
        </w:rPr>
      </w:pPr>
      <w:r>
        <w:rPr>
          <w:rFonts w:ascii="Calibri" w:hAnsi="Calibri" w:cs="Calibri"/>
        </w:rPr>
        <w:t xml:space="preserve">the utilisation of a </w:t>
      </w:r>
      <w:r w:rsidRPr="008C18B3">
        <w:rPr>
          <w:rFonts w:ascii="Calibri" w:hAnsi="Calibri" w:cs="Calibri"/>
        </w:rPr>
        <w:t>broader range of jobactive’s performance</w:t>
      </w:r>
      <w:r w:rsidR="00D60005">
        <w:rPr>
          <w:rFonts w:ascii="Calibri" w:hAnsi="Calibri" w:cs="Calibri"/>
        </w:rPr>
        <w:t xml:space="preserve"> measures</w:t>
      </w:r>
      <w:r>
        <w:rPr>
          <w:rFonts w:ascii="Calibri" w:hAnsi="Calibri" w:cs="Calibri"/>
        </w:rPr>
        <w:t xml:space="preserve"> in terms of its effectiveness, efficiency, and sustainability of outcomes</w:t>
      </w:r>
    </w:p>
    <w:p w14:paraId="55A7380A" w14:textId="77777777" w:rsidR="00514705" w:rsidRDefault="00514705" w:rsidP="00EB107A">
      <w:pPr>
        <w:pStyle w:val="ListParagraph"/>
        <w:numPr>
          <w:ilvl w:val="0"/>
          <w:numId w:val="32"/>
        </w:numPr>
        <w:spacing w:before="120" w:after="120" w:line="240" w:lineRule="auto"/>
        <w:rPr>
          <w:rFonts w:ascii="Calibri" w:hAnsi="Calibri" w:cs="Calibri"/>
        </w:rPr>
      </w:pPr>
      <w:r>
        <w:rPr>
          <w:rFonts w:ascii="Calibri" w:hAnsi="Calibri" w:cs="Calibri"/>
        </w:rPr>
        <w:t xml:space="preserve">different types of effects of </w:t>
      </w:r>
      <w:r w:rsidRPr="004608C8">
        <w:rPr>
          <w:rFonts w:ascii="Calibri" w:hAnsi="Calibri" w:cs="Calibri"/>
        </w:rPr>
        <w:t>Work for the Dole</w:t>
      </w:r>
      <w:r>
        <w:rPr>
          <w:rFonts w:ascii="Calibri" w:hAnsi="Calibri" w:cs="Calibri"/>
        </w:rPr>
        <w:t xml:space="preserve">, including the effects of </w:t>
      </w:r>
      <w:r w:rsidR="005607EC">
        <w:rPr>
          <w:rFonts w:ascii="Calibri" w:hAnsi="Calibri" w:cs="Calibri"/>
        </w:rPr>
        <w:t xml:space="preserve">various activities in the </w:t>
      </w:r>
      <w:r>
        <w:rPr>
          <w:rFonts w:ascii="Calibri" w:hAnsi="Calibri" w:cs="Calibri"/>
        </w:rPr>
        <w:t xml:space="preserve">Work for the Dole </w:t>
      </w:r>
      <w:r w:rsidR="005607EC">
        <w:rPr>
          <w:rFonts w:ascii="Calibri" w:hAnsi="Calibri" w:cs="Calibri"/>
        </w:rPr>
        <w:t>phase</w:t>
      </w:r>
    </w:p>
    <w:p w14:paraId="0B1DAE41" w14:textId="77777777" w:rsidR="00514705" w:rsidRDefault="00514705" w:rsidP="00EB107A">
      <w:pPr>
        <w:pStyle w:val="ListParagraph"/>
        <w:numPr>
          <w:ilvl w:val="0"/>
          <w:numId w:val="32"/>
        </w:numPr>
        <w:spacing w:before="120" w:after="120" w:line="240" w:lineRule="auto"/>
        <w:rPr>
          <w:rFonts w:ascii="Calibri" w:hAnsi="Calibri" w:cs="Calibri"/>
        </w:rPr>
      </w:pPr>
      <w:r>
        <w:rPr>
          <w:rFonts w:ascii="Calibri" w:hAnsi="Calibri" w:cs="Calibri"/>
        </w:rPr>
        <w:t>the effects of elements of jobactive</w:t>
      </w:r>
      <w:r w:rsidR="001F5FFE">
        <w:rPr>
          <w:rFonts w:ascii="Calibri" w:hAnsi="Calibri" w:cs="Calibri"/>
        </w:rPr>
        <w:t xml:space="preserve"> — </w:t>
      </w:r>
      <w:r>
        <w:rPr>
          <w:rFonts w:ascii="Calibri" w:hAnsi="Calibri" w:cs="Calibri"/>
        </w:rPr>
        <w:t>such as wage subsidies, Employment Fund General Account, job seeker streaming, and the SPI</w:t>
      </w:r>
      <w:r w:rsidR="001F5FFE">
        <w:rPr>
          <w:rFonts w:ascii="Calibri" w:hAnsi="Calibri" w:cs="Calibri"/>
        </w:rPr>
        <w:t xml:space="preserve"> — </w:t>
      </w:r>
      <w:r>
        <w:rPr>
          <w:rFonts w:ascii="Calibri" w:hAnsi="Calibri" w:cs="Calibri"/>
        </w:rPr>
        <w:t>on job seekers’ outcomes</w:t>
      </w:r>
    </w:p>
    <w:p w14:paraId="0CB2A631" w14:textId="77777777" w:rsidR="00514705" w:rsidRPr="00CA073D" w:rsidRDefault="001F5FFE" w:rsidP="00EB107A">
      <w:pPr>
        <w:pStyle w:val="ListParagraph"/>
        <w:numPr>
          <w:ilvl w:val="0"/>
          <w:numId w:val="32"/>
        </w:numPr>
        <w:spacing w:before="120" w:after="120" w:line="240" w:lineRule="auto"/>
        <w:rPr>
          <w:rFonts w:ascii="Calibri" w:hAnsi="Calibri" w:cs="Calibri"/>
        </w:rPr>
      </w:pPr>
      <w:r>
        <w:rPr>
          <w:rFonts w:ascii="Calibri" w:hAnsi="Calibri" w:cs="Calibri"/>
        </w:rPr>
        <w:t xml:space="preserve">the </w:t>
      </w:r>
      <w:r w:rsidR="00514705">
        <w:rPr>
          <w:rFonts w:ascii="Calibri" w:hAnsi="Calibri" w:cs="Calibri"/>
        </w:rPr>
        <w:t xml:space="preserve">value for </w:t>
      </w:r>
      <w:r w:rsidR="00514705" w:rsidRPr="008E502A">
        <w:rPr>
          <w:rFonts w:ascii="Calibri" w:hAnsi="Calibri" w:cs="Calibri"/>
        </w:rPr>
        <w:t xml:space="preserve">money </w:t>
      </w:r>
      <w:r w:rsidR="00514705">
        <w:rPr>
          <w:rFonts w:ascii="Calibri" w:hAnsi="Calibri" w:cs="Calibri"/>
        </w:rPr>
        <w:t>and cost effectiveness of jobactive.</w:t>
      </w:r>
    </w:p>
    <w:p w14:paraId="3C9E7094" w14:textId="77777777" w:rsidR="00514705" w:rsidRDefault="00514705" w:rsidP="00EB107A">
      <w:pPr>
        <w:spacing w:line="240" w:lineRule="auto"/>
        <w:sectPr w:rsidR="00514705" w:rsidSect="00514705">
          <w:headerReference w:type="even" r:id="rId49"/>
          <w:headerReference w:type="default" r:id="rId50"/>
          <w:footerReference w:type="even" r:id="rId51"/>
          <w:headerReference w:type="first" r:id="rId52"/>
          <w:footerReference w:type="first" r:id="rId53"/>
          <w:type w:val="continuous"/>
          <w:pgSz w:w="11907" w:h="16839" w:code="9"/>
          <w:pgMar w:top="1440" w:right="1440" w:bottom="1440" w:left="1440" w:header="709" w:footer="284" w:gutter="0"/>
          <w:cols w:space="708"/>
          <w:docGrid w:linePitch="360"/>
        </w:sectPr>
      </w:pPr>
    </w:p>
    <w:p w14:paraId="2551C23F" w14:textId="77777777" w:rsidR="00514705" w:rsidRDefault="00514705" w:rsidP="00514705">
      <w:pPr>
        <w:pStyle w:val="Heading1"/>
        <w:jc w:val="both"/>
      </w:pPr>
      <w:bookmarkStart w:id="400" w:name="_Toc485900522"/>
      <w:bookmarkStart w:id="401" w:name="_Toc22309394"/>
      <w:r w:rsidRPr="00266E4C">
        <w:t>References</w:t>
      </w:r>
      <w:bookmarkEnd w:id="400"/>
      <w:bookmarkEnd w:id="401"/>
    </w:p>
    <w:p w14:paraId="4C95B49E" w14:textId="77777777" w:rsidR="00514705" w:rsidRPr="00747348" w:rsidRDefault="00514705" w:rsidP="00514705">
      <w:r w:rsidRPr="00747348">
        <w:rPr>
          <w:rFonts w:cstheme="minorHAnsi"/>
        </w:rPr>
        <w:t xml:space="preserve">Australian Bureau of Statistics, </w:t>
      </w:r>
      <w:r>
        <w:rPr>
          <w:rFonts w:cstheme="minorHAnsi"/>
        </w:rPr>
        <w:t>March</w:t>
      </w:r>
      <w:r w:rsidRPr="00747348">
        <w:rPr>
          <w:rFonts w:cstheme="minorHAnsi"/>
        </w:rPr>
        <w:t xml:space="preserve"> 201</w:t>
      </w:r>
      <w:r>
        <w:rPr>
          <w:rFonts w:cstheme="minorHAnsi"/>
        </w:rPr>
        <w:t>7</w:t>
      </w:r>
      <w:r w:rsidRPr="00747348">
        <w:rPr>
          <w:rFonts w:cstheme="minorHAnsi"/>
        </w:rPr>
        <w:t xml:space="preserve">, Labour Force Australia, </w:t>
      </w:r>
      <w:r w:rsidR="007879C1">
        <w:rPr>
          <w:rFonts w:cstheme="minorHAnsi"/>
        </w:rPr>
        <w:t>‘Table </w:t>
      </w:r>
      <w:r w:rsidRPr="00747348">
        <w:rPr>
          <w:rFonts w:cstheme="minorHAnsi"/>
        </w:rPr>
        <w:t>01. Labour force status by sex, Australia </w:t>
      </w:r>
      <w:r w:rsidR="00266E4C">
        <w:rPr>
          <w:rFonts w:cstheme="minorHAnsi"/>
        </w:rPr>
        <w:t>—</w:t>
      </w:r>
      <w:r w:rsidRPr="00747348">
        <w:rPr>
          <w:rFonts w:cstheme="minorHAnsi"/>
        </w:rPr>
        <w:t> trend, seasonally adjusted and original’, cat. no. 6202.0.</w:t>
      </w:r>
    </w:p>
    <w:p w14:paraId="263EE10D" w14:textId="77777777" w:rsidR="00514705" w:rsidRDefault="00514705" w:rsidP="00514705">
      <w:pPr>
        <w:rPr>
          <w:rFonts w:cstheme="minorHAnsi"/>
        </w:rPr>
      </w:pPr>
      <w:r>
        <w:rPr>
          <w:rFonts w:cstheme="minorHAnsi"/>
        </w:rPr>
        <w:t xml:space="preserve">Australian Government 2016, ‘Budget Paper No. 2’, available at </w:t>
      </w:r>
      <w:hyperlink r:id="rId54" w:history="1">
        <w:r w:rsidRPr="005E7DDB">
          <w:rPr>
            <w:rStyle w:val="Hyperlink"/>
            <w:rFonts w:cstheme="minorHAnsi"/>
          </w:rPr>
          <w:t>budget.gov.au/2015-16/content/bp2/html/bp2_expense-10.htm</w:t>
        </w:r>
      </w:hyperlink>
      <w:r>
        <w:rPr>
          <w:rFonts w:cstheme="minorHAnsi"/>
        </w:rPr>
        <w:t xml:space="preserve">. </w:t>
      </w:r>
    </w:p>
    <w:p w14:paraId="554C666B" w14:textId="38BEADD0" w:rsidR="00514705" w:rsidRPr="004B529D" w:rsidRDefault="00514705" w:rsidP="00266E4C">
      <w:pPr>
        <w:rPr>
          <w:rFonts w:cstheme="minorHAnsi"/>
        </w:rPr>
      </w:pPr>
      <w:r w:rsidRPr="008D101B">
        <w:rPr>
          <w:rFonts w:cstheme="minorHAnsi"/>
        </w:rPr>
        <w:t>Card, D, Kluve, J, &amp; Weber, A</w:t>
      </w:r>
      <w:r w:rsidR="002A4164">
        <w:rPr>
          <w:rFonts w:cstheme="minorHAnsi"/>
        </w:rPr>
        <w:t>,</w:t>
      </w:r>
      <w:r w:rsidRPr="00BF1C76">
        <w:rPr>
          <w:rFonts w:cstheme="minorHAnsi"/>
        </w:rPr>
        <w:t xml:space="preserve"> 2015</w:t>
      </w:r>
      <w:r>
        <w:rPr>
          <w:rFonts w:cstheme="minorHAnsi"/>
        </w:rPr>
        <w:t>,</w:t>
      </w:r>
      <w:r w:rsidRPr="00BF1C76">
        <w:rPr>
          <w:rFonts w:cstheme="minorHAnsi"/>
        </w:rPr>
        <w:t xml:space="preserve"> ‘</w:t>
      </w:r>
      <w:r w:rsidRPr="00CF45D5">
        <w:rPr>
          <w:rFonts w:eastAsiaTheme="minorHAnsi" w:cstheme="minorHAnsi"/>
        </w:rPr>
        <w:t>What wor</w:t>
      </w:r>
      <w:r>
        <w:rPr>
          <w:rFonts w:eastAsiaTheme="minorHAnsi" w:cstheme="minorHAnsi"/>
        </w:rPr>
        <w:t>ks? A meta-</w:t>
      </w:r>
      <w:r w:rsidRPr="00CF45D5">
        <w:rPr>
          <w:rFonts w:eastAsiaTheme="minorHAnsi" w:cstheme="minorHAnsi"/>
        </w:rPr>
        <w:t xml:space="preserve">analysis of recent active labor market </w:t>
      </w:r>
      <w:r w:rsidR="00266E4C">
        <w:rPr>
          <w:rFonts w:eastAsiaTheme="minorHAnsi" w:cstheme="minorHAnsi"/>
        </w:rPr>
        <w:t>p</w:t>
      </w:r>
      <w:r w:rsidRPr="00CF45D5">
        <w:rPr>
          <w:rFonts w:eastAsiaTheme="minorHAnsi" w:cstheme="minorHAnsi"/>
        </w:rPr>
        <w:t>rogram evaluations’</w:t>
      </w:r>
      <w:r w:rsidR="00266E4C">
        <w:rPr>
          <w:rFonts w:eastAsiaTheme="minorHAnsi" w:cstheme="minorHAnsi"/>
        </w:rPr>
        <w:t>.</w:t>
      </w:r>
      <w:r w:rsidRPr="00CF45D5">
        <w:rPr>
          <w:rFonts w:eastAsiaTheme="minorHAnsi" w:cstheme="minorHAnsi"/>
        </w:rPr>
        <w:t xml:space="preserve"> National Bureau of Economic Research, Working Paper 21431. </w:t>
      </w:r>
      <w:r w:rsidRPr="004B529D">
        <w:rPr>
          <w:rFonts w:cstheme="minorHAnsi"/>
        </w:rPr>
        <w:t xml:space="preserve">Downloaded on 18 October 2016 from </w:t>
      </w:r>
      <w:hyperlink r:id="rId55" w:history="1">
        <w:r w:rsidRPr="00266E4C">
          <w:rPr>
            <w:rStyle w:val="Hyperlink"/>
            <w:rFonts w:eastAsiaTheme="minorHAnsi" w:cstheme="minorHAnsi"/>
          </w:rPr>
          <w:t>http://www.nber.org/papers/</w:t>
        </w:r>
      </w:hyperlink>
      <w:r w:rsidR="00266E4C">
        <w:rPr>
          <w:rFonts w:cstheme="minorHAnsi"/>
        </w:rPr>
        <w:t>.</w:t>
      </w:r>
    </w:p>
    <w:p w14:paraId="6F0207A3" w14:textId="372F47EA" w:rsidR="00C75C26" w:rsidRDefault="00C75C26" w:rsidP="00514705">
      <w:r>
        <w:t>Connolly, G</w:t>
      </w:r>
      <w:r w:rsidR="00D60005">
        <w:t>,</w:t>
      </w:r>
      <w:r>
        <w:t xml:space="preserve"> and Trott, D</w:t>
      </w:r>
      <w:r w:rsidR="002A4164">
        <w:t xml:space="preserve">, </w:t>
      </w:r>
      <w:r>
        <w:t xml:space="preserve">2014, </w:t>
      </w:r>
      <w:r w:rsidRPr="00BE16A1">
        <w:rPr>
          <w:iCs/>
        </w:rPr>
        <w:t>A New Look at the Determinants of the Female Full-time Participation Rate in the Australian Labour Force</w:t>
      </w:r>
      <w:r>
        <w:t>, Contributed Paper presented at the Australian Conference of Economists and the Econometric Society Australasian Meeting, Hobart, Tasmania, 1-4 July 2014.</w:t>
      </w:r>
    </w:p>
    <w:p w14:paraId="3BEBE037" w14:textId="2E5E766A" w:rsidR="00D204B6" w:rsidRDefault="00D204B6" w:rsidP="00514705">
      <w:r>
        <w:t>D</w:t>
      </w:r>
      <w:r w:rsidR="002A4164">
        <w:t xml:space="preserve">epartment of </w:t>
      </w:r>
      <w:r>
        <w:t>E</w:t>
      </w:r>
      <w:r w:rsidR="002A4164">
        <w:t xml:space="preserve">ducation, Employment and Workplace Relations </w:t>
      </w:r>
      <w:r>
        <w:t xml:space="preserve">2007, ‘Active Participation Model Evaluation July 2003-June 2006’, available at </w:t>
      </w:r>
      <w:hyperlink r:id="rId56" w:history="1">
        <w:r w:rsidRPr="00CE5855">
          <w:rPr>
            <w:rStyle w:val="Hyperlink"/>
          </w:rPr>
          <w:t>https://www.jobs.gov.au/active-participation-model-evaluation</w:t>
        </w:r>
      </w:hyperlink>
      <w:r>
        <w:t xml:space="preserve">. </w:t>
      </w:r>
    </w:p>
    <w:p w14:paraId="63057C50" w14:textId="1C521EEC" w:rsidR="00514705" w:rsidRDefault="00343205" w:rsidP="00514705">
      <w:pPr>
        <w:rPr>
          <w:color w:val="1F497D"/>
        </w:rPr>
      </w:pPr>
      <w:r>
        <w:t xml:space="preserve">Department of Education, Employment and Workplace Relations </w:t>
      </w:r>
      <w:r w:rsidR="00514705">
        <w:t>2008, ‘</w:t>
      </w:r>
      <w:r w:rsidR="00514705" w:rsidRPr="00C818AF">
        <w:t>The future of employment services i</w:t>
      </w:r>
      <w:r w:rsidR="00514705">
        <w:t>n Australia</w:t>
      </w:r>
      <w:r w:rsidR="002A4164">
        <w:t>:</w:t>
      </w:r>
      <w:r w:rsidR="00514705">
        <w:t xml:space="preserve"> </w:t>
      </w:r>
      <w:r w:rsidR="002A4164">
        <w:t>a</w:t>
      </w:r>
      <w:r w:rsidR="00514705">
        <w:t xml:space="preserve"> </w:t>
      </w:r>
      <w:r w:rsidR="002A4164">
        <w:t>d</w:t>
      </w:r>
      <w:r w:rsidR="00514705">
        <w:t xml:space="preserve">iscussion </w:t>
      </w:r>
      <w:r w:rsidR="002A4164">
        <w:t>p</w:t>
      </w:r>
      <w:r w:rsidR="00514705">
        <w:t>aper’, available at</w:t>
      </w:r>
      <w:r w:rsidR="00EC3D09" w:rsidRPr="00BE16A1">
        <w:rPr>
          <w:rStyle w:val="Emphasis"/>
          <w:i w:val="0"/>
          <w:color w:val="000000"/>
          <w:sz w:val="19"/>
          <w:szCs w:val="19"/>
          <w:lang w:val="en"/>
        </w:rPr>
        <w:t xml:space="preserve"> </w:t>
      </w:r>
      <w:hyperlink r:id="rId57" w:history="1">
        <w:r w:rsidR="00EC3D09" w:rsidRPr="003F0BE7">
          <w:rPr>
            <w:rStyle w:val="Hyperlink"/>
            <w:bCs/>
            <w:lang w:val="en"/>
          </w:rPr>
          <w:t>http://hdl.voced.edu.au/10707/168103</w:t>
        </w:r>
      </w:hyperlink>
      <w:r w:rsidR="00514705" w:rsidRPr="00266E4C">
        <w:rPr>
          <w:rFonts w:cstheme="minorHAnsi"/>
        </w:rPr>
        <w:t>.</w:t>
      </w:r>
    </w:p>
    <w:p w14:paraId="647EFD33" w14:textId="2625BC82" w:rsidR="00514705" w:rsidRPr="00C818AF" w:rsidRDefault="00514705" w:rsidP="00514705">
      <w:r>
        <w:t>DEEWR 2013, ‘</w:t>
      </w:r>
      <w:r w:rsidRPr="009D707A">
        <w:t>Employment Services – building on success: Issues Paper</w:t>
      </w:r>
      <w:r>
        <w:t xml:space="preserve">’, available at </w:t>
      </w:r>
      <w:hyperlink r:id="rId58" w:history="1">
        <w:r w:rsidR="00EC3D09" w:rsidRPr="003F0BE7">
          <w:rPr>
            <w:rStyle w:val="Hyperlink"/>
            <w:bCs/>
            <w:lang w:val="en"/>
          </w:rPr>
          <w:t>http://hdl.voced.edu.au/10707/333516</w:t>
        </w:r>
      </w:hyperlink>
      <w:r w:rsidRPr="00E94296">
        <w:rPr>
          <w:rStyle w:val="Hyperlink"/>
          <w:color w:val="auto"/>
          <w:u w:val="none"/>
        </w:rPr>
        <w:t>.</w:t>
      </w:r>
    </w:p>
    <w:p w14:paraId="4BF31948" w14:textId="7EF5A004" w:rsidR="00514705" w:rsidRDefault="00514705" w:rsidP="00514705">
      <w:r w:rsidRPr="00C818AF">
        <w:t>Department of Employment 2014</w:t>
      </w:r>
      <w:r w:rsidR="00204277">
        <w:t>a</w:t>
      </w:r>
      <w:r w:rsidRPr="00C818AF">
        <w:t>, ‘Request for Tender for Employment Services 2015</w:t>
      </w:r>
      <w:r w:rsidR="00266E4C">
        <w:t>–</w:t>
      </w:r>
      <w:r w:rsidRPr="00C818AF">
        <w:t xml:space="preserve">2020’, available at </w:t>
      </w:r>
      <w:hyperlink r:id="rId59" w:history="1">
        <w:r w:rsidR="00347620" w:rsidRPr="006A16ED">
          <w:rPr>
            <w:rStyle w:val="Hyperlink"/>
          </w:rPr>
          <w:t>https://docs.jobs.gov.au/documents/request-tender-employment-services-2015-2020</w:t>
        </w:r>
      </w:hyperlink>
      <w:r w:rsidRPr="00C818AF">
        <w:t>.</w:t>
      </w:r>
    </w:p>
    <w:p w14:paraId="481DC8E1" w14:textId="3008B935" w:rsidR="00514705" w:rsidRDefault="00514705" w:rsidP="00514705">
      <w:r w:rsidRPr="00C818AF">
        <w:t>Department of Employment 2014</w:t>
      </w:r>
      <w:r w:rsidR="00204277">
        <w:t>b</w:t>
      </w:r>
      <w:r w:rsidRPr="00C818AF">
        <w:t>, ‘</w:t>
      </w:r>
      <w:r>
        <w:t>Employment Services Deed 2012</w:t>
      </w:r>
      <w:r w:rsidR="005C1BBC">
        <w:t>–</w:t>
      </w:r>
      <w:r>
        <w:t>2015</w:t>
      </w:r>
      <w:r w:rsidRPr="00C818AF">
        <w:t xml:space="preserve">’, available at </w:t>
      </w:r>
      <w:hyperlink r:id="rId60" w:history="1">
        <w:r w:rsidR="00347620" w:rsidRPr="00347620">
          <w:rPr>
            <w:rStyle w:val="Hyperlink"/>
          </w:rPr>
          <w:t xml:space="preserve"> </w:t>
        </w:r>
        <w:r w:rsidR="00347620" w:rsidRPr="00EC3D09">
          <w:rPr>
            <w:rStyle w:val="Hyperlink"/>
          </w:rPr>
          <w:t>https://docs.jobs.gov.au/system/files/doc/other/esd4_ss_-_clean_-_gdv_8_-_accessible_version.pdf</w:t>
        </w:r>
        <w:r w:rsidR="00347620" w:rsidRPr="003F0BE7">
          <w:rPr>
            <w:rStyle w:val="Hyperlink"/>
          </w:rPr>
          <w:t>.</w:t>
        </w:r>
      </w:hyperlink>
    </w:p>
    <w:p w14:paraId="39B044E4" w14:textId="77777777" w:rsidR="00514705" w:rsidRPr="00C818AF" w:rsidRDefault="00514705" w:rsidP="00514705">
      <w:r w:rsidRPr="00C818AF">
        <w:t>Department of Employment 201</w:t>
      </w:r>
      <w:r>
        <w:t>5a</w:t>
      </w:r>
      <w:r w:rsidRPr="00C818AF">
        <w:t>, ‘</w:t>
      </w:r>
      <w:r>
        <w:t>Department of Employment Annual Report 2014</w:t>
      </w:r>
      <w:r w:rsidR="0047494C">
        <w:t>–1</w:t>
      </w:r>
      <w:r>
        <w:t>5</w:t>
      </w:r>
      <w:r w:rsidRPr="00C818AF">
        <w:t>’, available at</w:t>
      </w:r>
      <w:r>
        <w:t xml:space="preserve"> </w:t>
      </w:r>
      <w:hyperlink r:id="rId61" w:history="1">
        <w:r w:rsidR="00347620" w:rsidRPr="006A16ED">
          <w:rPr>
            <w:rStyle w:val="Hyperlink"/>
          </w:rPr>
          <w:t>https://docs.jobs.gov.au/documents/department-employment-annual-report-2014-2015</w:t>
        </w:r>
      </w:hyperlink>
      <w:r w:rsidR="00347620">
        <w:t xml:space="preserve"> </w:t>
      </w:r>
      <w:r w:rsidR="00266E4C" w:rsidRPr="00266E4C">
        <w:t>.</w:t>
      </w:r>
    </w:p>
    <w:p w14:paraId="3A4FC0E9" w14:textId="77777777" w:rsidR="00514705" w:rsidRDefault="00514705" w:rsidP="00514705">
      <w:r>
        <w:t xml:space="preserve">Department of Employment 2015b, ‘jobactive Deed’, available at </w:t>
      </w:r>
      <w:hyperlink r:id="rId62" w:history="1">
        <w:r w:rsidR="00347620" w:rsidRPr="006A16ED">
          <w:rPr>
            <w:rStyle w:val="Hyperlink"/>
          </w:rPr>
          <w:t>https://docs.jobs.gov.au/documents/final-jobactive-deed-2015-2020</w:t>
        </w:r>
      </w:hyperlink>
      <w:r>
        <w:t xml:space="preserve">. </w:t>
      </w:r>
    </w:p>
    <w:p w14:paraId="20A87B92" w14:textId="77777777" w:rsidR="00514705" w:rsidRDefault="00514705" w:rsidP="00514705">
      <w:r w:rsidRPr="00C818AF">
        <w:t>Department of Employment 201</w:t>
      </w:r>
      <w:r>
        <w:t>5c</w:t>
      </w:r>
      <w:r w:rsidRPr="00C818AF">
        <w:t>, ‘</w:t>
      </w:r>
      <w:r>
        <w:t>Evaluation of Work for the Dole 2014</w:t>
      </w:r>
      <w:r w:rsidR="0047494C">
        <w:t>–1</w:t>
      </w:r>
      <w:r>
        <w:t>5</w:t>
      </w:r>
      <w:r w:rsidRPr="00C818AF">
        <w:t>’, available at</w:t>
      </w:r>
      <w:r w:rsidRPr="00AC15FF">
        <w:t xml:space="preserve"> </w:t>
      </w:r>
      <w:hyperlink r:id="rId63" w:history="1">
        <w:r w:rsidR="00347620" w:rsidRPr="006A16ED">
          <w:rPr>
            <w:rStyle w:val="Hyperlink"/>
          </w:rPr>
          <w:t>https://docs.jobs.gov.au/documents/work-dole-2014-15-evaluation-report</w:t>
        </w:r>
      </w:hyperlink>
      <w:r>
        <w:t>.</w:t>
      </w:r>
    </w:p>
    <w:p w14:paraId="65BCE53E" w14:textId="355726EE" w:rsidR="00514705" w:rsidRDefault="00514705" w:rsidP="00514705">
      <w:r w:rsidRPr="00C818AF">
        <w:t>Department of Employment 201</w:t>
      </w:r>
      <w:r>
        <w:t>5</w:t>
      </w:r>
      <w:r w:rsidR="00204277">
        <w:t>d</w:t>
      </w:r>
      <w:r w:rsidRPr="00C818AF">
        <w:t>, ‘</w:t>
      </w:r>
      <w:r>
        <w:t xml:space="preserve">The Job Seeker Compliance Framework – Explanatory Notes’, available at </w:t>
      </w:r>
      <w:hyperlink r:id="rId64" w:history="1">
        <w:r w:rsidR="00347620" w:rsidRPr="006A16ED">
          <w:rPr>
            <w:rStyle w:val="Hyperlink"/>
          </w:rPr>
          <w:t>https://docs.jobs.gov.au/system/files/doc/other/the_job_seeker_compliance_framework_-_explanatory_notes_0.pdf</w:t>
        </w:r>
      </w:hyperlink>
      <w:r>
        <w:t>.</w:t>
      </w:r>
    </w:p>
    <w:p w14:paraId="1AB36A0C" w14:textId="77777777" w:rsidR="00514705" w:rsidRPr="00C818AF" w:rsidRDefault="00514705" w:rsidP="00514705">
      <w:r>
        <w:t xml:space="preserve">Department of Employment 2016a, ‘Evaluation Strategy for jobactive’, available at </w:t>
      </w:r>
      <w:hyperlink r:id="rId65" w:history="1">
        <w:r w:rsidR="003F0BE7" w:rsidRPr="006A16ED">
          <w:rPr>
            <w:rStyle w:val="Hyperlink"/>
          </w:rPr>
          <w:t>https://www.jobs.gov.au/evaluation-strategy-jobactive</w:t>
        </w:r>
      </w:hyperlink>
      <w:r w:rsidRPr="00E94296">
        <w:rPr>
          <w:rStyle w:val="Hyperlink"/>
          <w:color w:val="auto"/>
          <w:u w:val="none"/>
        </w:rPr>
        <w:t>.</w:t>
      </w:r>
    </w:p>
    <w:p w14:paraId="6FF7FEC3" w14:textId="77777777" w:rsidR="00514705" w:rsidRPr="00C818AF" w:rsidRDefault="00514705" w:rsidP="00514705">
      <w:r>
        <w:t>Department of Employment 2016b, ‘</w:t>
      </w:r>
      <w:r w:rsidRPr="00C818AF">
        <w:t>Departme</w:t>
      </w:r>
      <w:r>
        <w:t xml:space="preserve">nt of Employment Vacancy Report’, available at </w:t>
      </w:r>
      <w:hyperlink r:id="rId66" w:history="1">
        <w:r w:rsidRPr="00F23A49">
          <w:rPr>
            <w:rStyle w:val="Hyperlink"/>
          </w:rPr>
          <w:t>lmip.gov.au/default.aspx?LMIP/VacancyReport</w:t>
        </w:r>
      </w:hyperlink>
      <w:r w:rsidRPr="00E94296">
        <w:rPr>
          <w:rStyle w:val="Hyperlink"/>
          <w:color w:val="auto"/>
          <w:u w:val="none"/>
        </w:rPr>
        <w:t>.</w:t>
      </w:r>
    </w:p>
    <w:p w14:paraId="66CED42B" w14:textId="470DB3F4" w:rsidR="00514705" w:rsidRDefault="00514705" w:rsidP="00514705">
      <w:pPr>
        <w:rPr>
          <w:rStyle w:val="Hyperlink"/>
          <w:color w:val="auto"/>
          <w:u w:val="none"/>
        </w:rPr>
      </w:pPr>
      <w:r>
        <w:rPr>
          <w:lang w:eastAsia="en-AU"/>
        </w:rPr>
        <w:t>Department of Employment 2016</w:t>
      </w:r>
      <w:r w:rsidR="00D719BC">
        <w:rPr>
          <w:lang w:eastAsia="en-AU"/>
        </w:rPr>
        <w:t>c</w:t>
      </w:r>
      <w:r>
        <w:rPr>
          <w:lang w:eastAsia="en-AU"/>
        </w:rPr>
        <w:t>,</w:t>
      </w:r>
      <w:r w:rsidRPr="00C818AF">
        <w:rPr>
          <w:lang w:eastAsia="en-AU"/>
        </w:rPr>
        <w:t xml:space="preserve"> </w:t>
      </w:r>
      <w:r>
        <w:rPr>
          <w:lang w:eastAsia="en-AU"/>
        </w:rPr>
        <w:t>‘</w:t>
      </w:r>
      <w:r w:rsidRPr="00C818AF">
        <w:rPr>
          <w:lang w:eastAsia="en-AU"/>
        </w:rPr>
        <w:t>E</w:t>
      </w:r>
      <w:r>
        <w:rPr>
          <w:lang w:eastAsia="en-AU"/>
        </w:rPr>
        <w:t xml:space="preserve">mployment </w:t>
      </w:r>
      <w:r w:rsidRPr="00C818AF">
        <w:rPr>
          <w:lang w:eastAsia="en-AU"/>
        </w:rPr>
        <w:t>S</w:t>
      </w:r>
      <w:r>
        <w:rPr>
          <w:lang w:eastAsia="en-AU"/>
        </w:rPr>
        <w:t xml:space="preserve">ervices </w:t>
      </w:r>
      <w:r w:rsidRPr="00C818AF">
        <w:rPr>
          <w:lang w:eastAsia="en-AU"/>
        </w:rPr>
        <w:t>2015 Regulat</w:t>
      </w:r>
      <w:r>
        <w:rPr>
          <w:lang w:eastAsia="en-AU"/>
        </w:rPr>
        <w:t>ion</w:t>
      </w:r>
      <w:r w:rsidRPr="00C818AF">
        <w:rPr>
          <w:lang w:eastAsia="en-AU"/>
        </w:rPr>
        <w:t xml:space="preserve"> Impact Statement</w:t>
      </w:r>
      <w:r>
        <w:rPr>
          <w:lang w:eastAsia="en-AU"/>
        </w:rPr>
        <w:t xml:space="preserve">’, available at </w:t>
      </w:r>
      <w:hyperlink r:id="rId67" w:history="1">
        <w:r w:rsidRPr="00E6560E">
          <w:rPr>
            <w:rStyle w:val="Hyperlink"/>
            <w:lang w:eastAsia="en-AU"/>
          </w:rPr>
          <w:t>ris.govspace.gov.au/files/2015/09/20150811-FINAL-ES2015-RIS.pdf</w:t>
        </w:r>
      </w:hyperlink>
      <w:r w:rsidRPr="00E94296">
        <w:rPr>
          <w:rStyle w:val="Hyperlink"/>
          <w:color w:val="auto"/>
          <w:u w:val="none"/>
        </w:rPr>
        <w:t>.</w:t>
      </w:r>
    </w:p>
    <w:p w14:paraId="6905272E" w14:textId="4A8D40E8" w:rsidR="00514705" w:rsidRPr="00C818AF" w:rsidRDefault="00514705" w:rsidP="00514705">
      <w:r>
        <w:rPr>
          <w:lang w:eastAsia="en-AU"/>
        </w:rPr>
        <w:t>Department of Employment 2016</w:t>
      </w:r>
      <w:r w:rsidR="00D719BC">
        <w:rPr>
          <w:lang w:eastAsia="en-AU"/>
        </w:rPr>
        <w:t>d</w:t>
      </w:r>
      <w:r>
        <w:rPr>
          <w:lang w:eastAsia="en-AU"/>
        </w:rPr>
        <w:t>,</w:t>
      </w:r>
      <w:r w:rsidRPr="00C818AF">
        <w:rPr>
          <w:lang w:eastAsia="en-AU"/>
        </w:rPr>
        <w:t xml:space="preserve"> </w:t>
      </w:r>
      <w:r>
        <w:rPr>
          <w:lang w:eastAsia="en-AU"/>
        </w:rPr>
        <w:t>‘Activity Management Guideline’, available at</w:t>
      </w:r>
      <w:r w:rsidR="003F0BE7">
        <w:rPr>
          <w:lang w:eastAsia="en-AU"/>
        </w:rPr>
        <w:t xml:space="preserve"> </w:t>
      </w:r>
      <w:hyperlink r:id="rId68" w:history="1">
        <w:r w:rsidR="003F0BE7" w:rsidRPr="006A16ED">
          <w:rPr>
            <w:rStyle w:val="Hyperlink"/>
            <w:lang w:eastAsia="en-AU"/>
          </w:rPr>
          <w:t>https://docs.jobs.gov.au/documents/activity-management-guideline</w:t>
        </w:r>
      </w:hyperlink>
      <w:r>
        <w:rPr>
          <w:lang w:eastAsia="en-AU"/>
        </w:rPr>
        <w:t>.</w:t>
      </w:r>
    </w:p>
    <w:p w14:paraId="42DC3799" w14:textId="25CA7596" w:rsidR="00514705" w:rsidRDefault="00514705" w:rsidP="00514705">
      <w:r>
        <w:t xml:space="preserve">Department of Employment 2017, ‘Using the Employment Fund General Account’, available at </w:t>
      </w:r>
      <w:hyperlink r:id="rId69" w:history="1">
        <w:r w:rsidR="003F0BE7" w:rsidRPr="006A16ED">
          <w:rPr>
            <w:rStyle w:val="Hyperlink"/>
          </w:rPr>
          <w:t>https://docs.jobs.gov.au/documents/employment-fund-general-account-guideline</w:t>
        </w:r>
      </w:hyperlink>
      <w:r>
        <w:t xml:space="preserve">. </w:t>
      </w:r>
    </w:p>
    <w:p w14:paraId="154DD229" w14:textId="77777777" w:rsidR="00514705" w:rsidRDefault="00514705" w:rsidP="00514705">
      <w:r>
        <w:t>Department of Human Services 2017, ‘</w:t>
      </w:r>
      <w:r w:rsidRPr="00902A5C">
        <w:t xml:space="preserve">Youth Jobs PaTH </w:t>
      </w:r>
      <w:r w:rsidR="001E0D06">
        <w:t>—</w:t>
      </w:r>
      <w:r w:rsidR="001E0D06" w:rsidRPr="00902A5C">
        <w:t xml:space="preserve"> </w:t>
      </w:r>
      <w:r w:rsidRPr="00902A5C">
        <w:t>Prepare – Trial – Hire</w:t>
      </w:r>
      <w:r>
        <w:t xml:space="preserve">’, available at </w:t>
      </w:r>
      <w:hyperlink r:id="rId70" w:history="1">
        <w:r w:rsidRPr="005E7DDB">
          <w:rPr>
            <w:rStyle w:val="Hyperlink"/>
          </w:rPr>
          <w:t>humanservices.gov.au/corporate/budget/budget-2016-17/job-seekers/youth-jobs-path-prepare-trial-hire</w:t>
        </w:r>
      </w:hyperlink>
      <w:r>
        <w:t xml:space="preserve">. </w:t>
      </w:r>
    </w:p>
    <w:p w14:paraId="65841FBF" w14:textId="77777777" w:rsidR="00514705" w:rsidRDefault="00514705" w:rsidP="00514705">
      <w:r>
        <w:t xml:space="preserve">Department of Social Services 2017a, ‘3.2.9.30 Job Search </w:t>
      </w:r>
      <w:r w:rsidR="001E0D06">
        <w:t>—</w:t>
      </w:r>
      <w:r>
        <w:t xml:space="preserve"> Setting Job Search Requirements </w:t>
      </w:r>
      <w:r w:rsidR="001E0D06">
        <w:t>—</w:t>
      </w:r>
      <w:r>
        <w:t xml:space="preserve"> General’, available at </w:t>
      </w:r>
      <w:hyperlink r:id="rId71" w:history="1">
        <w:r w:rsidRPr="00C84987">
          <w:rPr>
            <w:rStyle w:val="Hyperlink"/>
          </w:rPr>
          <w:t>guides.dss.gov.au/guide-social-security-law/3/2/9/30</w:t>
        </w:r>
      </w:hyperlink>
      <w:r>
        <w:t xml:space="preserve">. </w:t>
      </w:r>
    </w:p>
    <w:p w14:paraId="18C2CCB6" w14:textId="77777777" w:rsidR="00514705" w:rsidRDefault="00514705" w:rsidP="00514705">
      <w:r>
        <w:t xml:space="preserve">Department of Social Services 2017b, ‘3.1.13 Compliance Framework for Participation Payments’, available at </w:t>
      </w:r>
      <w:hyperlink r:id="rId72" w:history="1">
        <w:r w:rsidRPr="00107EE7">
          <w:rPr>
            <w:rStyle w:val="Hyperlink"/>
          </w:rPr>
          <w:t>guides.dss.gov.au/guide-social-security-law/3/1/13</w:t>
        </w:r>
      </w:hyperlink>
      <w:r>
        <w:t xml:space="preserve">. </w:t>
      </w:r>
    </w:p>
    <w:p w14:paraId="0434324B" w14:textId="67DA0BE9" w:rsidR="00514705" w:rsidRDefault="00514705" w:rsidP="00514705">
      <w:r>
        <w:t>D</w:t>
      </w:r>
      <w:r w:rsidR="002A4164">
        <w:t>epartment of the Prime Minister and Cabinet</w:t>
      </w:r>
      <w:r>
        <w:t xml:space="preserve"> 2014, ‘</w:t>
      </w:r>
      <w:r w:rsidRPr="00C818AF">
        <w:t>Regulato</w:t>
      </w:r>
      <w:r>
        <w:t xml:space="preserve">ry Burden Measurement Framework: Guidance Note’, available at </w:t>
      </w:r>
      <w:hyperlink r:id="rId73" w:history="1">
        <w:r>
          <w:rPr>
            <w:rStyle w:val="Hyperlink"/>
          </w:rPr>
          <w:t>d</w:t>
        </w:r>
        <w:r w:rsidRPr="00E6560E">
          <w:rPr>
            <w:rStyle w:val="Hyperlink"/>
          </w:rPr>
          <w:t>pmc.gov.au/sites/default/files/publications/005_Regulatory_Burden_Measurement_Framework.pdf</w:t>
        </w:r>
      </w:hyperlink>
      <w:r w:rsidRPr="00E94296">
        <w:rPr>
          <w:rStyle w:val="Hyperlink"/>
          <w:color w:val="auto"/>
          <w:u w:val="none"/>
        </w:rPr>
        <w:t>.</w:t>
      </w:r>
    </w:p>
    <w:p w14:paraId="617A285B" w14:textId="77777777" w:rsidR="00514705" w:rsidRDefault="00514705" w:rsidP="00514705">
      <w:r w:rsidRPr="008D101B">
        <w:t>Jones, E, &amp; Nisbett, R,</w:t>
      </w:r>
      <w:r>
        <w:t xml:space="preserve"> 1970, ‘The Actor and the Observer: Divergent Perceptions of the Causes of Behavior’</w:t>
      </w:r>
      <w:r w:rsidR="008D101B">
        <w:t>.</w:t>
      </w:r>
      <w:r>
        <w:t xml:space="preserve"> General Learning Press.</w:t>
      </w:r>
    </w:p>
    <w:p w14:paraId="266B2558" w14:textId="77777777" w:rsidR="00195DB8" w:rsidRPr="00435416" w:rsidRDefault="00195DB8" w:rsidP="00195DB8">
      <w:r>
        <w:t>Parsons, L, 2004</w:t>
      </w:r>
      <w:r w:rsidRPr="00435416">
        <w:t>, ‘</w:t>
      </w:r>
      <w:r w:rsidRPr="00EF3922">
        <w:t>Performing a 1:N Case-Control Match on Propensity Score’. Ovation Research Group, Seattle, Washington</w:t>
      </w:r>
    </w:p>
    <w:p w14:paraId="7784653A" w14:textId="77777777" w:rsidR="00514705" w:rsidRPr="001B1CBF" w:rsidRDefault="00514705" w:rsidP="00514705">
      <w:r>
        <w:t>Rosholm, M &amp; Svarer, M, 2004, ‘Estimating the threat effect of active labour market programmes’</w:t>
      </w:r>
      <w:r w:rsidR="008D101B">
        <w:t>.</w:t>
      </w:r>
      <w:r>
        <w:t xml:space="preserve"> </w:t>
      </w:r>
      <w:r w:rsidRPr="001B1CBF">
        <w:t>IZA Discussion Paper No. 1300</w:t>
      </w:r>
      <w:r>
        <w:t xml:space="preserve">, downloaded on 22 February 2017 from </w:t>
      </w:r>
      <w:hyperlink r:id="rId74" w:history="1">
        <w:r w:rsidRPr="00B43B01">
          <w:rPr>
            <w:rStyle w:val="Hyperlink"/>
          </w:rPr>
          <w:t>ftp.iza.org/dp1300.pdf</w:t>
        </w:r>
      </w:hyperlink>
      <w:r w:rsidR="008D101B" w:rsidRPr="008D101B">
        <w:t>.</w:t>
      </w:r>
    </w:p>
    <w:p w14:paraId="2D2C4E1E" w14:textId="77777777" w:rsidR="00F25FE1" w:rsidRDefault="00514705" w:rsidP="00514705">
      <w:r w:rsidRPr="008D101B">
        <w:t>Social Research Centre 2015, ‘Evaluation of Work for the Dole 2014</w:t>
      </w:r>
      <w:r w:rsidR="0047494C" w:rsidRPr="008D101B">
        <w:t>–1</w:t>
      </w:r>
      <w:r w:rsidRPr="008D101B">
        <w:t xml:space="preserve">5’, available at </w:t>
      </w:r>
      <w:r w:rsidR="00F25FE1" w:rsidRPr="00F25FE1">
        <w:t>https://docs.jobs.gov.au/documents/work-dole-2014-15-evaluation-report</w:t>
      </w:r>
      <w:r w:rsidR="00F25FE1">
        <w:t>.</w:t>
      </w:r>
    </w:p>
    <w:p w14:paraId="17BDAC0B" w14:textId="6E350BCA" w:rsidR="00514705" w:rsidRDefault="00514705" w:rsidP="00514705">
      <w:pPr>
        <w:rPr>
          <w:rFonts w:ascii="Calibri" w:eastAsiaTheme="majorEastAsia" w:hAnsi="Calibri" w:cstheme="majorBidi"/>
          <w:b/>
          <w:bCs/>
          <w:color w:val="1E3D6B"/>
          <w:sz w:val="36"/>
          <w:szCs w:val="28"/>
        </w:rPr>
      </w:pPr>
    </w:p>
    <w:p w14:paraId="627DDEFC" w14:textId="77777777" w:rsidR="00514705" w:rsidRDefault="00514705" w:rsidP="00514705">
      <w:pPr>
        <w:rPr>
          <w:rFonts w:ascii="Calibri" w:eastAsiaTheme="majorEastAsia" w:hAnsi="Calibri" w:cstheme="majorBidi"/>
          <w:b/>
          <w:bCs/>
          <w:color w:val="1E3D6B"/>
          <w:sz w:val="36"/>
          <w:szCs w:val="28"/>
        </w:rPr>
      </w:pPr>
      <w:r>
        <w:br w:type="page"/>
      </w:r>
    </w:p>
    <w:p w14:paraId="11E06435" w14:textId="77777777" w:rsidR="00514705" w:rsidRDefault="00514705" w:rsidP="00514705">
      <w:pPr>
        <w:pStyle w:val="Heading1"/>
        <w:jc w:val="both"/>
      </w:pPr>
      <w:bookmarkStart w:id="402" w:name="_Toc485900523"/>
      <w:bookmarkStart w:id="403" w:name="_Toc22309395"/>
      <w:r>
        <w:t xml:space="preserve">Appendix A </w:t>
      </w:r>
      <w:r w:rsidR="001F5FFE">
        <w:tab/>
      </w:r>
      <w:r>
        <w:t>Statistical tables</w:t>
      </w:r>
      <w:bookmarkEnd w:id="402"/>
      <w:bookmarkEnd w:id="403"/>
    </w:p>
    <w:p w14:paraId="687105FD" w14:textId="77777777" w:rsidR="00514705" w:rsidRPr="00CA30A5" w:rsidRDefault="00514705" w:rsidP="00514705">
      <w:pPr>
        <w:spacing w:after="120"/>
        <w:rPr>
          <w:rFonts w:eastAsia="Times New Roman" w:cstheme="minorHAnsi"/>
          <w:b/>
          <w:sz w:val="28"/>
          <w:szCs w:val="28"/>
          <w:lang w:eastAsia="en-AU"/>
        </w:rPr>
      </w:pPr>
      <w:bookmarkStart w:id="404" w:name="_Toc449438165"/>
      <w:r w:rsidRPr="000716B4">
        <w:rPr>
          <w:b/>
          <w:sz w:val="28"/>
          <w:szCs w:val="28"/>
        </w:rPr>
        <w:t>List of tables</w:t>
      </w:r>
      <w:bookmarkEnd w:id="404"/>
    </w:p>
    <w:p w14:paraId="52FFB8B7" w14:textId="041B1768" w:rsidR="00514705" w:rsidRDefault="00514705" w:rsidP="00514705">
      <w:pPr>
        <w:pStyle w:val="TableofFigures"/>
        <w:tabs>
          <w:tab w:val="right" w:leader="dot" w:pos="9017"/>
        </w:tabs>
        <w:rPr>
          <w:rFonts w:cstheme="minorBidi"/>
          <w:noProof/>
          <w:sz w:val="22"/>
          <w:szCs w:val="22"/>
          <w:lang w:eastAsia="en-AU"/>
        </w:rPr>
      </w:pPr>
      <w:r>
        <w:rPr>
          <w:rFonts w:eastAsia="Times New Roman"/>
          <w:b/>
          <w:i/>
          <w:lang w:eastAsia="en-AU"/>
        </w:rPr>
        <w:fldChar w:fldCharType="begin"/>
      </w:r>
      <w:r>
        <w:rPr>
          <w:b/>
          <w:i/>
        </w:rPr>
        <w:instrText xml:space="preserve"> TOC \h \z \t "Table Heading for Appendix" \c </w:instrText>
      </w:r>
      <w:r>
        <w:rPr>
          <w:rFonts w:eastAsia="Times New Roman"/>
          <w:b/>
          <w:i/>
          <w:lang w:eastAsia="en-AU"/>
        </w:rPr>
        <w:fldChar w:fldCharType="separate"/>
      </w:r>
      <w:hyperlink w:anchor="_Toc462232892" w:history="1">
        <w:r w:rsidRPr="00C84AF2">
          <w:rPr>
            <w:rStyle w:val="Hyperlink"/>
            <w:noProof/>
          </w:rPr>
          <w:t>Table A1: New entrant study population characteristics</w:t>
        </w:r>
        <w:r>
          <w:rPr>
            <w:noProof/>
            <w:webHidden/>
          </w:rPr>
          <w:tab/>
        </w:r>
        <w:r>
          <w:rPr>
            <w:noProof/>
            <w:webHidden/>
          </w:rPr>
          <w:fldChar w:fldCharType="begin"/>
        </w:r>
        <w:r>
          <w:rPr>
            <w:noProof/>
            <w:webHidden/>
          </w:rPr>
          <w:instrText xml:space="preserve"> PAGEREF _Toc462232892 \h </w:instrText>
        </w:r>
        <w:r>
          <w:rPr>
            <w:noProof/>
            <w:webHidden/>
          </w:rPr>
        </w:r>
        <w:r>
          <w:rPr>
            <w:noProof/>
            <w:webHidden/>
          </w:rPr>
          <w:fldChar w:fldCharType="separate"/>
        </w:r>
        <w:r w:rsidR="00352E3D">
          <w:rPr>
            <w:noProof/>
            <w:webHidden/>
          </w:rPr>
          <w:t>88</w:t>
        </w:r>
        <w:r>
          <w:rPr>
            <w:noProof/>
            <w:webHidden/>
          </w:rPr>
          <w:fldChar w:fldCharType="end"/>
        </w:r>
      </w:hyperlink>
    </w:p>
    <w:p w14:paraId="375E1D59" w14:textId="07066596" w:rsidR="00514705" w:rsidRDefault="00806C0A" w:rsidP="00514705">
      <w:pPr>
        <w:pStyle w:val="TableofFigures"/>
        <w:tabs>
          <w:tab w:val="right" w:leader="dot" w:pos="9017"/>
        </w:tabs>
        <w:rPr>
          <w:rFonts w:cstheme="minorBidi"/>
          <w:noProof/>
          <w:sz w:val="22"/>
          <w:szCs w:val="22"/>
          <w:lang w:eastAsia="en-AU"/>
        </w:rPr>
      </w:pPr>
      <w:hyperlink w:anchor="_Toc462232893" w:history="1">
        <w:r w:rsidR="00514705" w:rsidRPr="00C84AF2">
          <w:rPr>
            <w:rStyle w:val="Hyperlink"/>
            <w:noProof/>
          </w:rPr>
          <w:t>Table A2 Caseload study population characteristics</w:t>
        </w:r>
        <w:r w:rsidR="00514705">
          <w:rPr>
            <w:noProof/>
            <w:webHidden/>
          </w:rPr>
          <w:tab/>
        </w:r>
        <w:r w:rsidR="00514705">
          <w:rPr>
            <w:noProof/>
            <w:webHidden/>
          </w:rPr>
          <w:fldChar w:fldCharType="begin"/>
        </w:r>
        <w:r w:rsidR="00514705">
          <w:rPr>
            <w:noProof/>
            <w:webHidden/>
          </w:rPr>
          <w:instrText xml:space="preserve"> PAGEREF _Toc462232893 \h </w:instrText>
        </w:r>
        <w:r w:rsidR="00514705">
          <w:rPr>
            <w:noProof/>
            <w:webHidden/>
          </w:rPr>
        </w:r>
        <w:r w:rsidR="00514705">
          <w:rPr>
            <w:noProof/>
            <w:webHidden/>
          </w:rPr>
          <w:fldChar w:fldCharType="separate"/>
        </w:r>
        <w:r w:rsidR="00352E3D">
          <w:rPr>
            <w:noProof/>
            <w:webHidden/>
          </w:rPr>
          <w:t>88</w:t>
        </w:r>
        <w:r w:rsidR="00514705">
          <w:rPr>
            <w:noProof/>
            <w:webHidden/>
          </w:rPr>
          <w:fldChar w:fldCharType="end"/>
        </w:r>
      </w:hyperlink>
    </w:p>
    <w:p w14:paraId="3098A325" w14:textId="48575517" w:rsidR="00514705" w:rsidRDefault="00806C0A" w:rsidP="00514705">
      <w:pPr>
        <w:pStyle w:val="TableofFigures"/>
        <w:tabs>
          <w:tab w:val="right" w:leader="dot" w:pos="9017"/>
        </w:tabs>
        <w:rPr>
          <w:rFonts w:cstheme="minorBidi"/>
          <w:noProof/>
          <w:sz w:val="22"/>
          <w:szCs w:val="22"/>
          <w:lang w:eastAsia="en-AU"/>
        </w:rPr>
      </w:pPr>
      <w:hyperlink w:anchor="_Toc462232894" w:history="1">
        <w:r w:rsidR="00514705" w:rsidRPr="00C84AF2">
          <w:rPr>
            <w:rStyle w:val="Hyperlink"/>
            <w:noProof/>
          </w:rPr>
          <w:t>Table A3 Work for the Dole and Work Experience study population characteristics</w:t>
        </w:r>
        <w:r w:rsidR="00514705">
          <w:rPr>
            <w:noProof/>
            <w:webHidden/>
          </w:rPr>
          <w:tab/>
        </w:r>
        <w:r w:rsidR="00514705">
          <w:rPr>
            <w:noProof/>
            <w:webHidden/>
          </w:rPr>
          <w:fldChar w:fldCharType="begin"/>
        </w:r>
        <w:r w:rsidR="00514705">
          <w:rPr>
            <w:noProof/>
            <w:webHidden/>
          </w:rPr>
          <w:instrText xml:space="preserve"> PAGEREF _Toc462232894 \h </w:instrText>
        </w:r>
        <w:r w:rsidR="00514705">
          <w:rPr>
            <w:noProof/>
            <w:webHidden/>
          </w:rPr>
        </w:r>
        <w:r w:rsidR="00514705">
          <w:rPr>
            <w:noProof/>
            <w:webHidden/>
          </w:rPr>
          <w:fldChar w:fldCharType="separate"/>
        </w:r>
        <w:r w:rsidR="00352E3D">
          <w:rPr>
            <w:noProof/>
            <w:webHidden/>
          </w:rPr>
          <w:t>93</w:t>
        </w:r>
        <w:r w:rsidR="00514705">
          <w:rPr>
            <w:noProof/>
            <w:webHidden/>
          </w:rPr>
          <w:fldChar w:fldCharType="end"/>
        </w:r>
      </w:hyperlink>
    </w:p>
    <w:p w14:paraId="6AB784AD" w14:textId="77777777" w:rsidR="00514705" w:rsidRPr="0089577A" w:rsidRDefault="00514705" w:rsidP="00514705">
      <w:pPr>
        <w:rPr>
          <w:rFonts w:ascii="Calibri" w:hAnsi="Calibri"/>
          <w:b/>
          <w:sz w:val="20"/>
        </w:rPr>
      </w:pPr>
      <w:r>
        <w:rPr>
          <w:rFonts w:ascii="Calibri" w:hAnsi="Calibri"/>
          <w:b/>
          <w:i/>
          <w:sz w:val="20"/>
        </w:rPr>
        <w:fldChar w:fldCharType="end"/>
      </w:r>
      <w:bookmarkStart w:id="405" w:name="_Toc447287376"/>
      <w:r w:rsidRPr="0089577A">
        <w:br w:type="page"/>
      </w:r>
    </w:p>
    <w:p w14:paraId="1D69D091" w14:textId="77777777" w:rsidR="00514705" w:rsidRPr="00C40F1B" w:rsidRDefault="00514705" w:rsidP="00514705">
      <w:pPr>
        <w:pStyle w:val="Tableforcontents"/>
      </w:pPr>
      <w:bookmarkStart w:id="406" w:name="ColumnTitle_A1"/>
      <w:bookmarkStart w:id="407" w:name="_Toc462232892"/>
      <w:bookmarkStart w:id="408" w:name="_Toc485900572"/>
      <w:bookmarkStart w:id="409" w:name="_Toc22545449"/>
      <w:bookmarkStart w:id="410" w:name="_Toc462232893"/>
      <w:bookmarkEnd w:id="405"/>
      <w:r w:rsidRPr="00C40F1B">
        <w:t>Table A</w:t>
      </w:r>
      <w:r>
        <w:t>1</w:t>
      </w:r>
      <w:bookmarkEnd w:id="406"/>
      <w:r w:rsidRPr="00C40F1B">
        <w:t xml:space="preserve">: </w:t>
      </w:r>
      <w:r>
        <w:t>New entrant study population characteristics</w:t>
      </w:r>
      <w:bookmarkEnd w:id="407"/>
      <w:bookmarkEnd w:id="408"/>
      <w:bookmarkEnd w:id="409"/>
    </w:p>
    <w:tbl>
      <w:tblPr>
        <w:tblW w:w="0" w:type="auto"/>
        <w:tblBorders>
          <w:top w:val="single" w:sz="4" w:space="0" w:color="000000" w:themeColor="text1"/>
          <w:bottom w:val="single" w:sz="4" w:space="0" w:color="000000" w:themeColor="text1"/>
        </w:tblBorders>
        <w:tblLayout w:type="fixed"/>
        <w:tblLook w:val="04A0" w:firstRow="1" w:lastRow="0" w:firstColumn="1" w:lastColumn="0" w:noHBand="0" w:noVBand="1"/>
      </w:tblPr>
      <w:tblGrid>
        <w:gridCol w:w="3643"/>
        <w:gridCol w:w="1333"/>
        <w:gridCol w:w="1333"/>
        <w:gridCol w:w="1333"/>
        <w:gridCol w:w="1339"/>
      </w:tblGrid>
      <w:tr w:rsidR="00BC23F0" w:rsidRPr="00565CE5" w14:paraId="6E6BDFE4" w14:textId="77777777" w:rsidTr="002B0C7C">
        <w:trPr>
          <w:cantSplit/>
          <w:trHeight w:val="478"/>
          <w:tblHeader/>
        </w:trPr>
        <w:tc>
          <w:tcPr>
            <w:tcW w:w="3643" w:type="dxa"/>
            <w:shd w:val="clear" w:color="auto" w:fill="1E3D6B"/>
            <w:vAlign w:val="center"/>
            <w:hideMark/>
          </w:tcPr>
          <w:p w14:paraId="53E4A462" w14:textId="77777777" w:rsidR="00BC23F0" w:rsidRPr="00565CE5" w:rsidRDefault="00BC23F0" w:rsidP="00BC23F0">
            <w:pPr>
              <w:spacing w:after="0" w:line="240" w:lineRule="auto"/>
              <w:jc w:val="center"/>
              <w:rPr>
                <w:rFonts w:eastAsia="Times New Roman" w:cstheme="minorHAnsi"/>
                <w:b/>
                <w:bCs/>
                <w:sz w:val="18"/>
                <w:szCs w:val="18"/>
                <w:lang w:eastAsia="en-AU"/>
              </w:rPr>
            </w:pPr>
            <w:r w:rsidRPr="00565CE5">
              <w:rPr>
                <w:rFonts w:eastAsia="Times New Roman" w:cstheme="minorHAnsi"/>
                <w:b/>
                <w:bCs/>
                <w:sz w:val="18"/>
                <w:szCs w:val="18"/>
                <w:lang w:eastAsia="en-AU"/>
              </w:rPr>
              <w:t>Selected variables</w:t>
            </w:r>
          </w:p>
        </w:tc>
        <w:tc>
          <w:tcPr>
            <w:tcW w:w="1333" w:type="dxa"/>
            <w:shd w:val="clear" w:color="000000" w:fill="1E3D6B"/>
            <w:vAlign w:val="center"/>
            <w:hideMark/>
          </w:tcPr>
          <w:p w14:paraId="05832AA2" w14:textId="062F79EA" w:rsidR="00BC23F0" w:rsidRPr="00565CE5" w:rsidRDefault="00BC23F0" w:rsidP="00BC23F0">
            <w:pPr>
              <w:spacing w:after="0" w:line="240" w:lineRule="auto"/>
              <w:jc w:val="right"/>
              <w:rPr>
                <w:rFonts w:eastAsia="Times New Roman" w:cstheme="minorHAnsi"/>
                <w:b/>
                <w:bCs/>
                <w:color w:val="FFFFFF"/>
                <w:sz w:val="18"/>
                <w:szCs w:val="18"/>
                <w:lang w:eastAsia="en-AU"/>
              </w:rPr>
            </w:pPr>
            <w:r>
              <w:rPr>
                <w:rFonts w:eastAsia="Times New Roman" w:cstheme="minorHAnsi"/>
                <w:b/>
                <w:bCs/>
                <w:color w:val="FFFFFF"/>
                <w:sz w:val="18"/>
                <w:szCs w:val="18"/>
                <w:lang w:eastAsia="en-AU"/>
              </w:rPr>
              <w:t>JSA 2012 (Number)</w:t>
            </w:r>
          </w:p>
        </w:tc>
        <w:tc>
          <w:tcPr>
            <w:tcW w:w="1333" w:type="dxa"/>
            <w:shd w:val="clear" w:color="000000" w:fill="1E3D6B"/>
            <w:hideMark/>
          </w:tcPr>
          <w:p w14:paraId="140732F7" w14:textId="271F8DBF" w:rsidR="00BC23F0" w:rsidRPr="00565CE5" w:rsidRDefault="00BC23F0" w:rsidP="00BC23F0">
            <w:pPr>
              <w:spacing w:after="0" w:line="240" w:lineRule="auto"/>
              <w:jc w:val="right"/>
              <w:rPr>
                <w:rFonts w:eastAsia="Times New Roman" w:cstheme="minorHAnsi"/>
                <w:b/>
                <w:bCs/>
                <w:color w:val="FFFFFF"/>
                <w:sz w:val="18"/>
                <w:szCs w:val="18"/>
                <w:lang w:eastAsia="en-AU"/>
              </w:rPr>
            </w:pPr>
            <w:r w:rsidRPr="00AB474E">
              <w:rPr>
                <w:rFonts w:eastAsia="Times New Roman" w:cstheme="minorHAnsi"/>
                <w:b/>
                <w:bCs/>
                <w:color w:val="FFFFFF"/>
                <w:sz w:val="18"/>
                <w:szCs w:val="18"/>
                <w:lang w:eastAsia="en-AU"/>
              </w:rPr>
              <w:t>JSA 2012 (</w:t>
            </w:r>
            <w:r>
              <w:rPr>
                <w:rFonts w:eastAsia="Times New Roman" w:cstheme="minorHAnsi"/>
                <w:b/>
                <w:bCs/>
                <w:color w:val="FFFFFF"/>
                <w:sz w:val="18"/>
                <w:szCs w:val="18"/>
                <w:lang w:eastAsia="en-AU"/>
              </w:rPr>
              <w:t>%</w:t>
            </w:r>
            <w:r w:rsidRPr="00AB474E">
              <w:rPr>
                <w:rFonts w:eastAsia="Times New Roman" w:cstheme="minorHAnsi"/>
                <w:b/>
                <w:bCs/>
                <w:color w:val="FFFFFF"/>
                <w:sz w:val="18"/>
                <w:szCs w:val="18"/>
                <w:lang w:eastAsia="en-AU"/>
              </w:rPr>
              <w:t>)</w:t>
            </w:r>
          </w:p>
        </w:tc>
        <w:tc>
          <w:tcPr>
            <w:tcW w:w="1333" w:type="dxa"/>
            <w:shd w:val="clear" w:color="000000" w:fill="1E3D6B"/>
            <w:hideMark/>
          </w:tcPr>
          <w:p w14:paraId="733AE45A" w14:textId="13B4C910" w:rsidR="00BC23F0" w:rsidRPr="00565CE5" w:rsidRDefault="00BC23F0" w:rsidP="00BC23F0">
            <w:pPr>
              <w:spacing w:after="0" w:line="240" w:lineRule="auto"/>
              <w:jc w:val="right"/>
              <w:rPr>
                <w:rFonts w:eastAsia="Times New Roman" w:cstheme="minorHAnsi"/>
                <w:b/>
                <w:bCs/>
                <w:color w:val="FFFFFF"/>
                <w:sz w:val="18"/>
                <w:szCs w:val="18"/>
                <w:lang w:eastAsia="en-AU"/>
              </w:rPr>
            </w:pPr>
            <w:r>
              <w:rPr>
                <w:rFonts w:eastAsia="Times New Roman" w:cstheme="minorHAnsi"/>
                <w:b/>
                <w:bCs/>
                <w:color w:val="FFFFFF"/>
                <w:sz w:val="18"/>
                <w:szCs w:val="18"/>
                <w:lang w:eastAsia="en-AU"/>
              </w:rPr>
              <w:t>jobactive</w:t>
            </w:r>
            <w:r w:rsidRPr="00AB474E">
              <w:rPr>
                <w:rFonts w:eastAsia="Times New Roman" w:cstheme="minorHAnsi"/>
                <w:b/>
                <w:bCs/>
                <w:color w:val="FFFFFF"/>
                <w:sz w:val="18"/>
                <w:szCs w:val="18"/>
                <w:lang w:eastAsia="en-AU"/>
              </w:rPr>
              <w:t xml:space="preserve"> (Number)</w:t>
            </w:r>
          </w:p>
        </w:tc>
        <w:tc>
          <w:tcPr>
            <w:tcW w:w="1339" w:type="dxa"/>
            <w:shd w:val="clear" w:color="000000" w:fill="1E3D6B"/>
            <w:vAlign w:val="center"/>
            <w:hideMark/>
          </w:tcPr>
          <w:p w14:paraId="35573A7F" w14:textId="3701807C" w:rsidR="00BC23F0" w:rsidRPr="00565CE5" w:rsidRDefault="00BC23F0" w:rsidP="00BC23F0">
            <w:pPr>
              <w:spacing w:after="0" w:line="240" w:lineRule="auto"/>
              <w:jc w:val="right"/>
              <w:rPr>
                <w:rFonts w:eastAsia="Times New Roman" w:cstheme="minorHAnsi"/>
                <w:b/>
                <w:bCs/>
                <w:color w:val="FFFFFF"/>
                <w:sz w:val="18"/>
                <w:szCs w:val="18"/>
                <w:lang w:eastAsia="en-AU"/>
              </w:rPr>
            </w:pPr>
            <w:r>
              <w:rPr>
                <w:rFonts w:eastAsia="Times New Roman" w:cstheme="minorHAnsi"/>
                <w:b/>
                <w:bCs/>
                <w:color w:val="FFFFFF"/>
                <w:sz w:val="18"/>
                <w:szCs w:val="18"/>
                <w:lang w:eastAsia="en-AU"/>
              </w:rPr>
              <w:t>jobactive (%)</w:t>
            </w:r>
          </w:p>
        </w:tc>
      </w:tr>
      <w:tr w:rsidR="00BC23F0" w:rsidRPr="00565CE5" w14:paraId="57038101" w14:textId="77777777" w:rsidTr="00BB0CBD">
        <w:trPr>
          <w:cantSplit/>
        </w:trPr>
        <w:tc>
          <w:tcPr>
            <w:tcW w:w="3643" w:type="dxa"/>
            <w:shd w:val="clear" w:color="auto" w:fill="auto"/>
            <w:vAlign w:val="center"/>
            <w:hideMark/>
          </w:tcPr>
          <w:p w14:paraId="3B793227" w14:textId="77777777" w:rsidR="00BC23F0" w:rsidRPr="00565CE5" w:rsidRDefault="00BC23F0" w:rsidP="00BC23F0">
            <w:pPr>
              <w:spacing w:before="120" w:after="120" w:line="240" w:lineRule="auto"/>
              <w:rPr>
                <w:rFonts w:eastAsia="Times New Roman" w:cstheme="minorHAnsi"/>
                <w:b/>
                <w:bCs/>
                <w:sz w:val="18"/>
                <w:szCs w:val="18"/>
                <w:lang w:eastAsia="en-AU"/>
              </w:rPr>
            </w:pPr>
            <w:r w:rsidRPr="00565CE5">
              <w:rPr>
                <w:rFonts w:eastAsia="Times New Roman" w:cstheme="minorHAnsi"/>
                <w:b/>
                <w:bCs/>
                <w:sz w:val="18"/>
                <w:szCs w:val="18"/>
                <w:lang w:eastAsia="en-AU"/>
              </w:rPr>
              <w:t>Total job seekers</w:t>
            </w:r>
          </w:p>
        </w:tc>
        <w:tc>
          <w:tcPr>
            <w:tcW w:w="1333" w:type="dxa"/>
            <w:shd w:val="clear" w:color="auto" w:fill="auto"/>
            <w:noWrap/>
            <w:vAlign w:val="center"/>
            <w:hideMark/>
          </w:tcPr>
          <w:p w14:paraId="3385D39E" w14:textId="77777777" w:rsidR="00BC23F0" w:rsidRPr="00565CE5" w:rsidRDefault="00BC23F0" w:rsidP="00BC23F0">
            <w:pPr>
              <w:spacing w:after="0" w:line="240" w:lineRule="auto"/>
              <w:jc w:val="right"/>
              <w:rPr>
                <w:rFonts w:eastAsia="Times New Roman" w:cstheme="minorHAnsi"/>
                <w:b/>
                <w:sz w:val="18"/>
                <w:szCs w:val="18"/>
                <w:lang w:eastAsia="en-AU"/>
              </w:rPr>
            </w:pPr>
            <w:r w:rsidRPr="00565CE5">
              <w:rPr>
                <w:rFonts w:eastAsia="Times New Roman" w:cstheme="minorHAnsi"/>
                <w:b/>
                <w:sz w:val="18"/>
                <w:szCs w:val="18"/>
                <w:lang w:eastAsia="en-AU"/>
              </w:rPr>
              <w:t>71,272</w:t>
            </w:r>
          </w:p>
        </w:tc>
        <w:tc>
          <w:tcPr>
            <w:tcW w:w="1333" w:type="dxa"/>
            <w:shd w:val="clear" w:color="auto" w:fill="auto"/>
            <w:noWrap/>
            <w:vAlign w:val="center"/>
            <w:hideMark/>
          </w:tcPr>
          <w:p w14:paraId="301418E2" w14:textId="77777777" w:rsidR="00BC23F0" w:rsidRPr="00565CE5" w:rsidRDefault="00BC23F0" w:rsidP="00BC23F0">
            <w:pPr>
              <w:spacing w:after="0" w:line="240" w:lineRule="auto"/>
              <w:jc w:val="right"/>
              <w:rPr>
                <w:rFonts w:eastAsia="Times New Roman" w:cstheme="minorHAnsi"/>
                <w:b/>
                <w:sz w:val="18"/>
                <w:szCs w:val="18"/>
                <w:lang w:eastAsia="en-AU"/>
              </w:rPr>
            </w:pPr>
            <w:r w:rsidRPr="00565CE5">
              <w:rPr>
                <w:rFonts w:eastAsia="Times New Roman" w:cstheme="minorHAnsi"/>
                <w:b/>
                <w:sz w:val="18"/>
                <w:szCs w:val="18"/>
                <w:lang w:eastAsia="en-AU"/>
              </w:rPr>
              <w:t>100.0</w:t>
            </w:r>
          </w:p>
        </w:tc>
        <w:tc>
          <w:tcPr>
            <w:tcW w:w="1333" w:type="dxa"/>
            <w:shd w:val="clear" w:color="auto" w:fill="auto"/>
            <w:noWrap/>
            <w:vAlign w:val="center"/>
            <w:hideMark/>
          </w:tcPr>
          <w:p w14:paraId="0E0B70B1" w14:textId="77777777" w:rsidR="00BC23F0" w:rsidRPr="00565CE5" w:rsidRDefault="00BC23F0" w:rsidP="00BC23F0">
            <w:pPr>
              <w:spacing w:after="0" w:line="240" w:lineRule="auto"/>
              <w:jc w:val="right"/>
              <w:rPr>
                <w:rFonts w:eastAsia="Times New Roman" w:cstheme="minorHAnsi"/>
                <w:b/>
                <w:sz w:val="18"/>
                <w:szCs w:val="18"/>
                <w:lang w:eastAsia="en-AU"/>
              </w:rPr>
            </w:pPr>
            <w:r w:rsidRPr="00565CE5">
              <w:rPr>
                <w:rFonts w:eastAsia="Times New Roman" w:cstheme="minorHAnsi"/>
                <w:b/>
                <w:sz w:val="18"/>
                <w:szCs w:val="18"/>
                <w:lang w:eastAsia="en-AU"/>
              </w:rPr>
              <w:t>55,648</w:t>
            </w:r>
          </w:p>
        </w:tc>
        <w:tc>
          <w:tcPr>
            <w:tcW w:w="1339" w:type="dxa"/>
            <w:shd w:val="clear" w:color="auto" w:fill="auto"/>
            <w:noWrap/>
            <w:vAlign w:val="center"/>
            <w:hideMark/>
          </w:tcPr>
          <w:p w14:paraId="67EF00ED" w14:textId="77777777" w:rsidR="00BC23F0" w:rsidRPr="00565CE5" w:rsidRDefault="00BC23F0" w:rsidP="00BC23F0">
            <w:pPr>
              <w:spacing w:after="0" w:line="240" w:lineRule="auto"/>
              <w:jc w:val="right"/>
              <w:rPr>
                <w:rFonts w:eastAsia="Times New Roman" w:cstheme="minorHAnsi"/>
                <w:b/>
                <w:sz w:val="18"/>
                <w:szCs w:val="18"/>
                <w:lang w:eastAsia="en-AU"/>
              </w:rPr>
            </w:pPr>
            <w:r w:rsidRPr="00565CE5">
              <w:rPr>
                <w:rFonts w:eastAsia="Times New Roman" w:cstheme="minorHAnsi"/>
                <w:b/>
                <w:sz w:val="18"/>
                <w:szCs w:val="18"/>
                <w:lang w:eastAsia="en-AU"/>
              </w:rPr>
              <w:t>100.0</w:t>
            </w:r>
          </w:p>
        </w:tc>
      </w:tr>
      <w:tr w:rsidR="00BC23F0" w:rsidRPr="00565CE5" w14:paraId="7A8BF543" w14:textId="77777777" w:rsidTr="00BB0CBD">
        <w:trPr>
          <w:cantSplit/>
        </w:trPr>
        <w:tc>
          <w:tcPr>
            <w:tcW w:w="3643" w:type="dxa"/>
            <w:shd w:val="clear" w:color="auto" w:fill="E5E5E5" w:themeFill="background1" w:themeFillTint="33"/>
            <w:vAlign w:val="center"/>
            <w:hideMark/>
          </w:tcPr>
          <w:p w14:paraId="3C78D556" w14:textId="77777777" w:rsidR="00BC23F0" w:rsidRPr="00565CE5" w:rsidRDefault="00BC23F0" w:rsidP="00BC23F0">
            <w:pPr>
              <w:spacing w:after="0" w:line="240" w:lineRule="auto"/>
              <w:rPr>
                <w:rFonts w:eastAsia="Times New Roman" w:cstheme="minorHAnsi"/>
                <w:b/>
                <w:bCs/>
                <w:sz w:val="18"/>
                <w:szCs w:val="18"/>
                <w:lang w:eastAsia="en-AU"/>
              </w:rPr>
            </w:pPr>
            <w:r w:rsidRPr="00565CE5">
              <w:rPr>
                <w:rFonts w:eastAsia="Times New Roman" w:cstheme="minorHAnsi"/>
                <w:b/>
                <w:bCs/>
                <w:sz w:val="18"/>
                <w:szCs w:val="18"/>
                <w:lang w:eastAsia="en-AU"/>
              </w:rPr>
              <w:t xml:space="preserve">jobactive </w:t>
            </w:r>
            <w:r>
              <w:rPr>
                <w:rFonts w:eastAsia="Times New Roman" w:cstheme="minorHAnsi"/>
                <w:b/>
                <w:bCs/>
                <w:sz w:val="18"/>
                <w:szCs w:val="18"/>
                <w:lang w:eastAsia="en-AU"/>
              </w:rPr>
              <w:t>s</w:t>
            </w:r>
            <w:r w:rsidRPr="00565CE5">
              <w:rPr>
                <w:rFonts w:eastAsia="Times New Roman" w:cstheme="minorHAnsi"/>
                <w:b/>
                <w:bCs/>
                <w:sz w:val="18"/>
                <w:szCs w:val="18"/>
                <w:lang w:eastAsia="en-AU"/>
              </w:rPr>
              <w:t>tream</w:t>
            </w:r>
          </w:p>
        </w:tc>
        <w:tc>
          <w:tcPr>
            <w:tcW w:w="1333" w:type="dxa"/>
            <w:shd w:val="clear" w:color="auto" w:fill="E5E5E5" w:themeFill="background1" w:themeFillTint="33"/>
            <w:noWrap/>
            <w:vAlign w:val="center"/>
            <w:hideMark/>
          </w:tcPr>
          <w:p w14:paraId="029D1325"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hideMark/>
          </w:tcPr>
          <w:p w14:paraId="5EF4302E"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hideMark/>
          </w:tcPr>
          <w:p w14:paraId="58E94854"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9" w:type="dxa"/>
            <w:shd w:val="clear" w:color="auto" w:fill="E5E5E5" w:themeFill="background1" w:themeFillTint="33"/>
            <w:noWrap/>
            <w:vAlign w:val="center"/>
            <w:hideMark/>
          </w:tcPr>
          <w:p w14:paraId="0888936A" w14:textId="77777777" w:rsidR="00BC23F0" w:rsidRPr="00565CE5" w:rsidRDefault="00BC23F0" w:rsidP="00BC23F0">
            <w:pPr>
              <w:spacing w:after="0" w:line="240" w:lineRule="auto"/>
              <w:jc w:val="right"/>
              <w:rPr>
                <w:rFonts w:eastAsia="Times New Roman" w:cstheme="minorHAnsi"/>
                <w:sz w:val="18"/>
                <w:szCs w:val="18"/>
                <w:lang w:eastAsia="en-AU"/>
              </w:rPr>
            </w:pPr>
          </w:p>
        </w:tc>
      </w:tr>
      <w:tr w:rsidR="00BC23F0" w:rsidRPr="00565CE5" w14:paraId="213F0451" w14:textId="77777777" w:rsidTr="00BB0CBD">
        <w:trPr>
          <w:cantSplit/>
        </w:trPr>
        <w:tc>
          <w:tcPr>
            <w:tcW w:w="3643" w:type="dxa"/>
            <w:shd w:val="clear" w:color="auto" w:fill="E5E5E5" w:themeFill="background1" w:themeFillTint="33"/>
            <w:vAlign w:val="center"/>
            <w:hideMark/>
          </w:tcPr>
          <w:p w14:paraId="664D0E8A" w14:textId="77777777" w:rsidR="00BC23F0" w:rsidRPr="00565CE5" w:rsidRDefault="00BC23F0" w:rsidP="00BC23F0">
            <w:pPr>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Stream A</w:t>
            </w:r>
          </w:p>
        </w:tc>
        <w:tc>
          <w:tcPr>
            <w:tcW w:w="1333" w:type="dxa"/>
            <w:shd w:val="clear" w:color="auto" w:fill="E5E5E5" w:themeFill="background1" w:themeFillTint="33"/>
            <w:noWrap/>
            <w:vAlign w:val="center"/>
            <w:hideMark/>
          </w:tcPr>
          <w:p w14:paraId="3533A012"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65,011</w:t>
            </w:r>
          </w:p>
        </w:tc>
        <w:tc>
          <w:tcPr>
            <w:tcW w:w="1333" w:type="dxa"/>
            <w:shd w:val="clear" w:color="auto" w:fill="E5E5E5" w:themeFill="background1" w:themeFillTint="33"/>
            <w:noWrap/>
            <w:vAlign w:val="center"/>
            <w:hideMark/>
          </w:tcPr>
          <w:p w14:paraId="1890A783"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91.3</w:t>
            </w:r>
          </w:p>
        </w:tc>
        <w:tc>
          <w:tcPr>
            <w:tcW w:w="1333" w:type="dxa"/>
            <w:shd w:val="clear" w:color="auto" w:fill="E5E5E5" w:themeFill="background1" w:themeFillTint="33"/>
            <w:noWrap/>
            <w:vAlign w:val="center"/>
            <w:hideMark/>
          </w:tcPr>
          <w:p w14:paraId="0076FF52"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47,786</w:t>
            </w:r>
          </w:p>
        </w:tc>
        <w:tc>
          <w:tcPr>
            <w:tcW w:w="1339" w:type="dxa"/>
            <w:shd w:val="clear" w:color="auto" w:fill="E5E5E5" w:themeFill="background1" w:themeFillTint="33"/>
            <w:noWrap/>
            <w:vAlign w:val="center"/>
            <w:hideMark/>
          </w:tcPr>
          <w:p w14:paraId="702D9F23"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85.9</w:t>
            </w:r>
          </w:p>
        </w:tc>
      </w:tr>
      <w:tr w:rsidR="00BC23F0" w:rsidRPr="00565CE5" w14:paraId="18286F61" w14:textId="77777777" w:rsidTr="00BB0CBD">
        <w:trPr>
          <w:cantSplit/>
        </w:trPr>
        <w:tc>
          <w:tcPr>
            <w:tcW w:w="3643" w:type="dxa"/>
            <w:shd w:val="clear" w:color="auto" w:fill="E5E5E5" w:themeFill="background1" w:themeFillTint="33"/>
            <w:vAlign w:val="center"/>
            <w:hideMark/>
          </w:tcPr>
          <w:p w14:paraId="09956D86" w14:textId="77777777" w:rsidR="00BC23F0" w:rsidRPr="00565CE5" w:rsidRDefault="00BC23F0" w:rsidP="00BC23F0">
            <w:pPr>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Stream B</w:t>
            </w:r>
          </w:p>
        </w:tc>
        <w:tc>
          <w:tcPr>
            <w:tcW w:w="1333" w:type="dxa"/>
            <w:shd w:val="clear" w:color="auto" w:fill="E5E5E5" w:themeFill="background1" w:themeFillTint="33"/>
            <w:noWrap/>
            <w:vAlign w:val="center"/>
            <w:hideMark/>
          </w:tcPr>
          <w:p w14:paraId="449755D7"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4,209</w:t>
            </w:r>
          </w:p>
        </w:tc>
        <w:tc>
          <w:tcPr>
            <w:tcW w:w="1333" w:type="dxa"/>
            <w:shd w:val="clear" w:color="auto" w:fill="E5E5E5" w:themeFill="background1" w:themeFillTint="33"/>
            <w:noWrap/>
            <w:vAlign w:val="center"/>
            <w:hideMark/>
          </w:tcPr>
          <w:p w14:paraId="7CC500BA"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5.9</w:t>
            </w:r>
          </w:p>
        </w:tc>
        <w:tc>
          <w:tcPr>
            <w:tcW w:w="1333" w:type="dxa"/>
            <w:shd w:val="clear" w:color="auto" w:fill="E5E5E5" w:themeFill="background1" w:themeFillTint="33"/>
            <w:noWrap/>
            <w:vAlign w:val="center"/>
            <w:hideMark/>
          </w:tcPr>
          <w:p w14:paraId="2CB9E7CB"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7,062</w:t>
            </w:r>
          </w:p>
        </w:tc>
        <w:tc>
          <w:tcPr>
            <w:tcW w:w="1339" w:type="dxa"/>
            <w:shd w:val="clear" w:color="auto" w:fill="E5E5E5" w:themeFill="background1" w:themeFillTint="33"/>
            <w:noWrap/>
            <w:vAlign w:val="center"/>
            <w:hideMark/>
          </w:tcPr>
          <w:p w14:paraId="72FE12E9"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12.7</w:t>
            </w:r>
          </w:p>
        </w:tc>
      </w:tr>
      <w:tr w:rsidR="00BC23F0" w:rsidRPr="00565CE5" w14:paraId="7F557BF9" w14:textId="77777777" w:rsidTr="00BB0CBD">
        <w:trPr>
          <w:cantSplit/>
        </w:trPr>
        <w:tc>
          <w:tcPr>
            <w:tcW w:w="3643" w:type="dxa"/>
            <w:shd w:val="clear" w:color="auto" w:fill="E5E5E5" w:themeFill="background1" w:themeFillTint="33"/>
            <w:vAlign w:val="center"/>
            <w:hideMark/>
          </w:tcPr>
          <w:p w14:paraId="6245A418" w14:textId="77777777" w:rsidR="00BC23F0" w:rsidRPr="00565CE5" w:rsidRDefault="00BC23F0" w:rsidP="00BC23F0">
            <w:pPr>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Stream C</w:t>
            </w:r>
          </w:p>
        </w:tc>
        <w:tc>
          <w:tcPr>
            <w:tcW w:w="1333" w:type="dxa"/>
            <w:shd w:val="clear" w:color="auto" w:fill="E5E5E5" w:themeFill="background1" w:themeFillTint="33"/>
            <w:noWrap/>
            <w:vAlign w:val="center"/>
            <w:hideMark/>
          </w:tcPr>
          <w:p w14:paraId="24B50DFA"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1,991</w:t>
            </w:r>
          </w:p>
        </w:tc>
        <w:tc>
          <w:tcPr>
            <w:tcW w:w="1333" w:type="dxa"/>
            <w:shd w:val="clear" w:color="auto" w:fill="E5E5E5" w:themeFill="background1" w:themeFillTint="33"/>
            <w:noWrap/>
            <w:vAlign w:val="center"/>
            <w:hideMark/>
          </w:tcPr>
          <w:p w14:paraId="50E600D1"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2.8</w:t>
            </w:r>
          </w:p>
        </w:tc>
        <w:tc>
          <w:tcPr>
            <w:tcW w:w="1333" w:type="dxa"/>
            <w:shd w:val="clear" w:color="auto" w:fill="E5E5E5" w:themeFill="background1" w:themeFillTint="33"/>
            <w:noWrap/>
            <w:vAlign w:val="center"/>
            <w:hideMark/>
          </w:tcPr>
          <w:p w14:paraId="22BA3954"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800</w:t>
            </w:r>
          </w:p>
        </w:tc>
        <w:tc>
          <w:tcPr>
            <w:tcW w:w="1339" w:type="dxa"/>
            <w:shd w:val="clear" w:color="auto" w:fill="E5E5E5" w:themeFill="background1" w:themeFillTint="33"/>
            <w:noWrap/>
            <w:vAlign w:val="center"/>
            <w:hideMark/>
          </w:tcPr>
          <w:p w14:paraId="5D361877"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1.4</w:t>
            </w:r>
          </w:p>
        </w:tc>
      </w:tr>
      <w:tr w:rsidR="00BC23F0" w:rsidRPr="00565CE5" w14:paraId="0D83DB57" w14:textId="77777777" w:rsidTr="00BB0CBD">
        <w:trPr>
          <w:cantSplit/>
        </w:trPr>
        <w:tc>
          <w:tcPr>
            <w:tcW w:w="3643" w:type="dxa"/>
            <w:shd w:val="clear" w:color="auto" w:fill="auto"/>
            <w:vAlign w:val="center"/>
            <w:hideMark/>
          </w:tcPr>
          <w:p w14:paraId="0D81EB22" w14:textId="77777777" w:rsidR="00BC23F0" w:rsidRPr="00565CE5" w:rsidRDefault="00BC23F0" w:rsidP="00BC23F0">
            <w:pPr>
              <w:spacing w:after="0" w:line="240" w:lineRule="auto"/>
              <w:rPr>
                <w:rFonts w:eastAsia="Times New Roman" w:cstheme="minorHAnsi"/>
                <w:b/>
                <w:bCs/>
                <w:sz w:val="18"/>
                <w:szCs w:val="18"/>
                <w:lang w:eastAsia="en-AU"/>
              </w:rPr>
            </w:pPr>
            <w:r w:rsidRPr="00565CE5">
              <w:rPr>
                <w:rFonts w:eastAsia="Times New Roman" w:cstheme="minorHAnsi"/>
                <w:b/>
                <w:bCs/>
                <w:sz w:val="18"/>
                <w:szCs w:val="18"/>
                <w:lang w:eastAsia="en-AU"/>
              </w:rPr>
              <w:t>Geographical area</w:t>
            </w:r>
          </w:p>
        </w:tc>
        <w:tc>
          <w:tcPr>
            <w:tcW w:w="1333" w:type="dxa"/>
            <w:shd w:val="clear" w:color="auto" w:fill="auto"/>
            <w:noWrap/>
            <w:vAlign w:val="center"/>
            <w:hideMark/>
          </w:tcPr>
          <w:p w14:paraId="4C262B93"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3" w:type="dxa"/>
            <w:shd w:val="clear" w:color="auto" w:fill="auto"/>
            <w:noWrap/>
            <w:vAlign w:val="center"/>
            <w:hideMark/>
          </w:tcPr>
          <w:p w14:paraId="6F629764"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3" w:type="dxa"/>
            <w:shd w:val="clear" w:color="auto" w:fill="auto"/>
            <w:noWrap/>
            <w:vAlign w:val="center"/>
            <w:hideMark/>
          </w:tcPr>
          <w:p w14:paraId="3456D43C"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9" w:type="dxa"/>
            <w:shd w:val="clear" w:color="auto" w:fill="auto"/>
            <w:noWrap/>
            <w:vAlign w:val="center"/>
            <w:hideMark/>
          </w:tcPr>
          <w:p w14:paraId="0218D3D9" w14:textId="77777777" w:rsidR="00BC23F0" w:rsidRPr="00565CE5" w:rsidRDefault="00BC23F0" w:rsidP="00BC23F0">
            <w:pPr>
              <w:spacing w:after="0" w:line="240" w:lineRule="auto"/>
              <w:jc w:val="right"/>
              <w:rPr>
                <w:rFonts w:eastAsia="Times New Roman" w:cstheme="minorHAnsi"/>
                <w:sz w:val="18"/>
                <w:szCs w:val="18"/>
                <w:lang w:eastAsia="en-AU"/>
              </w:rPr>
            </w:pPr>
          </w:p>
        </w:tc>
      </w:tr>
      <w:tr w:rsidR="00BC23F0" w:rsidRPr="00565CE5" w14:paraId="12C5850F" w14:textId="77777777" w:rsidTr="00BB0CBD">
        <w:trPr>
          <w:cantSplit/>
        </w:trPr>
        <w:tc>
          <w:tcPr>
            <w:tcW w:w="3643" w:type="dxa"/>
            <w:shd w:val="clear" w:color="auto" w:fill="auto"/>
            <w:vAlign w:val="center"/>
            <w:hideMark/>
          </w:tcPr>
          <w:p w14:paraId="1682523B" w14:textId="77777777" w:rsidR="00BC23F0" w:rsidRPr="00565CE5" w:rsidRDefault="00BC23F0" w:rsidP="00BC23F0">
            <w:pPr>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Major Cities</w:t>
            </w:r>
          </w:p>
        </w:tc>
        <w:tc>
          <w:tcPr>
            <w:tcW w:w="1333" w:type="dxa"/>
            <w:shd w:val="clear" w:color="auto" w:fill="auto"/>
            <w:noWrap/>
            <w:vAlign w:val="center"/>
            <w:hideMark/>
          </w:tcPr>
          <w:p w14:paraId="20995FB4"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49,561</w:t>
            </w:r>
          </w:p>
        </w:tc>
        <w:tc>
          <w:tcPr>
            <w:tcW w:w="1333" w:type="dxa"/>
            <w:shd w:val="clear" w:color="auto" w:fill="auto"/>
            <w:noWrap/>
            <w:vAlign w:val="center"/>
            <w:hideMark/>
          </w:tcPr>
          <w:p w14:paraId="36F92DB2"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69.6</w:t>
            </w:r>
          </w:p>
        </w:tc>
        <w:tc>
          <w:tcPr>
            <w:tcW w:w="1333" w:type="dxa"/>
            <w:shd w:val="clear" w:color="auto" w:fill="auto"/>
            <w:noWrap/>
            <w:vAlign w:val="center"/>
            <w:hideMark/>
          </w:tcPr>
          <w:p w14:paraId="105ACD13"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38,264</w:t>
            </w:r>
          </w:p>
        </w:tc>
        <w:tc>
          <w:tcPr>
            <w:tcW w:w="1339" w:type="dxa"/>
            <w:shd w:val="clear" w:color="auto" w:fill="auto"/>
            <w:noWrap/>
            <w:vAlign w:val="center"/>
            <w:hideMark/>
          </w:tcPr>
          <w:p w14:paraId="067A095A"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68.8</w:t>
            </w:r>
          </w:p>
        </w:tc>
      </w:tr>
      <w:tr w:rsidR="00BC23F0" w:rsidRPr="00565CE5" w14:paraId="4D5A5A49" w14:textId="77777777" w:rsidTr="00BB0CBD">
        <w:trPr>
          <w:cantSplit/>
        </w:trPr>
        <w:tc>
          <w:tcPr>
            <w:tcW w:w="3643" w:type="dxa"/>
            <w:shd w:val="clear" w:color="auto" w:fill="auto"/>
            <w:vAlign w:val="center"/>
            <w:hideMark/>
          </w:tcPr>
          <w:p w14:paraId="3E8E4F3D" w14:textId="77777777" w:rsidR="00BC23F0" w:rsidRPr="00565CE5" w:rsidRDefault="00BC23F0" w:rsidP="00BC23F0">
            <w:pPr>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Inner Regional</w:t>
            </w:r>
          </w:p>
        </w:tc>
        <w:tc>
          <w:tcPr>
            <w:tcW w:w="1333" w:type="dxa"/>
            <w:shd w:val="clear" w:color="auto" w:fill="auto"/>
            <w:noWrap/>
            <w:vAlign w:val="center"/>
            <w:hideMark/>
          </w:tcPr>
          <w:p w14:paraId="7482B93D"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14,627</w:t>
            </w:r>
          </w:p>
        </w:tc>
        <w:tc>
          <w:tcPr>
            <w:tcW w:w="1333" w:type="dxa"/>
            <w:shd w:val="clear" w:color="auto" w:fill="auto"/>
            <w:noWrap/>
            <w:vAlign w:val="center"/>
            <w:hideMark/>
          </w:tcPr>
          <w:p w14:paraId="56095072"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20.5</w:t>
            </w:r>
          </w:p>
        </w:tc>
        <w:tc>
          <w:tcPr>
            <w:tcW w:w="1333" w:type="dxa"/>
            <w:shd w:val="clear" w:color="auto" w:fill="auto"/>
            <w:noWrap/>
            <w:vAlign w:val="center"/>
            <w:hideMark/>
          </w:tcPr>
          <w:p w14:paraId="3E6005D9"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11,456</w:t>
            </w:r>
          </w:p>
        </w:tc>
        <w:tc>
          <w:tcPr>
            <w:tcW w:w="1339" w:type="dxa"/>
            <w:shd w:val="clear" w:color="auto" w:fill="auto"/>
            <w:noWrap/>
            <w:vAlign w:val="center"/>
            <w:hideMark/>
          </w:tcPr>
          <w:p w14:paraId="04CD26E9"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20.6</w:t>
            </w:r>
          </w:p>
        </w:tc>
      </w:tr>
      <w:tr w:rsidR="00BC23F0" w:rsidRPr="00565CE5" w14:paraId="24540276" w14:textId="77777777" w:rsidTr="00BB0CBD">
        <w:trPr>
          <w:cantSplit/>
        </w:trPr>
        <w:tc>
          <w:tcPr>
            <w:tcW w:w="3643" w:type="dxa"/>
            <w:shd w:val="clear" w:color="auto" w:fill="auto"/>
            <w:vAlign w:val="center"/>
            <w:hideMark/>
          </w:tcPr>
          <w:p w14:paraId="1E4691B7" w14:textId="77777777" w:rsidR="00BC23F0" w:rsidRPr="00565CE5" w:rsidRDefault="00BC23F0" w:rsidP="00BC23F0">
            <w:pPr>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Outer Regional</w:t>
            </w:r>
          </w:p>
        </w:tc>
        <w:tc>
          <w:tcPr>
            <w:tcW w:w="1333" w:type="dxa"/>
            <w:shd w:val="clear" w:color="auto" w:fill="auto"/>
            <w:noWrap/>
            <w:vAlign w:val="center"/>
            <w:hideMark/>
          </w:tcPr>
          <w:p w14:paraId="1450E23D"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7,023</w:t>
            </w:r>
          </w:p>
        </w:tc>
        <w:tc>
          <w:tcPr>
            <w:tcW w:w="1333" w:type="dxa"/>
            <w:shd w:val="clear" w:color="auto" w:fill="auto"/>
            <w:noWrap/>
            <w:vAlign w:val="center"/>
            <w:hideMark/>
          </w:tcPr>
          <w:p w14:paraId="7E03FFF2"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9.9</w:t>
            </w:r>
          </w:p>
        </w:tc>
        <w:tc>
          <w:tcPr>
            <w:tcW w:w="1333" w:type="dxa"/>
            <w:shd w:val="clear" w:color="auto" w:fill="auto"/>
            <w:noWrap/>
            <w:vAlign w:val="center"/>
            <w:hideMark/>
          </w:tcPr>
          <w:p w14:paraId="7A7ED32F"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5,928</w:t>
            </w:r>
          </w:p>
        </w:tc>
        <w:tc>
          <w:tcPr>
            <w:tcW w:w="1339" w:type="dxa"/>
            <w:shd w:val="clear" w:color="auto" w:fill="auto"/>
            <w:noWrap/>
            <w:vAlign w:val="center"/>
            <w:hideMark/>
          </w:tcPr>
          <w:p w14:paraId="6E789E0B"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10.7</w:t>
            </w:r>
          </w:p>
        </w:tc>
      </w:tr>
      <w:tr w:rsidR="00BC23F0" w:rsidRPr="00565CE5" w14:paraId="47BFD05A" w14:textId="77777777" w:rsidTr="00BB0CBD">
        <w:trPr>
          <w:cantSplit/>
        </w:trPr>
        <w:tc>
          <w:tcPr>
            <w:tcW w:w="3643" w:type="dxa"/>
            <w:shd w:val="clear" w:color="auto" w:fill="E5E5E5" w:themeFill="background1" w:themeFillTint="33"/>
            <w:vAlign w:val="center"/>
            <w:hideMark/>
          </w:tcPr>
          <w:p w14:paraId="45EF2316" w14:textId="77777777" w:rsidR="00BC23F0" w:rsidRPr="00565CE5" w:rsidRDefault="00BC23F0" w:rsidP="00BC23F0">
            <w:pPr>
              <w:spacing w:after="0" w:line="240" w:lineRule="auto"/>
              <w:rPr>
                <w:rFonts w:eastAsia="Times New Roman" w:cstheme="minorHAnsi"/>
                <w:b/>
                <w:bCs/>
                <w:sz w:val="18"/>
                <w:szCs w:val="18"/>
                <w:lang w:eastAsia="en-AU"/>
              </w:rPr>
            </w:pPr>
            <w:r w:rsidRPr="00565CE5">
              <w:rPr>
                <w:rFonts w:eastAsia="Times New Roman" w:cstheme="minorHAnsi"/>
                <w:b/>
                <w:bCs/>
                <w:sz w:val="18"/>
                <w:szCs w:val="18"/>
                <w:lang w:eastAsia="en-AU"/>
              </w:rPr>
              <w:t>Activity requirement</w:t>
            </w:r>
          </w:p>
        </w:tc>
        <w:tc>
          <w:tcPr>
            <w:tcW w:w="1333" w:type="dxa"/>
            <w:shd w:val="clear" w:color="auto" w:fill="E5E5E5" w:themeFill="background1" w:themeFillTint="33"/>
            <w:noWrap/>
            <w:vAlign w:val="center"/>
            <w:hideMark/>
          </w:tcPr>
          <w:p w14:paraId="0221E201"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hideMark/>
          </w:tcPr>
          <w:p w14:paraId="68E80020"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hideMark/>
          </w:tcPr>
          <w:p w14:paraId="2759BB92"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9" w:type="dxa"/>
            <w:shd w:val="clear" w:color="auto" w:fill="E5E5E5" w:themeFill="background1" w:themeFillTint="33"/>
            <w:noWrap/>
            <w:vAlign w:val="center"/>
            <w:hideMark/>
          </w:tcPr>
          <w:p w14:paraId="387DA8C1" w14:textId="77777777" w:rsidR="00BC23F0" w:rsidRPr="00565CE5" w:rsidRDefault="00BC23F0" w:rsidP="00BC23F0">
            <w:pPr>
              <w:spacing w:after="0" w:line="240" w:lineRule="auto"/>
              <w:jc w:val="right"/>
              <w:rPr>
                <w:rFonts w:eastAsia="Times New Roman" w:cstheme="minorHAnsi"/>
                <w:sz w:val="18"/>
                <w:szCs w:val="18"/>
                <w:lang w:eastAsia="en-AU"/>
              </w:rPr>
            </w:pPr>
          </w:p>
        </w:tc>
      </w:tr>
      <w:tr w:rsidR="00BC23F0" w:rsidRPr="00565CE5" w14:paraId="57406A04" w14:textId="77777777" w:rsidTr="00BB0CBD">
        <w:trPr>
          <w:cantSplit/>
        </w:trPr>
        <w:tc>
          <w:tcPr>
            <w:tcW w:w="3643" w:type="dxa"/>
            <w:shd w:val="clear" w:color="auto" w:fill="E5E5E5" w:themeFill="background1" w:themeFillTint="33"/>
            <w:vAlign w:val="center"/>
            <w:hideMark/>
          </w:tcPr>
          <w:p w14:paraId="24A8D72D" w14:textId="77777777" w:rsidR="00BC23F0" w:rsidRPr="00565CE5" w:rsidRDefault="00BC23F0" w:rsidP="00BC23F0">
            <w:pPr>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Full Time</w:t>
            </w:r>
          </w:p>
        </w:tc>
        <w:tc>
          <w:tcPr>
            <w:tcW w:w="1333" w:type="dxa"/>
            <w:shd w:val="clear" w:color="auto" w:fill="E5E5E5" w:themeFill="background1" w:themeFillTint="33"/>
            <w:noWrap/>
            <w:vAlign w:val="center"/>
            <w:hideMark/>
          </w:tcPr>
          <w:p w14:paraId="7C53A1F3"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67,348</w:t>
            </w:r>
          </w:p>
        </w:tc>
        <w:tc>
          <w:tcPr>
            <w:tcW w:w="1333" w:type="dxa"/>
            <w:shd w:val="clear" w:color="auto" w:fill="E5E5E5" w:themeFill="background1" w:themeFillTint="33"/>
            <w:noWrap/>
            <w:vAlign w:val="center"/>
            <w:hideMark/>
          </w:tcPr>
          <w:p w14:paraId="2F78E7DB"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94.6</w:t>
            </w:r>
          </w:p>
        </w:tc>
        <w:tc>
          <w:tcPr>
            <w:tcW w:w="1333" w:type="dxa"/>
            <w:shd w:val="clear" w:color="auto" w:fill="E5E5E5" w:themeFill="background1" w:themeFillTint="33"/>
            <w:noWrap/>
            <w:vAlign w:val="center"/>
            <w:hideMark/>
          </w:tcPr>
          <w:p w14:paraId="4C638AB5"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48,831</w:t>
            </w:r>
          </w:p>
        </w:tc>
        <w:tc>
          <w:tcPr>
            <w:tcW w:w="1339" w:type="dxa"/>
            <w:shd w:val="clear" w:color="auto" w:fill="E5E5E5" w:themeFill="background1" w:themeFillTint="33"/>
            <w:noWrap/>
            <w:vAlign w:val="center"/>
            <w:hideMark/>
          </w:tcPr>
          <w:p w14:paraId="21CD2CE7"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87.7</w:t>
            </w:r>
          </w:p>
        </w:tc>
      </w:tr>
      <w:tr w:rsidR="00BC23F0" w:rsidRPr="00565CE5" w14:paraId="4A6C621C" w14:textId="77777777" w:rsidTr="00BB0CBD">
        <w:trPr>
          <w:cantSplit/>
        </w:trPr>
        <w:tc>
          <w:tcPr>
            <w:tcW w:w="3643" w:type="dxa"/>
            <w:shd w:val="clear" w:color="auto" w:fill="E5E5E5" w:themeFill="background1" w:themeFillTint="33"/>
            <w:vAlign w:val="center"/>
            <w:hideMark/>
          </w:tcPr>
          <w:p w14:paraId="5D2FFBF6" w14:textId="77777777" w:rsidR="00BC23F0" w:rsidRPr="00565CE5" w:rsidRDefault="00BC23F0" w:rsidP="00BC23F0">
            <w:pPr>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Part Time</w:t>
            </w:r>
          </w:p>
        </w:tc>
        <w:tc>
          <w:tcPr>
            <w:tcW w:w="1333" w:type="dxa"/>
            <w:shd w:val="clear" w:color="auto" w:fill="E5E5E5" w:themeFill="background1" w:themeFillTint="33"/>
            <w:noWrap/>
            <w:vAlign w:val="center"/>
            <w:hideMark/>
          </w:tcPr>
          <w:p w14:paraId="14E1E469"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3,863</w:t>
            </w:r>
          </w:p>
        </w:tc>
        <w:tc>
          <w:tcPr>
            <w:tcW w:w="1333" w:type="dxa"/>
            <w:shd w:val="clear" w:color="auto" w:fill="E5E5E5" w:themeFill="background1" w:themeFillTint="33"/>
            <w:noWrap/>
            <w:vAlign w:val="center"/>
            <w:hideMark/>
          </w:tcPr>
          <w:p w14:paraId="39045408"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5.4</w:t>
            </w:r>
          </w:p>
        </w:tc>
        <w:tc>
          <w:tcPr>
            <w:tcW w:w="1333" w:type="dxa"/>
            <w:shd w:val="clear" w:color="auto" w:fill="E5E5E5" w:themeFill="background1" w:themeFillTint="33"/>
            <w:noWrap/>
            <w:vAlign w:val="center"/>
            <w:hideMark/>
          </w:tcPr>
          <w:p w14:paraId="7618801C"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6,817</w:t>
            </w:r>
          </w:p>
        </w:tc>
        <w:tc>
          <w:tcPr>
            <w:tcW w:w="1339" w:type="dxa"/>
            <w:shd w:val="clear" w:color="auto" w:fill="E5E5E5" w:themeFill="background1" w:themeFillTint="33"/>
            <w:noWrap/>
            <w:vAlign w:val="center"/>
            <w:hideMark/>
          </w:tcPr>
          <w:p w14:paraId="24F79DC5"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12.3</w:t>
            </w:r>
          </w:p>
        </w:tc>
      </w:tr>
      <w:tr w:rsidR="00BC23F0" w:rsidRPr="00565CE5" w14:paraId="4076AD6D" w14:textId="77777777" w:rsidTr="00BB0CBD">
        <w:trPr>
          <w:cantSplit/>
        </w:trPr>
        <w:tc>
          <w:tcPr>
            <w:tcW w:w="3643" w:type="dxa"/>
            <w:shd w:val="clear" w:color="auto" w:fill="auto"/>
            <w:vAlign w:val="center"/>
            <w:hideMark/>
          </w:tcPr>
          <w:p w14:paraId="3AFCBA51" w14:textId="77777777" w:rsidR="00BC23F0" w:rsidRPr="00565CE5" w:rsidRDefault="00BC23F0" w:rsidP="00BC23F0">
            <w:pPr>
              <w:spacing w:after="0" w:line="240" w:lineRule="auto"/>
              <w:rPr>
                <w:rFonts w:eastAsia="Times New Roman" w:cstheme="minorHAnsi"/>
                <w:b/>
                <w:bCs/>
                <w:sz w:val="18"/>
                <w:szCs w:val="18"/>
                <w:lang w:eastAsia="en-AU"/>
              </w:rPr>
            </w:pPr>
            <w:r w:rsidRPr="00565CE5">
              <w:rPr>
                <w:rFonts w:eastAsia="Times New Roman" w:cstheme="minorHAnsi"/>
                <w:b/>
                <w:bCs/>
                <w:sz w:val="18"/>
                <w:szCs w:val="18"/>
                <w:lang w:eastAsia="en-AU"/>
              </w:rPr>
              <w:t>Age grouping</w:t>
            </w:r>
          </w:p>
        </w:tc>
        <w:tc>
          <w:tcPr>
            <w:tcW w:w="1333" w:type="dxa"/>
            <w:shd w:val="clear" w:color="auto" w:fill="auto"/>
            <w:noWrap/>
            <w:vAlign w:val="center"/>
            <w:hideMark/>
          </w:tcPr>
          <w:p w14:paraId="0C848FB8"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3" w:type="dxa"/>
            <w:shd w:val="clear" w:color="auto" w:fill="auto"/>
            <w:noWrap/>
            <w:vAlign w:val="center"/>
            <w:hideMark/>
          </w:tcPr>
          <w:p w14:paraId="548A3499"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3" w:type="dxa"/>
            <w:shd w:val="clear" w:color="auto" w:fill="auto"/>
            <w:noWrap/>
            <w:vAlign w:val="center"/>
            <w:hideMark/>
          </w:tcPr>
          <w:p w14:paraId="5510B89C"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9" w:type="dxa"/>
            <w:shd w:val="clear" w:color="auto" w:fill="auto"/>
            <w:noWrap/>
            <w:vAlign w:val="center"/>
            <w:hideMark/>
          </w:tcPr>
          <w:p w14:paraId="7D870924" w14:textId="77777777" w:rsidR="00BC23F0" w:rsidRPr="00565CE5" w:rsidRDefault="00BC23F0" w:rsidP="00BC23F0">
            <w:pPr>
              <w:spacing w:after="0" w:line="240" w:lineRule="auto"/>
              <w:jc w:val="right"/>
              <w:rPr>
                <w:rFonts w:eastAsia="Times New Roman" w:cstheme="minorHAnsi"/>
                <w:sz w:val="18"/>
                <w:szCs w:val="18"/>
                <w:lang w:eastAsia="en-AU"/>
              </w:rPr>
            </w:pPr>
          </w:p>
        </w:tc>
      </w:tr>
      <w:tr w:rsidR="00BC23F0" w:rsidRPr="00565CE5" w14:paraId="32FFB26A" w14:textId="77777777" w:rsidTr="00BB0CBD">
        <w:trPr>
          <w:cantSplit/>
        </w:trPr>
        <w:tc>
          <w:tcPr>
            <w:tcW w:w="3643" w:type="dxa"/>
            <w:shd w:val="clear" w:color="auto" w:fill="auto"/>
            <w:vAlign w:val="center"/>
            <w:hideMark/>
          </w:tcPr>
          <w:p w14:paraId="23E81879" w14:textId="77777777" w:rsidR="00BC23F0" w:rsidRPr="00565CE5" w:rsidRDefault="00BC23F0" w:rsidP="00BC23F0">
            <w:pPr>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Under 25</w:t>
            </w:r>
          </w:p>
        </w:tc>
        <w:tc>
          <w:tcPr>
            <w:tcW w:w="1333" w:type="dxa"/>
            <w:shd w:val="clear" w:color="auto" w:fill="auto"/>
            <w:noWrap/>
            <w:vAlign w:val="center"/>
            <w:hideMark/>
          </w:tcPr>
          <w:p w14:paraId="19FFA6B0"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26,986</w:t>
            </w:r>
          </w:p>
        </w:tc>
        <w:tc>
          <w:tcPr>
            <w:tcW w:w="1333" w:type="dxa"/>
            <w:shd w:val="clear" w:color="auto" w:fill="auto"/>
            <w:noWrap/>
            <w:vAlign w:val="center"/>
            <w:hideMark/>
          </w:tcPr>
          <w:p w14:paraId="7FAA6169"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37.9</w:t>
            </w:r>
          </w:p>
        </w:tc>
        <w:tc>
          <w:tcPr>
            <w:tcW w:w="1333" w:type="dxa"/>
            <w:shd w:val="clear" w:color="auto" w:fill="auto"/>
            <w:noWrap/>
            <w:vAlign w:val="center"/>
            <w:hideMark/>
          </w:tcPr>
          <w:p w14:paraId="4667F12E"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20,760</w:t>
            </w:r>
          </w:p>
        </w:tc>
        <w:tc>
          <w:tcPr>
            <w:tcW w:w="1339" w:type="dxa"/>
            <w:shd w:val="clear" w:color="auto" w:fill="auto"/>
            <w:noWrap/>
            <w:vAlign w:val="center"/>
            <w:hideMark/>
          </w:tcPr>
          <w:p w14:paraId="1C9C4B41"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36.8</w:t>
            </w:r>
          </w:p>
        </w:tc>
      </w:tr>
      <w:tr w:rsidR="00BC23F0" w:rsidRPr="00565CE5" w14:paraId="1D542F48" w14:textId="77777777" w:rsidTr="00BB0CBD">
        <w:trPr>
          <w:cantSplit/>
        </w:trPr>
        <w:tc>
          <w:tcPr>
            <w:tcW w:w="3643" w:type="dxa"/>
            <w:shd w:val="clear" w:color="auto" w:fill="auto"/>
            <w:vAlign w:val="center"/>
            <w:hideMark/>
          </w:tcPr>
          <w:p w14:paraId="166C5005" w14:textId="77777777" w:rsidR="00BC23F0" w:rsidRPr="00565CE5" w:rsidRDefault="00BC23F0" w:rsidP="00BC23F0">
            <w:pPr>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25–29</w:t>
            </w:r>
          </w:p>
        </w:tc>
        <w:tc>
          <w:tcPr>
            <w:tcW w:w="1333" w:type="dxa"/>
            <w:shd w:val="clear" w:color="auto" w:fill="auto"/>
            <w:noWrap/>
            <w:vAlign w:val="center"/>
            <w:hideMark/>
          </w:tcPr>
          <w:p w14:paraId="54469C8B"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11,127</w:t>
            </w:r>
          </w:p>
        </w:tc>
        <w:tc>
          <w:tcPr>
            <w:tcW w:w="1333" w:type="dxa"/>
            <w:shd w:val="clear" w:color="auto" w:fill="auto"/>
            <w:noWrap/>
            <w:hideMark/>
          </w:tcPr>
          <w:p w14:paraId="33F05A56"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15.6</w:t>
            </w:r>
          </w:p>
        </w:tc>
        <w:tc>
          <w:tcPr>
            <w:tcW w:w="1333" w:type="dxa"/>
            <w:shd w:val="clear" w:color="auto" w:fill="auto"/>
            <w:noWrap/>
            <w:vAlign w:val="center"/>
            <w:hideMark/>
          </w:tcPr>
          <w:p w14:paraId="26C666EA"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8,187</w:t>
            </w:r>
          </w:p>
        </w:tc>
        <w:tc>
          <w:tcPr>
            <w:tcW w:w="1339" w:type="dxa"/>
            <w:shd w:val="clear" w:color="auto" w:fill="auto"/>
            <w:noWrap/>
            <w:hideMark/>
          </w:tcPr>
          <w:p w14:paraId="2466F866"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14.7</w:t>
            </w:r>
          </w:p>
        </w:tc>
      </w:tr>
      <w:tr w:rsidR="00BC23F0" w:rsidRPr="00565CE5" w14:paraId="084F80AC" w14:textId="77777777" w:rsidTr="00BB0CBD">
        <w:trPr>
          <w:cantSplit/>
        </w:trPr>
        <w:tc>
          <w:tcPr>
            <w:tcW w:w="3643" w:type="dxa"/>
            <w:shd w:val="clear" w:color="auto" w:fill="auto"/>
            <w:vAlign w:val="center"/>
            <w:hideMark/>
          </w:tcPr>
          <w:p w14:paraId="41A6A8E9" w14:textId="77777777" w:rsidR="00BC23F0" w:rsidRPr="00565CE5" w:rsidRDefault="00BC23F0" w:rsidP="00BC23F0">
            <w:pPr>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30–49</w:t>
            </w:r>
          </w:p>
        </w:tc>
        <w:tc>
          <w:tcPr>
            <w:tcW w:w="1333" w:type="dxa"/>
            <w:shd w:val="clear" w:color="auto" w:fill="auto"/>
            <w:noWrap/>
            <w:vAlign w:val="center"/>
            <w:hideMark/>
          </w:tcPr>
          <w:p w14:paraId="31AABE9F"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24,020</w:t>
            </w:r>
          </w:p>
        </w:tc>
        <w:tc>
          <w:tcPr>
            <w:tcW w:w="1333" w:type="dxa"/>
            <w:shd w:val="clear" w:color="auto" w:fill="auto"/>
            <w:noWrap/>
            <w:hideMark/>
          </w:tcPr>
          <w:p w14:paraId="7E5FBAA4"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33.7</w:t>
            </w:r>
          </w:p>
        </w:tc>
        <w:tc>
          <w:tcPr>
            <w:tcW w:w="1333" w:type="dxa"/>
            <w:shd w:val="clear" w:color="auto" w:fill="auto"/>
            <w:noWrap/>
            <w:vAlign w:val="center"/>
            <w:hideMark/>
          </w:tcPr>
          <w:p w14:paraId="39882076"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18,741</w:t>
            </w:r>
          </w:p>
        </w:tc>
        <w:tc>
          <w:tcPr>
            <w:tcW w:w="1339" w:type="dxa"/>
            <w:shd w:val="clear" w:color="auto" w:fill="auto"/>
            <w:noWrap/>
            <w:hideMark/>
          </w:tcPr>
          <w:p w14:paraId="36522483"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33.7</w:t>
            </w:r>
          </w:p>
        </w:tc>
      </w:tr>
      <w:tr w:rsidR="00BC23F0" w:rsidRPr="00565CE5" w14:paraId="15554B4E" w14:textId="77777777" w:rsidTr="00BB0CBD">
        <w:trPr>
          <w:cantSplit/>
        </w:trPr>
        <w:tc>
          <w:tcPr>
            <w:tcW w:w="3643" w:type="dxa"/>
            <w:shd w:val="clear" w:color="auto" w:fill="auto"/>
            <w:vAlign w:val="center"/>
            <w:hideMark/>
          </w:tcPr>
          <w:p w14:paraId="6D07FA1C" w14:textId="77777777" w:rsidR="00BC23F0" w:rsidRPr="00565CE5" w:rsidRDefault="00BC23F0" w:rsidP="00BC23F0">
            <w:pPr>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50 or more</w:t>
            </w:r>
          </w:p>
        </w:tc>
        <w:tc>
          <w:tcPr>
            <w:tcW w:w="1333" w:type="dxa"/>
            <w:shd w:val="clear" w:color="auto" w:fill="auto"/>
            <w:noWrap/>
            <w:vAlign w:val="center"/>
            <w:hideMark/>
          </w:tcPr>
          <w:p w14:paraId="6612E3C7"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9,078</w:t>
            </w:r>
          </w:p>
        </w:tc>
        <w:tc>
          <w:tcPr>
            <w:tcW w:w="1333" w:type="dxa"/>
            <w:shd w:val="clear" w:color="auto" w:fill="auto"/>
            <w:noWrap/>
            <w:hideMark/>
          </w:tcPr>
          <w:p w14:paraId="7DB940CD"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12.7</w:t>
            </w:r>
          </w:p>
        </w:tc>
        <w:tc>
          <w:tcPr>
            <w:tcW w:w="1333" w:type="dxa"/>
            <w:shd w:val="clear" w:color="auto" w:fill="auto"/>
            <w:noWrap/>
            <w:vAlign w:val="center"/>
            <w:hideMark/>
          </w:tcPr>
          <w:p w14:paraId="46F7EDCF"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7,960</w:t>
            </w:r>
          </w:p>
        </w:tc>
        <w:tc>
          <w:tcPr>
            <w:tcW w:w="1339" w:type="dxa"/>
            <w:shd w:val="clear" w:color="auto" w:fill="auto"/>
            <w:noWrap/>
            <w:hideMark/>
          </w:tcPr>
          <w:p w14:paraId="306B096C"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14.3</w:t>
            </w:r>
          </w:p>
        </w:tc>
      </w:tr>
      <w:tr w:rsidR="00BC23F0" w:rsidRPr="00565CE5" w14:paraId="7A765275" w14:textId="77777777" w:rsidTr="00BB0CBD">
        <w:trPr>
          <w:cantSplit/>
        </w:trPr>
        <w:tc>
          <w:tcPr>
            <w:tcW w:w="3643" w:type="dxa"/>
            <w:shd w:val="clear" w:color="auto" w:fill="E5E5E5" w:themeFill="background1" w:themeFillTint="33"/>
            <w:vAlign w:val="center"/>
            <w:hideMark/>
          </w:tcPr>
          <w:p w14:paraId="0436A55D" w14:textId="77777777" w:rsidR="00BC23F0" w:rsidRPr="00565CE5" w:rsidRDefault="00BC23F0" w:rsidP="00BC23F0">
            <w:pPr>
              <w:spacing w:after="0" w:line="240" w:lineRule="auto"/>
              <w:rPr>
                <w:rFonts w:eastAsia="Times New Roman" w:cstheme="minorHAnsi"/>
                <w:b/>
                <w:bCs/>
                <w:sz w:val="18"/>
                <w:szCs w:val="18"/>
                <w:lang w:eastAsia="en-AU"/>
              </w:rPr>
            </w:pPr>
            <w:r w:rsidRPr="00565CE5">
              <w:rPr>
                <w:rFonts w:eastAsia="Times New Roman" w:cstheme="minorHAnsi"/>
                <w:b/>
                <w:bCs/>
                <w:sz w:val="18"/>
                <w:szCs w:val="18"/>
                <w:lang w:eastAsia="en-AU"/>
              </w:rPr>
              <w:t>Sex</w:t>
            </w:r>
          </w:p>
        </w:tc>
        <w:tc>
          <w:tcPr>
            <w:tcW w:w="1333" w:type="dxa"/>
            <w:shd w:val="clear" w:color="auto" w:fill="E5E5E5" w:themeFill="background1" w:themeFillTint="33"/>
            <w:noWrap/>
            <w:vAlign w:val="center"/>
            <w:hideMark/>
          </w:tcPr>
          <w:p w14:paraId="3F7292D6"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hideMark/>
          </w:tcPr>
          <w:p w14:paraId="29780278"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hideMark/>
          </w:tcPr>
          <w:p w14:paraId="7C03908E"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9" w:type="dxa"/>
            <w:shd w:val="clear" w:color="auto" w:fill="E5E5E5" w:themeFill="background1" w:themeFillTint="33"/>
            <w:noWrap/>
            <w:vAlign w:val="center"/>
            <w:hideMark/>
          </w:tcPr>
          <w:p w14:paraId="2FCD850F" w14:textId="77777777" w:rsidR="00BC23F0" w:rsidRPr="00565CE5" w:rsidRDefault="00BC23F0" w:rsidP="00BC23F0">
            <w:pPr>
              <w:spacing w:after="0" w:line="240" w:lineRule="auto"/>
              <w:jc w:val="right"/>
              <w:rPr>
                <w:rFonts w:eastAsia="Times New Roman" w:cstheme="minorHAnsi"/>
                <w:sz w:val="18"/>
                <w:szCs w:val="18"/>
                <w:lang w:eastAsia="en-AU"/>
              </w:rPr>
            </w:pPr>
          </w:p>
        </w:tc>
      </w:tr>
      <w:tr w:rsidR="00BC23F0" w:rsidRPr="00565CE5" w14:paraId="246AD85B" w14:textId="77777777" w:rsidTr="00BB0CBD">
        <w:trPr>
          <w:cantSplit/>
        </w:trPr>
        <w:tc>
          <w:tcPr>
            <w:tcW w:w="3643" w:type="dxa"/>
            <w:shd w:val="clear" w:color="auto" w:fill="E5E5E5" w:themeFill="background1" w:themeFillTint="33"/>
            <w:vAlign w:val="center"/>
            <w:hideMark/>
          </w:tcPr>
          <w:p w14:paraId="284653AF" w14:textId="77777777" w:rsidR="00BC23F0" w:rsidRPr="00565CE5" w:rsidRDefault="00BC23F0" w:rsidP="00BC23F0">
            <w:pPr>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Male</w:t>
            </w:r>
          </w:p>
        </w:tc>
        <w:tc>
          <w:tcPr>
            <w:tcW w:w="1333" w:type="dxa"/>
            <w:shd w:val="clear" w:color="auto" w:fill="E5E5E5" w:themeFill="background1" w:themeFillTint="33"/>
            <w:noWrap/>
            <w:vAlign w:val="center"/>
            <w:hideMark/>
          </w:tcPr>
          <w:p w14:paraId="2D0519BF"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41,182</w:t>
            </w:r>
          </w:p>
        </w:tc>
        <w:tc>
          <w:tcPr>
            <w:tcW w:w="1333" w:type="dxa"/>
            <w:shd w:val="clear" w:color="auto" w:fill="E5E5E5" w:themeFill="background1" w:themeFillTint="33"/>
            <w:noWrap/>
            <w:vAlign w:val="center"/>
            <w:hideMark/>
          </w:tcPr>
          <w:p w14:paraId="37B97E91"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57.8</w:t>
            </w:r>
          </w:p>
        </w:tc>
        <w:tc>
          <w:tcPr>
            <w:tcW w:w="1333" w:type="dxa"/>
            <w:shd w:val="clear" w:color="auto" w:fill="E5E5E5" w:themeFill="background1" w:themeFillTint="33"/>
            <w:noWrap/>
            <w:vAlign w:val="center"/>
            <w:hideMark/>
          </w:tcPr>
          <w:p w14:paraId="623953C5"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30,091</w:t>
            </w:r>
          </w:p>
        </w:tc>
        <w:tc>
          <w:tcPr>
            <w:tcW w:w="1339" w:type="dxa"/>
            <w:shd w:val="clear" w:color="auto" w:fill="E5E5E5" w:themeFill="background1" w:themeFillTint="33"/>
            <w:noWrap/>
            <w:vAlign w:val="center"/>
            <w:hideMark/>
          </w:tcPr>
          <w:p w14:paraId="4C4F9744"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54.1</w:t>
            </w:r>
          </w:p>
        </w:tc>
      </w:tr>
      <w:tr w:rsidR="00BC23F0" w:rsidRPr="00565CE5" w14:paraId="7F298675" w14:textId="77777777" w:rsidTr="00BB0CBD">
        <w:trPr>
          <w:cantSplit/>
        </w:trPr>
        <w:tc>
          <w:tcPr>
            <w:tcW w:w="3643" w:type="dxa"/>
            <w:shd w:val="clear" w:color="auto" w:fill="E5E5E5" w:themeFill="background1" w:themeFillTint="33"/>
            <w:vAlign w:val="center"/>
            <w:hideMark/>
          </w:tcPr>
          <w:p w14:paraId="31FAEDEE" w14:textId="77777777" w:rsidR="00BC23F0" w:rsidRPr="00565CE5" w:rsidRDefault="00BC23F0" w:rsidP="00BC23F0">
            <w:pPr>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Female</w:t>
            </w:r>
          </w:p>
        </w:tc>
        <w:tc>
          <w:tcPr>
            <w:tcW w:w="1333" w:type="dxa"/>
            <w:shd w:val="clear" w:color="auto" w:fill="E5E5E5" w:themeFill="background1" w:themeFillTint="33"/>
            <w:noWrap/>
            <w:vAlign w:val="center"/>
            <w:hideMark/>
          </w:tcPr>
          <w:p w14:paraId="02869942"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30,029</w:t>
            </w:r>
          </w:p>
        </w:tc>
        <w:tc>
          <w:tcPr>
            <w:tcW w:w="1333" w:type="dxa"/>
            <w:shd w:val="clear" w:color="auto" w:fill="E5E5E5" w:themeFill="background1" w:themeFillTint="33"/>
            <w:noWrap/>
            <w:vAlign w:val="center"/>
            <w:hideMark/>
          </w:tcPr>
          <w:p w14:paraId="00B22BA2"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42.2</w:t>
            </w:r>
          </w:p>
        </w:tc>
        <w:tc>
          <w:tcPr>
            <w:tcW w:w="1333" w:type="dxa"/>
            <w:shd w:val="clear" w:color="auto" w:fill="E5E5E5" w:themeFill="background1" w:themeFillTint="33"/>
            <w:noWrap/>
            <w:vAlign w:val="center"/>
            <w:hideMark/>
          </w:tcPr>
          <w:p w14:paraId="4E40913D"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25,557</w:t>
            </w:r>
          </w:p>
        </w:tc>
        <w:tc>
          <w:tcPr>
            <w:tcW w:w="1339" w:type="dxa"/>
            <w:shd w:val="clear" w:color="auto" w:fill="E5E5E5" w:themeFill="background1" w:themeFillTint="33"/>
            <w:noWrap/>
            <w:vAlign w:val="center"/>
            <w:hideMark/>
          </w:tcPr>
          <w:p w14:paraId="1E10A227"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45.9</w:t>
            </w:r>
          </w:p>
        </w:tc>
      </w:tr>
      <w:tr w:rsidR="00BC23F0" w:rsidRPr="00565CE5" w14:paraId="0B408342" w14:textId="77777777" w:rsidTr="00BB0CBD">
        <w:trPr>
          <w:cantSplit/>
        </w:trPr>
        <w:tc>
          <w:tcPr>
            <w:tcW w:w="3643" w:type="dxa"/>
            <w:shd w:val="clear" w:color="auto" w:fill="auto"/>
            <w:vAlign w:val="center"/>
            <w:hideMark/>
          </w:tcPr>
          <w:p w14:paraId="771843F7" w14:textId="77777777" w:rsidR="00BC23F0" w:rsidRPr="00565CE5" w:rsidRDefault="00BC23F0" w:rsidP="00BC23F0">
            <w:pPr>
              <w:spacing w:after="0" w:line="240" w:lineRule="auto"/>
              <w:rPr>
                <w:rFonts w:eastAsia="Times New Roman" w:cstheme="minorHAnsi"/>
                <w:b/>
                <w:bCs/>
                <w:sz w:val="18"/>
                <w:szCs w:val="18"/>
                <w:lang w:eastAsia="en-AU"/>
              </w:rPr>
            </w:pPr>
            <w:r w:rsidRPr="00565CE5">
              <w:rPr>
                <w:rFonts w:eastAsia="Times New Roman" w:cstheme="minorHAnsi"/>
                <w:b/>
                <w:bCs/>
                <w:sz w:val="18"/>
                <w:szCs w:val="18"/>
                <w:lang w:eastAsia="en-AU"/>
              </w:rPr>
              <w:t>Indigenous flag</w:t>
            </w:r>
          </w:p>
        </w:tc>
        <w:tc>
          <w:tcPr>
            <w:tcW w:w="1333" w:type="dxa"/>
            <w:shd w:val="clear" w:color="auto" w:fill="auto"/>
            <w:noWrap/>
            <w:vAlign w:val="center"/>
            <w:hideMark/>
          </w:tcPr>
          <w:p w14:paraId="78F45888"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3" w:type="dxa"/>
            <w:shd w:val="clear" w:color="auto" w:fill="auto"/>
            <w:noWrap/>
            <w:vAlign w:val="center"/>
            <w:hideMark/>
          </w:tcPr>
          <w:p w14:paraId="50F558B5"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3" w:type="dxa"/>
            <w:shd w:val="clear" w:color="auto" w:fill="auto"/>
            <w:noWrap/>
            <w:vAlign w:val="center"/>
            <w:hideMark/>
          </w:tcPr>
          <w:p w14:paraId="6F5908F8"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9" w:type="dxa"/>
            <w:shd w:val="clear" w:color="auto" w:fill="auto"/>
            <w:noWrap/>
            <w:vAlign w:val="center"/>
            <w:hideMark/>
          </w:tcPr>
          <w:p w14:paraId="45B9FD8A" w14:textId="77777777" w:rsidR="00BC23F0" w:rsidRPr="00565CE5" w:rsidRDefault="00BC23F0" w:rsidP="00BC23F0">
            <w:pPr>
              <w:spacing w:after="0" w:line="240" w:lineRule="auto"/>
              <w:jc w:val="right"/>
              <w:rPr>
                <w:rFonts w:eastAsia="Times New Roman" w:cstheme="minorHAnsi"/>
                <w:sz w:val="18"/>
                <w:szCs w:val="18"/>
                <w:lang w:eastAsia="en-AU"/>
              </w:rPr>
            </w:pPr>
          </w:p>
        </w:tc>
      </w:tr>
      <w:tr w:rsidR="00BC23F0" w:rsidRPr="00565CE5" w14:paraId="0FC45278" w14:textId="77777777" w:rsidTr="00BB0CBD">
        <w:trPr>
          <w:cantSplit/>
        </w:trPr>
        <w:tc>
          <w:tcPr>
            <w:tcW w:w="3643" w:type="dxa"/>
            <w:shd w:val="clear" w:color="auto" w:fill="auto"/>
            <w:vAlign w:val="center"/>
            <w:hideMark/>
          </w:tcPr>
          <w:p w14:paraId="44F83293" w14:textId="77777777" w:rsidR="00BC23F0" w:rsidRPr="00565CE5" w:rsidRDefault="00BC23F0" w:rsidP="00BC23F0">
            <w:pPr>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Missing</w:t>
            </w:r>
          </w:p>
        </w:tc>
        <w:tc>
          <w:tcPr>
            <w:tcW w:w="1333" w:type="dxa"/>
            <w:shd w:val="clear" w:color="auto" w:fill="auto"/>
            <w:noWrap/>
            <w:vAlign w:val="center"/>
            <w:hideMark/>
          </w:tcPr>
          <w:p w14:paraId="00B902B4"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555</w:t>
            </w:r>
          </w:p>
        </w:tc>
        <w:tc>
          <w:tcPr>
            <w:tcW w:w="1333" w:type="dxa"/>
            <w:shd w:val="clear" w:color="auto" w:fill="auto"/>
            <w:noWrap/>
            <w:vAlign w:val="center"/>
            <w:hideMark/>
          </w:tcPr>
          <w:p w14:paraId="54A969F0"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0.8</w:t>
            </w:r>
          </w:p>
        </w:tc>
        <w:tc>
          <w:tcPr>
            <w:tcW w:w="1333" w:type="dxa"/>
            <w:shd w:val="clear" w:color="auto" w:fill="auto"/>
            <w:noWrap/>
            <w:vAlign w:val="center"/>
            <w:hideMark/>
          </w:tcPr>
          <w:p w14:paraId="0251FF06"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1,754</w:t>
            </w:r>
          </w:p>
        </w:tc>
        <w:tc>
          <w:tcPr>
            <w:tcW w:w="1339" w:type="dxa"/>
            <w:shd w:val="clear" w:color="auto" w:fill="auto"/>
            <w:noWrap/>
            <w:vAlign w:val="center"/>
            <w:hideMark/>
          </w:tcPr>
          <w:p w14:paraId="1EB13829"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3.2</w:t>
            </w:r>
          </w:p>
        </w:tc>
      </w:tr>
      <w:tr w:rsidR="00BC23F0" w:rsidRPr="00565CE5" w14:paraId="0DE67C95" w14:textId="77777777" w:rsidTr="00BB0CBD">
        <w:trPr>
          <w:cantSplit/>
        </w:trPr>
        <w:tc>
          <w:tcPr>
            <w:tcW w:w="3643" w:type="dxa"/>
            <w:shd w:val="clear" w:color="auto" w:fill="auto"/>
            <w:vAlign w:val="center"/>
            <w:hideMark/>
          </w:tcPr>
          <w:p w14:paraId="799C7A57" w14:textId="77777777" w:rsidR="00BC23F0" w:rsidRPr="00565CE5" w:rsidRDefault="00BC23F0" w:rsidP="00BC23F0">
            <w:pPr>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Not Indigenous</w:t>
            </w:r>
          </w:p>
        </w:tc>
        <w:tc>
          <w:tcPr>
            <w:tcW w:w="1333" w:type="dxa"/>
            <w:shd w:val="clear" w:color="auto" w:fill="auto"/>
            <w:noWrap/>
            <w:vAlign w:val="center"/>
            <w:hideMark/>
          </w:tcPr>
          <w:p w14:paraId="030E5704"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67,572</w:t>
            </w:r>
          </w:p>
        </w:tc>
        <w:tc>
          <w:tcPr>
            <w:tcW w:w="1333" w:type="dxa"/>
            <w:shd w:val="clear" w:color="auto" w:fill="auto"/>
            <w:noWrap/>
            <w:vAlign w:val="center"/>
            <w:hideMark/>
          </w:tcPr>
          <w:p w14:paraId="582CEE39"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94.9</w:t>
            </w:r>
          </w:p>
        </w:tc>
        <w:tc>
          <w:tcPr>
            <w:tcW w:w="1333" w:type="dxa"/>
            <w:shd w:val="clear" w:color="auto" w:fill="auto"/>
            <w:noWrap/>
            <w:vAlign w:val="center"/>
            <w:hideMark/>
          </w:tcPr>
          <w:p w14:paraId="4EBBDC45"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50,894</w:t>
            </w:r>
          </w:p>
        </w:tc>
        <w:tc>
          <w:tcPr>
            <w:tcW w:w="1339" w:type="dxa"/>
            <w:shd w:val="clear" w:color="auto" w:fill="auto"/>
            <w:noWrap/>
            <w:vAlign w:val="center"/>
            <w:hideMark/>
          </w:tcPr>
          <w:p w14:paraId="17FE3290"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91.5</w:t>
            </w:r>
          </w:p>
        </w:tc>
      </w:tr>
      <w:tr w:rsidR="00BC23F0" w:rsidRPr="00565CE5" w14:paraId="15665B5E" w14:textId="77777777" w:rsidTr="00BB0CBD">
        <w:trPr>
          <w:cantSplit/>
        </w:trPr>
        <w:tc>
          <w:tcPr>
            <w:tcW w:w="3643" w:type="dxa"/>
            <w:shd w:val="clear" w:color="auto" w:fill="auto"/>
            <w:vAlign w:val="center"/>
            <w:hideMark/>
          </w:tcPr>
          <w:p w14:paraId="5E46116E" w14:textId="77777777" w:rsidR="00BC23F0" w:rsidRPr="00565CE5" w:rsidRDefault="00BC23F0" w:rsidP="00BC23F0">
            <w:pPr>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Indigenous</w:t>
            </w:r>
          </w:p>
        </w:tc>
        <w:tc>
          <w:tcPr>
            <w:tcW w:w="1333" w:type="dxa"/>
            <w:shd w:val="clear" w:color="auto" w:fill="auto"/>
            <w:noWrap/>
            <w:vAlign w:val="center"/>
            <w:hideMark/>
          </w:tcPr>
          <w:p w14:paraId="411796BB"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3,084</w:t>
            </w:r>
          </w:p>
        </w:tc>
        <w:tc>
          <w:tcPr>
            <w:tcW w:w="1333" w:type="dxa"/>
            <w:shd w:val="clear" w:color="auto" w:fill="auto"/>
            <w:noWrap/>
            <w:vAlign w:val="center"/>
            <w:hideMark/>
          </w:tcPr>
          <w:p w14:paraId="40FE61BE"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4.3</w:t>
            </w:r>
          </w:p>
        </w:tc>
        <w:tc>
          <w:tcPr>
            <w:tcW w:w="1333" w:type="dxa"/>
            <w:shd w:val="clear" w:color="auto" w:fill="auto"/>
            <w:noWrap/>
            <w:vAlign w:val="center"/>
            <w:hideMark/>
          </w:tcPr>
          <w:p w14:paraId="79F89FBE"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3,000</w:t>
            </w:r>
          </w:p>
        </w:tc>
        <w:tc>
          <w:tcPr>
            <w:tcW w:w="1339" w:type="dxa"/>
            <w:shd w:val="clear" w:color="auto" w:fill="auto"/>
            <w:noWrap/>
            <w:vAlign w:val="center"/>
            <w:hideMark/>
          </w:tcPr>
          <w:p w14:paraId="5215478A"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5.4</w:t>
            </w:r>
          </w:p>
        </w:tc>
      </w:tr>
      <w:tr w:rsidR="00BC23F0" w:rsidRPr="00565CE5" w14:paraId="46AC83DC" w14:textId="77777777" w:rsidTr="00BB0CBD">
        <w:trPr>
          <w:cantSplit/>
        </w:trPr>
        <w:tc>
          <w:tcPr>
            <w:tcW w:w="3643" w:type="dxa"/>
            <w:shd w:val="clear" w:color="auto" w:fill="E5E5E5" w:themeFill="background1" w:themeFillTint="33"/>
            <w:vAlign w:val="center"/>
            <w:hideMark/>
          </w:tcPr>
          <w:p w14:paraId="12CBDDA6" w14:textId="77777777" w:rsidR="00BC23F0" w:rsidRPr="00565CE5" w:rsidRDefault="00BC23F0" w:rsidP="00BC23F0">
            <w:pPr>
              <w:spacing w:after="0" w:line="240" w:lineRule="auto"/>
              <w:rPr>
                <w:rFonts w:eastAsia="Times New Roman" w:cstheme="minorHAnsi"/>
                <w:b/>
                <w:bCs/>
                <w:sz w:val="18"/>
                <w:szCs w:val="18"/>
                <w:lang w:eastAsia="en-AU"/>
              </w:rPr>
            </w:pPr>
            <w:r w:rsidRPr="00565CE5">
              <w:rPr>
                <w:rFonts w:eastAsia="Times New Roman" w:cstheme="minorHAnsi"/>
                <w:b/>
                <w:bCs/>
                <w:sz w:val="18"/>
                <w:szCs w:val="18"/>
                <w:lang w:eastAsia="en-AU"/>
              </w:rPr>
              <w:t>Disability status</w:t>
            </w:r>
          </w:p>
        </w:tc>
        <w:tc>
          <w:tcPr>
            <w:tcW w:w="1333" w:type="dxa"/>
            <w:shd w:val="clear" w:color="auto" w:fill="E5E5E5" w:themeFill="background1" w:themeFillTint="33"/>
            <w:noWrap/>
            <w:vAlign w:val="center"/>
            <w:hideMark/>
          </w:tcPr>
          <w:p w14:paraId="3202DB22"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hideMark/>
          </w:tcPr>
          <w:p w14:paraId="329D792D"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hideMark/>
          </w:tcPr>
          <w:p w14:paraId="5E3E744F"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9" w:type="dxa"/>
            <w:shd w:val="clear" w:color="auto" w:fill="E5E5E5" w:themeFill="background1" w:themeFillTint="33"/>
            <w:noWrap/>
            <w:vAlign w:val="center"/>
            <w:hideMark/>
          </w:tcPr>
          <w:p w14:paraId="1D00E70C" w14:textId="77777777" w:rsidR="00BC23F0" w:rsidRPr="00565CE5" w:rsidRDefault="00BC23F0" w:rsidP="00BC23F0">
            <w:pPr>
              <w:spacing w:after="0" w:line="240" w:lineRule="auto"/>
              <w:jc w:val="right"/>
              <w:rPr>
                <w:rFonts w:eastAsia="Times New Roman" w:cstheme="minorHAnsi"/>
                <w:sz w:val="18"/>
                <w:szCs w:val="18"/>
                <w:lang w:eastAsia="en-AU"/>
              </w:rPr>
            </w:pPr>
          </w:p>
        </w:tc>
      </w:tr>
      <w:tr w:rsidR="00BC23F0" w:rsidRPr="00565CE5" w14:paraId="47B80ABC" w14:textId="77777777" w:rsidTr="00BB0CBD">
        <w:trPr>
          <w:cantSplit/>
        </w:trPr>
        <w:tc>
          <w:tcPr>
            <w:tcW w:w="3643" w:type="dxa"/>
            <w:shd w:val="clear" w:color="auto" w:fill="E5E5E5" w:themeFill="background1" w:themeFillTint="33"/>
            <w:vAlign w:val="center"/>
            <w:hideMark/>
          </w:tcPr>
          <w:p w14:paraId="634B7A38" w14:textId="77777777" w:rsidR="00BC23F0" w:rsidRPr="00565CE5" w:rsidRDefault="00BC23F0" w:rsidP="00BC23F0">
            <w:pPr>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No disability</w:t>
            </w:r>
          </w:p>
        </w:tc>
        <w:tc>
          <w:tcPr>
            <w:tcW w:w="1333" w:type="dxa"/>
            <w:shd w:val="clear" w:color="auto" w:fill="E5E5E5" w:themeFill="background1" w:themeFillTint="33"/>
            <w:noWrap/>
            <w:vAlign w:val="center"/>
            <w:hideMark/>
          </w:tcPr>
          <w:p w14:paraId="619C9461"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62,844</w:t>
            </w:r>
          </w:p>
        </w:tc>
        <w:tc>
          <w:tcPr>
            <w:tcW w:w="1333" w:type="dxa"/>
            <w:shd w:val="clear" w:color="auto" w:fill="E5E5E5" w:themeFill="background1" w:themeFillTint="33"/>
            <w:noWrap/>
            <w:vAlign w:val="center"/>
            <w:hideMark/>
          </w:tcPr>
          <w:p w14:paraId="4EF52581"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88.3</w:t>
            </w:r>
          </w:p>
        </w:tc>
        <w:tc>
          <w:tcPr>
            <w:tcW w:w="1333" w:type="dxa"/>
            <w:shd w:val="clear" w:color="auto" w:fill="E5E5E5" w:themeFill="background1" w:themeFillTint="33"/>
            <w:noWrap/>
            <w:vAlign w:val="center"/>
            <w:hideMark/>
          </w:tcPr>
          <w:p w14:paraId="2DAC9EA8"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62,020</w:t>
            </w:r>
          </w:p>
        </w:tc>
        <w:tc>
          <w:tcPr>
            <w:tcW w:w="1339" w:type="dxa"/>
            <w:shd w:val="clear" w:color="auto" w:fill="E5E5E5" w:themeFill="background1" w:themeFillTint="33"/>
            <w:noWrap/>
            <w:vAlign w:val="center"/>
            <w:hideMark/>
          </w:tcPr>
          <w:p w14:paraId="524F4FDF"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94.9</w:t>
            </w:r>
          </w:p>
        </w:tc>
      </w:tr>
      <w:tr w:rsidR="00BC23F0" w:rsidRPr="00565CE5" w14:paraId="4E26D3A9" w14:textId="77777777" w:rsidTr="00BB0CBD">
        <w:trPr>
          <w:cantSplit/>
        </w:trPr>
        <w:tc>
          <w:tcPr>
            <w:tcW w:w="3643" w:type="dxa"/>
            <w:shd w:val="clear" w:color="auto" w:fill="E5E5E5" w:themeFill="background1" w:themeFillTint="33"/>
            <w:vAlign w:val="center"/>
            <w:hideMark/>
          </w:tcPr>
          <w:p w14:paraId="7A809746" w14:textId="77777777" w:rsidR="00BC23F0" w:rsidRPr="00565CE5" w:rsidRDefault="00BC23F0" w:rsidP="00BC23F0">
            <w:pPr>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JSCI assessed disability</w:t>
            </w:r>
          </w:p>
        </w:tc>
        <w:tc>
          <w:tcPr>
            <w:tcW w:w="1333" w:type="dxa"/>
            <w:shd w:val="clear" w:color="auto" w:fill="E5E5E5" w:themeFill="background1" w:themeFillTint="33"/>
            <w:noWrap/>
            <w:vAlign w:val="center"/>
            <w:hideMark/>
          </w:tcPr>
          <w:p w14:paraId="3238557C"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209</w:t>
            </w:r>
          </w:p>
        </w:tc>
        <w:tc>
          <w:tcPr>
            <w:tcW w:w="1333" w:type="dxa"/>
            <w:shd w:val="clear" w:color="auto" w:fill="E5E5E5" w:themeFill="background1" w:themeFillTint="33"/>
            <w:noWrap/>
            <w:vAlign w:val="center"/>
            <w:hideMark/>
          </w:tcPr>
          <w:p w14:paraId="36345608"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0.3</w:t>
            </w:r>
          </w:p>
        </w:tc>
        <w:tc>
          <w:tcPr>
            <w:tcW w:w="1333" w:type="dxa"/>
            <w:shd w:val="clear" w:color="auto" w:fill="E5E5E5" w:themeFill="background1" w:themeFillTint="33"/>
            <w:noWrap/>
            <w:vAlign w:val="center"/>
            <w:hideMark/>
          </w:tcPr>
          <w:p w14:paraId="10D53E89"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39</w:t>
            </w:r>
          </w:p>
        </w:tc>
        <w:tc>
          <w:tcPr>
            <w:tcW w:w="1339" w:type="dxa"/>
            <w:shd w:val="clear" w:color="auto" w:fill="E5E5E5" w:themeFill="background1" w:themeFillTint="33"/>
            <w:noWrap/>
            <w:vAlign w:val="center"/>
            <w:hideMark/>
          </w:tcPr>
          <w:p w14:paraId="5FCCC823"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0.1</w:t>
            </w:r>
          </w:p>
        </w:tc>
      </w:tr>
      <w:tr w:rsidR="00BC23F0" w:rsidRPr="00565CE5" w14:paraId="15809D81" w14:textId="77777777" w:rsidTr="00BB0CBD">
        <w:trPr>
          <w:cantSplit/>
        </w:trPr>
        <w:tc>
          <w:tcPr>
            <w:tcW w:w="3643" w:type="dxa"/>
            <w:shd w:val="clear" w:color="auto" w:fill="E5E5E5" w:themeFill="background1" w:themeFillTint="33"/>
            <w:vAlign w:val="center"/>
            <w:hideMark/>
          </w:tcPr>
          <w:p w14:paraId="4292D848" w14:textId="77777777" w:rsidR="00BC23F0" w:rsidRPr="00565CE5" w:rsidRDefault="00BC23F0" w:rsidP="00BC23F0">
            <w:pPr>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JCA/ESAt assessed disability</w:t>
            </w:r>
          </w:p>
        </w:tc>
        <w:tc>
          <w:tcPr>
            <w:tcW w:w="1333" w:type="dxa"/>
            <w:shd w:val="clear" w:color="auto" w:fill="E5E5E5" w:themeFill="background1" w:themeFillTint="33"/>
            <w:noWrap/>
            <w:vAlign w:val="center"/>
            <w:hideMark/>
          </w:tcPr>
          <w:p w14:paraId="16800C7D"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8,158</w:t>
            </w:r>
          </w:p>
        </w:tc>
        <w:tc>
          <w:tcPr>
            <w:tcW w:w="1333" w:type="dxa"/>
            <w:shd w:val="clear" w:color="auto" w:fill="E5E5E5" w:themeFill="background1" w:themeFillTint="33"/>
            <w:noWrap/>
            <w:vAlign w:val="center"/>
            <w:hideMark/>
          </w:tcPr>
          <w:p w14:paraId="496BD214"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11.5</w:t>
            </w:r>
          </w:p>
        </w:tc>
        <w:tc>
          <w:tcPr>
            <w:tcW w:w="1333" w:type="dxa"/>
            <w:shd w:val="clear" w:color="auto" w:fill="E5E5E5" w:themeFill="background1" w:themeFillTint="33"/>
            <w:noWrap/>
            <w:vAlign w:val="center"/>
            <w:hideMark/>
          </w:tcPr>
          <w:p w14:paraId="48672BB9"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2,803</w:t>
            </w:r>
          </w:p>
        </w:tc>
        <w:tc>
          <w:tcPr>
            <w:tcW w:w="1339" w:type="dxa"/>
            <w:shd w:val="clear" w:color="auto" w:fill="E5E5E5" w:themeFill="background1" w:themeFillTint="33"/>
            <w:noWrap/>
            <w:vAlign w:val="center"/>
            <w:hideMark/>
          </w:tcPr>
          <w:p w14:paraId="3905259C"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5.0</w:t>
            </w:r>
          </w:p>
        </w:tc>
      </w:tr>
      <w:tr w:rsidR="00BC23F0" w:rsidRPr="00565CE5" w14:paraId="2615D797" w14:textId="77777777" w:rsidTr="00BB0CBD">
        <w:trPr>
          <w:cantSplit/>
        </w:trPr>
        <w:tc>
          <w:tcPr>
            <w:tcW w:w="3643" w:type="dxa"/>
            <w:shd w:val="clear" w:color="auto" w:fill="auto"/>
            <w:vAlign w:val="center"/>
            <w:hideMark/>
          </w:tcPr>
          <w:p w14:paraId="02270A73" w14:textId="77777777" w:rsidR="00BC23F0" w:rsidRPr="00565CE5" w:rsidRDefault="00BC23F0" w:rsidP="00BC23F0">
            <w:pPr>
              <w:spacing w:after="0" w:line="240" w:lineRule="auto"/>
              <w:rPr>
                <w:rFonts w:eastAsia="Times New Roman" w:cstheme="minorHAnsi"/>
                <w:b/>
                <w:bCs/>
                <w:sz w:val="18"/>
                <w:szCs w:val="18"/>
                <w:lang w:eastAsia="en-AU"/>
              </w:rPr>
            </w:pPr>
            <w:r w:rsidRPr="00565CE5">
              <w:rPr>
                <w:rFonts w:eastAsia="Times New Roman" w:cstheme="minorHAnsi"/>
                <w:b/>
                <w:bCs/>
                <w:sz w:val="18"/>
                <w:szCs w:val="18"/>
                <w:lang w:eastAsia="en-AU"/>
              </w:rPr>
              <w:t>Work experience history</w:t>
            </w:r>
          </w:p>
        </w:tc>
        <w:tc>
          <w:tcPr>
            <w:tcW w:w="1333" w:type="dxa"/>
            <w:shd w:val="clear" w:color="auto" w:fill="auto"/>
            <w:noWrap/>
            <w:vAlign w:val="center"/>
            <w:hideMark/>
          </w:tcPr>
          <w:p w14:paraId="2EC8942D"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3" w:type="dxa"/>
            <w:shd w:val="clear" w:color="auto" w:fill="auto"/>
            <w:noWrap/>
            <w:vAlign w:val="center"/>
            <w:hideMark/>
          </w:tcPr>
          <w:p w14:paraId="5FE9573E"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3" w:type="dxa"/>
            <w:shd w:val="clear" w:color="auto" w:fill="auto"/>
            <w:noWrap/>
            <w:vAlign w:val="center"/>
            <w:hideMark/>
          </w:tcPr>
          <w:p w14:paraId="15C4CEA7"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9" w:type="dxa"/>
            <w:shd w:val="clear" w:color="auto" w:fill="auto"/>
            <w:noWrap/>
            <w:vAlign w:val="center"/>
            <w:hideMark/>
          </w:tcPr>
          <w:p w14:paraId="3A388A13" w14:textId="77777777" w:rsidR="00BC23F0" w:rsidRPr="00565CE5" w:rsidRDefault="00BC23F0" w:rsidP="00BC23F0">
            <w:pPr>
              <w:spacing w:after="0" w:line="240" w:lineRule="auto"/>
              <w:jc w:val="right"/>
              <w:rPr>
                <w:rFonts w:eastAsia="Times New Roman" w:cstheme="minorHAnsi"/>
                <w:sz w:val="18"/>
                <w:szCs w:val="18"/>
                <w:lang w:eastAsia="en-AU"/>
              </w:rPr>
            </w:pPr>
          </w:p>
        </w:tc>
      </w:tr>
      <w:tr w:rsidR="00BC23F0" w:rsidRPr="00565CE5" w14:paraId="5499B4AB" w14:textId="77777777" w:rsidTr="00BB0CBD">
        <w:trPr>
          <w:cantSplit/>
        </w:trPr>
        <w:tc>
          <w:tcPr>
            <w:tcW w:w="3643" w:type="dxa"/>
            <w:shd w:val="clear" w:color="auto" w:fill="auto"/>
            <w:vAlign w:val="center"/>
            <w:hideMark/>
          </w:tcPr>
          <w:p w14:paraId="2EFC89C8" w14:textId="77777777" w:rsidR="00BC23F0" w:rsidRPr="00565CE5" w:rsidRDefault="00BC23F0" w:rsidP="00BC23F0">
            <w:pPr>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Missing</w:t>
            </w:r>
          </w:p>
        </w:tc>
        <w:tc>
          <w:tcPr>
            <w:tcW w:w="1333" w:type="dxa"/>
            <w:shd w:val="clear" w:color="auto" w:fill="auto"/>
            <w:noWrap/>
            <w:vAlign w:val="center"/>
            <w:hideMark/>
          </w:tcPr>
          <w:p w14:paraId="293E93E7"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25</w:t>
            </w:r>
          </w:p>
        </w:tc>
        <w:tc>
          <w:tcPr>
            <w:tcW w:w="1333" w:type="dxa"/>
            <w:shd w:val="clear" w:color="auto" w:fill="auto"/>
            <w:noWrap/>
            <w:vAlign w:val="center"/>
            <w:hideMark/>
          </w:tcPr>
          <w:p w14:paraId="60BCBB04"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0.0</w:t>
            </w:r>
          </w:p>
        </w:tc>
        <w:tc>
          <w:tcPr>
            <w:tcW w:w="1333" w:type="dxa"/>
            <w:shd w:val="clear" w:color="auto" w:fill="auto"/>
            <w:noWrap/>
            <w:vAlign w:val="center"/>
            <w:hideMark/>
          </w:tcPr>
          <w:p w14:paraId="435F67D6"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215</w:t>
            </w:r>
          </w:p>
        </w:tc>
        <w:tc>
          <w:tcPr>
            <w:tcW w:w="1339" w:type="dxa"/>
            <w:shd w:val="clear" w:color="auto" w:fill="auto"/>
            <w:noWrap/>
            <w:vAlign w:val="center"/>
            <w:hideMark/>
          </w:tcPr>
          <w:p w14:paraId="3E1F5F59"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0.4</w:t>
            </w:r>
          </w:p>
        </w:tc>
      </w:tr>
      <w:tr w:rsidR="00BC23F0" w:rsidRPr="00565CE5" w14:paraId="13E44AA2" w14:textId="77777777" w:rsidTr="00BB0CBD">
        <w:trPr>
          <w:cantSplit/>
        </w:trPr>
        <w:tc>
          <w:tcPr>
            <w:tcW w:w="3643" w:type="dxa"/>
            <w:shd w:val="clear" w:color="auto" w:fill="auto"/>
            <w:vAlign w:val="center"/>
            <w:hideMark/>
          </w:tcPr>
          <w:p w14:paraId="27B4EE12" w14:textId="77777777" w:rsidR="00BC23F0" w:rsidRPr="00565CE5" w:rsidRDefault="00BC23F0" w:rsidP="00BC23F0">
            <w:pPr>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8+ hours work experience</w:t>
            </w:r>
          </w:p>
        </w:tc>
        <w:tc>
          <w:tcPr>
            <w:tcW w:w="1333" w:type="dxa"/>
            <w:shd w:val="clear" w:color="auto" w:fill="auto"/>
            <w:noWrap/>
            <w:vAlign w:val="center"/>
            <w:hideMark/>
          </w:tcPr>
          <w:p w14:paraId="631DFC3B"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39,402</w:t>
            </w:r>
          </w:p>
        </w:tc>
        <w:tc>
          <w:tcPr>
            <w:tcW w:w="1333" w:type="dxa"/>
            <w:shd w:val="clear" w:color="auto" w:fill="auto"/>
            <w:noWrap/>
            <w:vAlign w:val="center"/>
            <w:hideMark/>
          </w:tcPr>
          <w:p w14:paraId="10625F85"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55.3</w:t>
            </w:r>
          </w:p>
        </w:tc>
        <w:tc>
          <w:tcPr>
            <w:tcW w:w="1333" w:type="dxa"/>
            <w:shd w:val="clear" w:color="auto" w:fill="auto"/>
            <w:noWrap/>
            <w:vAlign w:val="center"/>
            <w:hideMark/>
          </w:tcPr>
          <w:p w14:paraId="28F71D00"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26,239</w:t>
            </w:r>
          </w:p>
        </w:tc>
        <w:tc>
          <w:tcPr>
            <w:tcW w:w="1339" w:type="dxa"/>
            <w:shd w:val="clear" w:color="auto" w:fill="auto"/>
            <w:noWrap/>
            <w:vAlign w:val="center"/>
            <w:hideMark/>
          </w:tcPr>
          <w:p w14:paraId="2B205EDF"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47.2</w:t>
            </w:r>
          </w:p>
        </w:tc>
      </w:tr>
      <w:tr w:rsidR="00BC23F0" w:rsidRPr="00565CE5" w14:paraId="325CB4FD" w14:textId="77777777" w:rsidTr="00BB0CBD">
        <w:trPr>
          <w:cantSplit/>
        </w:trPr>
        <w:tc>
          <w:tcPr>
            <w:tcW w:w="3643" w:type="dxa"/>
            <w:shd w:val="clear" w:color="auto" w:fill="auto"/>
            <w:vAlign w:val="center"/>
            <w:hideMark/>
          </w:tcPr>
          <w:p w14:paraId="380FF67A" w14:textId="77777777" w:rsidR="00BC23F0" w:rsidRPr="00565CE5" w:rsidRDefault="00BC23F0" w:rsidP="00BC23F0">
            <w:pPr>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&lt;8/irregular work experience</w:t>
            </w:r>
          </w:p>
        </w:tc>
        <w:tc>
          <w:tcPr>
            <w:tcW w:w="1333" w:type="dxa"/>
            <w:shd w:val="clear" w:color="auto" w:fill="auto"/>
            <w:noWrap/>
            <w:vAlign w:val="center"/>
            <w:hideMark/>
          </w:tcPr>
          <w:p w14:paraId="576F870D"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973</w:t>
            </w:r>
          </w:p>
        </w:tc>
        <w:tc>
          <w:tcPr>
            <w:tcW w:w="1333" w:type="dxa"/>
            <w:shd w:val="clear" w:color="auto" w:fill="auto"/>
            <w:noWrap/>
            <w:vAlign w:val="center"/>
            <w:hideMark/>
          </w:tcPr>
          <w:p w14:paraId="6C9CEAAA"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1.4</w:t>
            </w:r>
          </w:p>
        </w:tc>
        <w:tc>
          <w:tcPr>
            <w:tcW w:w="1333" w:type="dxa"/>
            <w:shd w:val="clear" w:color="auto" w:fill="auto"/>
            <w:noWrap/>
            <w:vAlign w:val="center"/>
            <w:hideMark/>
          </w:tcPr>
          <w:p w14:paraId="5AE38001"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712</w:t>
            </w:r>
          </w:p>
        </w:tc>
        <w:tc>
          <w:tcPr>
            <w:tcW w:w="1339" w:type="dxa"/>
            <w:shd w:val="clear" w:color="auto" w:fill="auto"/>
            <w:noWrap/>
            <w:vAlign w:val="center"/>
            <w:hideMark/>
          </w:tcPr>
          <w:p w14:paraId="64B29721"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1.3</w:t>
            </w:r>
          </w:p>
        </w:tc>
      </w:tr>
      <w:tr w:rsidR="00BC23F0" w:rsidRPr="00565CE5" w14:paraId="58E17024" w14:textId="77777777" w:rsidTr="00BB0CBD">
        <w:trPr>
          <w:cantSplit/>
        </w:trPr>
        <w:tc>
          <w:tcPr>
            <w:tcW w:w="3643" w:type="dxa"/>
            <w:shd w:val="clear" w:color="auto" w:fill="auto"/>
            <w:vAlign w:val="center"/>
            <w:hideMark/>
          </w:tcPr>
          <w:p w14:paraId="29982C3F" w14:textId="77777777" w:rsidR="00BC23F0" w:rsidRPr="00565CE5" w:rsidRDefault="00BC23F0" w:rsidP="00BC23F0">
            <w:pPr>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Unpaid work</w:t>
            </w:r>
          </w:p>
        </w:tc>
        <w:tc>
          <w:tcPr>
            <w:tcW w:w="1333" w:type="dxa"/>
            <w:shd w:val="clear" w:color="auto" w:fill="auto"/>
            <w:noWrap/>
            <w:vAlign w:val="center"/>
            <w:hideMark/>
          </w:tcPr>
          <w:p w14:paraId="4DE63AA9"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361</w:t>
            </w:r>
          </w:p>
        </w:tc>
        <w:tc>
          <w:tcPr>
            <w:tcW w:w="1333" w:type="dxa"/>
            <w:shd w:val="clear" w:color="auto" w:fill="auto"/>
            <w:noWrap/>
            <w:vAlign w:val="center"/>
            <w:hideMark/>
          </w:tcPr>
          <w:p w14:paraId="14655411"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0.5</w:t>
            </w:r>
          </w:p>
        </w:tc>
        <w:tc>
          <w:tcPr>
            <w:tcW w:w="1333" w:type="dxa"/>
            <w:shd w:val="clear" w:color="auto" w:fill="auto"/>
            <w:noWrap/>
            <w:vAlign w:val="center"/>
            <w:hideMark/>
          </w:tcPr>
          <w:p w14:paraId="0E56CE85"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305</w:t>
            </w:r>
          </w:p>
        </w:tc>
        <w:tc>
          <w:tcPr>
            <w:tcW w:w="1339" w:type="dxa"/>
            <w:shd w:val="clear" w:color="auto" w:fill="auto"/>
            <w:noWrap/>
            <w:vAlign w:val="center"/>
            <w:hideMark/>
          </w:tcPr>
          <w:p w14:paraId="333D7C97"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0.5</w:t>
            </w:r>
          </w:p>
        </w:tc>
      </w:tr>
      <w:tr w:rsidR="00BC23F0" w:rsidRPr="00565CE5" w14:paraId="20A44B08" w14:textId="77777777" w:rsidTr="00BB0CBD">
        <w:trPr>
          <w:cantSplit/>
        </w:trPr>
        <w:tc>
          <w:tcPr>
            <w:tcW w:w="3643" w:type="dxa"/>
            <w:shd w:val="clear" w:color="auto" w:fill="auto"/>
            <w:vAlign w:val="center"/>
            <w:hideMark/>
          </w:tcPr>
          <w:p w14:paraId="5B97F343" w14:textId="77777777" w:rsidR="00BC23F0" w:rsidRPr="00565CE5" w:rsidRDefault="00BC23F0" w:rsidP="00BC23F0">
            <w:pPr>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 xml:space="preserve">Not in </w:t>
            </w:r>
            <w:r>
              <w:rPr>
                <w:rFonts w:eastAsia="Times New Roman" w:cstheme="minorHAnsi"/>
                <w:sz w:val="18"/>
                <w:szCs w:val="18"/>
                <w:lang w:eastAsia="en-AU"/>
              </w:rPr>
              <w:t>l</w:t>
            </w:r>
            <w:r w:rsidRPr="00565CE5">
              <w:rPr>
                <w:rFonts w:eastAsia="Times New Roman" w:cstheme="minorHAnsi"/>
                <w:sz w:val="18"/>
                <w:szCs w:val="18"/>
                <w:lang w:eastAsia="en-AU"/>
              </w:rPr>
              <w:t xml:space="preserve">abour </w:t>
            </w:r>
            <w:r>
              <w:rPr>
                <w:rFonts w:eastAsia="Times New Roman" w:cstheme="minorHAnsi"/>
                <w:sz w:val="18"/>
                <w:szCs w:val="18"/>
                <w:lang w:eastAsia="en-AU"/>
              </w:rPr>
              <w:t>f</w:t>
            </w:r>
            <w:r w:rsidRPr="00565CE5">
              <w:rPr>
                <w:rFonts w:eastAsia="Times New Roman" w:cstheme="minorHAnsi"/>
                <w:sz w:val="18"/>
                <w:szCs w:val="18"/>
                <w:lang w:eastAsia="en-AU"/>
              </w:rPr>
              <w:t>orce</w:t>
            </w:r>
          </w:p>
        </w:tc>
        <w:tc>
          <w:tcPr>
            <w:tcW w:w="1333" w:type="dxa"/>
            <w:shd w:val="clear" w:color="auto" w:fill="auto"/>
            <w:noWrap/>
            <w:vAlign w:val="center"/>
            <w:hideMark/>
          </w:tcPr>
          <w:p w14:paraId="6F5C378A"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26,978</w:t>
            </w:r>
          </w:p>
        </w:tc>
        <w:tc>
          <w:tcPr>
            <w:tcW w:w="1333" w:type="dxa"/>
            <w:shd w:val="clear" w:color="auto" w:fill="auto"/>
            <w:noWrap/>
            <w:vAlign w:val="center"/>
            <w:hideMark/>
          </w:tcPr>
          <w:p w14:paraId="3FCBA00B"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37.9</w:t>
            </w:r>
          </w:p>
        </w:tc>
        <w:tc>
          <w:tcPr>
            <w:tcW w:w="1333" w:type="dxa"/>
            <w:shd w:val="clear" w:color="auto" w:fill="auto"/>
            <w:noWrap/>
            <w:vAlign w:val="center"/>
            <w:hideMark/>
          </w:tcPr>
          <w:p w14:paraId="01C7AA08"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24,461</w:t>
            </w:r>
          </w:p>
        </w:tc>
        <w:tc>
          <w:tcPr>
            <w:tcW w:w="1339" w:type="dxa"/>
            <w:shd w:val="clear" w:color="auto" w:fill="auto"/>
            <w:noWrap/>
            <w:vAlign w:val="center"/>
            <w:hideMark/>
          </w:tcPr>
          <w:p w14:paraId="63D294D3"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44.0</w:t>
            </w:r>
          </w:p>
        </w:tc>
      </w:tr>
      <w:tr w:rsidR="00BC23F0" w:rsidRPr="00565CE5" w14:paraId="3AD52ADE" w14:textId="77777777" w:rsidTr="00BB0CBD">
        <w:trPr>
          <w:cantSplit/>
        </w:trPr>
        <w:tc>
          <w:tcPr>
            <w:tcW w:w="3643" w:type="dxa"/>
            <w:shd w:val="clear" w:color="auto" w:fill="auto"/>
            <w:vAlign w:val="center"/>
            <w:hideMark/>
          </w:tcPr>
          <w:p w14:paraId="59DF3D5C" w14:textId="77777777" w:rsidR="00BC23F0" w:rsidRPr="00565CE5" w:rsidRDefault="00BC23F0" w:rsidP="00BC23F0">
            <w:pPr>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Not working but looking for work</w:t>
            </w:r>
          </w:p>
        </w:tc>
        <w:tc>
          <w:tcPr>
            <w:tcW w:w="1333" w:type="dxa"/>
            <w:shd w:val="clear" w:color="auto" w:fill="auto"/>
            <w:noWrap/>
            <w:vAlign w:val="center"/>
            <w:hideMark/>
          </w:tcPr>
          <w:p w14:paraId="6441C8E3"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3,472</w:t>
            </w:r>
          </w:p>
        </w:tc>
        <w:tc>
          <w:tcPr>
            <w:tcW w:w="1333" w:type="dxa"/>
            <w:shd w:val="clear" w:color="auto" w:fill="auto"/>
            <w:noWrap/>
            <w:vAlign w:val="center"/>
            <w:hideMark/>
          </w:tcPr>
          <w:p w14:paraId="4AC49DD5"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4.9</w:t>
            </w:r>
          </w:p>
        </w:tc>
        <w:tc>
          <w:tcPr>
            <w:tcW w:w="1333" w:type="dxa"/>
            <w:shd w:val="clear" w:color="auto" w:fill="auto"/>
            <w:noWrap/>
            <w:vAlign w:val="center"/>
            <w:hideMark/>
          </w:tcPr>
          <w:p w14:paraId="73E7C766"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3,716</w:t>
            </w:r>
          </w:p>
        </w:tc>
        <w:tc>
          <w:tcPr>
            <w:tcW w:w="1339" w:type="dxa"/>
            <w:shd w:val="clear" w:color="auto" w:fill="auto"/>
            <w:noWrap/>
            <w:vAlign w:val="center"/>
            <w:hideMark/>
          </w:tcPr>
          <w:p w14:paraId="1DD977C9"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6.7</w:t>
            </w:r>
          </w:p>
        </w:tc>
      </w:tr>
      <w:tr w:rsidR="00BC23F0" w:rsidRPr="00565CE5" w14:paraId="3459C632" w14:textId="77777777" w:rsidTr="00BB0CBD">
        <w:trPr>
          <w:cantSplit/>
        </w:trPr>
        <w:tc>
          <w:tcPr>
            <w:tcW w:w="3643" w:type="dxa"/>
            <w:shd w:val="clear" w:color="auto" w:fill="E5E5E5" w:themeFill="background1" w:themeFillTint="33"/>
            <w:vAlign w:val="center"/>
            <w:hideMark/>
          </w:tcPr>
          <w:p w14:paraId="1EDA601D" w14:textId="77777777" w:rsidR="00BC23F0" w:rsidRPr="00565CE5" w:rsidRDefault="00BC23F0" w:rsidP="00BC23F0">
            <w:pPr>
              <w:spacing w:after="0" w:line="240" w:lineRule="auto"/>
              <w:rPr>
                <w:rFonts w:eastAsia="Times New Roman" w:cstheme="minorHAnsi"/>
                <w:b/>
                <w:bCs/>
                <w:sz w:val="18"/>
                <w:szCs w:val="18"/>
                <w:lang w:eastAsia="en-AU"/>
              </w:rPr>
            </w:pPr>
            <w:r w:rsidRPr="00565CE5">
              <w:rPr>
                <w:rFonts w:eastAsia="Times New Roman" w:cstheme="minorHAnsi"/>
                <w:b/>
                <w:bCs/>
                <w:sz w:val="18"/>
                <w:szCs w:val="18"/>
                <w:lang w:eastAsia="en-AU"/>
              </w:rPr>
              <w:t>English proficiency</w:t>
            </w:r>
          </w:p>
        </w:tc>
        <w:tc>
          <w:tcPr>
            <w:tcW w:w="1333" w:type="dxa"/>
            <w:shd w:val="clear" w:color="auto" w:fill="E5E5E5" w:themeFill="background1" w:themeFillTint="33"/>
            <w:noWrap/>
            <w:vAlign w:val="center"/>
            <w:hideMark/>
          </w:tcPr>
          <w:p w14:paraId="3AA60DBB"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hideMark/>
          </w:tcPr>
          <w:p w14:paraId="0F698691"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hideMark/>
          </w:tcPr>
          <w:p w14:paraId="5E5C3507"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9" w:type="dxa"/>
            <w:shd w:val="clear" w:color="auto" w:fill="E5E5E5" w:themeFill="background1" w:themeFillTint="33"/>
            <w:noWrap/>
            <w:vAlign w:val="center"/>
            <w:hideMark/>
          </w:tcPr>
          <w:p w14:paraId="126B2AE8" w14:textId="77777777" w:rsidR="00BC23F0" w:rsidRPr="00565CE5" w:rsidRDefault="00BC23F0" w:rsidP="00BC23F0">
            <w:pPr>
              <w:spacing w:after="0" w:line="240" w:lineRule="auto"/>
              <w:jc w:val="right"/>
              <w:rPr>
                <w:rFonts w:eastAsia="Times New Roman" w:cstheme="minorHAnsi"/>
                <w:sz w:val="18"/>
                <w:szCs w:val="18"/>
                <w:lang w:eastAsia="en-AU"/>
              </w:rPr>
            </w:pPr>
          </w:p>
        </w:tc>
      </w:tr>
      <w:tr w:rsidR="00BC23F0" w:rsidRPr="00565CE5" w14:paraId="1C0EB609" w14:textId="77777777" w:rsidTr="00BB0CBD">
        <w:trPr>
          <w:cantSplit/>
        </w:trPr>
        <w:tc>
          <w:tcPr>
            <w:tcW w:w="3643" w:type="dxa"/>
            <w:shd w:val="clear" w:color="auto" w:fill="E5E5E5" w:themeFill="background1" w:themeFillTint="33"/>
            <w:vAlign w:val="center"/>
            <w:hideMark/>
          </w:tcPr>
          <w:p w14:paraId="731543AD" w14:textId="77777777" w:rsidR="00BC23F0" w:rsidRPr="00565CE5" w:rsidRDefault="00BC23F0" w:rsidP="00BC23F0">
            <w:pPr>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Missing</w:t>
            </w:r>
          </w:p>
        </w:tc>
        <w:tc>
          <w:tcPr>
            <w:tcW w:w="1333" w:type="dxa"/>
            <w:shd w:val="clear" w:color="auto" w:fill="E5E5E5" w:themeFill="background1" w:themeFillTint="33"/>
            <w:noWrap/>
            <w:vAlign w:val="center"/>
            <w:hideMark/>
          </w:tcPr>
          <w:p w14:paraId="11D24A0C"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25</w:t>
            </w:r>
          </w:p>
        </w:tc>
        <w:tc>
          <w:tcPr>
            <w:tcW w:w="1333" w:type="dxa"/>
            <w:shd w:val="clear" w:color="auto" w:fill="E5E5E5" w:themeFill="background1" w:themeFillTint="33"/>
            <w:noWrap/>
            <w:vAlign w:val="center"/>
            <w:hideMark/>
          </w:tcPr>
          <w:p w14:paraId="4B6F6E1F"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0.0</w:t>
            </w:r>
          </w:p>
        </w:tc>
        <w:tc>
          <w:tcPr>
            <w:tcW w:w="1333" w:type="dxa"/>
            <w:shd w:val="clear" w:color="auto" w:fill="E5E5E5" w:themeFill="background1" w:themeFillTint="33"/>
            <w:noWrap/>
            <w:vAlign w:val="center"/>
            <w:hideMark/>
          </w:tcPr>
          <w:p w14:paraId="0CE08B35"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215</w:t>
            </w:r>
          </w:p>
        </w:tc>
        <w:tc>
          <w:tcPr>
            <w:tcW w:w="1339" w:type="dxa"/>
            <w:shd w:val="clear" w:color="auto" w:fill="E5E5E5" w:themeFill="background1" w:themeFillTint="33"/>
            <w:noWrap/>
            <w:vAlign w:val="center"/>
            <w:hideMark/>
          </w:tcPr>
          <w:p w14:paraId="1D4931F8"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0.4</w:t>
            </w:r>
          </w:p>
        </w:tc>
      </w:tr>
      <w:tr w:rsidR="00BC23F0" w:rsidRPr="00565CE5" w14:paraId="5FB1C88A" w14:textId="77777777" w:rsidTr="00BB0CBD">
        <w:trPr>
          <w:cantSplit/>
        </w:trPr>
        <w:tc>
          <w:tcPr>
            <w:tcW w:w="3643" w:type="dxa"/>
            <w:shd w:val="clear" w:color="auto" w:fill="E5E5E5" w:themeFill="background1" w:themeFillTint="33"/>
            <w:vAlign w:val="center"/>
            <w:hideMark/>
          </w:tcPr>
          <w:p w14:paraId="7B6A40EC" w14:textId="77777777" w:rsidR="00BC23F0" w:rsidRPr="00565CE5" w:rsidRDefault="00BC23F0" w:rsidP="00BC23F0">
            <w:pPr>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Good English proficiency</w:t>
            </w:r>
          </w:p>
        </w:tc>
        <w:tc>
          <w:tcPr>
            <w:tcW w:w="1333" w:type="dxa"/>
            <w:shd w:val="clear" w:color="auto" w:fill="E5E5E5" w:themeFill="background1" w:themeFillTint="33"/>
            <w:noWrap/>
            <w:hideMark/>
          </w:tcPr>
          <w:p w14:paraId="36498CC7"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68,303</w:t>
            </w:r>
          </w:p>
        </w:tc>
        <w:tc>
          <w:tcPr>
            <w:tcW w:w="1333" w:type="dxa"/>
            <w:shd w:val="clear" w:color="auto" w:fill="E5E5E5" w:themeFill="background1" w:themeFillTint="33"/>
            <w:noWrap/>
            <w:vAlign w:val="center"/>
            <w:hideMark/>
          </w:tcPr>
          <w:p w14:paraId="3EAA8FA0"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95.9</w:t>
            </w:r>
          </w:p>
        </w:tc>
        <w:tc>
          <w:tcPr>
            <w:tcW w:w="1333" w:type="dxa"/>
            <w:shd w:val="clear" w:color="auto" w:fill="E5E5E5" w:themeFill="background1" w:themeFillTint="33"/>
            <w:noWrap/>
            <w:hideMark/>
          </w:tcPr>
          <w:p w14:paraId="3054C518"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53,100</w:t>
            </w:r>
          </w:p>
        </w:tc>
        <w:tc>
          <w:tcPr>
            <w:tcW w:w="1339" w:type="dxa"/>
            <w:shd w:val="clear" w:color="auto" w:fill="E5E5E5" w:themeFill="background1" w:themeFillTint="33"/>
            <w:noWrap/>
            <w:vAlign w:val="center"/>
            <w:hideMark/>
          </w:tcPr>
          <w:p w14:paraId="3F19E6A3"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95.4</w:t>
            </w:r>
          </w:p>
        </w:tc>
      </w:tr>
      <w:tr w:rsidR="00BC23F0" w:rsidRPr="00565CE5" w14:paraId="0F08DCE6" w14:textId="77777777" w:rsidTr="00BB0CBD">
        <w:trPr>
          <w:cantSplit/>
        </w:trPr>
        <w:tc>
          <w:tcPr>
            <w:tcW w:w="3643" w:type="dxa"/>
            <w:shd w:val="clear" w:color="auto" w:fill="E5E5E5" w:themeFill="background1" w:themeFillTint="33"/>
            <w:vAlign w:val="center"/>
            <w:hideMark/>
          </w:tcPr>
          <w:p w14:paraId="4267415B" w14:textId="77777777" w:rsidR="00BC23F0" w:rsidRPr="00565CE5" w:rsidRDefault="00BC23F0" w:rsidP="00BC23F0">
            <w:pPr>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Mixed/Poor English proficiency</w:t>
            </w:r>
          </w:p>
        </w:tc>
        <w:tc>
          <w:tcPr>
            <w:tcW w:w="1333" w:type="dxa"/>
            <w:shd w:val="clear" w:color="auto" w:fill="E5E5E5" w:themeFill="background1" w:themeFillTint="33"/>
            <w:noWrap/>
            <w:hideMark/>
          </w:tcPr>
          <w:p w14:paraId="0E431721"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2,883</w:t>
            </w:r>
          </w:p>
        </w:tc>
        <w:tc>
          <w:tcPr>
            <w:tcW w:w="1333" w:type="dxa"/>
            <w:shd w:val="clear" w:color="auto" w:fill="E5E5E5" w:themeFill="background1" w:themeFillTint="33"/>
            <w:noWrap/>
            <w:vAlign w:val="center"/>
            <w:hideMark/>
          </w:tcPr>
          <w:p w14:paraId="3EDB0303"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4.0</w:t>
            </w:r>
          </w:p>
        </w:tc>
        <w:tc>
          <w:tcPr>
            <w:tcW w:w="1333" w:type="dxa"/>
            <w:shd w:val="clear" w:color="auto" w:fill="E5E5E5" w:themeFill="background1" w:themeFillTint="33"/>
            <w:noWrap/>
            <w:hideMark/>
          </w:tcPr>
          <w:p w14:paraId="730F6281"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2,333</w:t>
            </w:r>
          </w:p>
        </w:tc>
        <w:tc>
          <w:tcPr>
            <w:tcW w:w="1339" w:type="dxa"/>
            <w:shd w:val="clear" w:color="auto" w:fill="E5E5E5" w:themeFill="background1" w:themeFillTint="33"/>
            <w:noWrap/>
            <w:vAlign w:val="center"/>
            <w:hideMark/>
          </w:tcPr>
          <w:p w14:paraId="3042D597"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4.2</w:t>
            </w:r>
          </w:p>
        </w:tc>
      </w:tr>
      <w:tr w:rsidR="00BC23F0" w:rsidRPr="00565CE5" w14:paraId="02F71F1B" w14:textId="77777777" w:rsidTr="00BB0CBD">
        <w:trPr>
          <w:cantSplit/>
        </w:trPr>
        <w:tc>
          <w:tcPr>
            <w:tcW w:w="3643" w:type="dxa"/>
            <w:shd w:val="clear" w:color="auto" w:fill="auto"/>
            <w:vAlign w:val="center"/>
            <w:hideMark/>
          </w:tcPr>
          <w:p w14:paraId="620F0B44" w14:textId="77777777" w:rsidR="00BC23F0" w:rsidRPr="00565CE5" w:rsidRDefault="00BC23F0" w:rsidP="00BC23F0">
            <w:pPr>
              <w:keepLines/>
              <w:spacing w:after="0" w:line="240" w:lineRule="auto"/>
              <w:rPr>
                <w:rFonts w:eastAsia="Times New Roman" w:cstheme="minorHAnsi"/>
                <w:b/>
                <w:bCs/>
                <w:sz w:val="18"/>
                <w:szCs w:val="18"/>
                <w:lang w:eastAsia="en-AU"/>
              </w:rPr>
            </w:pPr>
            <w:r w:rsidRPr="00565CE5">
              <w:rPr>
                <w:rFonts w:eastAsia="Times New Roman" w:cstheme="minorHAnsi"/>
                <w:b/>
                <w:bCs/>
                <w:sz w:val="18"/>
                <w:szCs w:val="18"/>
                <w:lang w:eastAsia="en-AU"/>
              </w:rPr>
              <w:t>Education level</w:t>
            </w:r>
          </w:p>
        </w:tc>
        <w:tc>
          <w:tcPr>
            <w:tcW w:w="1333" w:type="dxa"/>
            <w:shd w:val="clear" w:color="auto" w:fill="auto"/>
            <w:noWrap/>
            <w:vAlign w:val="center"/>
            <w:hideMark/>
          </w:tcPr>
          <w:p w14:paraId="763013E1" w14:textId="77777777" w:rsidR="00BC23F0" w:rsidRPr="00565CE5" w:rsidRDefault="00BC23F0" w:rsidP="00BC23F0">
            <w:pPr>
              <w:keepLines/>
              <w:spacing w:after="0" w:line="240" w:lineRule="auto"/>
              <w:jc w:val="right"/>
              <w:rPr>
                <w:rFonts w:eastAsia="Times New Roman" w:cstheme="minorHAnsi"/>
                <w:sz w:val="18"/>
                <w:szCs w:val="18"/>
                <w:lang w:eastAsia="en-AU"/>
              </w:rPr>
            </w:pPr>
          </w:p>
        </w:tc>
        <w:tc>
          <w:tcPr>
            <w:tcW w:w="1333" w:type="dxa"/>
            <w:shd w:val="clear" w:color="auto" w:fill="auto"/>
            <w:noWrap/>
            <w:vAlign w:val="center"/>
            <w:hideMark/>
          </w:tcPr>
          <w:p w14:paraId="2D779953" w14:textId="77777777" w:rsidR="00BC23F0" w:rsidRPr="00565CE5" w:rsidRDefault="00BC23F0" w:rsidP="00BC23F0">
            <w:pPr>
              <w:keepLines/>
              <w:spacing w:after="0" w:line="240" w:lineRule="auto"/>
              <w:jc w:val="right"/>
              <w:rPr>
                <w:rFonts w:eastAsia="Times New Roman" w:cstheme="minorHAnsi"/>
                <w:sz w:val="18"/>
                <w:szCs w:val="18"/>
                <w:lang w:eastAsia="en-AU"/>
              </w:rPr>
            </w:pPr>
          </w:p>
        </w:tc>
        <w:tc>
          <w:tcPr>
            <w:tcW w:w="1333" w:type="dxa"/>
            <w:shd w:val="clear" w:color="auto" w:fill="auto"/>
            <w:noWrap/>
            <w:vAlign w:val="center"/>
            <w:hideMark/>
          </w:tcPr>
          <w:p w14:paraId="6041BEEC" w14:textId="77777777" w:rsidR="00BC23F0" w:rsidRPr="00565CE5" w:rsidRDefault="00BC23F0" w:rsidP="00BC23F0">
            <w:pPr>
              <w:keepLines/>
              <w:spacing w:after="0" w:line="240" w:lineRule="auto"/>
              <w:jc w:val="right"/>
              <w:rPr>
                <w:rFonts w:eastAsia="Times New Roman" w:cstheme="minorHAnsi"/>
                <w:sz w:val="18"/>
                <w:szCs w:val="18"/>
                <w:lang w:eastAsia="en-AU"/>
              </w:rPr>
            </w:pPr>
          </w:p>
        </w:tc>
        <w:tc>
          <w:tcPr>
            <w:tcW w:w="1339" w:type="dxa"/>
            <w:shd w:val="clear" w:color="auto" w:fill="auto"/>
            <w:noWrap/>
            <w:vAlign w:val="center"/>
            <w:hideMark/>
          </w:tcPr>
          <w:p w14:paraId="55463F4C" w14:textId="77777777" w:rsidR="00BC23F0" w:rsidRPr="00565CE5" w:rsidRDefault="00BC23F0" w:rsidP="00BC23F0">
            <w:pPr>
              <w:keepLines/>
              <w:spacing w:after="0" w:line="240" w:lineRule="auto"/>
              <w:jc w:val="right"/>
              <w:rPr>
                <w:rFonts w:eastAsia="Times New Roman" w:cstheme="minorHAnsi"/>
                <w:sz w:val="18"/>
                <w:szCs w:val="18"/>
                <w:lang w:eastAsia="en-AU"/>
              </w:rPr>
            </w:pPr>
          </w:p>
        </w:tc>
      </w:tr>
      <w:tr w:rsidR="00BC23F0" w:rsidRPr="00565CE5" w14:paraId="0D204EF3" w14:textId="77777777" w:rsidTr="00BB0CBD">
        <w:trPr>
          <w:cantSplit/>
        </w:trPr>
        <w:tc>
          <w:tcPr>
            <w:tcW w:w="3643" w:type="dxa"/>
            <w:shd w:val="clear" w:color="auto" w:fill="auto"/>
            <w:vAlign w:val="center"/>
            <w:hideMark/>
          </w:tcPr>
          <w:p w14:paraId="5D70EFC7" w14:textId="77777777" w:rsidR="00BC23F0" w:rsidRPr="00565CE5" w:rsidRDefault="00BC23F0" w:rsidP="00BC23F0">
            <w:pPr>
              <w:keepLines/>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Missing</w:t>
            </w:r>
          </w:p>
        </w:tc>
        <w:tc>
          <w:tcPr>
            <w:tcW w:w="1333" w:type="dxa"/>
            <w:shd w:val="clear" w:color="auto" w:fill="auto"/>
            <w:noWrap/>
            <w:vAlign w:val="center"/>
            <w:hideMark/>
          </w:tcPr>
          <w:p w14:paraId="50AB7C23" w14:textId="77777777" w:rsidR="00BC23F0" w:rsidRPr="00565CE5" w:rsidRDefault="00BC23F0" w:rsidP="00BC23F0">
            <w:pPr>
              <w:keepLines/>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25</w:t>
            </w:r>
          </w:p>
        </w:tc>
        <w:tc>
          <w:tcPr>
            <w:tcW w:w="1333" w:type="dxa"/>
            <w:shd w:val="clear" w:color="auto" w:fill="auto"/>
            <w:noWrap/>
            <w:vAlign w:val="center"/>
            <w:hideMark/>
          </w:tcPr>
          <w:p w14:paraId="5DC62933" w14:textId="77777777" w:rsidR="00BC23F0" w:rsidRPr="00565CE5" w:rsidRDefault="00BC23F0" w:rsidP="00BC23F0">
            <w:pPr>
              <w:keepLines/>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0.0</w:t>
            </w:r>
          </w:p>
        </w:tc>
        <w:tc>
          <w:tcPr>
            <w:tcW w:w="1333" w:type="dxa"/>
            <w:shd w:val="clear" w:color="auto" w:fill="auto"/>
            <w:noWrap/>
            <w:vAlign w:val="center"/>
            <w:hideMark/>
          </w:tcPr>
          <w:p w14:paraId="1627653E" w14:textId="77777777" w:rsidR="00BC23F0" w:rsidRPr="00565CE5" w:rsidRDefault="00BC23F0" w:rsidP="00BC23F0">
            <w:pPr>
              <w:keepLines/>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215</w:t>
            </w:r>
          </w:p>
        </w:tc>
        <w:tc>
          <w:tcPr>
            <w:tcW w:w="1339" w:type="dxa"/>
            <w:shd w:val="clear" w:color="auto" w:fill="auto"/>
            <w:noWrap/>
            <w:vAlign w:val="center"/>
            <w:hideMark/>
          </w:tcPr>
          <w:p w14:paraId="0063BB97" w14:textId="77777777" w:rsidR="00BC23F0" w:rsidRPr="00565CE5" w:rsidRDefault="00BC23F0" w:rsidP="00BC23F0">
            <w:pPr>
              <w:keepLines/>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0.4</w:t>
            </w:r>
          </w:p>
        </w:tc>
      </w:tr>
      <w:tr w:rsidR="00BC23F0" w:rsidRPr="00565CE5" w14:paraId="4FA06960" w14:textId="77777777" w:rsidTr="00BB0CBD">
        <w:trPr>
          <w:cantSplit/>
        </w:trPr>
        <w:tc>
          <w:tcPr>
            <w:tcW w:w="3643" w:type="dxa"/>
            <w:shd w:val="clear" w:color="auto" w:fill="auto"/>
            <w:vAlign w:val="center"/>
            <w:hideMark/>
          </w:tcPr>
          <w:p w14:paraId="2B817182" w14:textId="77777777" w:rsidR="00BC23F0" w:rsidRPr="00565CE5" w:rsidRDefault="00BC23F0" w:rsidP="00BC23F0">
            <w:pPr>
              <w:keepLines/>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Less than Year 10</w:t>
            </w:r>
          </w:p>
        </w:tc>
        <w:tc>
          <w:tcPr>
            <w:tcW w:w="1333" w:type="dxa"/>
            <w:shd w:val="clear" w:color="auto" w:fill="auto"/>
            <w:noWrap/>
            <w:hideMark/>
          </w:tcPr>
          <w:p w14:paraId="1FEC570B" w14:textId="77777777" w:rsidR="00BC23F0" w:rsidRPr="00565CE5" w:rsidRDefault="00BC23F0" w:rsidP="00BC23F0">
            <w:pPr>
              <w:keepLines/>
              <w:spacing w:after="0" w:line="240" w:lineRule="auto"/>
              <w:jc w:val="right"/>
              <w:rPr>
                <w:rFonts w:eastAsia="Times New Roman" w:cstheme="minorHAnsi"/>
                <w:sz w:val="18"/>
                <w:szCs w:val="18"/>
                <w:lang w:eastAsia="en-AU"/>
              </w:rPr>
            </w:pPr>
            <w:r w:rsidRPr="00565CE5">
              <w:rPr>
                <w:rFonts w:cstheme="minorHAnsi"/>
                <w:sz w:val="18"/>
                <w:szCs w:val="18"/>
              </w:rPr>
              <w:t>3,137</w:t>
            </w:r>
          </w:p>
        </w:tc>
        <w:tc>
          <w:tcPr>
            <w:tcW w:w="1333" w:type="dxa"/>
            <w:shd w:val="clear" w:color="auto" w:fill="auto"/>
            <w:noWrap/>
            <w:hideMark/>
          </w:tcPr>
          <w:p w14:paraId="48D40EE2" w14:textId="77777777" w:rsidR="00BC23F0" w:rsidRPr="00565CE5" w:rsidRDefault="00BC23F0" w:rsidP="00BC23F0">
            <w:pPr>
              <w:keepLines/>
              <w:spacing w:after="0" w:line="240" w:lineRule="auto"/>
              <w:jc w:val="right"/>
              <w:rPr>
                <w:rFonts w:eastAsia="Times New Roman" w:cstheme="minorHAnsi"/>
                <w:sz w:val="18"/>
                <w:szCs w:val="18"/>
                <w:lang w:eastAsia="en-AU"/>
              </w:rPr>
            </w:pPr>
            <w:r w:rsidRPr="00565CE5">
              <w:rPr>
                <w:rFonts w:cstheme="minorHAnsi"/>
                <w:sz w:val="18"/>
                <w:szCs w:val="18"/>
              </w:rPr>
              <w:t>4.4</w:t>
            </w:r>
          </w:p>
        </w:tc>
        <w:tc>
          <w:tcPr>
            <w:tcW w:w="1333" w:type="dxa"/>
            <w:shd w:val="clear" w:color="auto" w:fill="auto"/>
            <w:noWrap/>
            <w:hideMark/>
          </w:tcPr>
          <w:p w14:paraId="0A4BDA0C" w14:textId="77777777" w:rsidR="00BC23F0" w:rsidRPr="00565CE5" w:rsidRDefault="00BC23F0" w:rsidP="00BC23F0">
            <w:pPr>
              <w:keepLines/>
              <w:spacing w:after="0" w:line="240" w:lineRule="auto"/>
              <w:jc w:val="right"/>
              <w:rPr>
                <w:rFonts w:eastAsia="Times New Roman" w:cstheme="minorHAnsi"/>
                <w:sz w:val="18"/>
                <w:szCs w:val="18"/>
                <w:lang w:eastAsia="en-AU"/>
              </w:rPr>
            </w:pPr>
            <w:r w:rsidRPr="00565CE5">
              <w:rPr>
                <w:rFonts w:cstheme="minorHAnsi"/>
                <w:sz w:val="18"/>
                <w:szCs w:val="18"/>
              </w:rPr>
              <w:t>2,533</w:t>
            </w:r>
          </w:p>
        </w:tc>
        <w:tc>
          <w:tcPr>
            <w:tcW w:w="1339" w:type="dxa"/>
            <w:shd w:val="clear" w:color="auto" w:fill="auto"/>
            <w:noWrap/>
            <w:hideMark/>
          </w:tcPr>
          <w:p w14:paraId="1AF8A360" w14:textId="77777777" w:rsidR="00BC23F0" w:rsidRPr="00565CE5" w:rsidRDefault="00BC23F0" w:rsidP="00BC23F0">
            <w:pPr>
              <w:keepLines/>
              <w:spacing w:after="0" w:line="240" w:lineRule="auto"/>
              <w:jc w:val="right"/>
              <w:rPr>
                <w:rFonts w:eastAsia="Times New Roman" w:cstheme="minorHAnsi"/>
                <w:sz w:val="18"/>
                <w:szCs w:val="18"/>
                <w:lang w:eastAsia="en-AU"/>
              </w:rPr>
            </w:pPr>
            <w:r w:rsidRPr="00565CE5">
              <w:rPr>
                <w:rFonts w:cstheme="minorHAnsi"/>
                <w:sz w:val="18"/>
                <w:szCs w:val="18"/>
              </w:rPr>
              <w:t>4.6</w:t>
            </w:r>
          </w:p>
        </w:tc>
      </w:tr>
      <w:tr w:rsidR="00BC23F0" w:rsidRPr="00565CE5" w14:paraId="69694FAC" w14:textId="77777777" w:rsidTr="00BB0CBD">
        <w:trPr>
          <w:cantSplit/>
        </w:trPr>
        <w:tc>
          <w:tcPr>
            <w:tcW w:w="3643" w:type="dxa"/>
            <w:shd w:val="clear" w:color="auto" w:fill="auto"/>
            <w:vAlign w:val="center"/>
            <w:hideMark/>
          </w:tcPr>
          <w:p w14:paraId="57F75700" w14:textId="77777777" w:rsidR="00BC23F0" w:rsidRPr="00565CE5" w:rsidRDefault="00BC23F0" w:rsidP="00BC23F0">
            <w:pPr>
              <w:keepLines/>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Year 10</w:t>
            </w:r>
          </w:p>
        </w:tc>
        <w:tc>
          <w:tcPr>
            <w:tcW w:w="1333" w:type="dxa"/>
            <w:shd w:val="clear" w:color="auto" w:fill="auto"/>
            <w:noWrap/>
            <w:hideMark/>
          </w:tcPr>
          <w:p w14:paraId="46D16DA5" w14:textId="77777777" w:rsidR="00BC23F0" w:rsidRPr="00565CE5" w:rsidRDefault="00BC23F0" w:rsidP="00BC23F0">
            <w:pPr>
              <w:keepLines/>
              <w:spacing w:after="0" w:line="240" w:lineRule="auto"/>
              <w:jc w:val="right"/>
              <w:rPr>
                <w:rFonts w:eastAsia="Times New Roman" w:cstheme="minorHAnsi"/>
                <w:sz w:val="18"/>
                <w:szCs w:val="18"/>
                <w:lang w:eastAsia="en-AU"/>
              </w:rPr>
            </w:pPr>
            <w:r w:rsidRPr="00565CE5">
              <w:rPr>
                <w:rFonts w:cstheme="minorHAnsi"/>
                <w:sz w:val="18"/>
                <w:szCs w:val="18"/>
              </w:rPr>
              <w:t>14,351</w:t>
            </w:r>
          </w:p>
        </w:tc>
        <w:tc>
          <w:tcPr>
            <w:tcW w:w="1333" w:type="dxa"/>
            <w:shd w:val="clear" w:color="auto" w:fill="auto"/>
            <w:noWrap/>
            <w:hideMark/>
          </w:tcPr>
          <w:p w14:paraId="6B683A31" w14:textId="77777777" w:rsidR="00BC23F0" w:rsidRPr="00565CE5" w:rsidRDefault="00BC23F0" w:rsidP="00BC23F0">
            <w:pPr>
              <w:keepLines/>
              <w:spacing w:after="0" w:line="240" w:lineRule="auto"/>
              <w:jc w:val="right"/>
              <w:rPr>
                <w:rFonts w:eastAsia="Times New Roman" w:cstheme="minorHAnsi"/>
                <w:sz w:val="18"/>
                <w:szCs w:val="18"/>
                <w:lang w:eastAsia="en-AU"/>
              </w:rPr>
            </w:pPr>
            <w:r w:rsidRPr="00565CE5">
              <w:rPr>
                <w:rFonts w:cstheme="minorHAnsi"/>
                <w:sz w:val="18"/>
                <w:szCs w:val="18"/>
              </w:rPr>
              <w:t>20.2</w:t>
            </w:r>
          </w:p>
        </w:tc>
        <w:tc>
          <w:tcPr>
            <w:tcW w:w="1333" w:type="dxa"/>
            <w:shd w:val="clear" w:color="auto" w:fill="auto"/>
            <w:noWrap/>
            <w:hideMark/>
          </w:tcPr>
          <w:p w14:paraId="188D4F2E" w14:textId="77777777" w:rsidR="00BC23F0" w:rsidRPr="00565CE5" w:rsidRDefault="00BC23F0" w:rsidP="00BC23F0">
            <w:pPr>
              <w:keepLines/>
              <w:spacing w:after="0" w:line="240" w:lineRule="auto"/>
              <w:jc w:val="right"/>
              <w:rPr>
                <w:rFonts w:eastAsia="Times New Roman" w:cstheme="minorHAnsi"/>
                <w:sz w:val="18"/>
                <w:szCs w:val="18"/>
                <w:lang w:eastAsia="en-AU"/>
              </w:rPr>
            </w:pPr>
            <w:r w:rsidRPr="00565CE5">
              <w:rPr>
                <w:rFonts w:cstheme="minorHAnsi"/>
                <w:sz w:val="18"/>
                <w:szCs w:val="18"/>
              </w:rPr>
              <w:t>10,496</w:t>
            </w:r>
          </w:p>
        </w:tc>
        <w:tc>
          <w:tcPr>
            <w:tcW w:w="1339" w:type="dxa"/>
            <w:shd w:val="clear" w:color="auto" w:fill="auto"/>
            <w:noWrap/>
            <w:hideMark/>
          </w:tcPr>
          <w:p w14:paraId="0023686A" w14:textId="77777777" w:rsidR="00BC23F0" w:rsidRPr="00565CE5" w:rsidRDefault="00BC23F0" w:rsidP="00BC23F0">
            <w:pPr>
              <w:keepLines/>
              <w:spacing w:after="0" w:line="240" w:lineRule="auto"/>
              <w:jc w:val="right"/>
              <w:rPr>
                <w:rFonts w:eastAsia="Times New Roman" w:cstheme="minorHAnsi"/>
                <w:sz w:val="18"/>
                <w:szCs w:val="18"/>
                <w:lang w:eastAsia="en-AU"/>
              </w:rPr>
            </w:pPr>
            <w:r w:rsidRPr="00565CE5">
              <w:rPr>
                <w:rFonts w:cstheme="minorHAnsi"/>
                <w:sz w:val="18"/>
                <w:szCs w:val="18"/>
              </w:rPr>
              <w:t>18.9</w:t>
            </w:r>
          </w:p>
        </w:tc>
      </w:tr>
      <w:tr w:rsidR="00BC23F0" w:rsidRPr="00565CE5" w14:paraId="5B8C1F33" w14:textId="77777777" w:rsidTr="00BB0CBD">
        <w:trPr>
          <w:cantSplit/>
        </w:trPr>
        <w:tc>
          <w:tcPr>
            <w:tcW w:w="3643" w:type="dxa"/>
            <w:shd w:val="clear" w:color="auto" w:fill="auto"/>
            <w:vAlign w:val="center"/>
            <w:hideMark/>
          </w:tcPr>
          <w:p w14:paraId="082256ED" w14:textId="77777777" w:rsidR="00BC23F0" w:rsidRPr="00565CE5" w:rsidRDefault="00BC23F0" w:rsidP="00BC23F0">
            <w:pPr>
              <w:keepLines/>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Year 11/12</w:t>
            </w:r>
          </w:p>
        </w:tc>
        <w:tc>
          <w:tcPr>
            <w:tcW w:w="1333" w:type="dxa"/>
            <w:shd w:val="clear" w:color="auto" w:fill="auto"/>
            <w:noWrap/>
            <w:hideMark/>
          </w:tcPr>
          <w:p w14:paraId="286D7101" w14:textId="77777777" w:rsidR="00BC23F0" w:rsidRPr="00565CE5" w:rsidRDefault="00BC23F0" w:rsidP="00BC23F0">
            <w:pPr>
              <w:keepLines/>
              <w:spacing w:after="0" w:line="240" w:lineRule="auto"/>
              <w:jc w:val="right"/>
              <w:rPr>
                <w:rFonts w:eastAsia="Times New Roman" w:cstheme="minorHAnsi"/>
                <w:sz w:val="18"/>
                <w:szCs w:val="18"/>
                <w:lang w:eastAsia="en-AU"/>
              </w:rPr>
            </w:pPr>
            <w:r w:rsidRPr="00565CE5">
              <w:rPr>
                <w:rFonts w:cstheme="minorHAnsi"/>
                <w:sz w:val="18"/>
                <w:szCs w:val="18"/>
              </w:rPr>
              <w:t>16,515</w:t>
            </w:r>
          </w:p>
        </w:tc>
        <w:tc>
          <w:tcPr>
            <w:tcW w:w="1333" w:type="dxa"/>
            <w:shd w:val="clear" w:color="auto" w:fill="auto"/>
            <w:noWrap/>
            <w:hideMark/>
          </w:tcPr>
          <w:p w14:paraId="099501F7" w14:textId="77777777" w:rsidR="00BC23F0" w:rsidRPr="00565CE5" w:rsidRDefault="00BC23F0" w:rsidP="00BC23F0">
            <w:pPr>
              <w:keepLines/>
              <w:spacing w:after="0" w:line="240" w:lineRule="auto"/>
              <w:jc w:val="right"/>
              <w:rPr>
                <w:rFonts w:eastAsia="Times New Roman" w:cstheme="minorHAnsi"/>
                <w:sz w:val="18"/>
                <w:szCs w:val="18"/>
                <w:lang w:eastAsia="en-AU"/>
              </w:rPr>
            </w:pPr>
            <w:r w:rsidRPr="00565CE5">
              <w:rPr>
                <w:rFonts w:cstheme="minorHAnsi"/>
                <w:sz w:val="18"/>
                <w:szCs w:val="18"/>
              </w:rPr>
              <w:t>23.2</w:t>
            </w:r>
          </w:p>
        </w:tc>
        <w:tc>
          <w:tcPr>
            <w:tcW w:w="1333" w:type="dxa"/>
            <w:shd w:val="clear" w:color="auto" w:fill="auto"/>
            <w:noWrap/>
            <w:hideMark/>
          </w:tcPr>
          <w:p w14:paraId="347928F6" w14:textId="77777777" w:rsidR="00BC23F0" w:rsidRPr="00565CE5" w:rsidRDefault="00BC23F0" w:rsidP="00BC23F0">
            <w:pPr>
              <w:keepLines/>
              <w:spacing w:after="0" w:line="240" w:lineRule="auto"/>
              <w:jc w:val="right"/>
              <w:rPr>
                <w:rFonts w:eastAsia="Times New Roman" w:cstheme="minorHAnsi"/>
                <w:sz w:val="18"/>
                <w:szCs w:val="18"/>
                <w:lang w:eastAsia="en-AU"/>
              </w:rPr>
            </w:pPr>
            <w:r w:rsidRPr="00565CE5">
              <w:rPr>
                <w:rFonts w:cstheme="minorHAnsi"/>
                <w:sz w:val="18"/>
                <w:szCs w:val="18"/>
              </w:rPr>
              <w:t>13,471</w:t>
            </w:r>
          </w:p>
        </w:tc>
        <w:tc>
          <w:tcPr>
            <w:tcW w:w="1339" w:type="dxa"/>
            <w:shd w:val="clear" w:color="auto" w:fill="auto"/>
            <w:noWrap/>
            <w:hideMark/>
          </w:tcPr>
          <w:p w14:paraId="2725431B" w14:textId="77777777" w:rsidR="00BC23F0" w:rsidRPr="00565CE5" w:rsidRDefault="00BC23F0" w:rsidP="00BC23F0">
            <w:pPr>
              <w:keepLines/>
              <w:spacing w:after="0" w:line="240" w:lineRule="auto"/>
              <w:jc w:val="right"/>
              <w:rPr>
                <w:rFonts w:eastAsia="Times New Roman" w:cstheme="minorHAnsi"/>
                <w:sz w:val="18"/>
                <w:szCs w:val="18"/>
                <w:lang w:eastAsia="en-AU"/>
              </w:rPr>
            </w:pPr>
            <w:r w:rsidRPr="00565CE5">
              <w:rPr>
                <w:rFonts w:cstheme="minorHAnsi"/>
                <w:sz w:val="18"/>
                <w:szCs w:val="18"/>
              </w:rPr>
              <w:t>24.2</w:t>
            </w:r>
          </w:p>
        </w:tc>
      </w:tr>
      <w:tr w:rsidR="00BC23F0" w:rsidRPr="00565CE5" w14:paraId="537541A5" w14:textId="77777777" w:rsidTr="00BB0CBD">
        <w:trPr>
          <w:cantSplit/>
        </w:trPr>
        <w:tc>
          <w:tcPr>
            <w:tcW w:w="3643" w:type="dxa"/>
            <w:shd w:val="clear" w:color="auto" w:fill="auto"/>
            <w:vAlign w:val="center"/>
            <w:hideMark/>
          </w:tcPr>
          <w:p w14:paraId="2995D0CE" w14:textId="77777777" w:rsidR="00BC23F0" w:rsidRPr="00565CE5" w:rsidRDefault="00BC23F0" w:rsidP="00BC23F0">
            <w:pPr>
              <w:keepLines/>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TAFE/Diploma</w:t>
            </w:r>
          </w:p>
        </w:tc>
        <w:tc>
          <w:tcPr>
            <w:tcW w:w="1333" w:type="dxa"/>
            <w:shd w:val="clear" w:color="auto" w:fill="auto"/>
            <w:noWrap/>
            <w:hideMark/>
          </w:tcPr>
          <w:p w14:paraId="73782A2D" w14:textId="77777777" w:rsidR="00BC23F0" w:rsidRPr="00565CE5" w:rsidRDefault="00BC23F0" w:rsidP="00BC23F0">
            <w:pPr>
              <w:keepLines/>
              <w:spacing w:after="0" w:line="240" w:lineRule="auto"/>
              <w:jc w:val="right"/>
              <w:rPr>
                <w:rFonts w:eastAsia="Times New Roman" w:cstheme="minorHAnsi"/>
                <w:sz w:val="18"/>
                <w:szCs w:val="18"/>
                <w:lang w:eastAsia="en-AU"/>
              </w:rPr>
            </w:pPr>
            <w:r w:rsidRPr="00565CE5">
              <w:rPr>
                <w:rFonts w:cstheme="minorHAnsi"/>
                <w:sz w:val="18"/>
                <w:szCs w:val="18"/>
              </w:rPr>
              <w:t>24,007</w:t>
            </w:r>
          </w:p>
        </w:tc>
        <w:tc>
          <w:tcPr>
            <w:tcW w:w="1333" w:type="dxa"/>
            <w:shd w:val="clear" w:color="auto" w:fill="auto"/>
            <w:noWrap/>
            <w:hideMark/>
          </w:tcPr>
          <w:p w14:paraId="63F6FB27" w14:textId="77777777" w:rsidR="00BC23F0" w:rsidRPr="00565CE5" w:rsidRDefault="00BC23F0" w:rsidP="00BC23F0">
            <w:pPr>
              <w:keepLines/>
              <w:spacing w:after="0" w:line="240" w:lineRule="auto"/>
              <w:jc w:val="right"/>
              <w:rPr>
                <w:rFonts w:eastAsia="Times New Roman" w:cstheme="minorHAnsi"/>
                <w:sz w:val="18"/>
                <w:szCs w:val="18"/>
                <w:lang w:eastAsia="en-AU"/>
              </w:rPr>
            </w:pPr>
            <w:r w:rsidRPr="00565CE5">
              <w:rPr>
                <w:rFonts w:cstheme="minorHAnsi"/>
                <w:sz w:val="18"/>
                <w:szCs w:val="18"/>
              </w:rPr>
              <w:t>33.7</w:t>
            </w:r>
          </w:p>
        </w:tc>
        <w:tc>
          <w:tcPr>
            <w:tcW w:w="1333" w:type="dxa"/>
            <w:shd w:val="clear" w:color="auto" w:fill="auto"/>
            <w:noWrap/>
            <w:hideMark/>
          </w:tcPr>
          <w:p w14:paraId="150DFC49" w14:textId="77777777" w:rsidR="00BC23F0" w:rsidRPr="00565CE5" w:rsidRDefault="00BC23F0" w:rsidP="00BC23F0">
            <w:pPr>
              <w:keepLines/>
              <w:spacing w:after="0" w:line="240" w:lineRule="auto"/>
              <w:jc w:val="right"/>
              <w:rPr>
                <w:rFonts w:eastAsia="Times New Roman" w:cstheme="minorHAnsi"/>
                <w:sz w:val="18"/>
                <w:szCs w:val="18"/>
                <w:lang w:eastAsia="en-AU"/>
              </w:rPr>
            </w:pPr>
            <w:r w:rsidRPr="00565CE5">
              <w:rPr>
                <w:rFonts w:cstheme="minorHAnsi"/>
                <w:sz w:val="18"/>
                <w:szCs w:val="18"/>
              </w:rPr>
              <w:t>18,599</w:t>
            </w:r>
          </w:p>
        </w:tc>
        <w:tc>
          <w:tcPr>
            <w:tcW w:w="1339" w:type="dxa"/>
            <w:shd w:val="clear" w:color="auto" w:fill="auto"/>
            <w:noWrap/>
            <w:hideMark/>
          </w:tcPr>
          <w:p w14:paraId="54942C53" w14:textId="77777777" w:rsidR="00BC23F0" w:rsidRPr="00565CE5" w:rsidRDefault="00BC23F0" w:rsidP="00BC23F0">
            <w:pPr>
              <w:keepLines/>
              <w:spacing w:after="0" w:line="240" w:lineRule="auto"/>
              <w:jc w:val="right"/>
              <w:rPr>
                <w:rFonts w:eastAsia="Times New Roman" w:cstheme="minorHAnsi"/>
                <w:sz w:val="18"/>
                <w:szCs w:val="18"/>
                <w:lang w:eastAsia="en-AU"/>
              </w:rPr>
            </w:pPr>
            <w:r w:rsidRPr="00565CE5">
              <w:rPr>
                <w:rFonts w:cstheme="minorHAnsi"/>
                <w:sz w:val="18"/>
                <w:szCs w:val="18"/>
              </w:rPr>
              <w:t>33.4</w:t>
            </w:r>
          </w:p>
        </w:tc>
      </w:tr>
      <w:tr w:rsidR="00BC23F0" w:rsidRPr="00565CE5" w14:paraId="7D6A94F6" w14:textId="77777777" w:rsidTr="00BB0CBD">
        <w:trPr>
          <w:cantSplit/>
        </w:trPr>
        <w:tc>
          <w:tcPr>
            <w:tcW w:w="3643" w:type="dxa"/>
            <w:shd w:val="clear" w:color="auto" w:fill="auto"/>
            <w:vAlign w:val="center"/>
            <w:hideMark/>
          </w:tcPr>
          <w:p w14:paraId="54643A72" w14:textId="77777777" w:rsidR="00BC23F0" w:rsidRPr="00565CE5" w:rsidRDefault="00BC23F0" w:rsidP="00BC23F0">
            <w:pPr>
              <w:keepLines/>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Bachelor degree or above</w:t>
            </w:r>
          </w:p>
        </w:tc>
        <w:tc>
          <w:tcPr>
            <w:tcW w:w="1333" w:type="dxa"/>
            <w:shd w:val="clear" w:color="auto" w:fill="auto"/>
            <w:noWrap/>
            <w:hideMark/>
          </w:tcPr>
          <w:p w14:paraId="242309A6" w14:textId="77777777" w:rsidR="00BC23F0" w:rsidRPr="00565CE5" w:rsidRDefault="00BC23F0" w:rsidP="00BC23F0">
            <w:pPr>
              <w:keepLines/>
              <w:spacing w:after="0" w:line="240" w:lineRule="auto"/>
              <w:jc w:val="right"/>
              <w:rPr>
                <w:rFonts w:eastAsia="Times New Roman" w:cstheme="minorHAnsi"/>
                <w:sz w:val="18"/>
                <w:szCs w:val="18"/>
                <w:lang w:eastAsia="en-AU"/>
              </w:rPr>
            </w:pPr>
            <w:r w:rsidRPr="00565CE5">
              <w:rPr>
                <w:rFonts w:cstheme="minorHAnsi"/>
                <w:sz w:val="18"/>
                <w:szCs w:val="18"/>
              </w:rPr>
              <w:t>13,176</w:t>
            </w:r>
          </w:p>
        </w:tc>
        <w:tc>
          <w:tcPr>
            <w:tcW w:w="1333" w:type="dxa"/>
            <w:shd w:val="clear" w:color="auto" w:fill="auto"/>
            <w:noWrap/>
            <w:hideMark/>
          </w:tcPr>
          <w:p w14:paraId="6F35DDCC" w14:textId="77777777" w:rsidR="00BC23F0" w:rsidRPr="00565CE5" w:rsidRDefault="00BC23F0" w:rsidP="00BC23F0">
            <w:pPr>
              <w:keepLines/>
              <w:spacing w:after="0" w:line="240" w:lineRule="auto"/>
              <w:jc w:val="right"/>
              <w:rPr>
                <w:rFonts w:eastAsia="Times New Roman" w:cstheme="minorHAnsi"/>
                <w:sz w:val="18"/>
                <w:szCs w:val="18"/>
                <w:lang w:eastAsia="en-AU"/>
              </w:rPr>
            </w:pPr>
            <w:r w:rsidRPr="00565CE5">
              <w:rPr>
                <w:rFonts w:cstheme="minorHAnsi"/>
                <w:sz w:val="18"/>
                <w:szCs w:val="18"/>
              </w:rPr>
              <w:t>18.5</w:t>
            </w:r>
          </w:p>
        </w:tc>
        <w:tc>
          <w:tcPr>
            <w:tcW w:w="1333" w:type="dxa"/>
            <w:shd w:val="clear" w:color="auto" w:fill="auto"/>
            <w:noWrap/>
            <w:hideMark/>
          </w:tcPr>
          <w:p w14:paraId="008AD9AB" w14:textId="77777777" w:rsidR="00BC23F0" w:rsidRPr="00565CE5" w:rsidRDefault="00BC23F0" w:rsidP="00BC23F0">
            <w:pPr>
              <w:keepLines/>
              <w:spacing w:after="0" w:line="240" w:lineRule="auto"/>
              <w:jc w:val="right"/>
              <w:rPr>
                <w:rFonts w:eastAsia="Times New Roman" w:cstheme="minorHAnsi"/>
                <w:sz w:val="18"/>
                <w:szCs w:val="18"/>
                <w:lang w:eastAsia="en-AU"/>
              </w:rPr>
            </w:pPr>
            <w:r w:rsidRPr="00565CE5">
              <w:rPr>
                <w:rFonts w:cstheme="minorHAnsi"/>
                <w:sz w:val="18"/>
                <w:szCs w:val="18"/>
              </w:rPr>
              <w:t>10,334</w:t>
            </w:r>
          </w:p>
        </w:tc>
        <w:tc>
          <w:tcPr>
            <w:tcW w:w="1339" w:type="dxa"/>
            <w:shd w:val="clear" w:color="auto" w:fill="auto"/>
            <w:noWrap/>
            <w:hideMark/>
          </w:tcPr>
          <w:p w14:paraId="69CD20A7" w14:textId="77777777" w:rsidR="00BC23F0" w:rsidRPr="00565CE5" w:rsidRDefault="00BC23F0" w:rsidP="00BC23F0">
            <w:pPr>
              <w:keepLines/>
              <w:spacing w:after="0" w:line="240" w:lineRule="auto"/>
              <w:jc w:val="right"/>
              <w:rPr>
                <w:rFonts w:eastAsia="Times New Roman" w:cstheme="minorHAnsi"/>
                <w:sz w:val="18"/>
                <w:szCs w:val="18"/>
                <w:lang w:eastAsia="en-AU"/>
              </w:rPr>
            </w:pPr>
            <w:r w:rsidRPr="00565CE5">
              <w:rPr>
                <w:rFonts w:cstheme="minorHAnsi"/>
                <w:sz w:val="18"/>
                <w:szCs w:val="18"/>
              </w:rPr>
              <w:t>18.6</w:t>
            </w:r>
          </w:p>
        </w:tc>
      </w:tr>
      <w:tr w:rsidR="00BC23F0" w:rsidRPr="00565CE5" w14:paraId="4701B5C2" w14:textId="77777777" w:rsidTr="00BB0CBD">
        <w:trPr>
          <w:cantSplit/>
        </w:trPr>
        <w:tc>
          <w:tcPr>
            <w:tcW w:w="3643" w:type="dxa"/>
            <w:shd w:val="clear" w:color="auto" w:fill="E5E5E5" w:themeFill="background1" w:themeFillTint="33"/>
            <w:vAlign w:val="center"/>
            <w:hideMark/>
          </w:tcPr>
          <w:p w14:paraId="7CE1950E" w14:textId="77777777" w:rsidR="00BC23F0" w:rsidRPr="00565CE5" w:rsidRDefault="00BC23F0" w:rsidP="00BC23F0">
            <w:pPr>
              <w:keepLines/>
              <w:pageBreakBefore/>
              <w:spacing w:after="0" w:line="240" w:lineRule="auto"/>
              <w:rPr>
                <w:rFonts w:eastAsia="Times New Roman" w:cstheme="minorHAnsi"/>
                <w:b/>
                <w:bCs/>
                <w:sz w:val="18"/>
                <w:szCs w:val="18"/>
                <w:lang w:eastAsia="en-AU"/>
              </w:rPr>
            </w:pPr>
            <w:r w:rsidRPr="00565CE5">
              <w:rPr>
                <w:rFonts w:eastAsia="Times New Roman" w:cstheme="minorHAnsi"/>
                <w:b/>
                <w:bCs/>
                <w:sz w:val="18"/>
                <w:szCs w:val="18"/>
                <w:lang w:eastAsia="en-AU"/>
              </w:rPr>
              <w:t>Country of birth</w:t>
            </w:r>
            <w:r>
              <w:rPr>
                <w:rFonts w:eastAsia="Times New Roman" w:cstheme="minorHAnsi"/>
                <w:b/>
                <w:bCs/>
                <w:sz w:val="18"/>
                <w:szCs w:val="18"/>
                <w:lang w:eastAsia="en-AU"/>
              </w:rPr>
              <w:t xml:space="preserve"> </w:t>
            </w:r>
            <w:r w:rsidRPr="00565CE5">
              <w:rPr>
                <w:rFonts w:eastAsia="Times New Roman" w:cstheme="minorHAnsi"/>
                <w:b/>
                <w:bCs/>
                <w:sz w:val="18"/>
                <w:szCs w:val="18"/>
                <w:lang w:eastAsia="en-AU"/>
              </w:rPr>
              <w:t>—</w:t>
            </w:r>
            <w:r>
              <w:rPr>
                <w:rFonts w:eastAsia="Times New Roman" w:cstheme="minorHAnsi"/>
                <w:b/>
                <w:bCs/>
                <w:sz w:val="18"/>
                <w:szCs w:val="18"/>
                <w:lang w:eastAsia="en-AU"/>
              </w:rPr>
              <w:t xml:space="preserve"> </w:t>
            </w:r>
            <w:r w:rsidRPr="00565CE5">
              <w:rPr>
                <w:rFonts w:eastAsia="Times New Roman" w:cstheme="minorHAnsi"/>
                <w:b/>
                <w:bCs/>
                <w:sz w:val="18"/>
                <w:szCs w:val="18"/>
                <w:lang w:eastAsia="en-AU"/>
              </w:rPr>
              <w:t>disadvantage</w:t>
            </w:r>
          </w:p>
        </w:tc>
        <w:tc>
          <w:tcPr>
            <w:tcW w:w="1333" w:type="dxa"/>
            <w:shd w:val="clear" w:color="auto" w:fill="E5E5E5" w:themeFill="background1" w:themeFillTint="33"/>
            <w:noWrap/>
            <w:vAlign w:val="center"/>
            <w:hideMark/>
          </w:tcPr>
          <w:p w14:paraId="7520254E" w14:textId="77777777" w:rsidR="00BC23F0" w:rsidRPr="00565CE5" w:rsidRDefault="00BC23F0" w:rsidP="00BC23F0">
            <w:pPr>
              <w:keepLines/>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hideMark/>
          </w:tcPr>
          <w:p w14:paraId="6D441ED7" w14:textId="77777777" w:rsidR="00BC23F0" w:rsidRPr="00565CE5" w:rsidRDefault="00BC23F0" w:rsidP="00BC23F0">
            <w:pPr>
              <w:keepLines/>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hideMark/>
          </w:tcPr>
          <w:p w14:paraId="69600188" w14:textId="77777777" w:rsidR="00BC23F0" w:rsidRPr="00565CE5" w:rsidRDefault="00BC23F0" w:rsidP="00BC23F0">
            <w:pPr>
              <w:keepLines/>
              <w:spacing w:after="0" w:line="240" w:lineRule="auto"/>
              <w:jc w:val="right"/>
              <w:rPr>
                <w:rFonts w:eastAsia="Times New Roman" w:cstheme="minorHAnsi"/>
                <w:sz w:val="18"/>
                <w:szCs w:val="18"/>
                <w:lang w:eastAsia="en-AU"/>
              </w:rPr>
            </w:pPr>
          </w:p>
        </w:tc>
        <w:tc>
          <w:tcPr>
            <w:tcW w:w="1339" w:type="dxa"/>
            <w:shd w:val="clear" w:color="auto" w:fill="E5E5E5" w:themeFill="background1" w:themeFillTint="33"/>
            <w:noWrap/>
            <w:vAlign w:val="center"/>
            <w:hideMark/>
          </w:tcPr>
          <w:p w14:paraId="2327C01C" w14:textId="77777777" w:rsidR="00BC23F0" w:rsidRPr="00565CE5" w:rsidRDefault="00BC23F0" w:rsidP="00BC23F0">
            <w:pPr>
              <w:keepLines/>
              <w:spacing w:after="0" w:line="240" w:lineRule="auto"/>
              <w:jc w:val="right"/>
              <w:rPr>
                <w:rFonts w:eastAsia="Times New Roman" w:cstheme="minorHAnsi"/>
                <w:sz w:val="18"/>
                <w:szCs w:val="18"/>
                <w:lang w:eastAsia="en-AU"/>
              </w:rPr>
            </w:pPr>
          </w:p>
        </w:tc>
      </w:tr>
      <w:tr w:rsidR="00BC23F0" w:rsidRPr="00565CE5" w14:paraId="273E76BE" w14:textId="77777777" w:rsidTr="00BB0CBD">
        <w:trPr>
          <w:cantSplit/>
        </w:trPr>
        <w:tc>
          <w:tcPr>
            <w:tcW w:w="3643" w:type="dxa"/>
            <w:shd w:val="clear" w:color="auto" w:fill="E5E5E5" w:themeFill="background1" w:themeFillTint="33"/>
            <w:vAlign w:val="center"/>
            <w:hideMark/>
          </w:tcPr>
          <w:p w14:paraId="27A6A72C" w14:textId="77777777" w:rsidR="00BC23F0" w:rsidRPr="00565CE5" w:rsidRDefault="00BC23F0" w:rsidP="00BC23F0">
            <w:pPr>
              <w:keepLines/>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Missing</w:t>
            </w:r>
          </w:p>
        </w:tc>
        <w:tc>
          <w:tcPr>
            <w:tcW w:w="1333" w:type="dxa"/>
            <w:shd w:val="clear" w:color="auto" w:fill="E5E5E5" w:themeFill="background1" w:themeFillTint="33"/>
            <w:noWrap/>
            <w:vAlign w:val="center"/>
            <w:hideMark/>
          </w:tcPr>
          <w:p w14:paraId="3F6818B4" w14:textId="77777777" w:rsidR="00BC23F0" w:rsidRPr="00565CE5" w:rsidRDefault="00BC23F0" w:rsidP="00BC23F0">
            <w:pPr>
              <w:keepLines/>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25</w:t>
            </w:r>
          </w:p>
        </w:tc>
        <w:tc>
          <w:tcPr>
            <w:tcW w:w="1333" w:type="dxa"/>
            <w:shd w:val="clear" w:color="auto" w:fill="E5E5E5" w:themeFill="background1" w:themeFillTint="33"/>
            <w:noWrap/>
            <w:vAlign w:val="center"/>
            <w:hideMark/>
          </w:tcPr>
          <w:p w14:paraId="17888371" w14:textId="77777777" w:rsidR="00BC23F0" w:rsidRPr="00565CE5" w:rsidRDefault="00BC23F0" w:rsidP="00BC23F0">
            <w:pPr>
              <w:keepLines/>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0.0</w:t>
            </w:r>
          </w:p>
        </w:tc>
        <w:tc>
          <w:tcPr>
            <w:tcW w:w="1333" w:type="dxa"/>
            <w:shd w:val="clear" w:color="auto" w:fill="E5E5E5" w:themeFill="background1" w:themeFillTint="33"/>
            <w:noWrap/>
            <w:vAlign w:val="center"/>
            <w:hideMark/>
          </w:tcPr>
          <w:p w14:paraId="6B27358E" w14:textId="77777777" w:rsidR="00BC23F0" w:rsidRPr="00565CE5" w:rsidRDefault="00BC23F0" w:rsidP="00BC23F0">
            <w:pPr>
              <w:keepLines/>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215</w:t>
            </w:r>
          </w:p>
        </w:tc>
        <w:tc>
          <w:tcPr>
            <w:tcW w:w="1339" w:type="dxa"/>
            <w:shd w:val="clear" w:color="auto" w:fill="E5E5E5" w:themeFill="background1" w:themeFillTint="33"/>
            <w:noWrap/>
            <w:vAlign w:val="center"/>
            <w:hideMark/>
          </w:tcPr>
          <w:p w14:paraId="5A3E6891" w14:textId="77777777" w:rsidR="00BC23F0" w:rsidRPr="00565CE5" w:rsidRDefault="00BC23F0" w:rsidP="00BC23F0">
            <w:pPr>
              <w:keepLines/>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0.4</w:t>
            </w:r>
          </w:p>
        </w:tc>
      </w:tr>
      <w:tr w:rsidR="00BC23F0" w:rsidRPr="00565CE5" w14:paraId="33080733" w14:textId="77777777" w:rsidTr="00BB0CBD">
        <w:trPr>
          <w:cantSplit/>
        </w:trPr>
        <w:tc>
          <w:tcPr>
            <w:tcW w:w="3643" w:type="dxa"/>
            <w:shd w:val="clear" w:color="auto" w:fill="E5E5E5" w:themeFill="background1" w:themeFillTint="33"/>
            <w:vAlign w:val="center"/>
            <w:hideMark/>
          </w:tcPr>
          <w:p w14:paraId="225E185D" w14:textId="77777777" w:rsidR="00BC23F0" w:rsidRPr="00565CE5" w:rsidRDefault="00BC23F0" w:rsidP="00BC23F0">
            <w:pPr>
              <w:keepLines/>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Low Disadvantage CoB</w:t>
            </w:r>
          </w:p>
        </w:tc>
        <w:tc>
          <w:tcPr>
            <w:tcW w:w="1333" w:type="dxa"/>
            <w:shd w:val="clear" w:color="auto" w:fill="E5E5E5" w:themeFill="background1" w:themeFillTint="33"/>
            <w:noWrap/>
            <w:hideMark/>
          </w:tcPr>
          <w:p w14:paraId="0ED96A40" w14:textId="77777777" w:rsidR="00BC23F0" w:rsidRPr="00565CE5" w:rsidRDefault="00BC23F0" w:rsidP="00BC23F0">
            <w:pPr>
              <w:keepLines/>
              <w:spacing w:after="0" w:line="240" w:lineRule="auto"/>
              <w:jc w:val="right"/>
              <w:rPr>
                <w:rFonts w:eastAsia="Times New Roman" w:cstheme="minorHAnsi"/>
                <w:sz w:val="18"/>
                <w:szCs w:val="18"/>
                <w:lang w:eastAsia="en-AU"/>
              </w:rPr>
            </w:pPr>
            <w:r w:rsidRPr="00565CE5">
              <w:rPr>
                <w:rFonts w:cstheme="minorHAnsi"/>
                <w:sz w:val="18"/>
                <w:szCs w:val="18"/>
              </w:rPr>
              <w:t>67,250</w:t>
            </w:r>
          </w:p>
        </w:tc>
        <w:tc>
          <w:tcPr>
            <w:tcW w:w="1333" w:type="dxa"/>
            <w:shd w:val="clear" w:color="auto" w:fill="E5E5E5" w:themeFill="background1" w:themeFillTint="33"/>
            <w:noWrap/>
            <w:vAlign w:val="center"/>
            <w:hideMark/>
          </w:tcPr>
          <w:p w14:paraId="45CDD125" w14:textId="77777777" w:rsidR="00BC23F0" w:rsidRPr="00565CE5" w:rsidRDefault="00BC23F0" w:rsidP="00BC23F0">
            <w:pPr>
              <w:keepLines/>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94.4</w:t>
            </w:r>
          </w:p>
        </w:tc>
        <w:tc>
          <w:tcPr>
            <w:tcW w:w="1333" w:type="dxa"/>
            <w:shd w:val="clear" w:color="auto" w:fill="E5E5E5" w:themeFill="background1" w:themeFillTint="33"/>
            <w:noWrap/>
            <w:hideMark/>
          </w:tcPr>
          <w:p w14:paraId="03DD659E" w14:textId="77777777" w:rsidR="00BC23F0" w:rsidRPr="00565CE5" w:rsidRDefault="00BC23F0" w:rsidP="00BC23F0">
            <w:pPr>
              <w:keepLines/>
              <w:spacing w:after="0" w:line="240" w:lineRule="auto"/>
              <w:jc w:val="right"/>
              <w:rPr>
                <w:rFonts w:eastAsia="Times New Roman" w:cstheme="minorHAnsi"/>
                <w:sz w:val="18"/>
                <w:szCs w:val="18"/>
                <w:lang w:eastAsia="en-AU"/>
              </w:rPr>
            </w:pPr>
            <w:r w:rsidRPr="00565CE5">
              <w:rPr>
                <w:rFonts w:cstheme="minorHAnsi"/>
                <w:sz w:val="18"/>
                <w:szCs w:val="18"/>
              </w:rPr>
              <w:t>51,958</w:t>
            </w:r>
          </w:p>
        </w:tc>
        <w:tc>
          <w:tcPr>
            <w:tcW w:w="1339" w:type="dxa"/>
            <w:shd w:val="clear" w:color="auto" w:fill="E5E5E5" w:themeFill="background1" w:themeFillTint="33"/>
            <w:noWrap/>
            <w:vAlign w:val="center"/>
            <w:hideMark/>
          </w:tcPr>
          <w:p w14:paraId="5F900476" w14:textId="77777777" w:rsidR="00BC23F0" w:rsidRPr="00565CE5" w:rsidRDefault="00BC23F0" w:rsidP="00BC23F0">
            <w:pPr>
              <w:keepLines/>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93.5</w:t>
            </w:r>
          </w:p>
        </w:tc>
      </w:tr>
      <w:tr w:rsidR="00BC23F0" w:rsidRPr="00565CE5" w14:paraId="7A4FDB8B" w14:textId="77777777" w:rsidTr="00BB0CBD">
        <w:trPr>
          <w:cantSplit/>
        </w:trPr>
        <w:tc>
          <w:tcPr>
            <w:tcW w:w="3643" w:type="dxa"/>
            <w:shd w:val="clear" w:color="auto" w:fill="E5E5E5" w:themeFill="background1" w:themeFillTint="33"/>
            <w:vAlign w:val="center"/>
            <w:hideMark/>
          </w:tcPr>
          <w:p w14:paraId="5608EB52" w14:textId="77777777" w:rsidR="00BC23F0" w:rsidRPr="00565CE5" w:rsidRDefault="00BC23F0" w:rsidP="00BC23F0">
            <w:pPr>
              <w:keepLines/>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Medium Disadvantage CoB</w:t>
            </w:r>
          </w:p>
        </w:tc>
        <w:tc>
          <w:tcPr>
            <w:tcW w:w="1333" w:type="dxa"/>
            <w:shd w:val="clear" w:color="auto" w:fill="E5E5E5" w:themeFill="background1" w:themeFillTint="33"/>
            <w:noWrap/>
            <w:hideMark/>
          </w:tcPr>
          <w:p w14:paraId="2F3880AE" w14:textId="77777777" w:rsidR="00BC23F0" w:rsidRPr="00565CE5" w:rsidRDefault="00BC23F0" w:rsidP="00BC23F0">
            <w:pPr>
              <w:keepLines/>
              <w:spacing w:after="0" w:line="240" w:lineRule="auto"/>
              <w:jc w:val="right"/>
              <w:rPr>
                <w:rFonts w:eastAsia="Times New Roman" w:cstheme="minorHAnsi"/>
                <w:sz w:val="18"/>
                <w:szCs w:val="18"/>
                <w:lang w:eastAsia="en-AU"/>
              </w:rPr>
            </w:pPr>
            <w:r w:rsidRPr="00565CE5">
              <w:rPr>
                <w:rFonts w:cstheme="minorHAnsi"/>
                <w:sz w:val="18"/>
                <w:szCs w:val="18"/>
              </w:rPr>
              <w:t>2,122</w:t>
            </w:r>
          </w:p>
        </w:tc>
        <w:tc>
          <w:tcPr>
            <w:tcW w:w="1333" w:type="dxa"/>
            <w:shd w:val="clear" w:color="auto" w:fill="E5E5E5" w:themeFill="background1" w:themeFillTint="33"/>
            <w:noWrap/>
            <w:vAlign w:val="center"/>
            <w:hideMark/>
          </w:tcPr>
          <w:p w14:paraId="25AD6F86" w14:textId="77777777" w:rsidR="00BC23F0" w:rsidRPr="00565CE5" w:rsidRDefault="00BC23F0" w:rsidP="00BC23F0">
            <w:pPr>
              <w:keepLines/>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3.1</w:t>
            </w:r>
          </w:p>
        </w:tc>
        <w:tc>
          <w:tcPr>
            <w:tcW w:w="1333" w:type="dxa"/>
            <w:shd w:val="clear" w:color="auto" w:fill="E5E5E5" w:themeFill="background1" w:themeFillTint="33"/>
            <w:noWrap/>
            <w:hideMark/>
          </w:tcPr>
          <w:p w14:paraId="099C3921" w14:textId="77777777" w:rsidR="00BC23F0" w:rsidRPr="00565CE5" w:rsidRDefault="00BC23F0" w:rsidP="00BC23F0">
            <w:pPr>
              <w:keepLines/>
              <w:spacing w:after="0" w:line="240" w:lineRule="auto"/>
              <w:jc w:val="right"/>
              <w:rPr>
                <w:rFonts w:eastAsia="Times New Roman" w:cstheme="minorHAnsi"/>
                <w:sz w:val="18"/>
                <w:szCs w:val="18"/>
                <w:lang w:eastAsia="en-AU"/>
              </w:rPr>
            </w:pPr>
            <w:r w:rsidRPr="00565CE5">
              <w:rPr>
                <w:rFonts w:cstheme="minorHAnsi"/>
                <w:sz w:val="18"/>
                <w:szCs w:val="18"/>
              </w:rPr>
              <w:t>1,722</w:t>
            </w:r>
          </w:p>
        </w:tc>
        <w:tc>
          <w:tcPr>
            <w:tcW w:w="1339" w:type="dxa"/>
            <w:shd w:val="clear" w:color="auto" w:fill="E5E5E5" w:themeFill="background1" w:themeFillTint="33"/>
            <w:noWrap/>
            <w:vAlign w:val="center"/>
            <w:hideMark/>
          </w:tcPr>
          <w:p w14:paraId="49486B79" w14:textId="77777777" w:rsidR="00BC23F0" w:rsidRPr="00565CE5" w:rsidRDefault="00BC23F0" w:rsidP="00BC23F0">
            <w:pPr>
              <w:keepLines/>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3.1</w:t>
            </w:r>
          </w:p>
        </w:tc>
      </w:tr>
      <w:tr w:rsidR="00BC23F0" w:rsidRPr="00565CE5" w14:paraId="0A30A7B7" w14:textId="77777777" w:rsidTr="00BB0CBD">
        <w:trPr>
          <w:cantSplit/>
        </w:trPr>
        <w:tc>
          <w:tcPr>
            <w:tcW w:w="3643" w:type="dxa"/>
            <w:shd w:val="clear" w:color="auto" w:fill="E5E5E5" w:themeFill="background1" w:themeFillTint="33"/>
            <w:vAlign w:val="center"/>
            <w:hideMark/>
          </w:tcPr>
          <w:p w14:paraId="64A6547C" w14:textId="77777777" w:rsidR="00BC23F0" w:rsidRPr="00565CE5" w:rsidRDefault="00BC23F0" w:rsidP="00BC23F0">
            <w:pPr>
              <w:keepLines/>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High Disadvantage CoB</w:t>
            </w:r>
          </w:p>
        </w:tc>
        <w:tc>
          <w:tcPr>
            <w:tcW w:w="1333" w:type="dxa"/>
            <w:shd w:val="clear" w:color="auto" w:fill="E5E5E5" w:themeFill="background1" w:themeFillTint="33"/>
            <w:noWrap/>
            <w:hideMark/>
          </w:tcPr>
          <w:p w14:paraId="5C0415F3" w14:textId="77777777" w:rsidR="00BC23F0" w:rsidRPr="00565CE5" w:rsidRDefault="00BC23F0" w:rsidP="00BC23F0">
            <w:pPr>
              <w:keepLines/>
              <w:spacing w:after="0" w:line="240" w:lineRule="auto"/>
              <w:jc w:val="right"/>
              <w:rPr>
                <w:rFonts w:eastAsia="Times New Roman" w:cstheme="minorHAnsi"/>
                <w:sz w:val="18"/>
                <w:szCs w:val="18"/>
                <w:lang w:eastAsia="en-AU"/>
              </w:rPr>
            </w:pPr>
            <w:r w:rsidRPr="00565CE5">
              <w:rPr>
                <w:rFonts w:cstheme="minorHAnsi"/>
                <w:sz w:val="18"/>
                <w:szCs w:val="18"/>
              </w:rPr>
              <w:t>1,269</w:t>
            </w:r>
          </w:p>
        </w:tc>
        <w:tc>
          <w:tcPr>
            <w:tcW w:w="1333" w:type="dxa"/>
            <w:shd w:val="clear" w:color="auto" w:fill="E5E5E5" w:themeFill="background1" w:themeFillTint="33"/>
            <w:noWrap/>
            <w:vAlign w:val="center"/>
            <w:hideMark/>
          </w:tcPr>
          <w:p w14:paraId="23CB039D" w14:textId="77777777" w:rsidR="00BC23F0" w:rsidRPr="00565CE5" w:rsidRDefault="00BC23F0" w:rsidP="00BC23F0">
            <w:pPr>
              <w:keepLines/>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1.8</w:t>
            </w:r>
          </w:p>
        </w:tc>
        <w:tc>
          <w:tcPr>
            <w:tcW w:w="1333" w:type="dxa"/>
            <w:shd w:val="clear" w:color="auto" w:fill="E5E5E5" w:themeFill="background1" w:themeFillTint="33"/>
            <w:noWrap/>
            <w:hideMark/>
          </w:tcPr>
          <w:p w14:paraId="3E566CEF" w14:textId="77777777" w:rsidR="00BC23F0" w:rsidRPr="00565CE5" w:rsidRDefault="00BC23F0" w:rsidP="00BC23F0">
            <w:pPr>
              <w:keepLines/>
              <w:spacing w:after="0" w:line="240" w:lineRule="auto"/>
              <w:jc w:val="right"/>
              <w:rPr>
                <w:rFonts w:eastAsia="Times New Roman" w:cstheme="minorHAnsi"/>
                <w:sz w:val="18"/>
                <w:szCs w:val="18"/>
                <w:lang w:eastAsia="en-AU"/>
              </w:rPr>
            </w:pPr>
            <w:r w:rsidRPr="00565CE5">
              <w:rPr>
                <w:rFonts w:cstheme="minorHAnsi"/>
                <w:sz w:val="18"/>
                <w:szCs w:val="18"/>
              </w:rPr>
              <w:t>1,210</w:t>
            </w:r>
          </w:p>
        </w:tc>
        <w:tc>
          <w:tcPr>
            <w:tcW w:w="1339" w:type="dxa"/>
            <w:shd w:val="clear" w:color="auto" w:fill="E5E5E5" w:themeFill="background1" w:themeFillTint="33"/>
            <w:noWrap/>
            <w:vAlign w:val="center"/>
            <w:hideMark/>
          </w:tcPr>
          <w:p w14:paraId="149DF0EE" w14:textId="77777777" w:rsidR="00BC23F0" w:rsidRPr="00565CE5" w:rsidRDefault="00BC23F0" w:rsidP="00BC23F0">
            <w:pPr>
              <w:keepLines/>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2.1</w:t>
            </w:r>
          </w:p>
        </w:tc>
      </w:tr>
      <w:tr w:rsidR="00BC23F0" w:rsidRPr="00565CE5" w14:paraId="7F7619D0" w14:textId="77777777" w:rsidTr="00BB0CBD">
        <w:trPr>
          <w:cantSplit/>
        </w:trPr>
        <w:tc>
          <w:tcPr>
            <w:tcW w:w="3643" w:type="dxa"/>
            <w:shd w:val="clear" w:color="auto" w:fill="E5E5E5" w:themeFill="background1" w:themeFillTint="33"/>
            <w:vAlign w:val="center"/>
          </w:tcPr>
          <w:p w14:paraId="079ED560" w14:textId="77777777" w:rsidR="00BC23F0" w:rsidRPr="00565CE5" w:rsidRDefault="00BC23F0" w:rsidP="00BC23F0">
            <w:pPr>
              <w:keepLines/>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Very High Disadvantage CoB</w:t>
            </w:r>
          </w:p>
        </w:tc>
        <w:tc>
          <w:tcPr>
            <w:tcW w:w="1333" w:type="dxa"/>
            <w:shd w:val="clear" w:color="auto" w:fill="E5E5E5" w:themeFill="background1" w:themeFillTint="33"/>
            <w:noWrap/>
          </w:tcPr>
          <w:p w14:paraId="736C78B2" w14:textId="77777777" w:rsidR="00BC23F0" w:rsidRPr="00565CE5" w:rsidRDefault="00BC23F0" w:rsidP="00BC23F0">
            <w:pPr>
              <w:keepLines/>
              <w:spacing w:after="0" w:line="240" w:lineRule="auto"/>
              <w:jc w:val="right"/>
              <w:rPr>
                <w:rFonts w:cstheme="minorHAnsi"/>
                <w:sz w:val="18"/>
                <w:szCs w:val="18"/>
              </w:rPr>
            </w:pPr>
            <w:r w:rsidRPr="00565CE5">
              <w:rPr>
                <w:rFonts w:cstheme="minorHAnsi"/>
                <w:sz w:val="18"/>
                <w:szCs w:val="18"/>
              </w:rPr>
              <w:t>545</w:t>
            </w:r>
          </w:p>
        </w:tc>
        <w:tc>
          <w:tcPr>
            <w:tcW w:w="1333" w:type="dxa"/>
            <w:shd w:val="clear" w:color="auto" w:fill="E5E5E5" w:themeFill="background1" w:themeFillTint="33"/>
            <w:noWrap/>
            <w:vAlign w:val="center"/>
          </w:tcPr>
          <w:p w14:paraId="235F470B" w14:textId="77777777" w:rsidR="00BC23F0" w:rsidRPr="00565CE5" w:rsidRDefault="00BC23F0" w:rsidP="00BC23F0">
            <w:pPr>
              <w:keepLines/>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0.8</w:t>
            </w:r>
          </w:p>
        </w:tc>
        <w:tc>
          <w:tcPr>
            <w:tcW w:w="1333" w:type="dxa"/>
            <w:shd w:val="clear" w:color="auto" w:fill="E5E5E5" w:themeFill="background1" w:themeFillTint="33"/>
            <w:noWrap/>
          </w:tcPr>
          <w:p w14:paraId="19352693" w14:textId="77777777" w:rsidR="00BC23F0" w:rsidRPr="00565CE5" w:rsidRDefault="00BC23F0" w:rsidP="00BC23F0">
            <w:pPr>
              <w:keepLines/>
              <w:spacing w:after="0" w:line="240" w:lineRule="auto"/>
              <w:jc w:val="right"/>
              <w:rPr>
                <w:rFonts w:cstheme="minorHAnsi"/>
                <w:sz w:val="18"/>
                <w:szCs w:val="18"/>
              </w:rPr>
            </w:pPr>
            <w:r w:rsidRPr="00565CE5">
              <w:rPr>
                <w:rFonts w:cstheme="minorHAnsi"/>
                <w:sz w:val="18"/>
                <w:szCs w:val="18"/>
              </w:rPr>
              <w:t>543</w:t>
            </w:r>
          </w:p>
        </w:tc>
        <w:tc>
          <w:tcPr>
            <w:tcW w:w="1339" w:type="dxa"/>
            <w:shd w:val="clear" w:color="auto" w:fill="E5E5E5" w:themeFill="background1" w:themeFillTint="33"/>
            <w:noWrap/>
            <w:vAlign w:val="center"/>
          </w:tcPr>
          <w:p w14:paraId="27158402" w14:textId="77777777" w:rsidR="00BC23F0" w:rsidRPr="00565CE5" w:rsidRDefault="00BC23F0" w:rsidP="00BC23F0">
            <w:pPr>
              <w:keepLines/>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1.0</w:t>
            </w:r>
          </w:p>
        </w:tc>
      </w:tr>
      <w:tr w:rsidR="00BC23F0" w:rsidRPr="00565CE5" w14:paraId="1009A8F5" w14:textId="77777777" w:rsidTr="00BB0CBD">
        <w:trPr>
          <w:cantSplit/>
        </w:trPr>
        <w:tc>
          <w:tcPr>
            <w:tcW w:w="3643" w:type="dxa"/>
            <w:shd w:val="clear" w:color="auto" w:fill="auto"/>
            <w:vAlign w:val="center"/>
            <w:hideMark/>
          </w:tcPr>
          <w:p w14:paraId="70C93FA3" w14:textId="77777777" w:rsidR="00BC23F0" w:rsidRPr="00565CE5" w:rsidRDefault="00BC23F0" w:rsidP="00BC23F0">
            <w:pPr>
              <w:keepNext/>
              <w:keepLines/>
              <w:spacing w:after="0" w:line="240" w:lineRule="auto"/>
              <w:rPr>
                <w:rFonts w:eastAsia="Times New Roman" w:cstheme="minorHAnsi"/>
                <w:b/>
                <w:bCs/>
                <w:sz w:val="18"/>
                <w:szCs w:val="18"/>
                <w:lang w:eastAsia="en-AU"/>
              </w:rPr>
            </w:pPr>
            <w:r w:rsidRPr="00565CE5">
              <w:rPr>
                <w:rFonts w:eastAsia="Times New Roman" w:cstheme="minorHAnsi"/>
                <w:b/>
                <w:bCs/>
                <w:sz w:val="18"/>
                <w:szCs w:val="18"/>
                <w:lang w:eastAsia="en-AU"/>
              </w:rPr>
              <w:t>Country of birth</w:t>
            </w:r>
            <w:r>
              <w:rPr>
                <w:rFonts w:eastAsia="Times New Roman" w:cstheme="minorHAnsi"/>
                <w:b/>
                <w:bCs/>
                <w:sz w:val="18"/>
                <w:szCs w:val="18"/>
                <w:lang w:eastAsia="en-AU"/>
              </w:rPr>
              <w:t xml:space="preserve"> </w:t>
            </w:r>
            <w:r w:rsidRPr="00565CE5">
              <w:rPr>
                <w:rFonts w:eastAsia="Times New Roman" w:cstheme="minorHAnsi"/>
                <w:b/>
                <w:bCs/>
                <w:sz w:val="18"/>
                <w:szCs w:val="18"/>
                <w:lang w:eastAsia="en-AU"/>
              </w:rPr>
              <w:t>—</w:t>
            </w:r>
            <w:r>
              <w:rPr>
                <w:rFonts w:eastAsia="Times New Roman" w:cstheme="minorHAnsi"/>
                <w:b/>
                <w:bCs/>
                <w:sz w:val="18"/>
                <w:szCs w:val="18"/>
                <w:lang w:eastAsia="en-AU"/>
              </w:rPr>
              <w:t xml:space="preserve"> </w:t>
            </w:r>
            <w:r w:rsidRPr="00565CE5">
              <w:rPr>
                <w:rFonts w:eastAsia="Times New Roman" w:cstheme="minorHAnsi"/>
                <w:b/>
                <w:bCs/>
                <w:sz w:val="18"/>
                <w:szCs w:val="18"/>
                <w:lang w:eastAsia="en-AU"/>
              </w:rPr>
              <w:t>language disadvantage</w:t>
            </w:r>
          </w:p>
        </w:tc>
        <w:tc>
          <w:tcPr>
            <w:tcW w:w="1333" w:type="dxa"/>
            <w:shd w:val="clear" w:color="auto" w:fill="auto"/>
            <w:noWrap/>
            <w:vAlign w:val="center"/>
            <w:hideMark/>
          </w:tcPr>
          <w:p w14:paraId="739B52D0"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3" w:type="dxa"/>
            <w:shd w:val="clear" w:color="auto" w:fill="auto"/>
            <w:noWrap/>
            <w:vAlign w:val="center"/>
            <w:hideMark/>
          </w:tcPr>
          <w:p w14:paraId="28C4E67B"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3" w:type="dxa"/>
            <w:shd w:val="clear" w:color="auto" w:fill="auto"/>
            <w:noWrap/>
            <w:hideMark/>
          </w:tcPr>
          <w:p w14:paraId="24CACC56"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9" w:type="dxa"/>
            <w:shd w:val="clear" w:color="auto" w:fill="auto"/>
            <w:noWrap/>
            <w:vAlign w:val="center"/>
            <w:hideMark/>
          </w:tcPr>
          <w:p w14:paraId="130DB5F1" w14:textId="77777777" w:rsidR="00BC23F0" w:rsidRPr="00565CE5" w:rsidRDefault="00BC23F0" w:rsidP="00BC23F0">
            <w:pPr>
              <w:spacing w:after="0" w:line="240" w:lineRule="auto"/>
              <w:jc w:val="right"/>
              <w:rPr>
                <w:rFonts w:eastAsia="Times New Roman" w:cstheme="minorHAnsi"/>
                <w:sz w:val="18"/>
                <w:szCs w:val="18"/>
                <w:lang w:eastAsia="en-AU"/>
              </w:rPr>
            </w:pPr>
          </w:p>
        </w:tc>
      </w:tr>
      <w:tr w:rsidR="00BC23F0" w:rsidRPr="00565CE5" w14:paraId="13D8AA32" w14:textId="77777777" w:rsidTr="00BB0CBD">
        <w:trPr>
          <w:cantSplit/>
        </w:trPr>
        <w:tc>
          <w:tcPr>
            <w:tcW w:w="3643" w:type="dxa"/>
            <w:shd w:val="clear" w:color="auto" w:fill="auto"/>
            <w:vAlign w:val="center"/>
            <w:hideMark/>
          </w:tcPr>
          <w:p w14:paraId="5DA380A4" w14:textId="77777777" w:rsidR="00BC23F0" w:rsidRPr="00565CE5" w:rsidRDefault="00BC23F0" w:rsidP="00BC23F0">
            <w:pPr>
              <w:keepNext/>
              <w:keepLines/>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Lowest CoB language disadvantage</w:t>
            </w:r>
          </w:p>
        </w:tc>
        <w:tc>
          <w:tcPr>
            <w:tcW w:w="1333" w:type="dxa"/>
            <w:shd w:val="clear" w:color="auto" w:fill="auto"/>
            <w:noWrap/>
            <w:hideMark/>
          </w:tcPr>
          <w:p w14:paraId="648AF1E9"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68,684</w:t>
            </w:r>
          </w:p>
        </w:tc>
        <w:tc>
          <w:tcPr>
            <w:tcW w:w="1333" w:type="dxa"/>
            <w:shd w:val="clear" w:color="auto" w:fill="auto"/>
            <w:noWrap/>
            <w:vAlign w:val="center"/>
            <w:hideMark/>
          </w:tcPr>
          <w:p w14:paraId="416F6BC9"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0.7</w:t>
            </w:r>
          </w:p>
        </w:tc>
        <w:tc>
          <w:tcPr>
            <w:tcW w:w="1333" w:type="dxa"/>
            <w:shd w:val="clear" w:color="auto" w:fill="auto"/>
            <w:noWrap/>
            <w:hideMark/>
          </w:tcPr>
          <w:p w14:paraId="6A86C653"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53,030</w:t>
            </w:r>
          </w:p>
        </w:tc>
        <w:tc>
          <w:tcPr>
            <w:tcW w:w="1339" w:type="dxa"/>
            <w:shd w:val="clear" w:color="auto" w:fill="auto"/>
            <w:noWrap/>
            <w:vAlign w:val="center"/>
            <w:hideMark/>
          </w:tcPr>
          <w:p w14:paraId="4F7342DB"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0.9</w:t>
            </w:r>
          </w:p>
        </w:tc>
      </w:tr>
      <w:tr w:rsidR="00BC23F0" w:rsidRPr="00565CE5" w14:paraId="20D8694C" w14:textId="77777777" w:rsidTr="00BB0CBD">
        <w:trPr>
          <w:cantSplit/>
        </w:trPr>
        <w:tc>
          <w:tcPr>
            <w:tcW w:w="3643" w:type="dxa"/>
            <w:shd w:val="clear" w:color="auto" w:fill="auto"/>
            <w:vAlign w:val="center"/>
            <w:hideMark/>
          </w:tcPr>
          <w:p w14:paraId="7A060372" w14:textId="77777777" w:rsidR="00BC23F0" w:rsidRPr="00565CE5" w:rsidRDefault="00BC23F0" w:rsidP="00BC23F0">
            <w:pPr>
              <w:keepNext/>
              <w:keepLines/>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Low CoB language disadvantage</w:t>
            </w:r>
          </w:p>
        </w:tc>
        <w:tc>
          <w:tcPr>
            <w:tcW w:w="1333" w:type="dxa"/>
            <w:shd w:val="clear" w:color="auto" w:fill="auto"/>
            <w:noWrap/>
            <w:hideMark/>
          </w:tcPr>
          <w:p w14:paraId="53BF30F6"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1,543</w:t>
            </w:r>
          </w:p>
        </w:tc>
        <w:tc>
          <w:tcPr>
            <w:tcW w:w="1333" w:type="dxa"/>
            <w:shd w:val="clear" w:color="auto" w:fill="auto"/>
            <w:noWrap/>
            <w:vAlign w:val="center"/>
            <w:hideMark/>
          </w:tcPr>
          <w:p w14:paraId="68C633A4"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96.2</w:t>
            </w:r>
          </w:p>
        </w:tc>
        <w:tc>
          <w:tcPr>
            <w:tcW w:w="1333" w:type="dxa"/>
            <w:shd w:val="clear" w:color="auto" w:fill="auto"/>
            <w:noWrap/>
            <w:hideMark/>
          </w:tcPr>
          <w:p w14:paraId="16B81876"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1,412</w:t>
            </w:r>
          </w:p>
        </w:tc>
        <w:tc>
          <w:tcPr>
            <w:tcW w:w="1339" w:type="dxa"/>
            <w:shd w:val="clear" w:color="auto" w:fill="auto"/>
            <w:noWrap/>
            <w:vAlign w:val="center"/>
            <w:hideMark/>
          </w:tcPr>
          <w:p w14:paraId="2F8F2057"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95.3</w:t>
            </w:r>
          </w:p>
        </w:tc>
      </w:tr>
      <w:tr w:rsidR="00BC23F0" w:rsidRPr="00565CE5" w14:paraId="10FAF25E" w14:textId="77777777" w:rsidTr="00BB0CBD">
        <w:trPr>
          <w:cantSplit/>
        </w:trPr>
        <w:tc>
          <w:tcPr>
            <w:tcW w:w="3643" w:type="dxa"/>
            <w:shd w:val="clear" w:color="auto" w:fill="auto"/>
            <w:vAlign w:val="center"/>
            <w:hideMark/>
          </w:tcPr>
          <w:p w14:paraId="294C4B39" w14:textId="77777777" w:rsidR="00BC23F0" w:rsidRPr="00565CE5" w:rsidRDefault="00BC23F0" w:rsidP="00BC23F0">
            <w:pPr>
              <w:keepNext/>
              <w:keepLines/>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Medium CoB language disadvantage</w:t>
            </w:r>
          </w:p>
        </w:tc>
        <w:tc>
          <w:tcPr>
            <w:tcW w:w="1333" w:type="dxa"/>
            <w:shd w:val="clear" w:color="auto" w:fill="auto"/>
            <w:noWrap/>
            <w:hideMark/>
          </w:tcPr>
          <w:p w14:paraId="6EEE8F8A"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530</w:t>
            </w:r>
          </w:p>
        </w:tc>
        <w:tc>
          <w:tcPr>
            <w:tcW w:w="1333" w:type="dxa"/>
            <w:shd w:val="clear" w:color="auto" w:fill="auto"/>
            <w:noWrap/>
            <w:vAlign w:val="center"/>
            <w:hideMark/>
          </w:tcPr>
          <w:p w14:paraId="5105860F"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2.4</w:t>
            </w:r>
          </w:p>
        </w:tc>
        <w:tc>
          <w:tcPr>
            <w:tcW w:w="1333" w:type="dxa"/>
            <w:shd w:val="clear" w:color="auto" w:fill="auto"/>
            <w:noWrap/>
            <w:hideMark/>
          </w:tcPr>
          <w:p w14:paraId="5BF4E110"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567</w:t>
            </w:r>
          </w:p>
        </w:tc>
        <w:tc>
          <w:tcPr>
            <w:tcW w:w="1339" w:type="dxa"/>
            <w:shd w:val="clear" w:color="auto" w:fill="auto"/>
            <w:noWrap/>
            <w:vAlign w:val="center"/>
            <w:hideMark/>
          </w:tcPr>
          <w:p w14:paraId="5C6B0711"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2.6</w:t>
            </w:r>
          </w:p>
        </w:tc>
      </w:tr>
      <w:tr w:rsidR="00BC23F0" w:rsidRPr="00565CE5" w14:paraId="46B1546B" w14:textId="77777777" w:rsidTr="00BB0CBD">
        <w:trPr>
          <w:cantSplit/>
        </w:trPr>
        <w:tc>
          <w:tcPr>
            <w:tcW w:w="3643" w:type="dxa"/>
            <w:shd w:val="clear" w:color="auto" w:fill="auto"/>
            <w:vAlign w:val="center"/>
            <w:hideMark/>
          </w:tcPr>
          <w:p w14:paraId="0630B5CD" w14:textId="77777777" w:rsidR="00BC23F0" w:rsidRPr="00565CE5" w:rsidRDefault="00BC23F0" w:rsidP="00BC23F0">
            <w:pPr>
              <w:keepNext/>
              <w:keepLines/>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High CoB language disadvantage</w:t>
            </w:r>
          </w:p>
        </w:tc>
        <w:tc>
          <w:tcPr>
            <w:tcW w:w="1333" w:type="dxa"/>
            <w:shd w:val="clear" w:color="auto" w:fill="auto"/>
            <w:noWrap/>
            <w:hideMark/>
          </w:tcPr>
          <w:p w14:paraId="15BB2F0D"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454</w:t>
            </w:r>
          </w:p>
        </w:tc>
        <w:tc>
          <w:tcPr>
            <w:tcW w:w="1333" w:type="dxa"/>
            <w:shd w:val="clear" w:color="auto" w:fill="auto"/>
            <w:noWrap/>
            <w:vAlign w:val="center"/>
            <w:hideMark/>
          </w:tcPr>
          <w:p w14:paraId="4908B454"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0.7</w:t>
            </w:r>
          </w:p>
        </w:tc>
        <w:tc>
          <w:tcPr>
            <w:tcW w:w="1333" w:type="dxa"/>
            <w:shd w:val="clear" w:color="auto" w:fill="auto"/>
            <w:noWrap/>
            <w:hideMark/>
          </w:tcPr>
          <w:p w14:paraId="6DFAD39A"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639</w:t>
            </w:r>
          </w:p>
        </w:tc>
        <w:tc>
          <w:tcPr>
            <w:tcW w:w="1339" w:type="dxa"/>
            <w:shd w:val="clear" w:color="auto" w:fill="auto"/>
            <w:noWrap/>
            <w:vAlign w:val="center"/>
            <w:hideMark/>
          </w:tcPr>
          <w:p w14:paraId="4A94BA06"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1.0</w:t>
            </w:r>
          </w:p>
        </w:tc>
      </w:tr>
      <w:tr w:rsidR="00BC23F0" w:rsidRPr="00565CE5" w14:paraId="20FBFF8D" w14:textId="77777777" w:rsidTr="00BB0CBD">
        <w:trPr>
          <w:cantSplit/>
        </w:trPr>
        <w:tc>
          <w:tcPr>
            <w:tcW w:w="3643" w:type="dxa"/>
            <w:shd w:val="clear" w:color="auto" w:fill="E5E5E5" w:themeFill="background1" w:themeFillTint="33"/>
            <w:vAlign w:val="center"/>
            <w:hideMark/>
          </w:tcPr>
          <w:p w14:paraId="1C00575A" w14:textId="77777777" w:rsidR="00BC23F0" w:rsidRPr="00565CE5" w:rsidRDefault="00BC23F0" w:rsidP="00BC23F0">
            <w:pPr>
              <w:keepNext/>
              <w:keepLines/>
              <w:spacing w:after="0" w:line="240" w:lineRule="auto"/>
              <w:rPr>
                <w:rFonts w:eastAsia="Times New Roman" w:cstheme="minorHAnsi"/>
                <w:b/>
                <w:bCs/>
                <w:sz w:val="18"/>
                <w:szCs w:val="18"/>
                <w:lang w:eastAsia="en-AU"/>
              </w:rPr>
            </w:pPr>
            <w:r w:rsidRPr="00565CE5">
              <w:rPr>
                <w:rFonts w:eastAsia="Times New Roman" w:cstheme="minorHAnsi"/>
                <w:b/>
                <w:bCs/>
                <w:sz w:val="18"/>
                <w:szCs w:val="18"/>
                <w:lang w:eastAsia="en-AU"/>
              </w:rPr>
              <w:t>Vocational qualifications</w:t>
            </w:r>
          </w:p>
        </w:tc>
        <w:tc>
          <w:tcPr>
            <w:tcW w:w="1333" w:type="dxa"/>
            <w:shd w:val="clear" w:color="auto" w:fill="E5E5E5" w:themeFill="background1" w:themeFillTint="33"/>
            <w:noWrap/>
            <w:vAlign w:val="center"/>
            <w:hideMark/>
          </w:tcPr>
          <w:p w14:paraId="5423E04D" w14:textId="77777777" w:rsidR="00BC23F0" w:rsidRPr="00565CE5" w:rsidRDefault="00BC23F0" w:rsidP="00BC23F0">
            <w:pPr>
              <w:keepNext/>
              <w:keepLines/>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hideMark/>
          </w:tcPr>
          <w:p w14:paraId="7F60C42F" w14:textId="77777777" w:rsidR="00BC23F0" w:rsidRPr="00565CE5" w:rsidRDefault="00BC23F0" w:rsidP="00BC23F0">
            <w:pPr>
              <w:keepNext/>
              <w:keepLines/>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hideMark/>
          </w:tcPr>
          <w:p w14:paraId="3E533397" w14:textId="77777777" w:rsidR="00BC23F0" w:rsidRPr="00565CE5" w:rsidRDefault="00BC23F0" w:rsidP="00BC23F0">
            <w:pPr>
              <w:keepNext/>
              <w:keepLines/>
              <w:spacing w:after="0" w:line="240" w:lineRule="auto"/>
              <w:jc w:val="right"/>
              <w:rPr>
                <w:rFonts w:eastAsia="Times New Roman" w:cstheme="minorHAnsi"/>
                <w:sz w:val="18"/>
                <w:szCs w:val="18"/>
                <w:lang w:eastAsia="en-AU"/>
              </w:rPr>
            </w:pPr>
          </w:p>
        </w:tc>
        <w:tc>
          <w:tcPr>
            <w:tcW w:w="1339" w:type="dxa"/>
            <w:shd w:val="clear" w:color="auto" w:fill="E5E5E5" w:themeFill="background1" w:themeFillTint="33"/>
            <w:noWrap/>
            <w:vAlign w:val="center"/>
            <w:hideMark/>
          </w:tcPr>
          <w:p w14:paraId="18EEECB8" w14:textId="77777777" w:rsidR="00BC23F0" w:rsidRPr="00565CE5" w:rsidRDefault="00BC23F0" w:rsidP="00BC23F0">
            <w:pPr>
              <w:keepNext/>
              <w:keepLines/>
              <w:spacing w:after="0" w:line="240" w:lineRule="auto"/>
              <w:jc w:val="right"/>
              <w:rPr>
                <w:rFonts w:eastAsia="Times New Roman" w:cstheme="minorHAnsi"/>
                <w:sz w:val="18"/>
                <w:szCs w:val="18"/>
                <w:lang w:eastAsia="en-AU"/>
              </w:rPr>
            </w:pPr>
          </w:p>
        </w:tc>
      </w:tr>
      <w:tr w:rsidR="00BC23F0" w:rsidRPr="00565CE5" w14:paraId="68EC1C89" w14:textId="77777777" w:rsidTr="00BB0CBD">
        <w:trPr>
          <w:cantSplit/>
        </w:trPr>
        <w:tc>
          <w:tcPr>
            <w:tcW w:w="3643" w:type="dxa"/>
            <w:shd w:val="clear" w:color="auto" w:fill="E5E5E5" w:themeFill="background1" w:themeFillTint="33"/>
            <w:vAlign w:val="center"/>
            <w:hideMark/>
          </w:tcPr>
          <w:p w14:paraId="7E877A3E" w14:textId="77777777" w:rsidR="00BC23F0" w:rsidRPr="00565CE5" w:rsidRDefault="00BC23F0" w:rsidP="00BC23F0">
            <w:pPr>
              <w:keepNext/>
              <w:keepLines/>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Missing</w:t>
            </w:r>
          </w:p>
        </w:tc>
        <w:tc>
          <w:tcPr>
            <w:tcW w:w="1333" w:type="dxa"/>
            <w:shd w:val="clear" w:color="auto" w:fill="E5E5E5" w:themeFill="background1" w:themeFillTint="33"/>
            <w:noWrap/>
            <w:vAlign w:val="center"/>
            <w:hideMark/>
          </w:tcPr>
          <w:p w14:paraId="2E699B4E" w14:textId="77777777" w:rsidR="00BC23F0" w:rsidRPr="00565CE5" w:rsidRDefault="00BC23F0" w:rsidP="00BC23F0">
            <w:pPr>
              <w:keepNext/>
              <w:keepLines/>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25</w:t>
            </w:r>
          </w:p>
        </w:tc>
        <w:tc>
          <w:tcPr>
            <w:tcW w:w="1333" w:type="dxa"/>
            <w:shd w:val="clear" w:color="auto" w:fill="E5E5E5" w:themeFill="background1" w:themeFillTint="33"/>
            <w:noWrap/>
            <w:vAlign w:val="center"/>
            <w:hideMark/>
          </w:tcPr>
          <w:p w14:paraId="2477BFB4" w14:textId="77777777" w:rsidR="00BC23F0" w:rsidRPr="00565CE5" w:rsidRDefault="00BC23F0" w:rsidP="00BC23F0">
            <w:pPr>
              <w:keepNext/>
              <w:keepLines/>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0.0</w:t>
            </w:r>
          </w:p>
        </w:tc>
        <w:tc>
          <w:tcPr>
            <w:tcW w:w="1333" w:type="dxa"/>
            <w:shd w:val="clear" w:color="auto" w:fill="E5E5E5" w:themeFill="background1" w:themeFillTint="33"/>
            <w:noWrap/>
            <w:vAlign w:val="center"/>
            <w:hideMark/>
          </w:tcPr>
          <w:p w14:paraId="210210FE" w14:textId="77777777" w:rsidR="00BC23F0" w:rsidRPr="00565CE5" w:rsidRDefault="00BC23F0" w:rsidP="00BC23F0">
            <w:pPr>
              <w:keepNext/>
              <w:keepLines/>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215</w:t>
            </w:r>
          </w:p>
        </w:tc>
        <w:tc>
          <w:tcPr>
            <w:tcW w:w="1339" w:type="dxa"/>
            <w:shd w:val="clear" w:color="auto" w:fill="E5E5E5" w:themeFill="background1" w:themeFillTint="33"/>
            <w:noWrap/>
            <w:vAlign w:val="center"/>
            <w:hideMark/>
          </w:tcPr>
          <w:p w14:paraId="6752A761" w14:textId="77777777" w:rsidR="00BC23F0" w:rsidRPr="00565CE5" w:rsidRDefault="00BC23F0" w:rsidP="00BC23F0">
            <w:pPr>
              <w:keepNext/>
              <w:keepLines/>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0.4</w:t>
            </w:r>
          </w:p>
        </w:tc>
      </w:tr>
      <w:tr w:rsidR="00BC23F0" w:rsidRPr="00565CE5" w14:paraId="41598616" w14:textId="77777777" w:rsidTr="00BB0CBD">
        <w:trPr>
          <w:cantSplit/>
        </w:trPr>
        <w:tc>
          <w:tcPr>
            <w:tcW w:w="3643" w:type="dxa"/>
            <w:shd w:val="clear" w:color="auto" w:fill="E5E5E5" w:themeFill="background1" w:themeFillTint="33"/>
            <w:vAlign w:val="center"/>
            <w:hideMark/>
          </w:tcPr>
          <w:p w14:paraId="450FADFA" w14:textId="77777777" w:rsidR="00BC23F0" w:rsidRPr="00565CE5" w:rsidRDefault="00BC23F0" w:rsidP="00BC23F0">
            <w:pPr>
              <w:keepNext/>
              <w:keepLines/>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 xml:space="preserve">Useful </w:t>
            </w:r>
            <w:r>
              <w:rPr>
                <w:rFonts w:eastAsia="Times New Roman" w:cstheme="minorHAnsi"/>
                <w:sz w:val="18"/>
                <w:szCs w:val="18"/>
                <w:lang w:eastAsia="en-AU"/>
              </w:rPr>
              <w:t>v</w:t>
            </w:r>
            <w:r w:rsidRPr="00565CE5">
              <w:rPr>
                <w:rFonts w:eastAsia="Times New Roman" w:cstheme="minorHAnsi"/>
                <w:sz w:val="18"/>
                <w:szCs w:val="18"/>
                <w:lang w:eastAsia="en-AU"/>
              </w:rPr>
              <w:t xml:space="preserve">ocational </w:t>
            </w:r>
            <w:r>
              <w:rPr>
                <w:rFonts w:eastAsia="Times New Roman" w:cstheme="minorHAnsi"/>
                <w:sz w:val="18"/>
                <w:szCs w:val="18"/>
                <w:lang w:eastAsia="en-AU"/>
              </w:rPr>
              <w:t>q</w:t>
            </w:r>
            <w:r w:rsidRPr="00565CE5">
              <w:rPr>
                <w:rFonts w:eastAsia="Times New Roman" w:cstheme="minorHAnsi"/>
                <w:sz w:val="18"/>
                <w:szCs w:val="18"/>
                <w:lang w:eastAsia="en-AU"/>
              </w:rPr>
              <w:t>ualifications</w:t>
            </w:r>
          </w:p>
        </w:tc>
        <w:tc>
          <w:tcPr>
            <w:tcW w:w="1333" w:type="dxa"/>
            <w:shd w:val="clear" w:color="auto" w:fill="E5E5E5" w:themeFill="background1" w:themeFillTint="33"/>
            <w:noWrap/>
            <w:hideMark/>
          </w:tcPr>
          <w:p w14:paraId="0592337B" w14:textId="77777777" w:rsidR="00BC23F0" w:rsidRPr="00565CE5" w:rsidRDefault="00BC23F0" w:rsidP="00BC23F0">
            <w:pPr>
              <w:keepNext/>
              <w:keepLines/>
              <w:spacing w:after="0" w:line="240" w:lineRule="auto"/>
              <w:jc w:val="right"/>
              <w:rPr>
                <w:rFonts w:eastAsia="Times New Roman" w:cstheme="minorHAnsi"/>
                <w:sz w:val="18"/>
                <w:szCs w:val="18"/>
                <w:lang w:eastAsia="en-AU"/>
              </w:rPr>
            </w:pPr>
            <w:r w:rsidRPr="00565CE5">
              <w:rPr>
                <w:rFonts w:cstheme="minorHAnsi"/>
                <w:sz w:val="18"/>
                <w:szCs w:val="18"/>
              </w:rPr>
              <w:t>40,910</w:t>
            </w:r>
          </w:p>
        </w:tc>
        <w:tc>
          <w:tcPr>
            <w:tcW w:w="1333" w:type="dxa"/>
            <w:shd w:val="clear" w:color="auto" w:fill="E5E5E5" w:themeFill="background1" w:themeFillTint="33"/>
            <w:noWrap/>
            <w:hideMark/>
          </w:tcPr>
          <w:p w14:paraId="54CD9920" w14:textId="77777777" w:rsidR="00BC23F0" w:rsidRPr="00565CE5" w:rsidRDefault="00BC23F0" w:rsidP="00BC23F0">
            <w:pPr>
              <w:keepNext/>
              <w:keepLines/>
              <w:spacing w:after="0" w:line="240" w:lineRule="auto"/>
              <w:jc w:val="right"/>
              <w:rPr>
                <w:rFonts w:eastAsia="Times New Roman" w:cstheme="minorHAnsi"/>
                <w:sz w:val="18"/>
                <w:szCs w:val="18"/>
                <w:lang w:eastAsia="en-AU"/>
              </w:rPr>
            </w:pPr>
            <w:r w:rsidRPr="00565CE5">
              <w:rPr>
                <w:rFonts w:cstheme="minorHAnsi"/>
                <w:sz w:val="18"/>
                <w:szCs w:val="18"/>
              </w:rPr>
              <w:t>57.4</w:t>
            </w:r>
          </w:p>
        </w:tc>
        <w:tc>
          <w:tcPr>
            <w:tcW w:w="1333" w:type="dxa"/>
            <w:shd w:val="clear" w:color="auto" w:fill="E5E5E5" w:themeFill="background1" w:themeFillTint="33"/>
            <w:noWrap/>
            <w:hideMark/>
          </w:tcPr>
          <w:p w14:paraId="6E78373D" w14:textId="77777777" w:rsidR="00BC23F0" w:rsidRPr="00565CE5" w:rsidRDefault="00BC23F0" w:rsidP="00BC23F0">
            <w:pPr>
              <w:keepNext/>
              <w:keepLines/>
              <w:spacing w:after="0" w:line="240" w:lineRule="auto"/>
              <w:jc w:val="right"/>
              <w:rPr>
                <w:rFonts w:eastAsia="Times New Roman" w:cstheme="minorHAnsi"/>
                <w:sz w:val="18"/>
                <w:szCs w:val="18"/>
                <w:lang w:eastAsia="en-AU"/>
              </w:rPr>
            </w:pPr>
            <w:r w:rsidRPr="00565CE5">
              <w:rPr>
                <w:rFonts w:cstheme="minorHAnsi"/>
                <w:sz w:val="18"/>
                <w:szCs w:val="18"/>
              </w:rPr>
              <w:t>30,929</w:t>
            </w:r>
          </w:p>
        </w:tc>
        <w:tc>
          <w:tcPr>
            <w:tcW w:w="1339" w:type="dxa"/>
            <w:shd w:val="clear" w:color="auto" w:fill="E5E5E5" w:themeFill="background1" w:themeFillTint="33"/>
            <w:noWrap/>
            <w:hideMark/>
          </w:tcPr>
          <w:p w14:paraId="14EC1E77" w14:textId="77777777" w:rsidR="00BC23F0" w:rsidRPr="00565CE5" w:rsidRDefault="00BC23F0" w:rsidP="00BC23F0">
            <w:pPr>
              <w:keepNext/>
              <w:keepLines/>
              <w:spacing w:after="0" w:line="240" w:lineRule="auto"/>
              <w:jc w:val="right"/>
              <w:rPr>
                <w:rFonts w:eastAsia="Times New Roman" w:cstheme="minorHAnsi"/>
                <w:sz w:val="18"/>
                <w:szCs w:val="18"/>
                <w:lang w:eastAsia="en-AU"/>
              </w:rPr>
            </w:pPr>
            <w:r w:rsidRPr="00565CE5">
              <w:rPr>
                <w:rFonts w:cstheme="minorHAnsi"/>
                <w:sz w:val="18"/>
                <w:szCs w:val="18"/>
              </w:rPr>
              <w:t>55.6</w:t>
            </w:r>
          </w:p>
        </w:tc>
      </w:tr>
      <w:tr w:rsidR="00BC23F0" w:rsidRPr="00565CE5" w14:paraId="78D5181C" w14:textId="77777777" w:rsidTr="00BB0CBD">
        <w:trPr>
          <w:cantSplit/>
        </w:trPr>
        <w:tc>
          <w:tcPr>
            <w:tcW w:w="3643" w:type="dxa"/>
            <w:shd w:val="clear" w:color="auto" w:fill="E5E5E5" w:themeFill="background1" w:themeFillTint="33"/>
            <w:vAlign w:val="center"/>
            <w:hideMark/>
          </w:tcPr>
          <w:p w14:paraId="2279BF14" w14:textId="77777777" w:rsidR="00BC23F0" w:rsidRPr="00565CE5" w:rsidRDefault="00BC23F0" w:rsidP="00BC23F0">
            <w:pPr>
              <w:keepNext/>
              <w:keepLines/>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 xml:space="preserve">Not useful </w:t>
            </w:r>
            <w:r>
              <w:rPr>
                <w:rFonts w:eastAsia="Times New Roman" w:cstheme="minorHAnsi"/>
                <w:sz w:val="18"/>
                <w:szCs w:val="18"/>
                <w:lang w:eastAsia="en-AU"/>
              </w:rPr>
              <w:t>v</w:t>
            </w:r>
            <w:r w:rsidRPr="00565CE5">
              <w:rPr>
                <w:rFonts w:eastAsia="Times New Roman" w:cstheme="minorHAnsi"/>
                <w:sz w:val="18"/>
                <w:szCs w:val="18"/>
                <w:lang w:eastAsia="en-AU"/>
              </w:rPr>
              <w:t xml:space="preserve">ocational </w:t>
            </w:r>
            <w:r>
              <w:rPr>
                <w:rFonts w:eastAsia="Times New Roman" w:cstheme="minorHAnsi"/>
                <w:sz w:val="18"/>
                <w:szCs w:val="18"/>
                <w:lang w:eastAsia="en-AU"/>
              </w:rPr>
              <w:t>q</w:t>
            </w:r>
            <w:r w:rsidRPr="00565CE5">
              <w:rPr>
                <w:rFonts w:eastAsia="Times New Roman" w:cstheme="minorHAnsi"/>
                <w:sz w:val="18"/>
                <w:szCs w:val="18"/>
                <w:lang w:eastAsia="en-AU"/>
              </w:rPr>
              <w:t>ualifications</w:t>
            </w:r>
          </w:p>
        </w:tc>
        <w:tc>
          <w:tcPr>
            <w:tcW w:w="1333" w:type="dxa"/>
            <w:shd w:val="clear" w:color="auto" w:fill="E5E5E5" w:themeFill="background1" w:themeFillTint="33"/>
            <w:noWrap/>
            <w:hideMark/>
          </w:tcPr>
          <w:p w14:paraId="33A427E0" w14:textId="77777777" w:rsidR="00BC23F0" w:rsidRPr="00565CE5" w:rsidRDefault="00BC23F0" w:rsidP="00BC23F0">
            <w:pPr>
              <w:keepNext/>
              <w:keepLines/>
              <w:spacing w:after="0" w:line="240" w:lineRule="auto"/>
              <w:jc w:val="right"/>
              <w:rPr>
                <w:rFonts w:eastAsia="Times New Roman" w:cstheme="minorHAnsi"/>
                <w:sz w:val="18"/>
                <w:szCs w:val="18"/>
                <w:lang w:eastAsia="en-AU"/>
              </w:rPr>
            </w:pPr>
            <w:r w:rsidRPr="00565CE5">
              <w:rPr>
                <w:rFonts w:cstheme="minorHAnsi"/>
                <w:sz w:val="18"/>
                <w:szCs w:val="18"/>
              </w:rPr>
              <w:t>692</w:t>
            </w:r>
          </w:p>
        </w:tc>
        <w:tc>
          <w:tcPr>
            <w:tcW w:w="1333" w:type="dxa"/>
            <w:shd w:val="clear" w:color="auto" w:fill="E5E5E5" w:themeFill="background1" w:themeFillTint="33"/>
            <w:noWrap/>
            <w:hideMark/>
          </w:tcPr>
          <w:p w14:paraId="3B9A8C66" w14:textId="77777777" w:rsidR="00BC23F0" w:rsidRPr="00565CE5" w:rsidRDefault="00BC23F0" w:rsidP="00BC23F0">
            <w:pPr>
              <w:keepNext/>
              <w:keepLines/>
              <w:spacing w:after="0" w:line="240" w:lineRule="auto"/>
              <w:jc w:val="right"/>
              <w:rPr>
                <w:rFonts w:eastAsia="Times New Roman" w:cstheme="minorHAnsi"/>
                <w:sz w:val="18"/>
                <w:szCs w:val="18"/>
                <w:lang w:eastAsia="en-AU"/>
              </w:rPr>
            </w:pPr>
            <w:r w:rsidRPr="00565CE5">
              <w:rPr>
                <w:rFonts w:cstheme="minorHAnsi"/>
                <w:sz w:val="18"/>
                <w:szCs w:val="18"/>
              </w:rPr>
              <w:t>1.0</w:t>
            </w:r>
          </w:p>
        </w:tc>
        <w:tc>
          <w:tcPr>
            <w:tcW w:w="1333" w:type="dxa"/>
            <w:shd w:val="clear" w:color="auto" w:fill="E5E5E5" w:themeFill="background1" w:themeFillTint="33"/>
            <w:noWrap/>
            <w:hideMark/>
          </w:tcPr>
          <w:p w14:paraId="3308FE98" w14:textId="77777777" w:rsidR="00BC23F0" w:rsidRPr="00565CE5" w:rsidRDefault="00BC23F0" w:rsidP="00BC23F0">
            <w:pPr>
              <w:keepNext/>
              <w:keepLines/>
              <w:spacing w:after="0" w:line="240" w:lineRule="auto"/>
              <w:jc w:val="right"/>
              <w:rPr>
                <w:rFonts w:eastAsia="Times New Roman" w:cstheme="minorHAnsi"/>
                <w:sz w:val="18"/>
                <w:szCs w:val="18"/>
                <w:lang w:eastAsia="en-AU"/>
              </w:rPr>
            </w:pPr>
            <w:r w:rsidRPr="00565CE5">
              <w:rPr>
                <w:rFonts w:cstheme="minorHAnsi"/>
                <w:sz w:val="18"/>
                <w:szCs w:val="18"/>
              </w:rPr>
              <w:t>577</w:t>
            </w:r>
          </w:p>
        </w:tc>
        <w:tc>
          <w:tcPr>
            <w:tcW w:w="1339" w:type="dxa"/>
            <w:shd w:val="clear" w:color="auto" w:fill="E5E5E5" w:themeFill="background1" w:themeFillTint="33"/>
            <w:noWrap/>
            <w:hideMark/>
          </w:tcPr>
          <w:p w14:paraId="7B1BE961" w14:textId="77777777" w:rsidR="00BC23F0" w:rsidRPr="00565CE5" w:rsidRDefault="00BC23F0" w:rsidP="00BC23F0">
            <w:pPr>
              <w:keepNext/>
              <w:keepLines/>
              <w:spacing w:after="0" w:line="240" w:lineRule="auto"/>
              <w:jc w:val="right"/>
              <w:rPr>
                <w:rFonts w:eastAsia="Times New Roman" w:cstheme="minorHAnsi"/>
                <w:sz w:val="18"/>
                <w:szCs w:val="18"/>
                <w:lang w:eastAsia="en-AU"/>
              </w:rPr>
            </w:pPr>
            <w:r w:rsidRPr="00565CE5">
              <w:rPr>
                <w:rFonts w:cstheme="minorHAnsi"/>
                <w:sz w:val="18"/>
                <w:szCs w:val="18"/>
              </w:rPr>
              <w:t>1.0</w:t>
            </w:r>
          </w:p>
        </w:tc>
      </w:tr>
      <w:tr w:rsidR="00BC23F0" w:rsidRPr="00565CE5" w14:paraId="63F4CD87" w14:textId="77777777" w:rsidTr="00BB0CBD">
        <w:trPr>
          <w:cantSplit/>
        </w:trPr>
        <w:tc>
          <w:tcPr>
            <w:tcW w:w="3643" w:type="dxa"/>
            <w:shd w:val="clear" w:color="auto" w:fill="E5E5E5" w:themeFill="background1" w:themeFillTint="33"/>
            <w:vAlign w:val="center"/>
            <w:hideMark/>
          </w:tcPr>
          <w:p w14:paraId="220ADD57" w14:textId="77777777" w:rsidR="00BC23F0" w:rsidRPr="00565CE5" w:rsidRDefault="00BC23F0" w:rsidP="00BC23F0">
            <w:pPr>
              <w:keepNext/>
              <w:keepLines/>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No further qualifications</w:t>
            </w:r>
          </w:p>
        </w:tc>
        <w:tc>
          <w:tcPr>
            <w:tcW w:w="1333" w:type="dxa"/>
            <w:shd w:val="clear" w:color="auto" w:fill="E5E5E5" w:themeFill="background1" w:themeFillTint="33"/>
            <w:noWrap/>
            <w:hideMark/>
          </w:tcPr>
          <w:p w14:paraId="15DA0D21" w14:textId="77777777" w:rsidR="00BC23F0" w:rsidRPr="00565CE5" w:rsidRDefault="00BC23F0" w:rsidP="00BC23F0">
            <w:pPr>
              <w:keepNext/>
              <w:keepLines/>
              <w:spacing w:after="0" w:line="240" w:lineRule="auto"/>
              <w:jc w:val="right"/>
              <w:rPr>
                <w:rFonts w:eastAsia="Times New Roman" w:cstheme="minorHAnsi"/>
                <w:sz w:val="18"/>
                <w:szCs w:val="18"/>
                <w:lang w:eastAsia="en-AU"/>
              </w:rPr>
            </w:pPr>
            <w:r w:rsidRPr="00565CE5">
              <w:rPr>
                <w:rFonts w:cstheme="minorHAnsi"/>
                <w:sz w:val="18"/>
                <w:szCs w:val="18"/>
              </w:rPr>
              <w:t>29,584</w:t>
            </w:r>
          </w:p>
        </w:tc>
        <w:tc>
          <w:tcPr>
            <w:tcW w:w="1333" w:type="dxa"/>
            <w:shd w:val="clear" w:color="auto" w:fill="E5E5E5" w:themeFill="background1" w:themeFillTint="33"/>
            <w:noWrap/>
            <w:hideMark/>
          </w:tcPr>
          <w:p w14:paraId="69365924" w14:textId="77777777" w:rsidR="00BC23F0" w:rsidRPr="00565CE5" w:rsidRDefault="00BC23F0" w:rsidP="00BC23F0">
            <w:pPr>
              <w:keepNext/>
              <w:keepLines/>
              <w:spacing w:after="0" w:line="240" w:lineRule="auto"/>
              <w:jc w:val="right"/>
              <w:rPr>
                <w:rFonts w:eastAsia="Times New Roman" w:cstheme="minorHAnsi"/>
                <w:sz w:val="18"/>
                <w:szCs w:val="18"/>
                <w:lang w:eastAsia="en-AU"/>
              </w:rPr>
            </w:pPr>
            <w:r w:rsidRPr="00565CE5">
              <w:rPr>
                <w:rFonts w:cstheme="minorHAnsi"/>
                <w:sz w:val="18"/>
                <w:szCs w:val="18"/>
              </w:rPr>
              <w:t>41.5</w:t>
            </w:r>
          </w:p>
        </w:tc>
        <w:tc>
          <w:tcPr>
            <w:tcW w:w="1333" w:type="dxa"/>
            <w:shd w:val="clear" w:color="auto" w:fill="E5E5E5" w:themeFill="background1" w:themeFillTint="33"/>
            <w:noWrap/>
            <w:hideMark/>
          </w:tcPr>
          <w:p w14:paraId="6506B615" w14:textId="77777777" w:rsidR="00BC23F0" w:rsidRPr="00565CE5" w:rsidRDefault="00BC23F0" w:rsidP="00BC23F0">
            <w:pPr>
              <w:keepNext/>
              <w:keepLines/>
              <w:spacing w:after="0" w:line="240" w:lineRule="auto"/>
              <w:jc w:val="right"/>
              <w:rPr>
                <w:rFonts w:eastAsia="Times New Roman" w:cstheme="minorHAnsi"/>
                <w:sz w:val="18"/>
                <w:szCs w:val="18"/>
                <w:lang w:eastAsia="en-AU"/>
              </w:rPr>
            </w:pPr>
            <w:r w:rsidRPr="00565CE5">
              <w:rPr>
                <w:rFonts w:cstheme="minorHAnsi"/>
                <w:sz w:val="18"/>
                <w:szCs w:val="18"/>
              </w:rPr>
              <w:t>23,927</w:t>
            </w:r>
          </w:p>
        </w:tc>
        <w:tc>
          <w:tcPr>
            <w:tcW w:w="1339" w:type="dxa"/>
            <w:shd w:val="clear" w:color="auto" w:fill="E5E5E5" w:themeFill="background1" w:themeFillTint="33"/>
            <w:noWrap/>
            <w:hideMark/>
          </w:tcPr>
          <w:p w14:paraId="4D843512" w14:textId="77777777" w:rsidR="00BC23F0" w:rsidRPr="00565CE5" w:rsidRDefault="00BC23F0" w:rsidP="00BC23F0">
            <w:pPr>
              <w:keepNext/>
              <w:keepLines/>
              <w:spacing w:after="0" w:line="240" w:lineRule="auto"/>
              <w:jc w:val="right"/>
              <w:rPr>
                <w:rFonts w:eastAsia="Times New Roman" w:cstheme="minorHAnsi"/>
                <w:sz w:val="18"/>
                <w:szCs w:val="18"/>
                <w:lang w:eastAsia="en-AU"/>
              </w:rPr>
            </w:pPr>
            <w:r w:rsidRPr="00565CE5">
              <w:rPr>
                <w:rFonts w:cstheme="minorHAnsi"/>
                <w:sz w:val="18"/>
                <w:szCs w:val="18"/>
              </w:rPr>
              <w:t>43.0</w:t>
            </w:r>
          </w:p>
        </w:tc>
      </w:tr>
      <w:tr w:rsidR="00BC23F0" w:rsidRPr="00565CE5" w14:paraId="4B286707" w14:textId="77777777" w:rsidTr="00BB0CBD">
        <w:trPr>
          <w:cantSplit/>
        </w:trPr>
        <w:tc>
          <w:tcPr>
            <w:tcW w:w="3643" w:type="dxa"/>
            <w:shd w:val="clear" w:color="auto" w:fill="auto"/>
            <w:vAlign w:val="center"/>
            <w:hideMark/>
          </w:tcPr>
          <w:p w14:paraId="417D93A7" w14:textId="77777777" w:rsidR="00BC23F0" w:rsidRPr="00565CE5" w:rsidRDefault="00BC23F0" w:rsidP="00BC23F0">
            <w:pPr>
              <w:spacing w:after="0" w:line="240" w:lineRule="auto"/>
              <w:rPr>
                <w:rFonts w:eastAsia="Times New Roman" w:cstheme="minorHAnsi"/>
                <w:b/>
                <w:bCs/>
                <w:sz w:val="18"/>
                <w:szCs w:val="18"/>
                <w:lang w:eastAsia="en-AU"/>
              </w:rPr>
            </w:pPr>
            <w:r w:rsidRPr="00565CE5">
              <w:rPr>
                <w:rFonts w:eastAsia="Times New Roman" w:cstheme="minorHAnsi"/>
                <w:b/>
                <w:bCs/>
                <w:sz w:val="18"/>
                <w:szCs w:val="18"/>
                <w:lang w:eastAsia="en-AU"/>
              </w:rPr>
              <w:t>Personal factors</w:t>
            </w:r>
          </w:p>
        </w:tc>
        <w:tc>
          <w:tcPr>
            <w:tcW w:w="1333" w:type="dxa"/>
            <w:shd w:val="clear" w:color="auto" w:fill="auto"/>
            <w:noWrap/>
            <w:vAlign w:val="center"/>
            <w:hideMark/>
          </w:tcPr>
          <w:p w14:paraId="09963ED2"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3" w:type="dxa"/>
            <w:shd w:val="clear" w:color="auto" w:fill="auto"/>
            <w:noWrap/>
            <w:vAlign w:val="center"/>
            <w:hideMark/>
          </w:tcPr>
          <w:p w14:paraId="63F4A6E6"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3" w:type="dxa"/>
            <w:shd w:val="clear" w:color="auto" w:fill="auto"/>
            <w:noWrap/>
            <w:vAlign w:val="center"/>
            <w:hideMark/>
          </w:tcPr>
          <w:p w14:paraId="3BB3B0A1"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9" w:type="dxa"/>
            <w:shd w:val="clear" w:color="auto" w:fill="auto"/>
            <w:noWrap/>
            <w:vAlign w:val="center"/>
            <w:hideMark/>
          </w:tcPr>
          <w:p w14:paraId="778BD99D" w14:textId="77777777" w:rsidR="00BC23F0" w:rsidRPr="00565CE5" w:rsidRDefault="00BC23F0" w:rsidP="00BC23F0">
            <w:pPr>
              <w:spacing w:after="0" w:line="240" w:lineRule="auto"/>
              <w:jc w:val="right"/>
              <w:rPr>
                <w:rFonts w:eastAsia="Times New Roman" w:cstheme="minorHAnsi"/>
                <w:sz w:val="18"/>
                <w:szCs w:val="18"/>
                <w:lang w:eastAsia="en-AU"/>
              </w:rPr>
            </w:pPr>
          </w:p>
        </w:tc>
      </w:tr>
      <w:tr w:rsidR="00BC23F0" w:rsidRPr="00565CE5" w14:paraId="5978FED0" w14:textId="77777777" w:rsidTr="00BB0CBD">
        <w:trPr>
          <w:cantSplit/>
        </w:trPr>
        <w:tc>
          <w:tcPr>
            <w:tcW w:w="3643" w:type="dxa"/>
            <w:shd w:val="clear" w:color="auto" w:fill="auto"/>
            <w:vAlign w:val="center"/>
            <w:hideMark/>
          </w:tcPr>
          <w:p w14:paraId="68054F48" w14:textId="77777777" w:rsidR="00BC23F0" w:rsidRPr="00565CE5" w:rsidRDefault="00BC23F0" w:rsidP="00BC23F0">
            <w:pPr>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Missing</w:t>
            </w:r>
          </w:p>
        </w:tc>
        <w:tc>
          <w:tcPr>
            <w:tcW w:w="1333" w:type="dxa"/>
            <w:shd w:val="clear" w:color="auto" w:fill="auto"/>
            <w:noWrap/>
            <w:vAlign w:val="center"/>
            <w:hideMark/>
          </w:tcPr>
          <w:p w14:paraId="2EBF71E5"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18</w:t>
            </w:r>
          </w:p>
        </w:tc>
        <w:tc>
          <w:tcPr>
            <w:tcW w:w="1333" w:type="dxa"/>
            <w:shd w:val="clear" w:color="auto" w:fill="auto"/>
            <w:noWrap/>
            <w:vAlign w:val="center"/>
            <w:hideMark/>
          </w:tcPr>
          <w:p w14:paraId="018137E2"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0.0</w:t>
            </w:r>
          </w:p>
        </w:tc>
        <w:tc>
          <w:tcPr>
            <w:tcW w:w="1333" w:type="dxa"/>
            <w:shd w:val="clear" w:color="auto" w:fill="auto"/>
            <w:noWrap/>
            <w:vAlign w:val="center"/>
            <w:hideMark/>
          </w:tcPr>
          <w:p w14:paraId="55499CD6"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586</w:t>
            </w:r>
          </w:p>
        </w:tc>
        <w:tc>
          <w:tcPr>
            <w:tcW w:w="1339" w:type="dxa"/>
            <w:shd w:val="clear" w:color="auto" w:fill="auto"/>
            <w:noWrap/>
            <w:vAlign w:val="center"/>
            <w:hideMark/>
          </w:tcPr>
          <w:p w14:paraId="04129F61"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1.1</w:t>
            </w:r>
          </w:p>
        </w:tc>
      </w:tr>
      <w:tr w:rsidR="00BC23F0" w:rsidRPr="00565CE5" w14:paraId="2182AF44" w14:textId="77777777" w:rsidTr="00BB0CBD">
        <w:trPr>
          <w:cantSplit/>
        </w:trPr>
        <w:tc>
          <w:tcPr>
            <w:tcW w:w="3643" w:type="dxa"/>
            <w:shd w:val="clear" w:color="auto" w:fill="auto"/>
            <w:vAlign w:val="center"/>
            <w:hideMark/>
          </w:tcPr>
          <w:p w14:paraId="11D462B5" w14:textId="77777777" w:rsidR="00BC23F0" w:rsidRPr="00565CE5" w:rsidRDefault="00BC23F0" w:rsidP="00BC23F0">
            <w:pPr>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No impact</w:t>
            </w:r>
          </w:p>
        </w:tc>
        <w:tc>
          <w:tcPr>
            <w:tcW w:w="1333" w:type="dxa"/>
            <w:shd w:val="clear" w:color="auto" w:fill="auto"/>
            <w:noWrap/>
            <w:hideMark/>
          </w:tcPr>
          <w:p w14:paraId="1BDB77DF"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68,523</w:t>
            </w:r>
          </w:p>
        </w:tc>
        <w:tc>
          <w:tcPr>
            <w:tcW w:w="1333" w:type="dxa"/>
            <w:shd w:val="clear" w:color="auto" w:fill="auto"/>
            <w:noWrap/>
            <w:hideMark/>
          </w:tcPr>
          <w:p w14:paraId="4D926FBE"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96.2</w:t>
            </w:r>
          </w:p>
        </w:tc>
        <w:tc>
          <w:tcPr>
            <w:tcW w:w="1333" w:type="dxa"/>
            <w:shd w:val="clear" w:color="auto" w:fill="auto"/>
            <w:noWrap/>
            <w:hideMark/>
          </w:tcPr>
          <w:p w14:paraId="05D59BAD"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54,011</w:t>
            </w:r>
          </w:p>
        </w:tc>
        <w:tc>
          <w:tcPr>
            <w:tcW w:w="1339" w:type="dxa"/>
            <w:shd w:val="clear" w:color="auto" w:fill="auto"/>
            <w:noWrap/>
            <w:hideMark/>
          </w:tcPr>
          <w:p w14:paraId="6EC1F28B"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97.1</w:t>
            </w:r>
          </w:p>
        </w:tc>
      </w:tr>
      <w:tr w:rsidR="00BC23F0" w:rsidRPr="00565CE5" w14:paraId="21417A8F" w14:textId="77777777" w:rsidTr="00BB0CBD">
        <w:trPr>
          <w:cantSplit/>
        </w:trPr>
        <w:tc>
          <w:tcPr>
            <w:tcW w:w="3643" w:type="dxa"/>
            <w:shd w:val="clear" w:color="auto" w:fill="auto"/>
            <w:vAlign w:val="center"/>
            <w:hideMark/>
          </w:tcPr>
          <w:p w14:paraId="2D8A856B" w14:textId="77777777" w:rsidR="00BC23F0" w:rsidRPr="00565CE5" w:rsidRDefault="00BC23F0" w:rsidP="00BC23F0">
            <w:pPr>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Low personal factor impact</w:t>
            </w:r>
          </w:p>
        </w:tc>
        <w:tc>
          <w:tcPr>
            <w:tcW w:w="1333" w:type="dxa"/>
            <w:shd w:val="clear" w:color="auto" w:fill="auto"/>
            <w:noWrap/>
            <w:hideMark/>
          </w:tcPr>
          <w:p w14:paraId="362D18D0"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519</w:t>
            </w:r>
          </w:p>
        </w:tc>
        <w:tc>
          <w:tcPr>
            <w:tcW w:w="1333" w:type="dxa"/>
            <w:shd w:val="clear" w:color="auto" w:fill="auto"/>
            <w:noWrap/>
            <w:hideMark/>
          </w:tcPr>
          <w:p w14:paraId="7B1DAD37"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0.7</w:t>
            </w:r>
          </w:p>
        </w:tc>
        <w:tc>
          <w:tcPr>
            <w:tcW w:w="1333" w:type="dxa"/>
            <w:shd w:val="clear" w:color="auto" w:fill="auto"/>
            <w:noWrap/>
            <w:hideMark/>
          </w:tcPr>
          <w:p w14:paraId="3C8B0606"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212</w:t>
            </w:r>
          </w:p>
        </w:tc>
        <w:tc>
          <w:tcPr>
            <w:tcW w:w="1339" w:type="dxa"/>
            <w:shd w:val="clear" w:color="auto" w:fill="auto"/>
            <w:noWrap/>
            <w:hideMark/>
          </w:tcPr>
          <w:p w14:paraId="3C72F583"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0.4</w:t>
            </w:r>
          </w:p>
        </w:tc>
      </w:tr>
      <w:tr w:rsidR="00BC23F0" w:rsidRPr="00565CE5" w14:paraId="6BE2E772" w14:textId="77777777" w:rsidTr="00BB0CBD">
        <w:trPr>
          <w:cantSplit/>
        </w:trPr>
        <w:tc>
          <w:tcPr>
            <w:tcW w:w="3643" w:type="dxa"/>
            <w:shd w:val="clear" w:color="auto" w:fill="auto"/>
            <w:vAlign w:val="center"/>
            <w:hideMark/>
          </w:tcPr>
          <w:p w14:paraId="68077CDD" w14:textId="77777777" w:rsidR="00BC23F0" w:rsidRPr="00565CE5" w:rsidRDefault="00BC23F0" w:rsidP="00BC23F0">
            <w:pPr>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Medium personal factor impact</w:t>
            </w:r>
          </w:p>
        </w:tc>
        <w:tc>
          <w:tcPr>
            <w:tcW w:w="1333" w:type="dxa"/>
            <w:shd w:val="clear" w:color="auto" w:fill="auto"/>
            <w:noWrap/>
            <w:hideMark/>
          </w:tcPr>
          <w:p w14:paraId="024E1DFB"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912</w:t>
            </w:r>
          </w:p>
        </w:tc>
        <w:tc>
          <w:tcPr>
            <w:tcW w:w="1333" w:type="dxa"/>
            <w:shd w:val="clear" w:color="auto" w:fill="auto"/>
            <w:noWrap/>
            <w:hideMark/>
          </w:tcPr>
          <w:p w14:paraId="09E0C4AF"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1.3</w:t>
            </w:r>
          </w:p>
        </w:tc>
        <w:tc>
          <w:tcPr>
            <w:tcW w:w="1333" w:type="dxa"/>
            <w:shd w:val="clear" w:color="auto" w:fill="auto"/>
            <w:noWrap/>
            <w:hideMark/>
          </w:tcPr>
          <w:p w14:paraId="0EE61E49"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397</w:t>
            </w:r>
          </w:p>
        </w:tc>
        <w:tc>
          <w:tcPr>
            <w:tcW w:w="1339" w:type="dxa"/>
            <w:shd w:val="clear" w:color="auto" w:fill="auto"/>
            <w:noWrap/>
            <w:hideMark/>
          </w:tcPr>
          <w:p w14:paraId="2D247D2D"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0.7</w:t>
            </w:r>
          </w:p>
        </w:tc>
      </w:tr>
      <w:tr w:rsidR="00BC23F0" w:rsidRPr="00565CE5" w14:paraId="59114E06" w14:textId="77777777" w:rsidTr="00BB0CBD">
        <w:trPr>
          <w:cantSplit/>
        </w:trPr>
        <w:tc>
          <w:tcPr>
            <w:tcW w:w="3643" w:type="dxa"/>
            <w:shd w:val="clear" w:color="auto" w:fill="auto"/>
            <w:vAlign w:val="center"/>
            <w:hideMark/>
          </w:tcPr>
          <w:p w14:paraId="7AD5FC88" w14:textId="77777777" w:rsidR="00BC23F0" w:rsidRPr="00565CE5" w:rsidRDefault="00BC23F0" w:rsidP="00BC23F0">
            <w:pPr>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High personal factor impact</w:t>
            </w:r>
          </w:p>
        </w:tc>
        <w:tc>
          <w:tcPr>
            <w:tcW w:w="1333" w:type="dxa"/>
            <w:shd w:val="clear" w:color="auto" w:fill="auto"/>
            <w:noWrap/>
            <w:hideMark/>
          </w:tcPr>
          <w:p w14:paraId="7E45D63A"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1,239</w:t>
            </w:r>
          </w:p>
        </w:tc>
        <w:tc>
          <w:tcPr>
            <w:tcW w:w="1333" w:type="dxa"/>
            <w:shd w:val="clear" w:color="auto" w:fill="auto"/>
            <w:noWrap/>
            <w:hideMark/>
          </w:tcPr>
          <w:p w14:paraId="583873C4"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1.7</w:t>
            </w:r>
          </w:p>
        </w:tc>
        <w:tc>
          <w:tcPr>
            <w:tcW w:w="1333" w:type="dxa"/>
            <w:shd w:val="clear" w:color="auto" w:fill="auto"/>
            <w:noWrap/>
            <w:hideMark/>
          </w:tcPr>
          <w:p w14:paraId="08BE1A6C"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442</w:t>
            </w:r>
          </w:p>
        </w:tc>
        <w:tc>
          <w:tcPr>
            <w:tcW w:w="1339" w:type="dxa"/>
            <w:shd w:val="clear" w:color="auto" w:fill="auto"/>
            <w:noWrap/>
            <w:hideMark/>
          </w:tcPr>
          <w:p w14:paraId="00084A26"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0.8</w:t>
            </w:r>
          </w:p>
        </w:tc>
      </w:tr>
      <w:tr w:rsidR="00BC23F0" w:rsidRPr="00565CE5" w14:paraId="4C7A2956" w14:textId="77777777" w:rsidTr="00BB0CBD">
        <w:trPr>
          <w:cantSplit/>
        </w:trPr>
        <w:tc>
          <w:tcPr>
            <w:tcW w:w="3643" w:type="dxa"/>
            <w:shd w:val="clear" w:color="auto" w:fill="E5E5E5" w:themeFill="background1" w:themeFillTint="33"/>
            <w:vAlign w:val="center"/>
            <w:hideMark/>
          </w:tcPr>
          <w:p w14:paraId="07EB1B32" w14:textId="77777777" w:rsidR="00BC23F0" w:rsidRPr="00565CE5" w:rsidRDefault="00BC23F0" w:rsidP="00BC23F0">
            <w:pPr>
              <w:spacing w:after="0" w:line="240" w:lineRule="auto"/>
              <w:rPr>
                <w:rFonts w:eastAsia="Times New Roman" w:cstheme="minorHAnsi"/>
                <w:b/>
                <w:bCs/>
                <w:sz w:val="18"/>
                <w:szCs w:val="18"/>
                <w:lang w:eastAsia="en-AU"/>
              </w:rPr>
            </w:pPr>
            <w:r w:rsidRPr="00565CE5">
              <w:rPr>
                <w:rFonts w:eastAsia="Times New Roman" w:cstheme="minorHAnsi"/>
                <w:b/>
                <w:bCs/>
                <w:sz w:val="18"/>
                <w:szCs w:val="18"/>
                <w:lang w:eastAsia="en-AU"/>
              </w:rPr>
              <w:t>Geographic disadvantage</w:t>
            </w:r>
          </w:p>
        </w:tc>
        <w:tc>
          <w:tcPr>
            <w:tcW w:w="1333" w:type="dxa"/>
            <w:shd w:val="clear" w:color="auto" w:fill="E5E5E5" w:themeFill="background1" w:themeFillTint="33"/>
            <w:noWrap/>
            <w:vAlign w:val="center"/>
            <w:hideMark/>
          </w:tcPr>
          <w:p w14:paraId="617EF433"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hideMark/>
          </w:tcPr>
          <w:p w14:paraId="5E6B3AB7"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hideMark/>
          </w:tcPr>
          <w:p w14:paraId="52B877CA"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9" w:type="dxa"/>
            <w:shd w:val="clear" w:color="auto" w:fill="E5E5E5" w:themeFill="background1" w:themeFillTint="33"/>
            <w:noWrap/>
            <w:vAlign w:val="center"/>
            <w:hideMark/>
          </w:tcPr>
          <w:p w14:paraId="09D85D26" w14:textId="77777777" w:rsidR="00BC23F0" w:rsidRPr="00565CE5" w:rsidRDefault="00BC23F0" w:rsidP="00BC23F0">
            <w:pPr>
              <w:spacing w:after="0" w:line="240" w:lineRule="auto"/>
              <w:jc w:val="right"/>
              <w:rPr>
                <w:rFonts w:eastAsia="Times New Roman" w:cstheme="minorHAnsi"/>
                <w:sz w:val="18"/>
                <w:szCs w:val="18"/>
                <w:lang w:eastAsia="en-AU"/>
              </w:rPr>
            </w:pPr>
          </w:p>
        </w:tc>
      </w:tr>
      <w:tr w:rsidR="00BC23F0" w:rsidRPr="00565CE5" w14:paraId="196D62F5" w14:textId="77777777" w:rsidTr="00BB0CBD">
        <w:trPr>
          <w:cantSplit/>
        </w:trPr>
        <w:tc>
          <w:tcPr>
            <w:tcW w:w="3643" w:type="dxa"/>
            <w:shd w:val="clear" w:color="auto" w:fill="E5E5E5" w:themeFill="background1" w:themeFillTint="33"/>
            <w:vAlign w:val="center"/>
            <w:hideMark/>
          </w:tcPr>
          <w:p w14:paraId="05909A5E" w14:textId="77777777" w:rsidR="00BC23F0" w:rsidRPr="00565CE5" w:rsidRDefault="00BC23F0" w:rsidP="00BC23F0">
            <w:pPr>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Missing</w:t>
            </w:r>
          </w:p>
        </w:tc>
        <w:tc>
          <w:tcPr>
            <w:tcW w:w="1333" w:type="dxa"/>
            <w:shd w:val="clear" w:color="auto" w:fill="E5E5E5" w:themeFill="background1" w:themeFillTint="33"/>
            <w:noWrap/>
            <w:vAlign w:val="center"/>
            <w:hideMark/>
          </w:tcPr>
          <w:p w14:paraId="177EBEA0"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50</w:t>
            </w:r>
          </w:p>
        </w:tc>
        <w:tc>
          <w:tcPr>
            <w:tcW w:w="1333" w:type="dxa"/>
            <w:shd w:val="clear" w:color="auto" w:fill="E5E5E5" w:themeFill="background1" w:themeFillTint="33"/>
            <w:noWrap/>
            <w:vAlign w:val="center"/>
            <w:hideMark/>
          </w:tcPr>
          <w:p w14:paraId="7463B59F"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0.1</w:t>
            </w:r>
          </w:p>
        </w:tc>
        <w:tc>
          <w:tcPr>
            <w:tcW w:w="1333" w:type="dxa"/>
            <w:shd w:val="clear" w:color="auto" w:fill="E5E5E5" w:themeFill="background1" w:themeFillTint="33"/>
            <w:noWrap/>
            <w:vAlign w:val="center"/>
            <w:hideMark/>
          </w:tcPr>
          <w:p w14:paraId="303B8920"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215</w:t>
            </w:r>
          </w:p>
        </w:tc>
        <w:tc>
          <w:tcPr>
            <w:tcW w:w="1339" w:type="dxa"/>
            <w:shd w:val="clear" w:color="auto" w:fill="E5E5E5" w:themeFill="background1" w:themeFillTint="33"/>
            <w:noWrap/>
            <w:vAlign w:val="center"/>
            <w:hideMark/>
          </w:tcPr>
          <w:p w14:paraId="77086DE8"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0.4</w:t>
            </w:r>
          </w:p>
        </w:tc>
      </w:tr>
      <w:tr w:rsidR="00BC23F0" w:rsidRPr="00565CE5" w14:paraId="7DCCB4A0" w14:textId="77777777" w:rsidTr="00BB0CBD">
        <w:trPr>
          <w:cantSplit/>
        </w:trPr>
        <w:tc>
          <w:tcPr>
            <w:tcW w:w="3643" w:type="dxa"/>
            <w:shd w:val="clear" w:color="auto" w:fill="E5E5E5" w:themeFill="background1" w:themeFillTint="33"/>
            <w:vAlign w:val="center"/>
            <w:hideMark/>
          </w:tcPr>
          <w:p w14:paraId="147A0648" w14:textId="77777777" w:rsidR="00BC23F0" w:rsidRPr="00565CE5" w:rsidRDefault="00BC23F0" w:rsidP="00BC23F0">
            <w:pPr>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Very Low ESA</w:t>
            </w:r>
          </w:p>
        </w:tc>
        <w:tc>
          <w:tcPr>
            <w:tcW w:w="1333" w:type="dxa"/>
            <w:shd w:val="clear" w:color="auto" w:fill="E5E5E5" w:themeFill="background1" w:themeFillTint="33"/>
            <w:noWrap/>
            <w:hideMark/>
          </w:tcPr>
          <w:p w14:paraId="284FB141"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344</w:t>
            </w:r>
          </w:p>
        </w:tc>
        <w:tc>
          <w:tcPr>
            <w:tcW w:w="1333" w:type="dxa"/>
            <w:shd w:val="clear" w:color="auto" w:fill="E5E5E5" w:themeFill="background1" w:themeFillTint="33"/>
            <w:noWrap/>
            <w:hideMark/>
          </w:tcPr>
          <w:p w14:paraId="144FCDD4"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0.5</w:t>
            </w:r>
          </w:p>
        </w:tc>
        <w:tc>
          <w:tcPr>
            <w:tcW w:w="1333" w:type="dxa"/>
            <w:shd w:val="clear" w:color="auto" w:fill="E5E5E5" w:themeFill="background1" w:themeFillTint="33"/>
            <w:noWrap/>
            <w:hideMark/>
          </w:tcPr>
          <w:p w14:paraId="5497EEDE"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363</w:t>
            </w:r>
          </w:p>
        </w:tc>
        <w:tc>
          <w:tcPr>
            <w:tcW w:w="1339" w:type="dxa"/>
            <w:shd w:val="clear" w:color="auto" w:fill="E5E5E5" w:themeFill="background1" w:themeFillTint="33"/>
            <w:noWrap/>
            <w:hideMark/>
          </w:tcPr>
          <w:p w14:paraId="63B3A4F8"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0.7</w:t>
            </w:r>
          </w:p>
        </w:tc>
      </w:tr>
      <w:tr w:rsidR="00BC23F0" w:rsidRPr="00565CE5" w14:paraId="3E1A40FC" w14:textId="77777777" w:rsidTr="00BB0CBD">
        <w:trPr>
          <w:cantSplit/>
        </w:trPr>
        <w:tc>
          <w:tcPr>
            <w:tcW w:w="3643" w:type="dxa"/>
            <w:shd w:val="clear" w:color="auto" w:fill="E5E5E5" w:themeFill="background1" w:themeFillTint="33"/>
            <w:vAlign w:val="center"/>
            <w:hideMark/>
          </w:tcPr>
          <w:p w14:paraId="313A6BF7" w14:textId="77777777" w:rsidR="00BC23F0" w:rsidRPr="00565CE5" w:rsidRDefault="00BC23F0" w:rsidP="00BC23F0">
            <w:pPr>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Low/Low-Moderate ESA</w:t>
            </w:r>
          </w:p>
        </w:tc>
        <w:tc>
          <w:tcPr>
            <w:tcW w:w="1333" w:type="dxa"/>
            <w:shd w:val="clear" w:color="auto" w:fill="E5E5E5" w:themeFill="background1" w:themeFillTint="33"/>
            <w:noWrap/>
            <w:hideMark/>
          </w:tcPr>
          <w:p w14:paraId="294CB6BA"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3,637</w:t>
            </w:r>
          </w:p>
        </w:tc>
        <w:tc>
          <w:tcPr>
            <w:tcW w:w="1333" w:type="dxa"/>
            <w:shd w:val="clear" w:color="auto" w:fill="E5E5E5" w:themeFill="background1" w:themeFillTint="33"/>
            <w:noWrap/>
            <w:hideMark/>
          </w:tcPr>
          <w:p w14:paraId="7F0AC8CB"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5.1</w:t>
            </w:r>
          </w:p>
        </w:tc>
        <w:tc>
          <w:tcPr>
            <w:tcW w:w="1333" w:type="dxa"/>
            <w:shd w:val="clear" w:color="auto" w:fill="E5E5E5" w:themeFill="background1" w:themeFillTint="33"/>
            <w:noWrap/>
            <w:hideMark/>
          </w:tcPr>
          <w:p w14:paraId="5BC62209"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3,562</w:t>
            </w:r>
          </w:p>
        </w:tc>
        <w:tc>
          <w:tcPr>
            <w:tcW w:w="1339" w:type="dxa"/>
            <w:shd w:val="clear" w:color="auto" w:fill="E5E5E5" w:themeFill="background1" w:themeFillTint="33"/>
            <w:noWrap/>
            <w:hideMark/>
          </w:tcPr>
          <w:p w14:paraId="5B148AB6"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6.4</w:t>
            </w:r>
          </w:p>
        </w:tc>
      </w:tr>
      <w:tr w:rsidR="00BC23F0" w:rsidRPr="00565CE5" w14:paraId="5235C72A" w14:textId="77777777" w:rsidTr="00BB0CBD">
        <w:trPr>
          <w:cantSplit/>
        </w:trPr>
        <w:tc>
          <w:tcPr>
            <w:tcW w:w="3643" w:type="dxa"/>
            <w:shd w:val="clear" w:color="auto" w:fill="E5E5E5" w:themeFill="background1" w:themeFillTint="33"/>
            <w:vAlign w:val="center"/>
            <w:hideMark/>
          </w:tcPr>
          <w:p w14:paraId="103BC75C" w14:textId="77777777" w:rsidR="00BC23F0" w:rsidRPr="00565CE5" w:rsidRDefault="00BC23F0" w:rsidP="00BC23F0">
            <w:pPr>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Mod/Mod-High ESA</w:t>
            </w:r>
          </w:p>
        </w:tc>
        <w:tc>
          <w:tcPr>
            <w:tcW w:w="1333" w:type="dxa"/>
            <w:shd w:val="clear" w:color="auto" w:fill="E5E5E5" w:themeFill="background1" w:themeFillTint="33"/>
            <w:noWrap/>
            <w:hideMark/>
          </w:tcPr>
          <w:p w14:paraId="605BD6A8"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38,586</w:t>
            </w:r>
          </w:p>
        </w:tc>
        <w:tc>
          <w:tcPr>
            <w:tcW w:w="1333" w:type="dxa"/>
            <w:shd w:val="clear" w:color="auto" w:fill="E5E5E5" w:themeFill="background1" w:themeFillTint="33"/>
            <w:noWrap/>
            <w:hideMark/>
          </w:tcPr>
          <w:p w14:paraId="3E46DAC0"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54.2</w:t>
            </w:r>
          </w:p>
        </w:tc>
        <w:tc>
          <w:tcPr>
            <w:tcW w:w="1333" w:type="dxa"/>
            <w:shd w:val="clear" w:color="auto" w:fill="E5E5E5" w:themeFill="background1" w:themeFillTint="33"/>
            <w:noWrap/>
            <w:hideMark/>
          </w:tcPr>
          <w:p w14:paraId="3F42CAEC"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29,851</w:t>
            </w:r>
          </w:p>
        </w:tc>
        <w:tc>
          <w:tcPr>
            <w:tcW w:w="1339" w:type="dxa"/>
            <w:shd w:val="clear" w:color="auto" w:fill="E5E5E5" w:themeFill="background1" w:themeFillTint="33"/>
            <w:noWrap/>
            <w:hideMark/>
          </w:tcPr>
          <w:p w14:paraId="006F8B0B"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53.6</w:t>
            </w:r>
          </w:p>
        </w:tc>
      </w:tr>
      <w:tr w:rsidR="00BC23F0" w:rsidRPr="00565CE5" w14:paraId="41415C4D" w14:textId="77777777" w:rsidTr="00BB0CBD">
        <w:trPr>
          <w:cantSplit/>
        </w:trPr>
        <w:tc>
          <w:tcPr>
            <w:tcW w:w="3643" w:type="dxa"/>
            <w:shd w:val="clear" w:color="auto" w:fill="E5E5E5" w:themeFill="background1" w:themeFillTint="33"/>
            <w:vAlign w:val="center"/>
            <w:hideMark/>
          </w:tcPr>
          <w:p w14:paraId="74266980" w14:textId="77777777" w:rsidR="00BC23F0" w:rsidRPr="00565CE5" w:rsidRDefault="00BC23F0" w:rsidP="00BC23F0">
            <w:pPr>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High/Very High ESA</w:t>
            </w:r>
          </w:p>
        </w:tc>
        <w:tc>
          <w:tcPr>
            <w:tcW w:w="1333" w:type="dxa"/>
            <w:shd w:val="clear" w:color="auto" w:fill="E5E5E5" w:themeFill="background1" w:themeFillTint="33"/>
            <w:noWrap/>
            <w:hideMark/>
          </w:tcPr>
          <w:p w14:paraId="00AA579A"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28,594</w:t>
            </w:r>
          </w:p>
        </w:tc>
        <w:tc>
          <w:tcPr>
            <w:tcW w:w="1333" w:type="dxa"/>
            <w:shd w:val="clear" w:color="auto" w:fill="E5E5E5" w:themeFill="background1" w:themeFillTint="33"/>
            <w:noWrap/>
            <w:hideMark/>
          </w:tcPr>
          <w:p w14:paraId="21EF6B6A"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40.2</w:t>
            </w:r>
          </w:p>
        </w:tc>
        <w:tc>
          <w:tcPr>
            <w:tcW w:w="1333" w:type="dxa"/>
            <w:shd w:val="clear" w:color="auto" w:fill="E5E5E5" w:themeFill="background1" w:themeFillTint="33"/>
            <w:noWrap/>
            <w:hideMark/>
          </w:tcPr>
          <w:p w14:paraId="78F88B63"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21,657</w:t>
            </w:r>
          </w:p>
        </w:tc>
        <w:tc>
          <w:tcPr>
            <w:tcW w:w="1339" w:type="dxa"/>
            <w:shd w:val="clear" w:color="auto" w:fill="E5E5E5" w:themeFill="background1" w:themeFillTint="33"/>
            <w:noWrap/>
            <w:hideMark/>
          </w:tcPr>
          <w:p w14:paraId="72083E0D"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38.9</w:t>
            </w:r>
          </w:p>
        </w:tc>
      </w:tr>
      <w:tr w:rsidR="00BC23F0" w:rsidRPr="00565CE5" w14:paraId="0C08EF4C" w14:textId="77777777" w:rsidTr="00BB0CBD">
        <w:trPr>
          <w:cantSplit/>
        </w:trPr>
        <w:tc>
          <w:tcPr>
            <w:tcW w:w="3643" w:type="dxa"/>
            <w:shd w:val="clear" w:color="auto" w:fill="auto"/>
            <w:vAlign w:val="center"/>
            <w:hideMark/>
          </w:tcPr>
          <w:p w14:paraId="037EDF40" w14:textId="77777777" w:rsidR="00BC23F0" w:rsidRPr="00565CE5" w:rsidRDefault="00BC23F0" w:rsidP="00BC23F0">
            <w:pPr>
              <w:spacing w:after="0" w:line="240" w:lineRule="auto"/>
              <w:rPr>
                <w:rFonts w:eastAsia="Times New Roman" w:cstheme="minorHAnsi"/>
                <w:b/>
                <w:bCs/>
                <w:sz w:val="18"/>
                <w:szCs w:val="18"/>
                <w:lang w:eastAsia="en-AU"/>
              </w:rPr>
            </w:pPr>
            <w:r w:rsidRPr="00565CE5">
              <w:rPr>
                <w:rFonts w:eastAsia="Times New Roman" w:cstheme="minorHAnsi"/>
                <w:b/>
                <w:bCs/>
                <w:sz w:val="18"/>
                <w:szCs w:val="18"/>
                <w:lang w:eastAsia="en-AU"/>
              </w:rPr>
              <w:t>Transport availability</w:t>
            </w:r>
          </w:p>
        </w:tc>
        <w:tc>
          <w:tcPr>
            <w:tcW w:w="1333" w:type="dxa"/>
            <w:shd w:val="clear" w:color="auto" w:fill="auto"/>
            <w:noWrap/>
            <w:vAlign w:val="center"/>
            <w:hideMark/>
          </w:tcPr>
          <w:p w14:paraId="35475598"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3" w:type="dxa"/>
            <w:shd w:val="clear" w:color="auto" w:fill="auto"/>
            <w:noWrap/>
            <w:vAlign w:val="center"/>
            <w:hideMark/>
          </w:tcPr>
          <w:p w14:paraId="0CAB7CAB"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3" w:type="dxa"/>
            <w:shd w:val="clear" w:color="auto" w:fill="auto"/>
            <w:noWrap/>
            <w:vAlign w:val="center"/>
            <w:hideMark/>
          </w:tcPr>
          <w:p w14:paraId="29DA546F"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9" w:type="dxa"/>
            <w:shd w:val="clear" w:color="auto" w:fill="auto"/>
            <w:noWrap/>
            <w:vAlign w:val="center"/>
            <w:hideMark/>
          </w:tcPr>
          <w:p w14:paraId="37E5F586" w14:textId="77777777" w:rsidR="00BC23F0" w:rsidRPr="00565CE5" w:rsidRDefault="00BC23F0" w:rsidP="00BC23F0">
            <w:pPr>
              <w:spacing w:after="0" w:line="240" w:lineRule="auto"/>
              <w:jc w:val="right"/>
              <w:rPr>
                <w:rFonts w:eastAsia="Times New Roman" w:cstheme="minorHAnsi"/>
                <w:sz w:val="18"/>
                <w:szCs w:val="18"/>
                <w:lang w:eastAsia="en-AU"/>
              </w:rPr>
            </w:pPr>
          </w:p>
        </w:tc>
      </w:tr>
      <w:tr w:rsidR="00BC23F0" w:rsidRPr="00565CE5" w14:paraId="16293BC6" w14:textId="77777777" w:rsidTr="00BB0CBD">
        <w:trPr>
          <w:cantSplit/>
        </w:trPr>
        <w:tc>
          <w:tcPr>
            <w:tcW w:w="3643" w:type="dxa"/>
            <w:shd w:val="clear" w:color="auto" w:fill="auto"/>
            <w:vAlign w:val="center"/>
            <w:hideMark/>
          </w:tcPr>
          <w:p w14:paraId="4DD0F360" w14:textId="77777777" w:rsidR="00BC23F0" w:rsidRPr="00565CE5" w:rsidRDefault="00BC23F0" w:rsidP="00BC23F0">
            <w:pPr>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Missing</w:t>
            </w:r>
          </w:p>
        </w:tc>
        <w:tc>
          <w:tcPr>
            <w:tcW w:w="1333" w:type="dxa"/>
            <w:shd w:val="clear" w:color="auto" w:fill="auto"/>
            <w:noWrap/>
            <w:vAlign w:val="center"/>
            <w:hideMark/>
          </w:tcPr>
          <w:p w14:paraId="64158FA0"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25</w:t>
            </w:r>
          </w:p>
        </w:tc>
        <w:tc>
          <w:tcPr>
            <w:tcW w:w="1333" w:type="dxa"/>
            <w:shd w:val="clear" w:color="auto" w:fill="auto"/>
            <w:noWrap/>
            <w:vAlign w:val="center"/>
            <w:hideMark/>
          </w:tcPr>
          <w:p w14:paraId="2A33E097"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0.0</w:t>
            </w:r>
          </w:p>
        </w:tc>
        <w:tc>
          <w:tcPr>
            <w:tcW w:w="1333" w:type="dxa"/>
            <w:shd w:val="clear" w:color="auto" w:fill="auto"/>
            <w:noWrap/>
            <w:vAlign w:val="center"/>
            <w:hideMark/>
          </w:tcPr>
          <w:p w14:paraId="233BD72D"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215</w:t>
            </w:r>
          </w:p>
        </w:tc>
        <w:tc>
          <w:tcPr>
            <w:tcW w:w="1339" w:type="dxa"/>
            <w:shd w:val="clear" w:color="auto" w:fill="auto"/>
            <w:noWrap/>
            <w:vAlign w:val="center"/>
            <w:hideMark/>
          </w:tcPr>
          <w:p w14:paraId="49BA966A"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0.4</w:t>
            </w:r>
          </w:p>
        </w:tc>
      </w:tr>
      <w:tr w:rsidR="00BC23F0" w:rsidRPr="00565CE5" w14:paraId="340F0D9D" w14:textId="77777777" w:rsidTr="00BB0CBD">
        <w:trPr>
          <w:cantSplit/>
        </w:trPr>
        <w:tc>
          <w:tcPr>
            <w:tcW w:w="3643" w:type="dxa"/>
            <w:shd w:val="clear" w:color="auto" w:fill="auto"/>
            <w:vAlign w:val="center"/>
            <w:hideMark/>
          </w:tcPr>
          <w:p w14:paraId="46E6D78C" w14:textId="77777777" w:rsidR="00BC23F0" w:rsidRPr="00565CE5" w:rsidRDefault="00BC23F0" w:rsidP="00BC23F0">
            <w:pPr>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Own transport</w:t>
            </w:r>
          </w:p>
        </w:tc>
        <w:tc>
          <w:tcPr>
            <w:tcW w:w="1333" w:type="dxa"/>
            <w:shd w:val="clear" w:color="auto" w:fill="auto"/>
            <w:noWrap/>
            <w:hideMark/>
          </w:tcPr>
          <w:p w14:paraId="20E7EDAD"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43,116</w:t>
            </w:r>
          </w:p>
        </w:tc>
        <w:tc>
          <w:tcPr>
            <w:tcW w:w="1333" w:type="dxa"/>
            <w:shd w:val="clear" w:color="auto" w:fill="auto"/>
            <w:noWrap/>
            <w:hideMark/>
          </w:tcPr>
          <w:p w14:paraId="7C95DB30"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60.5</w:t>
            </w:r>
          </w:p>
        </w:tc>
        <w:tc>
          <w:tcPr>
            <w:tcW w:w="1333" w:type="dxa"/>
            <w:shd w:val="clear" w:color="auto" w:fill="auto"/>
            <w:noWrap/>
            <w:hideMark/>
          </w:tcPr>
          <w:p w14:paraId="1C06BC5F"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34,408</w:t>
            </w:r>
          </w:p>
        </w:tc>
        <w:tc>
          <w:tcPr>
            <w:tcW w:w="1339" w:type="dxa"/>
            <w:shd w:val="clear" w:color="auto" w:fill="auto"/>
            <w:noWrap/>
            <w:hideMark/>
          </w:tcPr>
          <w:p w14:paraId="49754CC5"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61.8</w:t>
            </w:r>
          </w:p>
        </w:tc>
      </w:tr>
      <w:tr w:rsidR="00BC23F0" w:rsidRPr="00565CE5" w14:paraId="3F487AEF" w14:textId="77777777" w:rsidTr="00BB0CBD">
        <w:trPr>
          <w:cantSplit/>
        </w:trPr>
        <w:tc>
          <w:tcPr>
            <w:tcW w:w="3643" w:type="dxa"/>
            <w:shd w:val="clear" w:color="auto" w:fill="auto"/>
            <w:vAlign w:val="center"/>
            <w:hideMark/>
          </w:tcPr>
          <w:p w14:paraId="408A1707" w14:textId="77777777" w:rsidR="00BC23F0" w:rsidRPr="00565CE5" w:rsidRDefault="00BC23F0" w:rsidP="00BC23F0">
            <w:pPr>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Other private transport</w:t>
            </w:r>
          </w:p>
        </w:tc>
        <w:tc>
          <w:tcPr>
            <w:tcW w:w="1333" w:type="dxa"/>
            <w:shd w:val="clear" w:color="auto" w:fill="auto"/>
            <w:noWrap/>
            <w:hideMark/>
          </w:tcPr>
          <w:p w14:paraId="0CA23CF7"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5,752</w:t>
            </w:r>
          </w:p>
        </w:tc>
        <w:tc>
          <w:tcPr>
            <w:tcW w:w="1333" w:type="dxa"/>
            <w:shd w:val="clear" w:color="auto" w:fill="auto"/>
            <w:noWrap/>
            <w:hideMark/>
          </w:tcPr>
          <w:p w14:paraId="470985E7"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8.1</w:t>
            </w:r>
          </w:p>
        </w:tc>
        <w:tc>
          <w:tcPr>
            <w:tcW w:w="1333" w:type="dxa"/>
            <w:shd w:val="clear" w:color="auto" w:fill="auto"/>
            <w:noWrap/>
            <w:hideMark/>
          </w:tcPr>
          <w:p w14:paraId="5362D545"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4,457</w:t>
            </w:r>
          </w:p>
        </w:tc>
        <w:tc>
          <w:tcPr>
            <w:tcW w:w="1339" w:type="dxa"/>
            <w:shd w:val="clear" w:color="auto" w:fill="auto"/>
            <w:noWrap/>
            <w:hideMark/>
          </w:tcPr>
          <w:p w14:paraId="119C968E"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8.0</w:t>
            </w:r>
          </w:p>
        </w:tc>
      </w:tr>
      <w:tr w:rsidR="00BC23F0" w:rsidRPr="00565CE5" w14:paraId="54E1088F" w14:textId="77777777" w:rsidTr="00BB0CBD">
        <w:trPr>
          <w:cantSplit/>
        </w:trPr>
        <w:tc>
          <w:tcPr>
            <w:tcW w:w="3643" w:type="dxa"/>
            <w:shd w:val="clear" w:color="auto" w:fill="auto"/>
            <w:vAlign w:val="center"/>
            <w:hideMark/>
          </w:tcPr>
          <w:p w14:paraId="5AA10940" w14:textId="77777777" w:rsidR="00BC23F0" w:rsidRPr="00565CE5" w:rsidRDefault="00BC23F0" w:rsidP="00BC23F0">
            <w:pPr>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Public transport</w:t>
            </w:r>
          </w:p>
        </w:tc>
        <w:tc>
          <w:tcPr>
            <w:tcW w:w="1333" w:type="dxa"/>
            <w:shd w:val="clear" w:color="auto" w:fill="auto"/>
            <w:noWrap/>
            <w:hideMark/>
          </w:tcPr>
          <w:p w14:paraId="6EECC1B3"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21,227</w:t>
            </w:r>
          </w:p>
        </w:tc>
        <w:tc>
          <w:tcPr>
            <w:tcW w:w="1333" w:type="dxa"/>
            <w:shd w:val="clear" w:color="auto" w:fill="auto"/>
            <w:noWrap/>
            <w:hideMark/>
          </w:tcPr>
          <w:p w14:paraId="0BCFEDFC"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29.8</w:t>
            </w:r>
          </w:p>
        </w:tc>
        <w:tc>
          <w:tcPr>
            <w:tcW w:w="1333" w:type="dxa"/>
            <w:shd w:val="clear" w:color="auto" w:fill="auto"/>
            <w:noWrap/>
            <w:hideMark/>
          </w:tcPr>
          <w:p w14:paraId="42E99D0F"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15,746</w:t>
            </w:r>
          </w:p>
        </w:tc>
        <w:tc>
          <w:tcPr>
            <w:tcW w:w="1339" w:type="dxa"/>
            <w:shd w:val="clear" w:color="auto" w:fill="auto"/>
            <w:noWrap/>
            <w:hideMark/>
          </w:tcPr>
          <w:p w14:paraId="173B315A"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28.3</w:t>
            </w:r>
          </w:p>
        </w:tc>
      </w:tr>
      <w:tr w:rsidR="00BC23F0" w:rsidRPr="00565CE5" w14:paraId="6FB078E3" w14:textId="77777777" w:rsidTr="00BB0CBD">
        <w:trPr>
          <w:cantSplit/>
        </w:trPr>
        <w:tc>
          <w:tcPr>
            <w:tcW w:w="3643" w:type="dxa"/>
            <w:shd w:val="clear" w:color="auto" w:fill="auto"/>
            <w:vAlign w:val="center"/>
            <w:hideMark/>
          </w:tcPr>
          <w:p w14:paraId="58123EFF" w14:textId="77777777" w:rsidR="00BC23F0" w:rsidRPr="00565CE5" w:rsidRDefault="00BC23F0" w:rsidP="00BC23F0">
            <w:pPr>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No transport</w:t>
            </w:r>
          </w:p>
        </w:tc>
        <w:tc>
          <w:tcPr>
            <w:tcW w:w="1333" w:type="dxa"/>
            <w:shd w:val="clear" w:color="auto" w:fill="auto"/>
            <w:noWrap/>
            <w:hideMark/>
          </w:tcPr>
          <w:p w14:paraId="4F07AFCD"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1,091</w:t>
            </w:r>
          </w:p>
        </w:tc>
        <w:tc>
          <w:tcPr>
            <w:tcW w:w="1333" w:type="dxa"/>
            <w:shd w:val="clear" w:color="auto" w:fill="auto"/>
            <w:noWrap/>
            <w:hideMark/>
          </w:tcPr>
          <w:p w14:paraId="74F02C47"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1.5</w:t>
            </w:r>
          </w:p>
        </w:tc>
        <w:tc>
          <w:tcPr>
            <w:tcW w:w="1333" w:type="dxa"/>
            <w:shd w:val="clear" w:color="auto" w:fill="auto"/>
            <w:noWrap/>
            <w:hideMark/>
          </w:tcPr>
          <w:p w14:paraId="3CDF93B5"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822</w:t>
            </w:r>
          </w:p>
        </w:tc>
        <w:tc>
          <w:tcPr>
            <w:tcW w:w="1339" w:type="dxa"/>
            <w:shd w:val="clear" w:color="auto" w:fill="auto"/>
            <w:noWrap/>
            <w:hideMark/>
          </w:tcPr>
          <w:p w14:paraId="68326097"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1.5</w:t>
            </w:r>
          </w:p>
        </w:tc>
      </w:tr>
      <w:tr w:rsidR="00BC23F0" w:rsidRPr="00565CE5" w14:paraId="1C81D93F" w14:textId="77777777" w:rsidTr="00BB0CBD">
        <w:trPr>
          <w:cantSplit/>
        </w:trPr>
        <w:tc>
          <w:tcPr>
            <w:tcW w:w="3643" w:type="dxa"/>
            <w:shd w:val="clear" w:color="auto" w:fill="E5E5E5" w:themeFill="background1" w:themeFillTint="33"/>
            <w:vAlign w:val="center"/>
            <w:hideMark/>
          </w:tcPr>
          <w:p w14:paraId="601A9C37" w14:textId="77777777" w:rsidR="00BC23F0" w:rsidRPr="00565CE5" w:rsidRDefault="00BC23F0" w:rsidP="00BC23F0">
            <w:pPr>
              <w:spacing w:after="0" w:line="240" w:lineRule="auto"/>
              <w:rPr>
                <w:rFonts w:eastAsia="Times New Roman" w:cstheme="minorHAnsi"/>
                <w:b/>
                <w:bCs/>
                <w:sz w:val="18"/>
                <w:szCs w:val="18"/>
                <w:lang w:eastAsia="en-AU"/>
              </w:rPr>
            </w:pPr>
            <w:r w:rsidRPr="00565CE5">
              <w:rPr>
                <w:rFonts w:eastAsia="Times New Roman" w:cstheme="minorHAnsi"/>
                <w:b/>
                <w:bCs/>
                <w:sz w:val="18"/>
                <w:szCs w:val="18"/>
                <w:lang w:eastAsia="en-AU"/>
              </w:rPr>
              <w:t>Phone availability</w:t>
            </w:r>
          </w:p>
        </w:tc>
        <w:tc>
          <w:tcPr>
            <w:tcW w:w="1333" w:type="dxa"/>
            <w:shd w:val="clear" w:color="auto" w:fill="E5E5E5" w:themeFill="background1" w:themeFillTint="33"/>
            <w:noWrap/>
            <w:vAlign w:val="center"/>
            <w:hideMark/>
          </w:tcPr>
          <w:p w14:paraId="77E7DEA4"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hideMark/>
          </w:tcPr>
          <w:p w14:paraId="155532AA"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hideMark/>
          </w:tcPr>
          <w:p w14:paraId="00856B9E"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9" w:type="dxa"/>
            <w:shd w:val="clear" w:color="auto" w:fill="E5E5E5" w:themeFill="background1" w:themeFillTint="33"/>
            <w:noWrap/>
            <w:vAlign w:val="center"/>
            <w:hideMark/>
          </w:tcPr>
          <w:p w14:paraId="197E474B" w14:textId="77777777" w:rsidR="00BC23F0" w:rsidRPr="00565CE5" w:rsidRDefault="00BC23F0" w:rsidP="00BC23F0">
            <w:pPr>
              <w:spacing w:after="0" w:line="240" w:lineRule="auto"/>
              <w:jc w:val="right"/>
              <w:rPr>
                <w:rFonts w:eastAsia="Times New Roman" w:cstheme="minorHAnsi"/>
                <w:sz w:val="18"/>
                <w:szCs w:val="18"/>
                <w:lang w:eastAsia="en-AU"/>
              </w:rPr>
            </w:pPr>
          </w:p>
        </w:tc>
      </w:tr>
      <w:tr w:rsidR="00BC23F0" w:rsidRPr="00565CE5" w14:paraId="6908B068" w14:textId="77777777" w:rsidTr="00BB0CBD">
        <w:trPr>
          <w:cantSplit/>
        </w:trPr>
        <w:tc>
          <w:tcPr>
            <w:tcW w:w="3643" w:type="dxa"/>
            <w:shd w:val="clear" w:color="auto" w:fill="E5E5E5" w:themeFill="background1" w:themeFillTint="33"/>
            <w:vAlign w:val="center"/>
            <w:hideMark/>
          </w:tcPr>
          <w:p w14:paraId="3C78126D" w14:textId="77777777" w:rsidR="00BC23F0" w:rsidRPr="00565CE5" w:rsidRDefault="00BC23F0" w:rsidP="00BC23F0">
            <w:pPr>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Missing</w:t>
            </w:r>
          </w:p>
        </w:tc>
        <w:tc>
          <w:tcPr>
            <w:tcW w:w="1333" w:type="dxa"/>
            <w:shd w:val="clear" w:color="auto" w:fill="E5E5E5" w:themeFill="background1" w:themeFillTint="33"/>
            <w:noWrap/>
            <w:vAlign w:val="center"/>
            <w:hideMark/>
          </w:tcPr>
          <w:p w14:paraId="6567BB32"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25</w:t>
            </w:r>
          </w:p>
        </w:tc>
        <w:tc>
          <w:tcPr>
            <w:tcW w:w="1333" w:type="dxa"/>
            <w:shd w:val="clear" w:color="auto" w:fill="E5E5E5" w:themeFill="background1" w:themeFillTint="33"/>
            <w:noWrap/>
            <w:vAlign w:val="center"/>
            <w:hideMark/>
          </w:tcPr>
          <w:p w14:paraId="57855C5B"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0.0</w:t>
            </w:r>
          </w:p>
        </w:tc>
        <w:tc>
          <w:tcPr>
            <w:tcW w:w="1333" w:type="dxa"/>
            <w:shd w:val="clear" w:color="auto" w:fill="E5E5E5" w:themeFill="background1" w:themeFillTint="33"/>
            <w:noWrap/>
            <w:vAlign w:val="center"/>
            <w:hideMark/>
          </w:tcPr>
          <w:p w14:paraId="3234FE2E"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215</w:t>
            </w:r>
          </w:p>
        </w:tc>
        <w:tc>
          <w:tcPr>
            <w:tcW w:w="1339" w:type="dxa"/>
            <w:shd w:val="clear" w:color="auto" w:fill="E5E5E5" w:themeFill="background1" w:themeFillTint="33"/>
            <w:noWrap/>
            <w:vAlign w:val="center"/>
            <w:hideMark/>
          </w:tcPr>
          <w:p w14:paraId="3607EC80"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0.4</w:t>
            </w:r>
          </w:p>
        </w:tc>
      </w:tr>
      <w:tr w:rsidR="00BC23F0" w:rsidRPr="00565CE5" w14:paraId="7ED83BA7" w14:textId="77777777" w:rsidTr="00BB0CBD">
        <w:trPr>
          <w:cantSplit/>
        </w:trPr>
        <w:tc>
          <w:tcPr>
            <w:tcW w:w="3643" w:type="dxa"/>
            <w:shd w:val="clear" w:color="auto" w:fill="E5E5E5" w:themeFill="background1" w:themeFillTint="33"/>
            <w:vAlign w:val="center"/>
            <w:hideMark/>
          </w:tcPr>
          <w:p w14:paraId="0D6471AE" w14:textId="77777777" w:rsidR="00BC23F0" w:rsidRPr="00565CE5" w:rsidRDefault="00BC23F0" w:rsidP="00BC23F0">
            <w:pPr>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Contactable by phone</w:t>
            </w:r>
          </w:p>
        </w:tc>
        <w:tc>
          <w:tcPr>
            <w:tcW w:w="1333" w:type="dxa"/>
            <w:shd w:val="clear" w:color="auto" w:fill="E5E5E5" w:themeFill="background1" w:themeFillTint="33"/>
            <w:noWrap/>
            <w:hideMark/>
          </w:tcPr>
          <w:p w14:paraId="6169E944"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69,806</w:t>
            </w:r>
          </w:p>
        </w:tc>
        <w:tc>
          <w:tcPr>
            <w:tcW w:w="1333" w:type="dxa"/>
            <w:shd w:val="clear" w:color="auto" w:fill="E5E5E5" w:themeFill="background1" w:themeFillTint="33"/>
            <w:noWrap/>
            <w:hideMark/>
          </w:tcPr>
          <w:p w14:paraId="3726B35D"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98.0</w:t>
            </w:r>
          </w:p>
        </w:tc>
        <w:tc>
          <w:tcPr>
            <w:tcW w:w="1333" w:type="dxa"/>
            <w:shd w:val="clear" w:color="auto" w:fill="E5E5E5" w:themeFill="background1" w:themeFillTint="33"/>
            <w:noWrap/>
            <w:hideMark/>
          </w:tcPr>
          <w:p w14:paraId="62BBD292"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54,084</w:t>
            </w:r>
          </w:p>
        </w:tc>
        <w:tc>
          <w:tcPr>
            <w:tcW w:w="1339" w:type="dxa"/>
            <w:shd w:val="clear" w:color="auto" w:fill="E5E5E5" w:themeFill="background1" w:themeFillTint="33"/>
            <w:noWrap/>
            <w:hideMark/>
          </w:tcPr>
          <w:p w14:paraId="5A8A186F"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97.2</w:t>
            </w:r>
          </w:p>
        </w:tc>
      </w:tr>
      <w:tr w:rsidR="00BC23F0" w:rsidRPr="00565CE5" w14:paraId="6C83DE66" w14:textId="77777777" w:rsidTr="00BB0CBD">
        <w:trPr>
          <w:cantSplit/>
        </w:trPr>
        <w:tc>
          <w:tcPr>
            <w:tcW w:w="3643" w:type="dxa"/>
            <w:shd w:val="clear" w:color="auto" w:fill="E5E5E5" w:themeFill="background1" w:themeFillTint="33"/>
            <w:vAlign w:val="center"/>
            <w:hideMark/>
          </w:tcPr>
          <w:p w14:paraId="487573FF" w14:textId="77777777" w:rsidR="00BC23F0" w:rsidRPr="00565CE5" w:rsidRDefault="00BC23F0" w:rsidP="00BC23F0">
            <w:pPr>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Not contactable by phone</w:t>
            </w:r>
          </w:p>
        </w:tc>
        <w:tc>
          <w:tcPr>
            <w:tcW w:w="1333" w:type="dxa"/>
            <w:shd w:val="clear" w:color="auto" w:fill="E5E5E5" w:themeFill="background1" w:themeFillTint="33"/>
            <w:noWrap/>
            <w:hideMark/>
          </w:tcPr>
          <w:p w14:paraId="5CEFE111"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1,380</w:t>
            </w:r>
          </w:p>
        </w:tc>
        <w:tc>
          <w:tcPr>
            <w:tcW w:w="1333" w:type="dxa"/>
            <w:shd w:val="clear" w:color="auto" w:fill="E5E5E5" w:themeFill="background1" w:themeFillTint="33"/>
            <w:noWrap/>
            <w:hideMark/>
          </w:tcPr>
          <w:p w14:paraId="799A246F"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1.9</w:t>
            </w:r>
          </w:p>
        </w:tc>
        <w:tc>
          <w:tcPr>
            <w:tcW w:w="1333" w:type="dxa"/>
            <w:shd w:val="clear" w:color="auto" w:fill="E5E5E5" w:themeFill="background1" w:themeFillTint="33"/>
            <w:noWrap/>
            <w:hideMark/>
          </w:tcPr>
          <w:p w14:paraId="2974BFAB"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1,349</w:t>
            </w:r>
          </w:p>
        </w:tc>
        <w:tc>
          <w:tcPr>
            <w:tcW w:w="1339" w:type="dxa"/>
            <w:shd w:val="clear" w:color="auto" w:fill="E5E5E5" w:themeFill="background1" w:themeFillTint="33"/>
            <w:noWrap/>
            <w:hideMark/>
          </w:tcPr>
          <w:p w14:paraId="7EE9DB02"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2.4</w:t>
            </w:r>
          </w:p>
        </w:tc>
      </w:tr>
      <w:tr w:rsidR="00BC23F0" w:rsidRPr="00565CE5" w14:paraId="36587EF4" w14:textId="77777777" w:rsidTr="00BB0CBD">
        <w:trPr>
          <w:cantSplit/>
        </w:trPr>
        <w:tc>
          <w:tcPr>
            <w:tcW w:w="3643" w:type="dxa"/>
            <w:shd w:val="clear" w:color="auto" w:fill="auto"/>
            <w:vAlign w:val="center"/>
            <w:hideMark/>
          </w:tcPr>
          <w:p w14:paraId="19F7E6DE" w14:textId="77777777" w:rsidR="00BC23F0" w:rsidRPr="00565CE5" w:rsidRDefault="00BC23F0" w:rsidP="00BC23F0">
            <w:pPr>
              <w:spacing w:after="0" w:line="240" w:lineRule="auto"/>
              <w:rPr>
                <w:rFonts w:eastAsia="Times New Roman" w:cstheme="minorHAnsi"/>
                <w:b/>
                <w:bCs/>
                <w:sz w:val="18"/>
                <w:szCs w:val="18"/>
                <w:lang w:eastAsia="en-AU"/>
              </w:rPr>
            </w:pPr>
            <w:r w:rsidRPr="00565CE5">
              <w:rPr>
                <w:rFonts w:eastAsia="Times New Roman" w:cstheme="minorHAnsi"/>
                <w:b/>
                <w:bCs/>
                <w:sz w:val="18"/>
                <w:szCs w:val="18"/>
                <w:lang w:eastAsia="en-AU"/>
              </w:rPr>
              <w:t xml:space="preserve">Capacity </w:t>
            </w:r>
            <w:r>
              <w:rPr>
                <w:rFonts w:eastAsia="Times New Roman" w:cstheme="minorHAnsi"/>
                <w:b/>
                <w:bCs/>
                <w:sz w:val="18"/>
                <w:szCs w:val="18"/>
                <w:lang w:eastAsia="en-AU"/>
              </w:rPr>
              <w:t>t</w:t>
            </w:r>
            <w:r w:rsidRPr="00565CE5">
              <w:rPr>
                <w:rFonts w:eastAsia="Times New Roman" w:cstheme="minorHAnsi"/>
                <w:b/>
                <w:bCs/>
                <w:sz w:val="18"/>
                <w:szCs w:val="18"/>
                <w:lang w:eastAsia="en-AU"/>
              </w:rPr>
              <w:t xml:space="preserve">o </w:t>
            </w:r>
            <w:r>
              <w:rPr>
                <w:rFonts w:eastAsia="Times New Roman" w:cstheme="minorHAnsi"/>
                <w:b/>
                <w:bCs/>
                <w:sz w:val="18"/>
                <w:szCs w:val="18"/>
                <w:lang w:eastAsia="en-AU"/>
              </w:rPr>
              <w:t>p</w:t>
            </w:r>
            <w:r w:rsidRPr="00565CE5">
              <w:rPr>
                <w:rFonts w:eastAsia="Times New Roman" w:cstheme="minorHAnsi"/>
                <w:b/>
                <w:bCs/>
                <w:sz w:val="18"/>
                <w:szCs w:val="18"/>
                <w:lang w:eastAsia="en-AU"/>
              </w:rPr>
              <w:t>articipate</w:t>
            </w:r>
          </w:p>
        </w:tc>
        <w:tc>
          <w:tcPr>
            <w:tcW w:w="1333" w:type="dxa"/>
            <w:shd w:val="clear" w:color="auto" w:fill="auto"/>
            <w:noWrap/>
            <w:vAlign w:val="center"/>
            <w:hideMark/>
          </w:tcPr>
          <w:p w14:paraId="56609735"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3" w:type="dxa"/>
            <w:shd w:val="clear" w:color="auto" w:fill="auto"/>
            <w:noWrap/>
            <w:vAlign w:val="center"/>
            <w:hideMark/>
          </w:tcPr>
          <w:p w14:paraId="5295ADCF"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3" w:type="dxa"/>
            <w:shd w:val="clear" w:color="auto" w:fill="auto"/>
            <w:noWrap/>
            <w:vAlign w:val="center"/>
            <w:hideMark/>
          </w:tcPr>
          <w:p w14:paraId="5339CB12"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9" w:type="dxa"/>
            <w:shd w:val="clear" w:color="auto" w:fill="auto"/>
            <w:noWrap/>
            <w:vAlign w:val="center"/>
            <w:hideMark/>
          </w:tcPr>
          <w:p w14:paraId="6B304874" w14:textId="77777777" w:rsidR="00BC23F0" w:rsidRPr="00565CE5" w:rsidRDefault="00BC23F0" w:rsidP="00BC23F0">
            <w:pPr>
              <w:spacing w:after="0" w:line="240" w:lineRule="auto"/>
              <w:jc w:val="right"/>
              <w:rPr>
                <w:rFonts w:eastAsia="Times New Roman" w:cstheme="minorHAnsi"/>
                <w:sz w:val="18"/>
                <w:szCs w:val="18"/>
                <w:lang w:eastAsia="en-AU"/>
              </w:rPr>
            </w:pPr>
          </w:p>
        </w:tc>
      </w:tr>
      <w:tr w:rsidR="00BC23F0" w:rsidRPr="00565CE5" w14:paraId="2544D6AD" w14:textId="77777777" w:rsidTr="00BB0CBD">
        <w:trPr>
          <w:cantSplit/>
        </w:trPr>
        <w:tc>
          <w:tcPr>
            <w:tcW w:w="3643" w:type="dxa"/>
            <w:shd w:val="clear" w:color="auto" w:fill="auto"/>
            <w:vAlign w:val="center"/>
            <w:hideMark/>
          </w:tcPr>
          <w:p w14:paraId="7C0B375F" w14:textId="77777777" w:rsidR="00BC23F0" w:rsidRPr="00565CE5" w:rsidRDefault="00BC23F0" w:rsidP="00BC23F0">
            <w:pPr>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Full capacity to participate</w:t>
            </w:r>
          </w:p>
        </w:tc>
        <w:tc>
          <w:tcPr>
            <w:tcW w:w="1333" w:type="dxa"/>
            <w:shd w:val="clear" w:color="auto" w:fill="auto"/>
            <w:noWrap/>
            <w:vAlign w:val="center"/>
            <w:hideMark/>
          </w:tcPr>
          <w:p w14:paraId="55582475"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65,445</w:t>
            </w:r>
          </w:p>
        </w:tc>
        <w:tc>
          <w:tcPr>
            <w:tcW w:w="1333" w:type="dxa"/>
            <w:shd w:val="clear" w:color="auto" w:fill="auto"/>
            <w:noWrap/>
            <w:vAlign w:val="center"/>
            <w:hideMark/>
          </w:tcPr>
          <w:p w14:paraId="317B7A8A"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91.9</w:t>
            </w:r>
          </w:p>
        </w:tc>
        <w:tc>
          <w:tcPr>
            <w:tcW w:w="1333" w:type="dxa"/>
            <w:shd w:val="clear" w:color="auto" w:fill="auto"/>
            <w:noWrap/>
            <w:vAlign w:val="center"/>
            <w:hideMark/>
          </w:tcPr>
          <w:p w14:paraId="6918D865"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49,480</w:t>
            </w:r>
          </w:p>
        </w:tc>
        <w:tc>
          <w:tcPr>
            <w:tcW w:w="1339" w:type="dxa"/>
            <w:shd w:val="clear" w:color="auto" w:fill="auto"/>
            <w:noWrap/>
            <w:vAlign w:val="center"/>
            <w:hideMark/>
          </w:tcPr>
          <w:p w14:paraId="793299D7"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88.9</w:t>
            </w:r>
          </w:p>
        </w:tc>
      </w:tr>
      <w:tr w:rsidR="00BC23F0" w:rsidRPr="00565CE5" w14:paraId="5BCE8228" w14:textId="77777777" w:rsidTr="00BB0CBD">
        <w:trPr>
          <w:cantSplit/>
        </w:trPr>
        <w:tc>
          <w:tcPr>
            <w:tcW w:w="3643" w:type="dxa"/>
            <w:shd w:val="clear" w:color="auto" w:fill="auto"/>
            <w:vAlign w:val="center"/>
            <w:hideMark/>
          </w:tcPr>
          <w:p w14:paraId="5CEC7134" w14:textId="77777777" w:rsidR="00BC23F0" w:rsidRPr="00565CE5" w:rsidRDefault="00BC23F0" w:rsidP="00BC23F0">
            <w:pPr>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Reduced capacity to participate</w:t>
            </w:r>
          </w:p>
        </w:tc>
        <w:tc>
          <w:tcPr>
            <w:tcW w:w="1333" w:type="dxa"/>
            <w:shd w:val="clear" w:color="auto" w:fill="auto"/>
            <w:noWrap/>
            <w:vAlign w:val="center"/>
            <w:hideMark/>
          </w:tcPr>
          <w:p w14:paraId="75BFC73B"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5,766</w:t>
            </w:r>
          </w:p>
        </w:tc>
        <w:tc>
          <w:tcPr>
            <w:tcW w:w="1333" w:type="dxa"/>
            <w:shd w:val="clear" w:color="auto" w:fill="auto"/>
            <w:noWrap/>
            <w:vAlign w:val="center"/>
            <w:hideMark/>
          </w:tcPr>
          <w:p w14:paraId="594B1F7D"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8.1</w:t>
            </w:r>
          </w:p>
        </w:tc>
        <w:tc>
          <w:tcPr>
            <w:tcW w:w="1333" w:type="dxa"/>
            <w:shd w:val="clear" w:color="auto" w:fill="auto"/>
            <w:noWrap/>
            <w:vAlign w:val="center"/>
            <w:hideMark/>
          </w:tcPr>
          <w:p w14:paraId="3203DE65"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6,168</w:t>
            </w:r>
          </w:p>
        </w:tc>
        <w:tc>
          <w:tcPr>
            <w:tcW w:w="1339" w:type="dxa"/>
            <w:shd w:val="clear" w:color="auto" w:fill="auto"/>
            <w:noWrap/>
            <w:vAlign w:val="center"/>
            <w:hideMark/>
          </w:tcPr>
          <w:p w14:paraId="59779651"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11.1</w:t>
            </w:r>
          </w:p>
        </w:tc>
      </w:tr>
      <w:tr w:rsidR="00BC23F0" w:rsidRPr="00565CE5" w14:paraId="5CED603F" w14:textId="77777777" w:rsidTr="00BB0CBD">
        <w:trPr>
          <w:cantSplit/>
        </w:trPr>
        <w:tc>
          <w:tcPr>
            <w:tcW w:w="3643" w:type="dxa"/>
            <w:shd w:val="clear" w:color="auto" w:fill="E5E5E5" w:themeFill="background1" w:themeFillTint="33"/>
            <w:vAlign w:val="center"/>
            <w:hideMark/>
          </w:tcPr>
          <w:p w14:paraId="1C64257B" w14:textId="77777777" w:rsidR="00BC23F0" w:rsidRPr="00565CE5" w:rsidRDefault="00BC23F0" w:rsidP="00BC23F0">
            <w:pPr>
              <w:spacing w:after="0" w:line="240" w:lineRule="auto"/>
              <w:rPr>
                <w:rFonts w:eastAsia="Times New Roman" w:cstheme="minorHAnsi"/>
                <w:b/>
                <w:bCs/>
                <w:sz w:val="18"/>
                <w:szCs w:val="18"/>
                <w:lang w:eastAsia="en-AU"/>
              </w:rPr>
            </w:pPr>
            <w:r w:rsidRPr="00565CE5">
              <w:rPr>
                <w:rFonts w:eastAsia="Times New Roman" w:cstheme="minorHAnsi"/>
                <w:b/>
                <w:bCs/>
                <w:sz w:val="18"/>
                <w:szCs w:val="18"/>
                <w:lang w:eastAsia="en-AU"/>
              </w:rPr>
              <w:t>Income support type</w:t>
            </w:r>
          </w:p>
        </w:tc>
        <w:tc>
          <w:tcPr>
            <w:tcW w:w="1333" w:type="dxa"/>
            <w:shd w:val="clear" w:color="auto" w:fill="E5E5E5" w:themeFill="background1" w:themeFillTint="33"/>
            <w:noWrap/>
            <w:vAlign w:val="center"/>
            <w:hideMark/>
          </w:tcPr>
          <w:p w14:paraId="48FE9735"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hideMark/>
          </w:tcPr>
          <w:p w14:paraId="69FB9695"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hideMark/>
          </w:tcPr>
          <w:p w14:paraId="73CCB329"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9" w:type="dxa"/>
            <w:shd w:val="clear" w:color="auto" w:fill="E5E5E5" w:themeFill="background1" w:themeFillTint="33"/>
            <w:noWrap/>
            <w:vAlign w:val="center"/>
            <w:hideMark/>
          </w:tcPr>
          <w:p w14:paraId="0F020E5B" w14:textId="77777777" w:rsidR="00BC23F0" w:rsidRPr="00565CE5" w:rsidRDefault="00BC23F0" w:rsidP="00BC23F0">
            <w:pPr>
              <w:spacing w:after="0" w:line="240" w:lineRule="auto"/>
              <w:jc w:val="right"/>
              <w:rPr>
                <w:rFonts w:eastAsia="Times New Roman" w:cstheme="minorHAnsi"/>
                <w:sz w:val="18"/>
                <w:szCs w:val="18"/>
                <w:lang w:eastAsia="en-AU"/>
              </w:rPr>
            </w:pPr>
          </w:p>
        </w:tc>
      </w:tr>
      <w:tr w:rsidR="00BC23F0" w:rsidRPr="00565CE5" w14:paraId="5D13D871" w14:textId="77777777" w:rsidTr="00BB0CBD">
        <w:trPr>
          <w:cantSplit/>
        </w:trPr>
        <w:tc>
          <w:tcPr>
            <w:tcW w:w="3643" w:type="dxa"/>
            <w:shd w:val="clear" w:color="auto" w:fill="E5E5E5" w:themeFill="background1" w:themeFillTint="33"/>
            <w:vAlign w:val="center"/>
            <w:hideMark/>
          </w:tcPr>
          <w:p w14:paraId="19922AA7" w14:textId="77777777" w:rsidR="00BC23F0" w:rsidRPr="00565CE5" w:rsidRDefault="00BC23F0" w:rsidP="00BC23F0">
            <w:pPr>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NSA/YA(O)</w:t>
            </w:r>
          </w:p>
        </w:tc>
        <w:tc>
          <w:tcPr>
            <w:tcW w:w="1333" w:type="dxa"/>
            <w:shd w:val="clear" w:color="auto" w:fill="E5E5E5" w:themeFill="background1" w:themeFillTint="33"/>
            <w:noWrap/>
            <w:vAlign w:val="center"/>
            <w:hideMark/>
          </w:tcPr>
          <w:p w14:paraId="177B1360"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67,998</w:t>
            </w:r>
          </w:p>
        </w:tc>
        <w:tc>
          <w:tcPr>
            <w:tcW w:w="1333" w:type="dxa"/>
            <w:shd w:val="clear" w:color="auto" w:fill="E5E5E5" w:themeFill="background1" w:themeFillTint="33"/>
            <w:noWrap/>
            <w:vAlign w:val="center"/>
            <w:hideMark/>
          </w:tcPr>
          <w:p w14:paraId="67A30105"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95.5</w:t>
            </w:r>
          </w:p>
        </w:tc>
        <w:tc>
          <w:tcPr>
            <w:tcW w:w="1333" w:type="dxa"/>
            <w:shd w:val="clear" w:color="auto" w:fill="E5E5E5" w:themeFill="background1" w:themeFillTint="33"/>
            <w:noWrap/>
            <w:vAlign w:val="center"/>
            <w:hideMark/>
          </w:tcPr>
          <w:p w14:paraId="736B1107"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51,979</w:t>
            </w:r>
          </w:p>
        </w:tc>
        <w:tc>
          <w:tcPr>
            <w:tcW w:w="1339" w:type="dxa"/>
            <w:shd w:val="clear" w:color="auto" w:fill="E5E5E5" w:themeFill="background1" w:themeFillTint="33"/>
            <w:noWrap/>
            <w:vAlign w:val="center"/>
            <w:hideMark/>
          </w:tcPr>
          <w:p w14:paraId="6D792F2E"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93.4</w:t>
            </w:r>
          </w:p>
        </w:tc>
      </w:tr>
      <w:tr w:rsidR="00BC23F0" w:rsidRPr="00565CE5" w14:paraId="1B216022" w14:textId="77777777" w:rsidTr="00BB0CBD">
        <w:trPr>
          <w:cantSplit/>
        </w:trPr>
        <w:tc>
          <w:tcPr>
            <w:tcW w:w="3643" w:type="dxa"/>
            <w:shd w:val="clear" w:color="auto" w:fill="E5E5E5" w:themeFill="background1" w:themeFillTint="33"/>
            <w:vAlign w:val="center"/>
            <w:hideMark/>
          </w:tcPr>
          <w:p w14:paraId="5D635412" w14:textId="77777777" w:rsidR="00BC23F0" w:rsidRPr="00565CE5" w:rsidRDefault="00BC23F0" w:rsidP="00BC23F0">
            <w:pPr>
              <w:spacing w:after="0" w:line="240" w:lineRule="auto"/>
              <w:ind w:firstLineChars="100" w:firstLine="180"/>
              <w:rPr>
                <w:rFonts w:eastAsia="Times New Roman" w:cstheme="minorHAnsi"/>
                <w:color w:val="000000"/>
                <w:sz w:val="18"/>
                <w:szCs w:val="18"/>
                <w:lang w:val="en-GB" w:eastAsia="en-AU"/>
              </w:rPr>
            </w:pPr>
            <w:r w:rsidRPr="00565CE5">
              <w:rPr>
                <w:rFonts w:eastAsia="Times New Roman" w:cstheme="minorHAnsi"/>
                <w:sz w:val="18"/>
                <w:szCs w:val="18"/>
                <w:lang w:eastAsia="en-AU"/>
              </w:rPr>
              <w:t>Parenting Payment Single</w:t>
            </w:r>
            <w:r>
              <w:rPr>
                <w:rFonts w:eastAsia="Times New Roman" w:cstheme="minorHAnsi"/>
                <w:sz w:val="18"/>
                <w:szCs w:val="18"/>
                <w:lang w:eastAsia="en-AU"/>
              </w:rPr>
              <w:t> </w:t>
            </w:r>
            <w:r w:rsidRPr="00565CE5">
              <w:rPr>
                <w:rFonts w:eastAsia="Times New Roman" w:cstheme="minorHAnsi"/>
                <w:sz w:val="18"/>
                <w:szCs w:val="18"/>
                <w:lang w:eastAsia="en-AU"/>
              </w:rPr>
              <w:t>/</w:t>
            </w:r>
            <w:r>
              <w:rPr>
                <w:rFonts w:eastAsia="Times New Roman" w:cstheme="minorHAnsi"/>
                <w:sz w:val="18"/>
                <w:szCs w:val="18"/>
                <w:lang w:eastAsia="en-AU"/>
              </w:rPr>
              <w:t xml:space="preserve"> </w:t>
            </w:r>
            <w:r w:rsidRPr="00565CE5">
              <w:rPr>
                <w:rFonts w:eastAsia="Times New Roman" w:cstheme="minorHAnsi"/>
                <w:sz w:val="18"/>
                <w:szCs w:val="18"/>
                <w:lang w:eastAsia="en-AU"/>
              </w:rPr>
              <w:t>Parenting</w:t>
            </w:r>
            <w:r>
              <w:rPr>
                <w:rFonts w:eastAsia="Times New Roman" w:cstheme="minorHAnsi"/>
                <w:sz w:val="18"/>
                <w:szCs w:val="18"/>
                <w:lang w:eastAsia="en-AU"/>
              </w:rPr>
              <w:t> </w:t>
            </w:r>
            <w:r w:rsidRPr="00565CE5">
              <w:rPr>
                <w:rFonts w:eastAsia="Times New Roman" w:cstheme="minorHAnsi"/>
                <w:sz w:val="18"/>
                <w:szCs w:val="18"/>
                <w:lang w:eastAsia="en-AU"/>
              </w:rPr>
              <w:t>Payment</w:t>
            </w:r>
            <w:r>
              <w:rPr>
                <w:rFonts w:eastAsia="Times New Roman" w:cstheme="minorHAnsi"/>
                <w:sz w:val="18"/>
                <w:szCs w:val="18"/>
                <w:lang w:eastAsia="en-AU"/>
              </w:rPr>
              <w:t> </w:t>
            </w:r>
            <w:r w:rsidRPr="00565CE5">
              <w:rPr>
                <w:rFonts w:eastAsia="Times New Roman" w:cstheme="minorHAnsi"/>
                <w:sz w:val="18"/>
                <w:szCs w:val="18"/>
                <w:lang w:eastAsia="en-AU"/>
              </w:rPr>
              <w:t>Partnered</w:t>
            </w:r>
          </w:p>
        </w:tc>
        <w:tc>
          <w:tcPr>
            <w:tcW w:w="1333" w:type="dxa"/>
            <w:shd w:val="clear" w:color="auto" w:fill="E5E5E5" w:themeFill="background1" w:themeFillTint="33"/>
            <w:noWrap/>
            <w:vAlign w:val="center"/>
            <w:hideMark/>
          </w:tcPr>
          <w:p w14:paraId="469D1B64"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1,652</w:t>
            </w:r>
          </w:p>
        </w:tc>
        <w:tc>
          <w:tcPr>
            <w:tcW w:w="1333" w:type="dxa"/>
            <w:shd w:val="clear" w:color="auto" w:fill="E5E5E5" w:themeFill="background1" w:themeFillTint="33"/>
            <w:noWrap/>
            <w:vAlign w:val="center"/>
            <w:hideMark/>
          </w:tcPr>
          <w:p w14:paraId="1430B7E7"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2.3</w:t>
            </w:r>
          </w:p>
        </w:tc>
        <w:tc>
          <w:tcPr>
            <w:tcW w:w="1333" w:type="dxa"/>
            <w:shd w:val="clear" w:color="auto" w:fill="E5E5E5" w:themeFill="background1" w:themeFillTint="33"/>
            <w:noWrap/>
            <w:vAlign w:val="center"/>
            <w:hideMark/>
          </w:tcPr>
          <w:p w14:paraId="2C0BD3F7"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2,543</w:t>
            </w:r>
          </w:p>
        </w:tc>
        <w:tc>
          <w:tcPr>
            <w:tcW w:w="1339" w:type="dxa"/>
            <w:shd w:val="clear" w:color="auto" w:fill="E5E5E5" w:themeFill="background1" w:themeFillTint="33"/>
            <w:noWrap/>
            <w:vAlign w:val="center"/>
            <w:hideMark/>
          </w:tcPr>
          <w:p w14:paraId="5CCF634D"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4.6</w:t>
            </w:r>
          </w:p>
        </w:tc>
      </w:tr>
      <w:tr w:rsidR="00BC23F0" w:rsidRPr="00565CE5" w14:paraId="7CB4F143" w14:textId="77777777" w:rsidTr="00BB0CBD">
        <w:trPr>
          <w:cantSplit/>
        </w:trPr>
        <w:tc>
          <w:tcPr>
            <w:tcW w:w="3643" w:type="dxa"/>
            <w:shd w:val="clear" w:color="auto" w:fill="E5E5E5" w:themeFill="background1" w:themeFillTint="33"/>
            <w:vAlign w:val="center"/>
            <w:hideMark/>
          </w:tcPr>
          <w:p w14:paraId="6A71C60D" w14:textId="77777777" w:rsidR="00BC23F0" w:rsidRPr="00565CE5" w:rsidRDefault="00BC23F0" w:rsidP="00BC23F0">
            <w:pPr>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Other benefit</w:t>
            </w:r>
          </w:p>
        </w:tc>
        <w:tc>
          <w:tcPr>
            <w:tcW w:w="1333" w:type="dxa"/>
            <w:shd w:val="clear" w:color="auto" w:fill="E5E5E5" w:themeFill="background1" w:themeFillTint="33"/>
            <w:noWrap/>
            <w:vAlign w:val="center"/>
            <w:hideMark/>
          </w:tcPr>
          <w:p w14:paraId="29C7C86D"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1,561</w:t>
            </w:r>
          </w:p>
        </w:tc>
        <w:tc>
          <w:tcPr>
            <w:tcW w:w="1333" w:type="dxa"/>
            <w:shd w:val="clear" w:color="auto" w:fill="E5E5E5" w:themeFill="background1" w:themeFillTint="33"/>
            <w:noWrap/>
            <w:vAlign w:val="center"/>
            <w:hideMark/>
          </w:tcPr>
          <w:p w14:paraId="7060C00E"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2.2</w:t>
            </w:r>
          </w:p>
        </w:tc>
        <w:tc>
          <w:tcPr>
            <w:tcW w:w="1333" w:type="dxa"/>
            <w:shd w:val="clear" w:color="auto" w:fill="E5E5E5" w:themeFill="background1" w:themeFillTint="33"/>
            <w:noWrap/>
            <w:vAlign w:val="center"/>
            <w:hideMark/>
          </w:tcPr>
          <w:p w14:paraId="4AB4DDB5"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1,126</w:t>
            </w:r>
          </w:p>
        </w:tc>
        <w:tc>
          <w:tcPr>
            <w:tcW w:w="1339" w:type="dxa"/>
            <w:shd w:val="clear" w:color="auto" w:fill="E5E5E5" w:themeFill="background1" w:themeFillTint="33"/>
            <w:noWrap/>
            <w:vAlign w:val="center"/>
            <w:hideMark/>
          </w:tcPr>
          <w:p w14:paraId="17AA5614"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2.0</w:t>
            </w:r>
          </w:p>
        </w:tc>
      </w:tr>
      <w:tr w:rsidR="00BC23F0" w:rsidRPr="00565CE5" w14:paraId="3C010340" w14:textId="77777777" w:rsidTr="00BB0CBD">
        <w:trPr>
          <w:cantSplit/>
        </w:trPr>
        <w:tc>
          <w:tcPr>
            <w:tcW w:w="3643" w:type="dxa"/>
            <w:shd w:val="clear" w:color="auto" w:fill="auto"/>
            <w:vAlign w:val="center"/>
            <w:hideMark/>
          </w:tcPr>
          <w:p w14:paraId="449899CA" w14:textId="77777777" w:rsidR="00BC23F0" w:rsidRPr="00565CE5" w:rsidRDefault="00BC23F0" w:rsidP="00BC23F0">
            <w:pPr>
              <w:keepNext/>
              <w:spacing w:after="0" w:line="240" w:lineRule="auto"/>
              <w:rPr>
                <w:rFonts w:eastAsia="Times New Roman" w:cstheme="minorHAnsi"/>
                <w:b/>
                <w:bCs/>
                <w:sz w:val="18"/>
                <w:szCs w:val="18"/>
                <w:lang w:eastAsia="en-AU"/>
              </w:rPr>
            </w:pPr>
            <w:r w:rsidRPr="00565CE5">
              <w:rPr>
                <w:rFonts w:eastAsia="Times New Roman" w:cstheme="minorHAnsi"/>
                <w:b/>
                <w:bCs/>
                <w:sz w:val="18"/>
                <w:szCs w:val="18"/>
                <w:lang w:eastAsia="en-AU"/>
              </w:rPr>
              <w:t>Income support history</w:t>
            </w:r>
          </w:p>
        </w:tc>
        <w:tc>
          <w:tcPr>
            <w:tcW w:w="1333" w:type="dxa"/>
            <w:shd w:val="clear" w:color="auto" w:fill="auto"/>
            <w:noWrap/>
            <w:vAlign w:val="center"/>
            <w:hideMark/>
          </w:tcPr>
          <w:p w14:paraId="2D50BD5D"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3" w:type="dxa"/>
            <w:shd w:val="clear" w:color="auto" w:fill="auto"/>
            <w:noWrap/>
            <w:vAlign w:val="center"/>
            <w:hideMark/>
          </w:tcPr>
          <w:p w14:paraId="0D7D709B"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3" w:type="dxa"/>
            <w:shd w:val="clear" w:color="auto" w:fill="auto"/>
            <w:noWrap/>
            <w:vAlign w:val="center"/>
            <w:hideMark/>
          </w:tcPr>
          <w:p w14:paraId="2055994A"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9" w:type="dxa"/>
            <w:shd w:val="clear" w:color="auto" w:fill="auto"/>
            <w:noWrap/>
            <w:vAlign w:val="center"/>
            <w:hideMark/>
          </w:tcPr>
          <w:p w14:paraId="0EE68174" w14:textId="77777777" w:rsidR="00BC23F0" w:rsidRPr="00565CE5" w:rsidRDefault="00BC23F0" w:rsidP="00BC23F0">
            <w:pPr>
              <w:spacing w:after="0" w:line="240" w:lineRule="auto"/>
              <w:jc w:val="right"/>
              <w:rPr>
                <w:rFonts w:eastAsia="Times New Roman" w:cstheme="minorHAnsi"/>
                <w:sz w:val="18"/>
                <w:szCs w:val="18"/>
                <w:lang w:eastAsia="en-AU"/>
              </w:rPr>
            </w:pPr>
          </w:p>
        </w:tc>
      </w:tr>
      <w:tr w:rsidR="00BC23F0" w:rsidRPr="00565CE5" w14:paraId="7D229BD5" w14:textId="77777777" w:rsidTr="00BB0CBD">
        <w:trPr>
          <w:cantSplit/>
        </w:trPr>
        <w:tc>
          <w:tcPr>
            <w:tcW w:w="3643" w:type="dxa"/>
            <w:shd w:val="clear" w:color="auto" w:fill="auto"/>
            <w:vAlign w:val="center"/>
            <w:hideMark/>
          </w:tcPr>
          <w:p w14:paraId="0DE68C5D" w14:textId="77777777" w:rsidR="00BC23F0" w:rsidRPr="00565CE5" w:rsidRDefault="00BC23F0" w:rsidP="00BC23F0">
            <w:pPr>
              <w:keepNext/>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Missing</w:t>
            </w:r>
          </w:p>
        </w:tc>
        <w:tc>
          <w:tcPr>
            <w:tcW w:w="1333" w:type="dxa"/>
            <w:shd w:val="clear" w:color="auto" w:fill="auto"/>
            <w:noWrap/>
            <w:vAlign w:val="center"/>
            <w:hideMark/>
          </w:tcPr>
          <w:p w14:paraId="60A384A7"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25</w:t>
            </w:r>
          </w:p>
        </w:tc>
        <w:tc>
          <w:tcPr>
            <w:tcW w:w="1333" w:type="dxa"/>
            <w:shd w:val="clear" w:color="auto" w:fill="auto"/>
            <w:noWrap/>
            <w:vAlign w:val="center"/>
            <w:hideMark/>
          </w:tcPr>
          <w:p w14:paraId="7C24F5B2"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0.0</w:t>
            </w:r>
          </w:p>
        </w:tc>
        <w:tc>
          <w:tcPr>
            <w:tcW w:w="1333" w:type="dxa"/>
            <w:shd w:val="clear" w:color="auto" w:fill="auto"/>
            <w:noWrap/>
            <w:vAlign w:val="center"/>
            <w:hideMark/>
          </w:tcPr>
          <w:p w14:paraId="30F2B79C"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215</w:t>
            </w:r>
          </w:p>
        </w:tc>
        <w:tc>
          <w:tcPr>
            <w:tcW w:w="1339" w:type="dxa"/>
            <w:shd w:val="clear" w:color="auto" w:fill="auto"/>
            <w:noWrap/>
            <w:vAlign w:val="center"/>
            <w:hideMark/>
          </w:tcPr>
          <w:p w14:paraId="6A7A9E95"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0.4</w:t>
            </w:r>
          </w:p>
        </w:tc>
      </w:tr>
      <w:tr w:rsidR="00BC23F0" w:rsidRPr="00565CE5" w14:paraId="7E68A30C" w14:textId="77777777" w:rsidTr="00BB0CBD">
        <w:trPr>
          <w:cantSplit/>
        </w:trPr>
        <w:tc>
          <w:tcPr>
            <w:tcW w:w="3643" w:type="dxa"/>
            <w:shd w:val="clear" w:color="auto" w:fill="auto"/>
            <w:vAlign w:val="center"/>
            <w:hideMark/>
          </w:tcPr>
          <w:p w14:paraId="33C13530" w14:textId="77777777" w:rsidR="00BC23F0" w:rsidRPr="00565CE5" w:rsidRDefault="00BC23F0" w:rsidP="00BC23F0">
            <w:pPr>
              <w:keepNext/>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No support or up to 12</w:t>
            </w:r>
            <w:r>
              <w:rPr>
                <w:rFonts w:eastAsia="Times New Roman" w:cstheme="minorHAnsi"/>
                <w:sz w:val="18"/>
                <w:szCs w:val="18"/>
                <w:lang w:eastAsia="en-AU"/>
              </w:rPr>
              <w:t> month</w:t>
            </w:r>
            <w:r w:rsidRPr="00565CE5">
              <w:rPr>
                <w:rFonts w:eastAsia="Times New Roman" w:cstheme="minorHAnsi"/>
                <w:sz w:val="18"/>
                <w:szCs w:val="18"/>
                <w:lang w:eastAsia="en-AU"/>
              </w:rPr>
              <w:t>s</w:t>
            </w:r>
          </w:p>
        </w:tc>
        <w:tc>
          <w:tcPr>
            <w:tcW w:w="1333" w:type="dxa"/>
            <w:shd w:val="clear" w:color="auto" w:fill="auto"/>
            <w:noWrap/>
            <w:hideMark/>
          </w:tcPr>
          <w:p w14:paraId="16224131"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62,139</w:t>
            </w:r>
          </w:p>
        </w:tc>
        <w:tc>
          <w:tcPr>
            <w:tcW w:w="1333" w:type="dxa"/>
            <w:shd w:val="clear" w:color="auto" w:fill="auto"/>
            <w:noWrap/>
            <w:hideMark/>
          </w:tcPr>
          <w:p w14:paraId="3B2BA49B"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87.3</w:t>
            </w:r>
          </w:p>
        </w:tc>
        <w:tc>
          <w:tcPr>
            <w:tcW w:w="1333" w:type="dxa"/>
            <w:shd w:val="clear" w:color="auto" w:fill="auto"/>
            <w:noWrap/>
            <w:hideMark/>
          </w:tcPr>
          <w:p w14:paraId="1456A3CE"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48,588</w:t>
            </w:r>
          </w:p>
        </w:tc>
        <w:tc>
          <w:tcPr>
            <w:tcW w:w="1339" w:type="dxa"/>
            <w:shd w:val="clear" w:color="auto" w:fill="auto"/>
            <w:noWrap/>
            <w:hideMark/>
          </w:tcPr>
          <w:p w14:paraId="5AD6D2FA"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87.3</w:t>
            </w:r>
          </w:p>
        </w:tc>
      </w:tr>
      <w:tr w:rsidR="00BC23F0" w:rsidRPr="00565CE5" w14:paraId="6DD632C9" w14:textId="77777777" w:rsidTr="00BB0CBD">
        <w:trPr>
          <w:cantSplit/>
        </w:trPr>
        <w:tc>
          <w:tcPr>
            <w:tcW w:w="3643" w:type="dxa"/>
            <w:shd w:val="clear" w:color="auto" w:fill="auto"/>
            <w:vAlign w:val="center"/>
            <w:hideMark/>
          </w:tcPr>
          <w:p w14:paraId="0F440896" w14:textId="77777777" w:rsidR="00BC23F0" w:rsidRPr="00565CE5" w:rsidRDefault="00BC23F0" w:rsidP="00BC23F0">
            <w:pPr>
              <w:keepNext/>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12–23 months income support</w:t>
            </w:r>
          </w:p>
        </w:tc>
        <w:tc>
          <w:tcPr>
            <w:tcW w:w="1333" w:type="dxa"/>
            <w:shd w:val="clear" w:color="auto" w:fill="auto"/>
            <w:noWrap/>
            <w:hideMark/>
          </w:tcPr>
          <w:p w14:paraId="400A1478"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3,164</w:t>
            </w:r>
          </w:p>
        </w:tc>
        <w:tc>
          <w:tcPr>
            <w:tcW w:w="1333" w:type="dxa"/>
            <w:shd w:val="clear" w:color="auto" w:fill="auto"/>
            <w:noWrap/>
            <w:hideMark/>
          </w:tcPr>
          <w:p w14:paraId="5DC01F5A"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4.4</w:t>
            </w:r>
          </w:p>
        </w:tc>
        <w:tc>
          <w:tcPr>
            <w:tcW w:w="1333" w:type="dxa"/>
            <w:shd w:val="clear" w:color="auto" w:fill="auto"/>
            <w:noWrap/>
            <w:hideMark/>
          </w:tcPr>
          <w:p w14:paraId="2E7F9EC8"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1,729</w:t>
            </w:r>
          </w:p>
        </w:tc>
        <w:tc>
          <w:tcPr>
            <w:tcW w:w="1339" w:type="dxa"/>
            <w:shd w:val="clear" w:color="auto" w:fill="auto"/>
            <w:noWrap/>
            <w:hideMark/>
          </w:tcPr>
          <w:p w14:paraId="70FB2563"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3.1</w:t>
            </w:r>
          </w:p>
        </w:tc>
      </w:tr>
      <w:tr w:rsidR="00BC23F0" w:rsidRPr="00565CE5" w14:paraId="45E7BBA7" w14:textId="77777777" w:rsidTr="00BB0CBD">
        <w:trPr>
          <w:cantSplit/>
        </w:trPr>
        <w:tc>
          <w:tcPr>
            <w:tcW w:w="3643" w:type="dxa"/>
            <w:shd w:val="clear" w:color="auto" w:fill="auto"/>
            <w:vAlign w:val="center"/>
            <w:hideMark/>
          </w:tcPr>
          <w:p w14:paraId="4D67318B" w14:textId="77777777" w:rsidR="00BC23F0" w:rsidRPr="00565CE5" w:rsidRDefault="00BC23F0" w:rsidP="00BC23F0">
            <w:pPr>
              <w:keepNext/>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24+ months income support</w:t>
            </w:r>
          </w:p>
        </w:tc>
        <w:tc>
          <w:tcPr>
            <w:tcW w:w="1333" w:type="dxa"/>
            <w:shd w:val="clear" w:color="auto" w:fill="auto"/>
            <w:noWrap/>
            <w:hideMark/>
          </w:tcPr>
          <w:p w14:paraId="0AE48A53"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5,883</w:t>
            </w:r>
          </w:p>
        </w:tc>
        <w:tc>
          <w:tcPr>
            <w:tcW w:w="1333" w:type="dxa"/>
            <w:shd w:val="clear" w:color="auto" w:fill="auto"/>
            <w:noWrap/>
            <w:hideMark/>
          </w:tcPr>
          <w:p w14:paraId="7C9B4A0C"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8.3</w:t>
            </w:r>
          </w:p>
        </w:tc>
        <w:tc>
          <w:tcPr>
            <w:tcW w:w="1333" w:type="dxa"/>
            <w:shd w:val="clear" w:color="auto" w:fill="auto"/>
            <w:noWrap/>
            <w:hideMark/>
          </w:tcPr>
          <w:p w14:paraId="6C749B87"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5,116</w:t>
            </w:r>
          </w:p>
        </w:tc>
        <w:tc>
          <w:tcPr>
            <w:tcW w:w="1339" w:type="dxa"/>
            <w:shd w:val="clear" w:color="auto" w:fill="auto"/>
            <w:noWrap/>
            <w:hideMark/>
          </w:tcPr>
          <w:p w14:paraId="507F7CE8"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9.2</w:t>
            </w:r>
          </w:p>
        </w:tc>
      </w:tr>
      <w:tr w:rsidR="00BC23F0" w:rsidRPr="00565CE5" w14:paraId="50BE796A" w14:textId="77777777" w:rsidTr="00BB0CBD">
        <w:trPr>
          <w:cantSplit/>
        </w:trPr>
        <w:tc>
          <w:tcPr>
            <w:tcW w:w="3643" w:type="dxa"/>
            <w:shd w:val="clear" w:color="auto" w:fill="E5E5E5" w:themeFill="background1" w:themeFillTint="33"/>
            <w:vAlign w:val="center"/>
            <w:hideMark/>
          </w:tcPr>
          <w:p w14:paraId="6616DAAB" w14:textId="77777777" w:rsidR="00BC23F0" w:rsidRPr="00565CE5" w:rsidRDefault="00BC23F0" w:rsidP="00BC23F0">
            <w:pPr>
              <w:keepNext/>
              <w:spacing w:after="0" w:line="240" w:lineRule="auto"/>
              <w:rPr>
                <w:rFonts w:eastAsia="Times New Roman" w:cstheme="minorHAnsi"/>
                <w:b/>
                <w:bCs/>
                <w:sz w:val="18"/>
                <w:szCs w:val="18"/>
                <w:lang w:eastAsia="en-AU"/>
              </w:rPr>
            </w:pPr>
            <w:r w:rsidRPr="00565CE5">
              <w:rPr>
                <w:rFonts w:eastAsia="Times New Roman" w:cstheme="minorHAnsi"/>
                <w:b/>
                <w:bCs/>
                <w:sz w:val="18"/>
                <w:szCs w:val="18"/>
                <w:lang w:eastAsia="en-AU"/>
              </w:rPr>
              <w:t>Single parent flag</w:t>
            </w:r>
          </w:p>
        </w:tc>
        <w:tc>
          <w:tcPr>
            <w:tcW w:w="1333" w:type="dxa"/>
            <w:shd w:val="clear" w:color="auto" w:fill="E5E5E5" w:themeFill="background1" w:themeFillTint="33"/>
            <w:noWrap/>
            <w:vAlign w:val="center"/>
            <w:hideMark/>
          </w:tcPr>
          <w:p w14:paraId="15CFCCA2"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hideMark/>
          </w:tcPr>
          <w:p w14:paraId="5FEA15A7"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hideMark/>
          </w:tcPr>
          <w:p w14:paraId="324D875A"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9" w:type="dxa"/>
            <w:shd w:val="clear" w:color="auto" w:fill="E5E5E5" w:themeFill="background1" w:themeFillTint="33"/>
            <w:noWrap/>
            <w:vAlign w:val="center"/>
            <w:hideMark/>
          </w:tcPr>
          <w:p w14:paraId="634E5FCF" w14:textId="77777777" w:rsidR="00BC23F0" w:rsidRPr="00565CE5" w:rsidRDefault="00BC23F0" w:rsidP="00BC23F0">
            <w:pPr>
              <w:spacing w:after="0" w:line="240" w:lineRule="auto"/>
              <w:jc w:val="right"/>
              <w:rPr>
                <w:rFonts w:eastAsia="Times New Roman" w:cstheme="minorHAnsi"/>
                <w:sz w:val="18"/>
                <w:szCs w:val="18"/>
                <w:lang w:eastAsia="en-AU"/>
              </w:rPr>
            </w:pPr>
          </w:p>
        </w:tc>
      </w:tr>
      <w:tr w:rsidR="00BC23F0" w:rsidRPr="00565CE5" w14:paraId="2691CB5C" w14:textId="77777777" w:rsidTr="00BB0CBD">
        <w:trPr>
          <w:cantSplit/>
        </w:trPr>
        <w:tc>
          <w:tcPr>
            <w:tcW w:w="3643" w:type="dxa"/>
            <w:shd w:val="clear" w:color="auto" w:fill="E5E5E5" w:themeFill="background1" w:themeFillTint="33"/>
            <w:vAlign w:val="center"/>
            <w:hideMark/>
          </w:tcPr>
          <w:p w14:paraId="3644C2F5" w14:textId="77777777" w:rsidR="00BC23F0" w:rsidRPr="00565CE5" w:rsidRDefault="00BC23F0" w:rsidP="00BC23F0">
            <w:pPr>
              <w:keepNext/>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Missing</w:t>
            </w:r>
          </w:p>
        </w:tc>
        <w:tc>
          <w:tcPr>
            <w:tcW w:w="1333" w:type="dxa"/>
            <w:shd w:val="clear" w:color="auto" w:fill="E5E5E5" w:themeFill="background1" w:themeFillTint="33"/>
            <w:noWrap/>
            <w:vAlign w:val="center"/>
            <w:hideMark/>
          </w:tcPr>
          <w:p w14:paraId="06F7F69E"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25</w:t>
            </w:r>
          </w:p>
        </w:tc>
        <w:tc>
          <w:tcPr>
            <w:tcW w:w="1333" w:type="dxa"/>
            <w:shd w:val="clear" w:color="auto" w:fill="E5E5E5" w:themeFill="background1" w:themeFillTint="33"/>
            <w:noWrap/>
            <w:vAlign w:val="center"/>
            <w:hideMark/>
          </w:tcPr>
          <w:p w14:paraId="71BCB50E"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0.0</w:t>
            </w:r>
          </w:p>
        </w:tc>
        <w:tc>
          <w:tcPr>
            <w:tcW w:w="1333" w:type="dxa"/>
            <w:shd w:val="clear" w:color="auto" w:fill="E5E5E5" w:themeFill="background1" w:themeFillTint="33"/>
            <w:noWrap/>
            <w:vAlign w:val="center"/>
            <w:hideMark/>
          </w:tcPr>
          <w:p w14:paraId="6F7AD9FC"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206</w:t>
            </w:r>
          </w:p>
        </w:tc>
        <w:tc>
          <w:tcPr>
            <w:tcW w:w="1339" w:type="dxa"/>
            <w:shd w:val="clear" w:color="auto" w:fill="E5E5E5" w:themeFill="background1" w:themeFillTint="33"/>
            <w:noWrap/>
            <w:vAlign w:val="center"/>
            <w:hideMark/>
          </w:tcPr>
          <w:p w14:paraId="57099B25"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0.4</w:t>
            </w:r>
          </w:p>
        </w:tc>
      </w:tr>
      <w:tr w:rsidR="00BC23F0" w:rsidRPr="00565CE5" w14:paraId="70E752D9" w14:textId="77777777" w:rsidTr="00BB0CBD">
        <w:trPr>
          <w:cantSplit/>
        </w:trPr>
        <w:tc>
          <w:tcPr>
            <w:tcW w:w="3643" w:type="dxa"/>
            <w:shd w:val="clear" w:color="auto" w:fill="E5E5E5" w:themeFill="background1" w:themeFillTint="33"/>
            <w:vAlign w:val="center"/>
            <w:hideMark/>
          </w:tcPr>
          <w:p w14:paraId="423357FF" w14:textId="77777777" w:rsidR="00BC23F0" w:rsidRPr="00565CE5" w:rsidRDefault="00BC23F0" w:rsidP="00BC23F0">
            <w:pPr>
              <w:keepNext/>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Not a lone parent</w:t>
            </w:r>
          </w:p>
        </w:tc>
        <w:tc>
          <w:tcPr>
            <w:tcW w:w="1333" w:type="dxa"/>
            <w:shd w:val="clear" w:color="auto" w:fill="E5E5E5" w:themeFill="background1" w:themeFillTint="33"/>
            <w:noWrap/>
            <w:hideMark/>
          </w:tcPr>
          <w:p w14:paraId="46C3A7BB"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68,102</w:t>
            </w:r>
          </w:p>
        </w:tc>
        <w:tc>
          <w:tcPr>
            <w:tcW w:w="1333" w:type="dxa"/>
            <w:shd w:val="clear" w:color="auto" w:fill="E5E5E5" w:themeFill="background1" w:themeFillTint="33"/>
            <w:noWrap/>
            <w:hideMark/>
          </w:tcPr>
          <w:p w14:paraId="5B067F75"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95.6</w:t>
            </w:r>
          </w:p>
        </w:tc>
        <w:tc>
          <w:tcPr>
            <w:tcW w:w="1333" w:type="dxa"/>
            <w:shd w:val="clear" w:color="auto" w:fill="E5E5E5" w:themeFill="background1" w:themeFillTint="33"/>
            <w:noWrap/>
            <w:hideMark/>
          </w:tcPr>
          <w:p w14:paraId="23549322"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51,238</w:t>
            </w:r>
          </w:p>
        </w:tc>
        <w:tc>
          <w:tcPr>
            <w:tcW w:w="1339" w:type="dxa"/>
            <w:shd w:val="clear" w:color="auto" w:fill="E5E5E5" w:themeFill="background1" w:themeFillTint="33"/>
            <w:noWrap/>
            <w:hideMark/>
          </w:tcPr>
          <w:p w14:paraId="7E9D3AD7"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92.1</w:t>
            </w:r>
          </w:p>
        </w:tc>
      </w:tr>
      <w:tr w:rsidR="00BC23F0" w:rsidRPr="00565CE5" w14:paraId="4F65760C" w14:textId="77777777" w:rsidTr="00BB0CBD">
        <w:trPr>
          <w:cantSplit/>
        </w:trPr>
        <w:tc>
          <w:tcPr>
            <w:tcW w:w="3643" w:type="dxa"/>
            <w:shd w:val="clear" w:color="auto" w:fill="E5E5E5" w:themeFill="background1" w:themeFillTint="33"/>
            <w:vAlign w:val="center"/>
            <w:hideMark/>
          </w:tcPr>
          <w:p w14:paraId="75623BB3" w14:textId="77777777" w:rsidR="00BC23F0" w:rsidRPr="00565CE5" w:rsidRDefault="00BC23F0" w:rsidP="00BC23F0">
            <w:pPr>
              <w:keepNext/>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Lone parent</w:t>
            </w:r>
          </w:p>
        </w:tc>
        <w:tc>
          <w:tcPr>
            <w:tcW w:w="1333" w:type="dxa"/>
            <w:shd w:val="clear" w:color="auto" w:fill="E5E5E5" w:themeFill="background1" w:themeFillTint="33"/>
            <w:noWrap/>
            <w:hideMark/>
          </w:tcPr>
          <w:p w14:paraId="54993F62"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3,084</w:t>
            </w:r>
          </w:p>
        </w:tc>
        <w:tc>
          <w:tcPr>
            <w:tcW w:w="1333" w:type="dxa"/>
            <w:shd w:val="clear" w:color="auto" w:fill="E5E5E5" w:themeFill="background1" w:themeFillTint="33"/>
            <w:noWrap/>
            <w:hideMark/>
          </w:tcPr>
          <w:p w14:paraId="16216819"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4.3</w:t>
            </w:r>
          </w:p>
        </w:tc>
        <w:tc>
          <w:tcPr>
            <w:tcW w:w="1333" w:type="dxa"/>
            <w:shd w:val="clear" w:color="auto" w:fill="E5E5E5" w:themeFill="background1" w:themeFillTint="33"/>
            <w:noWrap/>
            <w:hideMark/>
          </w:tcPr>
          <w:p w14:paraId="1AA3443A"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4,204</w:t>
            </w:r>
          </w:p>
        </w:tc>
        <w:tc>
          <w:tcPr>
            <w:tcW w:w="1339" w:type="dxa"/>
            <w:shd w:val="clear" w:color="auto" w:fill="E5E5E5" w:themeFill="background1" w:themeFillTint="33"/>
            <w:noWrap/>
            <w:hideMark/>
          </w:tcPr>
          <w:p w14:paraId="047D20F1"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cstheme="minorHAnsi"/>
                <w:sz w:val="18"/>
                <w:szCs w:val="18"/>
              </w:rPr>
              <w:t>7.6</w:t>
            </w:r>
          </w:p>
        </w:tc>
      </w:tr>
      <w:tr w:rsidR="00BC23F0" w:rsidRPr="00565CE5" w14:paraId="1A15E896" w14:textId="77777777" w:rsidTr="00BB0CBD">
        <w:trPr>
          <w:cantSplit/>
        </w:trPr>
        <w:tc>
          <w:tcPr>
            <w:tcW w:w="3643" w:type="dxa"/>
            <w:shd w:val="clear" w:color="auto" w:fill="auto"/>
            <w:vAlign w:val="center"/>
            <w:hideMark/>
          </w:tcPr>
          <w:p w14:paraId="026E828E" w14:textId="77777777" w:rsidR="00BC23F0" w:rsidRPr="00565CE5" w:rsidRDefault="00BC23F0" w:rsidP="00BC23F0">
            <w:pPr>
              <w:spacing w:after="0" w:line="240" w:lineRule="auto"/>
              <w:rPr>
                <w:rFonts w:eastAsia="Times New Roman" w:cstheme="minorHAnsi"/>
                <w:b/>
                <w:bCs/>
                <w:sz w:val="18"/>
                <w:szCs w:val="18"/>
                <w:lang w:eastAsia="en-AU"/>
              </w:rPr>
            </w:pPr>
            <w:r w:rsidRPr="00565CE5">
              <w:rPr>
                <w:rFonts w:eastAsia="Times New Roman" w:cstheme="minorHAnsi"/>
                <w:b/>
                <w:bCs/>
                <w:sz w:val="18"/>
                <w:szCs w:val="18"/>
                <w:lang w:eastAsia="en-AU"/>
              </w:rPr>
              <w:t xml:space="preserve">Grandfathered Parenting Payment flag Recipient during </w:t>
            </w:r>
            <w:r>
              <w:rPr>
                <w:rFonts w:eastAsia="Times New Roman" w:cstheme="minorHAnsi"/>
                <w:b/>
                <w:bCs/>
                <w:sz w:val="18"/>
                <w:szCs w:val="18"/>
                <w:lang w:eastAsia="en-AU"/>
              </w:rPr>
              <w:t>o</w:t>
            </w:r>
            <w:r w:rsidRPr="00565CE5">
              <w:rPr>
                <w:rFonts w:eastAsia="Times New Roman" w:cstheme="minorHAnsi"/>
                <w:b/>
                <w:bCs/>
                <w:sz w:val="18"/>
                <w:szCs w:val="18"/>
                <w:lang w:eastAsia="en-AU"/>
              </w:rPr>
              <w:t>bservation period</w:t>
            </w:r>
          </w:p>
        </w:tc>
        <w:tc>
          <w:tcPr>
            <w:tcW w:w="1333" w:type="dxa"/>
            <w:shd w:val="clear" w:color="auto" w:fill="auto"/>
            <w:noWrap/>
            <w:vAlign w:val="center"/>
            <w:hideMark/>
          </w:tcPr>
          <w:p w14:paraId="64932D0B"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3" w:type="dxa"/>
            <w:shd w:val="clear" w:color="auto" w:fill="auto"/>
            <w:noWrap/>
            <w:vAlign w:val="center"/>
            <w:hideMark/>
          </w:tcPr>
          <w:p w14:paraId="7D33E652"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3" w:type="dxa"/>
            <w:shd w:val="clear" w:color="auto" w:fill="auto"/>
            <w:noWrap/>
            <w:vAlign w:val="center"/>
            <w:hideMark/>
          </w:tcPr>
          <w:p w14:paraId="4B17DB23"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9" w:type="dxa"/>
            <w:shd w:val="clear" w:color="auto" w:fill="auto"/>
            <w:noWrap/>
            <w:vAlign w:val="center"/>
            <w:hideMark/>
          </w:tcPr>
          <w:p w14:paraId="6D3EB796" w14:textId="77777777" w:rsidR="00BC23F0" w:rsidRPr="00565CE5" w:rsidRDefault="00BC23F0" w:rsidP="00BC23F0">
            <w:pPr>
              <w:spacing w:after="0" w:line="240" w:lineRule="auto"/>
              <w:jc w:val="right"/>
              <w:rPr>
                <w:rFonts w:eastAsia="Times New Roman" w:cstheme="minorHAnsi"/>
                <w:sz w:val="18"/>
                <w:szCs w:val="18"/>
                <w:lang w:eastAsia="en-AU"/>
              </w:rPr>
            </w:pPr>
          </w:p>
        </w:tc>
      </w:tr>
      <w:tr w:rsidR="00BC23F0" w:rsidRPr="00565CE5" w14:paraId="5829B57D" w14:textId="77777777" w:rsidTr="00BB0CBD">
        <w:trPr>
          <w:cantSplit/>
        </w:trPr>
        <w:tc>
          <w:tcPr>
            <w:tcW w:w="3643" w:type="dxa"/>
            <w:shd w:val="clear" w:color="auto" w:fill="auto"/>
            <w:vAlign w:val="center"/>
            <w:hideMark/>
          </w:tcPr>
          <w:p w14:paraId="558875F8" w14:textId="77777777" w:rsidR="00BC23F0" w:rsidRPr="00565CE5" w:rsidRDefault="00BC23F0" w:rsidP="00BC23F0">
            <w:pPr>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Not grandfathered parenting payment</w:t>
            </w:r>
          </w:p>
        </w:tc>
        <w:tc>
          <w:tcPr>
            <w:tcW w:w="1333" w:type="dxa"/>
            <w:shd w:val="clear" w:color="auto" w:fill="auto"/>
            <w:noWrap/>
            <w:vAlign w:val="center"/>
            <w:hideMark/>
          </w:tcPr>
          <w:p w14:paraId="6F227CC3"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69,895</w:t>
            </w:r>
          </w:p>
        </w:tc>
        <w:tc>
          <w:tcPr>
            <w:tcW w:w="1333" w:type="dxa"/>
            <w:shd w:val="clear" w:color="auto" w:fill="auto"/>
            <w:noWrap/>
            <w:vAlign w:val="center"/>
            <w:hideMark/>
          </w:tcPr>
          <w:p w14:paraId="19194498"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98.2</w:t>
            </w:r>
          </w:p>
        </w:tc>
        <w:tc>
          <w:tcPr>
            <w:tcW w:w="1333" w:type="dxa"/>
            <w:shd w:val="clear" w:color="auto" w:fill="auto"/>
            <w:noWrap/>
            <w:vAlign w:val="center"/>
            <w:hideMark/>
          </w:tcPr>
          <w:p w14:paraId="79694984"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54,414</w:t>
            </w:r>
          </w:p>
        </w:tc>
        <w:tc>
          <w:tcPr>
            <w:tcW w:w="1339" w:type="dxa"/>
            <w:shd w:val="clear" w:color="auto" w:fill="auto"/>
            <w:noWrap/>
            <w:vAlign w:val="center"/>
            <w:hideMark/>
          </w:tcPr>
          <w:p w14:paraId="57364609"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97.8</w:t>
            </w:r>
          </w:p>
        </w:tc>
      </w:tr>
      <w:tr w:rsidR="00BC23F0" w:rsidRPr="00565CE5" w14:paraId="6462ADFE" w14:textId="77777777" w:rsidTr="00BB0CBD">
        <w:trPr>
          <w:cantSplit/>
        </w:trPr>
        <w:tc>
          <w:tcPr>
            <w:tcW w:w="3643" w:type="dxa"/>
            <w:shd w:val="clear" w:color="auto" w:fill="auto"/>
            <w:vAlign w:val="center"/>
            <w:hideMark/>
          </w:tcPr>
          <w:p w14:paraId="53245DAB" w14:textId="77777777" w:rsidR="00BC23F0" w:rsidRPr="00565CE5" w:rsidRDefault="00BC23F0" w:rsidP="00BC23F0">
            <w:pPr>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Grandfathered parenting payment</w:t>
            </w:r>
          </w:p>
        </w:tc>
        <w:tc>
          <w:tcPr>
            <w:tcW w:w="1333" w:type="dxa"/>
            <w:shd w:val="clear" w:color="auto" w:fill="auto"/>
            <w:noWrap/>
            <w:vAlign w:val="center"/>
            <w:hideMark/>
          </w:tcPr>
          <w:p w14:paraId="352A3A1F"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1,316</w:t>
            </w:r>
          </w:p>
        </w:tc>
        <w:tc>
          <w:tcPr>
            <w:tcW w:w="1333" w:type="dxa"/>
            <w:shd w:val="clear" w:color="auto" w:fill="auto"/>
            <w:noWrap/>
            <w:vAlign w:val="center"/>
            <w:hideMark/>
          </w:tcPr>
          <w:p w14:paraId="3004784D"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1.8</w:t>
            </w:r>
          </w:p>
        </w:tc>
        <w:tc>
          <w:tcPr>
            <w:tcW w:w="1333" w:type="dxa"/>
            <w:shd w:val="clear" w:color="auto" w:fill="auto"/>
            <w:noWrap/>
            <w:vAlign w:val="center"/>
            <w:hideMark/>
          </w:tcPr>
          <w:p w14:paraId="3687EEED"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1,234</w:t>
            </w:r>
          </w:p>
        </w:tc>
        <w:tc>
          <w:tcPr>
            <w:tcW w:w="1339" w:type="dxa"/>
            <w:shd w:val="clear" w:color="auto" w:fill="auto"/>
            <w:noWrap/>
            <w:vAlign w:val="center"/>
            <w:hideMark/>
          </w:tcPr>
          <w:p w14:paraId="17E5C27B"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2.2</w:t>
            </w:r>
          </w:p>
        </w:tc>
      </w:tr>
      <w:tr w:rsidR="00BC23F0" w:rsidRPr="00565CE5" w14:paraId="52ED3D02" w14:textId="77777777" w:rsidTr="00BB0CBD">
        <w:trPr>
          <w:cantSplit/>
        </w:trPr>
        <w:tc>
          <w:tcPr>
            <w:tcW w:w="3643" w:type="dxa"/>
            <w:shd w:val="clear" w:color="auto" w:fill="E5E5E5" w:themeFill="background1" w:themeFillTint="33"/>
            <w:vAlign w:val="center"/>
            <w:hideMark/>
          </w:tcPr>
          <w:p w14:paraId="38B9C3CA" w14:textId="77777777" w:rsidR="00BC23F0" w:rsidRPr="00565CE5" w:rsidRDefault="00BC23F0" w:rsidP="00BC23F0">
            <w:pPr>
              <w:keepNext/>
              <w:keepLines/>
              <w:spacing w:after="0" w:line="240" w:lineRule="auto"/>
              <w:rPr>
                <w:rFonts w:eastAsia="Times New Roman" w:cstheme="minorHAnsi"/>
                <w:b/>
                <w:bCs/>
                <w:sz w:val="18"/>
                <w:szCs w:val="18"/>
                <w:lang w:eastAsia="en-AU"/>
              </w:rPr>
            </w:pPr>
            <w:r w:rsidRPr="00565CE5">
              <w:rPr>
                <w:rFonts w:eastAsia="Times New Roman" w:cstheme="minorHAnsi"/>
                <w:b/>
                <w:bCs/>
                <w:sz w:val="18"/>
                <w:szCs w:val="18"/>
                <w:lang w:eastAsia="en-AU"/>
              </w:rPr>
              <w:t>Ex-offender status</w:t>
            </w:r>
          </w:p>
        </w:tc>
        <w:tc>
          <w:tcPr>
            <w:tcW w:w="1333" w:type="dxa"/>
            <w:shd w:val="clear" w:color="auto" w:fill="E5E5E5" w:themeFill="background1" w:themeFillTint="33"/>
            <w:noWrap/>
            <w:vAlign w:val="center"/>
            <w:hideMark/>
          </w:tcPr>
          <w:p w14:paraId="4998E00B"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hideMark/>
          </w:tcPr>
          <w:p w14:paraId="08D7E0AA"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hideMark/>
          </w:tcPr>
          <w:p w14:paraId="5CD284FD" w14:textId="77777777" w:rsidR="00BC23F0" w:rsidRPr="00565CE5" w:rsidRDefault="00BC23F0" w:rsidP="00BC23F0">
            <w:pPr>
              <w:spacing w:after="0" w:line="240" w:lineRule="auto"/>
              <w:jc w:val="right"/>
              <w:rPr>
                <w:rFonts w:eastAsia="Times New Roman" w:cstheme="minorHAnsi"/>
                <w:sz w:val="18"/>
                <w:szCs w:val="18"/>
                <w:lang w:eastAsia="en-AU"/>
              </w:rPr>
            </w:pPr>
          </w:p>
        </w:tc>
        <w:tc>
          <w:tcPr>
            <w:tcW w:w="1339" w:type="dxa"/>
            <w:shd w:val="clear" w:color="auto" w:fill="E5E5E5" w:themeFill="background1" w:themeFillTint="33"/>
            <w:noWrap/>
            <w:vAlign w:val="center"/>
            <w:hideMark/>
          </w:tcPr>
          <w:p w14:paraId="1344D6B3" w14:textId="77777777" w:rsidR="00BC23F0" w:rsidRPr="00565CE5" w:rsidRDefault="00BC23F0" w:rsidP="00BC23F0">
            <w:pPr>
              <w:spacing w:after="0" w:line="240" w:lineRule="auto"/>
              <w:jc w:val="right"/>
              <w:rPr>
                <w:rFonts w:eastAsia="Times New Roman" w:cstheme="minorHAnsi"/>
                <w:sz w:val="18"/>
                <w:szCs w:val="18"/>
                <w:lang w:eastAsia="en-AU"/>
              </w:rPr>
            </w:pPr>
          </w:p>
        </w:tc>
      </w:tr>
      <w:tr w:rsidR="00BC23F0" w:rsidRPr="00565CE5" w14:paraId="5EDDC999" w14:textId="77777777" w:rsidTr="00BB0CBD">
        <w:trPr>
          <w:cantSplit/>
        </w:trPr>
        <w:tc>
          <w:tcPr>
            <w:tcW w:w="3643" w:type="dxa"/>
            <w:shd w:val="clear" w:color="auto" w:fill="E5E5E5" w:themeFill="background1" w:themeFillTint="33"/>
            <w:vAlign w:val="center"/>
            <w:hideMark/>
          </w:tcPr>
          <w:p w14:paraId="724A6777" w14:textId="77777777" w:rsidR="00BC23F0" w:rsidRPr="00565CE5" w:rsidRDefault="00BC23F0" w:rsidP="00BC23F0">
            <w:pPr>
              <w:keepNext/>
              <w:keepLines/>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Missing</w:t>
            </w:r>
          </w:p>
        </w:tc>
        <w:tc>
          <w:tcPr>
            <w:tcW w:w="1333" w:type="dxa"/>
            <w:shd w:val="clear" w:color="auto" w:fill="E5E5E5" w:themeFill="background1" w:themeFillTint="33"/>
            <w:noWrap/>
            <w:vAlign w:val="center"/>
            <w:hideMark/>
          </w:tcPr>
          <w:p w14:paraId="2B703618"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901</w:t>
            </w:r>
          </w:p>
        </w:tc>
        <w:tc>
          <w:tcPr>
            <w:tcW w:w="1333" w:type="dxa"/>
            <w:shd w:val="clear" w:color="auto" w:fill="E5E5E5" w:themeFill="background1" w:themeFillTint="33"/>
            <w:noWrap/>
            <w:vAlign w:val="center"/>
            <w:hideMark/>
          </w:tcPr>
          <w:p w14:paraId="0AD805EC"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1.3</w:t>
            </w:r>
          </w:p>
        </w:tc>
        <w:tc>
          <w:tcPr>
            <w:tcW w:w="1333" w:type="dxa"/>
            <w:shd w:val="clear" w:color="auto" w:fill="E5E5E5" w:themeFill="background1" w:themeFillTint="33"/>
            <w:noWrap/>
            <w:vAlign w:val="center"/>
            <w:hideMark/>
          </w:tcPr>
          <w:p w14:paraId="1C67E1FD"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1,127</w:t>
            </w:r>
          </w:p>
        </w:tc>
        <w:tc>
          <w:tcPr>
            <w:tcW w:w="1339" w:type="dxa"/>
            <w:shd w:val="clear" w:color="auto" w:fill="E5E5E5" w:themeFill="background1" w:themeFillTint="33"/>
            <w:noWrap/>
            <w:vAlign w:val="center"/>
            <w:hideMark/>
          </w:tcPr>
          <w:p w14:paraId="585563AD"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2.0</w:t>
            </w:r>
          </w:p>
        </w:tc>
      </w:tr>
      <w:tr w:rsidR="00BC23F0" w:rsidRPr="00565CE5" w14:paraId="46335108" w14:textId="77777777" w:rsidTr="00BB0CBD">
        <w:trPr>
          <w:cantSplit/>
        </w:trPr>
        <w:tc>
          <w:tcPr>
            <w:tcW w:w="3643" w:type="dxa"/>
            <w:shd w:val="clear" w:color="auto" w:fill="E5E5E5" w:themeFill="background1" w:themeFillTint="33"/>
            <w:vAlign w:val="center"/>
            <w:hideMark/>
          </w:tcPr>
          <w:p w14:paraId="7D8BE60B" w14:textId="77777777" w:rsidR="00BC23F0" w:rsidRPr="00565CE5" w:rsidRDefault="00BC23F0" w:rsidP="00BC23F0">
            <w:pPr>
              <w:keepNext/>
              <w:keepLines/>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Not an ex-offender</w:t>
            </w:r>
          </w:p>
        </w:tc>
        <w:tc>
          <w:tcPr>
            <w:tcW w:w="1333" w:type="dxa"/>
            <w:shd w:val="clear" w:color="auto" w:fill="E5E5E5" w:themeFill="background1" w:themeFillTint="33"/>
            <w:noWrap/>
            <w:vAlign w:val="center"/>
            <w:hideMark/>
          </w:tcPr>
          <w:p w14:paraId="7B0530AC"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67,011</w:t>
            </w:r>
          </w:p>
        </w:tc>
        <w:tc>
          <w:tcPr>
            <w:tcW w:w="1333" w:type="dxa"/>
            <w:shd w:val="clear" w:color="auto" w:fill="E5E5E5" w:themeFill="background1" w:themeFillTint="33"/>
            <w:noWrap/>
            <w:vAlign w:val="center"/>
            <w:hideMark/>
          </w:tcPr>
          <w:p w14:paraId="11294048"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94.1</w:t>
            </w:r>
          </w:p>
        </w:tc>
        <w:tc>
          <w:tcPr>
            <w:tcW w:w="1333" w:type="dxa"/>
            <w:shd w:val="clear" w:color="auto" w:fill="E5E5E5" w:themeFill="background1" w:themeFillTint="33"/>
            <w:noWrap/>
            <w:vAlign w:val="center"/>
            <w:hideMark/>
          </w:tcPr>
          <w:p w14:paraId="7693BF21"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52,156</w:t>
            </w:r>
          </w:p>
        </w:tc>
        <w:tc>
          <w:tcPr>
            <w:tcW w:w="1339" w:type="dxa"/>
            <w:shd w:val="clear" w:color="auto" w:fill="E5E5E5" w:themeFill="background1" w:themeFillTint="33"/>
            <w:noWrap/>
            <w:vAlign w:val="center"/>
            <w:hideMark/>
          </w:tcPr>
          <w:p w14:paraId="1D183EF0"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93.7</w:t>
            </w:r>
          </w:p>
        </w:tc>
      </w:tr>
      <w:tr w:rsidR="00BC23F0" w:rsidRPr="00565CE5" w14:paraId="11B32B93" w14:textId="77777777" w:rsidTr="00BB0CBD">
        <w:trPr>
          <w:cantSplit/>
        </w:trPr>
        <w:tc>
          <w:tcPr>
            <w:tcW w:w="3643" w:type="dxa"/>
            <w:shd w:val="clear" w:color="auto" w:fill="E5E5E5" w:themeFill="background1" w:themeFillTint="33"/>
            <w:vAlign w:val="center"/>
            <w:hideMark/>
          </w:tcPr>
          <w:p w14:paraId="39B88390" w14:textId="77777777" w:rsidR="00BC23F0" w:rsidRPr="00565CE5" w:rsidRDefault="00BC23F0" w:rsidP="00BC23F0">
            <w:pPr>
              <w:keepNext/>
              <w:keepLines/>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Ex-offender</w:t>
            </w:r>
          </w:p>
        </w:tc>
        <w:tc>
          <w:tcPr>
            <w:tcW w:w="1333" w:type="dxa"/>
            <w:shd w:val="clear" w:color="auto" w:fill="E5E5E5" w:themeFill="background1" w:themeFillTint="33"/>
            <w:noWrap/>
            <w:vAlign w:val="center"/>
            <w:hideMark/>
          </w:tcPr>
          <w:p w14:paraId="769BF51D"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3,299</w:t>
            </w:r>
          </w:p>
        </w:tc>
        <w:tc>
          <w:tcPr>
            <w:tcW w:w="1333" w:type="dxa"/>
            <w:shd w:val="clear" w:color="auto" w:fill="E5E5E5" w:themeFill="background1" w:themeFillTint="33"/>
            <w:noWrap/>
            <w:vAlign w:val="center"/>
            <w:hideMark/>
          </w:tcPr>
          <w:p w14:paraId="58175684"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4.6</w:t>
            </w:r>
          </w:p>
        </w:tc>
        <w:tc>
          <w:tcPr>
            <w:tcW w:w="1333" w:type="dxa"/>
            <w:shd w:val="clear" w:color="auto" w:fill="E5E5E5" w:themeFill="background1" w:themeFillTint="33"/>
            <w:noWrap/>
            <w:vAlign w:val="center"/>
            <w:hideMark/>
          </w:tcPr>
          <w:p w14:paraId="125EDEE5"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2,365</w:t>
            </w:r>
          </w:p>
        </w:tc>
        <w:tc>
          <w:tcPr>
            <w:tcW w:w="1339" w:type="dxa"/>
            <w:shd w:val="clear" w:color="auto" w:fill="E5E5E5" w:themeFill="background1" w:themeFillTint="33"/>
            <w:noWrap/>
            <w:vAlign w:val="center"/>
            <w:hideMark/>
          </w:tcPr>
          <w:p w14:paraId="5C99C1F8" w14:textId="77777777" w:rsidR="00BC23F0" w:rsidRPr="00565CE5" w:rsidRDefault="00BC23F0" w:rsidP="00BC23F0">
            <w:pPr>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4.2</w:t>
            </w:r>
          </w:p>
        </w:tc>
      </w:tr>
      <w:tr w:rsidR="00BC23F0" w:rsidRPr="00565CE5" w14:paraId="46C10585" w14:textId="77777777" w:rsidTr="00BB0CBD">
        <w:trPr>
          <w:cantSplit/>
        </w:trPr>
        <w:tc>
          <w:tcPr>
            <w:tcW w:w="3643" w:type="dxa"/>
            <w:shd w:val="clear" w:color="auto" w:fill="auto"/>
            <w:vAlign w:val="center"/>
            <w:hideMark/>
          </w:tcPr>
          <w:p w14:paraId="219B7022" w14:textId="77777777" w:rsidR="00BC23F0" w:rsidRPr="00565CE5" w:rsidRDefault="00BC23F0" w:rsidP="00BC23F0">
            <w:pPr>
              <w:keepNext/>
              <w:keepLines/>
              <w:spacing w:after="0" w:line="240" w:lineRule="auto"/>
              <w:rPr>
                <w:rFonts w:eastAsia="Times New Roman" w:cstheme="minorHAnsi"/>
                <w:b/>
                <w:bCs/>
                <w:sz w:val="18"/>
                <w:szCs w:val="18"/>
                <w:lang w:eastAsia="en-AU"/>
              </w:rPr>
            </w:pPr>
            <w:r w:rsidRPr="00565CE5">
              <w:rPr>
                <w:rFonts w:eastAsia="Times New Roman" w:cstheme="minorHAnsi"/>
                <w:b/>
                <w:bCs/>
                <w:sz w:val="18"/>
                <w:szCs w:val="18"/>
                <w:lang w:eastAsia="en-AU"/>
              </w:rPr>
              <w:t xml:space="preserve">Homeless </w:t>
            </w:r>
            <w:r>
              <w:rPr>
                <w:rFonts w:eastAsia="Times New Roman" w:cstheme="minorHAnsi"/>
                <w:b/>
                <w:bCs/>
                <w:sz w:val="18"/>
                <w:szCs w:val="18"/>
                <w:lang w:eastAsia="en-AU"/>
              </w:rPr>
              <w:t>s</w:t>
            </w:r>
            <w:r w:rsidRPr="00565CE5">
              <w:rPr>
                <w:rFonts w:eastAsia="Times New Roman" w:cstheme="minorHAnsi"/>
                <w:b/>
                <w:bCs/>
                <w:sz w:val="18"/>
                <w:szCs w:val="18"/>
                <w:lang w:eastAsia="en-AU"/>
              </w:rPr>
              <w:t>tatus</w:t>
            </w:r>
          </w:p>
        </w:tc>
        <w:tc>
          <w:tcPr>
            <w:tcW w:w="1333" w:type="dxa"/>
            <w:shd w:val="clear" w:color="auto" w:fill="auto"/>
            <w:noWrap/>
            <w:vAlign w:val="center"/>
            <w:hideMark/>
          </w:tcPr>
          <w:p w14:paraId="63299800" w14:textId="77777777" w:rsidR="00BC23F0" w:rsidRPr="00565CE5" w:rsidRDefault="00BC23F0" w:rsidP="00BC23F0">
            <w:pPr>
              <w:keepNext/>
              <w:keepLines/>
              <w:spacing w:after="0" w:line="240" w:lineRule="auto"/>
              <w:jc w:val="right"/>
              <w:rPr>
                <w:rFonts w:eastAsia="Times New Roman" w:cstheme="minorHAnsi"/>
                <w:sz w:val="18"/>
                <w:szCs w:val="18"/>
                <w:lang w:eastAsia="en-AU"/>
              </w:rPr>
            </w:pPr>
          </w:p>
        </w:tc>
        <w:tc>
          <w:tcPr>
            <w:tcW w:w="1333" w:type="dxa"/>
            <w:shd w:val="clear" w:color="auto" w:fill="auto"/>
            <w:noWrap/>
            <w:vAlign w:val="center"/>
            <w:hideMark/>
          </w:tcPr>
          <w:p w14:paraId="4DB9150F" w14:textId="77777777" w:rsidR="00BC23F0" w:rsidRPr="00565CE5" w:rsidRDefault="00BC23F0" w:rsidP="00BC23F0">
            <w:pPr>
              <w:keepNext/>
              <w:keepLines/>
              <w:spacing w:after="0" w:line="240" w:lineRule="auto"/>
              <w:jc w:val="right"/>
              <w:rPr>
                <w:rFonts w:eastAsia="Times New Roman" w:cstheme="minorHAnsi"/>
                <w:sz w:val="18"/>
                <w:szCs w:val="18"/>
                <w:lang w:eastAsia="en-AU"/>
              </w:rPr>
            </w:pPr>
          </w:p>
        </w:tc>
        <w:tc>
          <w:tcPr>
            <w:tcW w:w="1333" w:type="dxa"/>
            <w:shd w:val="clear" w:color="auto" w:fill="auto"/>
            <w:noWrap/>
            <w:vAlign w:val="center"/>
            <w:hideMark/>
          </w:tcPr>
          <w:p w14:paraId="5069D137" w14:textId="77777777" w:rsidR="00BC23F0" w:rsidRPr="00565CE5" w:rsidRDefault="00BC23F0" w:rsidP="00BC23F0">
            <w:pPr>
              <w:keepNext/>
              <w:keepLines/>
              <w:spacing w:after="0" w:line="240" w:lineRule="auto"/>
              <w:jc w:val="right"/>
              <w:rPr>
                <w:rFonts w:eastAsia="Times New Roman" w:cstheme="minorHAnsi"/>
                <w:sz w:val="18"/>
                <w:szCs w:val="18"/>
                <w:lang w:eastAsia="en-AU"/>
              </w:rPr>
            </w:pPr>
          </w:p>
        </w:tc>
        <w:tc>
          <w:tcPr>
            <w:tcW w:w="1339" w:type="dxa"/>
            <w:shd w:val="clear" w:color="auto" w:fill="auto"/>
            <w:noWrap/>
            <w:vAlign w:val="center"/>
            <w:hideMark/>
          </w:tcPr>
          <w:p w14:paraId="068C12FC" w14:textId="77777777" w:rsidR="00BC23F0" w:rsidRPr="00565CE5" w:rsidRDefault="00BC23F0" w:rsidP="00BC23F0">
            <w:pPr>
              <w:keepNext/>
              <w:keepLines/>
              <w:spacing w:after="0" w:line="240" w:lineRule="auto"/>
              <w:jc w:val="right"/>
              <w:rPr>
                <w:rFonts w:eastAsia="Times New Roman" w:cstheme="minorHAnsi"/>
                <w:sz w:val="18"/>
                <w:szCs w:val="18"/>
                <w:lang w:eastAsia="en-AU"/>
              </w:rPr>
            </w:pPr>
          </w:p>
        </w:tc>
      </w:tr>
      <w:tr w:rsidR="00BC23F0" w:rsidRPr="00565CE5" w14:paraId="11C85B4E" w14:textId="77777777" w:rsidTr="00BB0CBD">
        <w:trPr>
          <w:cantSplit/>
        </w:trPr>
        <w:tc>
          <w:tcPr>
            <w:tcW w:w="3643" w:type="dxa"/>
            <w:shd w:val="clear" w:color="auto" w:fill="auto"/>
            <w:vAlign w:val="center"/>
            <w:hideMark/>
          </w:tcPr>
          <w:p w14:paraId="75FD8D17" w14:textId="77777777" w:rsidR="00BC23F0" w:rsidRPr="00565CE5" w:rsidRDefault="00BC23F0" w:rsidP="00BC23F0">
            <w:pPr>
              <w:keepNext/>
              <w:keepLines/>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Missing</w:t>
            </w:r>
          </w:p>
        </w:tc>
        <w:tc>
          <w:tcPr>
            <w:tcW w:w="1333" w:type="dxa"/>
            <w:shd w:val="clear" w:color="auto" w:fill="auto"/>
            <w:noWrap/>
            <w:vAlign w:val="center"/>
            <w:hideMark/>
          </w:tcPr>
          <w:p w14:paraId="1B1A9A07" w14:textId="77777777" w:rsidR="00BC23F0" w:rsidRPr="00565CE5" w:rsidRDefault="00BC23F0" w:rsidP="00BC23F0">
            <w:pPr>
              <w:keepNext/>
              <w:keepLines/>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25</w:t>
            </w:r>
          </w:p>
        </w:tc>
        <w:tc>
          <w:tcPr>
            <w:tcW w:w="1333" w:type="dxa"/>
            <w:shd w:val="clear" w:color="auto" w:fill="auto"/>
            <w:noWrap/>
            <w:vAlign w:val="center"/>
            <w:hideMark/>
          </w:tcPr>
          <w:p w14:paraId="6693BCF5" w14:textId="77777777" w:rsidR="00BC23F0" w:rsidRPr="00565CE5" w:rsidRDefault="00BC23F0" w:rsidP="00BC23F0">
            <w:pPr>
              <w:keepNext/>
              <w:keepLines/>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0.0</w:t>
            </w:r>
          </w:p>
        </w:tc>
        <w:tc>
          <w:tcPr>
            <w:tcW w:w="1333" w:type="dxa"/>
            <w:shd w:val="clear" w:color="auto" w:fill="auto"/>
            <w:noWrap/>
            <w:vAlign w:val="center"/>
            <w:hideMark/>
          </w:tcPr>
          <w:p w14:paraId="4CC4E89B" w14:textId="77777777" w:rsidR="00BC23F0" w:rsidRPr="00565CE5" w:rsidRDefault="00BC23F0" w:rsidP="00BC23F0">
            <w:pPr>
              <w:keepNext/>
              <w:keepLines/>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206</w:t>
            </w:r>
          </w:p>
        </w:tc>
        <w:tc>
          <w:tcPr>
            <w:tcW w:w="1339" w:type="dxa"/>
            <w:shd w:val="clear" w:color="auto" w:fill="auto"/>
            <w:noWrap/>
            <w:vAlign w:val="center"/>
            <w:hideMark/>
          </w:tcPr>
          <w:p w14:paraId="391C67D6" w14:textId="77777777" w:rsidR="00BC23F0" w:rsidRPr="00565CE5" w:rsidRDefault="00BC23F0" w:rsidP="00BC23F0">
            <w:pPr>
              <w:keepNext/>
              <w:keepLines/>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0.4</w:t>
            </w:r>
          </w:p>
        </w:tc>
      </w:tr>
      <w:tr w:rsidR="00BC23F0" w:rsidRPr="00565CE5" w14:paraId="3040D69A" w14:textId="77777777" w:rsidTr="00BB0CBD">
        <w:trPr>
          <w:cantSplit/>
        </w:trPr>
        <w:tc>
          <w:tcPr>
            <w:tcW w:w="3643" w:type="dxa"/>
            <w:shd w:val="clear" w:color="auto" w:fill="auto"/>
            <w:vAlign w:val="center"/>
            <w:hideMark/>
          </w:tcPr>
          <w:p w14:paraId="4E637BA7" w14:textId="77777777" w:rsidR="00BC23F0" w:rsidRPr="00565CE5" w:rsidRDefault="00BC23F0" w:rsidP="00BC23F0">
            <w:pPr>
              <w:keepNext/>
              <w:keepLines/>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Stable accommodation</w:t>
            </w:r>
          </w:p>
        </w:tc>
        <w:tc>
          <w:tcPr>
            <w:tcW w:w="1333" w:type="dxa"/>
            <w:shd w:val="clear" w:color="auto" w:fill="auto"/>
            <w:noWrap/>
            <w:hideMark/>
          </w:tcPr>
          <w:p w14:paraId="598B97F9" w14:textId="77777777" w:rsidR="00BC23F0" w:rsidRPr="00565CE5" w:rsidRDefault="00BC23F0" w:rsidP="00BC23F0">
            <w:pPr>
              <w:keepNext/>
              <w:keepLines/>
              <w:spacing w:after="0" w:line="240" w:lineRule="auto"/>
              <w:jc w:val="right"/>
              <w:rPr>
                <w:rFonts w:eastAsia="Times New Roman" w:cstheme="minorHAnsi"/>
                <w:sz w:val="18"/>
                <w:szCs w:val="18"/>
                <w:lang w:eastAsia="en-AU"/>
              </w:rPr>
            </w:pPr>
            <w:r w:rsidRPr="00565CE5">
              <w:rPr>
                <w:rFonts w:cstheme="minorHAnsi"/>
                <w:sz w:val="18"/>
                <w:szCs w:val="18"/>
              </w:rPr>
              <w:t>69,424</w:t>
            </w:r>
          </w:p>
        </w:tc>
        <w:tc>
          <w:tcPr>
            <w:tcW w:w="1333" w:type="dxa"/>
            <w:shd w:val="clear" w:color="auto" w:fill="auto"/>
            <w:noWrap/>
            <w:vAlign w:val="center"/>
            <w:hideMark/>
          </w:tcPr>
          <w:p w14:paraId="5B521149" w14:textId="77777777" w:rsidR="00BC23F0" w:rsidRPr="00565CE5" w:rsidRDefault="00BC23F0" w:rsidP="00BC23F0">
            <w:pPr>
              <w:keepNext/>
              <w:keepLines/>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97.5</w:t>
            </w:r>
          </w:p>
        </w:tc>
        <w:tc>
          <w:tcPr>
            <w:tcW w:w="1333" w:type="dxa"/>
            <w:shd w:val="clear" w:color="auto" w:fill="auto"/>
            <w:noWrap/>
            <w:hideMark/>
          </w:tcPr>
          <w:p w14:paraId="766DF196" w14:textId="77777777" w:rsidR="00BC23F0" w:rsidRPr="00565CE5" w:rsidRDefault="00BC23F0" w:rsidP="00BC23F0">
            <w:pPr>
              <w:keepNext/>
              <w:keepLines/>
              <w:spacing w:after="0" w:line="240" w:lineRule="auto"/>
              <w:jc w:val="right"/>
              <w:rPr>
                <w:rFonts w:eastAsia="Times New Roman" w:cstheme="minorHAnsi"/>
                <w:sz w:val="18"/>
                <w:szCs w:val="18"/>
                <w:lang w:eastAsia="en-AU"/>
              </w:rPr>
            </w:pPr>
            <w:r w:rsidRPr="00565CE5">
              <w:rPr>
                <w:rFonts w:cstheme="minorHAnsi"/>
                <w:sz w:val="18"/>
                <w:szCs w:val="18"/>
              </w:rPr>
              <w:t>54,218</w:t>
            </w:r>
          </w:p>
        </w:tc>
        <w:tc>
          <w:tcPr>
            <w:tcW w:w="1339" w:type="dxa"/>
            <w:shd w:val="clear" w:color="auto" w:fill="auto"/>
            <w:noWrap/>
            <w:vAlign w:val="center"/>
            <w:hideMark/>
          </w:tcPr>
          <w:p w14:paraId="72DA000D" w14:textId="77777777" w:rsidR="00BC23F0" w:rsidRPr="00565CE5" w:rsidRDefault="00BC23F0" w:rsidP="00BC23F0">
            <w:pPr>
              <w:keepNext/>
              <w:keepLines/>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97.4</w:t>
            </w:r>
          </w:p>
        </w:tc>
      </w:tr>
      <w:tr w:rsidR="00BC23F0" w:rsidRPr="00565CE5" w14:paraId="446ED9FD" w14:textId="77777777" w:rsidTr="00BB0CBD">
        <w:trPr>
          <w:cantSplit/>
        </w:trPr>
        <w:tc>
          <w:tcPr>
            <w:tcW w:w="3643" w:type="dxa"/>
            <w:shd w:val="clear" w:color="auto" w:fill="auto"/>
            <w:vAlign w:val="center"/>
            <w:hideMark/>
          </w:tcPr>
          <w:p w14:paraId="4275B0BB" w14:textId="77777777" w:rsidR="00BC23F0" w:rsidRPr="00565CE5" w:rsidRDefault="00BC23F0" w:rsidP="00BC23F0">
            <w:pPr>
              <w:keepNext/>
              <w:keepLines/>
              <w:spacing w:after="0" w:line="240" w:lineRule="auto"/>
              <w:ind w:firstLineChars="100" w:firstLine="180"/>
              <w:rPr>
                <w:rFonts w:eastAsia="Times New Roman" w:cstheme="minorHAnsi"/>
                <w:sz w:val="18"/>
                <w:szCs w:val="18"/>
                <w:lang w:eastAsia="en-AU"/>
              </w:rPr>
            </w:pPr>
            <w:r w:rsidRPr="00565CE5">
              <w:rPr>
                <w:rFonts w:eastAsia="Times New Roman" w:cstheme="minorHAnsi"/>
                <w:sz w:val="18"/>
                <w:szCs w:val="18"/>
                <w:lang w:eastAsia="en-AU"/>
              </w:rPr>
              <w:t>Primary/secondary homeless</w:t>
            </w:r>
          </w:p>
        </w:tc>
        <w:tc>
          <w:tcPr>
            <w:tcW w:w="1333" w:type="dxa"/>
            <w:shd w:val="clear" w:color="auto" w:fill="auto"/>
            <w:noWrap/>
            <w:hideMark/>
          </w:tcPr>
          <w:p w14:paraId="3809C728" w14:textId="77777777" w:rsidR="00BC23F0" w:rsidRPr="00565CE5" w:rsidRDefault="00BC23F0" w:rsidP="00BC23F0">
            <w:pPr>
              <w:keepNext/>
              <w:keepLines/>
              <w:spacing w:after="0" w:line="240" w:lineRule="auto"/>
              <w:jc w:val="right"/>
              <w:rPr>
                <w:rFonts w:eastAsia="Times New Roman" w:cstheme="minorHAnsi"/>
                <w:sz w:val="18"/>
                <w:szCs w:val="18"/>
                <w:lang w:eastAsia="en-AU"/>
              </w:rPr>
            </w:pPr>
            <w:r w:rsidRPr="00565CE5">
              <w:rPr>
                <w:rFonts w:cstheme="minorHAnsi"/>
                <w:sz w:val="18"/>
                <w:szCs w:val="18"/>
              </w:rPr>
              <w:t>1,762</w:t>
            </w:r>
          </w:p>
        </w:tc>
        <w:tc>
          <w:tcPr>
            <w:tcW w:w="1333" w:type="dxa"/>
            <w:shd w:val="clear" w:color="auto" w:fill="auto"/>
            <w:noWrap/>
            <w:vAlign w:val="center"/>
            <w:hideMark/>
          </w:tcPr>
          <w:p w14:paraId="6A2A1F79" w14:textId="77777777" w:rsidR="00BC23F0" w:rsidRPr="00565CE5" w:rsidRDefault="00BC23F0" w:rsidP="00BC23F0">
            <w:pPr>
              <w:keepNext/>
              <w:keepLines/>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2.5</w:t>
            </w:r>
          </w:p>
        </w:tc>
        <w:tc>
          <w:tcPr>
            <w:tcW w:w="1333" w:type="dxa"/>
            <w:shd w:val="clear" w:color="auto" w:fill="auto"/>
            <w:noWrap/>
            <w:hideMark/>
          </w:tcPr>
          <w:p w14:paraId="6D064BE8" w14:textId="77777777" w:rsidR="00BC23F0" w:rsidRPr="00565CE5" w:rsidRDefault="00BC23F0" w:rsidP="00BC23F0">
            <w:pPr>
              <w:keepNext/>
              <w:keepLines/>
              <w:spacing w:after="0" w:line="240" w:lineRule="auto"/>
              <w:jc w:val="right"/>
              <w:rPr>
                <w:rFonts w:eastAsia="Times New Roman" w:cstheme="minorHAnsi"/>
                <w:sz w:val="18"/>
                <w:szCs w:val="18"/>
                <w:lang w:eastAsia="en-AU"/>
              </w:rPr>
            </w:pPr>
            <w:r w:rsidRPr="00565CE5">
              <w:rPr>
                <w:rFonts w:cstheme="minorHAnsi"/>
                <w:sz w:val="18"/>
                <w:szCs w:val="18"/>
              </w:rPr>
              <w:t>1,224</w:t>
            </w:r>
          </w:p>
        </w:tc>
        <w:tc>
          <w:tcPr>
            <w:tcW w:w="1339" w:type="dxa"/>
            <w:shd w:val="clear" w:color="auto" w:fill="auto"/>
            <w:noWrap/>
            <w:vAlign w:val="center"/>
            <w:hideMark/>
          </w:tcPr>
          <w:p w14:paraId="259AF327" w14:textId="77777777" w:rsidR="00BC23F0" w:rsidRPr="00565CE5" w:rsidRDefault="00BC23F0" w:rsidP="00BC23F0">
            <w:pPr>
              <w:keepNext/>
              <w:keepLines/>
              <w:spacing w:after="0" w:line="240" w:lineRule="auto"/>
              <w:jc w:val="right"/>
              <w:rPr>
                <w:rFonts w:eastAsia="Times New Roman" w:cstheme="minorHAnsi"/>
                <w:sz w:val="18"/>
                <w:szCs w:val="18"/>
                <w:lang w:eastAsia="en-AU"/>
              </w:rPr>
            </w:pPr>
            <w:r w:rsidRPr="00565CE5">
              <w:rPr>
                <w:rFonts w:eastAsia="Times New Roman" w:cstheme="minorHAnsi"/>
                <w:sz w:val="18"/>
                <w:szCs w:val="18"/>
                <w:lang w:eastAsia="en-AU"/>
              </w:rPr>
              <w:t>2.2</w:t>
            </w:r>
          </w:p>
        </w:tc>
      </w:tr>
    </w:tbl>
    <w:p w14:paraId="6BAD88F0" w14:textId="77777777" w:rsidR="00514705" w:rsidRDefault="00514705" w:rsidP="00514705">
      <w:pPr>
        <w:pStyle w:val="Sourceandnotetext"/>
        <w:keepNext/>
        <w:keepLines/>
      </w:pPr>
      <w:r w:rsidRPr="00902329">
        <w:rPr>
          <w:b/>
        </w:rPr>
        <w:t>Source:</w:t>
      </w:r>
      <w:r w:rsidRPr="007708F5">
        <w:t xml:space="preserve"> Department of Employment </w:t>
      </w:r>
      <w:r>
        <w:t>administrative data and the Research and Evaluation Database.</w:t>
      </w:r>
    </w:p>
    <w:p w14:paraId="7B6B4AB5" w14:textId="77777777" w:rsidR="00514705" w:rsidRPr="00CA30A5" w:rsidRDefault="00514705" w:rsidP="00514705">
      <w:pPr>
        <w:rPr>
          <w:rFonts w:ascii="Calibri" w:hAnsi="Calibri"/>
          <w:b/>
          <w:sz w:val="20"/>
        </w:rPr>
      </w:pPr>
      <w:r>
        <w:br w:type="page"/>
      </w:r>
    </w:p>
    <w:p w14:paraId="5E1DF4C4" w14:textId="17C27C66" w:rsidR="00514705" w:rsidRPr="00684E75" w:rsidRDefault="00514705" w:rsidP="00514705">
      <w:pPr>
        <w:pStyle w:val="Tableforcontents"/>
      </w:pPr>
      <w:bookmarkStart w:id="411" w:name="ColumnTitle_A2"/>
      <w:bookmarkStart w:id="412" w:name="_Toc485900573"/>
      <w:bookmarkStart w:id="413" w:name="_Toc22545450"/>
      <w:r>
        <w:t>Table A2</w:t>
      </w:r>
      <w:bookmarkEnd w:id="411"/>
      <w:r>
        <w:t xml:space="preserve">: </w:t>
      </w:r>
      <w:r w:rsidR="00B16DDE">
        <w:t>Caseload</w:t>
      </w:r>
      <w:r>
        <w:t xml:space="preserve"> study population characteristics</w:t>
      </w:r>
      <w:bookmarkEnd w:id="410"/>
      <w:bookmarkEnd w:id="412"/>
      <w:bookmarkEnd w:id="413"/>
    </w:p>
    <w:tbl>
      <w:tblPr>
        <w:tblW w:w="0" w:type="auto"/>
        <w:tblBorders>
          <w:top w:val="single" w:sz="4" w:space="0" w:color="000000" w:themeColor="text1"/>
          <w:bottom w:val="single" w:sz="4" w:space="0" w:color="000000" w:themeColor="text1"/>
        </w:tblBorders>
        <w:tblLayout w:type="fixed"/>
        <w:tblLook w:val="04A0" w:firstRow="1" w:lastRow="0" w:firstColumn="1" w:lastColumn="0" w:noHBand="0" w:noVBand="1"/>
      </w:tblPr>
      <w:tblGrid>
        <w:gridCol w:w="3643"/>
        <w:gridCol w:w="1333"/>
        <w:gridCol w:w="1333"/>
        <w:gridCol w:w="1333"/>
        <w:gridCol w:w="1339"/>
      </w:tblGrid>
      <w:tr w:rsidR="00BC23F0" w:rsidRPr="008431B2" w14:paraId="6FD442B7" w14:textId="77777777" w:rsidTr="007734D1">
        <w:trPr>
          <w:cantSplit/>
          <w:trHeight w:val="478"/>
          <w:tblHeader/>
        </w:trPr>
        <w:tc>
          <w:tcPr>
            <w:tcW w:w="3643" w:type="dxa"/>
            <w:shd w:val="clear" w:color="auto" w:fill="1E3D6B"/>
            <w:vAlign w:val="center"/>
            <w:hideMark/>
          </w:tcPr>
          <w:p w14:paraId="526C88A8" w14:textId="2FC1CDB5" w:rsidR="00BC23F0" w:rsidRPr="008431B2" w:rsidRDefault="00BC23F0" w:rsidP="00BC23F0">
            <w:pPr>
              <w:spacing w:after="0" w:line="240" w:lineRule="auto"/>
              <w:jc w:val="center"/>
              <w:rPr>
                <w:rFonts w:eastAsia="Times New Roman" w:cstheme="minorHAnsi"/>
                <w:b/>
                <w:bCs/>
                <w:sz w:val="18"/>
                <w:szCs w:val="18"/>
                <w:lang w:eastAsia="en-AU"/>
              </w:rPr>
            </w:pPr>
            <w:r w:rsidRPr="00565CE5">
              <w:rPr>
                <w:rFonts w:eastAsia="Times New Roman" w:cstheme="minorHAnsi"/>
                <w:b/>
                <w:bCs/>
                <w:sz w:val="18"/>
                <w:szCs w:val="18"/>
                <w:lang w:eastAsia="en-AU"/>
              </w:rPr>
              <w:t>Selected variables</w:t>
            </w:r>
          </w:p>
        </w:tc>
        <w:tc>
          <w:tcPr>
            <w:tcW w:w="1333" w:type="dxa"/>
            <w:shd w:val="clear" w:color="000000" w:fill="1E3D6B"/>
            <w:vAlign w:val="center"/>
            <w:hideMark/>
          </w:tcPr>
          <w:p w14:paraId="28C370E5" w14:textId="6981B82C" w:rsidR="00BC23F0" w:rsidRPr="008431B2" w:rsidRDefault="00BC23F0" w:rsidP="00BC23F0">
            <w:pPr>
              <w:spacing w:after="0" w:line="240" w:lineRule="auto"/>
              <w:jc w:val="right"/>
              <w:rPr>
                <w:rFonts w:eastAsia="Times New Roman" w:cstheme="minorHAnsi"/>
                <w:b/>
                <w:bCs/>
                <w:color w:val="FFFFFF"/>
                <w:sz w:val="18"/>
                <w:szCs w:val="18"/>
                <w:lang w:eastAsia="en-AU"/>
              </w:rPr>
            </w:pPr>
            <w:r>
              <w:rPr>
                <w:rFonts w:eastAsia="Times New Roman" w:cstheme="minorHAnsi"/>
                <w:b/>
                <w:bCs/>
                <w:color w:val="FFFFFF"/>
                <w:sz w:val="18"/>
                <w:szCs w:val="18"/>
                <w:lang w:eastAsia="en-AU"/>
              </w:rPr>
              <w:t>JSA 2012 (Number)</w:t>
            </w:r>
          </w:p>
        </w:tc>
        <w:tc>
          <w:tcPr>
            <w:tcW w:w="1333" w:type="dxa"/>
            <w:shd w:val="clear" w:color="000000" w:fill="1E3D6B"/>
            <w:hideMark/>
          </w:tcPr>
          <w:p w14:paraId="6CCECF30" w14:textId="391E2508" w:rsidR="00BC23F0" w:rsidRPr="008431B2" w:rsidRDefault="00BC23F0" w:rsidP="00BC23F0">
            <w:pPr>
              <w:spacing w:after="0" w:line="240" w:lineRule="auto"/>
              <w:jc w:val="right"/>
              <w:rPr>
                <w:rFonts w:eastAsia="Times New Roman" w:cstheme="minorHAnsi"/>
                <w:b/>
                <w:bCs/>
                <w:color w:val="FFFFFF"/>
                <w:sz w:val="18"/>
                <w:szCs w:val="18"/>
                <w:lang w:eastAsia="en-AU"/>
              </w:rPr>
            </w:pPr>
            <w:r w:rsidRPr="00AB474E">
              <w:rPr>
                <w:rFonts w:eastAsia="Times New Roman" w:cstheme="minorHAnsi"/>
                <w:b/>
                <w:bCs/>
                <w:color w:val="FFFFFF"/>
                <w:sz w:val="18"/>
                <w:szCs w:val="18"/>
                <w:lang w:eastAsia="en-AU"/>
              </w:rPr>
              <w:t>JSA 2012 (</w:t>
            </w:r>
            <w:r>
              <w:rPr>
                <w:rFonts w:eastAsia="Times New Roman" w:cstheme="minorHAnsi"/>
                <w:b/>
                <w:bCs/>
                <w:color w:val="FFFFFF"/>
                <w:sz w:val="18"/>
                <w:szCs w:val="18"/>
                <w:lang w:eastAsia="en-AU"/>
              </w:rPr>
              <w:t>%</w:t>
            </w:r>
            <w:r w:rsidRPr="00AB474E">
              <w:rPr>
                <w:rFonts w:eastAsia="Times New Roman" w:cstheme="minorHAnsi"/>
                <w:b/>
                <w:bCs/>
                <w:color w:val="FFFFFF"/>
                <w:sz w:val="18"/>
                <w:szCs w:val="18"/>
                <w:lang w:eastAsia="en-AU"/>
              </w:rPr>
              <w:t>)</w:t>
            </w:r>
          </w:p>
        </w:tc>
        <w:tc>
          <w:tcPr>
            <w:tcW w:w="1333" w:type="dxa"/>
            <w:shd w:val="clear" w:color="000000" w:fill="1E3D6B"/>
            <w:hideMark/>
          </w:tcPr>
          <w:p w14:paraId="54EF6803" w14:textId="36E2FE45" w:rsidR="00BC23F0" w:rsidRPr="008431B2" w:rsidRDefault="00BC23F0" w:rsidP="00BC23F0">
            <w:pPr>
              <w:spacing w:after="0" w:line="240" w:lineRule="auto"/>
              <w:jc w:val="right"/>
              <w:rPr>
                <w:rFonts w:eastAsia="Times New Roman" w:cstheme="minorHAnsi"/>
                <w:b/>
                <w:bCs/>
                <w:color w:val="FFFFFF"/>
                <w:sz w:val="18"/>
                <w:szCs w:val="18"/>
                <w:lang w:eastAsia="en-AU"/>
              </w:rPr>
            </w:pPr>
            <w:r>
              <w:rPr>
                <w:rFonts w:eastAsia="Times New Roman" w:cstheme="minorHAnsi"/>
                <w:b/>
                <w:bCs/>
                <w:color w:val="FFFFFF"/>
                <w:sz w:val="18"/>
                <w:szCs w:val="18"/>
                <w:lang w:eastAsia="en-AU"/>
              </w:rPr>
              <w:t>jobactive</w:t>
            </w:r>
            <w:r w:rsidRPr="00AB474E">
              <w:rPr>
                <w:rFonts w:eastAsia="Times New Roman" w:cstheme="minorHAnsi"/>
                <w:b/>
                <w:bCs/>
                <w:color w:val="FFFFFF"/>
                <w:sz w:val="18"/>
                <w:szCs w:val="18"/>
                <w:lang w:eastAsia="en-AU"/>
              </w:rPr>
              <w:t xml:space="preserve"> (Number)</w:t>
            </w:r>
          </w:p>
        </w:tc>
        <w:tc>
          <w:tcPr>
            <w:tcW w:w="1339" w:type="dxa"/>
            <w:shd w:val="clear" w:color="000000" w:fill="1E3D6B"/>
            <w:vAlign w:val="center"/>
            <w:hideMark/>
          </w:tcPr>
          <w:p w14:paraId="7F76136D" w14:textId="13DD2F8F" w:rsidR="00BC23F0" w:rsidRPr="008431B2" w:rsidRDefault="00BC23F0" w:rsidP="00BC23F0">
            <w:pPr>
              <w:spacing w:after="0" w:line="240" w:lineRule="auto"/>
              <w:jc w:val="right"/>
              <w:rPr>
                <w:rFonts w:eastAsia="Times New Roman" w:cstheme="minorHAnsi"/>
                <w:b/>
                <w:bCs/>
                <w:color w:val="FFFFFF"/>
                <w:sz w:val="18"/>
                <w:szCs w:val="18"/>
                <w:lang w:eastAsia="en-AU"/>
              </w:rPr>
            </w:pPr>
            <w:r>
              <w:rPr>
                <w:rFonts w:eastAsia="Times New Roman" w:cstheme="minorHAnsi"/>
                <w:b/>
                <w:bCs/>
                <w:color w:val="FFFFFF"/>
                <w:sz w:val="18"/>
                <w:szCs w:val="18"/>
                <w:lang w:eastAsia="en-AU"/>
              </w:rPr>
              <w:t>jobactive (%)</w:t>
            </w:r>
          </w:p>
        </w:tc>
      </w:tr>
      <w:tr w:rsidR="00514705" w:rsidRPr="008431B2" w14:paraId="0E4C1186" w14:textId="77777777" w:rsidTr="00BB0CBD">
        <w:trPr>
          <w:cantSplit/>
        </w:trPr>
        <w:tc>
          <w:tcPr>
            <w:tcW w:w="3643" w:type="dxa"/>
            <w:shd w:val="clear" w:color="auto" w:fill="auto"/>
            <w:vAlign w:val="center"/>
            <w:hideMark/>
          </w:tcPr>
          <w:p w14:paraId="3D106C14" w14:textId="77777777" w:rsidR="00514705" w:rsidRPr="008431B2" w:rsidRDefault="00514705" w:rsidP="00BB0CBD">
            <w:pPr>
              <w:spacing w:before="120" w:after="120" w:line="240" w:lineRule="auto"/>
              <w:rPr>
                <w:rFonts w:eastAsia="Times New Roman" w:cstheme="minorHAnsi"/>
                <w:b/>
                <w:bCs/>
                <w:sz w:val="18"/>
                <w:szCs w:val="18"/>
                <w:lang w:eastAsia="en-AU"/>
              </w:rPr>
            </w:pPr>
            <w:r w:rsidRPr="008431B2">
              <w:rPr>
                <w:rFonts w:eastAsia="Times New Roman" w:cstheme="minorHAnsi"/>
                <w:b/>
                <w:bCs/>
                <w:sz w:val="18"/>
                <w:szCs w:val="18"/>
                <w:lang w:eastAsia="en-AU"/>
              </w:rPr>
              <w:t>Total job seekers</w:t>
            </w:r>
          </w:p>
        </w:tc>
        <w:tc>
          <w:tcPr>
            <w:tcW w:w="1333" w:type="dxa"/>
            <w:shd w:val="clear" w:color="auto" w:fill="auto"/>
            <w:noWrap/>
            <w:vAlign w:val="center"/>
          </w:tcPr>
          <w:p w14:paraId="3A0F1003" w14:textId="77777777" w:rsidR="00514705" w:rsidRPr="008431B2" w:rsidRDefault="00514705" w:rsidP="00BB0CBD">
            <w:pPr>
              <w:spacing w:after="0"/>
              <w:jc w:val="right"/>
              <w:rPr>
                <w:rFonts w:cstheme="minorHAnsi"/>
                <w:b/>
                <w:color w:val="000000"/>
                <w:sz w:val="18"/>
                <w:szCs w:val="18"/>
              </w:rPr>
            </w:pPr>
            <w:r w:rsidRPr="008431B2">
              <w:rPr>
                <w:rFonts w:cstheme="minorHAnsi"/>
                <w:b/>
                <w:color w:val="000000"/>
                <w:sz w:val="18"/>
                <w:szCs w:val="18"/>
              </w:rPr>
              <w:t>658,278</w:t>
            </w:r>
          </w:p>
        </w:tc>
        <w:tc>
          <w:tcPr>
            <w:tcW w:w="1333" w:type="dxa"/>
            <w:shd w:val="clear" w:color="auto" w:fill="auto"/>
            <w:noWrap/>
            <w:vAlign w:val="center"/>
          </w:tcPr>
          <w:p w14:paraId="6EE60746" w14:textId="77777777" w:rsidR="00514705" w:rsidRPr="008431B2" w:rsidRDefault="00514705" w:rsidP="00BB0CBD">
            <w:pPr>
              <w:spacing w:after="0" w:line="240" w:lineRule="auto"/>
              <w:jc w:val="right"/>
              <w:rPr>
                <w:rFonts w:eastAsia="Times New Roman" w:cstheme="minorHAnsi"/>
                <w:b/>
                <w:sz w:val="18"/>
                <w:szCs w:val="18"/>
                <w:lang w:eastAsia="en-AU"/>
              </w:rPr>
            </w:pPr>
            <w:r w:rsidRPr="008431B2">
              <w:rPr>
                <w:rFonts w:eastAsia="Times New Roman" w:cstheme="minorHAnsi"/>
                <w:b/>
                <w:sz w:val="18"/>
                <w:szCs w:val="18"/>
                <w:lang w:eastAsia="en-AU"/>
              </w:rPr>
              <w:t>100.0</w:t>
            </w:r>
          </w:p>
        </w:tc>
        <w:tc>
          <w:tcPr>
            <w:tcW w:w="1333" w:type="dxa"/>
            <w:shd w:val="clear" w:color="auto" w:fill="auto"/>
            <w:noWrap/>
            <w:vAlign w:val="center"/>
          </w:tcPr>
          <w:p w14:paraId="09B1ED83" w14:textId="77777777" w:rsidR="00514705" w:rsidRPr="008431B2" w:rsidRDefault="00514705" w:rsidP="00BB0CBD">
            <w:pPr>
              <w:spacing w:after="0" w:line="240" w:lineRule="auto"/>
              <w:jc w:val="right"/>
              <w:rPr>
                <w:rFonts w:eastAsia="Times New Roman" w:cstheme="minorHAnsi"/>
                <w:b/>
                <w:sz w:val="18"/>
                <w:szCs w:val="18"/>
                <w:lang w:eastAsia="en-AU"/>
              </w:rPr>
            </w:pPr>
            <w:r w:rsidRPr="008431B2">
              <w:rPr>
                <w:rFonts w:eastAsia="Times New Roman" w:cstheme="minorHAnsi"/>
                <w:b/>
                <w:sz w:val="18"/>
                <w:szCs w:val="18"/>
                <w:lang w:eastAsia="en-AU"/>
              </w:rPr>
              <w:t>747,683</w:t>
            </w:r>
          </w:p>
        </w:tc>
        <w:tc>
          <w:tcPr>
            <w:tcW w:w="1339" w:type="dxa"/>
            <w:shd w:val="clear" w:color="auto" w:fill="auto"/>
            <w:noWrap/>
            <w:vAlign w:val="center"/>
          </w:tcPr>
          <w:p w14:paraId="09F16F6B" w14:textId="77777777" w:rsidR="00514705" w:rsidRPr="008431B2" w:rsidRDefault="00514705" w:rsidP="00BB0CBD">
            <w:pPr>
              <w:spacing w:after="0" w:line="240" w:lineRule="auto"/>
              <w:jc w:val="right"/>
              <w:rPr>
                <w:rFonts w:eastAsia="Times New Roman" w:cstheme="minorHAnsi"/>
                <w:b/>
                <w:sz w:val="18"/>
                <w:szCs w:val="18"/>
                <w:lang w:eastAsia="en-AU"/>
              </w:rPr>
            </w:pPr>
            <w:r w:rsidRPr="008431B2">
              <w:rPr>
                <w:rFonts w:eastAsia="Times New Roman" w:cstheme="minorHAnsi"/>
                <w:b/>
                <w:sz w:val="18"/>
                <w:szCs w:val="18"/>
                <w:lang w:eastAsia="en-AU"/>
              </w:rPr>
              <w:t>100.0</w:t>
            </w:r>
          </w:p>
        </w:tc>
      </w:tr>
      <w:tr w:rsidR="00514705" w:rsidRPr="008431B2" w14:paraId="344F9C6B" w14:textId="77777777" w:rsidTr="00BB0CBD">
        <w:trPr>
          <w:cantSplit/>
        </w:trPr>
        <w:tc>
          <w:tcPr>
            <w:tcW w:w="3643" w:type="dxa"/>
            <w:shd w:val="clear" w:color="auto" w:fill="E5E5E5" w:themeFill="background1" w:themeFillTint="33"/>
            <w:vAlign w:val="center"/>
            <w:hideMark/>
          </w:tcPr>
          <w:p w14:paraId="1748F742" w14:textId="77777777" w:rsidR="00514705" w:rsidRPr="008431B2" w:rsidRDefault="00514705" w:rsidP="00BB0CBD">
            <w:pPr>
              <w:spacing w:after="0" w:line="240" w:lineRule="auto"/>
              <w:rPr>
                <w:rFonts w:eastAsia="Times New Roman" w:cstheme="minorHAnsi"/>
                <w:b/>
                <w:bCs/>
                <w:sz w:val="18"/>
                <w:szCs w:val="18"/>
                <w:lang w:eastAsia="en-AU"/>
              </w:rPr>
            </w:pPr>
            <w:r w:rsidRPr="008431B2">
              <w:rPr>
                <w:rFonts w:eastAsia="Times New Roman" w:cstheme="minorHAnsi"/>
                <w:b/>
                <w:bCs/>
                <w:sz w:val="18"/>
                <w:szCs w:val="18"/>
                <w:lang w:eastAsia="en-AU"/>
              </w:rPr>
              <w:t xml:space="preserve">jobactive </w:t>
            </w:r>
            <w:r w:rsidR="00161AC3" w:rsidRPr="008431B2">
              <w:rPr>
                <w:rFonts w:eastAsia="Times New Roman" w:cstheme="minorHAnsi"/>
                <w:b/>
                <w:bCs/>
                <w:sz w:val="18"/>
                <w:szCs w:val="18"/>
                <w:lang w:eastAsia="en-AU"/>
              </w:rPr>
              <w:t>s</w:t>
            </w:r>
            <w:r w:rsidRPr="008431B2">
              <w:rPr>
                <w:rFonts w:eastAsia="Times New Roman" w:cstheme="minorHAnsi"/>
                <w:b/>
                <w:bCs/>
                <w:sz w:val="18"/>
                <w:szCs w:val="18"/>
                <w:lang w:eastAsia="en-AU"/>
              </w:rPr>
              <w:t>tream</w:t>
            </w:r>
          </w:p>
        </w:tc>
        <w:tc>
          <w:tcPr>
            <w:tcW w:w="1333" w:type="dxa"/>
            <w:shd w:val="clear" w:color="auto" w:fill="E5E5E5" w:themeFill="background1" w:themeFillTint="33"/>
            <w:noWrap/>
            <w:vAlign w:val="center"/>
          </w:tcPr>
          <w:p w14:paraId="65424D94"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tcPr>
          <w:p w14:paraId="3BA72638"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tcPr>
          <w:p w14:paraId="16720B10"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9" w:type="dxa"/>
            <w:shd w:val="clear" w:color="auto" w:fill="E5E5E5" w:themeFill="background1" w:themeFillTint="33"/>
            <w:noWrap/>
            <w:vAlign w:val="center"/>
          </w:tcPr>
          <w:p w14:paraId="301F1AB0" w14:textId="77777777" w:rsidR="00514705" w:rsidRPr="008431B2" w:rsidRDefault="00514705" w:rsidP="00BB0CBD">
            <w:pPr>
              <w:spacing w:after="0" w:line="240" w:lineRule="auto"/>
              <w:jc w:val="right"/>
              <w:rPr>
                <w:rFonts w:eastAsia="Times New Roman" w:cstheme="minorHAnsi"/>
                <w:sz w:val="18"/>
                <w:szCs w:val="18"/>
                <w:lang w:eastAsia="en-AU"/>
              </w:rPr>
            </w:pPr>
          </w:p>
        </w:tc>
      </w:tr>
      <w:tr w:rsidR="00514705" w:rsidRPr="008431B2" w14:paraId="343808E8" w14:textId="77777777" w:rsidTr="00BB0CBD">
        <w:trPr>
          <w:cantSplit/>
        </w:trPr>
        <w:tc>
          <w:tcPr>
            <w:tcW w:w="3643" w:type="dxa"/>
            <w:shd w:val="clear" w:color="auto" w:fill="E5E5E5" w:themeFill="background1" w:themeFillTint="33"/>
            <w:vAlign w:val="center"/>
            <w:hideMark/>
          </w:tcPr>
          <w:p w14:paraId="6D307D79" w14:textId="77777777" w:rsidR="00514705" w:rsidRPr="008431B2" w:rsidRDefault="00514705" w:rsidP="00BB0CBD">
            <w:pPr>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Stream A</w:t>
            </w:r>
          </w:p>
        </w:tc>
        <w:tc>
          <w:tcPr>
            <w:tcW w:w="1333" w:type="dxa"/>
            <w:shd w:val="clear" w:color="auto" w:fill="E5E5E5" w:themeFill="background1" w:themeFillTint="33"/>
            <w:noWrap/>
            <w:vAlign w:val="center"/>
          </w:tcPr>
          <w:p w14:paraId="784A8B88"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310,496</w:t>
            </w:r>
          </w:p>
        </w:tc>
        <w:tc>
          <w:tcPr>
            <w:tcW w:w="1333" w:type="dxa"/>
            <w:shd w:val="clear" w:color="auto" w:fill="E5E5E5" w:themeFill="background1" w:themeFillTint="33"/>
            <w:noWrap/>
            <w:vAlign w:val="center"/>
          </w:tcPr>
          <w:p w14:paraId="5ED7D4EB" w14:textId="77777777" w:rsidR="00514705" w:rsidRPr="008431B2" w:rsidRDefault="00514705" w:rsidP="00BB0CBD">
            <w:pPr>
              <w:spacing w:after="0"/>
              <w:jc w:val="right"/>
              <w:rPr>
                <w:rFonts w:cstheme="minorHAnsi"/>
                <w:sz w:val="18"/>
                <w:szCs w:val="18"/>
              </w:rPr>
            </w:pPr>
            <w:r w:rsidRPr="008431B2">
              <w:rPr>
                <w:rFonts w:cstheme="minorHAnsi"/>
                <w:sz w:val="18"/>
                <w:szCs w:val="18"/>
              </w:rPr>
              <w:t>47.2</w:t>
            </w:r>
          </w:p>
        </w:tc>
        <w:tc>
          <w:tcPr>
            <w:tcW w:w="1333" w:type="dxa"/>
            <w:shd w:val="clear" w:color="auto" w:fill="E5E5E5" w:themeFill="background1" w:themeFillTint="33"/>
            <w:noWrap/>
            <w:vAlign w:val="center"/>
          </w:tcPr>
          <w:p w14:paraId="19102699" w14:textId="77777777" w:rsidR="00514705" w:rsidRPr="008431B2" w:rsidRDefault="00514705" w:rsidP="00BB0CBD">
            <w:pPr>
              <w:spacing w:after="0"/>
              <w:jc w:val="right"/>
              <w:rPr>
                <w:rFonts w:cstheme="minorHAnsi"/>
                <w:sz w:val="18"/>
                <w:szCs w:val="18"/>
              </w:rPr>
            </w:pPr>
            <w:r w:rsidRPr="008431B2">
              <w:rPr>
                <w:rFonts w:cstheme="minorHAnsi"/>
                <w:sz w:val="18"/>
                <w:szCs w:val="18"/>
              </w:rPr>
              <w:t>386,966</w:t>
            </w:r>
          </w:p>
        </w:tc>
        <w:tc>
          <w:tcPr>
            <w:tcW w:w="1339" w:type="dxa"/>
            <w:shd w:val="clear" w:color="auto" w:fill="E5E5E5" w:themeFill="background1" w:themeFillTint="33"/>
            <w:noWrap/>
            <w:vAlign w:val="center"/>
          </w:tcPr>
          <w:p w14:paraId="1BA56C4A" w14:textId="77777777" w:rsidR="00514705" w:rsidRPr="008431B2" w:rsidRDefault="00514705" w:rsidP="00BB0CBD">
            <w:pPr>
              <w:spacing w:after="0"/>
              <w:jc w:val="right"/>
              <w:rPr>
                <w:rFonts w:cstheme="minorHAnsi"/>
                <w:sz w:val="18"/>
                <w:szCs w:val="18"/>
              </w:rPr>
            </w:pPr>
            <w:r w:rsidRPr="008431B2">
              <w:rPr>
                <w:rFonts w:cstheme="minorHAnsi"/>
                <w:sz w:val="18"/>
                <w:szCs w:val="18"/>
              </w:rPr>
              <w:t>51.8</w:t>
            </w:r>
          </w:p>
        </w:tc>
      </w:tr>
      <w:tr w:rsidR="00514705" w:rsidRPr="008431B2" w14:paraId="4103EC7B" w14:textId="77777777" w:rsidTr="00BB0CBD">
        <w:trPr>
          <w:cantSplit/>
        </w:trPr>
        <w:tc>
          <w:tcPr>
            <w:tcW w:w="3643" w:type="dxa"/>
            <w:shd w:val="clear" w:color="auto" w:fill="E5E5E5" w:themeFill="background1" w:themeFillTint="33"/>
            <w:vAlign w:val="center"/>
            <w:hideMark/>
          </w:tcPr>
          <w:p w14:paraId="64BA84B2" w14:textId="77777777" w:rsidR="00514705" w:rsidRPr="008431B2" w:rsidRDefault="00514705" w:rsidP="00BB0CBD">
            <w:pPr>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Stream B</w:t>
            </w:r>
          </w:p>
        </w:tc>
        <w:tc>
          <w:tcPr>
            <w:tcW w:w="1333" w:type="dxa"/>
            <w:shd w:val="clear" w:color="auto" w:fill="E5E5E5" w:themeFill="background1" w:themeFillTint="33"/>
            <w:noWrap/>
            <w:vAlign w:val="center"/>
          </w:tcPr>
          <w:p w14:paraId="62818764"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180,200</w:t>
            </w:r>
          </w:p>
        </w:tc>
        <w:tc>
          <w:tcPr>
            <w:tcW w:w="1333" w:type="dxa"/>
            <w:shd w:val="clear" w:color="auto" w:fill="E5E5E5" w:themeFill="background1" w:themeFillTint="33"/>
            <w:noWrap/>
            <w:vAlign w:val="center"/>
          </w:tcPr>
          <w:p w14:paraId="1E33E24B" w14:textId="77777777" w:rsidR="00514705" w:rsidRPr="008431B2" w:rsidRDefault="00514705" w:rsidP="00BB0CBD">
            <w:pPr>
              <w:spacing w:after="0"/>
              <w:jc w:val="right"/>
              <w:rPr>
                <w:rFonts w:cstheme="minorHAnsi"/>
                <w:sz w:val="18"/>
                <w:szCs w:val="18"/>
              </w:rPr>
            </w:pPr>
            <w:r w:rsidRPr="008431B2">
              <w:rPr>
                <w:rFonts w:cstheme="minorHAnsi"/>
                <w:sz w:val="18"/>
                <w:szCs w:val="18"/>
              </w:rPr>
              <w:t>27.4</w:t>
            </w:r>
          </w:p>
        </w:tc>
        <w:tc>
          <w:tcPr>
            <w:tcW w:w="1333" w:type="dxa"/>
            <w:shd w:val="clear" w:color="auto" w:fill="E5E5E5" w:themeFill="background1" w:themeFillTint="33"/>
            <w:noWrap/>
            <w:vAlign w:val="center"/>
          </w:tcPr>
          <w:p w14:paraId="477D1E5A" w14:textId="77777777" w:rsidR="00514705" w:rsidRPr="008431B2" w:rsidRDefault="00514705" w:rsidP="00BB0CBD">
            <w:pPr>
              <w:spacing w:after="0"/>
              <w:jc w:val="right"/>
              <w:rPr>
                <w:rFonts w:cstheme="minorHAnsi"/>
                <w:sz w:val="18"/>
                <w:szCs w:val="18"/>
              </w:rPr>
            </w:pPr>
            <w:r w:rsidRPr="008431B2">
              <w:rPr>
                <w:rFonts w:cstheme="minorHAnsi"/>
                <w:sz w:val="18"/>
                <w:szCs w:val="18"/>
              </w:rPr>
              <w:t>216,249</w:t>
            </w:r>
          </w:p>
        </w:tc>
        <w:tc>
          <w:tcPr>
            <w:tcW w:w="1339" w:type="dxa"/>
            <w:shd w:val="clear" w:color="auto" w:fill="E5E5E5" w:themeFill="background1" w:themeFillTint="33"/>
            <w:noWrap/>
            <w:vAlign w:val="center"/>
          </w:tcPr>
          <w:p w14:paraId="26024AFF" w14:textId="77777777" w:rsidR="00514705" w:rsidRPr="008431B2" w:rsidRDefault="00514705" w:rsidP="00BB0CBD">
            <w:pPr>
              <w:spacing w:after="0"/>
              <w:jc w:val="right"/>
              <w:rPr>
                <w:rFonts w:cstheme="minorHAnsi"/>
                <w:sz w:val="18"/>
                <w:szCs w:val="18"/>
              </w:rPr>
            </w:pPr>
            <w:r w:rsidRPr="008431B2">
              <w:rPr>
                <w:rFonts w:cstheme="minorHAnsi"/>
                <w:sz w:val="18"/>
                <w:szCs w:val="18"/>
              </w:rPr>
              <w:t>28.9</w:t>
            </w:r>
          </w:p>
        </w:tc>
      </w:tr>
      <w:tr w:rsidR="00514705" w:rsidRPr="008431B2" w14:paraId="751EC9CD" w14:textId="77777777" w:rsidTr="00BB0CBD">
        <w:trPr>
          <w:cantSplit/>
        </w:trPr>
        <w:tc>
          <w:tcPr>
            <w:tcW w:w="3643" w:type="dxa"/>
            <w:shd w:val="clear" w:color="auto" w:fill="E5E5E5" w:themeFill="background1" w:themeFillTint="33"/>
            <w:vAlign w:val="center"/>
            <w:hideMark/>
          </w:tcPr>
          <w:p w14:paraId="4E940E56" w14:textId="77777777" w:rsidR="00514705" w:rsidRPr="008431B2" w:rsidRDefault="00514705" w:rsidP="00BB0CBD">
            <w:pPr>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Stream C</w:t>
            </w:r>
          </w:p>
        </w:tc>
        <w:tc>
          <w:tcPr>
            <w:tcW w:w="1333" w:type="dxa"/>
            <w:shd w:val="clear" w:color="auto" w:fill="E5E5E5" w:themeFill="background1" w:themeFillTint="33"/>
            <w:noWrap/>
            <w:vAlign w:val="center"/>
          </w:tcPr>
          <w:p w14:paraId="20F6E969"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142,668</w:t>
            </w:r>
          </w:p>
        </w:tc>
        <w:tc>
          <w:tcPr>
            <w:tcW w:w="1333" w:type="dxa"/>
            <w:shd w:val="clear" w:color="auto" w:fill="E5E5E5" w:themeFill="background1" w:themeFillTint="33"/>
            <w:noWrap/>
            <w:vAlign w:val="center"/>
          </w:tcPr>
          <w:p w14:paraId="3B6537C3" w14:textId="77777777" w:rsidR="00514705" w:rsidRPr="008431B2" w:rsidRDefault="00514705" w:rsidP="00BB0CBD">
            <w:pPr>
              <w:spacing w:after="0"/>
              <w:jc w:val="right"/>
              <w:rPr>
                <w:rFonts w:cstheme="minorHAnsi"/>
                <w:sz w:val="18"/>
                <w:szCs w:val="18"/>
              </w:rPr>
            </w:pPr>
            <w:r w:rsidRPr="008431B2">
              <w:rPr>
                <w:rFonts w:cstheme="minorHAnsi"/>
                <w:sz w:val="18"/>
                <w:szCs w:val="18"/>
              </w:rPr>
              <w:t>21.7</w:t>
            </w:r>
          </w:p>
        </w:tc>
        <w:tc>
          <w:tcPr>
            <w:tcW w:w="1333" w:type="dxa"/>
            <w:shd w:val="clear" w:color="auto" w:fill="E5E5E5" w:themeFill="background1" w:themeFillTint="33"/>
            <w:noWrap/>
            <w:vAlign w:val="center"/>
          </w:tcPr>
          <w:p w14:paraId="35190CC8" w14:textId="77777777" w:rsidR="00514705" w:rsidRPr="008431B2" w:rsidRDefault="00514705" w:rsidP="00BB0CBD">
            <w:pPr>
              <w:spacing w:after="0"/>
              <w:jc w:val="right"/>
              <w:rPr>
                <w:rFonts w:cstheme="minorHAnsi"/>
                <w:sz w:val="18"/>
                <w:szCs w:val="18"/>
              </w:rPr>
            </w:pPr>
            <w:r w:rsidRPr="008431B2">
              <w:rPr>
                <w:rFonts w:cstheme="minorHAnsi"/>
                <w:sz w:val="18"/>
                <w:szCs w:val="18"/>
              </w:rPr>
              <w:t>129,735</w:t>
            </w:r>
          </w:p>
        </w:tc>
        <w:tc>
          <w:tcPr>
            <w:tcW w:w="1339" w:type="dxa"/>
            <w:shd w:val="clear" w:color="auto" w:fill="E5E5E5" w:themeFill="background1" w:themeFillTint="33"/>
            <w:noWrap/>
            <w:vAlign w:val="center"/>
          </w:tcPr>
          <w:p w14:paraId="1D0C1F70" w14:textId="77777777" w:rsidR="00514705" w:rsidRPr="008431B2" w:rsidRDefault="00514705" w:rsidP="00BB0CBD">
            <w:pPr>
              <w:spacing w:after="0"/>
              <w:jc w:val="right"/>
              <w:rPr>
                <w:rFonts w:cstheme="minorHAnsi"/>
                <w:sz w:val="18"/>
                <w:szCs w:val="18"/>
              </w:rPr>
            </w:pPr>
            <w:r w:rsidRPr="008431B2">
              <w:rPr>
                <w:rFonts w:cstheme="minorHAnsi"/>
                <w:sz w:val="18"/>
                <w:szCs w:val="18"/>
              </w:rPr>
              <w:t>17.4</w:t>
            </w:r>
          </w:p>
        </w:tc>
      </w:tr>
      <w:tr w:rsidR="00514705" w:rsidRPr="008431B2" w14:paraId="257A74C9" w14:textId="77777777" w:rsidTr="00BB0CBD">
        <w:trPr>
          <w:cantSplit/>
        </w:trPr>
        <w:tc>
          <w:tcPr>
            <w:tcW w:w="3643" w:type="dxa"/>
            <w:shd w:val="clear" w:color="auto" w:fill="E5E5E5" w:themeFill="background1" w:themeFillTint="33"/>
            <w:vAlign w:val="center"/>
          </w:tcPr>
          <w:p w14:paraId="3930AD91" w14:textId="77777777" w:rsidR="00514705" w:rsidRPr="008431B2" w:rsidRDefault="00514705" w:rsidP="00BB0CBD">
            <w:pPr>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Volunteer and unknown</w:t>
            </w:r>
          </w:p>
        </w:tc>
        <w:tc>
          <w:tcPr>
            <w:tcW w:w="1333" w:type="dxa"/>
            <w:shd w:val="clear" w:color="auto" w:fill="E5E5E5" w:themeFill="background1" w:themeFillTint="33"/>
            <w:noWrap/>
            <w:vAlign w:val="center"/>
          </w:tcPr>
          <w:p w14:paraId="1B7F6354" w14:textId="77777777" w:rsidR="00514705" w:rsidRPr="008431B2" w:rsidRDefault="00514705" w:rsidP="00BB0CBD">
            <w:pPr>
              <w:spacing w:after="0" w:line="240" w:lineRule="auto"/>
              <w:jc w:val="right"/>
              <w:rPr>
                <w:rFonts w:eastAsia="Times New Roman" w:cstheme="minorHAnsi"/>
                <w:sz w:val="18"/>
                <w:szCs w:val="18"/>
                <w:lang w:eastAsia="en-AU"/>
              </w:rPr>
            </w:pPr>
            <w:r w:rsidRPr="008431B2">
              <w:rPr>
                <w:rFonts w:eastAsia="Times New Roman" w:cstheme="minorHAnsi"/>
                <w:sz w:val="18"/>
                <w:szCs w:val="18"/>
                <w:lang w:eastAsia="en-AU"/>
              </w:rPr>
              <w:t>24,914</w:t>
            </w:r>
          </w:p>
        </w:tc>
        <w:tc>
          <w:tcPr>
            <w:tcW w:w="1333" w:type="dxa"/>
            <w:shd w:val="clear" w:color="auto" w:fill="E5E5E5" w:themeFill="background1" w:themeFillTint="33"/>
            <w:noWrap/>
            <w:vAlign w:val="center"/>
          </w:tcPr>
          <w:p w14:paraId="01124438" w14:textId="77777777" w:rsidR="00514705" w:rsidRPr="008431B2" w:rsidRDefault="00514705" w:rsidP="00BB0CBD">
            <w:pPr>
              <w:spacing w:after="0" w:line="240" w:lineRule="auto"/>
              <w:jc w:val="right"/>
              <w:rPr>
                <w:rFonts w:eastAsia="Times New Roman" w:cstheme="minorHAnsi"/>
                <w:sz w:val="18"/>
                <w:szCs w:val="18"/>
                <w:lang w:eastAsia="en-AU"/>
              </w:rPr>
            </w:pPr>
            <w:r w:rsidRPr="008431B2">
              <w:rPr>
                <w:rFonts w:eastAsia="Times New Roman" w:cstheme="minorHAnsi"/>
                <w:sz w:val="18"/>
                <w:szCs w:val="18"/>
                <w:lang w:eastAsia="en-AU"/>
              </w:rPr>
              <w:t>3.8</w:t>
            </w:r>
          </w:p>
        </w:tc>
        <w:tc>
          <w:tcPr>
            <w:tcW w:w="1333" w:type="dxa"/>
            <w:shd w:val="clear" w:color="auto" w:fill="E5E5E5" w:themeFill="background1" w:themeFillTint="33"/>
            <w:noWrap/>
            <w:vAlign w:val="center"/>
          </w:tcPr>
          <w:p w14:paraId="34CFBC63" w14:textId="77777777" w:rsidR="00514705" w:rsidRPr="008431B2" w:rsidRDefault="00514705" w:rsidP="00BB0CBD">
            <w:pPr>
              <w:spacing w:after="0" w:line="240" w:lineRule="auto"/>
              <w:jc w:val="right"/>
              <w:rPr>
                <w:rFonts w:eastAsia="Times New Roman" w:cstheme="minorHAnsi"/>
                <w:sz w:val="18"/>
                <w:szCs w:val="18"/>
                <w:lang w:eastAsia="en-AU"/>
              </w:rPr>
            </w:pPr>
            <w:r w:rsidRPr="008431B2">
              <w:rPr>
                <w:rFonts w:eastAsia="Times New Roman" w:cstheme="minorHAnsi"/>
                <w:sz w:val="18"/>
                <w:szCs w:val="18"/>
                <w:lang w:eastAsia="en-AU"/>
              </w:rPr>
              <w:t>14,733</w:t>
            </w:r>
          </w:p>
        </w:tc>
        <w:tc>
          <w:tcPr>
            <w:tcW w:w="1339" w:type="dxa"/>
            <w:shd w:val="clear" w:color="auto" w:fill="E5E5E5" w:themeFill="background1" w:themeFillTint="33"/>
            <w:noWrap/>
            <w:vAlign w:val="center"/>
          </w:tcPr>
          <w:p w14:paraId="207AE39B" w14:textId="77777777" w:rsidR="00514705" w:rsidRPr="008431B2" w:rsidRDefault="00514705" w:rsidP="00BB0CBD">
            <w:pPr>
              <w:spacing w:after="0" w:line="240" w:lineRule="auto"/>
              <w:jc w:val="right"/>
              <w:rPr>
                <w:rFonts w:eastAsia="Times New Roman" w:cstheme="minorHAnsi"/>
                <w:sz w:val="18"/>
                <w:szCs w:val="18"/>
                <w:lang w:eastAsia="en-AU"/>
              </w:rPr>
            </w:pPr>
            <w:r w:rsidRPr="008431B2">
              <w:rPr>
                <w:rFonts w:eastAsia="Times New Roman" w:cstheme="minorHAnsi"/>
                <w:sz w:val="18"/>
                <w:szCs w:val="18"/>
                <w:lang w:eastAsia="en-AU"/>
              </w:rPr>
              <w:t>2.0</w:t>
            </w:r>
          </w:p>
        </w:tc>
      </w:tr>
      <w:tr w:rsidR="00514705" w:rsidRPr="008431B2" w14:paraId="368B98F4" w14:textId="77777777" w:rsidTr="00BB0CBD">
        <w:trPr>
          <w:cantSplit/>
        </w:trPr>
        <w:tc>
          <w:tcPr>
            <w:tcW w:w="3643" w:type="dxa"/>
            <w:shd w:val="clear" w:color="auto" w:fill="auto"/>
            <w:vAlign w:val="center"/>
            <w:hideMark/>
          </w:tcPr>
          <w:p w14:paraId="65DEF914" w14:textId="77777777" w:rsidR="00514705" w:rsidRPr="008431B2" w:rsidRDefault="00514705" w:rsidP="00BB0CBD">
            <w:pPr>
              <w:spacing w:after="0" w:line="240" w:lineRule="auto"/>
              <w:rPr>
                <w:rFonts w:eastAsia="Times New Roman" w:cstheme="minorHAnsi"/>
                <w:b/>
                <w:bCs/>
                <w:sz w:val="18"/>
                <w:szCs w:val="18"/>
                <w:lang w:eastAsia="en-AU"/>
              </w:rPr>
            </w:pPr>
            <w:r w:rsidRPr="008431B2">
              <w:rPr>
                <w:rFonts w:eastAsia="Times New Roman" w:cstheme="minorHAnsi"/>
                <w:b/>
                <w:bCs/>
                <w:sz w:val="18"/>
                <w:szCs w:val="18"/>
                <w:lang w:eastAsia="en-AU"/>
              </w:rPr>
              <w:t>Geographical area</w:t>
            </w:r>
          </w:p>
        </w:tc>
        <w:tc>
          <w:tcPr>
            <w:tcW w:w="1333" w:type="dxa"/>
            <w:shd w:val="clear" w:color="auto" w:fill="auto"/>
            <w:noWrap/>
            <w:vAlign w:val="center"/>
          </w:tcPr>
          <w:p w14:paraId="36066359"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3" w:type="dxa"/>
            <w:shd w:val="clear" w:color="auto" w:fill="auto"/>
            <w:noWrap/>
            <w:vAlign w:val="center"/>
          </w:tcPr>
          <w:p w14:paraId="2E1E1EDB"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3" w:type="dxa"/>
            <w:shd w:val="clear" w:color="auto" w:fill="auto"/>
            <w:noWrap/>
            <w:vAlign w:val="center"/>
          </w:tcPr>
          <w:p w14:paraId="54928303"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9" w:type="dxa"/>
            <w:shd w:val="clear" w:color="auto" w:fill="auto"/>
            <w:noWrap/>
            <w:vAlign w:val="center"/>
          </w:tcPr>
          <w:p w14:paraId="13B8E08F" w14:textId="77777777" w:rsidR="00514705" w:rsidRPr="008431B2" w:rsidRDefault="00514705" w:rsidP="00BB0CBD">
            <w:pPr>
              <w:spacing w:after="0" w:line="240" w:lineRule="auto"/>
              <w:jc w:val="right"/>
              <w:rPr>
                <w:rFonts w:eastAsia="Times New Roman" w:cstheme="minorHAnsi"/>
                <w:sz w:val="18"/>
                <w:szCs w:val="18"/>
                <w:lang w:eastAsia="en-AU"/>
              </w:rPr>
            </w:pPr>
          </w:p>
        </w:tc>
      </w:tr>
      <w:tr w:rsidR="00514705" w:rsidRPr="008431B2" w14:paraId="69AFEC63" w14:textId="77777777" w:rsidTr="00BB0CBD">
        <w:trPr>
          <w:cantSplit/>
        </w:trPr>
        <w:tc>
          <w:tcPr>
            <w:tcW w:w="3643" w:type="dxa"/>
            <w:shd w:val="clear" w:color="auto" w:fill="auto"/>
            <w:vAlign w:val="center"/>
            <w:hideMark/>
          </w:tcPr>
          <w:p w14:paraId="24779BAA" w14:textId="77777777" w:rsidR="00514705" w:rsidRPr="008431B2" w:rsidRDefault="00514705" w:rsidP="00BB0CBD">
            <w:pPr>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Major Cities</w:t>
            </w:r>
          </w:p>
        </w:tc>
        <w:tc>
          <w:tcPr>
            <w:tcW w:w="1333" w:type="dxa"/>
            <w:shd w:val="clear" w:color="auto" w:fill="auto"/>
            <w:noWrap/>
            <w:vAlign w:val="center"/>
          </w:tcPr>
          <w:p w14:paraId="1B9B8620"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409,069</w:t>
            </w:r>
          </w:p>
        </w:tc>
        <w:tc>
          <w:tcPr>
            <w:tcW w:w="1333" w:type="dxa"/>
            <w:shd w:val="clear" w:color="auto" w:fill="auto"/>
            <w:noWrap/>
            <w:vAlign w:val="center"/>
          </w:tcPr>
          <w:p w14:paraId="38754A66" w14:textId="77777777" w:rsidR="00514705" w:rsidRPr="008431B2" w:rsidRDefault="00514705" w:rsidP="00BB0CBD">
            <w:pPr>
              <w:spacing w:after="0"/>
              <w:jc w:val="right"/>
              <w:rPr>
                <w:rFonts w:cstheme="minorHAnsi"/>
                <w:sz w:val="18"/>
                <w:szCs w:val="18"/>
              </w:rPr>
            </w:pPr>
            <w:r w:rsidRPr="008431B2">
              <w:rPr>
                <w:rFonts w:cstheme="minorHAnsi"/>
                <w:sz w:val="18"/>
                <w:szCs w:val="18"/>
              </w:rPr>
              <w:t>62.1</w:t>
            </w:r>
          </w:p>
        </w:tc>
        <w:tc>
          <w:tcPr>
            <w:tcW w:w="1333" w:type="dxa"/>
            <w:shd w:val="clear" w:color="auto" w:fill="auto"/>
            <w:noWrap/>
            <w:vAlign w:val="center"/>
          </w:tcPr>
          <w:p w14:paraId="06B3FD8E" w14:textId="77777777" w:rsidR="00514705" w:rsidRPr="008431B2" w:rsidRDefault="00514705" w:rsidP="00BB0CBD">
            <w:pPr>
              <w:spacing w:after="0"/>
              <w:jc w:val="right"/>
              <w:rPr>
                <w:rFonts w:cstheme="minorHAnsi"/>
                <w:sz w:val="18"/>
                <w:szCs w:val="18"/>
              </w:rPr>
            </w:pPr>
            <w:r w:rsidRPr="008431B2">
              <w:rPr>
                <w:rFonts w:cstheme="minorHAnsi"/>
                <w:sz w:val="18"/>
                <w:szCs w:val="18"/>
              </w:rPr>
              <w:t>475,742</w:t>
            </w:r>
          </w:p>
        </w:tc>
        <w:tc>
          <w:tcPr>
            <w:tcW w:w="1339" w:type="dxa"/>
            <w:shd w:val="clear" w:color="auto" w:fill="auto"/>
            <w:noWrap/>
            <w:vAlign w:val="center"/>
          </w:tcPr>
          <w:p w14:paraId="4212E38A" w14:textId="77777777" w:rsidR="00514705" w:rsidRPr="008431B2" w:rsidRDefault="00514705" w:rsidP="00BB0CBD">
            <w:pPr>
              <w:spacing w:after="0"/>
              <w:jc w:val="right"/>
              <w:rPr>
                <w:rFonts w:cstheme="minorHAnsi"/>
                <w:sz w:val="18"/>
                <w:szCs w:val="18"/>
              </w:rPr>
            </w:pPr>
            <w:r w:rsidRPr="008431B2">
              <w:rPr>
                <w:rFonts w:cstheme="minorHAnsi"/>
                <w:sz w:val="18"/>
                <w:szCs w:val="18"/>
              </w:rPr>
              <w:t>63.6</w:t>
            </w:r>
          </w:p>
        </w:tc>
      </w:tr>
      <w:tr w:rsidR="00514705" w:rsidRPr="008431B2" w14:paraId="24701843" w14:textId="77777777" w:rsidTr="00BB0CBD">
        <w:trPr>
          <w:cantSplit/>
        </w:trPr>
        <w:tc>
          <w:tcPr>
            <w:tcW w:w="3643" w:type="dxa"/>
            <w:shd w:val="clear" w:color="auto" w:fill="auto"/>
            <w:vAlign w:val="center"/>
            <w:hideMark/>
          </w:tcPr>
          <w:p w14:paraId="1D0C8834" w14:textId="77777777" w:rsidR="00514705" w:rsidRPr="008431B2" w:rsidRDefault="00514705" w:rsidP="00BB0CBD">
            <w:pPr>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Inner Regional</w:t>
            </w:r>
            <w:r w:rsidR="00916119" w:rsidRPr="008431B2">
              <w:rPr>
                <w:rFonts w:eastAsia="Times New Roman" w:cstheme="minorHAnsi"/>
                <w:sz w:val="18"/>
                <w:szCs w:val="18"/>
                <w:lang w:eastAsia="en-AU"/>
              </w:rPr>
              <w:t xml:space="preserve"> </w:t>
            </w:r>
            <w:r w:rsidRPr="008431B2">
              <w:rPr>
                <w:rFonts w:eastAsia="Times New Roman" w:cstheme="minorHAnsi"/>
                <w:sz w:val="18"/>
                <w:szCs w:val="18"/>
                <w:lang w:eastAsia="en-AU"/>
              </w:rPr>
              <w:t>/</w:t>
            </w:r>
            <w:r w:rsidR="00916119" w:rsidRPr="008431B2">
              <w:rPr>
                <w:rFonts w:eastAsia="Times New Roman" w:cstheme="minorHAnsi"/>
                <w:sz w:val="18"/>
                <w:szCs w:val="18"/>
                <w:lang w:eastAsia="en-AU"/>
              </w:rPr>
              <w:t xml:space="preserve"> </w:t>
            </w:r>
            <w:r w:rsidRPr="008431B2">
              <w:rPr>
                <w:rFonts w:eastAsia="Times New Roman" w:cstheme="minorHAnsi"/>
                <w:sz w:val="18"/>
                <w:szCs w:val="18"/>
                <w:lang w:eastAsia="en-AU"/>
              </w:rPr>
              <w:t>Outer Regional</w:t>
            </w:r>
          </w:p>
        </w:tc>
        <w:tc>
          <w:tcPr>
            <w:tcW w:w="1333" w:type="dxa"/>
            <w:shd w:val="clear" w:color="auto" w:fill="auto"/>
            <w:noWrap/>
            <w:vAlign w:val="center"/>
          </w:tcPr>
          <w:p w14:paraId="04D1FE7F"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215,793</w:t>
            </w:r>
          </w:p>
        </w:tc>
        <w:tc>
          <w:tcPr>
            <w:tcW w:w="1333" w:type="dxa"/>
            <w:shd w:val="clear" w:color="auto" w:fill="auto"/>
            <w:noWrap/>
            <w:vAlign w:val="center"/>
          </w:tcPr>
          <w:p w14:paraId="071D0C2E" w14:textId="77777777" w:rsidR="00514705" w:rsidRPr="008431B2" w:rsidRDefault="00514705" w:rsidP="00BB0CBD">
            <w:pPr>
              <w:spacing w:after="0"/>
              <w:jc w:val="right"/>
              <w:rPr>
                <w:rFonts w:cstheme="minorHAnsi"/>
                <w:sz w:val="18"/>
                <w:szCs w:val="18"/>
              </w:rPr>
            </w:pPr>
            <w:r w:rsidRPr="008431B2">
              <w:rPr>
                <w:rFonts w:cstheme="minorHAnsi"/>
                <w:sz w:val="18"/>
                <w:szCs w:val="18"/>
              </w:rPr>
              <w:t>32.8</w:t>
            </w:r>
          </w:p>
        </w:tc>
        <w:tc>
          <w:tcPr>
            <w:tcW w:w="1333" w:type="dxa"/>
            <w:shd w:val="clear" w:color="auto" w:fill="auto"/>
            <w:noWrap/>
            <w:vAlign w:val="center"/>
          </w:tcPr>
          <w:p w14:paraId="0069037A" w14:textId="77777777" w:rsidR="00514705" w:rsidRPr="008431B2" w:rsidRDefault="00514705" w:rsidP="00BB0CBD">
            <w:pPr>
              <w:spacing w:after="0"/>
              <w:jc w:val="right"/>
              <w:rPr>
                <w:rFonts w:cstheme="minorHAnsi"/>
                <w:sz w:val="18"/>
                <w:szCs w:val="18"/>
              </w:rPr>
            </w:pPr>
            <w:r w:rsidRPr="008431B2">
              <w:rPr>
                <w:rFonts w:cstheme="minorHAnsi"/>
                <w:sz w:val="18"/>
                <w:szCs w:val="18"/>
              </w:rPr>
              <w:t>258,980</w:t>
            </w:r>
          </w:p>
        </w:tc>
        <w:tc>
          <w:tcPr>
            <w:tcW w:w="1339" w:type="dxa"/>
            <w:shd w:val="clear" w:color="auto" w:fill="auto"/>
            <w:noWrap/>
            <w:vAlign w:val="center"/>
          </w:tcPr>
          <w:p w14:paraId="57B70CBA" w14:textId="77777777" w:rsidR="00514705" w:rsidRPr="008431B2" w:rsidRDefault="00514705" w:rsidP="00BB0CBD">
            <w:pPr>
              <w:spacing w:after="0"/>
              <w:jc w:val="right"/>
              <w:rPr>
                <w:rFonts w:cstheme="minorHAnsi"/>
                <w:sz w:val="18"/>
                <w:szCs w:val="18"/>
              </w:rPr>
            </w:pPr>
            <w:r w:rsidRPr="008431B2">
              <w:rPr>
                <w:rFonts w:cstheme="minorHAnsi"/>
                <w:sz w:val="18"/>
                <w:szCs w:val="18"/>
              </w:rPr>
              <w:t>34.6</w:t>
            </w:r>
          </w:p>
        </w:tc>
      </w:tr>
      <w:tr w:rsidR="00514705" w:rsidRPr="008431B2" w14:paraId="2CCA739C" w14:textId="77777777" w:rsidTr="00BB0CBD">
        <w:trPr>
          <w:cantSplit/>
        </w:trPr>
        <w:tc>
          <w:tcPr>
            <w:tcW w:w="3643" w:type="dxa"/>
            <w:shd w:val="clear" w:color="auto" w:fill="auto"/>
            <w:vAlign w:val="center"/>
            <w:hideMark/>
          </w:tcPr>
          <w:p w14:paraId="7B5F7849" w14:textId="77777777" w:rsidR="00514705" w:rsidRPr="008431B2" w:rsidRDefault="00514705" w:rsidP="00BB0CBD">
            <w:pPr>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Remote</w:t>
            </w:r>
            <w:r w:rsidR="00916119" w:rsidRPr="008431B2">
              <w:rPr>
                <w:rFonts w:eastAsia="Times New Roman" w:cstheme="minorHAnsi"/>
                <w:sz w:val="18"/>
                <w:szCs w:val="18"/>
                <w:lang w:eastAsia="en-AU"/>
              </w:rPr>
              <w:t xml:space="preserve"> </w:t>
            </w:r>
            <w:r w:rsidRPr="008431B2">
              <w:rPr>
                <w:rFonts w:eastAsia="Times New Roman" w:cstheme="minorHAnsi"/>
                <w:sz w:val="18"/>
                <w:szCs w:val="18"/>
                <w:lang w:eastAsia="en-AU"/>
              </w:rPr>
              <w:t>/</w:t>
            </w:r>
            <w:r w:rsidR="00916119" w:rsidRPr="008431B2">
              <w:rPr>
                <w:rFonts w:eastAsia="Times New Roman" w:cstheme="minorHAnsi"/>
                <w:sz w:val="18"/>
                <w:szCs w:val="18"/>
                <w:lang w:eastAsia="en-AU"/>
              </w:rPr>
              <w:t xml:space="preserve"> </w:t>
            </w:r>
            <w:r w:rsidRPr="008431B2">
              <w:rPr>
                <w:rFonts w:eastAsia="Times New Roman" w:cstheme="minorHAnsi"/>
                <w:sz w:val="18"/>
                <w:szCs w:val="18"/>
                <w:lang w:eastAsia="en-AU"/>
              </w:rPr>
              <w:t>Very Remote</w:t>
            </w:r>
          </w:p>
        </w:tc>
        <w:tc>
          <w:tcPr>
            <w:tcW w:w="1333" w:type="dxa"/>
            <w:shd w:val="clear" w:color="auto" w:fill="auto"/>
            <w:noWrap/>
            <w:vAlign w:val="center"/>
          </w:tcPr>
          <w:p w14:paraId="18968055"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23,154</w:t>
            </w:r>
          </w:p>
        </w:tc>
        <w:tc>
          <w:tcPr>
            <w:tcW w:w="1333" w:type="dxa"/>
            <w:shd w:val="clear" w:color="auto" w:fill="auto"/>
            <w:noWrap/>
            <w:vAlign w:val="center"/>
          </w:tcPr>
          <w:p w14:paraId="60C60170" w14:textId="77777777" w:rsidR="00514705" w:rsidRPr="008431B2" w:rsidRDefault="00514705" w:rsidP="00BB0CBD">
            <w:pPr>
              <w:spacing w:after="0"/>
              <w:jc w:val="right"/>
              <w:rPr>
                <w:rFonts w:cstheme="minorHAnsi"/>
                <w:sz w:val="18"/>
                <w:szCs w:val="18"/>
              </w:rPr>
            </w:pPr>
            <w:r w:rsidRPr="008431B2">
              <w:rPr>
                <w:rFonts w:cstheme="minorHAnsi"/>
                <w:sz w:val="18"/>
                <w:szCs w:val="18"/>
              </w:rPr>
              <w:t>3.5</w:t>
            </w:r>
          </w:p>
        </w:tc>
        <w:tc>
          <w:tcPr>
            <w:tcW w:w="1333" w:type="dxa"/>
            <w:shd w:val="clear" w:color="auto" w:fill="auto"/>
            <w:noWrap/>
            <w:vAlign w:val="center"/>
          </w:tcPr>
          <w:p w14:paraId="2732073F" w14:textId="77777777" w:rsidR="00514705" w:rsidRPr="008431B2" w:rsidRDefault="00514705" w:rsidP="00BB0CBD">
            <w:pPr>
              <w:spacing w:after="0"/>
              <w:jc w:val="right"/>
              <w:rPr>
                <w:rFonts w:cstheme="minorHAnsi"/>
                <w:sz w:val="18"/>
                <w:szCs w:val="18"/>
              </w:rPr>
            </w:pPr>
            <w:r w:rsidRPr="008431B2">
              <w:rPr>
                <w:rFonts w:cstheme="minorHAnsi"/>
                <w:sz w:val="18"/>
                <w:szCs w:val="18"/>
              </w:rPr>
              <w:t>9,711</w:t>
            </w:r>
          </w:p>
        </w:tc>
        <w:tc>
          <w:tcPr>
            <w:tcW w:w="1339" w:type="dxa"/>
            <w:shd w:val="clear" w:color="auto" w:fill="auto"/>
            <w:noWrap/>
            <w:vAlign w:val="center"/>
          </w:tcPr>
          <w:p w14:paraId="454CC265" w14:textId="77777777" w:rsidR="00514705" w:rsidRPr="008431B2" w:rsidRDefault="00514705" w:rsidP="00BB0CBD">
            <w:pPr>
              <w:spacing w:after="0"/>
              <w:jc w:val="right"/>
              <w:rPr>
                <w:rFonts w:cstheme="minorHAnsi"/>
                <w:sz w:val="18"/>
                <w:szCs w:val="18"/>
              </w:rPr>
            </w:pPr>
            <w:r w:rsidRPr="008431B2">
              <w:rPr>
                <w:rFonts w:cstheme="minorHAnsi"/>
                <w:sz w:val="18"/>
                <w:szCs w:val="18"/>
              </w:rPr>
              <w:t>1.3</w:t>
            </w:r>
          </w:p>
        </w:tc>
      </w:tr>
      <w:tr w:rsidR="00514705" w:rsidRPr="008431B2" w14:paraId="470435BA" w14:textId="77777777" w:rsidTr="00BB0CBD">
        <w:trPr>
          <w:cantSplit/>
        </w:trPr>
        <w:tc>
          <w:tcPr>
            <w:tcW w:w="3643" w:type="dxa"/>
            <w:shd w:val="clear" w:color="auto" w:fill="auto"/>
            <w:vAlign w:val="center"/>
          </w:tcPr>
          <w:p w14:paraId="6DC1F61F" w14:textId="77777777" w:rsidR="00514705" w:rsidRPr="008431B2" w:rsidRDefault="00514705" w:rsidP="00BB0CBD">
            <w:pPr>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Not defined</w:t>
            </w:r>
          </w:p>
        </w:tc>
        <w:tc>
          <w:tcPr>
            <w:tcW w:w="1333" w:type="dxa"/>
            <w:shd w:val="clear" w:color="auto" w:fill="auto"/>
            <w:noWrap/>
            <w:vAlign w:val="center"/>
          </w:tcPr>
          <w:p w14:paraId="450BE3EB"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10,262</w:t>
            </w:r>
          </w:p>
        </w:tc>
        <w:tc>
          <w:tcPr>
            <w:tcW w:w="1333" w:type="dxa"/>
            <w:shd w:val="clear" w:color="auto" w:fill="auto"/>
            <w:noWrap/>
            <w:vAlign w:val="center"/>
          </w:tcPr>
          <w:p w14:paraId="7433947F" w14:textId="77777777" w:rsidR="00514705" w:rsidRPr="008431B2" w:rsidRDefault="00514705" w:rsidP="00BB0CBD">
            <w:pPr>
              <w:spacing w:after="0"/>
              <w:jc w:val="right"/>
              <w:rPr>
                <w:rFonts w:cstheme="minorHAnsi"/>
                <w:sz w:val="18"/>
                <w:szCs w:val="18"/>
              </w:rPr>
            </w:pPr>
            <w:r w:rsidRPr="008431B2">
              <w:rPr>
                <w:rFonts w:cstheme="minorHAnsi"/>
                <w:sz w:val="18"/>
                <w:szCs w:val="18"/>
              </w:rPr>
              <w:t>1.6</w:t>
            </w:r>
          </w:p>
        </w:tc>
        <w:tc>
          <w:tcPr>
            <w:tcW w:w="1333" w:type="dxa"/>
            <w:shd w:val="clear" w:color="auto" w:fill="auto"/>
            <w:noWrap/>
            <w:vAlign w:val="center"/>
          </w:tcPr>
          <w:p w14:paraId="79D4BC14" w14:textId="77777777" w:rsidR="00514705" w:rsidRPr="008431B2" w:rsidRDefault="00514705" w:rsidP="00BB0CBD">
            <w:pPr>
              <w:spacing w:after="0"/>
              <w:jc w:val="right"/>
              <w:rPr>
                <w:rFonts w:cstheme="minorHAnsi"/>
                <w:sz w:val="18"/>
                <w:szCs w:val="18"/>
              </w:rPr>
            </w:pPr>
            <w:r w:rsidRPr="008431B2">
              <w:rPr>
                <w:rFonts w:cstheme="minorHAnsi"/>
                <w:sz w:val="18"/>
                <w:szCs w:val="18"/>
              </w:rPr>
              <w:t>3,250</w:t>
            </w:r>
          </w:p>
        </w:tc>
        <w:tc>
          <w:tcPr>
            <w:tcW w:w="1339" w:type="dxa"/>
            <w:shd w:val="clear" w:color="auto" w:fill="auto"/>
            <w:noWrap/>
            <w:vAlign w:val="center"/>
          </w:tcPr>
          <w:p w14:paraId="7140337D" w14:textId="77777777" w:rsidR="00514705" w:rsidRPr="008431B2" w:rsidRDefault="00514705" w:rsidP="00BB0CBD">
            <w:pPr>
              <w:spacing w:after="0"/>
              <w:jc w:val="right"/>
              <w:rPr>
                <w:rFonts w:cstheme="minorHAnsi"/>
                <w:sz w:val="18"/>
                <w:szCs w:val="18"/>
              </w:rPr>
            </w:pPr>
            <w:r w:rsidRPr="008431B2">
              <w:rPr>
                <w:rFonts w:cstheme="minorHAnsi"/>
                <w:sz w:val="18"/>
                <w:szCs w:val="18"/>
              </w:rPr>
              <w:t>0.4</w:t>
            </w:r>
          </w:p>
        </w:tc>
      </w:tr>
      <w:tr w:rsidR="00514705" w:rsidRPr="008431B2" w14:paraId="5F6341EA" w14:textId="77777777" w:rsidTr="00BB0CBD">
        <w:trPr>
          <w:cantSplit/>
        </w:trPr>
        <w:tc>
          <w:tcPr>
            <w:tcW w:w="3643" w:type="dxa"/>
            <w:shd w:val="clear" w:color="auto" w:fill="E5E5E5" w:themeFill="background1" w:themeFillTint="33"/>
            <w:vAlign w:val="center"/>
            <w:hideMark/>
          </w:tcPr>
          <w:p w14:paraId="078DE908" w14:textId="77777777" w:rsidR="00514705" w:rsidRPr="008431B2" w:rsidRDefault="00514705" w:rsidP="00BB0CBD">
            <w:pPr>
              <w:spacing w:after="0" w:line="240" w:lineRule="auto"/>
              <w:rPr>
                <w:rFonts w:eastAsia="Times New Roman" w:cstheme="minorHAnsi"/>
                <w:b/>
                <w:bCs/>
                <w:sz w:val="18"/>
                <w:szCs w:val="18"/>
                <w:lang w:eastAsia="en-AU"/>
              </w:rPr>
            </w:pPr>
            <w:r w:rsidRPr="008431B2">
              <w:rPr>
                <w:rFonts w:eastAsia="Times New Roman" w:cstheme="minorHAnsi"/>
                <w:b/>
                <w:bCs/>
                <w:sz w:val="18"/>
                <w:szCs w:val="18"/>
                <w:lang w:eastAsia="en-AU"/>
              </w:rPr>
              <w:t>Activity requirement</w:t>
            </w:r>
          </w:p>
        </w:tc>
        <w:tc>
          <w:tcPr>
            <w:tcW w:w="1333" w:type="dxa"/>
            <w:shd w:val="clear" w:color="auto" w:fill="E5E5E5" w:themeFill="background1" w:themeFillTint="33"/>
            <w:noWrap/>
            <w:vAlign w:val="center"/>
          </w:tcPr>
          <w:p w14:paraId="6A317DD1"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tcPr>
          <w:p w14:paraId="07B4B7AF"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tcPr>
          <w:p w14:paraId="3AF7789C"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9" w:type="dxa"/>
            <w:shd w:val="clear" w:color="auto" w:fill="E5E5E5" w:themeFill="background1" w:themeFillTint="33"/>
            <w:noWrap/>
            <w:vAlign w:val="center"/>
          </w:tcPr>
          <w:p w14:paraId="42DACFD0" w14:textId="77777777" w:rsidR="00514705" w:rsidRPr="008431B2" w:rsidRDefault="00514705" w:rsidP="00BB0CBD">
            <w:pPr>
              <w:spacing w:after="0" w:line="240" w:lineRule="auto"/>
              <w:jc w:val="right"/>
              <w:rPr>
                <w:rFonts w:eastAsia="Times New Roman" w:cstheme="minorHAnsi"/>
                <w:sz w:val="18"/>
                <w:szCs w:val="18"/>
                <w:lang w:eastAsia="en-AU"/>
              </w:rPr>
            </w:pPr>
          </w:p>
        </w:tc>
      </w:tr>
      <w:tr w:rsidR="00514705" w:rsidRPr="008431B2" w14:paraId="0B258DEC" w14:textId="77777777" w:rsidTr="00BB0CBD">
        <w:trPr>
          <w:cantSplit/>
        </w:trPr>
        <w:tc>
          <w:tcPr>
            <w:tcW w:w="3643" w:type="dxa"/>
            <w:shd w:val="clear" w:color="auto" w:fill="E5E5E5" w:themeFill="background1" w:themeFillTint="33"/>
            <w:vAlign w:val="center"/>
            <w:hideMark/>
          </w:tcPr>
          <w:p w14:paraId="7DE4A8A9" w14:textId="77777777" w:rsidR="00514705" w:rsidRPr="008431B2" w:rsidRDefault="00514705" w:rsidP="00BB0CBD">
            <w:pPr>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Full Time</w:t>
            </w:r>
          </w:p>
        </w:tc>
        <w:tc>
          <w:tcPr>
            <w:tcW w:w="1333" w:type="dxa"/>
            <w:shd w:val="clear" w:color="auto" w:fill="E5E5E5" w:themeFill="background1" w:themeFillTint="33"/>
            <w:noWrap/>
            <w:vAlign w:val="center"/>
          </w:tcPr>
          <w:p w14:paraId="482768DC" w14:textId="77777777" w:rsidR="00514705" w:rsidRPr="008431B2" w:rsidRDefault="00514705" w:rsidP="00BB0CBD">
            <w:pPr>
              <w:spacing w:after="0"/>
              <w:jc w:val="right"/>
              <w:rPr>
                <w:rFonts w:cstheme="minorHAnsi"/>
                <w:sz w:val="18"/>
                <w:szCs w:val="18"/>
              </w:rPr>
            </w:pPr>
            <w:r w:rsidRPr="008431B2">
              <w:rPr>
                <w:rFonts w:cstheme="minorHAnsi"/>
                <w:sz w:val="18"/>
                <w:szCs w:val="18"/>
              </w:rPr>
              <w:t>496,751</w:t>
            </w:r>
          </w:p>
        </w:tc>
        <w:tc>
          <w:tcPr>
            <w:tcW w:w="1333" w:type="dxa"/>
            <w:shd w:val="clear" w:color="auto" w:fill="E5E5E5" w:themeFill="background1" w:themeFillTint="33"/>
            <w:noWrap/>
            <w:vAlign w:val="center"/>
          </w:tcPr>
          <w:p w14:paraId="2AEE975D" w14:textId="77777777" w:rsidR="00514705" w:rsidRPr="008431B2" w:rsidRDefault="00514705" w:rsidP="00BB0CBD">
            <w:pPr>
              <w:spacing w:after="0"/>
              <w:jc w:val="right"/>
              <w:rPr>
                <w:rFonts w:cstheme="minorHAnsi"/>
                <w:sz w:val="18"/>
                <w:szCs w:val="18"/>
              </w:rPr>
            </w:pPr>
            <w:r w:rsidRPr="008431B2">
              <w:rPr>
                <w:rFonts w:cstheme="minorHAnsi"/>
                <w:sz w:val="18"/>
                <w:szCs w:val="18"/>
              </w:rPr>
              <w:t>75.5</w:t>
            </w:r>
          </w:p>
        </w:tc>
        <w:tc>
          <w:tcPr>
            <w:tcW w:w="1333" w:type="dxa"/>
            <w:shd w:val="clear" w:color="auto" w:fill="E5E5E5" w:themeFill="background1" w:themeFillTint="33"/>
            <w:noWrap/>
            <w:vAlign w:val="center"/>
          </w:tcPr>
          <w:p w14:paraId="1E31A3A7" w14:textId="77777777" w:rsidR="00514705" w:rsidRPr="008431B2" w:rsidRDefault="00514705" w:rsidP="00BB0CBD">
            <w:pPr>
              <w:spacing w:after="0"/>
              <w:jc w:val="right"/>
              <w:rPr>
                <w:rFonts w:cstheme="minorHAnsi"/>
                <w:sz w:val="18"/>
                <w:szCs w:val="18"/>
              </w:rPr>
            </w:pPr>
            <w:r w:rsidRPr="008431B2">
              <w:rPr>
                <w:rFonts w:cstheme="minorHAnsi"/>
                <w:sz w:val="18"/>
                <w:szCs w:val="18"/>
              </w:rPr>
              <w:t>519,095</w:t>
            </w:r>
          </w:p>
        </w:tc>
        <w:tc>
          <w:tcPr>
            <w:tcW w:w="1339" w:type="dxa"/>
            <w:shd w:val="clear" w:color="auto" w:fill="E5E5E5" w:themeFill="background1" w:themeFillTint="33"/>
            <w:noWrap/>
            <w:vAlign w:val="center"/>
          </w:tcPr>
          <w:p w14:paraId="7160017A" w14:textId="77777777" w:rsidR="00514705" w:rsidRPr="008431B2" w:rsidRDefault="00514705" w:rsidP="00BB0CBD">
            <w:pPr>
              <w:spacing w:after="0"/>
              <w:jc w:val="right"/>
              <w:rPr>
                <w:rFonts w:cstheme="minorHAnsi"/>
                <w:sz w:val="18"/>
                <w:szCs w:val="18"/>
              </w:rPr>
            </w:pPr>
            <w:r w:rsidRPr="008431B2">
              <w:rPr>
                <w:rFonts w:cstheme="minorHAnsi"/>
                <w:sz w:val="18"/>
                <w:szCs w:val="18"/>
              </w:rPr>
              <w:t>69.4</w:t>
            </w:r>
          </w:p>
        </w:tc>
      </w:tr>
      <w:tr w:rsidR="00514705" w:rsidRPr="008431B2" w14:paraId="2D12A1AE" w14:textId="77777777" w:rsidTr="00BB0CBD">
        <w:trPr>
          <w:cantSplit/>
        </w:trPr>
        <w:tc>
          <w:tcPr>
            <w:tcW w:w="3643" w:type="dxa"/>
            <w:shd w:val="clear" w:color="auto" w:fill="E5E5E5" w:themeFill="background1" w:themeFillTint="33"/>
            <w:vAlign w:val="center"/>
            <w:hideMark/>
          </w:tcPr>
          <w:p w14:paraId="3AC26017" w14:textId="77777777" w:rsidR="00514705" w:rsidRPr="008431B2" w:rsidRDefault="00514705" w:rsidP="00BB0CBD">
            <w:pPr>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Part Time</w:t>
            </w:r>
          </w:p>
        </w:tc>
        <w:tc>
          <w:tcPr>
            <w:tcW w:w="1333" w:type="dxa"/>
            <w:shd w:val="clear" w:color="auto" w:fill="E5E5E5" w:themeFill="background1" w:themeFillTint="33"/>
            <w:noWrap/>
            <w:vAlign w:val="center"/>
          </w:tcPr>
          <w:p w14:paraId="4DED2586" w14:textId="77777777" w:rsidR="00514705" w:rsidRPr="008431B2" w:rsidRDefault="00514705" w:rsidP="00BB0CBD">
            <w:pPr>
              <w:spacing w:after="0"/>
              <w:jc w:val="right"/>
              <w:rPr>
                <w:rFonts w:cstheme="minorHAnsi"/>
                <w:sz w:val="18"/>
                <w:szCs w:val="18"/>
              </w:rPr>
            </w:pPr>
            <w:r w:rsidRPr="008431B2">
              <w:rPr>
                <w:rFonts w:cstheme="minorHAnsi"/>
                <w:sz w:val="18"/>
                <w:szCs w:val="18"/>
              </w:rPr>
              <w:t>161,527</w:t>
            </w:r>
          </w:p>
        </w:tc>
        <w:tc>
          <w:tcPr>
            <w:tcW w:w="1333" w:type="dxa"/>
            <w:shd w:val="clear" w:color="auto" w:fill="E5E5E5" w:themeFill="background1" w:themeFillTint="33"/>
            <w:noWrap/>
            <w:vAlign w:val="center"/>
          </w:tcPr>
          <w:p w14:paraId="1DC57759" w14:textId="77777777" w:rsidR="00514705" w:rsidRPr="008431B2" w:rsidRDefault="00514705" w:rsidP="00BB0CBD">
            <w:pPr>
              <w:spacing w:after="0"/>
              <w:jc w:val="right"/>
              <w:rPr>
                <w:rFonts w:cstheme="minorHAnsi"/>
                <w:sz w:val="18"/>
                <w:szCs w:val="18"/>
              </w:rPr>
            </w:pPr>
            <w:r w:rsidRPr="008431B2">
              <w:rPr>
                <w:rFonts w:cstheme="minorHAnsi"/>
                <w:sz w:val="18"/>
                <w:szCs w:val="18"/>
              </w:rPr>
              <w:t>24.5</w:t>
            </w:r>
          </w:p>
        </w:tc>
        <w:tc>
          <w:tcPr>
            <w:tcW w:w="1333" w:type="dxa"/>
            <w:shd w:val="clear" w:color="auto" w:fill="E5E5E5" w:themeFill="background1" w:themeFillTint="33"/>
            <w:noWrap/>
            <w:vAlign w:val="center"/>
          </w:tcPr>
          <w:p w14:paraId="3B8059DD" w14:textId="77777777" w:rsidR="00514705" w:rsidRPr="008431B2" w:rsidRDefault="00514705" w:rsidP="00BB0CBD">
            <w:pPr>
              <w:spacing w:after="0"/>
              <w:jc w:val="right"/>
              <w:rPr>
                <w:rFonts w:cstheme="minorHAnsi"/>
                <w:sz w:val="18"/>
                <w:szCs w:val="18"/>
              </w:rPr>
            </w:pPr>
            <w:r w:rsidRPr="008431B2">
              <w:rPr>
                <w:rFonts w:cstheme="minorHAnsi"/>
                <w:sz w:val="18"/>
                <w:szCs w:val="18"/>
              </w:rPr>
              <w:t>228,588</w:t>
            </w:r>
          </w:p>
        </w:tc>
        <w:tc>
          <w:tcPr>
            <w:tcW w:w="1339" w:type="dxa"/>
            <w:shd w:val="clear" w:color="auto" w:fill="E5E5E5" w:themeFill="background1" w:themeFillTint="33"/>
            <w:noWrap/>
            <w:vAlign w:val="center"/>
          </w:tcPr>
          <w:p w14:paraId="46044688" w14:textId="77777777" w:rsidR="00514705" w:rsidRPr="008431B2" w:rsidRDefault="00514705" w:rsidP="00BB0CBD">
            <w:pPr>
              <w:spacing w:after="0"/>
              <w:jc w:val="right"/>
              <w:rPr>
                <w:rFonts w:cstheme="minorHAnsi"/>
                <w:sz w:val="18"/>
                <w:szCs w:val="18"/>
              </w:rPr>
            </w:pPr>
            <w:r w:rsidRPr="008431B2">
              <w:rPr>
                <w:rFonts w:cstheme="minorHAnsi"/>
                <w:sz w:val="18"/>
                <w:szCs w:val="18"/>
              </w:rPr>
              <w:t>30.6</w:t>
            </w:r>
          </w:p>
        </w:tc>
      </w:tr>
      <w:tr w:rsidR="00514705" w:rsidRPr="008431B2" w14:paraId="3CFD3990" w14:textId="77777777" w:rsidTr="00BB0CBD">
        <w:trPr>
          <w:cantSplit/>
        </w:trPr>
        <w:tc>
          <w:tcPr>
            <w:tcW w:w="3643" w:type="dxa"/>
            <w:shd w:val="clear" w:color="auto" w:fill="auto"/>
            <w:vAlign w:val="center"/>
            <w:hideMark/>
          </w:tcPr>
          <w:p w14:paraId="3ED1549F" w14:textId="77777777" w:rsidR="00514705" w:rsidRPr="008431B2" w:rsidRDefault="00514705" w:rsidP="00BB0CBD">
            <w:pPr>
              <w:spacing w:after="0" w:line="240" w:lineRule="auto"/>
              <w:rPr>
                <w:rFonts w:eastAsia="Times New Roman" w:cstheme="minorHAnsi"/>
                <w:b/>
                <w:bCs/>
                <w:sz w:val="18"/>
                <w:szCs w:val="18"/>
                <w:lang w:eastAsia="en-AU"/>
              </w:rPr>
            </w:pPr>
            <w:r w:rsidRPr="008431B2">
              <w:rPr>
                <w:rFonts w:eastAsia="Times New Roman" w:cstheme="minorHAnsi"/>
                <w:b/>
                <w:bCs/>
                <w:sz w:val="18"/>
                <w:szCs w:val="18"/>
                <w:lang w:eastAsia="en-AU"/>
              </w:rPr>
              <w:t>Age grouping</w:t>
            </w:r>
          </w:p>
        </w:tc>
        <w:tc>
          <w:tcPr>
            <w:tcW w:w="1333" w:type="dxa"/>
            <w:shd w:val="clear" w:color="auto" w:fill="auto"/>
            <w:noWrap/>
            <w:vAlign w:val="center"/>
          </w:tcPr>
          <w:p w14:paraId="7FA82B61"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3" w:type="dxa"/>
            <w:shd w:val="clear" w:color="auto" w:fill="auto"/>
            <w:noWrap/>
            <w:vAlign w:val="center"/>
          </w:tcPr>
          <w:p w14:paraId="71951D59"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3" w:type="dxa"/>
            <w:shd w:val="clear" w:color="auto" w:fill="auto"/>
            <w:noWrap/>
            <w:vAlign w:val="center"/>
          </w:tcPr>
          <w:p w14:paraId="0093DBF1"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9" w:type="dxa"/>
            <w:shd w:val="clear" w:color="auto" w:fill="auto"/>
            <w:noWrap/>
            <w:vAlign w:val="center"/>
          </w:tcPr>
          <w:p w14:paraId="436962B9" w14:textId="77777777" w:rsidR="00514705" w:rsidRPr="008431B2" w:rsidRDefault="00514705" w:rsidP="00BB0CBD">
            <w:pPr>
              <w:spacing w:after="0" w:line="240" w:lineRule="auto"/>
              <w:jc w:val="right"/>
              <w:rPr>
                <w:rFonts w:eastAsia="Times New Roman" w:cstheme="minorHAnsi"/>
                <w:sz w:val="18"/>
                <w:szCs w:val="18"/>
                <w:lang w:eastAsia="en-AU"/>
              </w:rPr>
            </w:pPr>
          </w:p>
        </w:tc>
      </w:tr>
      <w:tr w:rsidR="00514705" w:rsidRPr="008431B2" w14:paraId="5C0984E5" w14:textId="77777777" w:rsidTr="00BB0CBD">
        <w:trPr>
          <w:cantSplit/>
        </w:trPr>
        <w:tc>
          <w:tcPr>
            <w:tcW w:w="3643" w:type="dxa"/>
            <w:shd w:val="clear" w:color="auto" w:fill="auto"/>
            <w:vAlign w:val="center"/>
            <w:hideMark/>
          </w:tcPr>
          <w:p w14:paraId="59960CE6" w14:textId="77777777" w:rsidR="00514705" w:rsidRPr="008431B2" w:rsidRDefault="00514705" w:rsidP="00BB0CBD">
            <w:pPr>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Under 25</w:t>
            </w:r>
          </w:p>
        </w:tc>
        <w:tc>
          <w:tcPr>
            <w:tcW w:w="1333" w:type="dxa"/>
            <w:shd w:val="clear" w:color="auto" w:fill="auto"/>
            <w:noWrap/>
            <w:vAlign w:val="center"/>
          </w:tcPr>
          <w:p w14:paraId="6C79A73F" w14:textId="77777777" w:rsidR="00514705" w:rsidRPr="008431B2" w:rsidRDefault="00514705" w:rsidP="00BB0CBD">
            <w:pPr>
              <w:spacing w:after="0"/>
              <w:jc w:val="right"/>
              <w:rPr>
                <w:rFonts w:cstheme="minorHAnsi"/>
                <w:sz w:val="18"/>
                <w:szCs w:val="18"/>
              </w:rPr>
            </w:pPr>
            <w:r w:rsidRPr="008431B2">
              <w:rPr>
                <w:rFonts w:cstheme="minorHAnsi"/>
                <w:sz w:val="18"/>
                <w:szCs w:val="18"/>
              </w:rPr>
              <w:t>165,569</w:t>
            </w:r>
          </w:p>
        </w:tc>
        <w:tc>
          <w:tcPr>
            <w:tcW w:w="1333" w:type="dxa"/>
            <w:shd w:val="clear" w:color="auto" w:fill="auto"/>
            <w:noWrap/>
            <w:vAlign w:val="center"/>
          </w:tcPr>
          <w:p w14:paraId="121217F9"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25.2</w:t>
            </w:r>
          </w:p>
        </w:tc>
        <w:tc>
          <w:tcPr>
            <w:tcW w:w="1333" w:type="dxa"/>
            <w:shd w:val="clear" w:color="auto" w:fill="auto"/>
            <w:noWrap/>
            <w:vAlign w:val="center"/>
          </w:tcPr>
          <w:p w14:paraId="5B2E5724"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161,279</w:t>
            </w:r>
          </w:p>
        </w:tc>
        <w:tc>
          <w:tcPr>
            <w:tcW w:w="1339" w:type="dxa"/>
            <w:shd w:val="clear" w:color="auto" w:fill="auto"/>
            <w:noWrap/>
            <w:vAlign w:val="center"/>
          </w:tcPr>
          <w:p w14:paraId="1BD1D5F3"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21.6</w:t>
            </w:r>
          </w:p>
        </w:tc>
      </w:tr>
      <w:tr w:rsidR="00514705" w:rsidRPr="008431B2" w14:paraId="75F415F5" w14:textId="77777777" w:rsidTr="00BB0CBD">
        <w:trPr>
          <w:cantSplit/>
        </w:trPr>
        <w:tc>
          <w:tcPr>
            <w:tcW w:w="3643" w:type="dxa"/>
            <w:shd w:val="clear" w:color="auto" w:fill="auto"/>
            <w:vAlign w:val="center"/>
            <w:hideMark/>
          </w:tcPr>
          <w:p w14:paraId="743C392D" w14:textId="77777777" w:rsidR="00514705" w:rsidRPr="008431B2" w:rsidRDefault="00514705" w:rsidP="00BB0CBD">
            <w:pPr>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25–29</w:t>
            </w:r>
          </w:p>
        </w:tc>
        <w:tc>
          <w:tcPr>
            <w:tcW w:w="1333" w:type="dxa"/>
            <w:shd w:val="clear" w:color="auto" w:fill="auto"/>
            <w:noWrap/>
            <w:vAlign w:val="center"/>
          </w:tcPr>
          <w:p w14:paraId="456A7A72" w14:textId="77777777" w:rsidR="00514705" w:rsidRPr="008431B2" w:rsidRDefault="00514705" w:rsidP="00BB0CBD">
            <w:pPr>
              <w:spacing w:after="0"/>
              <w:jc w:val="right"/>
              <w:rPr>
                <w:rFonts w:cstheme="minorHAnsi"/>
                <w:sz w:val="18"/>
                <w:szCs w:val="18"/>
              </w:rPr>
            </w:pPr>
            <w:r w:rsidRPr="008431B2">
              <w:rPr>
                <w:rFonts w:cstheme="minorHAnsi"/>
                <w:sz w:val="18"/>
                <w:szCs w:val="18"/>
              </w:rPr>
              <w:t>77,123</w:t>
            </w:r>
          </w:p>
        </w:tc>
        <w:tc>
          <w:tcPr>
            <w:tcW w:w="1333" w:type="dxa"/>
            <w:shd w:val="clear" w:color="auto" w:fill="auto"/>
            <w:noWrap/>
            <w:vAlign w:val="center"/>
          </w:tcPr>
          <w:p w14:paraId="20E82E13"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11.7</w:t>
            </w:r>
          </w:p>
        </w:tc>
        <w:tc>
          <w:tcPr>
            <w:tcW w:w="1333" w:type="dxa"/>
            <w:shd w:val="clear" w:color="auto" w:fill="auto"/>
            <w:noWrap/>
            <w:vAlign w:val="center"/>
          </w:tcPr>
          <w:p w14:paraId="063C4D65"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86,693</w:t>
            </w:r>
          </w:p>
        </w:tc>
        <w:tc>
          <w:tcPr>
            <w:tcW w:w="1339" w:type="dxa"/>
            <w:shd w:val="clear" w:color="auto" w:fill="auto"/>
            <w:noWrap/>
            <w:vAlign w:val="center"/>
          </w:tcPr>
          <w:p w14:paraId="5271E1E6"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11.6</w:t>
            </w:r>
          </w:p>
        </w:tc>
      </w:tr>
      <w:tr w:rsidR="00514705" w:rsidRPr="008431B2" w14:paraId="08A42715" w14:textId="77777777" w:rsidTr="00BB0CBD">
        <w:trPr>
          <w:cantSplit/>
        </w:trPr>
        <w:tc>
          <w:tcPr>
            <w:tcW w:w="3643" w:type="dxa"/>
            <w:shd w:val="clear" w:color="auto" w:fill="auto"/>
            <w:vAlign w:val="center"/>
            <w:hideMark/>
          </w:tcPr>
          <w:p w14:paraId="2FFB5D4D" w14:textId="77777777" w:rsidR="00514705" w:rsidRPr="008431B2" w:rsidRDefault="00514705" w:rsidP="00BB0CBD">
            <w:pPr>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30–49</w:t>
            </w:r>
          </w:p>
        </w:tc>
        <w:tc>
          <w:tcPr>
            <w:tcW w:w="1333" w:type="dxa"/>
            <w:shd w:val="clear" w:color="auto" w:fill="auto"/>
            <w:noWrap/>
            <w:vAlign w:val="center"/>
          </w:tcPr>
          <w:p w14:paraId="59373235" w14:textId="77777777" w:rsidR="00514705" w:rsidRPr="008431B2" w:rsidRDefault="00514705" w:rsidP="00BB0CBD">
            <w:pPr>
              <w:spacing w:after="0"/>
              <w:jc w:val="right"/>
              <w:rPr>
                <w:rFonts w:cstheme="minorHAnsi"/>
                <w:sz w:val="18"/>
                <w:szCs w:val="18"/>
              </w:rPr>
            </w:pPr>
            <w:r w:rsidRPr="008431B2">
              <w:rPr>
                <w:rFonts w:cstheme="minorHAnsi"/>
                <w:sz w:val="18"/>
                <w:szCs w:val="18"/>
              </w:rPr>
              <w:t>280,722</w:t>
            </w:r>
          </w:p>
        </w:tc>
        <w:tc>
          <w:tcPr>
            <w:tcW w:w="1333" w:type="dxa"/>
            <w:shd w:val="clear" w:color="auto" w:fill="auto"/>
            <w:noWrap/>
            <w:vAlign w:val="center"/>
          </w:tcPr>
          <w:p w14:paraId="358DEFED"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42.6</w:t>
            </w:r>
          </w:p>
        </w:tc>
        <w:tc>
          <w:tcPr>
            <w:tcW w:w="1333" w:type="dxa"/>
            <w:shd w:val="clear" w:color="auto" w:fill="auto"/>
            <w:noWrap/>
            <w:vAlign w:val="center"/>
          </w:tcPr>
          <w:p w14:paraId="213A1451"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321,291</w:t>
            </w:r>
          </w:p>
        </w:tc>
        <w:tc>
          <w:tcPr>
            <w:tcW w:w="1339" w:type="dxa"/>
            <w:shd w:val="clear" w:color="auto" w:fill="auto"/>
            <w:noWrap/>
            <w:vAlign w:val="center"/>
          </w:tcPr>
          <w:p w14:paraId="4C2A2A43"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43.0</w:t>
            </w:r>
          </w:p>
        </w:tc>
      </w:tr>
      <w:tr w:rsidR="00514705" w:rsidRPr="008431B2" w14:paraId="25BF2498" w14:textId="77777777" w:rsidTr="00BB0CBD">
        <w:trPr>
          <w:cantSplit/>
        </w:trPr>
        <w:tc>
          <w:tcPr>
            <w:tcW w:w="3643" w:type="dxa"/>
            <w:shd w:val="clear" w:color="auto" w:fill="auto"/>
            <w:vAlign w:val="center"/>
            <w:hideMark/>
          </w:tcPr>
          <w:p w14:paraId="1C7C02D5" w14:textId="77777777" w:rsidR="00514705" w:rsidRPr="008431B2" w:rsidRDefault="00514705" w:rsidP="00BB0CBD">
            <w:pPr>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50 or more</w:t>
            </w:r>
          </w:p>
        </w:tc>
        <w:tc>
          <w:tcPr>
            <w:tcW w:w="1333" w:type="dxa"/>
            <w:shd w:val="clear" w:color="auto" w:fill="auto"/>
            <w:noWrap/>
            <w:vAlign w:val="center"/>
          </w:tcPr>
          <w:p w14:paraId="5C8573AD" w14:textId="77777777" w:rsidR="00514705" w:rsidRPr="008431B2" w:rsidRDefault="00514705" w:rsidP="00BB0CBD">
            <w:pPr>
              <w:spacing w:after="0"/>
              <w:jc w:val="right"/>
              <w:rPr>
                <w:rFonts w:cstheme="minorHAnsi"/>
                <w:sz w:val="18"/>
                <w:szCs w:val="18"/>
              </w:rPr>
            </w:pPr>
            <w:r w:rsidRPr="008431B2">
              <w:rPr>
                <w:rFonts w:cstheme="minorHAnsi"/>
                <w:sz w:val="18"/>
                <w:szCs w:val="18"/>
              </w:rPr>
              <w:t>134,864</w:t>
            </w:r>
          </w:p>
        </w:tc>
        <w:tc>
          <w:tcPr>
            <w:tcW w:w="1333" w:type="dxa"/>
            <w:shd w:val="clear" w:color="auto" w:fill="auto"/>
            <w:noWrap/>
            <w:vAlign w:val="center"/>
          </w:tcPr>
          <w:p w14:paraId="06B3ACF0"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20.5</w:t>
            </w:r>
          </w:p>
        </w:tc>
        <w:tc>
          <w:tcPr>
            <w:tcW w:w="1333" w:type="dxa"/>
            <w:shd w:val="clear" w:color="auto" w:fill="auto"/>
            <w:noWrap/>
            <w:vAlign w:val="center"/>
          </w:tcPr>
          <w:p w14:paraId="35FE14AE"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178,420</w:t>
            </w:r>
          </w:p>
        </w:tc>
        <w:tc>
          <w:tcPr>
            <w:tcW w:w="1339" w:type="dxa"/>
            <w:shd w:val="clear" w:color="auto" w:fill="auto"/>
            <w:noWrap/>
            <w:vAlign w:val="center"/>
          </w:tcPr>
          <w:p w14:paraId="6F6C3877"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23.9</w:t>
            </w:r>
          </w:p>
        </w:tc>
      </w:tr>
      <w:tr w:rsidR="00514705" w:rsidRPr="008431B2" w14:paraId="4BEF1882" w14:textId="77777777" w:rsidTr="00BB0CBD">
        <w:trPr>
          <w:cantSplit/>
        </w:trPr>
        <w:tc>
          <w:tcPr>
            <w:tcW w:w="3643" w:type="dxa"/>
            <w:shd w:val="clear" w:color="auto" w:fill="E5E5E5" w:themeFill="background1" w:themeFillTint="33"/>
            <w:vAlign w:val="center"/>
            <w:hideMark/>
          </w:tcPr>
          <w:p w14:paraId="30EB9C55" w14:textId="77777777" w:rsidR="00514705" w:rsidRPr="008431B2" w:rsidRDefault="00514705" w:rsidP="00BB0CBD">
            <w:pPr>
              <w:spacing w:after="0" w:line="240" w:lineRule="auto"/>
              <w:rPr>
                <w:rFonts w:eastAsia="Times New Roman" w:cstheme="minorHAnsi"/>
                <w:b/>
                <w:bCs/>
                <w:sz w:val="18"/>
                <w:szCs w:val="18"/>
                <w:lang w:eastAsia="en-AU"/>
              </w:rPr>
            </w:pPr>
            <w:r w:rsidRPr="008431B2">
              <w:rPr>
                <w:rFonts w:eastAsia="Times New Roman" w:cstheme="minorHAnsi"/>
                <w:b/>
                <w:bCs/>
                <w:sz w:val="18"/>
                <w:szCs w:val="18"/>
                <w:lang w:eastAsia="en-AU"/>
              </w:rPr>
              <w:t>Sex</w:t>
            </w:r>
          </w:p>
        </w:tc>
        <w:tc>
          <w:tcPr>
            <w:tcW w:w="1333" w:type="dxa"/>
            <w:shd w:val="clear" w:color="auto" w:fill="E5E5E5" w:themeFill="background1" w:themeFillTint="33"/>
            <w:noWrap/>
            <w:vAlign w:val="center"/>
          </w:tcPr>
          <w:p w14:paraId="59D93CCC"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tcPr>
          <w:p w14:paraId="7DFE48BB"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tcPr>
          <w:p w14:paraId="1F3919FC"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9" w:type="dxa"/>
            <w:shd w:val="clear" w:color="auto" w:fill="E5E5E5" w:themeFill="background1" w:themeFillTint="33"/>
            <w:noWrap/>
            <w:vAlign w:val="center"/>
          </w:tcPr>
          <w:p w14:paraId="6CA68953" w14:textId="77777777" w:rsidR="00514705" w:rsidRPr="008431B2" w:rsidRDefault="00514705" w:rsidP="00BB0CBD">
            <w:pPr>
              <w:spacing w:after="0" w:line="240" w:lineRule="auto"/>
              <w:jc w:val="right"/>
              <w:rPr>
                <w:rFonts w:eastAsia="Times New Roman" w:cstheme="minorHAnsi"/>
                <w:sz w:val="18"/>
                <w:szCs w:val="18"/>
                <w:lang w:eastAsia="en-AU"/>
              </w:rPr>
            </w:pPr>
          </w:p>
        </w:tc>
      </w:tr>
      <w:tr w:rsidR="00514705" w:rsidRPr="008431B2" w14:paraId="2467B87B" w14:textId="77777777" w:rsidTr="00BB0CBD">
        <w:trPr>
          <w:cantSplit/>
        </w:trPr>
        <w:tc>
          <w:tcPr>
            <w:tcW w:w="3643" w:type="dxa"/>
            <w:shd w:val="clear" w:color="auto" w:fill="E5E5E5" w:themeFill="background1" w:themeFillTint="33"/>
            <w:vAlign w:val="center"/>
            <w:hideMark/>
          </w:tcPr>
          <w:p w14:paraId="2E8C07AC" w14:textId="77777777" w:rsidR="00514705" w:rsidRPr="008431B2" w:rsidRDefault="00514705" w:rsidP="00BB0CBD">
            <w:pPr>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Male</w:t>
            </w:r>
          </w:p>
        </w:tc>
        <w:tc>
          <w:tcPr>
            <w:tcW w:w="1333" w:type="dxa"/>
            <w:shd w:val="clear" w:color="auto" w:fill="E5E5E5" w:themeFill="background1" w:themeFillTint="33"/>
            <w:noWrap/>
            <w:vAlign w:val="center"/>
          </w:tcPr>
          <w:p w14:paraId="4D0F2029"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352,628</w:t>
            </w:r>
          </w:p>
        </w:tc>
        <w:tc>
          <w:tcPr>
            <w:tcW w:w="1333" w:type="dxa"/>
            <w:shd w:val="clear" w:color="auto" w:fill="E5E5E5" w:themeFill="background1" w:themeFillTint="33"/>
            <w:noWrap/>
            <w:vAlign w:val="center"/>
          </w:tcPr>
          <w:p w14:paraId="58519418"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53.6</w:t>
            </w:r>
          </w:p>
        </w:tc>
        <w:tc>
          <w:tcPr>
            <w:tcW w:w="1333" w:type="dxa"/>
            <w:shd w:val="clear" w:color="auto" w:fill="E5E5E5" w:themeFill="background1" w:themeFillTint="33"/>
            <w:noWrap/>
            <w:vAlign w:val="center"/>
          </w:tcPr>
          <w:p w14:paraId="4CAB3655"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390,787</w:t>
            </w:r>
          </w:p>
        </w:tc>
        <w:tc>
          <w:tcPr>
            <w:tcW w:w="1339" w:type="dxa"/>
            <w:shd w:val="clear" w:color="auto" w:fill="E5E5E5" w:themeFill="background1" w:themeFillTint="33"/>
            <w:noWrap/>
            <w:vAlign w:val="center"/>
          </w:tcPr>
          <w:p w14:paraId="5F503E02"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52.3</w:t>
            </w:r>
          </w:p>
        </w:tc>
      </w:tr>
      <w:tr w:rsidR="00514705" w:rsidRPr="008431B2" w14:paraId="1B610AF8" w14:textId="77777777" w:rsidTr="00BB0CBD">
        <w:trPr>
          <w:cantSplit/>
        </w:trPr>
        <w:tc>
          <w:tcPr>
            <w:tcW w:w="3643" w:type="dxa"/>
            <w:shd w:val="clear" w:color="auto" w:fill="E5E5E5" w:themeFill="background1" w:themeFillTint="33"/>
            <w:vAlign w:val="center"/>
            <w:hideMark/>
          </w:tcPr>
          <w:p w14:paraId="3A1D13C9" w14:textId="77777777" w:rsidR="00514705" w:rsidRPr="008431B2" w:rsidRDefault="00514705" w:rsidP="00BB0CBD">
            <w:pPr>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Female</w:t>
            </w:r>
          </w:p>
        </w:tc>
        <w:tc>
          <w:tcPr>
            <w:tcW w:w="1333" w:type="dxa"/>
            <w:shd w:val="clear" w:color="auto" w:fill="E5E5E5" w:themeFill="background1" w:themeFillTint="33"/>
            <w:noWrap/>
            <w:vAlign w:val="center"/>
          </w:tcPr>
          <w:p w14:paraId="088CDC57"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305,650</w:t>
            </w:r>
          </w:p>
        </w:tc>
        <w:tc>
          <w:tcPr>
            <w:tcW w:w="1333" w:type="dxa"/>
            <w:shd w:val="clear" w:color="auto" w:fill="E5E5E5" w:themeFill="background1" w:themeFillTint="33"/>
            <w:noWrap/>
            <w:vAlign w:val="center"/>
          </w:tcPr>
          <w:p w14:paraId="1EEDB2AD"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46.4</w:t>
            </w:r>
          </w:p>
        </w:tc>
        <w:tc>
          <w:tcPr>
            <w:tcW w:w="1333" w:type="dxa"/>
            <w:shd w:val="clear" w:color="auto" w:fill="E5E5E5" w:themeFill="background1" w:themeFillTint="33"/>
            <w:noWrap/>
            <w:vAlign w:val="center"/>
          </w:tcPr>
          <w:p w14:paraId="1FEC4BC0"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356,896</w:t>
            </w:r>
          </w:p>
        </w:tc>
        <w:tc>
          <w:tcPr>
            <w:tcW w:w="1339" w:type="dxa"/>
            <w:shd w:val="clear" w:color="auto" w:fill="E5E5E5" w:themeFill="background1" w:themeFillTint="33"/>
            <w:noWrap/>
            <w:vAlign w:val="center"/>
          </w:tcPr>
          <w:p w14:paraId="4722C15E"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47.7</w:t>
            </w:r>
          </w:p>
        </w:tc>
      </w:tr>
      <w:tr w:rsidR="00514705" w:rsidRPr="008431B2" w14:paraId="07FAA315" w14:textId="77777777" w:rsidTr="00BB0CBD">
        <w:trPr>
          <w:cantSplit/>
        </w:trPr>
        <w:tc>
          <w:tcPr>
            <w:tcW w:w="3643" w:type="dxa"/>
            <w:shd w:val="clear" w:color="auto" w:fill="auto"/>
            <w:vAlign w:val="center"/>
            <w:hideMark/>
          </w:tcPr>
          <w:p w14:paraId="74EE7B12" w14:textId="77777777" w:rsidR="00514705" w:rsidRPr="008431B2" w:rsidRDefault="00514705" w:rsidP="00BB0CBD">
            <w:pPr>
              <w:spacing w:after="0" w:line="240" w:lineRule="auto"/>
              <w:rPr>
                <w:rFonts w:eastAsia="Times New Roman" w:cstheme="minorHAnsi"/>
                <w:b/>
                <w:bCs/>
                <w:sz w:val="18"/>
                <w:szCs w:val="18"/>
                <w:lang w:eastAsia="en-AU"/>
              </w:rPr>
            </w:pPr>
            <w:r w:rsidRPr="008431B2">
              <w:rPr>
                <w:rFonts w:eastAsia="Times New Roman" w:cstheme="minorHAnsi"/>
                <w:b/>
                <w:bCs/>
                <w:sz w:val="18"/>
                <w:szCs w:val="18"/>
                <w:lang w:eastAsia="en-AU"/>
              </w:rPr>
              <w:t>Indigenous flag</w:t>
            </w:r>
          </w:p>
        </w:tc>
        <w:tc>
          <w:tcPr>
            <w:tcW w:w="1333" w:type="dxa"/>
            <w:shd w:val="clear" w:color="auto" w:fill="auto"/>
            <w:noWrap/>
            <w:vAlign w:val="center"/>
          </w:tcPr>
          <w:p w14:paraId="7BF45D78"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3" w:type="dxa"/>
            <w:shd w:val="clear" w:color="auto" w:fill="auto"/>
            <w:noWrap/>
            <w:vAlign w:val="center"/>
          </w:tcPr>
          <w:p w14:paraId="68B2AF37"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3" w:type="dxa"/>
            <w:shd w:val="clear" w:color="auto" w:fill="auto"/>
            <w:noWrap/>
            <w:vAlign w:val="center"/>
          </w:tcPr>
          <w:p w14:paraId="29F8BD1B"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9" w:type="dxa"/>
            <w:shd w:val="clear" w:color="auto" w:fill="auto"/>
            <w:noWrap/>
            <w:vAlign w:val="center"/>
          </w:tcPr>
          <w:p w14:paraId="467B6C68" w14:textId="77777777" w:rsidR="00514705" w:rsidRPr="008431B2" w:rsidRDefault="00514705" w:rsidP="00BB0CBD">
            <w:pPr>
              <w:spacing w:after="0" w:line="240" w:lineRule="auto"/>
              <w:jc w:val="right"/>
              <w:rPr>
                <w:rFonts w:eastAsia="Times New Roman" w:cstheme="minorHAnsi"/>
                <w:sz w:val="18"/>
                <w:szCs w:val="18"/>
                <w:lang w:eastAsia="en-AU"/>
              </w:rPr>
            </w:pPr>
          </w:p>
        </w:tc>
      </w:tr>
      <w:tr w:rsidR="00514705" w:rsidRPr="008431B2" w14:paraId="2D1C692B" w14:textId="77777777" w:rsidTr="00BB0CBD">
        <w:trPr>
          <w:cantSplit/>
        </w:trPr>
        <w:tc>
          <w:tcPr>
            <w:tcW w:w="3643" w:type="dxa"/>
            <w:shd w:val="clear" w:color="auto" w:fill="auto"/>
            <w:vAlign w:val="center"/>
            <w:hideMark/>
          </w:tcPr>
          <w:p w14:paraId="354F132D" w14:textId="77777777" w:rsidR="00514705" w:rsidRPr="008431B2" w:rsidRDefault="00514705" w:rsidP="00BB0CBD">
            <w:pPr>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Missing</w:t>
            </w:r>
          </w:p>
        </w:tc>
        <w:tc>
          <w:tcPr>
            <w:tcW w:w="1333" w:type="dxa"/>
            <w:shd w:val="clear" w:color="auto" w:fill="auto"/>
            <w:noWrap/>
            <w:vAlign w:val="center"/>
          </w:tcPr>
          <w:p w14:paraId="359F882E"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23,058</w:t>
            </w:r>
          </w:p>
        </w:tc>
        <w:tc>
          <w:tcPr>
            <w:tcW w:w="1333" w:type="dxa"/>
            <w:shd w:val="clear" w:color="auto" w:fill="auto"/>
            <w:noWrap/>
            <w:vAlign w:val="center"/>
          </w:tcPr>
          <w:p w14:paraId="44381697"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3.5</w:t>
            </w:r>
          </w:p>
        </w:tc>
        <w:tc>
          <w:tcPr>
            <w:tcW w:w="1333" w:type="dxa"/>
            <w:shd w:val="clear" w:color="auto" w:fill="auto"/>
            <w:noWrap/>
            <w:vAlign w:val="center"/>
          </w:tcPr>
          <w:p w14:paraId="36C77C71"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19,159</w:t>
            </w:r>
          </w:p>
        </w:tc>
        <w:tc>
          <w:tcPr>
            <w:tcW w:w="1339" w:type="dxa"/>
            <w:shd w:val="clear" w:color="auto" w:fill="auto"/>
            <w:noWrap/>
            <w:vAlign w:val="center"/>
          </w:tcPr>
          <w:p w14:paraId="1DFDCFDF"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2.6</w:t>
            </w:r>
          </w:p>
        </w:tc>
      </w:tr>
      <w:tr w:rsidR="00514705" w:rsidRPr="008431B2" w14:paraId="755D9E21" w14:textId="77777777" w:rsidTr="00BB0CBD">
        <w:trPr>
          <w:cantSplit/>
        </w:trPr>
        <w:tc>
          <w:tcPr>
            <w:tcW w:w="3643" w:type="dxa"/>
            <w:shd w:val="clear" w:color="auto" w:fill="auto"/>
            <w:vAlign w:val="center"/>
            <w:hideMark/>
          </w:tcPr>
          <w:p w14:paraId="35FB5137" w14:textId="77777777" w:rsidR="00514705" w:rsidRPr="008431B2" w:rsidRDefault="00514705" w:rsidP="00BB0CBD">
            <w:pPr>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Not Indigenous</w:t>
            </w:r>
          </w:p>
        </w:tc>
        <w:tc>
          <w:tcPr>
            <w:tcW w:w="1333" w:type="dxa"/>
            <w:shd w:val="clear" w:color="auto" w:fill="auto"/>
            <w:noWrap/>
            <w:vAlign w:val="center"/>
          </w:tcPr>
          <w:p w14:paraId="05678679"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561,539</w:t>
            </w:r>
          </w:p>
        </w:tc>
        <w:tc>
          <w:tcPr>
            <w:tcW w:w="1333" w:type="dxa"/>
            <w:shd w:val="clear" w:color="auto" w:fill="auto"/>
            <w:noWrap/>
            <w:vAlign w:val="center"/>
          </w:tcPr>
          <w:p w14:paraId="6F9E7B1D"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85.3</w:t>
            </w:r>
          </w:p>
        </w:tc>
        <w:tc>
          <w:tcPr>
            <w:tcW w:w="1333" w:type="dxa"/>
            <w:shd w:val="clear" w:color="auto" w:fill="auto"/>
            <w:noWrap/>
            <w:vAlign w:val="center"/>
          </w:tcPr>
          <w:p w14:paraId="2DE5F95A"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662,291</w:t>
            </w:r>
          </w:p>
        </w:tc>
        <w:tc>
          <w:tcPr>
            <w:tcW w:w="1339" w:type="dxa"/>
            <w:shd w:val="clear" w:color="auto" w:fill="auto"/>
            <w:noWrap/>
            <w:vAlign w:val="center"/>
          </w:tcPr>
          <w:p w14:paraId="6A9BC83C"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88.6</w:t>
            </w:r>
          </w:p>
        </w:tc>
      </w:tr>
      <w:tr w:rsidR="00514705" w:rsidRPr="008431B2" w14:paraId="01F64567" w14:textId="77777777" w:rsidTr="00BB0CBD">
        <w:trPr>
          <w:cantSplit/>
        </w:trPr>
        <w:tc>
          <w:tcPr>
            <w:tcW w:w="3643" w:type="dxa"/>
            <w:shd w:val="clear" w:color="auto" w:fill="auto"/>
            <w:vAlign w:val="center"/>
            <w:hideMark/>
          </w:tcPr>
          <w:p w14:paraId="23884D41" w14:textId="77777777" w:rsidR="00514705" w:rsidRPr="008431B2" w:rsidRDefault="00514705" w:rsidP="00BB0CBD">
            <w:pPr>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Indigenous</w:t>
            </w:r>
          </w:p>
        </w:tc>
        <w:tc>
          <w:tcPr>
            <w:tcW w:w="1333" w:type="dxa"/>
            <w:shd w:val="clear" w:color="auto" w:fill="auto"/>
            <w:noWrap/>
            <w:vAlign w:val="center"/>
          </w:tcPr>
          <w:p w14:paraId="3F08746E"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73,681</w:t>
            </w:r>
          </w:p>
        </w:tc>
        <w:tc>
          <w:tcPr>
            <w:tcW w:w="1333" w:type="dxa"/>
            <w:shd w:val="clear" w:color="auto" w:fill="auto"/>
            <w:noWrap/>
            <w:vAlign w:val="center"/>
          </w:tcPr>
          <w:p w14:paraId="4267742E"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11.2</w:t>
            </w:r>
          </w:p>
        </w:tc>
        <w:tc>
          <w:tcPr>
            <w:tcW w:w="1333" w:type="dxa"/>
            <w:shd w:val="clear" w:color="auto" w:fill="auto"/>
            <w:noWrap/>
            <w:vAlign w:val="center"/>
          </w:tcPr>
          <w:p w14:paraId="15E0E8D9"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66,233</w:t>
            </w:r>
          </w:p>
        </w:tc>
        <w:tc>
          <w:tcPr>
            <w:tcW w:w="1339" w:type="dxa"/>
            <w:shd w:val="clear" w:color="auto" w:fill="auto"/>
            <w:noWrap/>
            <w:vAlign w:val="center"/>
          </w:tcPr>
          <w:p w14:paraId="70518207"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8.9</w:t>
            </w:r>
          </w:p>
        </w:tc>
      </w:tr>
      <w:tr w:rsidR="00514705" w:rsidRPr="008431B2" w14:paraId="5D97E334" w14:textId="77777777" w:rsidTr="00BB0CBD">
        <w:trPr>
          <w:cantSplit/>
        </w:trPr>
        <w:tc>
          <w:tcPr>
            <w:tcW w:w="3643" w:type="dxa"/>
            <w:shd w:val="clear" w:color="auto" w:fill="E5E5E5" w:themeFill="background1" w:themeFillTint="33"/>
            <w:vAlign w:val="center"/>
            <w:hideMark/>
          </w:tcPr>
          <w:p w14:paraId="5FD12176" w14:textId="77777777" w:rsidR="00514705" w:rsidRPr="008431B2" w:rsidRDefault="00514705" w:rsidP="00BB0CBD">
            <w:pPr>
              <w:spacing w:after="0" w:line="240" w:lineRule="auto"/>
              <w:rPr>
                <w:rFonts w:eastAsia="Times New Roman" w:cstheme="minorHAnsi"/>
                <w:b/>
                <w:bCs/>
                <w:sz w:val="18"/>
                <w:szCs w:val="18"/>
                <w:lang w:eastAsia="en-AU"/>
              </w:rPr>
            </w:pPr>
            <w:r w:rsidRPr="008431B2">
              <w:rPr>
                <w:rFonts w:eastAsia="Times New Roman" w:cstheme="minorHAnsi"/>
                <w:b/>
                <w:bCs/>
                <w:sz w:val="18"/>
                <w:szCs w:val="18"/>
                <w:lang w:eastAsia="en-AU"/>
              </w:rPr>
              <w:t>Disability status</w:t>
            </w:r>
          </w:p>
        </w:tc>
        <w:tc>
          <w:tcPr>
            <w:tcW w:w="1333" w:type="dxa"/>
            <w:shd w:val="clear" w:color="auto" w:fill="E5E5E5" w:themeFill="background1" w:themeFillTint="33"/>
            <w:noWrap/>
            <w:vAlign w:val="center"/>
          </w:tcPr>
          <w:p w14:paraId="74FD89AD"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tcPr>
          <w:p w14:paraId="3D97B293"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tcPr>
          <w:p w14:paraId="7FAA8DA3"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9" w:type="dxa"/>
            <w:shd w:val="clear" w:color="auto" w:fill="E5E5E5" w:themeFill="background1" w:themeFillTint="33"/>
            <w:noWrap/>
            <w:vAlign w:val="center"/>
          </w:tcPr>
          <w:p w14:paraId="4D08970E" w14:textId="77777777" w:rsidR="00514705" w:rsidRPr="008431B2" w:rsidRDefault="00514705" w:rsidP="00BB0CBD">
            <w:pPr>
              <w:spacing w:after="0" w:line="240" w:lineRule="auto"/>
              <w:jc w:val="right"/>
              <w:rPr>
                <w:rFonts w:eastAsia="Times New Roman" w:cstheme="minorHAnsi"/>
                <w:sz w:val="18"/>
                <w:szCs w:val="18"/>
                <w:lang w:eastAsia="en-AU"/>
              </w:rPr>
            </w:pPr>
          </w:p>
        </w:tc>
      </w:tr>
      <w:tr w:rsidR="00514705" w:rsidRPr="008431B2" w14:paraId="0A1CE042" w14:textId="77777777" w:rsidTr="00BB0CBD">
        <w:trPr>
          <w:cantSplit/>
        </w:trPr>
        <w:tc>
          <w:tcPr>
            <w:tcW w:w="3643" w:type="dxa"/>
            <w:shd w:val="clear" w:color="auto" w:fill="E5E5E5" w:themeFill="background1" w:themeFillTint="33"/>
            <w:vAlign w:val="center"/>
            <w:hideMark/>
          </w:tcPr>
          <w:p w14:paraId="26F42A0B" w14:textId="77777777" w:rsidR="00514705" w:rsidRPr="008431B2" w:rsidRDefault="00514705" w:rsidP="00BB0CBD">
            <w:pPr>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Missing</w:t>
            </w:r>
          </w:p>
        </w:tc>
        <w:tc>
          <w:tcPr>
            <w:tcW w:w="1333" w:type="dxa"/>
            <w:shd w:val="clear" w:color="auto" w:fill="E5E5E5" w:themeFill="background1" w:themeFillTint="33"/>
            <w:noWrap/>
            <w:vAlign w:val="center"/>
          </w:tcPr>
          <w:p w14:paraId="7FFDADE7"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16,622</w:t>
            </w:r>
          </w:p>
        </w:tc>
        <w:tc>
          <w:tcPr>
            <w:tcW w:w="1333" w:type="dxa"/>
            <w:shd w:val="clear" w:color="auto" w:fill="E5E5E5" w:themeFill="background1" w:themeFillTint="33"/>
            <w:noWrap/>
            <w:vAlign w:val="center"/>
          </w:tcPr>
          <w:p w14:paraId="420562D1"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2.5</w:t>
            </w:r>
          </w:p>
        </w:tc>
        <w:tc>
          <w:tcPr>
            <w:tcW w:w="1333" w:type="dxa"/>
            <w:shd w:val="clear" w:color="auto" w:fill="E5E5E5" w:themeFill="background1" w:themeFillTint="33"/>
            <w:noWrap/>
            <w:vAlign w:val="center"/>
          </w:tcPr>
          <w:p w14:paraId="63ACB4FB"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4,811</w:t>
            </w:r>
          </w:p>
        </w:tc>
        <w:tc>
          <w:tcPr>
            <w:tcW w:w="1339" w:type="dxa"/>
            <w:shd w:val="clear" w:color="auto" w:fill="E5E5E5" w:themeFill="background1" w:themeFillTint="33"/>
            <w:noWrap/>
            <w:vAlign w:val="center"/>
          </w:tcPr>
          <w:p w14:paraId="73A7DED7"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0.6</w:t>
            </w:r>
          </w:p>
        </w:tc>
      </w:tr>
      <w:tr w:rsidR="00514705" w:rsidRPr="008431B2" w14:paraId="58D1B4E2" w14:textId="77777777" w:rsidTr="00BB0CBD">
        <w:trPr>
          <w:cantSplit/>
        </w:trPr>
        <w:tc>
          <w:tcPr>
            <w:tcW w:w="3643" w:type="dxa"/>
            <w:shd w:val="clear" w:color="auto" w:fill="E5E5E5" w:themeFill="background1" w:themeFillTint="33"/>
            <w:vAlign w:val="center"/>
            <w:hideMark/>
          </w:tcPr>
          <w:p w14:paraId="10D40B16" w14:textId="77777777" w:rsidR="00514705" w:rsidRPr="008431B2" w:rsidRDefault="00514705" w:rsidP="00BB0CBD">
            <w:pPr>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No disability</w:t>
            </w:r>
          </w:p>
        </w:tc>
        <w:tc>
          <w:tcPr>
            <w:tcW w:w="1333" w:type="dxa"/>
            <w:shd w:val="clear" w:color="auto" w:fill="E5E5E5" w:themeFill="background1" w:themeFillTint="33"/>
            <w:noWrap/>
            <w:vAlign w:val="center"/>
          </w:tcPr>
          <w:p w14:paraId="31BA0CEE"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471,645</w:t>
            </w:r>
          </w:p>
        </w:tc>
        <w:tc>
          <w:tcPr>
            <w:tcW w:w="1333" w:type="dxa"/>
            <w:shd w:val="clear" w:color="auto" w:fill="E5E5E5" w:themeFill="background1" w:themeFillTint="33"/>
            <w:noWrap/>
            <w:vAlign w:val="center"/>
          </w:tcPr>
          <w:p w14:paraId="498EDA4E"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71.6</w:t>
            </w:r>
          </w:p>
        </w:tc>
        <w:tc>
          <w:tcPr>
            <w:tcW w:w="1333" w:type="dxa"/>
            <w:shd w:val="clear" w:color="auto" w:fill="E5E5E5" w:themeFill="background1" w:themeFillTint="33"/>
            <w:noWrap/>
            <w:vAlign w:val="center"/>
          </w:tcPr>
          <w:p w14:paraId="0859C5FF"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537,173</w:t>
            </w:r>
          </w:p>
        </w:tc>
        <w:tc>
          <w:tcPr>
            <w:tcW w:w="1339" w:type="dxa"/>
            <w:shd w:val="clear" w:color="auto" w:fill="E5E5E5" w:themeFill="background1" w:themeFillTint="33"/>
            <w:noWrap/>
            <w:vAlign w:val="center"/>
          </w:tcPr>
          <w:p w14:paraId="770D6B13"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71.8</w:t>
            </w:r>
          </w:p>
        </w:tc>
      </w:tr>
      <w:tr w:rsidR="00514705" w:rsidRPr="008431B2" w14:paraId="217DF458" w14:textId="77777777" w:rsidTr="00BB0CBD">
        <w:trPr>
          <w:cantSplit/>
        </w:trPr>
        <w:tc>
          <w:tcPr>
            <w:tcW w:w="3643" w:type="dxa"/>
            <w:shd w:val="clear" w:color="auto" w:fill="E5E5E5" w:themeFill="background1" w:themeFillTint="33"/>
            <w:vAlign w:val="center"/>
            <w:hideMark/>
          </w:tcPr>
          <w:p w14:paraId="00151B0C" w14:textId="77777777" w:rsidR="00514705" w:rsidRPr="008431B2" w:rsidRDefault="00514705" w:rsidP="00BB0CBD">
            <w:pPr>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Disability</w:t>
            </w:r>
          </w:p>
        </w:tc>
        <w:tc>
          <w:tcPr>
            <w:tcW w:w="1333" w:type="dxa"/>
            <w:shd w:val="clear" w:color="auto" w:fill="E5E5E5" w:themeFill="background1" w:themeFillTint="33"/>
            <w:noWrap/>
            <w:vAlign w:val="center"/>
          </w:tcPr>
          <w:p w14:paraId="44BB3FC6"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170,011</w:t>
            </w:r>
          </w:p>
        </w:tc>
        <w:tc>
          <w:tcPr>
            <w:tcW w:w="1333" w:type="dxa"/>
            <w:shd w:val="clear" w:color="auto" w:fill="E5E5E5" w:themeFill="background1" w:themeFillTint="33"/>
            <w:noWrap/>
            <w:vAlign w:val="center"/>
          </w:tcPr>
          <w:p w14:paraId="5E8A7369"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25.8</w:t>
            </w:r>
          </w:p>
        </w:tc>
        <w:tc>
          <w:tcPr>
            <w:tcW w:w="1333" w:type="dxa"/>
            <w:shd w:val="clear" w:color="auto" w:fill="E5E5E5" w:themeFill="background1" w:themeFillTint="33"/>
            <w:noWrap/>
            <w:vAlign w:val="center"/>
          </w:tcPr>
          <w:p w14:paraId="007A5A84"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205,699</w:t>
            </w:r>
          </w:p>
        </w:tc>
        <w:tc>
          <w:tcPr>
            <w:tcW w:w="1339" w:type="dxa"/>
            <w:shd w:val="clear" w:color="auto" w:fill="E5E5E5" w:themeFill="background1" w:themeFillTint="33"/>
            <w:noWrap/>
            <w:vAlign w:val="center"/>
          </w:tcPr>
          <w:p w14:paraId="70EF257C"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27.5</w:t>
            </w:r>
          </w:p>
        </w:tc>
      </w:tr>
      <w:tr w:rsidR="00514705" w:rsidRPr="008431B2" w14:paraId="3A9A7F2C" w14:textId="77777777" w:rsidTr="00BB0CBD">
        <w:trPr>
          <w:cantSplit/>
        </w:trPr>
        <w:tc>
          <w:tcPr>
            <w:tcW w:w="3643" w:type="dxa"/>
            <w:shd w:val="clear" w:color="auto" w:fill="auto"/>
            <w:vAlign w:val="center"/>
            <w:hideMark/>
          </w:tcPr>
          <w:p w14:paraId="7813A15E" w14:textId="77777777" w:rsidR="00514705" w:rsidRPr="008431B2" w:rsidRDefault="00514705" w:rsidP="00BB0CBD">
            <w:pPr>
              <w:spacing w:after="0" w:line="240" w:lineRule="auto"/>
              <w:rPr>
                <w:rFonts w:eastAsia="Times New Roman" w:cstheme="minorHAnsi"/>
                <w:b/>
                <w:bCs/>
                <w:sz w:val="18"/>
                <w:szCs w:val="18"/>
                <w:lang w:eastAsia="en-AU"/>
              </w:rPr>
            </w:pPr>
            <w:r w:rsidRPr="008431B2">
              <w:rPr>
                <w:rFonts w:eastAsia="Times New Roman" w:cstheme="minorHAnsi"/>
                <w:b/>
                <w:bCs/>
                <w:sz w:val="18"/>
                <w:szCs w:val="18"/>
                <w:lang w:eastAsia="en-AU"/>
              </w:rPr>
              <w:t>Work experience history</w:t>
            </w:r>
          </w:p>
        </w:tc>
        <w:tc>
          <w:tcPr>
            <w:tcW w:w="1333" w:type="dxa"/>
            <w:shd w:val="clear" w:color="auto" w:fill="auto"/>
            <w:noWrap/>
            <w:vAlign w:val="center"/>
          </w:tcPr>
          <w:p w14:paraId="24228557"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3" w:type="dxa"/>
            <w:shd w:val="clear" w:color="auto" w:fill="auto"/>
            <w:noWrap/>
            <w:vAlign w:val="center"/>
          </w:tcPr>
          <w:p w14:paraId="5B622D8D"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3" w:type="dxa"/>
            <w:shd w:val="clear" w:color="auto" w:fill="auto"/>
            <w:noWrap/>
            <w:vAlign w:val="center"/>
          </w:tcPr>
          <w:p w14:paraId="607A56FB"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9" w:type="dxa"/>
            <w:shd w:val="clear" w:color="auto" w:fill="auto"/>
            <w:noWrap/>
            <w:vAlign w:val="center"/>
          </w:tcPr>
          <w:p w14:paraId="5067D671" w14:textId="77777777" w:rsidR="00514705" w:rsidRPr="008431B2" w:rsidRDefault="00514705" w:rsidP="00BB0CBD">
            <w:pPr>
              <w:spacing w:after="0" w:line="240" w:lineRule="auto"/>
              <w:jc w:val="right"/>
              <w:rPr>
                <w:rFonts w:eastAsia="Times New Roman" w:cstheme="minorHAnsi"/>
                <w:sz w:val="18"/>
                <w:szCs w:val="18"/>
                <w:lang w:eastAsia="en-AU"/>
              </w:rPr>
            </w:pPr>
          </w:p>
        </w:tc>
      </w:tr>
      <w:tr w:rsidR="00514705" w:rsidRPr="008431B2" w14:paraId="319E249A" w14:textId="77777777" w:rsidTr="00BB0CBD">
        <w:trPr>
          <w:cantSplit/>
        </w:trPr>
        <w:tc>
          <w:tcPr>
            <w:tcW w:w="3643" w:type="dxa"/>
            <w:shd w:val="clear" w:color="auto" w:fill="auto"/>
            <w:vAlign w:val="center"/>
            <w:hideMark/>
          </w:tcPr>
          <w:p w14:paraId="540D97D2" w14:textId="77777777" w:rsidR="00514705" w:rsidRPr="008431B2" w:rsidRDefault="00514705" w:rsidP="00BB0CBD">
            <w:pPr>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Missing</w:t>
            </w:r>
          </w:p>
        </w:tc>
        <w:tc>
          <w:tcPr>
            <w:tcW w:w="1333" w:type="dxa"/>
            <w:shd w:val="clear" w:color="auto" w:fill="auto"/>
            <w:noWrap/>
            <w:vAlign w:val="center"/>
          </w:tcPr>
          <w:p w14:paraId="28862F27"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16,622</w:t>
            </w:r>
          </w:p>
        </w:tc>
        <w:tc>
          <w:tcPr>
            <w:tcW w:w="1333" w:type="dxa"/>
            <w:shd w:val="clear" w:color="auto" w:fill="auto"/>
            <w:noWrap/>
            <w:vAlign w:val="center"/>
          </w:tcPr>
          <w:p w14:paraId="3ECBB92B"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2.5</w:t>
            </w:r>
          </w:p>
        </w:tc>
        <w:tc>
          <w:tcPr>
            <w:tcW w:w="1333" w:type="dxa"/>
            <w:shd w:val="clear" w:color="auto" w:fill="auto"/>
            <w:noWrap/>
            <w:vAlign w:val="center"/>
          </w:tcPr>
          <w:p w14:paraId="288B83D5"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4,814</w:t>
            </w:r>
          </w:p>
        </w:tc>
        <w:tc>
          <w:tcPr>
            <w:tcW w:w="1339" w:type="dxa"/>
            <w:shd w:val="clear" w:color="auto" w:fill="auto"/>
            <w:noWrap/>
            <w:vAlign w:val="center"/>
          </w:tcPr>
          <w:p w14:paraId="0B4D5AB9"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0.6</w:t>
            </w:r>
          </w:p>
        </w:tc>
      </w:tr>
      <w:tr w:rsidR="00514705" w:rsidRPr="008431B2" w14:paraId="5D848389" w14:textId="77777777" w:rsidTr="00BB0CBD">
        <w:trPr>
          <w:cantSplit/>
        </w:trPr>
        <w:tc>
          <w:tcPr>
            <w:tcW w:w="3643" w:type="dxa"/>
            <w:shd w:val="clear" w:color="auto" w:fill="auto"/>
            <w:vAlign w:val="center"/>
            <w:hideMark/>
          </w:tcPr>
          <w:p w14:paraId="1AEF0708" w14:textId="77777777" w:rsidR="00514705" w:rsidRPr="008431B2" w:rsidRDefault="00514705" w:rsidP="00BB0CBD">
            <w:pPr>
              <w:spacing w:after="0"/>
              <w:ind w:firstLineChars="100" w:firstLine="180"/>
              <w:rPr>
                <w:rFonts w:cstheme="minorHAnsi"/>
                <w:color w:val="000000"/>
                <w:sz w:val="18"/>
                <w:szCs w:val="18"/>
              </w:rPr>
            </w:pPr>
            <w:r w:rsidRPr="008431B2">
              <w:rPr>
                <w:rFonts w:cstheme="minorHAnsi"/>
                <w:color w:val="000000"/>
                <w:sz w:val="18"/>
                <w:szCs w:val="18"/>
              </w:rPr>
              <w:t>Paid Full Time</w:t>
            </w:r>
          </w:p>
        </w:tc>
        <w:tc>
          <w:tcPr>
            <w:tcW w:w="1333" w:type="dxa"/>
            <w:shd w:val="clear" w:color="auto" w:fill="auto"/>
            <w:noWrap/>
            <w:vAlign w:val="center"/>
          </w:tcPr>
          <w:p w14:paraId="5EED84A3"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152,533</w:t>
            </w:r>
          </w:p>
        </w:tc>
        <w:tc>
          <w:tcPr>
            <w:tcW w:w="1333" w:type="dxa"/>
            <w:shd w:val="clear" w:color="auto" w:fill="auto"/>
            <w:noWrap/>
            <w:vAlign w:val="center"/>
          </w:tcPr>
          <w:p w14:paraId="59064D09"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23.2</w:t>
            </w:r>
          </w:p>
        </w:tc>
        <w:tc>
          <w:tcPr>
            <w:tcW w:w="1333" w:type="dxa"/>
            <w:shd w:val="clear" w:color="auto" w:fill="auto"/>
            <w:noWrap/>
            <w:vAlign w:val="center"/>
          </w:tcPr>
          <w:p w14:paraId="61C63AB8"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178,105</w:t>
            </w:r>
          </w:p>
        </w:tc>
        <w:tc>
          <w:tcPr>
            <w:tcW w:w="1339" w:type="dxa"/>
            <w:shd w:val="clear" w:color="auto" w:fill="auto"/>
            <w:noWrap/>
            <w:vAlign w:val="center"/>
          </w:tcPr>
          <w:p w14:paraId="0CC786A1"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23.8</w:t>
            </w:r>
          </w:p>
        </w:tc>
      </w:tr>
      <w:tr w:rsidR="00514705" w:rsidRPr="008431B2" w14:paraId="57A99680" w14:textId="77777777" w:rsidTr="00BB0CBD">
        <w:trPr>
          <w:cantSplit/>
        </w:trPr>
        <w:tc>
          <w:tcPr>
            <w:tcW w:w="3643" w:type="dxa"/>
            <w:shd w:val="clear" w:color="auto" w:fill="auto"/>
            <w:vAlign w:val="center"/>
            <w:hideMark/>
          </w:tcPr>
          <w:p w14:paraId="3FB70FB0" w14:textId="77777777" w:rsidR="00514705" w:rsidRPr="008431B2" w:rsidRDefault="00514705" w:rsidP="00BB0CBD">
            <w:pPr>
              <w:spacing w:after="0"/>
              <w:ind w:firstLineChars="100" w:firstLine="180"/>
              <w:rPr>
                <w:rFonts w:cstheme="minorHAnsi"/>
                <w:color w:val="000000"/>
                <w:sz w:val="18"/>
                <w:szCs w:val="18"/>
              </w:rPr>
            </w:pPr>
            <w:r w:rsidRPr="008431B2">
              <w:rPr>
                <w:rFonts w:cstheme="minorHAnsi"/>
                <w:color w:val="000000"/>
                <w:sz w:val="18"/>
                <w:szCs w:val="18"/>
              </w:rPr>
              <w:t>Paid Part Time</w:t>
            </w:r>
          </w:p>
        </w:tc>
        <w:tc>
          <w:tcPr>
            <w:tcW w:w="1333" w:type="dxa"/>
            <w:shd w:val="clear" w:color="auto" w:fill="auto"/>
            <w:noWrap/>
            <w:vAlign w:val="center"/>
          </w:tcPr>
          <w:p w14:paraId="6CE1A282"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117,807</w:t>
            </w:r>
          </w:p>
        </w:tc>
        <w:tc>
          <w:tcPr>
            <w:tcW w:w="1333" w:type="dxa"/>
            <w:shd w:val="clear" w:color="auto" w:fill="auto"/>
            <w:noWrap/>
            <w:vAlign w:val="center"/>
          </w:tcPr>
          <w:p w14:paraId="272451AF"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17.9</w:t>
            </w:r>
          </w:p>
        </w:tc>
        <w:tc>
          <w:tcPr>
            <w:tcW w:w="1333" w:type="dxa"/>
            <w:shd w:val="clear" w:color="auto" w:fill="auto"/>
            <w:noWrap/>
            <w:vAlign w:val="center"/>
          </w:tcPr>
          <w:p w14:paraId="375E752D"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125,811</w:t>
            </w:r>
          </w:p>
        </w:tc>
        <w:tc>
          <w:tcPr>
            <w:tcW w:w="1339" w:type="dxa"/>
            <w:shd w:val="clear" w:color="auto" w:fill="auto"/>
            <w:noWrap/>
            <w:vAlign w:val="center"/>
          </w:tcPr>
          <w:p w14:paraId="3DC20794"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16.8</w:t>
            </w:r>
          </w:p>
        </w:tc>
      </w:tr>
      <w:tr w:rsidR="00514705" w:rsidRPr="008431B2" w14:paraId="313E5191" w14:textId="77777777" w:rsidTr="00BB0CBD">
        <w:trPr>
          <w:cantSplit/>
        </w:trPr>
        <w:tc>
          <w:tcPr>
            <w:tcW w:w="3643" w:type="dxa"/>
            <w:shd w:val="clear" w:color="auto" w:fill="auto"/>
            <w:vAlign w:val="center"/>
            <w:hideMark/>
          </w:tcPr>
          <w:p w14:paraId="1FFF8F42" w14:textId="77777777" w:rsidR="00514705" w:rsidRPr="008431B2" w:rsidRDefault="00514705" w:rsidP="00BB0CBD">
            <w:pPr>
              <w:spacing w:after="0"/>
              <w:ind w:firstLineChars="100" w:firstLine="180"/>
              <w:rPr>
                <w:rFonts w:cstheme="minorHAnsi"/>
                <w:color w:val="000000"/>
                <w:sz w:val="18"/>
                <w:szCs w:val="18"/>
              </w:rPr>
            </w:pPr>
            <w:r w:rsidRPr="008431B2">
              <w:rPr>
                <w:rFonts w:cstheme="minorHAnsi"/>
                <w:color w:val="000000"/>
                <w:sz w:val="18"/>
                <w:szCs w:val="18"/>
              </w:rPr>
              <w:t>Unpaid/No Work Experience</w:t>
            </w:r>
          </w:p>
        </w:tc>
        <w:tc>
          <w:tcPr>
            <w:tcW w:w="1333" w:type="dxa"/>
            <w:shd w:val="clear" w:color="auto" w:fill="auto"/>
            <w:noWrap/>
            <w:vAlign w:val="center"/>
          </w:tcPr>
          <w:p w14:paraId="2A2799E4"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371,316</w:t>
            </w:r>
          </w:p>
        </w:tc>
        <w:tc>
          <w:tcPr>
            <w:tcW w:w="1333" w:type="dxa"/>
            <w:shd w:val="clear" w:color="auto" w:fill="auto"/>
            <w:noWrap/>
            <w:vAlign w:val="center"/>
          </w:tcPr>
          <w:p w14:paraId="4C477B2C"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56.4</w:t>
            </w:r>
          </w:p>
        </w:tc>
        <w:tc>
          <w:tcPr>
            <w:tcW w:w="1333" w:type="dxa"/>
            <w:shd w:val="clear" w:color="auto" w:fill="auto"/>
            <w:noWrap/>
            <w:vAlign w:val="center"/>
          </w:tcPr>
          <w:p w14:paraId="6D4D1B6D"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438,953</w:t>
            </w:r>
          </w:p>
        </w:tc>
        <w:tc>
          <w:tcPr>
            <w:tcW w:w="1339" w:type="dxa"/>
            <w:shd w:val="clear" w:color="auto" w:fill="auto"/>
            <w:noWrap/>
            <w:vAlign w:val="center"/>
          </w:tcPr>
          <w:p w14:paraId="422219A3"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58.7</w:t>
            </w:r>
          </w:p>
        </w:tc>
      </w:tr>
      <w:tr w:rsidR="00514705" w:rsidRPr="008431B2" w14:paraId="51A24FFD" w14:textId="77777777" w:rsidTr="00BB0CBD">
        <w:trPr>
          <w:cantSplit/>
        </w:trPr>
        <w:tc>
          <w:tcPr>
            <w:tcW w:w="3643" w:type="dxa"/>
            <w:shd w:val="clear" w:color="auto" w:fill="E5E5E5" w:themeFill="background1" w:themeFillTint="33"/>
            <w:vAlign w:val="center"/>
            <w:hideMark/>
          </w:tcPr>
          <w:p w14:paraId="3ECBE8DD" w14:textId="77777777" w:rsidR="00514705" w:rsidRPr="008431B2" w:rsidRDefault="00514705" w:rsidP="00BB0CBD">
            <w:pPr>
              <w:spacing w:after="0" w:line="240" w:lineRule="auto"/>
              <w:rPr>
                <w:rFonts w:eastAsia="Times New Roman" w:cstheme="minorHAnsi"/>
                <w:b/>
                <w:bCs/>
                <w:sz w:val="18"/>
                <w:szCs w:val="18"/>
                <w:lang w:eastAsia="en-AU"/>
              </w:rPr>
            </w:pPr>
            <w:r w:rsidRPr="008431B2">
              <w:rPr>
                <w:rFonts w:eastAsia="Times New Roman" w:cstheme="minorHAnsi"/>
                <w:b/>
                <w:bCs/>
                <w:sz w:val="18"/>
                <w:szCs w:val="18"/>
                <w:lang w:eastAsia="en-AU"/>
              </w:rPr>
              <w:t>English proficiency</w:t>
            </w:r>
          </w:p>
        </w:tc>
        <w:tc>
          <w:tcPr>
            <w:tcW w:w="1333" w:type="dxa"/>
            <w:shd w:val="clear" w:color="auto" w:fill="E5E5E5" w:themeFill="background1" w:themeFillTint="33"/>
            <w:noWrap/>
            <w:vAlign w:val="center"/>
          </w:tcPr>
          <w:p w14:paraId="2FB1412D"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tcPr>
          <w:p w14:paraId="3E1E1B7D"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tcPr>
          <w:p w14:paraId="24115078"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9" w:type="dxa"/>
            <w:shd w:val="clear" w:color="auto" w:fill="E5E5E5" w:themeFill="background1" w:themeFillTint="33"/>
            <w:noWrap/>
            <w:vAlign w:val="center"/>
          </w:tcPr>
          <w:p w14:paraId="4748DF10" w14:textId="77777777" w:rsidR="00514705" w:rsidRPr="008431B2" w:rsidRDefault="00514705" w:rsidP="00BB0CBD">
            <w:pPr>
              <w:spacing w:after="0" w:line="240" w:lineRule="auto"/>
              <w:jc w:val="right"/>
              <w:rPr>
                <w:rFonts w:eastAsia="Times New Roman" w:cstheme="minorHAnsi"/>
                <w:sz w:val="18"/>
                <w:szCs w:val="18"/>
                <w:lang w:eastAsia="en-AU"/>
              </w:rPr>
            </w:pPr>
          </w:p>
        </w:tc>
      </w:tr>
      <w:tr w:rsidR="00514705" w:rsidRPr="008431B2" w14:paraId="4403D60C" w14:textId="77777777" w:rsidTr="00BB0CBD">
        <w:trPr>
          <w:cantSplit/>
        </w:trPr>
        <w:tc>
          <w:tcPr>
            <w:tcW w:w="3643" w:type="dxa"/>
            <w:shd w:val="clear" w:color="auto" w:fill="E5E5E5" w:themeFill="background1" w:themeFillTint="33"/>
            <w:vAlign w:val="center"/>
            <w:hideMark/>
          </w:tcPr>
          <w:p w14:paraId="5AE37B52" w14:textId="77777777" w:rsidR="00514705" w:rsidRPr="008431B2" w:rsidRDefault="00514705" w:rsidP="00BB0CBD">
            <w:pPr>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Missing</w:t>
            </w:r>
          </w:p>
        </w:tc>
        <w:tc>
          <w:tcPr>
            <w:tcW w:w="1333" w:type="dxa"/>
            <w:shd w:val="clear" w:color="auto" w:fill="E5E5E5" w:themeFill="background1" w:themeFillTint="33"/>
            <w:noWrap/>
          </w:tcPr>
          <w:p w14:paraId="63FECD88" w14:textId="77777777" w:rsidR="00514705" w:rsidRPr="008431B2" w:rsidRDefault="00514705" w:rsidP="00BB0CBD">
            <w:pPr>
              <w:spacing w:after="0"/>
              <w:jc w:val="right"/>
              <w:rPr>
                <w:rFonts w:cstheme="minorHAnsi"/>
                <w:sz w:val="18"/>
                <w:szCs w:val="18"/>
              </w:rPr>
            </w:pPr>
            <w:r w:rsidRPr="008431B2">
              <w:rPr>
                <w:rFonts w:cstheme="minorHAnsi"/>
                <w:sz w:val="18"/>
                <w:szCs w:val="18"/>
              </w:rPr>
              <w:t>16,622</w:t>
            </w:r>
          </w:p>
        </w:tc>
        <w:tc>
          <w:tcPr>
            <w:tcW w:w="1333" w:type="dxa"/>
            <w:shd w:val="clear" w:color="auto" w:fill="E5E5E5" w:themeFill="background1" w:themeFillTint="33"/>
            <w:noWrap/>
          </w:tcPr>
          <w:p w14:paraId="411FC4F4" w14:textId="77777777" w:rsidR="00514705" w:rsidRPr="008431B2" w:rsidRDefault="00514705" w:rsidP="00BB0CBD">
            <w:pPr>
              <w:spacing w:after="0"/>
              <w:jc w:val="right"/>
              <w:rPr>
                <w:rFonts w:cstheme="minorHAnsi"/>
                <w:sz w:val="18"/>
                <w:szCs w:val="18"/>
              </w:rPr>
            </w:pPr>
            <w:r w:rsidRPr="008431B2">
              <w:rPr>
                <w:rFonts w:cstheme="minorHAnsi"/>
                <w:sz w:val="18"/>
                <w:szCs w:val="18"/>
              </w:rPr>
              <w:t>2.5</w:t>
            </w:r>
          </w:p>
        </w:tc>
        <w:tc>
          <w:tcPr>
            <w:tcW w:w="1333" w:type="dxa"/>
            <w:shd w:val="clear" w:color="auto" w:fill="E5E5E5" w:themeFill="background1" w:themeFillTint="33"/>
            <w:noWrap/>
          </w:tcPr>
          <w:p w14:paraId="7AD3A9B7" w14:textId="77777777" w:rsidR="00514705" w:rsidRPr="008431B2" w:rsidRDefault="00514705" w:rsidP="00BB0CBD">
            <w:pPr>
              <w:spacing w:after="0"/>
              <w:jc w:val="right"/>
              <w:rPr>
                <w:rFonts w:cstheme="minorHAnsi"/>
                <w:sz w:val="18"/>
                <w:szCs w:val="18"/>
              </w:rPr>
            </w:pPr>
            <w:r w:rsidRPr="008431B2">
              <w:rPr>
                <w:rFonts w:cstheme="minorHAnsi"/>
                <w:sz w:val="18"/>
                <w:szCs w:val="18"/>
              </w:rPr>
              <w:t>4,811</w:t>
            </w:r>
          </w:p>
        </w:tc>
        <w:tc>
          <w:tcPr>
            <w:tcW w:w="1339" w:type="dxa"/>
            <w:shd w:val="clear" w:color="auto" w:fill="E5E5E5" w:themeFill="background1" w:themeFillTint="33"/>
            <w:noWrap/>
          </w:tcPr>
          <w:p w14:paraId="2522D2F5" w14:textId="77777777" w:rsidR="00514705" w:rsidRPr="008431B2" w:rsidRDefault="00514705" w:rsidP="00BB0CBD">
            <w:pPr>
              <w:spacing w:after="0"/>
              <w:jc w:val="right"/>
              <w:rPr>
                <w:rFonts w:cstheme="minorHAnsi"/>
                <w:sz w:val="18"/>
                <w:szCs w:val="18"/>
              </w:rPr>
            </w:pPr>
            <w:r w:rsidRPr="008431B2">
              <w:rPr>
                <w:rFonts w:cstheme="minorHAnsi"/>
                <w:sz w:val="18"/>
                <w:szCs w:val="18"/>
              </w:rPr>
              <w:t>0.6</w:t>
            </w:r>
          </w:p>
        </w:tc>
      </w:tr>
      <w:tr w:rsidR="00514705" w:rsidRPr="008431B2" w14:paraId="027D55C1" w14:textId="77777777" w:rsidTr="00BB0CBD">
        <w:trPr>
          <w:cantSplit/>
        </w:trPr>
        <w:tc>
          <w:tcPr>
            <w:tcW w:w="3643" w:type="dxa"/>
            <w:shd w:val="clear" w:color="auto" w:fill="E5E5E5" w:themeFill="background1" w:themeFillTint="33"/>
            <w:vAlign w:val="center"/>
            <w:hideMark/>
          </w:tcPr>
          <w:p w14:paraId="62376A6A" w14:textId="77777777" w:rsidR="00514705" w:rsidRPr="008431B2" w:rsidRDefault="00514705" w:rsidP="00BB0CBD">
            <w:pPr>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Good English proficiency</w:t>
            </w:r>
          </w:p>
        </w:tc>
        <w:tc>
          <w:tcPr>
            <w:tcW w:w="1333" w:type="dxa"/>
            <w:shd w:val="clear" w:color="auto" w:fill="E5E5E5" w:themeFill="background1" w:themeFillTint="33"/>
            <w:noWrap/>
          </w:tcPr>
          <w:p w14:paraId="02FA5F78" w14:textId="77777777" w:rsidR="00514705" w:rsidRPr="008431B2" w:rsidRDefault="00514705" w:rsidP="00BB0CBD">
            <w:pPr>
              <w:spacing w:after="0"/>
              <w:jc w:val="right"/>
              <w:rPr>
                <w:rFonts w:cstheme="minorHAnsi"/>
                <w:sz w:val="18"/>
                <w:szCs w:val="18"/>
              </w:rPr>
            </w:pPr>
            <w:r w:rsidRPr="008431B2">
              <w:rPr>
                <w:rFonts w:cstheme="minorHAnsi"/>
                <w:sz w:val="18"/>
                <w:szCs w:val="18"/>
              </w:rPr>
              <w:t>554,948</w:t>
            </w:r>
          </w:p>
        </w:tc>
        <w:tc>
          <w:tcPr>
            <w:tcW w:w="1333" w:type="dxa"/>
            <w:shd w:val="clear" w:color="auto" w:fill="E5E5E5" w:themeFill="background1" w:themeFillTint="33"/>
            <w:noWrap/>
          </w:tcPr>
          <w:p w14:paraId="5A2D34D7" w14:textId="77777777" w:rsidR="00514705" w:rsidRPr="008431B2" w:rsidRDefault="00514705" w:rsidP="00BB0CBD">
            <w:pPr>
              <w:spacing w:after="0"/>
              <w:jc w:val="right"/>
              <w:rPr>
                <w:rFonts w:cstheme="minorHAnsi"/>
                <w:sz w:val="18"/>
                <w:szCs w:val="18"/>
              </w:rPr>
            </w:pPr>
            <w:r w:rsidRPr="008431B2">
              <w:rPr>
                <w:rFonts w:cstheme="minorHAnsi"/>
                <w:sz w:val="18"/>
                <w:szCs w:val="18"/>
              </w:rPr>
              <w:t>84.3</w:t>
            </w:r>
          </w:p>
        </w:tc>
        <w:tc>
          <w:tcPr>
            <w:tcW w:w="1333" w:type="dxa"/>
            <w:shd w:val="clear" w:color="auto" w:fill="E5E5E5" w:themeFill="background1" w:themeFillTint="33"/>
            <w:noWrap/>
          </w:tcPr>
          <w:p w14:paraId="1351096E" w14:textId="77777777" w:rsidR="00514705" w:rsidRPr="008431B2" w:rsidRDefault="00514705" w:rsidP="00BB0CBD">
            <w:pPr>
              <w:spacing w:after="0"/>
              <w:jc w:val="right"/>
              <w:rPr>
                <w:rFonts w:cstheme="minorHAnsi"/>
                <w:sz w:val="18"/>
                <w:szCs w:val="18"/>
              </w:rPr>
            </w:pPr>
            <w:r w:rsidRPr="008431B2">
              <w:rPr>
                <w:rFonts w:cstheme="minorHAnsi"/>
                <w:sz w:val="18"/>
                <w:szCs w:val="18"/>
              </w:rPr>
              <w:t>655,361</w:t>
            </w:r>
          </w:p>
        </w:tc>
        <w:tc>
          <w:tcPr>
            <w:tcW w:w="1339" w:type="dxa"/>
            <w:shd w:val="clear" w:color="auto" w:fill="E5E5E5" w:themeFill="background1" w:themeFillTint="33"/>
            <w:noWrap/>
          </w:tcPr>
          <w:p w14:paraId="26E38BF7" w14:textId="77777777" w:rsidR="00514705" w:rsidRPr="008431B2" w:rsidRDefault="00514705" w:rsidP="00BB0CBD">
            <w:pPr>
              <w:spacing w:after="0"/>
              <w:jc w:val="right"/>
              <w:rPr>
                <w:rFonts w:cstheme="minorHAnsi"/>
                <w:sz w:val="18"/>
                <w:szCs w:val="18"/>
              </w:rPr>
            </w:pPr>
            <w:r w:rsidRPr="008431B2">
              <w:rPr>
                <w:rFonts w:cstheme="minorHAnsi"/>
                <w:sz w:val="18"/>
                <w:szCs w:val="18"/>
              </w:rPr>
              <w:t>87.7</w:t>
            </w:r>
          </w:p>
        </w:tc>
      </w:tr>
      <w:tr w:rsidR="00514705" w:rsidRPr="008431B2" w14:paraId="694592B2" w14:textId="77777777" w:rsidTr="00BB0CBD">
        <w:trPr>
          <w:cantSplit/>
        </w:trPr>
        <w:tc>
          <w:tcPr>
            <w:tcW w:w="3643" w:type="dxa"/>
            <w:shd w:val="clear" w:color="auto" w:fill="E5E5E5" w:themeFill="background1" w:themeFillTint="33"/>
            <w:vAlign w:val="center"/>
            <w:hideMark/>
          </w:tcPr>
          <w:p w14:paraId="1D4F8A7B" w14:textId="77777777" w:rsidR="00514705" w:rsidRPr="008431B2" w:rsidRDefault="00514705" w:rsidP="00BB0CBD">
            <w:pPr>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Mixed/Poor English proficiency</w:t>
            </w:r>
          </w:p>
        </w:tc>
        <w:tc>
          <w:tcPr>
            <w:tcW w:w="1333" w:type="dxa"/>
            <w:shd w:val="clear" w:color="auto" w:fill="E5E5E5" w:themeFill="background1" w:themeFillTint="33"/>
            <w:noWrap/>
            <w:vAlign w:val="bottom"/>
          </w:tcPr>
          <w:p w14:paraId="0F806176"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86,708</w:t>
            </w:r>
          </w:p>
        </w:tc>
        <w:tc>
          <w:tcPr>
            <w:tcW w:w="1333" w:type="dxa"/>
            <w:shd w:val="clear" w:color="auto" w:fill="E5E5E5" w:themeFill="background1" w:themeFillTint="33"/>
            <w:noWrap/>
            <w:vAlign w:val="bottom"/>
          </w:tcPr>
          <w:p w14:paraId="4B27AF01"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13.2</w:t>
            </w:r>
          </w:p>
        </w:tc>
        <w:tc>
          <w:tcPr>
            <w:tcW w:w="1333" w:type="dxa"/>
            <w:shd w:val="clear" w:color="auto" w:fill="E5E5E5" w:themeFill="background1" w:themeFillTint="33"/>
            <w:noWrap/>
            <w:vAlign w:val="bottom"/>
          </w:tcPr>
          <w:p w14:paraId="4C71899C"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87,511</w:t>
            </w:r>
          </w:p>
        </w:tc>
        <w:tc>
          <w:tcPr>
            <w:tcW w:w="1339" w:type="dxa"/>
            <w:shd w:val="clear" w:color="auto" w:fill="E5E5E5" w:themeFill="background1" w:themeFillTint="33"/>
            <w:noWrap/>
            <w:vAlign w:val="bottom"/>
          </w:tcPr>
          <w:p w14:paraId="3AB9141E"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11.7</w:t>
            </w:r>
          </w:p>
        </w:tc>
      </w:tr>
      <w:tr w:rsidR="00514705" w:rsidRPr="008431B2" w14:paraId="204D5202" w14:textId="77777777" w:rsidTr="00BB0CBD">
        <w:trPr>
          <w:cantSplit/>
        </w:trPr>
        <w:tc>
          <w:tcPr>
            <w:tcW w:w="3643" w:type="dxa"/>
            <w:shd w:val="clear" w:color="auto" w:fill="auto"/>
            <w:vAlign w:val="center"/>
            <w:hideMark/>
          </w:tcPr>
          <w:p w14:paraId="2D19A1AA" w14:textId="77777777" w:rsidR="00514705" w:rsidRPr="008431B2" w:rsidRDefault="00514705" w:rsidP="00BB0CBD">
            <w:pPr>
              <w:keepNext/>
              <w:spacing w:after="0" w:line="240" w:lineRule="auto"/>
              <w:rPr>
                <w:rFonts w:eastAsia="Times New Roman" w:cstheme="minorHAnsi"/>
                <w:b/>
                <w:bCs/>
                <w:sz w:val="18"/>
                <w:szCs w:val="18"/>
                <w:lang w:eastAsia="en-AU"/>
              </w:rPr>
            </w:pPr>
            <w:r w:rsidRPr="008431B2">
              <w:rPr>
                <w:rFonts w:eastAsia="Times New Roman" w:cstheme="minorHAnsi"/>
                <w:b/>
                <w:bCs/>
                <w:sz w:val="18"/>
                <w:szCs w:val="18"/>
                <w:lang w:eastAsia="en-AU"/>
              </w:rPr>
              <w:t>Education level</w:t>
            </w:r>
          </w:p>
        </w:tc>
        <w:tc>
          <w:tcPr>
            <w:tcW w:w="1333" w:type="dxa"/>
            <w:shd w:val="clear" w:color="auto" w:fill="auto"/>
            <w:noWrap/>
            <w:vAlign w:val="center"/>
          </w:tcPr>
          <w:p w14:paraId="4B5BB8EB"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3" w:type="dxa"/>
            <w:shd w:val="clear" w:color="auto" w:fill="auto"/>
            <w:noWrap/>
            <w:vAlign w:val="center"/>
          </w:tcPr>
          <w:p w14:paraId="18D1F820"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3" w:type="dxa"/>
            <w:shd w:val="clear" w:color="auto" w:fill="auto"/>
            <w:noWrap/>
            <w:vAlign w:val="center"/>
          </w:tcPr>
          <w:p w14:paraId="4A28948E"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9" w:type="dxa"/>
            <w:shd w:val="clear" w:color="auto" w:fill="auto"/>
            <w:noWrap/>
            <w:vAlign w:val="center"/>
          </w:tcPr>
          <w:p w14:paraId="11D7D684" w14:textId="77777777" w:rsidR="00514705" w:rsidRPr="008431B2" w:rsidRDefault="00514705" w:rsidP="00BB0CBD">
            <w:pPr>
              <w:spacing w:after="0" w:line="240" w:lineRule="auto"/>
              <w:jc w:val="right"/>
              <w:rPr>
                <w:rFonts w:eastAsia="Times New Roman" w:cstheme="minorHAnsi"/>
                <w:sz w:val="18"/>
                <w:szCs w:val="18"/>
                <w:lang w:eastAsia="en-AU"/>
              </w:rPr>
            </w:pPr>
          </w:p>
        </w:tc>
      </w:tr>
      <w:tr w:rsidR="00514705" w:rsidRPr="008431B2" w14:paraId="42C336A6" w14:textId="77777777" w:rsidTr="00BB0CBD">
        <w:trPr>
          <w:cantSplit/>
        </w:trPr>
        <w:tc>
          <w:tcPr>
            <w:tcW w:w="3643" w:type="dxa"/>
            <w:shd w:val="clear" w:color="auto" w:fill="auto"/>
            <w:vAlign w:val="center"/>
            <w:hideMark/>
          </w:tcPr>
          <w:p w14:paraId="514FD837" w14:textId="77777777" w:rsidR="00514705" w:rsidRPr="008431B2" w:rsidRDefault="00514705" w:rsidP="00BB0CBD">
            <w:pPr>
              <w:keepNext/>
              <w:spacing w:after="0" w:line="240" w:lineRule="auto"/>
              <w:ind w:firstLineChars="100" w:firstLine="180"/>
              <w:rPr>
                <w:rFonts w:cstheme="minorHAnsi"/>
                <w:color w:val="000000"/>
                <w:sz w:val="18"/>
                <w:szCs w:val="18"/>
              </w:rPr>
            </w:pPr>
            <w:r w:rsidRPr="008431B2">
              <w:rPr>
                <w:rFonts w:cstheme="minorHAnsi"/>
                <w:color w:val="000000"/>
                <w:sz w:val="18"/>
                <w:szCs w:val="18"/>
              </w:rPr>
              <w:t>Missing</w:t>
            </w:r>
          </w:p>
        </w:tc>
        <w:tc>
          <w:tcPr>
            <w:tcW w:w="1333" w:type="dxa"/>
            <w:shd w:val="clear" w:color="auto" w:fill="auto"/>
            <w:noWrap/>
            <w:vAlign w:val="center"/>
          </w:tcPr>
          <w:p w14:paraId="7F268660"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14,812</w:t>
            </w:r>
          </w:p>
        </w:tc>
        <w:tc>
          <w:tcPr>
            <w:tcW w:w="1333" w:type="dxa"/>
            <w:shd w:val="clear" w:color="auto" w:fill="auto"/>
            <w:noWrap/>
            <w:vAlign w:val="center"/>
          </w:tcPr>
          <w:p w14:paraId="03FE0D43"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2.3</w:t>
            </w:r>
          </w:p>
        </w:tc>
        <w:tc>
          <w:tcPr>
            <w:tcW w:w="1333" w:type="dxa"/>
            <w:shd w:val="clear" w:color="auto" w:fill="auto"/>
            <w:noWrap/>
            <w:vAlign w:val="center"/>
          </w:tcPr>
          <w:p w14:paraId="444F6488"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5,356</w:t>
            </w:r>
          </w:p>
        </w:tc>
        <w:tc>
          <w:tcPr>
            <w:tcW w:w="1339" w:type="dxa"/>
            <w:shd w:val="clear" w:color="auto" w:fill="auto"/>
            <w:noWrap/>
            <w:vAlign w:val="center"/>
          </w:tcPr>
          <w:p w14:paraId="34D0A127"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0.7</w:t>
            </w:r>
          </w:p>
        </w:tc>
      </w:tr>
      <w:tr w:rsidR="00514705" w:rsidRPr="008431B2" w14:paraId="5562CF32" w14:textId="77777777" w:rsidTr="00BB0CBD">
        <w:trPr>
          <w:cantSplit/>
        </w:trPr>
        <w:tc>
          <w:tcPr>
            <w:tcW w:w="3643" w:type="dxa"/>
            <w:shd w:val="clear" w:color="auto" w:fill="auto"/>
            <w:vAlign w:val="center"/>
            <w:hideMark/>
          </w:tcPr>
          <w:p w14:paraId="56146435" w14:textId="77777777" w:rsidR="00514705" w:rsidRPr="008431B2" w:rsidRDefault="00514705" w:rsidP="00BB0CBD">
            <w:pPr>
              <w:keepNext/>
              <w:spacing w:after="0" w:line="240" w:lineRule="auto"/>
              <w:ind w:firstLineChars="100" w:firstLine="180"/>
              <w:rPr>
                <w:rFonts w:cstheme="minorHAnsi"/>
                <w:color w:val="000000"/>
                <w:sz w:val="18"/>
                <w:szCs w:val="18"/>
              </w:rPr>
            </w:pPr>
            <w:r w:rsidRPr="008431B2">
              <w:rPr>
                <w:rFonts w:cstheme="minorHAnsi"/>
                <w:color w:val="000000"/>
                <w:sz w:val="18"/>
                <w:szCs w:val="18"/>
              </w:rPr>
              <w:t xml:space="preserve">Less than </w:t>
            </w:r>
            <w:r w:rsidR="00BC7A10" w:rsidRPr="008431B2">
              <w:rPr>
                <w:rFonts w:cstheme="minorHAnsi"/>
                <w:color w:val="000000"/>
                <w:sz w:val="18"/>
                <w:szCs w:val="18"/>
              </w:rPr>
              <w:t>Y</w:t>
            </w:r>
            <w:r w:rsidRPr="008431B2">
              <w:rPr>
                <w:rFonts w:cstheme="minorHAnsi"/>
                <w:color w:val="000000"/>
                <w:sz w:val="18"/>
                <w:szCs w:val="18"/>
              </w:rPr>
              <w:t>ear 10</w:t>
            </w:r>
          </w:p>
        </w:tc>
        <w:tc>
          <w:tcPr>
            <w:tcW w:w="1333" w:type="dxa"/>
            <w:shd w:val="clear" w:color="auto" w:fill="auto"/>
            <w:noWrap/>
            <w:vAlign w:val="center"/>
          </w:tcPr>
          <w:p w14:paraId="6755204A"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87,851</w:t>
            </w:r>
          </w:p>
        </w:tc>
        <w:tc>
          <w:tcPr>
            <w:tcW w:w="1333" w:type="dxa"/>
            <w:shd w:val="clear" w:color="auto" w:fill="auto"/>
            <w:noWrap/>
            <w:vAlign w:val="center"/>
          </w:tcPr>
          <w:p w14:paraId="47C4AB52"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13.3</w:t>
            </w:r>
          </w:p>
        </w:tc>
        <w:tc>
          <w:tcPr>
            <w:tcW w:w="1333" w:type="dxa"/>
            <w:shd w:val="clear" w:color="auto" w:fill="auto"/>
            <w:noWrap/>
            <w:vAlign w:val="center"/>
          </w:tcPr>
          <w:p w14:paraId="5EED4CF7"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83,044</w:t>
            </w:r>
          </w:p>
        </w:tc>
        <w:tc>
          <w:tcPr>
            <w:tcW w:w="1339" w:type="dxa"/>
            <w:shd w:val="clear" w:color="auto" w:fill="auto"/>
            <w:noWrap/>
            <w:vAlign w:val="center"/>
          </w:tcPr>
          <w:p w14:paraId="50AE9A50"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11.1</w:t>
            </w:r>
          </w:p>
        </w:tc>
      </w:tr>
      <w:tr w:rsidR="00514705" w:rsidRPr="008431B2" w14:paraId="1C8663EE" w14:textId="77777777" w:rsidTr="00BB0CBD">
        <w:trPr>
          <w:cantSplit/>
        </w:trPr>
        <w:tc>
          <w:tcPr>
            <w:tcW w:w="3643" w:type="dxa"/>
            <w:shd w:val="clear" w:color="auto" w:fill="auto"/>
            <w:vAlign w:val="center"/>
            <w:hideMark/>
          </w:tcPr>
          <w:p w14:paraId="4AB38CBA" w14:textId="77777777" w:rsidR="00514705" w:rsidRPr="008431B2" w:rsidRDefault="00514705" w:rsidP="00BB0CBD">
            <w:pPr>
              <w:keepNext/>
              <w:spacing w:after="0" w:line="240" w:lineRule="auto"/>
              <w:ind w:firstLineChars="100" w:firstLine="180"/>
              <w:rPr>
                <w:rFonts w:cstheme="minorHAnsi"/>
                <w:color w:val="000000"/>
                <w:sz w:val="18"/>
                <w:szCs w:val="18"/>
              </w:rPr>
            </w:pPr>
            <w:r w:rsidRPr="008431B2">
              <w:rPr>
                <w:rFonts w:cstheme="minorHAnsi"/>
                <w:color w:val="000000"/>
                <w:sz w:val="18"/>
                <w:szCs w:val="18"/>
              </w:rPr>
              <w:t>Year 10/11</w:t>
            </w:r>
          </w:p>
        </w:tc>
        <w:tc>
          <w:tcPr>
            <w:tcW w:w="1333" w:type="dxa"/>
            <w:shd w:val="clear" w:color="auto" w:fill="auto"/>
            <w:noWrap/>
            <w:vAlign w:val="center"/>
          </w:tcPr>
          <w:p w14:paraId="652A940F"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197,115</w:t>
            </w:r>
          </w:p>
        </w:tc>
        <w:tc>
          <w:tcPr>
            <w:tcW w:w="1333" w:type="dxa"/>
            <w:shd w:val="clear" w:color="auto" w:fill="auto"/>
            <w:noWrap/>
            <w:vAlign w:val="center"/>
          </w:tcPr>
          <w:p w14:paraId="2D7EF125"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29.9</w:t>
            </w:r>
          </w:p>
        </w:tc>
        <w:tc>
          <w:tcPr>
            <w:tcW w:w="1333" w:type="dxa"/>
            <w:shd w:val="clear" w:color="auto" w:fill="auto"/>
            <w:noWrap/>
            <w:vAlign w:val="center"/>
          </w:tcPr>
          <w:p w14:paraId="79F5EF48"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212,584</w:t>
            </w:r>
          </w:p>
        </w:tc>
        <w:tc>
          <w:tcPr>
            <w:tcW w:w="1339" w:type="dxa"/>
            <w:shd w:val="clear" w:color="auto" w:fill="auto"/>
            <w:noWrap/>
            <w:vAlign w:val="center"/>
          </w:tcPr>
          <w:p w14:paraId="6AE98B00"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28.4</w:t>
            </w:r>
          </w:p>
        </w:tc>
      </w:tr>
      <w:tr w:rsidR="00514705" w:rsidRPr="008431B2" w14:paraId="0938BF16" w14:textId="77777777" w:rsidTr="00BB0CBD">
        <w:trPr>
          <w:cantSplit/>
        </w:trPr>
        <w:tc>
          <w:tcPr>
            <w:tcW w:w="3643" w:type="dxa"/>
            <w:shd w:val="clear" w:color="auto" w:fill="auto"/>
            <w:vAlign w:val="center"/>
            <w:hideMark/>
          </w:tcPr>
          <w:p w14:paraId="6AB46EB6" w14:textId="77777777" w:rsidR="00514705" w:rsidRPr="008431B2" w:rsidRDefault="00514705" w:rsidP="00BB0CBD">
            <w:pPr>
              <w:keepNext/>
              <w:spacing w:after="0" w:line="240" w:lineRule="auto"/>
              <w:ind w:firstLineChars="100" w:firstLine="180"/>
              <w:rPr>
                <w:rFonts w:cstheme="minorHAnsi"/>
                <w:color w:val="000000"/>
                <w:sz w:val="18"/>
                <w:szCs w:val="18"/>
              </w:rPr>
            </w:pPr>
            <w:r w:rsidRPr="008431B2">
              <w:rPr>
                <w:rFonts w:cstheme="minorHAnsi"/>
                <w:color w:val="000000"/>
                <w:sz w:val="18"/>
                <w:szCs w:val="18"/>
              </w:rPr>
              <w:t>Year 12</w:t>
            </w:r>
          </w:p>
        </w:tc>
        <w:tc>
          <w:tcPr>
            <w:tcW w:w="1333" w:type="dxa"/>
            <w:shd w:val="clear" w:color="auto" w:fill="auto"/>
            <w:noWrap/>
            <w:vAlign w:val="center"/>
          </w:tcPr>
          <w:p w14:paraId="27082060"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98,349</w:t>
            </w:r>
          </w:p>
        </w:tc>
        <w:tc>
          <w:tcPr>
            <w:tcW w:w="1333" w:type="dxa"/>
            <w:shd w:val="clear" w:color="auto" w:fill="auto"/>
            <w:noWrap/>
            <w:vAlign w:val="center"/>
          </w:tcPr>
          <w:p w14:paraId="7DCEB7B2"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14.9</w:t>
            </w:r>
          </w:p>
        </w:tc>
        <w:tc>
          <w:tcPr>
            <w:tcW w:w="1333" w:type="dxa"/>
            <w:shd w:val="clear" w:color="auto" w:fill="auto"/>
            <w:noWrap/>
            <w:vAlign w:val="center"/>
          </w:tcPr>
          <w:p w14:paraId="7E6A2A09"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133,044</w:t>
            </w:r>
          </w:p>
        </w:tc>
        <w:tc>
          <w:tcPr>
            <w:tcW w:w="1339" w:type="dxa"/>
            <w:shd w:val="clear" w:color="auto" w:fill="auto"/>
            <w:noWrap/>
            <w:vAlign w:val="center"/>
          </w:tcPr>
          <w:p w14:paraId="49DB9D92"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17.8</w:t>
            </w:r>
          </w:p>
        </w:tc>
      </w:tr>
      <w:tr w:rsidR="00514705" w:rsidRPr="008431B2" w14:paraId="7C39EF54" w14:textId="77777777" w:rsidTr="00BB0CBD">
        <w:trPr>
          <w:cantSplit/>
        </w:trPr>
        <w:tc>
          <w:tcPr>
            <w:tcW w:w="3643" w:type="dxa"/>
            <w:shd w:val="clear" w:color="auto" w:fill="auto"/>
            <w:vAlign w:val="center"/>
            <w:hideMark/>
          </w:tcPr>
          <w:p w14:paraId="610768AF" w14:textId="77777777" w:rsidR="00514705" w:rsidRPr="008431B2" w:rsidRDefault="00514705" w:rsidP="00BB0CBD">
            <w:pPr>
              <w:keepNext/>
              <w:spacing w:after="0" w:line="240" w:lineRule="auto"/>
              <w:ind w:firstLineChars="100" w:firstLine="180"/>
              <w:rPr>
                <w:rFonts w:cstheme="minorHAnsi"/>
                <w:color w:val="000000"/>
                <w:sz w:val="18"/>
                <w:szCs w:val="18"/>
              </w:rPr>
            </w:pPr>
            <w:r w:rsidRPr="008431B2">
              <w:rPr>
                <w:rFonts w:cstheme="minorHAnsi"/>
                <w:color w:val="000000"/>
                <w:sz w:val="18"/>
                <w:szCs w:val="18"/>
              </w:rPr>
              <w:t>TAFE/Diploma</w:t>
            </w:r>
          </w:p>
        </w:tc>
        <w:tc>
          <w:tcPr>
            <w:tcW w:w="1333" w:type="dxa"/>
            <w:shd w:val="clear" w:color="auto" w:fill="auto"/>
            <w:noWrap/>
            <w:vAlign w:val="center"/>
          </w:tcPr>
          <w:p w14:paraId="7447FC87"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208,016</w:t>
            </w:r>
          </w:p>
        </w:tc>
        <w:tc>
          <w:tcPr>
            <w:tcW w:w="1333" w:type="dxa"/>
            <w:shd w:val="clear" w:color="auto" w:fill="auto"/>
            <w:noWrap/>
            <w:vAlign w:val="center"/>
          </w:tcPr>
          <w:p w14:paraId="08AFCA05"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31.6</w:t>
            </w:r>
          </w:p>
        </w:tc>
        <w:tc>
          <w:tcPr>
            <w:tcW w:w="1333" w:type="dxa"/>
            <w:shd w:val="clear" w:color="auto" w:fill="auto"/>
            <w:noWrap/>
            <w:vAlign w:val="center"/>
          </w:tcPr>
          <w:p w14:paraId="5AE5E8C6"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252,713</w:t>
            </w:r>
          </w:p>
        </w:tc>
        <w:tc>
          <w:tcPr>
            <w:tcW w:w="1339" w:type="dxa"/>
            <w:shd w:val="clear" w:color="auto" w:fill="auto"/>
            <w:noWrap/>
            <w:vAlign w:val="center"/>
          </w:tcPr>
          <w:p w14:paraId="411FCE4B"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33.8</w:t>
            </w:r>
          </w:p>
        </w:tc>
      </w:tr>
      <w:tr w:rsidR="00514705" w:rsidRPr="008431B2" w14:paraId="7EF99406" w14:textId="77777777" w:rsidTr="00BB0CBD">
        <w:trPr>
          <w:cantSplit/>
        </w:trPr>
        <w:tc>
          <w:tcPr>
            <w:tcW w:w="3643" w:type="dxa"/>
            <w:tcBorders>
              <w:bottom w:val="single" w:sz="4" w:space="0" w:color="auto"/>
            </w:tcBorders>
            <w:shd w:val="clear" w:color="auto" w:fill="auto"/>
            <w:vAlign w:val="center"/>
            <w:hideMark/>
          </w:tcPr>
          <w:p w14:paraId="559F72C9" w14:textId="77777777" w:rsidR="00514705" w:rsidRPr="008431B2" w:rsidRDefault="00514705" w:rsidP="00BB0CBD">
            <w:pPr>
              <w:keepNext/>
              <w:spacing w:after="0" w:line="240" w:lineRule="auto"/>
              <w:ind w:firstLineChars="100" w:firstLine="180"/>
              <w:rPr>
                <w:rFonts w:cstheme="minorHAnsi"/>
                <w:color w:val="000000"/>
                <w:sz w:val="18"/>
                <w:szCs w:val="18"/>
              </w:rPr>
            </w:pPr>
            <w:r w:rsidRPr="008431B2">
              <w:rPr>
                <w:rFonts w:cstheme="minorHAnsi"/>
                <w:color w:val="000000"/>
                <w:sz w:val="18"/>
                <w:szCs w:val="18"/>
              </w:rPr>
              <w:t>Bachelor degree or above</w:t>
            </w:r>
          </w:p>
        </w:tc>
        <w:tc>
          <w:tcPr>
            <w:tcW w:w="1333" w:type="dxa"/>
            <w:tcBorders>
              <w:bottom w:val="single" w:sz="4" w:space="0" w:color="auto"/>
            </w:tcBorders>
            <w:shd w:val="clear" w:color="auto" w:fill="auto"/>
            <w:noWrap/>
            <w:vAlign w:val="center"/>
          </w:tcPr>
          <w:p w14:paraId="610359DE"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52,135</w:t>
            </w:r>
          </w:p>
        </w:tc>
        <w:tc>
          <w:tcPr>
            <w:tcW w:w="1333" w:type="dxa"/>
            <w:tcBorders>
              <w:bottom w:val="single" w:sz="4" w:space="0" w:color="auto"/>
            </w:tcBorders>
            <w:shd w:val="clear" w:color="auto" w:fill="auto"/>
            <w:noWrap/>
            <w:vAlign w:val="center"/>
          </w:tcPr>
          <w:p w14:paraId="589B731D"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7.9</w:t>
            </w:r>
          </w:p>
        </w:tc>
        <w:tc>
          <w:tcPr>
            <w:tcW w:w="1333" w:type="dxa"/>
            <w:tcBorders>
              <w:bottom w:val="single" w:sz="4" w:space="0" w:color="auto"/>
            </w:tcBorders>
            <w:shd w:val="clear" w:color="auto" w:fill="auto"/>
            <w:noWrap/>
            <w:vAlign w:val="center"/>
          </w:tcPr>
          <w:p w14:paraId="5E9BF4BA"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60,942</w:t>
            </w:r>
          </w:p>
        </w:tc>
        <w:tc>
          <w:tcPr>
            <w:tcW w:w="1339" w:type="dxa"/>
            <w:tcBorders>
              <w:bottom w:val="single" w:sz="4" w:space="0" w:color="auto"/>
            </w:tcBorders>
            <w:shd w:val="clear" w:color="auto" w:fill="auto"/>
            <w:noWrap/>
            <w:vAlign w:val="center"/>
          </w:tcPr>
          <w:p w14:paraId="20087191"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8.2</w:t>
            </w:r>
          </w:p>
        </w:tc>
      </w:tr>
      <w:tr w:rsidR="00514705" w:rsidRPr="008431B2" w14:paraId="01ADA113" w14:textId="77777777" w:rsidTr="00BB0CBD">
        <w:trPr>
          <w:cantSplit/>
        </w:trPr>
        <w:tc>
          <w:tcPr>
            <w:tcW w:w="3643" w:type="dxa"/>
            <w:tcBorders>
              <w:top w:val="single" w:sz="4" w:space="0" w:color="auto"/>
              <w:bottom w:val="nil"/>
            </w:tcBorders>
            <w:shd w:val="clear" w:color="auto" w:fill="FFFFFF" w:themeFill="background2"/>
            <w:vAlign w:val="center"/>
          </w:tcPr>
          <w:p w14:paraId="47B0ADE7" w14:textId="77777777" w:rsidR="00514705" w:rsidRPr="008431B2" w:rsidRDefault="00514705" w:rsidP="00BB0CBD">
            <w:pPr>
              <w:spacing w:after="0" w:line="240" w:lineRule="auto"/>
              <w:ind w:firstLineChars="100" w:firstLine="180"/>
              <w:rPr>
                <w:rFonts w:eastAsia="Times New Roman" w:cstheme="minorHAnsi"/>
                <w:sz w:val="18"/>
                <w:szCs w:val="18"/>
                <w:lang w:eastAsia="en-AU"/>
              </w:rPr>
            </w:pPr>
          </w:p>
        </w:tc>
        <w:tc>
          <w:tcPr>
            <w:tcW w:w="1333" w:type="dxa"/>
            <w:tcBorders>
              <w:top w:val="single" w:sz="4" w:space="0" w:color="auto"/>
              <w:bottom w:val="nil"/>
            </w:tcBorders>
            <w:shd w:val="clear" w:color="auto" w:fill="FFFFFF" w:themeFill="background2"/>
            <w:noWrap/>
            <w:vAlign w:val="bottom"/>
          </w:tcPr>
          <w:p w14:paraId="600C5D58" w14:textId="77777777" w:rsidR="00514705" w:rsidRPr="008431B2" w:rsidRDefault="00514705" w:rsidP="00BB0CBD">
            <w:pPr>
              <w:spacing w:after="0"/>
              <w:jc w:val="right"/>
              <w:rPr>
                <w:rFonts w:cstheme="minorHAnsi"/>
                <w:color w:val="000000"/>
                <w:sz w:val="18"/>
                <w:szCs w:val="18"/>
              </w:rPr>
            </w:pPr>
          </w:p>
        </w:tc>
        <w:tc>
          <w:tcPr>
            <w:tcW w:w="1333" w:type="dxa"/>
            <w:tcBorders>
              <w:top w:val="single" w:sz="4" w:space="0" w:color="auto"/>
              <w:bottom w:val="nil"/>
            </w:tcBorders>
            <w:shd w:val="clear" w:color="auto" w:fill="FFFFFF" w:themeFill="background2"/>
            <w:noWrap/>
            <w:vAlign w:val="bottom"/>
          </w:tcPr>
          <w:p w14:paraId="5565DE6C" w14:textId="77777777" w:rsidR="00514705" w:rsidRPr="008431B2" w:rsidRDefault="00514705" w:rsidP="00BB0CBD">
            <w:pPr>
              <w:spacing w:after="0"/>
              <w:jc w:val="right"/>
              <w:rPr>
                <w:rFonts w:cstheme="minorHAnsi"/>
                <w:color w:val="000000"/>
                <w:sz w:val="18"/>
                <w:szCs w:val="18"/>
              </w:rPr>
            </w:pPr>
          </w:p>
        </w:tc>
        <w:tc>
          <w:tcPr>
            <w:tcW w:w="1333" w:type="dxa"/>
            <w:tcBorders>
              <w:top w:val="single" w:sz="4" w:space="0" w:color="auto"/>
              <w:bottom w:val="nil"/>
            </w:tcBorders>
            <w:shd w:val="clear" w:color="auto" w:fill="FFFFFF" w:themeFill="background2"/>
            <w:noWrap/>
            <w:vAlign w:val="bottom"/>
          </w:tcPr>
          <w:p w14:paraId="4012ACD3" w14:textId="77777777" w:rsidR="00514705" w:rsidRPr="008431B2" w:rsidRDefault="00514705" w:rsidP="00BB0CBD">
            <w:pPr>
              <w:spacing w:after="0"/>
              <w:jc w:val="right"/>
              <w:rPr>
                <w:rFonts w:cstheme="minorHAnsi"/>
                <w:color w:val="000000"/>
                <w:sz w:val="18"/>
                <w:szCs w:val="18"/>
              </w:rPr>
            </w:pPr>
          </w:p>
        </w:tc>
        <w:tc>
          <w:tcPr>
            <w:tcW w:w="1339" w:type="dxa"/>
            <w:tcBorders>
              <w:top w:val="single" w:sz="4" w:space="0" w:color="auto"/>
              <w:bottom w:val="nil"/>
            </w:tcBorders>
            <w:shd w:val="clear" w:color="auto" w:fill="FFFFFF" w:themeFill="background2"/>
            <w:noWrap/>
            <w:vAlign w:val="bottom"/>
          </w:tcPr>
          <w:p w14:paraId="277D0175" w14:textId="77777777" w:rsidR="00514705" w:rsidRPr="008431B2" w:rsidRDefault="00514705" w:rsidP="00BB0CBD">
            <w:pPr>
              <w:spacing w:after="0"/>
              <w:jc w:val="right"/>
              <w:rPr>
                <w:rFonts w:cstheme="minorHAnsi"/>
                <w:color w:val="000000"/>
                <w:sz w:val="18"/>
                <w:szCs w:val="18"/>
              </w:rPr>
            </w:pPr>
          </w:p>
        </w:tc>
      </w:tr>
      <w:tr w:rsidR="00514705" w:rsidRPr="008431B2" w14:paraId="41BF27B0" w14:textId="77777777" w:rsidTr="00BB0CBD">
        <w:trPr>
          <w:cantSplit/>
        </w:trPr>
        <w:tc>
          <w:tcPr>
            <w:tcW w:w="3643" w:type="dxa"/>
            <w:tcBorders>
              <w:top w:val="nil"/>
            </w:tcBorders>
            <w:shd w:val="clear" w:color="auto" w:fill="E5E5E5" w:themeFill="background1" w:themeFillTint="33"/>
            <w:vAlign w:val="center"/>
            <w:hideMark/>
          </w:tcPr>
          <w:p w14:paraId="7D0918E3" w14:textId="77777777" w:rsidR="00514705" w:rsidRPr="008431B2" w:rsidRDefault="00514705" w:rsidP="00BB0CBD">
            <w:pPr>
              <w:keepNext/>
              <w:spacing w:after="0" w:line="240" w:lineRule="auto"/>
              <w:rPr>
                <w:rFonts w:eastAsia="Times New Roman" w:cstheme="minorHAnsi"/>
                <w:b/>
                <w:bCs/>
                <w:sz w:val="18"/>
                <w:szCs w:val="18"/>
                <w:lang w:eastAsia="en-AU"/>
              </w:rPr>
            </w:pPr>
            <w:r w:rsidRPr="008431B2">
              <w:rPr>
                <w:rFonts w:eastAsia="Times New Roman" w:cstheme="minorHAnsi"/>
                <w:b/>
                <w:bCs/>
                <w:sz w:val="18"/>
                <w:szCs w:val="18"/>
                <w:lang w:eastAsia="en-AU"/>
              </w:rPr>
              <w:t>Country of birth</w:t>
            </w:r>
            <w:r w:rsidR="00D435F1" w:rsidRPr="008431B2">
              <w:rPr>
                <w:rFonts w:eastAsia="Times New Roman" w:cstheme="minorHAnsi"/>
                <w:b/>
                <w:bCs/>
                <w:sz w:val="18"/>
                <w:szCs w:val="18"/>
                <w:lang w:eastAsia="en-AU"/>
              </w:rPr>
              <w:t xml:space="preserve"> </w:t>
            </w:r>
            <w:r w:rsidRPr="008431B2">
              <w:rPr>
                <w:rFonts w:eastAsia="Times New Roman" w:cstheme="minorHAnsi"/>
                <w:b/>
                <w:bCs/>
                <w:sz w:val="18"/>
                <w:szCs w:val="18"/>
                <w:lang w:eastAsia="en-AU"/>
              </w:rPr>
              <w:t>—</w:t>
            </w:r>
            <w:r w:rsidR="00D435F1" w:rsidRPr="008431B2">
              <w:rPr>
                <w:rFonts w:eastAsia="Times New Roman" w:cstheme="minorHAnsi"/>
                <w:b/>
                <w:bCs/>
                <w:sz w:val="18"/>
                <w:szCs w:val="18"/>
                <w:lang w:eastAsia="en-AU"/>
              </w:rPr>
              <w:t xml:space="preserve"> </w:t>
            </w:r>
            <w:r w:rsidRPr="008431B2">
              <w:rPr>
                <w:rFonts w:eastAsia="Times New Roman" w:cstheme="minorHAnsi"/>
                <w:b/>
                <w:bCs/>
                <w:sz w:val="18"/>
                <w:szCs w:val="18"/>
                <w:lang w:eastAsia="en-AU"/>
              </w:rPr>
              <w:t>disadvantage</w:t>
            </w:r>
          </w:p>
        </w:tc>
        <w:tc>
          <w:tcPr>
            <w:tcW w:w="1333" w:type="dxa"/>
            <w:tcBorders>
              <w:top w:val="nil"/>
            </w:tcBorders>
            <w:shd w:val="clear" w:color="auto" w:fill="E5E5E5" w:themeFill="background1" w:themeFillTint="33"/>
            <w:noWrap/>
            <w:vAlign w:val="center"/>
          </w:tcPr>
          <w:p w14:paraId="610CA524"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3" w:type="dxa"/>
            <w:tcBorders>
              <w:top w:val="nil"/>
            </w:tcBorders>
            <w:shd w:val="clear" w:color="auto" w:fill="E5E5E5" w:themeFill="background1" w:themeFillTint="33"/>
            <w:noWrap/>
            <w:vAlign w:val="center"/>
          </w:tcPr>
          <w:p w14:paraId="3D283D68"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3" w:type="dxa"/>
            <w:tcBorders>
              <w:top w:val="nil"/>
            </w:tcBorders>
            <w:shd w:val="clear" w:color="auto" w:fill="E5E5E5" w:themeFill="background1" w:themeFillTint="33"/>
            <w:noWrap/>
            <w:vAlign w:val="center"/>
          </w:tcPr>
          <w:p w14:paraId="4BC884C4"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9" w:type="dxa"/>
            <w:tcBorders>
              <w:top w:val="nil"/>
            </w:tcBorders>
            <w:shd w:val="clear" w:color="auto" w:fill="E5E5E5" w:themeFill="background1" w:themeFillTint="33"/>
            <w:noWrap/>
            <w:vAlign w:val="center"/>
          </w:tcPr>
          <w:p w14:paraId="669A1FB4" w14:textId="77777777" w:rsidR="00514705" w:rsidRPr="008431B2" w:rsidRDefault="00514705" w:rsidP="00BB0CBD">
            <w:pPr>
              <w:spacing w:after="0" w:line="240" w:lineRule="auto"/>
              <w:jc w:val="right"/>
              <w:rPr>
                <w:rFonts w:eastAsia="Times New Roman" w:cstheme="minorHAnsi"/>
                <w:sz w:val="18"/>
                <w:szCs w:val="18"/>
                <w:lang w:eastAsia="en-AU"/>
              </w:rPr>
            </w:pPr>
          </w:p>
        </w:tc>
      </w:tr>
      <w:tr w:rsidR="00514705" w:rsidRPr="008431B2" w14:paraId="701607FE" w14:textId="77777777" w:rsidTr="00BB0CBD">
        <w:trPr>
          <w:cantSplit/>
        </w:trPr>
        <w:tc>
          <w:tcPr>
            <w:tcW w:w="3643" w:type="dxa"/>
            <w:shd w:val="clear" w:color="auto" w:fill="E5E5E5" w:themeFill="background1" w:themeFillTint="33"/>
            <w:vAlign w:val="center"/>
            <w:hideMark/>
          </w:tcPr>
          <w:p w14:paraId="5D6268F9" w14:textId="77777777" w:rsidR="00514705" w:rsidRPr="008431B2" w:rsidRDefault="00514705" w:rsidP="00BB0CBD">
            <w:pPr>
              <w:keepNext/>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Missing</w:t>
            </w:r>
          </w:p>
        </w:tc>
        <w:tc>
          <w:tcPr>
            <w:tcW w:w="1333" w:type="dxa"/>
            <w:shd w:val="clear" w:color="auto" w:fill="E5E5E5" w:themeFill="background1" w:themeFillTint="33"/>
            <w:noWrap/>
            <w:vAlign w:val="center"/>
          </w:tcPr>
          <w:p w14:paraId="2361F0BA"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16,622</w:t>
            </w:r>
          </w:p>
        </w:tc>
        <w:tc>
          <w:tcPr>
            <w:tcW w:w="1333" w:type="dxa"/>
            <w:shd w:val="clear" w:color="auto" w:fill="E5E5E5" w:themeFill="background1" w:themeFillTint="33"/>
            <w:noWrap/>
            <w:vAlign w:val="center"/>
          </w:tcPr>
          <w:p w14:paraId="7F5CC1FE"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2.5</w:t>
            </w:r>
          </w:p>
        </w:tc>
        <w:tc>
          <w:tcPr>
            <w:tcW w:w="1333" w:type="dxa"/>
            <w:shd w:val="clear" w:color="auto" w:fill="E5E5E5" w:themeFill="background1" w:themeFillTint="33"/>
            <w:noWrap/>
            <w:vAlign w:val="center"/>
          </w:tcPr>
          <w:p w14:paraId="248B36D8"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4,811</w:t>
            </w:r>
          </w:p>
        </w:tc>
        <w:tc>
          <w:tcPr>
            <w:tcW w:w="1339" w:type="dxa"/>
            <w:shd w:val="clear" w:color="auto" w:fill="E5E5E5" w:themeFill="background1" w:themeFillTint="33"/>
            <w:noWrap/>
            <w:vAlign w:val="center"/>
          </w:tcPr>
          <w:p w14:paraId="0BC3C2D4"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0.6</w:t>
            </w:r>
          </w:p>
        </w:tc>
      </w:tr>
      <w:tr w:rsidR="00514705" w:rsidRPr="008431B2" w14:paraId="59585A3F" w14:textId="77777777" w:rsidTr="00BB0CBD">
        <w:trPr>
          <w:cantSplit/>
        </w:trPr>
        <w:tc>
          <w:tcPr>
            <w:tcW w:w="3643" w:type="dxa"/>
            <w:shd w:val="clear" w:color="auto" w:fill="E5E5E5" w:themeFill="background1" w:themeFillTint="33"/>
            <w:vAlign w:val="center"/>
            <w:hideMark/>
          </w:tcPr>
          <w:p w14:paraId="183D9855" w14:textId="77777777" w:rsidR="00514705" w:rsidRPr="008431B2" w:rsidRDefault="00514705" w:rsidP="00BB0CBD">
            <w:pPr>
              <w:keepNext/>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Low Disadvantage CoB</w:t>
            </w:r>
          </w:p>
        </w:tc>
        <w:tc>
          <w:tcPr>
            <w:tcW w:w="1333" w:type="dxa"/>
            <w:shd w:val="clear" w:color="auto" w:fill="E5E5E5" w:themeFill="background1" w:themeFillTint="33"/>
            <w:noWrap/>
            <w:vAlign w:val="center"/>
          </w:tcPr>
          <w:p w14:paraId="0E09AE81"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599,642</w:t>
            </w:r>
          </w:p>
        </w:tc>
        <w:tc>
          <w:tcPr>
            <w:tcW w:w="1333" w:type="dxa"/>
            <w:shd w:val="clear" w:color="auto" w:fill="E5E5E5" w:themeFill="background1" w:themeFillTint="33"/>
            <w:noWrap/>
            <w:vAlign w:val="center"/>
          </w:tcPr>
          <w:p w14:paraId="24783221"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91.1</w:t>
            </w:r>
          </w:p>
        </w:tc>
        <w:tc>
          <w:tcPr>
            <w:tcW w:w="1333" w:type="dxa"/>
            <w:shd w:val="clear" w:color="auto" w:fill="E5E5E5" w:themeFill="background1" w:themeFillTint="33"/>
            <w:noWrap/>
            <w:vAlign w:val="center"/>
          </w:tcPr>
          <w:p w14:paraId="3227D65C"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692,437</w:t>
            </w:r>
          </w:p>
        </w:tc>
        <w:tc>
          <w:tcPr>
            <w:tcW w:w="1339" w:type="dxa"/>
            <w:shd w:val="clear" w:color="auto" w:fill="E5E5E5" w:themeFill="background1" w:themeFillTint="33"/>
            <w:noWrap/>
            <w:vAlign w:val="center"/>
          </w:tcPr>
          <w:p w14:paraId="3D574E01"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92.6</w:t>
            </w:r>
          </w:p>
        </w:tc>
      </w:tr>
      <w:tr w:rsidR="00514705" w:rsidRPr="008431B2" w14:paraId="5AE23BAA" w14:textId="77777777" w:rsidTr="00BB0CBD">
        <w:trPr>
          <w:cantSplit/>
        </w:trPr>
        <w:tc>
          <w:tcPr>
            <w:tcW w:w="3643" w:type="dxa"/>
            <w:shd w:val="clear" w:color="auto" w:fill="E5E5E5" w:themeFill="background1" w:themeFillTint="33"/>
            <w:vAlign w:val="center"/>
            <w:hideMark/>
          </w:tcPr>
          <w:p w14:paraId="2D8B1395" w14:textId="77777777" w:rsidR="00514705" w:rsidRPr="008431B2" w:rsidRDefault="00514705" w:rsidP="00BB0CBD">
            <w:pPr>
              <w:keepNext/>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Medium Disadvantage CoB</w:t>
            </w:r>
          </w:p>
        </w:tc>
        <w:tc>
          <w:tcPr>
            <w:tcW w:w="1333" w:type="dxa"/>
            <w:shd w:val="clear" w:color="auto" w:fill="E5E5E5" w:themeFill="background1" w:themeFillTint="33"/>
            <w:noWrap/>
            <w:vAlign w:val="center"/>
          </w:tcPr>
          <w:p w14:paraId="4B7AF5CC"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19,924</w:t>
            </w:r>
          </w:p>
        </w:tc>
        <w:tc>
          <w:tcPr>
            <w:tcW w:w="1333" w:type="dxa"/>
            <w:shd w:val="clear" w:color="auto" w:fill="E5E5E5" w:themeFill="background1" w:themeFillTint="33"/>
            <w:noWrap/>
            <w:vAlign w:val="center"/>
          </w:tcPr>
          <w:p w14:paraId="47347591"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3.0</w:t>
            </w:r>
          </w:p>
        </w:tc>
        <w:tc>
          <w:tcPr>
            <w:tcW w:w="1333" w:type="dxa"/>
            <w:shd w:val="clear" w:color="auto" w:fill="E5E5E5" w:themeFill="background1" w:themeFillTint="33"/>
            <w:noWrap/>
            <w:vAlign w:val="center"/>
          </w:tcPr>
          <w:p w14:paraId="428F0914"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23,666</w:t>
            </w:r>
          </w:p>
        </w:tc>
        <w:tc>
          <w:tcPr>
            <w:tcW w:w="1339" w:type="dxa"/>
            <w:shd w:val="clear" w:color="auto" w:fill="E5E5E5" w:themeFill="background1" w:themeFillTint="33"/>
            <w:noWrap/>
            <w:vAlign w:val="center"/>
          </w:tcPr>
          <w:p w14:paraId="045C1019"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3.2</w:t>
            </w:r>
          </w:p>
        </w:tc>
      </w:tr>
      <w:tr w:rsidR="00514705" w:rsidRPr="008431B2" w14:paraId="2ED5AA27" w14:textId="77777777" w:rsidTr="00BB0CBD">
        <w:trPr>
          <w:cantSplit/>
        </w:trPr>
        <w:tc>
          <w:tcPr>
            <w:tcW w:w="3643" w:type="dxa"/>
            <w:shd w:val="clear" w:color="auto" w:fill="E5E5E5" w:themeFill="background1" w:themeFillTint="33"/>
            <w:vAlign w:val="center"/>
            <w:hideMark/>
          </w:tcPr>
          <w:p w14:paraId="3417C585" w14:textId="77777777" w:rsidR="00514705" w:rsidRPr="008431B2" w:rsidRDefault="00514705" w:rsidP="00BB0CBD">
            <w:pPr>
              <w:keepNext/>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High Disadvantage CoB</w:t>
            </w:r>
          </w:p>
        </w:tc>
        <w:tc>
          <w:tcPr>
            <w:tcW w:w="1333" w:type="dxa"/>
            <w:shd w:val="clear" w:color="auto" w:fill="E5E5E5" w:themeFill="background1" w:themeFillTint="33"/>
            <w:noWrap/>
            <w:vAlign w:val="center"/>
          </w:tcPr>
          <w:p w14:paraId="0F015437"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16,124</w:t>
            </w:r>
          </w:p>
        </w:tc>
        <w:tc>
          <w:tcPr>
            <w:tcW w:w="1333" w:type="dxa"/>
            <w:shd w:val="clear" w:color="auto" w:fill="E5E5E5" w:themeFill="background1" w:themeFillTint="33"/>
            <w:noWrap/>
            <w:vAlign w:val="center"/>
          </w:tcPr>
          <w:p w14:paraId="41086DBD"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2.4</w:t>
            </w:r>
          </w:p>
        </w:tc>
        <w:tc>
          <w:tcPr>
            <w:tcW w:w="1333" w:type="dxa"/>
            <w:shd w:val="clear" w:color="auto" w:fill="E5E5E5" w:themeFill="background1" w:themeFillTint="33"/>
            <w:noWrap/>
            <w:vAlign w:val="center"/>
          </w:tcPr>
          <w:p w14:paraId="7B66C87E"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19,681</w:t>
            </w:r>
          </w:p>
        </w:tc>
        <w:tc>
          <w:tcPr>
            <w:tcW w:w="1339" w:type="dxa"/>
            <w:shd w:val="clear" w:color="auto" w:fill="E5E5E5" w:themeFill="background1" w:themeFillTint="33"/>
            <w:noWrap/>
            <w:vAlign w:val="center"/>
          </w:tcPr>
          <w:p w14:paraId="31268C00"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2.6</w:t>
            </w:r>
          </w:p>
        </w:tc>
      </w:tr>
      <w:tr w:rsidR="00514705" w:rsidRPr="008431B2" w14:paraId="2E7E6226" w14:textId="77777777" w:rsidTr="00BB0CBD">
        <w:trPr>
          <w:cantSplit/>
        </w:trPr>
        <w:tc>
          <w:tcPr>
            <w:tcW w:w="3643" w:type="dxa"/>
            <w:shd w:val="clear" w:color="auto" w:fill="E5E5E5" w:themeFill="background1" w:themeFillTint="33"/>
            <w:vAlign w:val="center"/>
          </w:tcPr>
          <w:p w14:paraId="55ED5EF3" w14:textId="77777777" w:rsidR="00514705" w:rsidRPr="008431B2" w:rsidRDefault="00514705" w:rsidP="00BB0CBD">
            <w:pPr>
              <w:keepNext/>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Very High Disadvantage CoB</w:t>
            </w:r>
          </w:p>
        </w:tc>
        <w:tc>
          <w:tcPr>
            <w:tcW w:w="1333" w:type="dxa"/>
            <w:shd w:val="clear" w:color="auto" w:fill="E5E5E5" w:themeFill="background1" w:themeFillTint="33"/>
            <w:noWrap/>
            <w:vAlign w:val="center"/>
          </w:tcPr>
          <w:p w14:paraId="0E6086BE"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5,966</w:t>
            </w:r>
          </w:p>
        </w:tc>
        <w:tc>
          <w:tcPr>
            <w:tcW w:w="1333" w:type="dxa"/>
            <w:shd w:val="clear" w:color="auto" w:fill="E5E5E5" w:themeFill="background1" w:themeFillTint="33"/>
            <w:noWrap/>
            <w:vAlign w:val="center"/>
          </w:tcPr>
          <w:p w14:paraId="281DE12B"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0.9</w:t>
            </w:r>
          </w:p>
        </w:tc>
        <w:tc>
          <w:tcPr>
            <w:tcW w:w="1333" w:type="dxa"/>
            <w:shd w:val="clear" w:color="auto" w:fill="E5E5E5" w:themeFill="background1" w:themeFillTint="33"/>
            <w:noWrap/>
            <w:vAlign w:val="center"/>
          </w:tcPr>
          <w:p w14:paraId="1D5406AA"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7,088</w:t>
            </w:r>
          </w:p>
        </w:tc>
        <w:tc>
          <w:tcPr>
            <w:tcW w:w="1339" w:type="dxa"/>
            <w:shd w:val="clear" w:color="auto" w:fill="E5E5E5" w:themeFill="background1" w:themeFillTint="33"/>
            <w:noWrap/>
            <w:vAlign w:val="center"/>
          </w:tcPr>
          <w:p w14:paraId="3B906BA5"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0.9</w:t>
            </w:r>
          </w:p>
        </w:tc>
      </w:tr>
      <w:tr w:rsidR="00514705" w:rsidRPr="008431B2" w14:paraId="39581B7D" w14:textId="77777777" w:rsidTr="00BB0CBD">
        <w:trPr>
          <w:cantSplit/>
        </w:trPr>
        <w:tc>
          <w:tcPr>
            <w:tcW w:w="3643" w:type="dxa"/>
            <w:shd w:val="clear" w:color="auto" w:fill="auto"/>
            <w:vAlign w:val="center"/>
            <w:hideMark/>
          </w:tcPr>
          <w:p w14:paraId="4188110A" w14:textId="77777777" w:rsidR="00514705" w:rsidRPr="008431B2" w:rsidRDefault="00514705" w:rsidP="00BB0CBD">
            <w:pPr>
              <w:spacing w:after="0" w:line="240" w:lineRule="auto"/>
              <w:rPr>
                <w:rFonts w:eastAsia="Times New Roman" w:cstheme="minorHAnsi"/>
                <w:b/>
                <w:bCs/>
                <w:sz w:val="18"/>
                <w:szCs w:val="18"/>
                <w:lang w:eastAsia="en-AU"/>
              </w:rPr>
            </w:pPr>
            <w:r w:rsidRPr="008431B2">
              <w:rPr>
                <w:rFonts w:eastAsia="Times New Roman" w:cstheme="minorHAnsi"/>
                <w:b/>
                <w:bCs/>
                <w:sz w:val="18"/>
                <w:szCs w:val="18"/>
                <w:lang w:eastAsia="en-AU"/>
              </w:rPr>
              <w:t>Personal factors</w:t>
            </w:r>
          </w:p>
        </w:tc>
        <w:tc>
          <w:tcPr>
            <w:tcW w:w="1333" w:type="dxa"/>
            <w:shd w:val="clear" w:color="auto" w:fill="auto"/>
            <w:noWrap/>
            <w:vAlign w:val="center"/>
          </w:tcPr>
          <w:p w14:paraId="1C02802E"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3" w:type="dxa"/>
            <w:shd w:val="clear" w:color="auto" w:fill="auto"/>
            <w:noWrap/>
            <w:vAlign w:val="center"/>
          </w:tcPr>
          <w:p w14:paraId="26FC2C7E"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3" w:type="dxa"/>
            <w:shd w:val="clear" w:color="auto" w:fill="auto"/>
            <w:noWrap/>
            <w:vAlign w:val="center"/>
          </w:tcPr>
          <w:p w14:paraId="3343B810"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9" w:type="dxa"/>
            <w:shd w:val="clear" w:color="auto" w:fill="auto"/>
            <w:noWrap/>
            <w:vAlign w:val="center"/>
          </w:tcPr>
          <w:p w14:paraId="47F912EE" w14:textId="77777777" w:rsidR="00514705" w:rsidRPr="008431B2" w:rsidRDefault="00514705" w:rsidP="00BB0CBD">
            <w:pPr>
              <w:spacing w:after="0" w:line="240" w:lineRule="auto"/>
              <w:jc w:val="right"/>
              <w:rPr>
                <w:rFonts w:eastAsia="Times New Roman" w:cstheme="minorHAnsi"/>
                <w:sz w:val="18"/>
                <w:szCs w:val="18"/>
                <w:lang w:eastAsia="en-AU"/>
              </w:rPr>
            </w:pPr>
          </w:p>
        </w:tc>
      </w:tr>
      <w:tr w:rsidR="00514705" w:rsidRPr="008431B2" w14:paraId="395018F3" w14:textId="77777777" w:rsidTr="00BB0CBD">
        <w:trPr>
          <w:cantSplit/>
        </w:trPr>
        <w:tc>
          <w:tcPr>
            <w:tcW w:w="3643" w:type="dxa"/>
            <w:shd w:val="clear" w:color="auto" w:fill="auto"/>
            <w:vAlign w:val="center"/>
            <w:hideMark/>
          </w:tcPr>
          <w:p w14:paraId="04235AE3" w14:textId="77777777" w:rsidR="00514705" w:rsidRPr="008431B2" w:rsidRDefault="00514705" w:rsidP="00BB0CBD">
            <w:pPr>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Not assessed</w:t>
            </w:r>
          </w:p>
        </w:tc>
        <w:tc>
          <w:tcPr>
            <w:tcW w:w="1333" w:type="dxa"/>
            <w:shd w:val="clear" w:color="auto" w:fill="auto"/>
            <w:noWrap/>
            <w:vAlign w:val="center"/>
          </w:tcPr>
          <w:p w14:paraId="5B626D16"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409,278</w:t>
            </w:r>
          </w:p>
        </w:tc>
        <w:tc>
          <w:tcPr>
            <w:tcW w:w="1333" w:type="dxa"/>
            <w:shd w:val="clear" w:color="auto" w:fill="auto"/>
            <w:noWrap/>
            <w:vAlign w:val="center"/>
          </w:tcPr>
          <w:p w14:paraId="69FFCECA"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62.2</w:t>
            </w:r>
          </w:p>
        </w:tc>
        <w:tc>
          <w:tcPr>
            <w:tcW w:w="1333" w:type="dxa"/>
            <w:shd w:val="clear" w:color="auto" w:fill="auto"/>
            <w:noWrap/>
            <w:vAlign w:val="center"/>
          </w:tcPr>
          <w:p w14:paraId="15AD0782"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401,066</w:t>
            </w:r>
          </w:p>
        </w:tc>
        <w:tc>
          <w:tcPr>
            <w:tcW w:w="1339" w:type="dxa"/>
            <w:shd w:val="clear" w:color="auto" w:fill="auto"/>
            <w:noWrap/>
            <w:vAlign w:val="center"/>
          </w:tcPr>
          <w:p w14:paraId="2A05BDD3"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53.6</w:t>
            </w:r>
          </w:p>
        </w:tc>
      </w:tr>
      <w:tr w:rsidR="00514705" w:rsidRPr="008431B2" w14:paraId="5F151BF1" w14:textId="77777777" w:rsidTr="00BB0CBD">
        <w:trPr>
          <w:cantSplit/>
        </w:trPr>
        <w:tc>
          <w:tcPr>
            <w:tcW w:w="3643" w:type="dxa"/>
            <w:shd w:val="clear" w:color="auto" w:fill="auto"/>
            <w:vAlign w:val="center"/>
          </w:tcPr>
          <w:p w14:paraId="50D9FF30" w14:textId="77777777" w:rsidR="00514705" w:rsidRPr="008431B2" w:rsidRDefault="00514705" w:rsidP="00BB0CBD">
            <w:pPr>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No impact</w:t>
            </w:r>
          </w:p>
        </w:tc>
        <w:tc>
          <w:tcPr>
            <w:tcW w:w="1333" w:type="dxa"/>
            <w:shd w:val="clear" w:color="auto" w:fill="auto"/>
            <w:noWrap/>
            <w:vAlign w:val="center"/>
          </w:tcPr>
          <w:p w14:paraId="561FB744"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28,696</w:t>
            </w:r>
          </w:p>
        </w:tc>
        <w:tc>
          <w:tcPr>
            <w:tcW w:w="1333" w:type="dxa"/>
            <w:shd w:val="clear" w:color="auto" w:fill="auto"/>
            <w:noWrap/>
            <w:vAlign w:val="center"/>
          </w:tcPr>
          <w:p w14:paraId="19C69BF3"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4.4</w:t>
            </w:r>
          </w:p>
        </w:tc>
        <w:tc>
          <w:tcPr>
            <w:tcW w:w="1333" w:type="dxa"/>
            <w:shd w:val="clear" w:color="auto" w:fill="auto"/>
            <w:noWrap/>
            <w:vAlign w:val="center"/>
          </w:tcPr>
          <w:p w14:paraId="7359707F"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147,433</w:t>
            </w:r>
          </w:p>
        </w:tc>
        <w:tc>
          <w:tcPr>
            <w:tcW w:w="1339" w:type="dxa"/>
            <w:shd w:val="clear" w:color="auto" w:fill="auto"/>
            <w:noWrap/>
            <w:vAlign w:val="center"/>
          </w:tcPr>
          <w:p w14:paraId="493DB352"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19.7</w:t>
            </w:r>
          </w:p>
        </w:tc>
      </w:tr>
      <w:tr w:rsidR="00514705" w:rsidRPr="008431B2" w14:paraId="5D48E3D8" w14:textId="77777777" w:rsidTr="00BB0CBD">
        <w:trPr>
          <w:cantSplit/>
        </w:trPr>
        <w:tc>
          <w:tcPr>
            <w:tcW w:w="3643" w:type="dxa"/>
            <w:shd w:val="clear" w:color="auto" w:fill="auto"/>
            <w:vAlign w:val="center"/>
            <w:hideMark/>
          </w:tcPr>
          <w:p w14:paraId="47DDCD82" w14:textId="77777777" w:rsidR="00514705" w:rsidRPr="008431B2" w:rsidRDefault="00514705" w:rsidP="00BB0CBD">
            <w:pPr>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Low personal factor impact</w:t>
            </w:r>
          </w:p>
        </w:tc>
        <w:tc>
          <w:tcPr>
            <w:tcW w:w="1333" w:type="dxa"/>
            <w:shd w:val="clear" w:color="auto" w:fill="auto"/>
            <w:noWrap/>
            <w:vAlign w:val="center"/>
          </w:tcPr>
          <w:p w14:paraId="2321CFB7"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31,963</w:t>
            </w:r>
          </w:p>
        </w:tc>
        <w:tc>
          <w:tcPr>
            <w:tcW w:w="1333" w:type="dxa"/>
            <w:shd w:val="clear" w:color="auto" w:fill="auto"/>
            <w:noWrap/>
            <w:vAlign w:val="center"/>
          </w:tcPr>
          <w:p w14:paraId="632A7100"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4.9</w:t>
            </w:r>
          </w:p>
        </w:tc>
        <w:tc>
          <w:tcPr>
            <w:tcW w:w="1333" w:type="dxa"/>
            <w:shd w:val="clear" w:color="auto" w:fill="auto"/>
            <w:noWrap/>
            <w:vAlign w:val="center"/>
          </w:tcPr>
          <w:p w14:paraId="6E3DFED0"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28,446</w:t>
            </w:r>
          </w:p>
        </w:tc>
        <w:tc>
          <w:tcPr>
            <w:tcW w:w="1339" w:type="dxa"/>
            <w:shd w:val="clear" w:color="auto" w:fill="auto"/>
            <w:noWrap/>
            <w:vAlign w:val="center"/>
          </w:tcPr>
          <w:p w14:paraId="5B656E64"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3.8</w:t>
            </w:r>
          </w:p>
        </w:tc>
      </w:tr>
      <w:tr w:rsidR="00514705" w:rsidRPr="008431B2" w14:paraId="31C61941" w14:textId="77777777" w:rsidTr="00BB0CBD">
        <w:trPr>
          <w:cantSplit/>
        </w:trPr>
        <w:tc>
          <w:tcPr>
            <w:tcW w:w="3643" w:type="dxa"/>
            <w:shd w:val="clear" w:color="auto" w:fill="auto"/>
            <w:vAlign w:val="center"/>
            <w:hideMark/>
          </w:tcPr>
          <w:p w14:paraId="5059B66D" w14:textId="77777777" w:rsidR="00514705" w:rsidRPr="008431B2" w:rsidRDefault="00514705" w:rsidP="00BB0CBD">
            <w:pPr>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Medium personal factor impact</w:t>
            </w:r>
          </w:p>
        </w:tc>
        <w:tc>
          <w:tcPr>
            <w:tcW w:w="1333" w:type="dxa"/>
            <w:shd w:val="clear" w:color="auto" w:fill="auto"/>
            <w:noWrap/>
            <w:vAlign w:val="center"/>
          </w:tcPr>
          <w:p w14:paraId="1CB84F16"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72,790</w:t>
            </w:r>
          </w:p>
        </w:tc>
        <w:tc>
          <w:tcPr>
            <w:tcW w:w="1333" w:type="dxa"/>
            <w:shd w:val="clear" w:color="auto" w:fill="auto"/>
            <w:noWrap/>
            <w:vAlign w:val="center"/>
          </w:tcPr>
          <w:p w14:paraId="65BED083"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11.1</w:t>
            </w:r>
          </w:p>
        </w:tc>
        <w:tc>
          <w:tcPr>
            <w:tcW w:w="1333" w:type="dxa"/>
            <w:shd w:val="clear" w:color="auto" w:fill="auto"/>
            <w:noWrap/>
            <w:vAlign w:val="center"/>
          </w:tcPr>
          <w:p w14:paraId="64522367"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66,854</w:t>
            </w:r>
          </w:p>
        </w:tc>
        <w:tc>
          <w:tcPr>
            <w:tcW w:w="1339" w:type="dxa"/>
            <w:shd w:val="clear" w:color="auto" w:fill="auto"/>
            <w:noWrap/>
            <w:vAlign w:val="center"/>
          </w:tcPr>
          <w:p w14:paraId="3E252340"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8.9</w:t>
            </w:r>
          </w:p>
        </w:tc>
      </w:tr>
      <w:tr w:rsidR="00514705" w:rsidRPr="008431B2" w14:paraId="7EA603E8" w14:textId="77777777" w:rsidTr="00BB0CBD">
        <w:trPr>
          <w:cantSplit/>
        </w:trPr>
        <w:tc>
          <w:tcPr>
            <w:tcW w:w="3643" w:type="dxa"/>
            <w:shd w:val="clear" w:color="auto" w:fill="auto"/>
            <w:vAlign w:val="center"/>
            <w:hideMark/>
          </w:tcPr>
          <w:p w14:paraId="17C3A5A3" w14:textId="77777777" w:rsidR="00514705" w:rsidRPr="008431B2" w:rsidRDefault="00514705" w:rsidP="00BB0CBD">
            <w:pPr>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High personal factor impact</w:t>
            </w:r>
          </w:p>
        </w:tc>
        <w:tc>
          <w:tcPr>
            <w:tcW w:w="1333" w:type="dxa"/>
            <w:shd w:val="clear" w:color="auto" w:fill="auto"/>
            <w:noWrap/>
            <w:vAlign w:val="center"/>
          </w:tcPr>
          <w:p w14:paraId="47B61B95"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115,551</w:t>
            </w:r>
          </w:p>
        </w:tc>
        <w:tc>
          <w:tcPr>
            <w:tcW w:w="1333" w:type="dxa"/>
            <w:shd w:val="clear" w:color="auto" w:fill="auto"/>
            <w:noWrap/>
            <w:vAlign w:val="center"/>
          </w:tcPr>
          <w:p w14:paraId="304CF3E7"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17.6</w:t>
            </w:r>
          </w:p>
        </w:tc>
        <w:tc>
          <w:tcPr>
            <w:tcW w:w="1333" w:type="dxa"/>
            <w:shd w:val="clear" w:color="auto" w:fill="auto"/>
            <w:noWrap/>
            <w:vAlign w:val="center"/>
          </w:tcPr>
          <w:p w14:paraId="1335B76B"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103,884</w:t>
            </w:r>
          </w:p>
        </w:tc>
        <w:tc>
          <w:tcPr>
            <w:tcW w:w="1339" w:type="dxa"/>
            <w:shd w:val="clear" w:color="auto" w:fill="auto"/>
            <w:noWrap/>
            <w:vAlign w:val="center"/>
          </w:tcPr>
          <w:p w14:paraId="0ECA36D3"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13.9</w:t>
            </w:r>
          </w:p>
        </w:tc>
      </w:tr>
      <w:tr w:rsidR="00514705" w:rsidRPr="008431B2" w14:paraId="64EF22FB" w14:textId="77777777" w:rsidTr="00BB0CBD">
        <w:trPr>
          <w:cantSplit/>
        </w:trPr>
        <w:tc>
          <w:tcPr>
            <w:tcW w:w="3643" w:type="dxa"/>
            <w:shd w:val="clear" w:color="auto" w:fill="E5E5E5" w:themeFill="background1" w:themeFillTint="33"/>
            <w:vAlign w:val="center"/>
            <w:hideMark/>
          </w:tcPr>
          <w:p w14:paraId="41F0D185" w14:textId="77777777" w:rsidR="00514705" w:rsidRPr="008431B2" w:rsidRDefault="00514705" w:rsidP="00BB0CBD">
            <w:pPr>
              <w:spacing w:after="0" w:line="240" w:lineRule="auto"/>
              <w:rPr>
                <w:rFonts w:eastAsia="Times New Roman" w:cstheme="minorHAnsi"/>
                <w:b/>
                <w:bCs/>
                <w:sz w:val="18"/>
                <w:szCs w:val="18"/>
                <w:lang w:eastAsia="en-AU"/>
              </w:rPr>
            </w:pPr>
            <w:r w:rsidRPr="008431B2">
              <w:rPr>
                <w:rFonts w:eastAsia="Times New Roman" w:cstheme="minorHAnsi"/>
                <w:b/>
                <w:bCs/>
                <w:sz w:val="18"/>
                <w:szCs w:val="18"/>
                <w:lang w:eastAsia="en-AU"/>
              </w:rPr>
              <w:t>Geographic disadvantage</w:t>
            </w:r>
          </w:p>
        </w:tc>
        <w:tc>
          <w:tcPr>
            <w:tcW w:w="1333" w:type="dxa"/>
            <w:shd w:val="clear" w:color="auto" w:fill="E5E5E5" w:themeFill="background1" w:themeFillTint="33"/>
            <w:noWrap/>
            <w:vAlign w:val="center"/>
          </w:tcPr>
          <w:p w14:paraId="4EA2A711"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tcPr>
          <w:p w14:paraId="50F02984"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tcPr>
          <w:p w14:paraId="28758DD6"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9" w:type="dxa"/>
            <w:shd w:val="clear" w:color="auto" w:fill="E5E5E5" w:themeFill="background1" w:themeFillTint="33"/>
            <w:noWrap/>
            <w:vAlign w:val="center"/>
          </w:tcPr>
          <w:p w14:paraId="40CF1F43" w14:textId="77777777" w:rsidR="00514705" w:rsidRPr="008431B2" w:rsidRDefault="00514705" w:rsidP="00BB0CBD">
            <w:pPr>
              <w:spacing w:after="0" w:line="240" w:lineRule="auto"/>
              <w:jc w:val="right"/>
              <w:rPr>
                <w:rFonts w:eastAsia="Times New Roman" w:cstheme="minorHAnsi"/>
                <w:sz w:val="18"/>
                <w:szCs w:val="18"/>
                <w:lang w:eastAsia="en-AU"/>
              </w:rPr>
            </w:pPr>
          </w:p>
        </w:tc>
      </w:tr>
      <w:tr w:rsidR="00514705" w:rsidRPr="008431B2" w14:paraId="6D5F3316" w14:textId="77777777" w:rsidTr="00BB0CBD">
        <w:trPr>
          <w:cantSplit/>
        </w:trPr>
        <w:tc>
          <w:tcPr>
            <w:tcW w:w="3643" w:type="dxa"/>
            <w:shd w:val="clear" w:color="auto" w:fill="E5E5E5" w:themeFill="background1" w:themeFillTint="33"/>
            <w:vAlign w:val="center"/>
            <w:hideMark/>
          </w:tcPr>
          <w:p w14:paraId="451DE8A0" w14:textId="77777777" w:rsidR="00514705" w:rsidRPr="008431B2" w:rsidRDefault="00514705" w:rsidP="00BB0CBD">
            <w:pPr>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Missing</w:t>
            </w:r>
          </w:p>
        </w:tc>
        <w:tc>
          <w:tcPr>
            <w:tcW w:w="1333" w:type="dxa"/>
            <w:shd w:val="clear" w:color="auto" w:fill="E5E5E5" w:themeFill="background1" w:themeFillTint="33"/>
            <w:noWrap/>
            <w:vAlign w:val="center"/>
          </w:tcPr>
          <w:p w14:paraId="27721C1E" w14:textId="77777777" w:rsidR="00514705" w:rsidRPr="008431B2" w:rsidRDefault="00514705" w:rsidP="00BB0CBD">
            <w:pPr>
              <w:spacing w:after="0"/>
              <w:jc w:val="right"/>
              <w:rPr>
                <w:rFonts w:cstheme="minorHAnsi"/>
                <w:sz w:val="18"/>
                <w:szCs w:val="18"/>
              </w:rPr>
            </w:pPr>
            <w:r w:rsidRPr="008431B2">
              <w:rPr>
                <w:rFonts w:cstheme="minorHAnsi"/>
                <w:sz w:val="18"/>
                <w:szCs w:val="18"/>
              </w:rPr>
              <w:t>16,622</w:t>
            </w:r>
          </w:p>
        </w:tc>
        <w:tc>
          <w:tcPr>
            <w:tcW w:w="1333" w:type="dxa"/>
            <w:shd w:val="clear" w:color="auto" w:fill="E5E5E5" w:themeFill="background1" w:themeFillTint="33"/>
            <w:noWrap/>
            <w:vAlign w:val="center"/>
          </w:tcPr>
          <w:p w14:paraId="5FAD6424" w14:textId="77777777" w:rsidR="00514705" w:rsidRPr="008431B2" w:rsidRDefault="00514705" w:rsidP="00BB0CBD">
            <w:pPr>
              <w:spacing w:after="0"/>
              <w:jc w:val="right"/>
              <w:rPr>
                <w:rFonts w:cstheme="minorHAnsi"/>
                <w:sz w:val="18"/>
                <w:szCs w:val="18"/>
              </w:rPr>
            </w:pPr>
            <w:r w:rsidRPr="008431B2">
              <w:rPr>
                <w:rFonts w:cstheme="minorHAnsi"/>
                <w:sz w:val="18"/>
                <w:szCs w:val="18"/>
              </w:rPr>
              <w:t>2.5</w:t>
            </w:r>
          </w:p>
        </w:tc>
        <w:tc>
          <w:tcPr>
            <w:tcW w:w="1333" w:type="dxa"/>
            <w:shd w:val="clear" w:color="auto" w:fill="E5E5E5" w:themeFill="background1" w:themeFillTint="33"/>
            <w:noWrap/>
            <w:vAlign w:val="center"/>
          </w:tcPr>
          <w:p w14:paraId="19E7B097" w14:textId="77777777" w:rsidR="00514705" w:rsidRPr="008431B2" w:rsidRDefault="00514705" w:rsidP="00BB0CBD">
            <w:pPr>
              <w:spacing w:after="0"/>
              <w:jc w:val="right"/>
              <w:rPr>
                <w:rFonts w:cstheme="minorHAnsi"/>
                <w:sz w:val="18"/>
                <w:szCs w:val="18"/>
              </w:rPr>
            </w:pPr>
            <w:r w:rsidRPr="008431B2">
              <w:rPr>
                <w:rFonts w:cstheme="minorHAnsi"/>
                <w:sz w:val="18"/>
                <w:szCs w:val="18"/>
              </w:rPr>
              <w:t>4,811</w:t>
            </w:r>
          </w:p>
        </w:tc>
        <w:tc>
          <w:tcPr>
            <w:tcW w:w="1339" w:type="dxa"/>
            <w:shd w:val="clear" w:color="auto" w:fill="E5E5E5" w:themeFill="background1" w:themeFillTint="33"/>
            <w:noWrap/>
            <w:vAlign w:val="center"/>
          </w:tcPr>
          <w:p w14:paraId="686E5FD4" w14:textId="77777777" w:rsidR="00514705" w:rsidRPr="008431B2" w:rsidRDefault="00514705" w:rsidP="00BB0CBD">
            <w:pPr>
              <w:spacing w:after="0"/>
              <w:jc w:val="right"/>
              <w:rPr>
                <w:rFonts w:cstheme="minorHAnsi"/>
                <w:sz w:val="18"/>
                <w:szCs w:val="18"/>
              </w:rPr>
            </w:pPr>
            <w:r w:rsidRPr="008431B2">
              <w:rPr>
                <w:rFonts w:cstheme="minorHAnsi"/>
                <w:sz w:val="18"/>
                <w:szCs w:val="18"/>
              </w:rPr>
              <w:t>0.6</w:t>
            </w:r>
          </w:p>
        </w:tc>
      </w:tr>
      <w:tr w:rsidR="00514705" w:rsidRPr="008431B2" w14:paraId="585CFA1A" w14:textId="77777777" w:rsidTr="00BB0CBD">
        <w:trPr>
          <w:cantSplit/>
        </w:trPr>
        <w:tc>
          <w:tcPr>
            <w:tcW w:w="3643" w:type="dxa"/>
            <w:shd w:val="clear" w:color="auto" w:fill="E5E5E5" w:themeFill="background1" w:themeFillTint="33"/>
            <w:vAlign w:val="center"/>
            <w:hideMark/>
          </w:tcPr>
          <w:p w14:paraId="7837C27B" w14:textId="77777777" w:rsidR="00514705" w:rsidRPr="008431B2" w:rsidRDefault="00514705" w:rsidP="00BB0CBD">
            <w:pPr>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Very Low ESA</w:t>
            </w:r>
          </w:p>
        </w:tc>
        <w:tc>
          <w:tcPr>
            <w:tcW w:w="1333" w:type="dxa"/>
            <w:shd w:val="clear" w:color="auto" w:fill="E5E5E5" w:themeFill="background1" w:themeFillTint="33"/>
            <w:noWrap/>
            <w:vAlign w:val="center"/>
          </w:tcPr>
          <w:p w14:paraId="0E2CF3AE" w14:textId="77777777" w:rsidR="00514705" w:rsidRPr="008431B2" w:rsidRDefault="00514705" w:rsidP="00BB0CBD">
            <w:pPr>
              <w:spacing w:after="0"/>
              <w:jc w:val="right"/>
              <w:rPr>
                <w:rFonts w:cstheme="minorHAnsi"/>
                <w:sz w:val="18"/>
                <w:szCs w:val="18"/>
              </w:rPr>
            </w:pPr>
            <w:r w:rsidRPr="008431B2">
              <w:rPr>
                <w:rFonts w:cstheme="minorHAnsi"/>
                <w:sz w:val="18"/>
                <w:szCs w:val="18"/>
              </w:rPr>
              <w:t>205,832</w:t>
            </w:r>
          </w:p>
        </w:tc>
        <w:tc>
          <w:tcPr>
            <w:tcW w:w="1333" w:type="dxa"/>
            <w:shd w:val="clear" w:color="auto" w:fill="E5E5E5" w:themeFill="background1" w:themeFillTint="33"/>
            <w:noWrap/>
            <w:vAlign w:val="center"/>
          </w:tcPr>
          <w:p w14:paraId="6D8D0B96" w14:textId="77777777" w:rsidR="00514705" w:rsidRPr="008431B2" w:rsidRDefault="00514705" w:rsidP="00BB0CBD">
            <w:pPr>
              <w:spacing w:after="0"/>
              <w:jc w:val="right"/>
              <w:rPr>
                <w:rFonts w:cstheme="minorHAnsi"/>
                <w:sz w:val="18"/>
                <w:szCs w:val="18"/>
              </w:rPr>
            </w:pPr>
            <w:r w:rsidRPr="008431B2">
              <w:rPr>
                <w:rFonts w:cstheme="minorHAnsi"/>
                <w:sz w:val="18"/>
                <w:szCs w:val="18"/>
              </w:rPr>
              <w:t>31.3</w:t>
            </w:r>
          </w:p>
        </w:tc>
        <w:tc>
          <w:tcPr>
            <w:tcW w:w="1333" w:type="dxa"/>
            <w:shd w:val="clear" w:color="auto" w:fill="E5E5E5" w:themeFill="background1" w:themeFillTint="33"/>
            <w:noWrap/>
            <w:vAlign w:val="center"/>
          </w:tcPr>
          <w:p w14:paraId="57026E3B" w14:textId="77777777" w:rsidR="00514705" w:rsidRPr="008431B2" w:rsidRDefault="00514705" w:rsidP="00BB0CBD">
            <w:pPr>
              <w:spacing w:after="0"/>
              <w:jc w:val="right"/>
              <w:rPr>
                <w:rFonts w:cstheme="minorHAnsi"/>
                <w:sz w:val="18"/>
                <w:szCs w:val="18"/>
              </w:rPr>
            </w:pPr>
            <w:r w:rsidRPr="008431B2">
              <w:rPr>
                <w:rFonts w:cstheme="minorHAnsi"/>
                <w:sz w:val="18"/>
                <w:szCs w:val="18"/>
              </w:rPr>
              <w:t>223,164</w:t>
            </w:r>
          </w:p>
        </w:tc>
        <w:tc>
          <w:tcPr>
            <w:tcW w:w="1339" w:type="dxa"/>
            <w:shd w:val="clear" w:color="auto" w:fill="E5E5E5" w:themeFill="background1" w:themeFillTint="33"/>
            <w:noWrap/>
            <w:vAlign w:val="center"/>
          </w:tcPr>
          <w:p w14:paraId="134BA747" w14:textId="77777777" w:rsidR="00514705" w:rsidRPr="008431B2" w:rsidRDefault="00514705" w:rsidP="00BB0CBD">
            <w:pPr>
              <w:spacing w:after="0"/>
              <w:jc w:val="right"/>
              <w:rPr>
                <w:rFonts w:cstheme="minorHAnsi"/>
                <w:sz w:val="18"/>
                <w:szCs w:val="18"/>
              </w:rPr>
            </w:pPr>
            <w:r w:rsidRPr="008431B2">
              <w:rPr>
                <w:rFonts w:cstheme="minorHAnsi"/>
                <w:sz w:val="18"/>
                <w:szCs w:val="18"/>
              </w:rPr>
              <w:t>29.8</w:t>
            </w:r>
          </w:p>
        </w:tc>
      </w:tr>
      <w:tr w:rsidR="00514705" w:rsidRPr="008431B2" w14:paraId="5F375C73" w14:textId="77777777" w:rsidTr="00BB0CBD">
        <w:trPr>
          <w:cantSplit/>
        </w:trPr>
        <w:tc>
          <w:tcPr>
            <w:tcW w:w="3643" w:type="dxa"/>
            <w:shd w:val="clear" w:color="auto" w:fill="E5E5E5" w:themeFill="background1" w:themeFillTint="33"/>
            <w:vAlign w:val="center"/>
            <w:hideMark/>
          </w:tcPr>
          <w:p w14:paraId="01F390D7" w14:textId="77777777" w:rsidR="00514705" w:rsidRPr="008431B2" w:rsidRDefault="00514705" w:rsidP="00BB0CBD">
            <w:pPr>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Low/Low-Moderate ESA</w:t>
            </w:r>
          </w:p>
        </w:tc>
        <w:tc>
          <w:tcPr>
            <w:tcW w:w="1333" w:type="dxa"/>
            <w:shd w:val="clear" w:color="auto" w:fill="E5E5E5" w:themeFill="background1" w:themeFillTint="33"/>
            <w:noWrap/>
            <w:vAlign w:val="center"/>
          </w:tcPr>
          <w:p w14:paraId="78082FF7" w14:textId="77777777" w:rsidR="00514705" w:rsidRPr="008431B2" w:rsidRDefault="00514705" w:rsidP="00BB0CBD">
            <w:pPr>
              <w:spacing w:after="0"/>
              <w:jc w:val="right"/>
              <w:rPr>
                <w:rFonts w:cstheme="minorHAnsi"/>
                <w:sz w:val="18"/>
                <w:szCs w:val="18"/>
              </w:rPr>
            </w:pPr>
            <w:r w:rsidRPr="008431B2">
              <w:rPr>
                <w:rFonts w:cstheme="minorHAnsi"/>
                <w:sz w:val="18"/>
                <w:szCs w:val="18"/>
              </w:rPr>
              <w:t>28,778</w:t>
            </w:r>
          </w:p>
        </w:tc>
        <w:tc>
          <w:tcPr>
            <w:tcW w:w="1333" w:type="dxa"/>
            <w:shd w:val="clear" w:color="auto" w:fill="E5E5E5" w:themeFill="background1" w:themeFillTint="33"/>
            <w:noWrap/>
            <w:vAlign w:val="center"/>
          </w:tcPr>
          <w:p w14:paraId="6D2508D9" w14:textId="77777777" w:rsidR="00514705" w:rsidRPr="008431B2" w:rsidRDefault="00514705" w:rsidP="00BB0CBD">
            <w:pPr>
              <w:spacing w:after="0"/>
              <w:jc w:val="right"/>
              <w:rPr>
                <w:rFonts w:cstheme="minorHAnsi"/>
                <w:sz w:val="18"/>
                <w:szCs w:val="18"/>
              </w:rPr>
            </w:pPr>
            <w:r w:rsidRPr="008431B2">
              <w:rPr>
                <w:rFonts w:cstheme="minorHAnsi"/>
                <w:sz w:val="18"/>
                <w:szCs w:val="18"/>
              </w:rPr>
              <w:t>4.4</w:t>
            </w:r>
          </w:p>
        </w:tc>
        <w:tc>
          <w:tcPr>
            <w:tcW w:w="1333" w:type="dxa"/>
            <w:shd w:val="clear" w:color="auto" w:fill="E5E5E5" w:themeFill="background1" w:themeFillTint="33"/>
            <w:noWrap/>
            <w:vAlign w:val="center"/>
          </w:tcPr>
          <w:p w14:paraId="40D14FD0" w14:textId="77777777" w:rsidR="00514705" w:rsidRPr="008431B2" w:rsidRDefault="00514705" w:rsidP="00BB0CBD">
            <w:pPr>
              <w:spacing w:after="0"/>
              <w:jc w:val="right"/>
              <w:rPr>
                <w:rFonts w:cstheme="minorHAnsi"/>
                <w:sz w:val="18"/>
                <w:szCs w:val="18"/>
              </w:rPr>
            </w:pPr>
            <w:r w:rsidRPr="008431B2">
              <w:rPr>
                <w:rFonts w:cstheme="minorHAnsi"/>
                <w:sz w:val="18"/>
                <w:szCs w:val="18"/>
              </w:rPr>
              <w:t>42,038</w:t>
            </w:r>
          </w:p>
        </w:tc>
        <w:tc>
          <w:tcPr>
            <w:tcW w:w="1339" w:type="dxa"/>
            <w:shd w:val="clear" w:color="auto" w:fill="E5E5E5" w:themeFill="background1" w:themeFillTint="33"/>
            <w:noWrap/>
            <w:vAlign w:val="center"/>
          </w:tcPr>
          <w:p w14:paraId="38EFB674" w14:textId="77777777" w:rsidR="00514705" w:rsidRPr="008431B2" w:rsidRDefault="00514705" w:rsidP="00BB0CBD">
            <w:pPr>
              <w:spacing w:after="0"/>
              <w:jc w:val="right"/>
              <w:rPr>
                <w:rFonts w:cstheme="minorHAnsi"/>
                <w:sz w:val="18"/>
                <w:szCs w:val="18"/>
              </w:rPr>
            </w:pPr>
            <w:r w:rsidRPr="008431B2">
              <w:rPr>
                <w:rFonts w:cstheme="minorHAnsi"/>
                <w:sz w:val="18"/>
                <w:szCs w:val="18"/>
              </w:rPr>
              <w:t>5.6</w:t>
            </w:r>
          </w:p>
        </w:tc>
      </w:tr>
      <w:tr w:rsidR="00514705" w:rsidRPr="008431B2" w14:paraId="126A86DC" w14:textId="77777777" w:rsidTr="00BB0CBD">
        <w:trPr>
          <w:cantSplit/>
        </w:trPr>
        <w:tc>
          <w:tcPr>
            <w:tcW w:w="3643" w:type="dxa"/>
            <w:shd w:val="clear" w:color="auto" w:fill="E5E5E5" w:themeFill="background1" w:themeFillTint="33"/>
            <w:vAlign w:val="center"/>
            <w:hideMark/>
          </w:tcPr>
          <w:p w14:paraId="69E29F96" w14:textId="77777777" w:rsidR="00514705" w:rsidRPr="008431B2" w:rsidRDefault="00514705" w:rsidP="00BB0CBD">
            <w:pPr>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Mod/Mod-High ESA</w:t>
            </w:r>
          </w:p>
        </w:tc>
        <w:tc>
          <w:tcPr>
            <w:tcW w:w="1333" w:type="dxa"/>
            <w:shd w:val="clear" w:color="auto" w:fill="E5E5E5" w:themeFill="background1" w:themeFillTint="33"/>
            <w:noWrap/>
            <w:vAlign w:val="center"/>
          </w:tcPr>
          <w:p w14:paraId="36112857" w14:textId="77777777" w:rsidR="00514705" w:rsidRPr="008431B2" w:rsidRDefault="00514705" w:rsidP="00BB0CBD">
            <w:pPr>
              <w:spacing w:after="0"/>
              <w:jc w:val="right"/>
              <w:rPr>
                <w:rFonts w:cstheme="minorHAnsi"/>
                <w:sz w:val="18"/>
                <w:szCs w:val="18"/>
              </w:rPr>
            </w:pPr>
            <w:r w:rsidRPr="008431B2">
              <w:rPr>
                <w:rFonts w:cstheme="minorHAnsi"/>
                <w:sz w:val="18"/>
                <w:szCs w:val="18"/>
              </w:rPr>
              <w:t>133,274</w:t>
            </w:r>
          </w:p>
        </w:tc>
        <w:tc>
          <w:tcPr>
            <w:tcW w:w="1333" w:type="dxa"/>
            <w:shd w:val="clear" w:color="auto" w:fill="E5E5E5" w:themeFill="background1" w:themeFillTint="33"/>
            <w:noWrap/>
            <w:vAlign w:val="center"/>
          </w:tcPr>
          <w:p w14:paraId="4B456C32" w14:textId="77777777" w:rsidR="00514705" w:rsidRPr="008431B2" w:rsidRDefault="00514705" w:rsidP="00BB0CBD">
            <w:pPr>
              <w:spacing w:after="0"/>
              <w:jc w:val="right"/>
              <w:rPr>
                <w:rFonts w:cstheme="minorHAnsi"/>
                <w:sz w:val="18"/>
                <w:szCs w:val="18"/>
              </w:rPr>
            </w:pPr>
            <w:r w:rsidRPr="008431B2">
              <w:rPr>
                <w:rFonts w:cstheme="minorHAnsi"/>
                <w:sz w:val="18"/>
                <w:szCs w:val="18"/>
              </w:rPr>
              <w:t>20.2</w:t>
            </w:r>
          </w:p>
        </w:tc>
        <w:tc>
          <w:tcPr>
            <w:tcW w:w="1333" w:type="dxa"/>
            <w:shd w:val="clear" w:color="auto" w:fill="E5E5E5" w:themeFill="background1" w:themeFillTint="33"/>
            <w:noWrap/>
            <w:vAlign w:val="center"/>
          </w:tcPr>
          <w:p w14:paraId="415484CB" w14:textId="77777777" w:rsidR="00514705" w:rsidRPr="008431B2" w:rsidRDefault="00514705" w:rsidP="00BB0CBD">
            <w:pPr>
              <w:spacing w:after="0"/>
              <w:jc w:val="right"/>
              <w:rPr>
                <w:rFonts w:cstheme="minorHAnsi"/>
                <w:sz w:val="18"/>
                <w:szCs w:val="18"/>
              </w:rPr>
            </w:pPr>
            <w:r w:rsidRPr="008431B2">
              <w:rPr>
                <w:rFonts w:cstheme="minorHAnsi"/>
                <w:sz w:val="18"/>
                <w:szCs w:val="18"/>
              </w:rPr>
              <w:t>151,387</w:t>
            </w:r>
          </w:p>
        </w:tc>
        <w:tc>
          <w:tcPr>
            <w:tcW w:w="1339" w:type="dxa"/>
            <w:shd w:val="clear" w:color="auto" w:fill="E5E5E5" w:themeFill="background1" w:themeFillTint="33"/>
            <w:noWrap/>
            <w:vAlign w:val="center"/>
          </w:tcPr>
          <w:p w14:paraId="62773649" w14:textId="77777777" w:rsidR="00514705" w:rsidRPr="008431B2" w:rsidRDefault="00514705" w:rsidP="00BB0CBD">
            <w:pPr>
              <w:spacing w:after="0"/>
              <w:jc w:val="right"/>
              <w:rPr>
                <w:rFonts w:cstheme="minorHAnsi"/>
                <w:sz w:val="18"/>
                <w:szCs w:val="18"/>
              </w:rPr>
            </w:pPr>
            <w:r w:rsidRPr="008431B2">
              <w:rPr>
                <w:rFonts w:cstheme="minorHAnsi"/>
                <w:sz w:val="18"/>
                <w:szCs w:val="18"/>
              </w:rPr>
              <w:t>20.2</w:t>
            </w:r>
          </w:p>
        </w:tc>
      </w:tr>
      <w:tr w:rsidR="00514705" w:rsidRPr="008431B2" w14:paraId="22CB7819" w14:textId="77777777" w:rsidTr="00BB0CBD">
        <w:trPr>
          <w:cantSplit/>
        </w:trPr>
        <w:tc>
          <w:tcPr>
            <w:tcW w:w="3643" w:type="dxa"/>
            <w:shd w:val="clear" w:color="auto" w:fill="E5E5E5" w:themeFill="background1" w:themeFillTint="33"/>
            <w:vAlign w:val="center"/>
            <w:hideMark/>
          </w:tcPr>
          <w:p w14:paraId="1BC44E76" w14:textId="77777777" w:rsidR="00514705" w:rsidRPr="008431B2" w:rsidRDefault="00514705" w:rsidP="00BB0CBD">
            <w:pPr>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High/Very High ESA</w:t>
            </w:r>
          </w:p>
        </w:tc>
        <w:tc>
          <w:tcPr>
            <w:tcW w:w="1333" w:type="dxa"/>
            <w:shd w:val="clear" w:color="auto" w:fill="E5E5E5" w:themeFill="background1" w:themeFillTint="33"/>
            <w:noWrap/>
            <w:vAlign w:val="center"/>
          </w:tcPr>
          <w:p w14:paraId="5502C29B" w14:textId="77777777" w:rsidR="00514705" w:rsidRPr="008431B2" w:rsidRDefault="00514705" w:rsidP="00BB0CBD">
            <w:pPr>
              <w:spacing w:after="0"/>
              <w:jc w:val="right"/>
              <w:rPr>
                <w:rFonts w:cstheme="minorHAnsi"/>
                <w:sz w:val="18"/>
                <w:szCs w:val="18"/>
              </w:rPr>
            </w:pPr>
            <w:r w:rsidRPr="008431B2">
              <w:rPr>
                <w:rFonts w:cstheme="minorHAnsi"/>
                <w:sz w:val="18"/>
                <w:szCs w:val="18"/>
              </w:rPr>
              <w:t>176,459</w:t>
            </w:r>
          </w:p>
        </w:tc>
        <w:tc>
          <w:tcPr>
            <w:tcW w:w="1333" w:type="dxa"/>
            <w:shd w:val="clear" w:color="auto" w:fill="E5E5E5" w:themeFill="background1" w:themeFillTint="33"/>
            <w:noWrap/>
            <w:vAlign w:val="center"/>
          </w:tcPr>
          <w:p w14:paraId="65F0A7EC" w14:textId="77777777" w:rsidR="00514705" w:rsidRPr="008431B2" w:rsidRDefault="00514705" w:rsidP="00BB0CBD">
            <w:pPr>
              <w:spacing w:after="0"/>
              <w:jc w:val="right"/>
              <w:rPr>
                <w:rFonts w:cstheme="minorHAnsi"/>
                <w:sz w:val="18"/>
                <w:szCs w:val="18"/>
              </w:rPr>
            </w:pPr>
            <w:r w:rsidRPr="008431B2">
              <w:rPr>
                <w:rFonts w:cstheme="minorHAnsi"/>
                <w:sz w:val="18"/>
                <w:szCs w:val="18"/>
              </w:rPr>
              <w:t>26.8</w:t>
            </w:r>
          </w:p>
        </w:tc>
        <w:tc>
          <w:tcPr>
            <w:tcW w:w="1333" w:type="dxa"/>
            <w:shd w:val="clear" w:color="auto" w:fill="E5E5E5" w:themeFill="background1" w:themeFillTint="33"/>
            <w:noWrap/>
            <w:vAlign w:val="center"/>
          </w:tcPr>
          <w:p w14:paraId="5C66ECFD" w14:textId="77777777" w:rsidR="00514705" w:rsidRPr="008431B2" w:rsidRDefault="00514705" w:rsidP="00BB0CBD">
            <w:pPr>
              <w:spacing w:after="0"/>
              <w:jc w:val="right"/>
              <w:rPr>
                <w:rFonts w:cstheme="minorHAnsi"/>
                <w:sz w:val="18"/>
                <w:szCs w:val="18"/>
              </w:rPr>
            </w:pPr>
            <w:r w:rsidRPr="008431B2">
              <w:rPr>
                <w:rFonts w:cstheme="minorHAnsi"/>
                <w:sz w:val="18"/>
                <w:szCs w:val="18"/>
              </w:rPr>
              <w:t>203,784</w:t>
            </w:r>
          </w:p>
        </w:tc>
        <w:tc>
          <w:tcPr>
            <w:tcW w:w="1339" w:type="dxa"/>
            <w:shd w:val="clear" w:color="auto" w:fill="E5E5E5" w:themeFill="background1" w:themeFillTint="33"/>
            <w:noWrap/>
            <w:vAlign w:val="center"/>
          </w:tcPr>
          <w:p w14:paraId="739E8118" w14:textId="77777777" w:rsidR="00514705" w:rsidRPr="008431B2" w:rsidRDefault="00514705" w:rsidP="00BB0CBD">
            <w:pPr>
              <w:spacing w:after="0"/>
              <w:jc w:val="right"/>
              <w:rPr>
                <w:rFonts w:cstheme="minorHAnsi"/>
                <w:sz w:val="18"/>
                <w:szCs w:val="18"/>
              </w:rPr>
            </w:pPr>
            <w:r w:rsidRPr="008431B2">
              <w:rPr>
                <w:rFonts w:cstheme="minorHAnsi"/>
                <w:sz w:val="18"/>
                <w:szCs w:val="18"/>
              </w:rPr>
              <w:t>27.3</w:t>
            </w:r>
          </w:p>
        </w:tc>
      </w:tr>
      <w:tr w:rsidR="00514705" w:rsidRPr="008431B2" w14:paraId="1B561B38" w14:textId="77777777" w:rsidTr="00BB0CBD">
        <w:trPr>
          <w:cantSplit/>
        </w:trPr>
        <w:tc>
          <w:tcPr>
            <w:tcW w:w="3643" w:type="dxa"/>
            <w:shd w:val="clear" w:color="auto" w:fill="E5E5E5" w:themeFill="background1" w:themeFillTint="33"/>
            <w:vAlign w:val="center"/>
          </w:tcPr>
          <w:p w14:paraId="72CB0CA7" w14:textId="77777777" w:rsidR="00514705" w:rsidRPr="008431B2" w:rsidRDefault="00514705" w:rsidP="00BB0CBD">
            <w:pPr>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Extreme</w:t>
            </w:r>
          </w:p>
        </w:tc>
        <w:tc>
          <w:tcPr>
            <w:tcW w:w="1333" w:type="dxa"/>
            <w:shd w:val="clear" w:color="auto" w:fill="E5E5E5" w:themeFill="background1" w:themeFillTint="33"/>
            <w:noWrap/>
            <w:vAlign w:val="center"/>
          </w:tcPr>
          <w:p w14:paraId="72B15DFF" w14:textId="77777777" w:rsidR="00514705" w:rsidRPr="008431B2" w:rsidRDefault="00514705" w:rsidP="00BB0CBD">
            <w:pPr>
              <w:spacing w:after="0"/>
              <w:jc w:val="right"/>
              <w:rPr>
                <w:rFonts w:cstheme="minorHAnsi"/>
                <w:sz w:val="18"/>
                <w:szCs w:val="18"/>
              </w:rPr>
            </w:pPr>
            <w:r w:rsidRPr="008431B2">
              <w:rPr>
                <w:rFonts w:cstheme="minorHAnsi"/>
                <w:sz w:val="18"/>
                <w:szCs w:val="18"/>
              </w:rPr>
              <w:t>96,775</w:t>
            </w:r>
          </w:p>
        </w:tc>
        <w:tc>
          <w:tcPr>
            <w:tcW w:w="1333" w:type="dxa"/>
            <w:shd w:val="clear" w:color="auto" w:fill="E5E5E5" w:themeFill="background1" w:themeFillTint="33"/>
            <w:noWrap/>
            <w:vAlign w:val="center"/>
          </w:tcPr>
          <w:p w14:paraId="196FFF3E" w14:textId="77777777" w:rsidR="00514705" w:rsidRPr="008431B2" w:rsidRDefault="00514705" w:rsidP="00BB0CBD">
            <w:pPr>
              <w:spacing w:after="0"/>
              <w:jc w:val="right"/>
              <w:rPr>
                <w:rFonts w:cstheme="minorHAnsi"/>
                <w:sz w:val="18"/>
                <w:szCs w:val="18"/>
              </w:rPr>
            </w:pPr>
            <w:r w:rsidRPr="008431B2">
              <w:rPr>
                <w:rFonts w:cstheme="minorHAnsi"/>
                <w:sz w:val="18"/>
                <w:szCs w:val="18"/>
              </w:rPr>
              <w:t>14.7</w:t>
            </w:r>
          </w:p>
        </w:tc>
        <w:tc>
          <w:tcPr>
            <w:tcW w:w="1333" w:type="dxa"/>
            <w:shd w:val="clear" w:color="auto" w:fill="E5E5E5" w:themeFill="background1" w:themeFillTint="33"/>
            <w:noWrap/>
            <w:vAlign w:val="center"/>
          </w:tcPr>
          <w:p w14:paraId="789FADE2" w14:textId="77777777" w:rsidR="00514705" w:rsidRPr="008431B2" w:rsidRDefault="00514705" w:rsidP="00BB0CBD">
            <w:pPr>
              <w:spacing w:after="0"/>
              <w:jc w:val="right"/>
              <w:rPr>
                <w:rFonts w:cstheme="minorHAnsi"/>
                <w:sz w:val="18"/>
                <w:szCs w:val="18"/>
              </w:rPr>
            </w:pPr>
            <w:r w:rsidRPr="008431B2">
              <w:rPr>
                <w:rFonts w:cstheme="minorHAnsi"/>
                <w:sz w:val="18"/>
                <w:szCs w:val="18"/>
              </w:rPr>
              <w:t>122,195</w:t>
            </w:r>
          </w:p>
        </w:tc>
        <w:tc>
          <w:tcPr>
            <w:tcW w:w="1339" w:type="dxa"/>
            <w:shd w:val="clear" w:color="auto" w:fill="E5E5E5" w:themeFill="background1" w:themeFillTint="33"/>
            <w:noWrap/>
            <w:vAlign w:val="center"/>
          </w:tcPr>
          <w:p w14:paraId="20DEB86E" w14:textId="77777777" w:rsidR="00514705" w:rsidRPr="008431B2" w:rsidRDefault="00514705" w:rsidP="00BB0CBD">
            <w:pPr>
              <w:spacing w:after="0"/>
              <w:jc w:val="right"/>
              <w:rPr>
                <w:rFonts w:cstheme="minorHAnsi"/>
                <w:sz w:val="18"/>
                <w:szCs w:val="18"/>
              </w:rPr>
            </w:pPr>
            <w:r w:rsidRPr="008431B2">
              <w:rPr>
                <w:rFonts w:cstheme="minorHAnsi"/>
                <w:sz w:val="18"/>
                <w:szCs w:val="18"/>
              </w:rPr>
              <w:t>16.3</w:t>
            </w:r>
          </w:p>
        </w:tc>
      </w:tr>
      <w:tr w:rsidR="00514705" w:rsidRPr="008431B2" w14:paraId="47DAEAF6" w14:textId="77777777" w:rsidTr="00BB0CBD">
        <w:trPr>
          <w:cantSplit/>
        </w:trPr>
        <w:tc>
          <w:tcPr>
            <w:tcW w:w="3643" w:type="dxa"/>
            <w:shd w:val="clear" w:color="auto" w:fill="E5E5E5" w:themeFill="background1" w:themeFillTint="33"/>
            <w:vAlign w:val="center"/>
          </w:tcPr>
          <w:p w14:paraId="515F0337" w14:textId="77777777" w:rsidR="00514705" w:rsidRPr="008431B2" w:rsidRDefault="00514705" w:rsidP="00BB0CBD">
            <w:pPr>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Other</w:t>
            </w:r>
          </w:p>
        </w:tc>
        <w:tc>
          <w:tcPr>
            <w:tcW w:w="1333" w:type="dxa"/>
            <w:shd w:val="clear" w:color="auto" w:fill="E5E5E5" w:themeFill="background1" w:themeFillTint="33"/>
            <w:noWrap/>
            <w:vAlign w:val="center"/>
          </w:tcPr>
          <w:p w14:paraId="450B46F2" w14:textId="77777777" w:rsidR="00514705" w:rsidRPr="008431B2" w:rsidRDefault="00514705" w:rsidP="00BB0CBD">
            <w:pPr>
              <w:spacing w:after="0"/>
              <w:jc w:val="right"/>
              <w:rPr>
                <w:rFonts w:cstheme="minorHAnsi"/>
                <w:sz w:val="18"/>
                <w:szCs w:val="18"/>
              </w:rPr>
            </w:pPr>
            <w:r w:rsidRPr="008431B2">
              <w:rPr>
                <w:rFonts w:cstheme="minorHAnsi"/>
                <w:sz w:val="18"/>
                <w:szCs w:val="18"/>
              </w:rPr>
              <w:t>538</w:t>
            </w:r>
          </w:p>
        </w:tc>
        <w:tc>
          <w:tcPr>
            <w:tcW w:w="1333" w:type="dxa"/>
            <w:shd w:val="clear" w:color="auto" w:fill="E5E5E5" w:themeFill="background1" w:themeFillTint="33"/>
            <w:noWrap/>
            <w:vAlign w:val="center"/>
          </w:tcPr>
          <w:p w14:paraId="5CAD9651" w14:textId="77777777" w:rsidR="00514705" w:rsidRPr="008431B2" w:rsidRDefault="00514705" w:rsidP="00BB0CBD">
            <w:pPr>
              <w:spacing w:after="0"/>
              <w:jc w:val="right"/>
              <w:rPr>
                <w:rFonts w:cstheme="minorHAnsi"/>
                <w:sz w:val="18"/>
                <w:szCs w:val="18"/>
              </w:rPr>
            </w:pPr>
            <w:r w:rsidRPr="008431B2">
              <w:rPr>
                <w:rFonts w:cstheme="minorHAnsi"/>
                <w:sz w:val="18"/>
                <w:szCs w:val="18"/>
              </w:rPr>
              <w:t>0.1</w:t>
            </w:r>
          </w:p>
        </w:tc>
        <w:tc>
          <w:tcPr>
            <w:tcW w:w="1333" w:type="dxa"/>
            <w:shd w:val="clear" w:color="auto" w:fill="E5E5E5" w:themeFill="background1" w:themeFillTint="33"/>
            <w:noWrap/>
            <w:vAlign w:val="center"/>
          </w:tcPr>
          <w:p w14:paraId="0A6C8A8E" w14:textId="77777777" w:rsidR="00514705" w:rsidRPr="008431B2" w:rsidRDefault="00514705" w:rsidP="00BB0CBD">
            <w:pPr>
              <w:spacing w:after="0"/>
              <w:jc w:val="right"/>
              <w:rPr>
                <w:rFonts w:cstheme="minorHAnsi"/>
                <w:sz w:val="18"/>
                <w:szCs w:val="18"/>
              </w:rPr>
            </w:pPr>
            <w:r w:rsidRPr="008431B2">
              <w:rPr>
                <w:rFonts w:cstheme="minorHAnsi"/>
                <w:sz w:val="18"/>
                <w:szCs w:val="18"/>
              </w:rPr>
              <w:t>304</w:t>
            </w:r>
          </w:p>
        </w:tc>
        <w:tc>
          <w:tcPr>
            <w:tcW w:w="1339" w:type="dxa"/>
            <w:shd w:val="clear" w:color="auto" w:fill="E5E5E5" w:themeFill="background1" w:themeFillTint="33"/>
            <w:noWrap/>
            <w:vAlign w:val="center"/>
          </w:tcPr>
          <w:p w14:paraId="010C16FF" w14:textId="77777777" w:rsidR="00514705" w:rsidRPr="008431B2" w:rsidRDefault="00514705" w:rsidP="00BB0CBD">
            <w:pPr>
              <w:spacing w:after="0"/>
              <w:jc w:val="right"/>
              <w:rPr>
                <w:rFonts w:cstheme="minorHAnsi"/>
                <w:sz w:val="18"/>
                <w:szCs w:val="18"/>
              </w:rPr>
            </w:pPr>
            <w:r w:rsidRPr="008431B2">
              <w:rPr>
                <w:rFonts w:cstheme="minorHAnsi"/>
                <w:sz w:val="18"/>
                <w:szCs w:val="18"/>
              </w:rPr>
              <w:t>0.0</w:t>
            </w:r>
          </w:p>
        </w:tc>
      </w:tr>
      <w:tr w:rsidR="00514705" w:rsidRPr="008431B2" w14:paraId="695ACA2A" w14:textId="77777777" w:rsidTr="00BB0CBD">
        <w:trPr>
          <w:cantSplit/>
        </w:trPr>
        <w:tc>
          <w:tcPr>
            <w:tcW w:w="3643" w:type="dxa"/>
            <w:shd w:val="clear" w:color="auto" w:fill="auto"/>
            <w:vAlign w:val="center"/>
            <w:hideMark/>
          </w:tcPr>
          <w:p w14:paraId="3474AD4B" w14:textId="77777777" w:rsidR="00514705" w:rsidRPr="008431B2" w:rsidRDefault="00514705" w:rsidP="00BB0CBD">
            <w:pPr>
              <w:spacing w:after="0" w:line="240" w:lineRule="auto"/>
              <w:rPr>
                <w:rFonts w:eastAsia="Times New Roman" w:cstheme="minorHAnsi"/>
                <w:b/>
                <w:bCs/>
                <w:sz w:val="18"/>
                <w:szCs w:val="18"/>
                <w:lang w:eastAsia="en-AU"/>
              </w:rPr>
            </w:pPr>
            <w:r w:rsidRPr="008431B2">
              <w:rPr>
                <w:rFonts w:eastAsia="Times New Roman" w:cstheme="minorHAnsi"/>
                <w:b/>
                <w:bCs/>
                <w:sz w:val="18"/>
                <w:szCs w:val="18"/>
                <w:lang w:eastAsia="en-AU"/>
              </w:rPr>
              <w:t>Transport availability</w:t>
            </w:r>
          </w:p>
        </w:tc>
        <w:tc>
          <w:tcPr>
            <w:tcW w:w="1333" w:type="dxa"/>
            <w:shd w:val="clear" w:color="auto" w:fill="auto"/>
            <w:noWrap/>
            <w:vAlign w:val="center"/>
          </w:tcPr>
          <w:p w14:paraId="7B28F7F3"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3" w:type="dxa"/>
            <w:shd w:val="clear" w:color="auto" w:fill="auto"/>
            <w:noWrap/>
            <w:vAlign w:val="center"/>
          </w:tcPr>
          <w:p w14:paraId="6DBD2015"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3" w:type="dxa"/>
            <w:shd w:val="clear" w:color="auto" w:fill="auto"/>
            <w:noWrap/>
            <w:vAlign w:val="center"/>
          </w:tcPr>
          <w:p w14:paraId="0B84BABF"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9" w:type="dxa"/>
            <w:shd w:val="clear" w:color="auto" w:fill="auto"/>
            <w:noWrap/>
            <w:vAlign w:val="center"/>
          </w:tcPr>
          <w:p w14:paraId="7DFCE143" w14:textId="77777777" w:rsidR="00514705" w:rsidRPr="008431B2" w:rsidRDefault="00514705" w:rsidP="00BB0CBD">
            <w:pPr>
              <w:spacing w:after="0" w:line="240" w:lineRule="auto"/>
              <w:jc w:val="right"/>
              <w:rPr>
                <w:rFonts w:eastAsia="Times New Roman" w:cstheme="minorHAnsi"/>
                <w:sz w:val="18"/>
                <w:szCs w:val="18"/>
                <w:lang w:eastAsia="en-AU"/>
              </w:rPr>
            </w:pPr>
          </w:p>
        </w:tc>
      </w:tr>
      <w:tr w:rsidR="00514705" w:rsidRPr="008431B2" w14:paraId="0BAB400B" w14:textId="77777777" w:rsidTr="00BB0CBD">
        <w:trPr>
          <w:cantSplit/>
        </w:trPr>
        <w:tc>
          <w:tcPr>
            <w:tcW w:w="3643" w:type="dxa"/>
            <w:shd w:val="clear" w:color="auto" w:fill="auto"/>
            <w:vAlign w:val="center"/>
            <w:hideMark/>
          </w:tcPr>
          <w:p w14:paraId="5B0A8CCA" w14:textId="77777777" w:rsidR="00514705" w:rsidRPr="008431B2" w:rsidRDefault="00514705" w:rsidP="00BB0CBD">
            <w:pPr>
              <w:spacing w:after="0" w:line="240" w:lineRule="auto"/>
              <w:ind w:firstLineChars="100" w:firstLine="180"/>
              <w:rPr>
                <w:rFonts w:cstheme="minorHAnsi"/>
                <w:color w:val="000000"/>
                <w:sz w:val="18"/>
                <w:szCs w:val="18"/>
              </w:rPr>
            </w:pPr>
            <w:r w:rsidRPr="008431B2">
              <w:rPr>
                <w:rFonts w:cstheme="minorHAnsi"/>
                <w:color w:val="000000"/>
                <w:sz w:val="18"/>
                <w:szCs w:val="18"/>
              </w:rPr>
              <w:t>Missing</w:t>
            </w:r>
          </w:p>
        </w:tc>
        <w:tc>
          <w:tcPr>
            <w:tcW w:w="1333" w:type="dxa"/>
            <w:shd w:val="clear" w:color="auto" w:fill="auto"/>
            <w:noWrap/>
            <w:vAlign w:val="center"/>
          </w:tcPr>
          <w:p w14:paraId="3EC811ED" w14:textId="77777777" w:rsidR="00514705" w:rsidRPr="008431B2" w:rsidRDefault="00514705" w:rsidP="00BB0CBD">
            <w:pPr>
              <w:spacing w:after="0" w:line="240" w:lineRule="auto"/>
              <w:jc w:val="right"/>
              <w:rPr>
                <w:rFonts w:cstheme="minorHAnsi"/>
                <w:color w:val="000000"/>
                <w:sz w:val="18"/>
                <w:szCs w:val="18"/>
              </w:rPr>
            </w:pPr>
            <w:r w:rsidRPr="008431B2">
              <w:rPr>
                <w:rFonts w:cstheme="minorHAnsi"/>
                <w:color w:val="000000"/>
                <w:sz w:val="18"/>
                <w:szCs w:val="18"/>
              </w:rPr>
              <w:t>16,622</w:t>
            </w:r>
          </w:p>
        </w:tc>
        <w:tc>
          <w:tcPr>
            <w:tcW w:w="1333" w:type="dxa"/>
            <w:shd w:val="clear" w:color="auto" w:fill="auto"/>
            <w:noWrap/>
            <w:vAlign w:val="center"/>
          </w:tcPr>
          <w:p w14:paraId="1C648432" w14:textId="77777777" w:rsidR="00514705" w:rsidRPr="008431B2" w:rsidRDefault="00514705" w:rsidP="00BB0CBD">
            <w:pPr>
              <w:spacing w:after="0" w:line="240" w:lineRule="auto"/>
              <w:jc w:val="right"/>
              <w:rPr>
                <w:rFonts w:cstheme="minorHAnsi"/>
                <w:color w:val="000000"/>
                <w:sz w:val="18"/>
                <w:szCs w:val="18"/>
              </w:rPr>
            </w:pPr>
            <w:r w:rsidRPr="008431B2">
              <w:rPr>
                <w:rFonts w:cstheme="minorHAnsi"/>
                <w:color w:val="000000"/>
                <w:sz w:val="18"/>
                <w:szCs w:val="18"/>
              </w:rPr>
              <w:t>2.5</w:t>
            </w:r>
          </w:p>
        </w:tc>
        <w:tc>
          <w:tcPr>
            <w:tcW w:w="1333" w:type="dxa"/>
            <w:shd w:val="clear" w:color="auto" w:fill="auto"/>
            <w:noWrap/>
            <w:vAlign w:val="center"/>
          </w:tcPr>
          <w:p w14:paraId="5730367F" w14:textId="77777777" w:rsidR="00514705" w:rsidRPr="008431B2" w:rsidRDefault="00514705" w:rsidP="00BB0CBD">
            <w:pPr>
              <w:spacing w:after="0" w:line="240" w:lineRule="auto"/>
              <w:jc w:val="right"/>
              <w:rPr>
                <w:rFonts w:cstheme="minorHAnsi"/>
                <w:color w:val="000000"/>
                <w:sz w:val="18"/>
                <w:szCs w:val="18"/>
              </w:rPr>
            </w:pPr>
            <w:r w:rsidRPr="008431B2">
              <w:rPr>
                <w:rFonts w:cstheme="minorHAnsi"/>
                <w:color w:val="000000"/>
                <w:sz w:val="18"/>
                <w:szCs w:val="18"/>
              </w:rPr>
              <w:t>4,811</w:t>
            </w:r>
          </w:p>
        </w:tc>
        <w:tc>
          <w:tcPr>
            <w:tcW w:w="1339" w:type="dxa"/>
            <w:shd w:val="clear" w:color="auto" w:fill="auto"/>
            <w:noWrap/>
            <w:vAlign w:val="center"/>
          </w:tcPr>
          <w:p w14:paraId="6FA79926" w14:textId="77777777" w:rsidR="00514705" w:rsidRPr="008431B2" w:rsidRDefault="00514705" w:rsidP="00BB0CBD">
            <w:pPr>
              <w:spacing w:after="0" w:line="240" w:lineRule="auto"/>
              <w:jc w:val="right"/>
              <w:rPr>
                <w:rFonts w:cstheme="minorHAnsi"/>
                <w:color w:val="000000"/>
                <w:sz w:val="18"/>
                <w:szCs w:val="18"/>
              </w:rPr>
            </w:pPr>
            <w:r w:rsidRPr="008431B2">
              <w:rPr>
                <w:rFonts w:cstheme="minorHAnsi"/>
                <w:color w:val="000000"/>
                <w:sz w:val="18"/>
                <w:szCs w:val="18"/>
              </w:rPr>
              <w:t>0.6</w:t>
            </w:r>
          </w:p>
        </w:tc>
      </w:tr>
      <w:tr w:rsidR="00514705" w:rsidRPr="008431B2" w14:paraId="4F8B4EE3" w14:textId="77777777" w:rsidTr="00BB0CBD">
        <w:trPr>
          <w:cantSplit/>
        </w:trPr>
        <w:tc>
          <w:tcPr>
            <w:tcW w:w="3643" w:type="dxa"/>
            <w:shd w:val="clear" w:color="auto" w:fill="auto"/>
            <w:vAlign w:val="center"/>
            <w:hideMark/>
          </w:tcPr>
          <w:p w14:paraId="43C49593" w14:textId="77777777" w:rsidR="00514705" w:rsidRPr="008431B2" w:rsidRDefault="00514705" w:rsidP="00BB0CBD">
            <w:pPr>
              <w:spacing w:after="0" w:line="240" w:lineRule="auto"/>
              <w:ind w:firstLineChars="100" w:firstLine="180"/>
              <w:rPr>
                <w:rFonts w:cstheme="minorHAnsi"/>
                <w:color w:val="000000"/>
                <w:sz w:val="18"/>
                <w:szCs w:val="18"/>
              </w:rPr>
            </w:pPr>
            <w:r w:rsidRPr="008431B2">
              <w:rPr>
                <w:rFonts w:cstheme="minorHAnsi"/>
                <w:color w:val="000000"/>
                <w:sz w:val="18"/>
                <w:szCs w:val="18"/>
              </w:rPr>
              <w:t>Public transport</w:t>
            </w:r>
          </w:p>
        </w:tc>
        <w:tc>
          <w:tcPr>
            <w:tcW w:w="1333" w:type="dxa"/>
            <w:shd w:val="clear" w:color="auto" w:fill="auto"/>
            <w:noWrap/>
            <w:vAlign w:val="center"/>
          </w:tcPr>
          <w:p w14:paraId="67AB0F5A" w14:textId="77777777" w:rsidR="00514705" w:rsidRPr="008431B2" w:rsidRDefault="00514705" w:rsidP="00BB0CBD">
            <w:pPr>
              <w:spacing w:after="0" w:line="240" w:lineRule="auto"/>
              <w:jc w:val="right"/>
              <w:rPr>
                <w:rFonts w:cstheme="minorHAnsi"/>
                <w:color w:val="000000"/>
                <w:sz w:val="18"/>
                <w:szCs w:val="18"/>
              </w:rPr>
            </w:pPr>
            <w:r w:rsidRPr="008431B2">
              <w:rPr>
                <w:rFonts w:cstheme="minorHAnsi"/>
                <w:color w:val="000000"/>
                <w:sz w:val="18"/>
                <w:szCs w:val="18"/>
              </w:rPr>
              <w:t>211,629</w:t>
            </w:r>
          </w:p>
        </w:tc>
        <w:tc>
          <w:tcPr>
            <w:tcW w:w="1333" w:type="dxa"/>
            <w:shd w:val="clear" w:color="auto" w:fill="auto"/>
            <w:noWrap/>
            <w:vAlign w:val="center"/>
          </w:tcPr>
          <w:p w14:paraId="2878DF91" w14:textId="77777777" w:rsidR="00514705" w:rsidRPr="008431B2" w:rsidRDefault="00514705" w:rsidP="00BB0CBD">
            <w:pPr>
              <w:spacing w:after="0" w:line="240" w:lineRule="auto"/>
              <w:jc w:val="right"/>
              <w:rPr>
                <w:rFonts w:cstheme="minorHAnsi"/>
                <w:color w:val="000000"/>
                <w:sz w:val="18"/>
                <w:szCs w:val="18"/>
              </w:rPr>
            </w:pPr>
            <w:r w:rsidRPr="008431B2">
              <w:rPr>
                <w:rFonts w:cstheme="minorHAnsi"/>
                <w:color w:val="000000"/>
                <w:sz w:val="18"/>
                <w:szCs w:val="18"/>
              </w:rPr>
              <w:t>32.1</w:t>
            </w:r>
          </w:p>
        </w:tc>
        <w:tc>
          <w:tcPr>
            <w:tcW w:w="1333" w:type="dxa"/>
            <w:shd w:val="clear" w:color="auto" w:fill="auto"/>
            <w:noWrap/>
            <w:vAlign w:val="center"/>
          </w:tcPr>
          <w:p w14:paraId="4025786B" w14:textId="77777777" w:rsidR="00514705" w:rsidRPr="008431B2" w:rsidRDefault="00514705" w:rsidP="00BB0CBD">
            <w:pPr>
              <w:spacing w:after="0" w:line="240" w:lineRule="auto"/>
              <w:jc w:val="right"/>
              <w:rPr>
                <w:rFonts w:cstheme="minorHAnsi"/>
                <w:color w:val="000000"/>
                <w:sz w:val="18"/>
                <w:szCs w:val="18"/>
              </w:rPr>
            </w:pPr>
            <w:r w:rsidRPr="008431B2">
              <w:rPr>
                <w:rFonts w:cstheme="minorHAnsi"/>
                <w:color w:val="000000"/>
                <w:sz w:val="18"/>
                <w:szCs w:val="18"/>
              </w:rPr>
              <w:t>239,724</w:t>
            </w:r>
          </w:p>
        </w:tc>
        <w:tc>
          <w:tcPr>
            <w:tcW w:w="1339" w:type="dxa"/>
            <w:shd w:val="clear" w:color="auto" w:fill="auto"/>
            <w:noWrap/>
            <w:vAlign w:val="center"/>
          </w:tcPr>
          <w:p w14:paraId="78898A4B" w14:textId="77777777" w:rsidR="00514705" w:rsidRPr="008431B2" w:rsidRDefault="00514705" w:rsidP="00BB0CBD">
            <w:pPr>
              <w:spacing w:after="0" w:line="240" w:lineRule="auto"/>
              <w:jc w:val="right"/>
              <w:rPr>
                <w:rFonts w:cstheme="minorHAnsi"/>
                <w:color w:val="000000"/>
                <w:sz w:val="18"/>
                <w:szCs w:val="18"/>
              </w:rPr>
            </w:pPr>
            <w:r w:rsidRPr="008431B2">
              <w:rPr>
                <w:rFonts w:cstheme="minorHAnsi"/>
                <w:color w:val="000000"/>
                <w:sz w:val="18"/>
                <w:szCs w:val="18"/>
              </w:rPr>
              <w:t>32.1</w:t>
            </w:r>
          </w:p>
        </w:tc>
      </w:tr>
      <w:tr w:rsidR="00514705" w:rsidRPr="008431B2" w14:paraId="26E4D80C" w14:textId="77777777" w:rsidTr="00BB0CBD">
        <w:trPr>
          <w:cantSplit/>
        </w:trPr>
        <w:tc>
          <w:tcPr>
            <w:tcW w:w="3643" w:type="dxa"/>
            <w:shd w:val="clear" w:color="auto" w:fill="auto"/>
            <w:vAlign w:val="center"/>
            <w:hideMark/>
          </w:tcPr>
          <w:p w14:paraId="2E5E4D2E" w14:textId="77777777" w:rsidR="00514705" w:rsidRPr="008431B2" w:rsidRDefault="00514705" w:rsidP="00BB0CBD">
            <w:pPr>
              <w:spacing w:after="0" w:line="240" w:lineRule="auto"/>
              <w:ind w:firstLineChars="100" w:firstLine="180"/>
              <w:rPr>
                <w:rFonts w:cstheme="minorHAnsi"/>
                <w:color w:val="000000"/>
                <w:sz w:val="18"/>
                <w:szCs w:val="18"/>
              </w:rPr>
            </w:pPr>
            <w:r w:rsidRPr="008431B2">
              <w:rPr>
                <w:rFonts w:cstheme="minorHAnsi"/>
                <w:color w:val="000000"/>
                <w:sz w:val="18"/>
                <w:szCs w:val="18"/>
              </w:rPr>
              <w:t>Private transport</w:t>
            </w:r>
          </w:p>
        </w:tc>
        <w:tc>
          <w:tcPr>
            <w:tcW w:w="1333" w:type="dxa"/>
            <w:shd w:val="clear" w:color="auto" w:fill="auto"/>
            <w:noWrap/>
            <w:vAlign w:val="center"/>
          </w:tcPr>
          <w:p w14:paraId="72C3BB12" w14:textId="77777777" w:rsidR="00514705" w:rsidRPr="008431B2" w:rsidRDefault="00514705" w:rsidP="00BB0CBD">
            <w:pPr>
              <w:spacing w:after="0" w:line="240" w:lineRule="auto"/>
              <w:jc w:val="right"/>
              <w:rPr>
                <w:rFonts w:cstheme="minorHAnsi"/>
                <w:color w:val="000000"/>
                <w:sz w:val="18"/>
                <w:szCs w:val="18"/>
              </w:rPr>
            </w:pPr>
            <w:r w:rsidRPr="008431B2">
              <w:rPr>
                <w:rFonts w:cstheme="minorHAnsi"/>
                <w:color w:val="000000"/>
                <w:sz w:val="18"/>
                <w:szCs w:val="18"/>
              </w:rPr>
              <w:t>388,778</w:t>
            </w:r>
          </w:p>
        </w:tc>
        <w:tc>
          <w:tcPr>
            <w:tcW w:w="1333" w:type="dxa"/>
            <w:shd w:val="clear" w:color="auto" w:fill="auto"/>
            <w:noWrap/>
            <w:vAlign w:val="center"/>
          </w:tcPr>
          <w:p w14:paraId="59EC87D1" w14:textId="77777777" w:rsidR="00514705" w:rsidRPr="008431B2" w:rsidRDefault="00514705" w:rsidP="00BB0CBD">
            <w:pPr>
              <w:spacing w:after="0" w:line="240" w:lineRule="auto"/>
              <w:jc w:val="right"/>
              <w:rPr>
                <w:rFonts w:cstheme="minorHAnsi"/>
                <w:color w:val="000000"/>
                <w:sz w:val="18"/>
                <w:szCs w:val="18"/>
              </w:rPr>
            </w:pPr>
            <w:r w:rsidRPr="008431B2">
              <w:rPr>
                <w:rFonts w:cstheme="minorHAnsi"/>
                <w:color w:val="000000"/>
                <w:sz w:val="18"/>
                <w:szCs w:val="18"/>
              </w:rPr>
              <w:t>59.1</w:t>
            </w:r>
          </w:p>
        </w:tc>
        <w:tc>
          <w:tcPr>
            <w:tcW w:w="1333" w:type="dxa"/>
            <w:shd w:val="clear" w:color="auto" w:fill="auto"/>
            <w:noWrap/>
            <w:vAlign w:val="center"/>
          </w:tcPr>
          <w:p w14:paraId="62233484" w14:textId="77777777" w:rsidR="00514705" w:rsidRPr="008431B2" w:rsidRDefault="00514705" w:rsidP="00BB0CBD">
            <w:pPr>
              <w:spacing w:after="0" w:line="240" w:lineRule="auto"/>
              <w:jc w:val="right"/>
              <w:rPr>
                <w:rFonts w:cstheme="minorHAnsi"/>
                <w:color w:val="000000"/>
                <w:sz w:val="18"/>
                <w:szCs w:val="18"/>
              </w:rPr>
            </w:pPr>
            <w:r w:rsidRPr="008431B2">
              <w:rPr>
                <w:rFonts w:cstheme="minorHAnsi"/>
                <w:color w:val="000000"/>
                <w:sz w:val="18"/>
                <w:szCs w:val="18"/>
              </w:rPr>
              <w:t>465,091</w:t>
            </w:r>
          </w:p>
        </w:tc>
        <w:tc>
          <w:tcPr>
            <w:tcW w:w="1339" w:type="dxa"/>
            <w:shd w:val="clear" w:color="auto" w:fill="auto"/>
            <w:noWrap/>
            <w:vAlign w:val="center"/>
          </w:tcPr>
          <w:p w14:paraId="7BA292C0" w14:textId="77777777" w:rsidR="00514705" w:rsidRPr="008431B2" w:rsidRDefault="00514705" w:rsidP="00BB0CBD">
            <w:pPr>
              <w:spacing w:after="0" w:line="240" w:lineRule="auto"/>
              <w:jc w:val="right"/>
              <w:rPr>
                <w:rFonts w:cstheme="minorHAnsi"/>
                <w:color w:val="000000"/>
                <w:sz w:val="18"/>
                <w:szCs w:val="18"/>
              </w:rPr>
            </w:pPr>
            <w:r w:rsidRPr="008431B2">
              <w:rPr>
                <w:rFonts w:cstheme="minorHAnsi"/>
                <w:color w:val="000000"/>
                <w:sz w:val="18"/>
                <w:szCs w:val="18"/>
              </w:rPr>
              <w:t>62.2</w:t>
            </w:r>
          </w:p>
        </w:tc>
      </w:tr>
      <w:tr w:rsidR="00514705" w:rsidRPr="008431B2" w14:paraId="100CEAAA" w14:textId="77777777" w:rsidTr="00BB0CBD">
        <w:trPr>
          <w:cantSplit/>
        </w:trPr>
        <w:tc>
          <w:tcPr>
            <w:tcW w:w="3643" w:type="dxa"/>
            <w:shd w:val="clear" w:color="auto" w:fill="auto"/>
            <w:vAlign w:val="center"/>
            <w:hideMark/>
          </w:tcPr>
          <w:p w14:paraId="3441076C" w14:textId="77777777" w:rsidR="00514705" w:rsidRPr="008431B2" w:rsidRDefault="00514705" w:rsidP="00BB0CBD">
            <w:pPr>
              <w:spacing w:after="0" w:line="240" w:lineRule="auto"/>
              <w:ind w:firstLineChars="100" w:firstLine="180"/>
              <w:rPr>
                <w:rFonts w:cstheme="minorHAnsi"/>
                <w:color w:val="000000"/>
                <w:sz w:val="18"/>
                <w:szCs w:val="18"/>
              </w:rPr>
            </w:pPr>
            <w:r w:rsidRPr="008431B2">
              <w:rPr>
                <w:rFonts w:cstheme="minorHAnsi"/>
                <w:color w:val="000000"/>
                <w:sz w:val="18"/>
                <w:szCs w:val="18"/>
              </w:rPr>
              <w:t>No transport</w:t>
            </w:r>
          </w:p>
        </w:tc>
        <w:tc>
          <w:tcPr>
            <w:tcW w:w="1333" w:type="dxa"/>
            <w:shd w:val="clear" w:color="auto" w:fill="auto"/>
            <w:noWrap/>
            <w:vAlign w:val="center"/>
          </w:tcPr>
          <w:p w14:paraId="3DC68384" w14:textId="77777777" w:rsidR="00514705" w:rsidRPr="008431B2" w:rsidRDefault="00514705" w:rsidP="00BB0CBD">
            <w:pPr>
              <w:spacing w:after="0" w:line="240" w:lineRule="auto"/>
              <w:jc w:val="right"/>
              <w:rPr>
                <w:rFonts w:cstheme="minorHAnsi"/>
                <w:color w:val="000000"/>
                <w:sz w:val="18"/>
                <w:szCs w:val="18"/>
              </w:rPr>
            </w:pPr>
            <w:r w:rsidRPr="008431B2">
              <w:rPr>
                <w:rFonts w:cstheme="minorHAnsi"/>
                <w:color w:val="000000"/>
                <w:sz w:val="18"/>
                <w:szCs w:val="18"/>
              </w:rPr>
              <w:t>41,249</w:t>
            </w:r>
          </w:p>
        </w:tc>
        <w:tc>
          <w:tcPr>
            <w:tcW w:w="1333" w:type="dxa"/>
            <w:shd w:val="clear" w:color="auto" w:fill="auto"/>
            <w:noWrap/>
            <w:vAlign w:val="center"/>
          </w:tcPr>
          <w:p w14:paraId="03B02B29" w14:textId="77777777" w:rsidR="00514705" w:rsidRPr="008431B2" w:rsidRDefault="00514705" w:rsidP="00BB0CBD">
            <w:pPr>
              <w:spacing w:after="0" w:line="240" w:lineRule="auto"/>
              <w:jc w:val="right"/>
              <w:rPr>
                <w:rFonts w:cstheme="minorHAnsi"/>
                <w:color w:val="000000"/>
                <w:sz w:val="18"/>
                <w:szCs w:val="18"/>
              </w:rPr>
            </w:pPr>
            <w:r w:rsidRPr="008431B2">
              <w:rPr>
                <w:rFonts w:cstheme="minorHAnsi"/>
                <w:color w:val="000000"/>
                <w:sz w:val="18"/>
                <w:szCs w:val="18"/>
              </w:rPr>
              <w:t>6.3</w:t>
            </w:r>
          </w:p>
        </w:tc>
        <w:tc>
          <w:tcPr>
            <w:tcW w:w="1333" w:type="dxa"/>
            <w:shd w:val="clear" w:color="auto" w:fill="auto"/>
            <w:noWrap/>
            <w:vAlign w:val="center"/>
          </w:tcPr>
          <w:p w14:paraId="18746CF5" w14:textId="77777777" w:rsidR="00514705" w:rsidRPr="008431B2" w:rsidRDefault="00514705" w:rsidP="00BB0CBD">
            <w:pPr>
              <w:spacing w:after="0" w:line="240" w:lineRule="auto"/>
              <w:jc w:val="right"/>
              <w:rPr>
                <w:rFonts w:cstheme="minorHAnsi"/>
                <w:color w:val="000000"/>
                <w:sz w:val="18"/>
                <w:szCs w:val="18"/>
              </w:rPr>
            </w:pPr>
            <w:r w:rsidRPr="008431B2">
              <w:rPr>
                <w:rFonts w:cstheme="minorHAnsi"/>
                <w:color w:val="000000"/>
                <w:sz w:val="18"/>
                <w:szCs w:val="18"/>
              </w:rPr>
              <w:t>38,057</w:t>
            </w:r>
          </w:p>
        </w:tc>
        <w:tc>
          <w:tcPr>
            <w:tcW w:w="1339" w:type="dxa"/>
            <w:shd w:val="clear" w:color="auto" w:fill="auto"/>
            <w:noWrap/>
            <w:vAlign w:val="center"/>
          </w:tcPr>
          <w:p w14:paraId="4584BB29" w14:textId="77777777" w:rsidR="00514705" w:rsidRPr="008431B2" w:rsidRDefault="00514705" w:rsidP="00BB0CBD">
            <w:pPr>
              <w:spacing w:after="0" w:line="240" w:lineRule="auto"/>
              <w:jc w:val="right"/>
              <w:rPr>
                <w:rFonts w:cstheme="minorHAnsi"/>
                <w:color w:val="000000"/>
                <w:sz w:val="18"/>
                <w:szCs w:val="18"/>
              </w:rPr>
            </w:pPr>
            <w:r w:rsidRPr="008431B2">
              <w:rPr>
                <w:rFonts w:cstheme="minorHAnsi"/>
                <w:color w:val="000000"/>
                <w:sz w:val="18"/>
                <w:szCs w:val="18"/>
              </w:rPr>
              <w:t>5.1</w:t>
            </w:r>
          </w:p>
        </w:tc>
      </w:tr>
      <w:tr w:rsidR="00514705" w:rsidRPr="008431B2" w14:paraId="5A9DF903" w14:textId="77777777" w:rsidTr="00BB0CBD">
        <w:trPr>
          <w:cantSplit/>
        </w:trPr>
        <w:tc>
          <w:tcPr>
            <w:tcW w:w="3643" w:type="dxa"/>
            <w:shd w:val="clear" w:color="auto" w:fill="E5E5E5" w:themeFill="background1" w:themeFillTint="33"/>
            <w:vAlign w:val="center"/>
            <w:hideMark/>
          </w:tcPr>
          <w:p w14:paraId="5A933C45" w14:textId="77777777" w:rsidR="00514705" w:rsidRPr="008431B2" w:rsidRDefault="00514705" w:rsidP="00BB0CBD">
            <w:pPr>
              <w:spacing w:after="0" w:line="240" w:lineRule="auto"/>
              <w:rPr>
                <w:rFonts w:eastAsia="Times New Roman" w:cstheme="minorHAnsi"/>
                <w:b/>
                <w:bCs/>
                <w:sz w:val="18"/>
                <w:szCs w:val="18"/>
                <w:lang w:eastAsia="en-AU"/>
              </w:rPr>
            </w:pPr>
            <w:r w:rsidRPr="008431B2">
              <w:rPr>
                <w:rFonts w:eastAsia="Times New Roman" w:cstheme="minorHAnsi"/>
                <w:b/>
                <w:bCs/>
                <w:sz w:val="18"/>
                <w:szCs w:val="18"/>
                <w:lang w:eastAsia="en-AU"/>
              </w:rPr>
              <w:t>Phone availability</w:t>
            </w:r>
          </w:p>
        </w:tc>
        <w:tc>
          <w:tcPr>
            <w:tcW w:w="1333" w:type="dxa"/>
            <w:shd w:val="clear" w:color="auto" w:fill="E5E5E5" w:themeFill="background1" w:themeFillTint="33"/>
            <w:noWrap/>
            <w:vAlign w:val="center"/>
          </w:tcPr>
          <w:p w14:paraId="5D7C0BF7"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tcPr>
          <w:p w14:paraId="7AE3E7F5"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tcPr>
          <w:p w14:paraId="14468B0E"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9" w:type="dxa"/>
            <w:shd w:val="clear" w:color="auto" w:fill="E5E5E5" w:themeFill="background1" w:themeFillTint="33"/>
            <w:noWrap/>
            <w:vAlign w:val="center"/>
          </w:tcPr>
          <w:p w14:paraId="71516509" w14:textId="77777777" w:rsidR="00514705" w:rsidRPr="008431B2" w:rsidRDefault="00514705" w:rsidP="00BB0CBD">
            <w:pPr>
              <w:spacing w:after="0" w:line="240" w:lineRule="auto"/>
              <w:jc w:val="right"/>
              <w:rPr>
                <w:rFonts w:eastAsia="Times New Roman" w:cstheme="minorHAnsi"/>
                <w:sz w:val="18"/>
                <w:szCs w:val="18"/>
                <w:lang w:eastAsia="en-AU"/>
              </w:rPr>
            </w:pPr>
          </w:p>
        </w:tc>
      </w:tr>
      <w:tr w:rsidR="00514705" w:rsidRPr="008431B2" w14:paraId="4A6A0A2F" w14:textId="77777777" w:rsidTr="00BB0CBD">
        <w:trPr>
          <w:cantSplit/>
        </w:trPr>
        <w:tc>
          <w:tcPr>
            <w:tcW w:w="3643" w:type="dxa"/>
            <w:shd w:val="clear" w:color="auto" w:fill="E5E5E5" w:themeFill="background1" w:themeFillTint="33"/>
            <w:vAlign w:val="center"/>
            <w:hideMark/>
          </w:tcPr>
          <w:p w14:paraId="7966D3E9" w14:textId="77777777" w:rsidR="00514705" w:rsidRPr="008431B2" w:rsidRDefault="00514705" w:rsidP="00BB0CBD">
            <w:pPr>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Missing</w:t>
            </w:r>
          </w:p>
        </w:tc>
        <w:tc>
          <w:tcPr>
            <w:tcW w:w="1333" w:type="dxa"/>
            <w:shd w:val="clear" w:color="auto" w:fill="E5E5E5" w:themeFill="background1" w:themeFillTint="33"/>
            <w:noWrap/>
            <w:vAlign w:val="center"/>
          </w:tcPr>
          <w:p w14:paraId="78DC7A17"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16,622</w:t>
            </w:r>
          </w:p>
        </w:tc>
        <w:tc>
          <w:tcPr>
            <w:tcW w:w="1333" w:type="dxa"/>
            <w:shd w:val="clear" w:color="auto" w:fill="E5E5E5" w:themeFill="background1" w:themeFillTint="33"/>
            <w:noWrap/>
            <w:vAlign w:val="center"/>
          </w:tcPr>
          <w:p w14:paraId="3D44CCA7"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2.5</w:t>
            </w:r>
          </w:p>
        </w:tc>
        <w:tc>
          <w:tcPr>
            <w:tcW w:w="1333" w:type="dxa"/>
            <w:shd w:val="clear" w:color="auto" w:fill="E5E5E5" w:themeFill="background1" w:themeFillTint="33"/>
            <w:noWrap/>
            <w:vAlign w:val="center"/>
          </w:tcPr>
          <w:p w14:paraId="136BE5BB"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4,811</w:t>
            </w:r>
          </w:p>
        </w:tc>
        <w:tc>
          <w:tcPr>
            <w:tcW w:w="1339" w:type="dxa"/>
            <w:shd w:val="clear" w:color="auto" w:fill="E5E5E5" w:themeFill="background1" w:themeFillTint="33"/>
            <w:noWrap/>
            <w:vAlign w:val="center"/>
          </w:tcPr>
          <w:p w14:paraId="2D590037"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0.6</w:t>
            </w:r>
          </w:p>
        </w:tc>
      </w:tr>
      <w:tr w:rsidR="00514705" w:rsidRPr="008431B2" w14:paraId="5AE35FA4" w14:textId="77777777" w:rsidTr="00BB0CBD">
        <w:trPr>
          <w:cantSplit/>
        </w:trPr>
        <w:tc>
          <w:tcPr>
            <w:tcW w:w="3643" w:type="dxa"/>
            <w:shd w:val="clear" w:color="auto" w:fill="E5E5E5" w:themeFill="background1" w:themeFillTint="33"/>
            <w:vAlign w:val="center"/>
            <w:hideMark/>
          </w:tcPr>
          <w:p w14:paraId="61157C7F" w14:textId="77777777" w:rsidR="00514705" w:rsidRPr="008431B2" w:rsidRDefault="00514705" w:rsidP="00BB0CBD">
            <w:pPr>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Contactable by phone</w:t>
            </w:r>
          </w:p>
        </w:tc>
        <w:tc>
          <w:tcPr>
            <w:tcW w:w="1333" w:type="dxa"/>
            <w:shd w:val="clear" w:color="auto" w:fill="E5E5E5" w:themeFill="background1" w:themeFillTint="33"/>
            <w:noWrap/>
            <w:vAlign w:val="center"/>
          </w:tcPr>
          <w:p w14:paraId="105602A9"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601,196</w:t>
            </w:r>
          </w:p>
        </w:tc>
        <w:tc>
          <w:tcPr>
            <w:tcW w:w="1333" w:type="dxa"/>
            <w:shd w:val="clear" w:color="auto" w:fill="E5E5E5" w:themeFill="background1" w:themeFillTint="33"/>
            <w:noWrap/>
            <w:vAlign w:val="center"/>
          </w:tcPr>
          <w:p w14:paraId="4EB0BDCC"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91.3</w:t>
            </w:r>
          </w:p>
        </w:tc>
        <w:tc>
          <w:tcPr>
            <w:tcW w:w="1333" w:type="dxa"/>
            <w:shd w:val="clear" w:color="auto" w:fill="E5E5E5" w:themeFill="background1" w:themeFillTint="33"/>
            <w:noWrap/>
            <w:vAlign w:val="center"/>
          </w:tcPr>
          <w:p w14:paraId="6D6E21FC"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716,447</w:t>
            </w:r>
          </w:p>
        </w:tc>
        <w:tc>
          <w:tcPr>
            <w:tcW w:w="1339" w:type="dxa"/>
            <w:shd w:val="clear" w:color="auto" w:fill="E5E5E5" w:themeFill="background1" w:themeFillTint="33"/>
            <w:noWrap/>
            <w:vAlign w:val="center"/>
          </w:tcPr>
          <w:p w14:paraId="351AA973"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95.8</w:t>
            </w:r>
          </w:p>
        </w:tc>
      </w:tr>
      <w:tr w:rsidR="00514705" w:rsidRPr="008431B2" w14:paraId="66922A38" w14:textId="77777777" w:rsidTr="00BB0CBD">
        <w:trPr>
          <w:cantSplit/>
        </w:trPr>
        <w:tc>
          <w:tcPr>
            <w:tcW w:w="3643" w:type="dxa"/>
            <w:shd w:val="clear" w:color="auto" w:fill="E5E5E5" w:themeFill="background1" w:themeFillTint="33"/>
            <w:vAlign w:val="center"/>
            <w:hideMark/>
          </w:tcPr>
          <w:p w14:paraId="5FD8FFA0" w14:textId="77777777" w:rsidR="00514705" w:rsidRPr="008431B2" w:rsidRDefault="00514705" w:rsidP="00BB0CBD">
            <w:pPr>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Not contactable by phone</w:t>
            </w:r>
          </w:p>
        </w:tc>
        <w:tc>
          <w:tcPr>
            <w:tcW w:w="1333" w:type="dxa"/>
            <w:shd w:val="clear" w:color="auto" w:fill="E5E5E5" w:themeFill="background1" w:themeFillTint="33"/>
            <w:noWrap/>
            <w:vAlign w:val="center"/>
          </w:tcPr>
          <w:p w14:paraId="22D3904B"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40,460</w:t>
            </w:r>
          </w:p>
        </w:tc>
        <w:tc>
          <w:tcPr>
            <w:tcW w:w="1333" w:type="dxa"/>
            <w:shd w:val="clear" w:color="auto" w:fill="E5E5E5" w:themeFill="background1" w:themeFillTint="33"/>
            <w:noWrap/>
            <w:vAlign w:val="center"/>
          </w:tcPr>
          <w:p w14:paraId="295347B1"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6.1</w:t>
            </w:r>
          </w:p>
        </w:tc>
        <w:tc>
          <w:tcPr>
            <w:tcW w:w="1333" w:type="dxa"/>
            <w:shd w:val="clear" w:color="auto" w:fill="E5E5E5" w:themeFill="background1" w:themeFillTint="33"/>
            <w:noWrap/>
            <w:vAlign w:val="center"/>
          </w:tcPr>
          <w:p w14:paraId="7AF21ED9"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26,425</w:t>
            </w:r>
          </w:p>
        </w:tc>
        <w:tc>
          <w:tcPr>
            <w:tcW w:w="1339" w:type="dxa"/>
            <w:shd w:val="clear" w:color="auto" w:fill="E5E5E5" w:themeFill="background1" w:themeFillTint="33"/>
            <w:noWrap/>
            <w:vAlign w:val="center"/>
          </w:tcPr>
          <w:p w14:paraId="35966AF6"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3.5</w:t>
            </w:r>
          </w:p>
        </w:tc>
      </w:tr>
      <w:tr w:rsidR="00514705" w:rsidRPr="008431B2" w14:paraId="4AE88F88" w14:textId="77777777" w:rsidTr="00BB0CBD">
        <w:trPr>
          <w:cantSplit/>
        </w:trPr>
        <w:tc>
          <w:tcPr>
            <w:tcW w:w="3643" w:type="dxa"/>
            <w:shd w:val="clear" w:color="auto" w:fill="auto"/>
            <w:vAlign w:val="center"/>
            <w:hideMark/>
          </w:tcPr>
          <w:p w14:paraId="106A91CB" w14:textId="77777777" w:rsidR="00514705" w:rsidRPr="008431B2" w:rsidRDefault="00514705" w:rsidP="00BB0CBD">
            <w:pPr>
              <w:spacing w:after="0" w:line="240" w:lineRule="auto"/>
              <w:rPr>
                <w:rFonts w:eastAsia="Times New Roman" w:cstheme="minorHAnsi"/>
                <w:b/>
                <w:bCs/>
                <w:sz w:val="18"/>
                <w:szCs w:val="18"/>
                <w:lang w:eastAsia="en-AU"/>
              </w:rPr>
            </w:pPr>
            <w:r w:rsidRPr="008431B2">
              <w:rPr>
                <w:rFonts w:eastAsia="Times New Roman" w:cstheme="minorHAnsi"/>
                <w:b/>
                <w:bCs/>
                <w:sz w:val="18"/>
                <w:szCs w:val="18"/>
                <w:lang w:eastAsia="en-AU"/>
              </w:rPr>
              <w:t xml:space="preserve">Capacity </w:t>
            </w:r>
            <w:r w:rsidR="00E5176D" w:rsidRPr="008431B2">
              <w:rPr>
                <w:rFonts w:eastAsia="Times New Roman" w:cstheme="minorHAnsi"/>
                <w:b/>
                <w:bCs/>
                <w:sz w:val="18"/>
                <w:szCs w:val="18"/>
                <w:lang w:eastAsia="en-AU"/>
              </w:rPr>
              <w:t>t</w:t>
            </w:r>
            <w:r w:rsidRPr="008431B2">
              <w:rPr>
                <w:rFonts w:eastAsia="Times New Roman" w:cstheme="minorHAnsi"/>
                <w:b/>
                <w:bCs/>
                <w:sz w:val="18"/>
                <w:szCs w:val="18"/>
                <w:lang w:eastAsia="en-AU"/>
              </w:rPr>
              <w:t xml:space="preserve">o </w:t>
            </w:r>
            <w:r w:rsidR="00BC7A10" w:rsidRPr="008431B2">
              <w:rPr>
                <w:rFonts w:eastAsia="Times New Roman" w:cstheme="minorHAnsi"/>
                <w:b/>
                <w:bCs/>
                <w:sz w:val="18"/>
                <w:szCs w:val="18"/>
                <w:lang w:eastAsia="en-AU"/>
              </w:rPr>
              <w:t>p</w:t>
            </w:r>
            <w:r w:rsidRPr="008431B2">
              <w:rPr>
                <w:rFonts w:eastAsia="Times New Roman" w:cstheme="minorHAnsi"/>
                <w:b/>
                <w:bCs/>
                <w:sz w:val="18"/>
                <w:szCs w:val="18"/>
                <w:lang w:eastAsia="en-AU"/>
              </w:rPr>
              <w:t>articipate</w:t>
            </w:r>
          </w:p>
        </w:tc>
        <w:tc>
          <w:tcPr>
            <w:tcW w:w="1333" w:type="dxa"/>
            <w:shd w:val="clear" w:color="auto" w:fill="auto"/>
            <w:noWrap/>
            <w:vAlign w:val="center"/>
          </w:tcPr>
          <w:p w14:paraId="6367DE5A"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3" w:type="dxa"/>
            <w:shd w:val="clear" w:color="auto" w:fill="auto"/>
            <w:noWrap/>
            <w:vAlign w:val="center"/>
          </w:tcPr>
          <w:p w14:paraId="22CA1916"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3" w:type="dxa"/>
            <w:shd w:val="clear" w:color="auto" w:fill="auto"/>
            <w:noWrap/>
            <w:vAlign w:val="center"/>
          </w:tcPr>
          <w:p w14:paraId="3E31142B"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9" w:type="dxa"/>
            <w:shd w:val="clear" w:color="auto" w:fill="auto"/>
            <w:noWrap/>
            <w:vAlign w:val="center"/>
          </w:tcPr>
          <w:p w14:paraId="7BDF91C8" w14:textId="77777777" w:rsidR="00514705" w:rsidRPr="008431B2" w:rsidRDefault="00514705" w:rsidP="00BB0CBD">
            <w:pPr>
              <w:spacing w:after="0" w:line="240" w:lineRule="auto"/>
              <w:jc w:val="right"/>
              <w:rPr>
                <w:rFonts w:eastAsia="Times New Roman" w:cstheme="minorHAnsi"/>
                <w:sz w:val="18"/>
                <w:szCs w:val="18"/>
                <w:lang w:eastAsia="en-AU"/>
              </w:rPr>
            </w:pPr>
          </w:p>
        </w:tc>
      </w:tr>
      <w:tr w:rsidR="00514705" w:rsidRPr="008431B2" w14:paraId="00D88FB0" w14:textId="77777777" w:rsidTr="00BB0CBD">
        <w:trPr>
          <w:cantSplit/>
        </w:trPr>
        <w:tc>
          <w:tcPr>
            <w:tcW w:w="3643" w:type="dxa"/>
            <w:shd w:val="clear" w:color="auto" w:fill="auto"/>
            <w:vAlign w:val="center"/>
            <w:hideMark/>
          </w:tcPr>
          <w:p w14:paraId="56D72135" w14:textId="77777777" w:rsidR="00514705" w:rsidRPr="008431B2" w:rsidRDefault="00514705" w:rsidP="00BB0CBD">
            <w:pPr>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Full capacity to participate</w:t>
            </w:r>
          </w:p>
        </w:tc>
        <w:tc>
          <w:tcPr>
            <w:tcW w:w="1333" w:type="dxa"/>
            <w:shd w:val="clear" w:color="auto" w:fill="auto"/>
            <w:noWrap/>
            <w:vAlign w:val="center"/>
          </w:tcPr>
          <w:p w14:paraId="1621CF10"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511,650</w:t>
            </w:r>
          </w:p>
        </w:tc>
        <w:tc>
          <w:tcPr>
            <w:tcW w:w="1333" w:type="dxa"/>
            <w:shd w:val="clear" w:color="auto" w:fill="auto"/>
            <w:noWrap/>
            <w:vAlign w:val="center"/>
          </w:tcPr>
          <w:p w14:paraId="2A11665D"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77.7</w:t>
            </w:r>
          </w:p>
        </w:tc>
        <w:tc>
          <w:tcPr>
            <w:tcW w:w="1333" w:type="dxa"/>
            <w:shd w:val="clear" w:color="auto" w:fill="auto"/>
            <w:noWrap/>
            <w:vAlign w:val="center"/>
          </w:tcPr>
          <w:p w14:paraId="7890D78C"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632,912</w:t>
            </w:r>
          </w:p>
        </w:tc>
        <w:tc>
          <w:tcPr>
            <w:tcW w:w="1339" w:type="dxa"/>
            <w:shd w:val="clear" w:color="auto" w:fill="auto"/>
            <w:noWrap/>
            <w:vAlign w:val="center"/>
          </w:tcPr>
          <w:p w14:paraId="67AA06ED"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84.6</w:t>
            </w:r>
          </w:p>
        </w:tc>
      </w:tr>
      <w:tr w:rsidR="00514705" w:rsidRPr="008431B2" w14:paraId="6C648DAD" w14:textId="77777777" w:rsidTr="00BB0CBD">
        <w:trPr>
          <w:cantSplit/>
        </w:trPr>
        <w:tc>
          <w:tcPr>
            <w:tcW w:w="3643" w:type="dxa"/>
            <w:shd w:val="clear" w:color="auto" w:fill="auto"/>
            <w:vAlign w:val="center"/>
            <w:hideMark/>
          </w:tcPr>
          <w:p w14:paraId="0F0D0165" w14:textId="77777777" w:rsidR="00514705" w:rsidRPr="008431B2" w:rsidRDefault="00514705" w:rsidP="00BB0CBD">
            <w:pPr>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Reduced capacity to participate</w:t>
            </w:r>
          </w:p>
        </w:tc>
        <w:tc>
          <w:tcPr>
            <w:tcW w:w="1333" w:type="dxa"/>
            <w:shd w:val="clear" w:color="auto" w:fill="auto"/>
            <w:noWrap/>
            <w:vAlign w:val="center"/>
          </w:tcPr>
          <w:p w14:paraId="00FB4ADA"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146,628</w:t>
            </w:r>
          </w:p>
        </w:tc>
        <w:tc>
          <w:tcPr>
            <w:tcW w:w="1333" w:type="dxa"/>
            <w:shd w:val="clear" w:color="auto" w:fill="auto"/>
            <w:noWrap/>
            <w:vAlign w:val="center"/>
          </w:tcPr>
          <w:p w14:paraId="43732CED"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22.3</w:t>
            </w:r>
          </w:p>
        </w:tc>
        <w:tc>
          <w:tcPr>
            <w:tcW w:w="1333" w:type="dxa"/>
            <w:shd w:val="clear" w:color="auto" w:fill="auto"/>
            <w:noWrap/>
            <w:vAlign w:val="center"/>
          </w:tcPr>
          <w:p w14:paraId="348F6A3C"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114,771</w:t>
            </w:r>
          </w:p>
        </w:tc>
        <w:tc>
          <w:tcPr>
            <w:tcW w:w="1339" w:type="dxa"/>
            <w:shd w:val="clear" w:color="auto" w:fill="auto"/>
            <w:noWrap/>
            <w:vAlign w:val="center"/>
          </w:tcPr>
          <w:p w14:paraId="7CEB5D3B"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15.4</w:t>
            </w:r>
          </w:p>
        </w:tc>
      </w:tr>
      <w:tr w:rsidR="00514705" w:rsidRPr="008431B2" w14:paraId="50C59E44" w14:textId="77777777" w:rsidTr="00BB0CBD">
        <w:trPr>
          <w:cantSplit/>
        </w:trPr>
        <w:tc>
          <w:tcPr>
            <w:tcW w:w="3643" w:type="dxa"/>
            <w:shd w:val="clear" w:color="auto" w:fill="E5E5E5" w:themeFill="background1" w:themeFillTint="33"/>
            <w:vAlign w:val="center"/>
            <w:hideMark/>
          </w:tcPr>
          <w:p w14:paraId="689C1FC1" w14:textId="77777777" w:rsidR="00514705" w:rsidRPr="008431B2" w:rsidRDefault="00514705" w:rsidP="00BB0CBD">
            <w:pPr>
              <w:spacing w:after="0" w:line="240" w:lineRule="auto"/>
              <w:rPr>
                <w:rFonts w:eastAsia="Times New Roman" w:cstheme="minorHAnsi"/>
                <w:b/>
                <w:bCs/>
                <w:sz w:val="18"/>
                <w:szCs w:val="18"/>
                <w:lang w:eastAsia="en-AU"/>
              </w:rPr>
            </w:pPr>
            <w:r w:rsidRPr="008431B2">
              <w:rPr>
                <w:rFonts w:eastAsia="Times New Roman" w:cstheme="minorHAnsi"/>
                <w:b/>
                <w:bCs/>
                <w:sz w:val="18"/>
                <w:szCs w:val="18"/>
                <w:lang w:eastAsia="en-AU"/>
              </w:rPr>
              <w:t>Income support type</w:t>
            </w:r>
          </w:p>
        </w:tc>
        <w:tc>
          <w:tcPr>
            <w:tcW w:w="1333" w:type="dxa"/>
            <w:shd w:val="clear" w:color="auto" w:fill="E5E5E5" w:themeFill="background1" w:themeFillTint="33"/>
            <w:noWrap/>
            <w:vAlign w:val="center"/>
          </w:tcPr>
          <w:p w14:paraId="487B1D55"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tcPr>
          <w:p w14:paraId="36212723"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tcPr>
          <w:p w14:paraId="30E73AB7"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9" w:type="dxa"/>
            <w:shd w:val="clear" w:color="auto" w:fill="E5E5E5" w:themeFill="background1" w:themeFillTint="33"/>
            <w:noWrap/>
            <w:vAlign w:val="center"/>
          </w:tcPr>
          <w:p w14:paraId="31C43F85" w14:textId="77777777" w:rsidR="00514705" w:rsidRPr="008431B2" w:rsidRDefault="00514705" w:rsidP="00BB0CBD">
            <w:pPr>
              <w:spacing w:after="0" w:line="240" w:lineRule="auto"/>
              <w:jc w:val="right"/>
              <w:rPr>
                <w:rFonts w:eastAsia="Times New Roman" w:cstheme="minorHAnsi"/>
                <w:sz w:val="18"/>
                <w:szCs w:val="18"/>
                <w:lang w:eastAsia="en-AU"/>
              </w:rPr>
            </w:pPr>
          </w:p>
        </w:tc>
      </w:tr>
      <w:tr w:rsidR="00514705" w:rsidRPr="008431B2" w14:paraId="44082496" w14:textId="77777777" w:rsidTr="00BB0CBD">
        <w:trPr>
          <w:cantSplit/>
        </w:trPr>
        <w:tc>
          <w:tcPr>
            <w:tcW w:w="3643" w:type="dxa"/>
            <w:shd w:val="clear" w:color="auto" w:fill="E5E5E5" w:themeFill="background1" w:themeFillTint="33"/>
            <w:vAlign w:val="center"/>
            <w:hideMark/>
          </w:tcPr>
          <w:p w14:paraId="48558572" w14:textId="77777777" w:rsidR="00514705" w:rsidRPr="008431B2" w:rsidRDefault="00514705" w:rsidP="00BB0CBD">
            <w:pPr>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Newstart Allowance</w:t>
            </w:r>
          </w:p>
        </w:tc>
        <w:tc>
          <w:tcPr>
            <w:tcW w:w="1333" w:type="dxa"/>
            <w:shd w:val="clear" w:color="auto" w:fill="E5E5E5" w:themeFill="background1" w:themeFillTint="33"/>
            <w:noWrap/>
            <w:vAlign w:val="center"/>
          </w:tcPr>
          <w:p w14:paraId="13ED5217"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493,596</w:t>
            </w:r>
          </w:p>
        </w:tc>
        <w:tc>
          <w:tcPr>
            <w:tcW w:w="1333" w:type="dxa"/>
            <w:shd w:val="clear" w:color="auto" w:fill="E5E5E5" w:themeFill="background1" w:themeFillTint="33"/>
            <w:noWrap/>
            <w:vAlign w:val="center"/>
          </w:tcPr>
          <w:p w14:paraId="1272F082"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75.0</w:t>
            </w:r>
          </w:p>
        </w:tc>
        <w:tc>
          <w:tcPr>
            <w:tcW w:w="1333" w:type="dxa"/>
            <w:shd w:val="clear" w:color="auto" w:fill="E5E5E5" w:themeFill="background1" w:themeFillTint="33"/>
            <w:noWrap/>
            <w:vAlign w:val="center"/>
          </w:tcPr>
          <w:p w14:paraId="5E816EE3"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595,960</w:t>
            </w:r>
          </w:p>
        </w:tc>
        <w:tc>
          <w:tcPr>
            <w:tcW w:w="1339" w:type="dxa"/>
            <w:shd w:val="clear" w:color="auto" w:fill="E5E5E5" w:themeFill="background1" w:themeFillTint="33"/>
            <w:noWrap/>
            <w:vAlign w:val="center"/>
          </w:tcPr>
          <w:p w14:paraId="2687D521"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79.7</w:t>
            </w:r>
          </w:p>
        </w:tc>
      </w:tr>
      <w:tr w:rsidR="00514705" w:rsidRPr="008431B2" w14:paraId="28D1EBBE" w14:textId="77777777" w:rsidTr="00BB0CBD">
        <w:trPr>
          <w:cantSplit/>
        </w:trPr>
        <w:tc>
          <w:tcPr>
            <w:tcW w:w="3643" w:type="dxa"/>
            <w:shd w:val="clear" w:color="auto" w:fill="E5E5E5" w:themeFill="background1" w:themeFillTint="33"/>
            <w:vAlign w:val="center"/>
            <w:hideMark/>
          </w:tcPr>
          <w:p w14:paraId="077060EB" w14:textId="77777777" w:rsidR="00514705" w:rsidRPr="008431B2" w:rsidRDefault="00514705" w:rsidP="00BB0CBD">
            <w:pPr>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Youth Allowance (Other)</w:t>
            </w:r>
          </w:p>
        </w:tc>
        <w:tc>
          <w:tcPr>
            <w:tcW w:w="1333" w:type="dxa"/>
            <w:shd w:val="clear" w:color="auto" w:fill="E5E5E5" w:themeFill="background1" w:themeFillTint="33"/>
            <w:noWrap/>
            <w:vAlign w:val="center"/>
          </w:tcPr>
          <w:p w14:paraId="7D42C35A"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69,511</w:t>
            </w:r>
          </w:p>
        </w:tc>
        <w:tc>
          <w:tcPr>
            <w:tcW w:w="1333" w:type="dxa"/>
            <w:shd w:val="clear" w:color="auto" w:fill="E5E5E5" w:themeFill="background1" w:themeFillTint="33"/>
            <w:noWrap/>
            <w:vAlign w:val="center"/>
          </w:tcPr>
          <w:p w14:paraId="054D4571"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10.6</w:t>
            </w:r>
          </w:p>
        </w:tc>
        <w:tc>
          <w:tcPr>
            <w:tcW w:w="1333" w:type="dxa"/>
            <w:shd w:val="clear" w:color="auto" w:fill="E5E5E5" w:themeFill="background1" w:themeFillTint="33"/>
            <w:noWrap/>
            <w:vAlign w:val="center"/>
          </w:tcPr>
          <w:p w14:paraId="006DA957"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84,655</w:t>
            </w:r>
          </w:p>
        </w:tc>
        <w:tc>
          <w:tcPr>
            <w:tcW w:w="1339" w:type="dxa"/>
            <w:shd w:val="clear" w:color="auto" w:fill="E5E5E5" w:themeFill="background1" w:themeFillTint="33"/>
            <w:noWrap/>
            <w:vAlign w:val="center"/>
          </w:tcPr>
          <w:p w14:paraId="0A06254F"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11.3</w:t>
            </w:r>
          </w:p>
        </w:tc>
      </w:tr>
      <w:tr w:rsidR="00514705" w:rsidRPr="008431B2" w14:paraId="348BD2E8" w14:textId="77777777" w:rsidTr="00BB0CBD">
        <w:trPr>
          <w:cantSplit/>
        </w:trPr>
        <w:tc>
          <w:tcPr>
            <w:tcW w:w="3643" w:type="dxa"/>
            <w:shd w:val="clear" w:color="auto" w:fill="E5E5E5" w:themeFill="background1" w:themeFillTint="33"/>
            <w:vAlign w:val="center"/>
            <w:hideMark/>
          </w:tcPr>
          <w:p w14:paraId="184DA52A" w14:textId="77777777" w:rsidR="00514705" w:rsidRPr="008431B2" w:rsidRDefault="00514705" w:rsidP="00BB0CBD">
            <w:pPr>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Parenting Payment</w:t>
            </w:r>
          </w:p>
        </w:tc>
        <w:tc>
          <w:tcPr>
            <w:tcW w:w="1333" w:type="dxa"/>
            <w:shd w:val="clear" w:color="auto" w:fill="E5E5E5" w:themeFill="background1" w:themeFillTint="33"/>
            <w:noWrap/>
            <w:vAlign w:val="center"/>
          </w:tcPr>
          <w:p w14:paraId="75C602E0"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28,011</w:t>
            </w:r>
          </w:p>
        </w:tc>
        <w:tc>
          <w:tcPr>
            <w:tcW w:w="1333" w:type="dxa"/>
            <w:shd w:val="clear" w:color="auto" w:fill="E5E5E5" w:themeFill="background1" w:themeFillTint="33"/>
            <w:noWrap/>
            <w:vAlign w:val="center"/>
          </w:tcPr>
          <w:p w14:paraId="48693FED"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4.3</w:t>
            </w:r>
          </w:p>
        </w:tc>
        <w:tc>
          <w:tcPr>
            <w:tcW w:w="1333" w:type="dxa"/>
            <w:shd w:val="clear" w:color="auto" w:fill="E5E5E5" w:themeFill="background1" w:themeFillTint="33"/>
            <w:noWrap/>
            <w:vAlign w:val="center"/>
          </w:tcPr>
          <w:p w14:paraId="08C64297"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32,218</w:t>
            </w:r>
          </w:p>
        </w:tc>
        <w:tc>
          <w:tcPr>
            <w:tcW w:w="1339" w:type="dxa"/>
            <w:shd w:val="clear" w:color="auto" w:fill="E5E5E5" w:themeFill="background1" w:themeFillTint="33"/>
            <w:noWrap/>
            <w:vAlign w:val="center"/>
          </w:tcPr>
          <w:p w14:paraId="38F54604"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4.3</w:t>
            </w:r>
          </w:p>
        </w:tc>
      </w:tr>
      <w:tr w:rsidR="00514705" w:rsidRPr="008431B2" w14:paraId="783C2B1D" w14:textId="77777777" w:rsidTr="00BB0CBD">
        <w:trPr>
          <w:cantSplit/>
        </w:trPr>
        <w:tc>
          <w:tcPr>
            <w:tcW w:w="3643" w:type="dxa"/>
            <w:shd w:val="clear" w:color="auto" w:fill="E5E5E5" w:themeFill="background1" w:themeFillTint="33"/>
            <w:vAlign w:val="center"/>
          </w:tcPr>
          <w:p w14:paraId="7326E4BF" w14:textId="77777777" w:rsidR="00514705" w:rsidRPr="008431B2" w:rsidRDefault="00514705" w:rsidP="00BB0CBD">
            <w:pPr>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Other benefit</w:t>
            </w:r>
          </w:p>
        </w:tc>
        <w:tc>
          <w:tcPr>
            <w:tcW w:w="1333" w:type="dxa"/>
            <w:shd w:val="clear" w:color="auto" w:fill="E5E5E5" w:themeFill="background1" w:themeFillTint="33"/>
            <w:noWrap/>
            <w:vAlign w:val="center"/>
          </w:tcPr>
          <w:p w14:paraId="362264C1"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39,726</w:t>
            </w:r>
          </w:p>
        </w:tc>
        <w:tc>
          <w:tcPr>
            <w:tcW w:w="1333" w:type="dxa"/>
            <w:shd w:val="clear" w:color="auto" w:fill="E5E5E5" w:themeFill="background1" w:themeFillTint="33"/>
            <w:noWrap/>
            <w:vAlign w:val="center"/>
          </w:tcPr>
          <w:p w14:paraId="60801335"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6.0</w:t>
            </w:r>
          </w:p>
        </w:tc>
        <w:tc>
          <w:tcPr>
            <w:tcW w:w="1333" w:type="dxa"/>
            <w:shd w:val="clear" w:color="auto" w:fill="E5E5E5" w:themeFill="background1" w:themeFillTint="33"/>
            <w:noWrap/>
            <w:vAlign w:val="center"/>
          </w:tcPr>
          <w:p w14:paraId="2C6DC2F4"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8,280</w:t>
            </w:r>
          </w:p>
        </w:tc>
        <w:tc>
          <w:tcPr>
            <w:tcW w:w="1339" w:type="dxa"/>
            <w:shd w:val="clear" w:color="auto" w:fill="E5E5E5" w:themeFill="background1" w:themeFillTint="33"/>
            <w:noWrap/>
            <w:vAlign w:val="center"/>
          </w:tcPr>
          <w:p w14:paraId="09DCD74C"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1.1</w:t>
            </w:r>
          </w:p>
        </w:tc>
      </w:tr>
      <w:tr w:rsidR="00514705" w:rsidRPr="008431B2" w14:paraId="2FEAD566" w14:textId="77777777" w:rsidTr="00BB0CBD">
        <w:trPr>
          <w:cantSplit/>
        </w:trPr>
        <w:tc>
          <w:tcPr>
            <w:tcW w:w="3643" w:type="dxa"/>
            <w:shd w:val="clear" w:color="auto" w:fill="E5E5E5" w:themeFill="background1" w:themeFillTint="33"/>
            <w:vAlign w:val="center"/>
            <w:hideMark/>
          </w:tcPr>
          <w:p w14:paraId="374EF3B1" w14:textId="77777777" w:rsidR="00514705" w:rsidRPr="008431B2" w:rsidRDefault="00514705" w:rsidP="00BB0CBD">
            <w:pPr>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No benefit</w:t>
            </w:r>
          </w:p>
        </w:tc>
        <w:tc>
          <w:tcPr>
            <w:tcW w:w="1333" w:type="dxa"/>
            <w:shd w:val="clear" w:color="auto" w:fill="E5E5E5" w:themeFill="background1" w:themeFillTint="33"/>
            <w:noWrap/>
            <w:vAlign w:val="center"/>
          </w:tcPr>
          <w:p w14:paraId="6AE7A663"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27,434</w:t>
            </w:r>
          </w:p>
        </w:tc>
        <w:tc>
          <w:tcPr>
            <w:tcW w:w="1333" w:type="dxa"/>
            <w:shd w:val="clear" w:color="auto" w:fill="E5E5E5" w:themeFill="background1" w:themeFillTint="33"/>
            <w:noWrap/>
            <w:vAlign w:val="center"/>
          </w:tcPr>
          <w:p w14:paraId="53E7230B"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4.2</w:t>
            </w:r>
          </w:p>
        </w:tc>
        <w:tc>
          <w:tcPr>
            <w:tcW w:w="1333" w:type="dxa"/>
            <w:shd w:val="clear" w:color="auto" w:fill="E5E5E5" w:themeFill="background1" w:themeFillTint="33"/>
            <w:noWrap/>
            <w:vAlign w:val="center"/>
          </w:tcPr>
          <w:p w14:paraId="6538393B"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26,570</w:t>
            </w:r>
          </w:p>
        </w:tc>
        <w:tc>
          <w:tcPr>
            <w:tcW w:w="1339" w:type="dxa"/>
            <w:shd w:val="clear" w:color="auto" w:fill="E5E5E5" w:themeFill="background1" w:themeFillTint="33"/>
            <w:noWrap/>
            <w:vAlign w:val="center"/>
          </w:tcPr>
          <w:p w14:paraId="38F87D47"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3.6</w:t>
            </w:r>
          </w:p>
        </w:tc>
      </w:tr>
      <w:tr w:rsidR="00514705" w:rsidRPr="008431B2" w14:paraId="0AACA18C" w14:textId="77777777" w:rsidTr="00BB0CBD">
        <w:trPr>
          <w:cantSplit/>
        </w:trPr>
        <w:tc>
          <w:tcPr>
            <w:tcW w:w="3643" w:type="dxa"/>
            <w:shd w:val="clear" w:color="auto" w:fill="auto"/>
            <w:vAlign w:val="center"/>
            <w:hideMark/>
          </w:tcPr>
          <w:p w14:paraId="5F098444" w14:textId="77777777" w:rsidR="00514705" w:rsidRPr="008431B2" w:rsidRDefault="00514705" w:rsidP="00BB0CBD">
            <w:pPr>
              <w:keepNext/>
              <w:spacing w:after="0" w:line="240" w:lineRule="auto"/>
              <w:rPr>
                <w:rFonts w:eastAsia="Times New Roman" w:cstheme="minorHAnsi"/>
                <w:b/>
                <w:bCs/>
                <w:sz w:val="18"/>
                <w:szCs w:val="18"/>
                <w:lang w:eastAsia="en-AU"/>
              </w:rPr>
            </w:pPr>
            <w:r w:rsidRPr="008431B2">
              <w:rPr>
                <w:rFonts w:eastAsia="Times New Roman" w:cstheme="minorHAnsi"/>
                <w:b/>
                <w:bCs/>
                <w:sz w:val="18"/>
                <w:szCs w:val="18"/>
                <w:lang w:eastAsia="en-AU"/>
              </w:rPr>
              <w:t>Income support history</w:t>
            </w:r>
          </w:p>
        </w:tc>
        <w:tc>
          <w:tcPr>
            <w:tcW w:w="1333" w:type="dxa"/>
            <w:shd w:val="clear" w:color="auto" w:fill="auto"/>
            <w:noWrap/>
            <w:vAlign w:val="center"/>
          </w:tcPr>
          <w:p w14:paraId="0B241938"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3" w:type="dxa"/>
            <w:shd w:val="clear" w:color="auto" w:fill="auto"/>
            <w:noWrap/>
            <w:vAlign w:val="center"/>
          </w:tcPr>
          <w:p w14:paraId="02E83E22"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3" w:type="dxa"/>
            <w:shd w:val="clear" w:color="auto" w:fill="auto"/>
            <w:noWrap/>
            <w:vAlign w:val="center"/>
          </w:tcPr>
          <w:p w14:paraId="22A44817"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9" w:type="dxa"/>
            <w:shd w:val="clear" w:color="auto" w:fill="auto"/>
            <w:noWrap/>
            <w:vAlign w:val="center"/>
          </w:tcPr>
          <w:p w14:paraId="136E5481" w14:textId="77777777" w:rsidR="00514705" w:rsidRPr="008431B2" w:rsidRDefault="00514705" w:rsidP="00BB0CBD">
            <w:pPr>
              <w:spacing w:after="0" w:line="240" w:lineRule="auto"/>
              <w:jc w:val="right"/>
              <w:rPr>
                <w:rFonts w:eastAsia="Times New Roman" w:cstheme="minorHAnsi"/>
                <w:sz w:val="18"/>
                <w:szCs w:val="18"/>
                <w:lang w:eastAsia="en-AU"/>
              </w:rPr>
            </w:pPr>
          </w:p>
        </w:tc>
      </w:tr>
      <w:tr w:rsidR="00514705" w:rsidRPr="008431B2" w14:paraId="35D6D887" w14:textId="77777777" w:rsidTr="00BB0CBD">
        <w:trPr>
          <w:cantSplit/>
        </w:trPr>
        <w:tc>
          <w:tcPr>
            <w:tcW w:w="3643" w:type="dxa"/>
            <w:shd w:val="clear" w:color="auto" w:fill="auto"/>
            <w:vAlign w:val="center"/>
            <w:hideMark/>
          </w:tcPr>
          <w:p w14:paraId="1BBE32AE" w14:textId="77777777" w:rsidR="00514705" w:rsidRPr="008431B2" w:rsidRDefault="00514705" w:rsidP="00BB0CBD">
            <w:pPr>
              <w:spacing w:after="0" w:line="240" w:lineRule="auto"/>
              <w:ind w:firstLineChars="100" w:firstLine="180"/>
              <w:rPr>
                <w:rFonts w:cstheme="minorHAnsi"/>
                <w:color w:val="000000"/>
                <w:sz w:val="18"/>
                <w:szCs w:val="18"/>
              </w:rPr>
            </w:pPr>
            <w:r w:rsidRPr="008431B2">
              <w:rPr>
                <w:rFonts w:cstheme="minorHAnsi"/>
                <w:color w:val="000000"/>
                <w:sz w:val="18"/>
                <w:szCs w:val="18"/>
              </w:rPr>
              <w:t>Unknown</w:t>
            </w:r>
          </w:p>
        </w:tc>
        <w:tc>
          <w:tcPr>
            <w:tcW w:w="1333" w:type="dxa"/>
            <w:shd w:val="clear" w:color="auto" w:fill="auto"/>
            <w:noWrap/>
            <w:vAlign w:val="center"/>
          </w:tcPr>
          <w:p w14:paraId="6AAB073D"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51,108</w:t>
            </w:r>
          </w:p>
        </w:tc>
        <w:tc>
          <w:tcPr>
            <w:tcW w:w="1333" w:type="dxa"/>
            <w:shd w:val="clear" w:color="auto" w:fill="auto"/>
            <w:noWrap/>
            <w:vAlign w:val="center"/>
          </w:tcPr>
          <w:p w14:paraId="3E419AAF"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7.8</w:t>
            </w:r>
          </w:p>
        </w:tc>
        <w:tc>
          <w:tcPr>
            <w:tcW w:w="1333" w:type="dxa"/>
            <w:shd w:val="clear" w:color="auto" w:fill="auto"/>
            <w:noWrap/>
            <w:vAlign w:val="center"/>
          </w:tcPr>
          <w:p w14:paraId="75D7F826"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36,647</w:t>
            </w:r>
          </w:p>
        </w:tc>
        <w:tc>
          <w:tcPr>
            <w:tcW w:w="1339" w:type="dxa"/>
            <w:shd w:val="clear" w:color="auto" w:fill="auto"/>
            <w:noWrap/>
            <w:vAlign w:val="center"/>
          </w:tcPr>
          <w:p w14:paraId="7957BC11"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4.9</w:t>
            </w:r>
          </w:p>
        </w:tc>
      </w:tr>
      <w:tr w:rsidR="00514705" w:rsidRPr="008431B2" w14:paraId="60D826F9" w14:textId="77777777" w:rsidTr="00BB0CBD">
        <w:trPr>
          <w:cantSplit/>
        </w:trPr>
        <w:tc>
          <w:tcPr>
            <w:tcW w:w="3643" w:type="dxa"/>
            <w:shd w:val="clear" w:color="auto" w:fill="auto"/>
            <w:vAlign w:val="center"/>
            <w:hideMark/>
          </w:tcPr>
          <w:p w14:paraId="0E3D92BB" w14:textId="77777777" w:rsidR="00514705" w:rsidRPr="008431B2" w:rsidRDefault="00514705" w:rsidP="00BB0CBD">
            <w:pPr>
              <w:keepNext/>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No support or up to 12</w:t>
            </w:r>
            <w:r w:rsidR="00466A89" w:rsidRPr="008431B2">
              <w:rPr>
                <w:rFonts w:eastAsia="Times New Roman" w:cstheme="minorHAnsi"/>
                <w:sz w:val="18"/>
                <w:szCs w:val="18"/>
                <w:lang w:eastAsia="en-AU"/>
              </w:rPr>
              <w:t> month</w:t>
            </w:r>
            <w:r w:rsidRPr="008431B2">
              <w:rPr>
                <w:rFonts w:eastAsia="Times New Roman" w:cstheme="minorHAnsi"/>
                <w:sz w:val="18"/>
                <w:szCs w:val="18"/>
                <w:lang w:eastAsia="en-AU"/>
              </w:rPr>
              <w:t>s</w:t>
            </w:r>
          </w:p>
        </w:tc>
        <w:tc>
          <w:tcPr>
            <w:tcW w:w="1333" w:type="dxa"/>
            <w:shd w:val="clear" w:color="auto" w:fill="auto"/>
            <w:noWrap/>
            <w:vAlign w:val="center"/>
          </w:tcPr>
          <w:p w14:paraId="6B32C1AF"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206,532</w:t>
            </w:r>
          </w:p>
        </w:tc>
        <w:tc>
          <w:tcPr>
            <w:tcW w:w="1333" w:type="dxa"/>
            <w:shd w:val="clear" w:color="auto" w:fill="auto"/>
            <w:noWrap/>
            <w:vAlign w:val="center"/>
          </w:tcPr>
          <w:p w14:paraId="153D47CB"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31.4</w:t>
            </w:r>
          </w:p>
        </w:tc>
        <w:tc>
          <w:tcPr>
            <w:tcW w:w="1333" w:type="dxa"/>
            <w:shd w:val="clear" w:color="auto" w:fill="auto"/>
            <w:noWrap/>
            <w:vAlign w:val="center"/>
          </w:tcPr>
          <w:p w14:paraId="6AF7FBE7"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215,486</w:t>
            </w:r>
          </w:p>
        </w:tc>
        <w:tc>
          <w:tcPr>
            <w:tcW w:w="1339" w:type="dxa"/>
            <w:shd w:val="clear" w:color="auto" w:fill="auto"/>
            <w:noWrap/>
            <w:vAlign w:val="center"/>
          </w:tcPr>
          <w:p w14:paraId="4687BFDC"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28.8</w:t>
            </w:r>
          </w:p>
        </w:tc>
      </w:tr>
      <w:tr w:rsidR="00514705" w:rsidRPr="008431B2" w14:paraId="223382DF" w14:textId="77777777" w:rsidTr="00BB0CBD">
        <w:trPr>
          <w:cantSplit/>
        </w:trPr>
        <w:tc>
          <w:tcPr>
            <w:tcW w:w="3643" w:type="dxa"/>
            <w:shd w:val="clear" w:color="auto" w:fill="auto"/>
            <w:vAlign w:val="center"/>
            <w:hideMark/>
          </w:tcPr>
          <w:p w14:paraId="5F5C064E" w14:textId="77777777" w:rsidR="00514705" w:rsidRPr="008431B2" w:rsidRDefault="00514705" w:rsidP="00BB0CBD">
            <w:pPr>
              <w:keepNext/>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12–23 months income support</w:t>
            </w:r>
          </w:p>
        </w:tc>
        <w:tc>
          <w:tcPr>
            <w:tcW w:w="1333" w:type="dxa"/>
            <w:shd w:val="clear" w:color="auto" w:fill="auto"/>
            <w:noWrap/>
            <w:vAlign w:val="center"/>
          </w:tcPr>
          <w:p w14:paraId="686AD518"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94,817</w:t>
            </w:r>
          </w:p>
        </w:tc>
        <w:tc>
          <w:tcPr>
            <w:tcW w:w="1333" w:type="dxa"/>
            <w:shd w:val="clear" w:color="auto" w:fill="auto"/>
            <w:noWrap/>
            <w:vAlign w:val="center"/>
          </w:tcPr>
          <w:p w14:paraId="657DF619"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14.4</w:t>
            </w:r>
          </w:p>
        </w:tc>
        <w:tc>
          <w:tcPr>
            <w:tcW w:w="1333" w:type="dxa"/>
            <w:shd w:val="clear" w:color="auto" w:fill="auto"/>
            <w:noWrap/>
            <w:vAlign w:val="center"/>
          </w:tcPr>
          <w:p w14:paraId="2C570B01"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116,425</w:t>
            </w:r>
          </w:p>
        </w:tc>
        <w:tc>
          <w:tcPr>
            <w:tcW w:w="1339" w:type="dxa"/>
            <w:shd w:val="clear" w:color="auto" w:fill="auto"/>
            <w:noWrap/>
            <w:vAlign w:val="center"/>
          </w:tcPr>
          <w:p w14:paraId="224DEAC0"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15.6</w:t>
            </w:r>
          </w:p>
        </w:tc>
      </w:tr>
      <w:tr w:rsidR="00514705" w:rsidRPr="008431B2" w14:paraId="1E5FC0AB" w14:textId="77777777" w:rsidTr="00BB0CBD">
        <w:trPr>
          <w:cantSplit/>
        </w:trPr>
        <w:tc>
          <w:tcPr>
            <w:tcW w:w="3643" w:type="dxa"/>
            <w:shd w:val="clear" w:color="auto" w:fill="auto"/>
            <w:vAlign w:val="center"/>
            <w:hideMark/>
          </w:tcPr>
          <w:p w14:paraId="2D30648D" w14:textId="77777777" w:rsidR="00514705" w:rsidRPr="008431B2" w:rsidRDefault="00514705" w:rsidP="00BB0CBD">
            <w:pPr>
              <w:keepNext/>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24+ months income support</w:t>
            </w:r>
          </w:p>
        </w:tc>
        <w:tc>
          <w:tcPr>
            <w:tcW w:w="1333" w:type="dxa"/>
            <w:shd w:val="clear" w:color="auto" w:fill="auto"/>
            <w:noWrap/>
            <w:vAlign w:val="center"/>
          </w:tcPr>
          <w:p w14:paraId="348E5043"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305,821</w:t>
            </w:r>
          </w:p>
        </w:tc>
        <w:tc>
          <w:tcPr>
            <w:tcW w:w="1333" w:type="dxa"/>
            <w:shd w:val="clear" w:color="auto" w:fill="auto"/>
            <w:noWrap/>
            <w:vAlign w:val="center"/>
          </w:tcPr>
          <w:p w14:paraId="52A9E86A"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46.5</w:t>
            </w:r>
          </w:p>
        </w:tc>
        <w:tc>
          <w:tcPr>
            <w:tcW w:w="1333" w:type="dxa"/>
            <w:shd w:val="clear" w:color="auto" w:fill="auto"/>
            <w:noWrap/>
            <w:vAlign w:val="center"/>
          </w:tcPr>
          <w:p w14:paraId="5B460EB0"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379,125</w:t>
            </w:r>
          </w:p>
        </w:tc>
        <w:tc>
          <w:tcPr>
            <w:tcW w:w="1339" w:type="dxa"/>
            <w:shd w:val="clear" w:color="auto" w:fill="auto"/>
            <w:noWrap/>
            <w:vAlign w:val="center"/>
          </w:tcPr>
          <w:p w14:paraId="29AE4A29"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50.7</w:t>
            </w:r>
          </w:p>
        </w:tc>
      </w:tr>
      <w:tr w:rsidR="00514705" w:rsidRPr="008431B2" w14:paraId="54C3787F" w14:textId="77777777" w:rsidTr="00BB0CBD">
        <w:trPr>
          <w:cantSplit/>
        </w:trPr>
        <w:tc>
          <w:tcPr>
            <w:tcW w:w="3643" w:type="dxa"/>
            <w:shd w:val="clear" w:color="auto" w:fill="E5E5E5" w:themeFill="background1" w:themeFillTint="33"/>
            <w:vAlign w:val="center"/>
            <w:hideMark/>
          </w:tcPr>
          <w:p w14:paraId="5A6F1552" w14:textId="77777777" w:rsidR="00514705" w:rsidRPr="008431B2" w:rsidRDefault="00514705" w:rsidP="00BB0CBD">
            <w:pPr>
              <w:spacing w:after="0" w:line="240" w:lineRule="auto"/>
              <w:rPr>
                <w:rFonts w:eastAsia="Times New Roman" w:cstheme="minorHAnsi"/>
                <w:b/>
                <w:bCs/>
                <w:sz w:val="18"/>
                <w:szCs w:val="18"/>
                <w:lang w:eastAsia="en-AU"/>
              </w:rPr>
            </w:pPr>
            <w:r w:rsidRPr="008431B2">
              <w:rPr>
                <w:rFonts w:eastAsia="Times New Roman" w:cstheme="minorHAnsi"/>
                <w:b/>
                <w:bCs/>
                <w:sz w:val="18"/>
                <w:szCs w:val="18"/>
                <w:lang w:eastAsia="en-AU"/>
              </w:rPr>
              <w:t>Ex-offender status</w:t>
            </w:r>
          </w:p>
        </w:tc>
        <w:tc>
          <w:tcPr>
            <w:tcW w:w="1333" w:type="dxa"/>
            <w:shd w:val="clear" w:color="auto" w:fill="E5E5E5" w:themeFill="background1" w:themeFillTint="33"/>
            <w:noWrap/>
            <w:vAlign w:val="center"/>
          </w:tcPr>
          <w:p w14:paraId="7291C347"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tcPr>
          <w:p w14:paraId="5CFD687D"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tcPr>
          <w:p w14:paraId="009E5A42"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9" w:type="dxa"/>
            <w:shd w:val="clear" w:color="auto" w:fill="E5E5E5" w:themeFill="background1" w:themeFillTint="33"/>
            <w:noWrap/>
            <w:vAlign w:val="center"/>
          </w:tcPr>
          <w:p w14:paraId="55F93718" w14:textId="77777777" w:rsidR="00514705" w:rsidRPr="008431B2" w:rsidRDefault="00514705" w:rsidP="00BB0CBD">
            <w:pPr>
              <w:spacing w:after="0" w:line="240" w:lineRule="auto"/>
              <w:jc w:val="right"/>
              <w:rPr>
                <w:rFonts w:eastAsia="Times New Roman" w:cstheme="minorHAnsi"/>
                <w:sz w:val="18"/>
                <w:szCs w:val="18"/>
                <w:lang w:eastAsia="en-AU"/>
              </w:rPr>
            </w:pPr>
          </w:p>
        </w:tc>
      </w:tr>
      <w:tr w:rsidR="00514705" w:rsidRPr="008431B2" w14:paraId="12313E31" w14:textId="77777777" w:rsidTr="00BB0CBD">
        <w:trPr>
          <w:cantSplit/>
        </w:trPr>
        <w:tc>
          <w:tcPr>
            <w:tcW w:w="3643" w:type="dxa"/>
            <w:shd w:val="clear" w:color="auto" w:fill="E5E5E5" w:themeFill="background1" w:themeFillTint="33"/>
            <w:vAlign w:val="center"/>
            <w:hideMark/>
          </w:tcPr>
          <w:p w14:paraId="69F29134" w14:textId="77777777" w:rsidR="00514705" w:rsidRPr="008431B2" w:rsidRDefault="00514705" w:rsidP="00BB0CBD">
            <w:pPr>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Missing</w:t>
            </w:r>
          </w:p>
        </w:tc>
        <w:tc>
          <w:tcPr>
            <w:tcW w:w="1333" w:type="dxa"/>
            <w:shd w:val="clear" w:color="auto" w:fill="E5E5E5" w:themeFill="background1" w:themeFillTint="33"/>
            <w:noWrap/>
            <w:vAlign w:val="center"/>
          </w:tcPr>
          <w:p w14:paraId="19B95567"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16,622</w:t>
            </w:r>
          </w:p>
        </w:tc>
        <w:tc>
          <w:tcPr>
            <w:tcW w:w="1333" w:type="dxa"/>
            <w:shd w:val="clear" w:color="auto" w:fill="E5E5E5" w:themeFill="background1" w:themeFillTint="33"/>
            <w:noWrap/>
            <w:vAlign w:val="center"/>
          </w:tcPr>
          <w:p w14:paraId="760E1E44"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2.5</w:t>
            </w:r>
          </w:p>
        </w:tc>
        <w:tc>
          <w:tcPr>
            <w:tcW w:w="1333" w:type="dxa"/>
            <w:shd w:val="clear" w:color="auto" w:fill="E5E5E5" w:themeFill="background1" w:themeFillTint="33"/>
            <w:noWrap/>
            <w:vAlign w:val="center"/>
          </w:tcPr>
          <w:p w14:paraId="16AC0C58"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4,811</w:t>
            </w:r>
          </w:p>
        </w:tc>
        <w:tc>
          <w:tcPr>
            <w:tcW w:w="1339" w:type="dxa"/>
            <w:shd w:val="clear" w:color="auto" w:fill="E5E5E5" w:themeFill="background1" w:themeFillTint="33"/>
            <w:noWrap/>
            <w:vAlign w:val="center"/>
          </w:tcPr>
          <w:p w14:paraId="61624656"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0.6</w:t>
            </w:r>
          </w:p>
        </w:tc>
      </w:tr>
      <w:tr w:rsidR="00514705" w:rsidRPr="008431B2" w14:paraId="1D35B4AF" w14:textId="77777777" w:rsidTr="00BB0CBD">
        <w:trPr>
          <w:cantSplit/>
        </w:trPr>
        <w:tc>
          <w:tcPr>
            <w:tcW w:w="3643" w:type="dxa"/>
            <w:shd w:val="clear" w:color="auto" w:fill="E5E5E5" w:themeFill="background1" w:themeFillTint="33"/>
            <w:vAlign w:val="center"/>
          </w:tcPr>
          <w:p w14:paraId="062B9554" w14:textId="77777777" w:rsidR="00514705" w:rsidRPr="008431B2" w:rsidRDefault="00514705" w:rsidP="00BB0CBD">
            <w:pPr>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No answer</w:t>
            </w:r>
          </w:p>
        </w:tc>
        <w:tc>
          <w:tcPr>
            <w:tcW w:w="1333" w:type="dxa"/>
            <w:shd w:val="clear" w:color="auto" w:fill="E5E5E5" w:themeFill="background1" w:themeFillTint="33"/>
            <w:noWrap/>
            <w:vAlign w:val="center"/>
          </w:tcPr>
          <w:p w14:paraId="510C5B7B"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10,290</w:t>
            </w:r>
          </w:p>
        </w:tc>
        <w:tc>
          <w:tcPr>
            <w:tcW w:w="1333" w:type="dxa"/>
            <w:shd w:val="clear" w:color="auto" w:fill="E5E5E5" w:themeFill="background1" w:themeFillTint="33"/>
            <w:noWrap/>
            <w:vAlign w:val="center"/>
          </w:tcPr>
          <w:p w14:paraId="621E5EB7"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1.6</w:t>
            </w:r>
          </w:p>
        </w:tc>
        <w:tc>
          <w:tcPr>
            <w:tcW w:w="1333" w:type="dxa"/>
            <w:shd w:val="clear" w:color="auto" w:fill="E5E5E5" w:themeFill="background1" w:themeFillTint="33"/>
            <w:noWrap/>
            <w:vAlign w:val="center"/>
          </w:tcPr>
          <w:p w14:paraId="422474F0"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14,341</w:t>
            </w:r>
          </w:p>
        </w:tc>
        <w:tc>
          <w:tcPr>
            <w:tcW w:w="1339" w:type="dxa"/>
            <w:shd w:val="clear" w:color="auto" w:fill="E5E5E5" w:themeFill="background1" w:themeFillTint="33"/>
            <w:noWrap/>
            <w:vAlign w:val="center"/>
          </w:tcPr>
          <w:p w14:paraId="0BA6E898"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1.9</w:t>
            </w:r>
          </w:p>
        </w:tc>
      </w:tr>
      <w:tr w:rsidR="00514705" w:rsidRPr="008431B2" w14:paraId="4A954EBF" w14:textId="77777777" w:rsidTr="00BB0CBD">
        <w:trPr>
          <w:cantSplit/>
        </w:trPr>
        <w:tc>
          <w:tcPr>
            <w:tcW w:w="3643" w:type="dxa"/>
            <w:shd w:val="clear" w:color="auto" w:fill="E5E5E5" w:themeFill="background1" w:themeFillTint="33"/>
            <w:vAlign w:val="center"/>
            <w:hideMark/>
          </w:tcPr>
          <w:p w14:paraId="30617085" w14:textId="77777777" w:rsidR="00514705" w:rsidRPr="008431B2" w:rsidRDefault="00514705" w:rsidP="00BB0CBD">
            <w:pPr>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Not an ex-offender</w:t>
            </w:r>
          </w:p>
        </w:tc>
        <w:tc>
          <w:tcPr>
            <w:tcW w:w="1333" w:type="dxa"/>
            <w:shd w:val="clear" w:color="auto" w:fill="E5E5E5" w:themeFill="background1" w:themeFillTint="33"/>
            <w:noWrap/>
            <w:vAlign w:val="center"/>
          </w:tcPr>
          <w:p w14:paraId="25267B14"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553,844</w:t>
            </w:r>
          </w:p>
        </w:tc>
        <w:tc>
          <w:tcPr>
            <w:tcW w:w="1333" w:type="dxa"/>
            <w:shd w:val="clear" w:color="auto" w:fill="E5E5E5" w:themeFill="background1" w:themeFillTint="33"/>
            <w:noWrap/>
            <w:vAlign w:val="center"/>
          </w:tcPr>
          <w:p w14:paraId="504C8329"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84.1</w:t>
            </w:r>
          </w:p>
        </w:tc>
        <w:tc>
          <w:tcPr>
            <w:tcW w:w="1333" w:type="dxa"/>
            <w:shd w:val="clear" w:color="auto" w:fill="E5E5E5" w:themeFill="background1" w:themeFillTint="33"/>
            <w:noWrap/>
            <w:vAlign w:val="center"/>
          </w:tcPr>
          <w:p w14:paraId="22508E05"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646,276</w:t>
            </w:r>
          </w:p>
        </w:tc>
        <w:tc>
          <w:tcPr>
            <w:tcW w:w="1339" w:type="dxa"/>
            <w:shd w:val="clear" w:color="auto" w:fill="E5E5E5" w:themeFill="background1" w:themeFillTint="33"/>
            <w:noWrap/>
            <w:vAlign w:val="center"/>
          </w:tcPr>
          <w:p w14:paraId="07650C4B"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86.4</w:t>
            </w:r>
          </w:p>
        </w:tc>
      </w:tr>
      <w:tr w:rsidR="00514705" w:rsidRPr="008431B2" w14:paraId="060B1A7C" w14:textId="77777777" w:rsidTr="00BB0CBD">
        <w:trPr>
          <w:cantSplit/>
        </w:trPr>
        <w:tc>
          <w:tcPr>
            <w:tcW w:w="3643" w:type="dxa"/>
            <w:shd w:val="clear" w:color="auto" w:fill="E5E5E5" w:themeFill="background1" w:themeFillTint="33"/>
            <w:vAlign w:val="center"/>
            <w:hideMark/>
          </w:tcPr>
          <w:p w14:paraId="5CFAC363" w14:textId="77777777" w:rsidR="00514705" w:rsidRPr="008431B2" w:rsidRDefault="00514705" w:rsidP="00BB0CBD">
            <w:pPr>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Ex-offender</w:t>
            </w:r>
          </w:p>
        </w:tc>
        <w:tc>
          <w:tcPr>
            <w:tcW w:w="1333" w:type="dxa"/>
            <w:shd w:val="clear" w:color="auto" w:fill="E5E5E5" w:themeFill="background1" w:themeFillTint="33"/>
            <w:noWrap/>
            <w:vAlign w:val="center"/>
          </w:tcPr>
          <w:p w14:paraId="1B268A2E"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77,522</w:t>
            </w:r>
          </w:p>
        </w:tc>
        <w:tc>
          <w:tcPr>
            <w:tcW w:w="1333" w:type="dxa"/>
            <w:shd w:val="clear" w:color="auto" w:fill="E5E5E5" w:themeFill="background1" w:themeFillTint="33"/>
            <w:noWrap/>
            <w:vAlign w:val="center"/>
          </w:tcPr>
          <w:p w14:paraId="308FB8B0"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11.8</w:t>
            </w:r>
          </w:p>
        </w:tc>
        <w:tc>
          <w:tcPr>
            <w:tcW w:w="1333" w:type="dxa"/>
            <w:shd w:val="clear" w:color="auto" w:fill="E5E5E5" w:themeFill="background1" w:themeFillTint="33"/>
            <w:noWrap/>
            <w:vAlign w:val="center"/>
          </w:tcPr>
          <w:p w14:paraId="14AD17B3"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82,255</w:t>
            </w:r>
          </w:p>
        </w:tc>
        <w:tc>
          <w:tcPr>
            <w:tcW w:w="1339" w:type="dxa"/>
            <w:shd w:val="clear" w:color="auto" w:fill="E5E5E5" w:themeFill="background1" w:themeFillTint="33"/>
            <w:noWrap/>
            <w:vAlign w:val="center"/>
          </w:tcPr>
          <w:p w14:paraId="4F72E6BF"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11.0</w:t>
            </w:r>
          </w:p>
        </w:tc>
      </w:tr>
      <w:tr w:rsidR="00514705" w:rsidRPr="008431B2" w14:paraId="369BCEE7" w14:textId="77777777" w:rsidTr="00BB0CBD">
        <w:trPr>
          <w:cantSplit/>
        </w:trPr>
        <w:tc>
          <w:tcPr>
            <w:tcW w:w="3643" w:type="dxa"/>
            <w:shd w:val="clear" w:color="auto" w:fill="auto"/>
            <w:vAlign w:val="center"/>
            <w:hideMark/>
          </w:tcPr>
          <w:p w14:paraId="7303CC81" w14:textId="77777777" w:rsidR="00514705" w:rsidRPr="008431B2" w:rsidRDefault="00514705" w:rsidP="00BB0CBD">
            <w:pPr>
              <w:keepNext/>
              <w:spacing w:after="0" w:line="240" w:lineRule="auto"/>
              <w:rPr>
                <w:rFonts w:eastAsia="Times New Roman" w:cstheme="minorHAnsi"/>
                <w:b/>
                <w:bCs/>
                <w:sz w:val="18"/>
                <w:szCs w:val="18"/>
                <w:lang w:eastAsia="en-AU"/>
              </w:rPr>
            </w:pPr>
            <w:r w:rsidRPr="008431B2">
              <w:rPr>
                <w:rFonts w:eastAsia="Times New Roman" w:cstheme="minorHAnsi"/>
                <w:b/>
                <w:bCs/>
                <w:sz w:val="18"/>
                <w:szCs w:val="18"/>
                <w:lang w:eastAsia="en-AU"/>
              </w:rPr>
              <w:t xml:space="preserve">Homeless </w:t>
            </w:r>
            <w:r w:rsidR="00BC7A10" w:rsidRPr="008431B2">
              <w:rPr>
                <w:rFonts w:eastAsia="Times New Roman" w:cstheme="minorHAnsi"/>
                <w:b/>
                <w:bCs/>
                <w:sz w:val="18"/>
                <w:szCs w:val="18"/>
                <w:lang w:eastAsia="en-AU"/>
              </w:rPr>
              <w:t>s</w:t>
            </w:r>
            <w:r w:rsidRPr="008431B2">
              <w:rPr>
                <w:rFonts w:eastAsia="Times New Roman" w:cstheme="minorHAnsi"/>
                <w:b/>
                <w:bCs/>
                <w:sz w:val="18"/>
                <w:szCs w:val="18"/>
                <w:lang w:eastAsia="en-AU"/>
              </w:rPr>
              <w:t>tatus</w:t>
            </w:r>
          </w:p>
        </w:tc>
        <w:tc>
          <w:tcPr>
            <w:tcW w:w="1333" w:type="dxa"/>
            <w:shd w:val="clear" w:color="auto" w:fill="auto"/>
            <w:noWrap/>
            <w:vAlign w:val="center"/>
          </w:tcPr>
          <w:p w14:paraId="73C9594F"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3" w:type="dxa"/>
            <w:shd w:val="clear" w:color="auto" w:fill="auto"/>
            <w:noWrap/>
            <w:vAlign w:val="center"/>
          </w:tcPr>
          <w:p w14:paraId="0E7433FF"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3" w:type="dxa"/>
            <w:shd w:val="clear" w:color="auto" w:fill="auto"/>
            <w:noWrap/>
            <w:vAlign w:val="center"/>
          </w:tcPr>
          <w:p w14:paraId="1AFB80B3" w14:textId="77777777" w:rsidR="00514705" w:rsidRPr="008431B2" w:rsidRDefault="00514705" w:rsidP="00BB0CBD">
            <w:pPr>
              <w:spacing w:after="0" w:line="240" w:lineRule="auto"/>
              <w:jc w:val="right"/>
              <w:rPr>
                <w:rFonts w:eastAsia="Times New Roman" w:cstheme="minorHAnsi"/>
                <w:sz w:val="18"/>
                <w:szCs w:val="18"/>
                <w:lang w:eastAsia="en-AU"/>
              </w:rPr>
            </w:pPr>
          </w:p>
        </w:tc>
        <w:tc>
          <w:tcPr>
            <w:tcW w:w="1339" w:type="dxa"/>
            <w:shd w:val="clear" w:color="auto" w:fill="auto"/>
            <w:noWrap/>
            <w:vAlign w:val="center"/>
          </w:tcPr>
          <w:p w14:paraId="3D851C4F" w14:textId="77777777" w:rsidR="00514705" w:rsidRPr="008431B2" w:rsidRDefault="00514705" w:rsidP="00BB0CBD">
            <w:pPr>
              <w:spacing w:after="0" w:line="240" w:lineRule="auto"/>
              <w:jc w:val="right"/>
              <w:rPr>
                <w:rFonts w:eastAsia="Times New Roman" w:cstheme="minorHAnsi"/>
                <w:sz w:val="18"/>
                <w:szCs w:val="18"/>
                <w:lang w:eastAsia="en-AU"/>
              </w:rPr>
            </w:pPr>
          </w:p>
        </w:tc>
      </w:tr>
      <w:tr w:rsidR="00514705" w:rsidRPr="008431B2" w14:paraId="2F2D159D" w14:textId="77777777" w:rsidTr="00BB0CBD">
        <w:trPr>
          <w:cantSplit/>
        </w:trPr>
        <w:tc>
          <w:tcPr>
            <w:tcW w:w="3643" w:type="dxa"/>
            <w:shd w:val="clear" w:color="auto" w:fill="auto"/>
            <w:vAlign w:val="center"/>
            <w:hideMark/>
          </w:tcPr>
          <w:p w14:paraId="125D4358" w14:textId="77777777" w:rsidR="00514705" w:rsidRPr="008431B2" w:rsidRDefault="00514705" w:rsidP="00BB0CBD">
            <w:pPr>
              <w:keepNext/>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Missing</w:t>
            </w:r>
          </w:p>
        </w:tc>
        <w:tc>
          <w:tcPr>
            <w:tcW w:w="1333" w:type="dxa"/>
            <w:shd w:val="clear" w:color="auto" w:fill="auto"/>
            <w:noWrap/>
            <w:vAlign w:val="center"/>
          </w:tcPr>
          <w:p w14:paraId="1EED4F21"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16,622</w:t>
            </w:r>
          </w:p>
        </w:tc>
        <w:tc>
          <w:tcPr>
            <w:tcW w:w="1333" w:type="dxa"/>
            <w:shd w:val="clear" w:color="auto" w:fill="auto"/>
            <w:noWrap/>
            <w:vAlign w:val="center"/>
          </w:tcPr>
          <w:p w14:paraId="11015565"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2.5</w:t>
            </w:r>
          </w:p>
        </w:tc>
        <w:tc>
          <w:tcPr>
            <w:tcW w:w="1333" w:type="dxa"/>
            <w:shd w:val="clear" w:color="auto" w:fill="auto"/>
            <w:noWrap/>
            <w:vAlign w:val="center"/>
          </w:tcPr>
          <w:p w14:paraId="7B35C434"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4,811</w:t>
            </w:r>
          </w:p>
        </w:tc>
        <w:tc>
          <w:tcPr>
            <w:tcW w:w="1339" w:type="dxa"/>
            <w:shd w:val="clear" w:color="auto" w:fill="auto"/>
            <w:noWrap/>
            <w:vAlign w:val="center"/>
          </w:tcPr>
          <w:p w14:paraId="58B4E7CA"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0.6</w:t>
            </w:r>
          </w:p>
        </w:tc>
      </w:tr>
      <w:tr w:rsidR="00514705" w:rsidRPr="008431B2" w14:paraId="32C2CDF4" w14:textId="77777777" w:rsidTr="00BB0CBD">
        <w:trPr>
          <w:cantSplit/>
        </w:trPr>
        <w:tc>
          <w:tcPr>
            <w:tcW w:w="3643" w:type="dxa"/>
            <w:shd w:val="clear" w:color="auto" w:fill="auto"/>
            <w:vAlign w:val="center"/>
            <w:hideMark/>
          </w:tcPr>
          <w:p w14:paraId="6FA2EAB8" w14:textId="77777777" w:rsidR="00514705" w:rsidRPr="008431B2" w:rsidRDefault="00514705" w:rsidP="00BB0CBD">
            <w:pPr>
              <w:keepNext/>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Stable accommodation</w:t>
            </w:r>
          </w:p>
        </w:tc>
        <w:tc>
          <w:tcPr>
            <w:tcW w:w="1333" w:type="dxa"/>
            <w:shd w:val="clear" w:color="auto" w:fill="auto"/>
            <w:noWrap/>
            <w:vAlign w:val="center"/>
          </w:tcPr>
          <w:p w14:paraId="58138802"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569,967</w:t>
            </w:r>
          </w:p>
        </w:tc>
        <w:tc>
          <w:tcPr>
            <w:tcW w:w="1333" w:type="dxa"/>
            <w:shd w:val="clear" w:color="auto" w:fill="auto"/>
            <w:noWrap/>
            <w:vAlign w:val="center"/>
          </w:tcPr>
          <w:p w14:paraId="0055959D"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86.6</w:t>
            </w:r>
          </w:p>
        </w:tc>
        <w:tc>
          <w:tcPr>
            <w:tcW w:w="1333" w:type="dxa"/>
            <w:shd w:val="clear" w:color="auto" w:fill="auto"/>
            <w:noWrap/>
            <w:vAlign w:val="center"/>
          </w:tcPr>
          <w:p w14:paraId="6E595630"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667,263</w:t>
            </w:r>
          </w:p>
        </w:tc>
        <w:tc>
          <w:tcPr>
            <w:tcW w:w="1339" w:type="dxa"/>
            <w:shd w:val="clear" w:color="auto" w:fill="auto"/>
            <w:noWrap/>
            <w:vAlign w:val="center"/>
          </w:tcPr>
          <w:p w14:paraId="744C6B71"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89.2</w:t>
            </w:r>
          </w:p>
        </w:tc>
      </w:tr>
      <w:tr w:rsidR="00514705" w:rsidRPr="008431B2" w14:paraId="2D28290D" w14:textId="77777777" w:rsidTr="00BB0CBD">
        <w:trPr>
          <w:cantSplit/>
        </w:trPr>
        <w:tc>
          <w:tcPr>
            <w:tcW w:w="3643" w:type="dxa"/>
            <w:shd w:val="clear" w:color="auto" w:fill="auto"/>
            <w:vAlign w:val="center"/>
            <w:hideMark/>
          </w:tcPr>
          <w:p w14:paraId="7663E5E0" w14:textId="77777777" w:rsidR="00514705" w:rsidRPr="008431B2" w:rsidRDefault="00514705" w:rsidP="00BB0CBD">
            <w:pPr>
              <w:keepNext/>
              <w:spacing w:after="0" w:line="240" w:lineRule="auto"/>
              <w:ind w:firstLineChars="100" w:firstLine="180"/>
              <w:rPr>
                <w:rFonts w:eastAsia="Times New Roman" w:cstheme="minorHAnsi"/>
                <w:sz w:val="18"/>
                <w:szCs w:val="18"/>
                <w:lang w:eastAsia="en-AU"/>
              </w:rPr>
            </w:pPr>
            <w:r w:rsidRPr="008431B2">
              <w:rPr>
                <w:rFonts w:eastAsia="Times New Roman" w:cstheme="minorHAnsi"/>
                <w:sz w:val="18"/>
                <w:szCs w:val="18"/>
                <w:lang w:eastAsia="en-AU"/>
              </w:rPr>
              <w:t>Primary/secondary homeless</w:t>
            </w:r>
          </w:p>
        </w:tc>
        <w:tc>
          <w:tcPr>
            <w:tcW w:w="1333" w:type="dxa"/>
            <w:shd w:val="clear" w:color="auto" w:fill="auto"/>
            <w:noWrap/>
            <w:vAlign w:val="center"/>
          </w:tcPr>
          <w:p w14:paraId="7176B337"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71,689</w:t>
            </w:r>
          </w:p>
        </w:tc>
        <w:tc>
          <w:tcPr>
            <w:tcW w:w="1333" w:type="dxa"/>
            <w:shd w:val="clear" w:color="auto" w:fill="auto"/>
            <w:noWrap/>
            <w:vAlign w:val="center"/>
          </w:tcPr>
          <w:p w14:paraId="71C63419"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10.9</w:t>
            </w:r>
          </w:p>
        </w:tc>
        <w:tc>
          <w:tcPr>
            <w:tcW w:w="1333" w:type="dxa"/>
            <w:shd w:val="clear" w:color="auto" w:fill="auto"/>
            <w:noWrap/>
            <w:vAlign w:val="center"/>
          </w:tcPr>
          <w:p w14:paraId="5BC98B4E"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75,609</w:t>
            </w:r>
          </w:p>
        </w:tc>
        <w:tc>
          <w:tcPr>
            <w:tcW w:w="1339" w:type="dxa"/>
            <w:shd w:val="clear" w:color="auto" w:fill="auto"/>
            <w:noWrap/>
            <w:vAlign w:val="center"/>
          </w:tcPr>
          <w:p w14:paraId="5DF222A6" w14:textId="77777777" w:rsidR="00514705" w:rsidRPr="008431B2" w:rsidRDefault="00514705" w:rsidP="00BB0CBD">
            <w:pPr>
              <w:spacing w:after="0"/>
              <w:jc w:val="right"/>
              <w:rPr>
                <w:rFonts w:cstheme="minorHAnsi"/>
                <w:color w:val="000000"/>
                <w:sz w:val="18"/>
                <w:szCs w:val="18"/>
              </w:rPr>
            </w:pPr>
            <w:r w:rsidRPr="008431B2">
              <w:rPr>
                <w:rFonts w:cstheme="minorHAnsi"/>
                <w:color w:val="000000"/>
                <w:sz w:val="18"/>
                <w:szCs w:val="18"/>
              </w:rPr>
              <w:t>10.1</w:t>
            </w:r>
          </w:p>
        </w:tc>
      </w:tr>
    </w:tbl>
    <w:p w14:paraId="78BB9D07" w14:textId="77777777" w:rsidR="00514705" w:rsidRDefault="00514705" w:rsidP="00514705">
      <w:pPr>
        <w:pStyle w:val="Sourceandnotetext"/>
      </w:pPr>
      <w:r w:rsidRPr="00902329">
        <w:rPr>
          <w:b/>
        </w:rPr>
        <w:t>Source:</w:t>
      </w:r>
      <w:r w:rsidRPr="007708F5">
        <w:t xml:space="preserve"> Department of Employment </w:t>
      </w:r>
      <w:r>
        <w:t>administrative data and the Research and Evaluation Database.</w:t>
      </w:r>
    </w:p>
    <w:p w14:paraId="5084166B" w14:textId="77777777" w:rsidR="00514705" w:rsidRDefault="00514705" w:rsidP="00514705">
      <w:r>
        <w:br w:type="page"/>
      </w:r>
    </w:p>
    <w:p w14:paraId="765CF0E4" w14:textId="77777777" w:rsidR="00514705" w:rsidRPr="00684E75" w:rsidRDefault="00514705" w:rsidP="00514705">
      <w:pPr>
        <w:pStyle w:val="Tableforcontents"/>
      </w:pPr>
      <w:bookmarkStart w:id="414" w:name="ColumnTitle_A3"/>
      <w:bookmarkStart w:id="415" w:name="_Toc462232894"/>
      <w:bookmarkStart w:id="416" w:name="_Toc485900574"/>
      <w:bookmarkStart w:id="417" w:name="_Toc22545451"/>
      <w:r>
        <w:t>Table A3</w:t>
      </w:r>
      <w:bookmarkEnd w:id="414"/>
      <w:r>
        <w:t>: Work for the Dole phase and Work Experience phase study population characteristics</w:t>
      </w:r>
      <w:bookmarkEnd w:id="415"/>
      <w:bookmarkEnd w:id="416"/>
      <w:bookmarkEnd w:id="417"/>
    </w:p>
    <w:tbl>
      <w:tblPr>
        <w:tblW w:w="0" w:type="auto"/>
        <w:tblBorders>
          <w:top w:val="single" w:sz="4" w:space="0" w:color="000000" w:themeColor="text1"/>
          <w:bottom w:val="single" w:sz="4" w:space="0" w:color="000000" w:themeColor="text1"/>
        </w:tblBorders>
        <w:tblLayout w:type="fixed"/>
        <w:tblLook w:val="04A0" w:firstRow="1" w:lastRow="0" w:firstColumn="1" w:lastColumn="0" w:noHBand="0" w:noVBand="1"/>
      </w:tblPr>
      <w:tblGrid>
        <w:gridCol w:w="3643"/>
        <w:gridCol w:w="1333"/>
        <w:gridCol w:w="1333"/>
        <w:gridCol w:w="1333"/>
        <w:gridCol w:w="1339"/>
      </w:tblGrid>
      <w:tr w:rsidR="00514705" w:rsidRPr="004B2A74" w14:paraId="5C251C68" w14:textId="77777777" w:rsidTr="00BB0CBD">
        <w:trPr>
          <w:cantSplit/>
          <w:tblHeader/>
        </w:trPr>
        <w:tc>
          <w:tcPr>
            <w:tcW w:w="3643" w:type="dxa"/>
            <w:shd w:val="clear" w:color="auto" w:fill="1E3D6B"/>
            <w:vAlign w:val="center"/>
            <w:hideMark/>
          </w:tcPr>
          <w:p w14:paraId="34F2B9B2" w14:textId="77777777" w:rsidR="00514705" w:rsidRPr="004B2A74" w:rsidRDefault="00514705" w:rsidP="00BB0CBD">
            <w:pPr>
              <w:spacing w:after="0" w:line="240" w:lineRule="auto"/>
              <w:jc w:val="center"/>
              <w:rPr>
                <w:rFonts w:eastAsia="Times New Roman" w:cstheme="minorHAnsi"/>
                <w:b/>
                <w:bCs/>
                <w:sz w:val="18"/>
                <w:szCs w:val="18"/>
                <w:lang w:eastAsia="en-AU"/>
              </w:rPr>
            </w:pPr>
            <w:r w:rsidRPr="004B2A74">
              <w:rPr>
                <w:rFonts w:eastAsia="Times New Roman" w:cstheme="minorHAnsi"/>
                <w:b/>
                <w:bCs/>
                <w:sz w:val="18"/>
                <w:szCs w:val="18"/>
                <w:lang w:eastAsia="en-AU"/>
              </w:rPr>
              <w:t xml:space="preserve">Selected </w:t>
            </w:r>
            <w:r>
              <w:rPr>
                <w:rFonts w:eastAsia="Times New Roman" w:cstheme="minorHAnsi"/>
                <w:b/>
                <w:bCs/>
                <w:sz w:val="18"/>
                <w:szCs w:val="18"/>
                <w:lang w:eastAsia="en-AU"/>
              </w:rPr>
              <w:t>v</w:t>
            </w:r>
            <w:r w:rsidRPr="004B2A74">
              <w:rPr>
                <w:rFonts w:eastAsia="Times New Roman" w:cstheme="minorHAnsi"/>
                <w:b/>
                <w:bCs/>
                <w:sz w:val="18"/>
                <w:szCs w:val="18"/>
                <w:lang w:eastAsia="en-AU"/>
              </w:rPr>
              <w:t>ariables</w:t>
            </w:r>
          </w:p>
        </w:tc>
        <w:tc>
          <w:tcPr>
            <w:tcW w:w="1333" w:type="dxa"/>
            <w:shd w:val="clear" w:color="000000" w:fill="1E3D6B"/>
            <w:vAlign w:val="center"/>
            <w:hideMark/>
          </w:tcPr>
          <w:p w14:paraId="5ECAAA1E" w14:textId="41D7DEE5" w:rsidR="00514705" w:rsidRPr="004B2A74" w:rsidRDefault="002B517F" w:rsidP="00BB0CBD">
            <w:pPr>
              <w:spacing w:after="0" w:line="240" w:lineRule="auto"/>
              <w:jc w:val="right"/>
              <w:rPr>
                <w:rFonts w:eastAsia="Times New Roman" w:cstheme="minorHAnsi"/>
                <w:b/>
                <w:bCs/>
                <w:color w:val="FFFFFF"/>
                <w:sz w:val="18"/>
                <w:szCs w:val="18"/>
                <w:lang w:eastAsia="en-AU"/>
              </w:rPr>
            </w:pPr>
            <w:r>
              <w:rPr>
                <w:rFonts w:eastAsia="Times New Roman" w:cstheme="minorHAnsi"/>
                <w:b/>
                <w:bCs/>
                <w:color w:val="FFFFFF"/>
                <w:sz w:val="18"/>
                <w:szCs w:val="18"/>
                <w:lang w:eastAsia="en-AU"/>
              </w:rPr>
              <w:t>Work Experience phase</w:t>
            </w:r>
            <w:r w:rsidRPr="004B2A74">
              <w:rPr>
                <w:rFonts w:eastAsia="Times New Roman" w:cstheme="minorHAnsi"/>
                <w:b/>
                <w:bCs/>
                <w:color w:val="FFFFFF"/>
                <w:sz w:val="18"/>
                <w:szCs w:val="18"/>
                <w:lang w:eastAsia="en-AU"/>
              </w:rPr>
              <w:t xml:space="preserve"> </w:t>
            </w:r>
            <w:r>
              <w:rPr>
                <w:rFonts w:eastAsia="Times New Roman" w:cstheme="minorHAnsi"/>
                <w:b/>
                <w:bCs/>
                <w:color w:val="FFFFFF"/>
                <w:sz w:val="18"/>
                <w:szCs w:val="18"/>
                <w:lang w:eastAsia="en-AU"/>
              </w:rPr>
              <w:t>(</w:t>
            </w:r>
            <w:r w:rsidR="00514705" w:rsidRPr="004B2A74">
              <w:rPr>
                <w:rFonts w:eastAsia="Times New Roman" w:cstheme="minorHAnsi"/>
                <w:b/>
                <w:bCs/>
                <w:color w:val="FFFFFF"/>
                <w:sz w:val="18"/>
                <w:szCs w:val="18"/>
                <w:lang w:eastAsia="en-AU"/>
              </w:rPr>
              <w:t>Number</w:t>
            </w:r>
            <w:r>
              <w:rPr>
                <w:rFonts w:eastAsia="Times New Roman" w:cstheme="minorHAnsi"/>
                <w:b/>
                <w:bCs/>
                <w:color w:val="FFFFFF"/>
                <w:sz w:val="18"/>
                <w:szCs w:val="18"/>
                <w:lang w:eastAsia="en-AU"/>
              </w:rPr>
              <w:t>)</w:t>
            </w:r>
          </w:p>
        </w:tc>
        <w:tc>
          <w:tcPr>
            <w:tcW w:w="1333" w:type="dxa"/>
            <w:shd w:val="clear" w:color="000000" w:fill="1E3D6B"/>
            <w:vAlign w:val="center"/>
            <w:hideMark/>
          </w:tcPr>
          <w:p w14:paraId="1FED338A" w14:textId="3A5E6AB4" w:rsidR="00514705" w:rsidRPr="004B2A74" w:rsidRDefault="002B517F" w:rsidP="00BB0CBD">
            <w:pPr>
              <w:spacing w:after="0" w:line="240" w:lineRule="auto"/>
              <w:jc w:val="right"/>
              <w:rPr>
                <w:rFonts w:eastAsia="Times New Roman" w:cstheme="minorHAnsi"/>
                <w:b/>
                <w:bCs/>
                <w:color w:val="FFFFFF"/>
                <w:sz w:val="18"/>
                <w:szCs w:val="18"/>
                <w:lang w:eastAsia="en-AU"/>
              </w:rPr>
            </w:pPr>
            <w:r>
              <w:rPr>
                <w:rFonts w:eastAsia="Times New Roman" w:cstheme="minorHAnsi"/>
                <w:b/>
                <w:bCs/>
                <w:color w:val="FFFFFF"/>
                <w:sz w:val="18"/>
                <w:szCs w:val="18"/>
                <w:lang w:eastAsia="en-AU"/>
              </w:rPr>
              <w:t>Work Experience phase (</w:t>
            </w:r>
            <w:r w:rsidR="00514705">
              <w:rPr>
                <w:rFonts w:eastAsia="Times New Roman" w:cstheme="minorHAnsi"/>
                <w:b/>
                <w:bCs/>
                <w:color w:val="FFFFFF"/>
                <w:sz w:val="18"/>
                <w:szCs w:val="18"/>
                <w:lang w:eastAsia="en-AU"/>
              </w:rPr>
              <w:t>%</w:t>
            </w:r>
            <w:r>
              <w:rPr>
                <w:rFonts w:eastAsia="Times New Roman" w:cstheme="minorHAnsi"/>
                <w:b/>
                <w:bCs/>
                <w:color w:val="FFFFFF"/>
                <w:sz w:val="18"/>
                <w:szCs w:val="18"/>
                <w:lang w:eastAsia="en-AU"/>
              </w:rPr>
              <w:t>)</w:t>
            </w:r>
          </w:p>
        </w:tc>
        <w:tc>
          <w:tcPr>
            <w:tcW w:w="1333" w:type="dxa"/>
            <w:shd w:val="clear" w:color="000000" w:fill="1E3D6B"/>
            <w:vAlign w:val="center"/>
            <w:hideMark/>
          </w:tcPr>
          <w:p w14:paraId="69DF0B86" w14:textId="05329A0A" w:rsidR="00514705" w:rsidRPr="004B2A74" w:rsidRDefault="002B517F" w:rsidP="00BB0CBD">
            <w:pPr>
              <w:spacing w:after="0" w:line="240" w:lineRule="auto"/>
              <w:jc w:val="right"/>
              <w:rPr>
                <w:rFonts w:eastAsia="Times New Roman" w:cstheme="minorHAnsi"/>
                <w:b/>
                <w:bCs/>
                <w:color w:val="FFFFFF"/>
                <w:sz w:val="18"/>
                <w:szCs w:val="18"/>
                <w:lang w:eastAsia="en-AU"/>
              </w:rPr>
            </w:pPr>
            <w:r>
              <w:rPr>
                <w:rFonts w:eastAsia="Times New Roman" w:cstheme="minorHAnsi"/>
                <w:b/>
                <w:bCs/>
                <w:color w:val="FFFFFF"/>
                <w:sz w:val="18"/>
                <w:szCs w:val="18"/>
                <w:lang w:eastAsia="en-AU"/>
              </w:rPr>
              <w:t>Work for the Dole phase</w:t>
            </w:r>
            <w:r w:rsidRPr="004B2A74">
              <w:rPr>
                <w:rFonts w:eastAsia="Times New Roman" w:cstheme="minorHAnsi"/>
                <w:b/>
                <w:bCs/>
                <w:color w:val="FFFFFF"/>
                <w:sz w:val="18"/>
                <w:szCs w:val="18"/>
                <w:lang w:eastAsia="en-AU"/>
              </w:rPr>
              <w:t xml:space="preserve"> </w:t>
            </w:r>
            <w:r>
              <w:rPr>
                <w:rFonts w:eastAsia="Times New Roman" w:cstheme="minorHAnsi"/>
                <w:b/>
                <w:bCs/>
                <w:color w:val="FFFFFF"/>
                <w:sz w:val="18"/>
                <w:szCs w:val="18"/>
                <w:lang w:eastAsia="en-AU"/>
              </w:rPr>
              <w:t>(</w:t>
            </w:r>
            <w:r w:rsidR="00514705" w:rsidRPr="004B2A74">
              <w:rPr>
                <w:rFonts w:eastAsia="Times New Roman" w:cstheme="minorHAnsi"/>
                <w:b/>
                <w:bCs/>
                <w:color w:val="FFFFFF"/>
                <w:sz w:val="18"/>
                <w:szCs w:val="18"/>
                <w:lang w:eastAsia="en-AU"/>
              </w:rPr>
              <w:t>Number</w:t>
            </w:r>
            <w:r>
              <w:rPr>
                <w:rFonts w:eastAsia="Times New Roman" w:cstheme="minorHAnsi"/>
                <w:b/>
                <w:bCs/>
                <w:color w:val="FFFFFF"/>
                <w:sz w:val="18"/>
                <w:szCs w:val="18"/>
                <w:lang w:eastAsia="en-AU"/>
              </w:rPr>
              <w:t>)</w:t>
            </w:r>
          </w:p>
        </w:tc>
        <w:tc>
          <w:tcPr>
            <w:tcW w:w="1339" w:type="dxa"/>
            <w:shd w:val="clear" w:color="000000" w:fill="1E3D6B"/>
            <w:vAlign w:val="center"/>
            <w:hideMark/>
          </w:tcPr>
          <w:p w14:paraId="2CC9FE14" w14:textId="1560EE7F" w:rsidR="00514705" w:rsidRPr="004B2A74" w:rsidRDefault="002B517F" w:rsidP="00BB0CBD">
            <w:pPr>
              <w:spacing w:after="0" w:line="240" w:lineRule="auto"/>
              <w:jc w:val="right"/>
              <w:rPr>
                <w:rFonts w:eastAsia="Times New Roman" w:cstheme="minorHAnsi"/>
                <w:b/>
                <w:bCs/>
                <w:color w:val="FFFFFF"/>
                <w:sz w:val="18"/>
                <w:szCs w:val="18"/>
                <w:lang w:eastAsia="en-AU"/>
              </w:rPr>
            </w:pPr>
            <w:r>
              <w:rPr>
                <w:rFonts w:eastAsia="Times New Roman" w:cstheme="minorHAnsi"/>
                <w:b/>
                <w:bCs/>
                <w:color w:val="FFFFFF"/>
                <w:sz w:val="18"/>
                <w:szCs w:val="18"/>
                <w:lang w:eastAsia="en-AU"/>
              </w:rPr>
              <w:t>Work for the Dole phase (</w:t>
            </w:r>
            <w:r w:rsidR="00514705">
              <w:rPr>
                <w:rFonts w:eastAsia="Times New Roman" w:cstheme="minorHAnsi"/>
                <w:b/>
                <w:bCs/>
                <w:color w:val="FFFFFF"/>
                <w:sz w:val="18"/>
                <w:szCs w:val="18"/>
                <w:lang w:eastAsia="en-AU"/>
              </w:rPr>
              <w:t>%</w:t>
            </w:r>
            <w:r>
              <w:rPr>
                <w:rFonts w:eastAsia="Times New Roman" w:cstheme="minorHAnsi"/>
                <w:b/>
                <w:bCs/>
                <w:color w:val="FFFFFF"/>
                <w:sz w:val="18"/>
                <w:szCs w:val="18"/>
                <w:lang w:eastAsia="en-AU"/>
              </w:rPr>
              <w:t>)</w:t>
            </w:r>
          </w:p>
        </w:tc>
      </w:tr>
      <w:tr w:rsidR="00514705" w:rsidRPr="004B2A74" w14:paraId="32D4FC53" w14:textId="77777777" w:rsidTr="00BB0CBD">
        <w:trPr>
          <w:cantSplit/>
        </w:trPr>
        <w:tc>
          <w:tcPr>
            <w:tcW w:w="3643" w:type="dxa"/>
            <w:shd w:val="clear" w:color="auto" w:fill="auto"/>
            <w:vAlign w:val="center"/>
            <w:hideMark/>
          </w:tcPr>
          <w:p w14:paraId="16BFA524" w14:textId="77777777" w:rsidR="00514705" w:rsidRPr="004B2A74" w:rsidRDefault="00514705" w:rsidP="00BB0CBD">
            <w:pPr>
              <w:spacing w:before="120" w:after="120" w:line="240" w:lineRule="auto"/>
              <w:rPr>
                <w:rFonts w:eastAsia="Times New Roman" w:cstheme="minorHAnsi"/>
                <w:b/>
                <w:bCs/>
                <w:sz w:val="18"/>
                <w:szCs w:val="18"/>
                <w:lang w:eastAsia="en-AU"/>
              </w:rPr>
            </w:pPr>
            <w:r w:rsidRPr="004B2A74">
              <w:rPr>
                <w:rFonts w:eastAsia="Times New Roman" w:cstheme="minorHAnsi"/>
                <w:b/>
                <w:bCs/>
                <w:sz w:val="18"/>
                <w:szCs w:val="18"/>
                <w:lang w:eastAsia="en-AU"/>
              </w:rPr>
              <w:t>Total job seekers</w:t>
            </w:r>
          </w:p>
        </w:tc>
        <w:tc>
          <w:tcPr>
            <w:tcW w:w="1333" w:type="dxa"/>
            <w:shd w:val="clear" w:color="auto" w:fill="auto"/>
            <w:noWrap/>
            <w:vAlign w:val="center"/>
          </w:tcPr>
          <w:p w14:paraId="512F0402" w14:textId="77777777" w:rsidR="00514705" w:rsidRPr="004B2A74" w:rsidRDefault="00514705" w:rsidP="00BB0CBD">
            <w:pPr>
              <w:spacing w:before="120" w:after="120"/>
              <w:jc w:val="right"/>
              <w:rPr>
                <w:rFonts w:cstheme="minorHAnsi"/>
                <w:b/>
                <w:color w:val="000000"/>
                <w:sz w:val="18"/>
                <w:szCs w:val="18"/>
              </w:rPr>
            </w:pPr>
            <w:r w:rsidRPr="004B2A74">
              <w:rPr>
                <w:rFonts w:eastAsia="Times New Roman" w:cstheme="minorHAnsi"/>
                <w:b/>
                <w:sz w:val="18"/>
                <w:szCs w:val="18"/>
                <w:lang w:eastAsia="en-AU"/>
              </w:rPr>
              <w:t>118,818</w:t>
            </w:r>
          </w:p>
        </w:tc>
        <w:tc>
          <w:tcPr>
            <w:tcW w:w="1333" w:type="dxa"/>
            <w:shd w:val="clear" w:color="auto" w:fill="auto"/>
            <w:noWrap/>
            <w:vAlign w:val="center"/>
          </w:tcPr>
          <w:p w14:paraId="13B9A7D5" w14:textId="77777777" w:rsidR="00514705" w:rsidRPr="004B2A74" w:rsidRDefault="00514705" w:rsidP="00BB0CBD">
            <w:pPr>
              <w:spacing w:before="120" w:after="120" w:line="240" w:lineRule="auto"/>
              <w:jc w:val="right"/>
              <w:rPr>
                <w:rFonts w:eastAsia="Times New Roman" w:cstheme="minorHAnsi"/>
                <w:b/>
                <w:sz w:val="18"/>
                <w:szCs w:val="18"/>
                <w:lang w:eastAsia="en-AU"/>
              </w:rPr>
            </w:pPr>
            <w:r w:rsidRPr="004B2A74">
              <w:rPr>
                <w:rFonts w:eastAsia="Times New Roman" w:cstheme="minorHAnsi"/>
                <w:b/>
                <w:sz w:val="18"/>
                <w:szCs w:val="18"/>
                <w:lang w:eastAsia="en-AU"/>
              </w:rPr>
              <w:t>100.0</w:t>
            </w:r>
          </w:p>
        </w:tc>
        <w:tc>
          <w:tcPr>
            <w:tcW w:w="1333" w:type="dxa"/>
            <w:shd w:val="clear" w:color="auto" w:fill="auto"/>
            <w:noWrap/>
            <w:vAlign w:val="center"/>
          </w:tcPr>
          <w:p w14:paraId="54684775" w14:textId="77777777" w:rsidR="00514705" w:rsidRPr="004B2A74" w:rsidRDefault="00514705" w:rsidP="00BB0CBD">
            <w:pPr>
              <w:spacing w:before="120" w:after="120" w:line="240" w:lineRule="auto"/>
              <w:jc w:val="right"/>
              <w:rPr>
                <w:rFonts w:eastAsia="Times New Roman" w:cstheme="minorHAnsi"/>
                <w:b/>
                <w:sz w:val="18"/>
                <w:szCs w:val="18"/>
                <w:lang w:eastAsia="en-AU"/>
              </w:rPr>
            </w:pPr>
            <w:r w:rsidRPr="004B2A74">
              <w:rPr>
                <w:rFonts w:cstheme="minorHAnsi"/>
                <w:b/>
                <w:color w:val="000000"/>
                <w:sz w:val="18"/>
                <w:szCs w:val="18"/>
              </w:rPr>
              <w:t>211,787</w:t>
            </w:r>
          </w:p>
        </w:tc>
        <w:tc>
          <w:tcPr>
            <w:tcW w:w="1339" w:type="dxa"/>
            <w:shd w:val="clear" w:color="auto" w:fill="auto"/>
            <w:noWrap/>
            <w:vAlign w:val="center"/>
          </w:tcPr>
          <w:p w14:paraId="3F8A2C5F" w14:textId="77777777" w:rsidR="00514705" w:rsidRPr="004B2A74" w:rsidRDefault="00514705" w:rsidP="00BB0CBD">
            <w:pPr>
              <w:spacing w:before="120" w:after="120" w:line="240" w:lineRule="auto"/>
              <w:jc w:val="right"/>
              <w:rPr>
                <w:rFonts w:eastAsia="Times New Roman" w:cstheme="minorHAnsi"/>
                <w:b/>
                <w:sz w:val="18"/>
                <w:szCs w:val="18"/>
                <w:lang w:eastAsia="en-AU"/>
              </w:rPr>
            </w:pPr>
            <w:r w:rsidRPr="004B2A74">
              <w:rPr>
                <w:rFonts w:eastAsia="Times New Roman" w:cstheme="minorHAnsi"/>
                <w:b/>
                <w:sz w:val="18"/>
                <w:szCs w:val="18"/>
                <w:lang w:eastAsia="en-AU"/>
              </w:rPr>
              <w:t>100.0</w:t>
            </w:r>
          </w:p>
        </w:tc>
      </w:tr>
      <w:tr w:rsidR="00514705" w:rsidRPr="004B2A74" w14:paraId="287845A0" w14:textId="77777777" w:rsidTr="00BB0CBD">
        <w:trPr>
          <w:cantSplit/>
        </w:trPr>
        <w:tc>
          <w:tcPr>
            <w:tcW w:w="3643" w:type="dxa"/>
            <w:shd w:val="clear" w:color="auto" w:fill="E5E5E5" w:themeFill="background1" w:themeFillTint="33"/>
            <w:vAlign w:val="center"/>
            <w:hideMark/>
          </w:tcPr>
          <w:p w14:paraId="2FE0BE64" w14:textId="77777777" w:rsidR="00514705" w:rsidRPr="004B2A74" w:rsidRDefault="00514705" w:rsidP="00BB0CBD">
            <w:pPr>
              <w:spacing w:after="0" w:line="240" w:lineRule="auto"/>
              <w:rPr>
                <w:rFonts w:eastAsia="Times New Roman" w:cstheme="minorHAnsi"/>
                <w:b/>
                <w:bCs/>
                <w:sz w:val="18"/>
                <w:szCs w:val="18"/>
                <w:lang w:eastAsia="en-AU"/>
              </w:rPr>
            </w:pPr>
            <w:r w:rsidRPr="004B2A74">
              <w:rPr>
                <w:rFonts w:eastAsia="Times New Roman" w:cstheme="minorHAnsi"/>
                <w:b/>
                <w:bCs/>
                <w:sz w:val="18"/>
                <w:szCs w:val="18"/>
                <w:lang w:eastAsia="en-AU"/>
              </w:rPr>
              <w:t xml:space="preserve">jobactive </w:t>
            </w:r>
            <w:r w:rsidR="00161AC3">
              <w:rPr>
                <w:rFonts w:eastAsia="Times New Roman" w:cstheme="minorHAnsi"/>
                <w:b/>
                <w:bCs/>
                <w:sz w:val="18"/>
                <w:szCs w:val="18"/>
                <w:lang w:eastAsia="en-AU"/>
              </w:rPr>
              <w:t>s</w:t>
            </w:r>
            <w:r>
              <w:rPr>
                <w:rFonts w:eastAsia="Times New Roman" w:cstheme="minorHAnsi"/>
                <w:b/>
                <w:bCs/>
                <w:sz w:val="18"/>
                <w:szCs w:val="18"/>
                <w:lang w:eastAsia="en-AU"/>
              </w:rPr>
              <w:t>tream</w:t>
            </w:r>
          </w:p>
        </w:tc>
        <w:tc>
          <w:tcPr>
            <w:tcW w:w="1333" w:type="dxa"/>
            <w:shd w:val="clear" w:color="auto" w:fill="E5E5E5" w:themeFill="background1" w:themeFillTint="33"/>
            <w:noWrap/>
            <w:vAlign w:val="center"/>
          </w:tcPr>
          <w:p w14:paraId="5BF4CBAE"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tcPr>
          <w:p w14:paraId="5936CBBE"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tcPr>
          <w:p w14:paraId="263329B1"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9" w:type="dxa"/>
            <w:shd w:val="clear" w:color="auto" w:fill="E5E5E5" w:themeFill="background1" w:themeFillTint="33"/>
            <w:noWrap/>
            <w:vAlign w:val="center"/>
          </w:tcPr>
          <w:p w14:paraId="13D333D6" w14:textId="77777777" w:rsidR="00514705" w:rsidRPr="004B2A74" w:rsidRDefault="00514705" w:rsidP="00BB0CBD">
            <w:pPr>
              <w:spacing w:after="0" w:line="240" w:lineRule="auto"/>
              <w:jc w:val="right"/>
              <w:rPr>
                <w:rFonts w:eastAsia="Times New Roman" w:cstheme="minorHAnsi"/>
                <w:sz w:val="18"/>
                <w:szCs w:val="18"/>
                <w:lang w:eastAsia="en-AU"/>
              </w:rPr>
            </w:pPr>
          </w:p>
        </w:tc>
      </w:tr>
      <w:tr w:rsidR="00514705" w:rsidRPr="004B2A74" w14:paraId="4778CBFE" w14:textId="77777777" w:rsidTr="00BB0CBD">
        <w:trPr>
          <w:cantSplit/>
        </w:trPr>
        <w:tc>
          <w:tcPr>
            <w:tcW w:w="3643" w:type="dxa"/>
            <w:shd w:val="clear" w:color="auto" w:fill="E5E5E5" w:themeFill="background1" w:themeFillTint="33"/>
            <w:vAlign w:val="center"/>
            <w:hideMark/>
          </w:tcPr>
          <w:p w14:paraId="2913DD66" w14:textId="77777777" w:rsidR="00514705" w:rsidRPr="004B2A74" w:rsidRDefault="00514705" w:rsidP="00BB0CBD">
            <w:pPr>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Stream A</w:t>
            </w:r>
          </w:p>
        </w:tc>
        <w:tc>
          <w:tcPr>
            <w:tcW w:w="1333" w:type="dxa"/>
            <w:shd w:val="clear" w:color="auto" w:fill="E5E5E5" w:themeFill="background1" w:themeFillTint="33"/>
            <w:noWrap/>
            <w:vAlign w:val="center"/>
          </w:tcPr>
          <w:p w14:paraId="7A215676" w14:textId="77777777" w:rsidR="00514705" w:rsidRPr="004B2A74" w:rsidRDefault="00514705" w:rsidP="00BB0CBD">
            <w:pPr>
              <w:spacing w:after="0"/>
              <w:jc w:val="right"/>
              <w:rPr>
                <w:rFonts w:cstheme="minorHAnsi"/>
                <w:sz w:val="18"/>
                <w:szCs w:val="18"/>
              </w:rPr>
            </w:pPr>
            <w:r w:rsidRPr="004B2A74">
              <w:rPr>
                <w:rFonts w:cstheme="minorHAnsi"/>
                <w:sz w:val="18"/>
                <w:szCs w:val="18"/>
              </w:rPr>
              <w:t>38,822</w:t>
            </w:r>
          </w:p>
        </w:tc>
        <w:tc>
          <w:tcPr>
            <w:tcW w:w="1333" w:type="dxa"/>
            <w:shd w:val="clear" w:color="auto" w:fill="E5E5E5" w:themeFill="background1" w:themeFillTint="33"/>
            <w:noWrap/>
            <w:vAlign w:val="center"/>
          </w:tcPr>
          <w:p w14:paraId="6BFEE6D9" w14:textId="77777777" w:rsidR="00514705" w:rsidRPr="004B2A74" w:rsidRDefault="00514705" w:rsidP="00BB0CBD">
            <w:pPr>
              <w:spacing w:after="0"/>
              <w:jc w:val="right"/>
              <w:rPr>
                <w:rFonts w:cstheme="minorHAnsi"/>
                <w:sz w:val="18"/>
                <w:szCs w:val="18"/>
              </w:rPr>
            </w:pPr>
            <w:r w:rsidRPr="004B2A74">
              <w:rPr>
                <w:rFonts w:cstheme="minorHAnsi"/>
                <w:sz w:val="18"/>
                <w:szCs w:val="18"/>
              </w:rPr>
              <w:t>32.7</w:t>
            </w:r>
          </w:p>
        </w:tc>
        <w:tc>
          <w:tcPr>
            <w:tcW w:w="1333" w:type="dxa"/>
            <w:shd w:val="clear" w:color="auto" w:fill="E5E5E5" w:themeFill="background1" w:themeFillTint="33"/>
            <w:noWrap/>
            <w:vAlign w:val="center"/>
          </w:tcPr>
          <w:p w14:paraId="2CEB07F2" w14:textId="77777777" w:rsidR="00514705" w:rsidRPr="004B2A74" w:rsidRDefault="00514705" w:rsidP="00BB0CBD">
            <w:pPr>
              <w:spacing w:after="0"/>
              <w:jc w:val="right"/>
              <w:rPr>
                <w:rFonts w:cstheme="minorHAnsi"/>
                <w:sz w:val="18"/>
                <w:szCs w:val="18"/>
              </w:rPr>
            </w:pPr>
            <w:r w:rsidRPr="004B2A74">
              <w:rPr>
                <w:rFonts w:cstheme="minorHAnsi"/>
                <w:sz w:val="18"/>
                <w:szCs w:val="18"/>
              </w:rPr>
              <w:t>104,022</w:t>
            </w:r>
          </w:p>
        </w:tc>
        <w:tc>
          <w:tcPr>
            <w:tcW w:w="1339" w:type="dxa"/>
            <w:shd w:val="clear" w:color="auto" w:fill="E5E5E5" w:themeFill="background1" w:themeFillTint="33"/>
            <w:noWrap/>
            <w:vAlign w:val="center"/>
          </w:tcPr>
          <w:p w14:paraId="4F9CA528" w14:textId="77777777" w:rsidR="00514705" w:rsidRPr="004B2A74" w:rsidRDefault="00514705" w:rsidP="00BB0CBD">
            <w:pPr>
              <w:spacing w:after="0"/>
              <w:jc w:val="right"/>
              <w:rPr>
                <w:rFonts w:cstheme="minorHAnsi"/>
                <w:sz w:val="18"/>
                <w:szCs w:val="18"/>
              </w:rPr>
            </w:pPr>
            <w:r w:rsidRPr="004B2A74">
              <w:rPr>
                <w:rFonts w:cstheme="minorHAnsi"/>
                <w:sz w:val="18"/>
                <w:szCs w:val="18"/>
              </w:rPr>
              <w:t>49.1</w:t>
            </w:r>
          </w:p>
        </w:tc>
      </w:tr>
      <w:tr w:rsidR="00514705" w:rsidRPr="004B2A74" w14:paraId="254252AE" w14:textId="77777777" w:rsidTr="00BB0CBD">
        <w:trPr>
          <w:cantSplit/>
        </w:trPr>
        <w:tc>
          <w:tcPr>
            <w:tcW w:w="3643" w:type="dxa"/>
            <w:shd w:val="clear" w:color="auto" w:fill="E5E5E5" w:themeFill="background1" w:themeFillTint="33"/>
            <w:vAlign w:val="center"/>
            <w:hideMark/>
          </w:tcPr>
          <w:p w14:paraId="0036AEA9" w14:textId="77777777" w:rsidR="00514705" w:rsidRPr="004B2A74" w:rsidRDefault="00514705" w:rsidP="00BB0CBD">
            <w:pPr>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Stream B</w:t>
            </w:r>
          </w:p>
        </w:tc>
        <w:tc>
          <w:tcPr>
            <w:tcW w:w="1333" w:type="dxa"/>
            <w:shd w:val="clear" w:color="auto" w:fill="E5E5E5" w:themeFill="background1" w:themeFillTint="33"/>
            <w:noWrap/>
            <w:vAlign w:val="center"/>
          </w:tcPr>
          <w:p w14:paraId="4CD745A3" w14:textId="77777777" w:rsidR="00514705" w:rsidRPr="004B2A74" w:rsidRDefault="00514705" w:rsidP="00BB0CBD">
            <w:pPr>
              <w:spacing w:after="0"/>
              <w:jc w:val="right"/>
              <w:rPr>
                <w:rFonts w:cstheme="minorHAnsi"/>
                <w:sz w:val="18"/>
                <w:szCs w:val="18"/>
              </w:rPr>
            </w:pPr>
            <w:r w:rsidRPr="004B2A74">
              <w:rPr>
                <w:rFonts w:cstheme="minorHAnsi"/>
                <w:sz w:val="18"/>
                <w:szCs w:val="18"/>
              </w:rPr>
              <w:t>38,092</w:t>
            </w:r>
          </w:p>
        </w:tc>
        <w:tc>
          <w:tcPr>
            <w:tcW w:w="1333" w:type="dxa"/>
            <w:shd w:val="clear" w:color="auto" w:fill="E5E5E5" w:themeFill="background1" w:themeFillTint="33"/>
            <w:noWrap/>
            <w:vAlign w:val="center"/>
          </w:tcPr>
          <w:p w14:paraId="7997598D" w14:textId="77777777" w:rsidR="00514705" w:rsidRPr="004B2A74" w:rsidRDefault="00514705" w:rsidP="00BB0CBD">
            <w:pPr>
              <w:spacing w:after="0"/>
              <w:jc w:val="right"/>
              <w:rPr>
                <w:rFonts w:cstheme="minorHAnsi"/>
                <w:sz w:val="18"/>
                <w:szCs w:val="18"/>
              </w:rPr>
            </w:pPr>
            <w:r w:rsidRPr="004B2A74">
              <w:rPr>
                <w:rFonts w:cstheme="minorHAnsi"/>
                <w:sz w:val="18"/>
                <w:szCs w:val="18"/>
              </w:rPr>
              <w:t>32.1</w:t>
            </w:r>
          </w:p>
        </w:tc>
        <w:tc>
          <w:tcPr>
            <w:tcW w:w="1333" w:type="dxa"/>
            <w:shd w:val="clear" w:color="auto" w:fill="E5E5E5" w:themeFill="background1" w:themeFillTint="33"/>
            <w:noWrap/>
            <w:vAlign w:val="center"/>
          </w:tcPr>
          <w:p w14:paraId="3E536E8F" w14:textId="77777777" w:rsidR="00514705" w:rsidRPr="004B2A74" w:rsidRDefault="00514705" w:rsidP="00BB0CBD">
            <w:pPr>
              <w:spacing w:after="0"/>
              <w:jc w:val="right"/>
              <w:rPr>
                <w:rFonts w:cstheme="minorHAnsi"/>
                <w:sz w:val="18"/>
                <w:szCs w:val="18"/>
              </w:rPr>
            </w:pPr>
            <w:r w:rsidRPr="004B2A74">
              <w:rPr>
                <w:rFonts w:cstheme="minorHAnsi"/>
                <w:sz w:val="18"/>
                <w:szCs w:val="18"/>
              </w:rPr>
              <w:t>58,738</w:t>
            </w:r>
          </w:p>
        </w:tc>
        <w:tc>
          <w:tcPr>
            <w:tcW w:w="1339" w:type="dxa"/>
            <w:shd w:val="clear" w:color="auto" w:fill="E5E5E5" w:themeFill="background1" w:themeFillTint="33"/>
            <w:noWrap/>
            <w:vAlign w:val="center"/>
          </w:tcPr>
          <w:p w14:paraId="21C53300" w14:textId="77777777" w:rsidR="00514705" w:rsidRPr="004B2A74" w:rsidRDefault="00514705" w:rsidP="00BB0CBD">
            <w:pPr>
              <w:spacing w:after="0"/>
              <w:jc w:val="right"/>
              <w:rPr>
                <w:rFonts w:cstheme="minorHAnsi"/>
                <w:sz w:val="18"/>
                <w:szCs w:val="18"/>
              </w:rPr>
            </w:pPr>
            <w:r w:rsidRPr="004B2A74">
              <w:rPr>
                <w:rFonts w:cstheme="minorHAnsi"/>
                <w:sz w:val="18"/>
                <w:szCs w:val="18"/>
              </w:rPr>
              <w:t>27.7</w:t>
            </w:r>
          </w:p>
        </w:tc>
      </w:tr>
      <w:tr w:rsidR="00514705" w:rsidRPr="004B2A74" w14:paraId="035E500E" w14:textId="77777777" w:rsidTr="00BB0CBD">
        <w:trPr>
          <w:cantSplit/>
        </w:trPr>
        <w:tc>
          <w:tcPr>
            <w:tcW w:w="3643" w:type="dxa"/>
            <w:shd w:val="clear" w:color="auto" w:fill="E5E5E5" w:themeFill="background1" w:themeFillTint="33"/>
            <w:vAlign w:val="center"/>
            <w:hideMark/>
          </w:tcPr>
          <w:p w14:paraId="7C6AA237" w14:textId="77777777" w:rsidR="00514705" w:rsidRPr="004B2A74" w:rsidRDefault="00514705" w:rsidP="00BB0CBD">
            <w:pPr>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Stream C</w:t>
            </w:r>
          </w:p>
        </w:tc>
        <w:tc>
          <w:tcPr>
            <w:tcW w:w="1333" w:type="dxa"/>
            <w:shd w:val="clear" w:color="auto" w:fill="E5E5E5" w:themeFill="background1" w:themeFillTint="33"/>
            <w:noWrap/>
            <w:vAlign w:val="center"/>
          </w:tcPr>
          <w:p w14:paraId="21DE2359" w14:textId="77777777" w:rsidR="00514705" w:rsidRPr="004B2A74" w:rsidRDefault="00514705" w:rsidP="00BB0CBD">
            <w:pPr>
              <w:spacing w:after="0"/>
              <w:jc w:val="right"/>
              <w:rPr>
                <w:rFonts w:cstheme="minorHAnsi"/>
                <w:sz w:val="18"/>
                <w:szCs w:val="18"/>
              </w:rPr>
            </w:pPr>
            <w:r w:rsidRPr="004B2A74">
              <w:rPr>
                <w:rFonts w:cstheme="minorHAnsi"/>
                <w:sz w:val="18"/>
                <w:szCs w:val="18"/>
              </w:rPr>
              <w:t>38,262</w:t>
            </w:r>
          </w:p>
        </w:tc>
        <w:tc>
          <w:tcPr>
            <w:tcW w:w="1333" w:type="dxa"/>
            <w:shd w:val="clear" w:color="auto" w:fill="E5E5E5" w:themeFill="background1" w:themeFillTint="33"/>
            <w:noWrap/>
            <w:vAlign w:val="center"/>
          </w:tcPr>
          <w:p w14:paraId="61FEE17A" w14:textId="77777777" w:rsidR="00514705" w:rsidRPr="004B2A74" w:rsidRDefault="00514705" w:rsidP="00BB0CBD">
            <w:pPr>
              <w:spacing w:after="0"/>
              <w:jc w:val="right"/>
              <w:rPr>
                <w:rFonts w:cstheme="minorHAnsi"/>
                <w:sz w:val="18"/>
                <w:szCs w:val="18"/>
              </w:rPr>
            </w:pPr>
            <w:r w:rsidRPr="004B2A74">
              <w:rPr>
                <w:rFonts w:cstheme="minorHAnsi"/>
                <w:sz w:val="18"/>
                <w:szCs w:val="18"/>
              </w:rPr>
              <w:t>32.2</w:t>
            </w:r>
          </w:p>
        </w:tc>
        <w:tc>
          <w:tcPr>
            <w:tcW w:w="1333" w:type="dxa"/>
            <w:shd w:val="clear" w:color="auto" w:fill="E5E5E5" w:themeFill="background1" w:themeFillTint="33"/>
            <w:noWrap/>
            <w:vAlign w:val="center"/>
          </w:tcPr>
          <w:p w14:paraId="0A1CDE7D" w14:textId="77777777" w:rsidR="00514705" w:rsidRPr="004B2A74" w:rsidRDefault="00514705" w:rsidP="00BB0CBD">
            <w:pPr>
              <w:spacing w:after="0"/>
              <w:jc w:val="right"/>
              <w:rPr>
                <w:rFonts w:cstheme="minorHAnsi"/>
                <w:sz w:val="18"/>
                <w:szCs w:val="18"/>
              </w:rPr>
            </w:pPr>
            <w:r w:rsidRPr="004B2A74">
              <w:rPr>
                <w:rFonts w:cstheme="minorHAnsi"/>
                <w:sz w:val="18"/>
                <w:szCs w:val="18"/>
              </w:rPr>
              <w:t>46,136</w:t>
            </w:r>
          </w:p>
        </w:tc>
        <w:tc>
          <w:tcPr>
            <w:tcW w:w="1339" w:type="dxa"/>
            <w:shd w:val="clear" w:color="auto" w:fill="E5E5E5" w:themeFill="background1" w:themeFillTint="33"/>
            <w:noWrap/>
            <w:vAlign w:val="center"/>
          </w:tcPr>
          <w:p w14:paraId="10901ABC" w14:textId="77777777" w:rsidR="00514705" w:rsidRPr="004B2A74" w:rsidRDefault="00514705" w:rsidP="00BB0CBD">
            <w:pPr>
              <w:spacing w:after="0"/>
              <w:jc w:val="right"/>
              <w:rPr>
                <w:rFonts w:cstheme="minorHAnsi"/>
                <w:sz w:val="18"/>
                <w:szCs w:val="18"/>
              </w:rPr>
            </w:pPr>
            <w:r w:rsidRPr="004B2A74">
              <w:rPr>
                <w:rFonts w:cstheme="minorHAnsi"/>
                <w:sz w:val="18"/>
                <w:szCs w:val="18"/>
              </w:rPr>
              <w:t>21.8</w:t>
            </w:r>
          </w:p>
        </w:tc>
      </w:tr>
      <w:tr w:rsidR="00514705" w:rsidRPr="004B2A74" w14:paraId="577AA107" w14:textId="77777777" w:rsidTr="00BB0CBD">
        <w:trPr>
          <w:cantSplit/>
        </w:trPr>
        <w:tc>
          <w:tcPr>
            <w:tcW w:w="3643" w:type="dxa"/>
            <w:shd w:val="clear" w:color="auto" w:fill="E5E5E5" w:themeFill="background1" w:themeFillTint="33"/>
            <w:vAlign w:val="center"/>
          </w:tcPr>
          <w:p w14:paraId="5431CD93" w14:textId="77777777" w:rsidR="00514705" w:rsidRPr="004B2A74" w:rsidRDefault="00514705" w:rsidP="00BB0CBD">
            <w:pPr>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Volunteer and unknown</w:t>
            </w:r>
          </w:p>
        </w:tc>
        <w:tc>
          <w:tcPr>
            <w:tcW w:w="1333" w:type="dxa"/>
            <w:shd w:val="clear" w:color="auto" w:fill="E5E5E5" w:themeFill="background1" w:themeFillTint="33"/>
            <w:noWrap/>
            <w:vAlign w:val="center"/>
          </w:tcPr>
          <w:p w14:paraId="15A86BDA" w14:textId="77777777" w:rsidR="00514705" w:rsidRPr="004B2A74" w:rsidRDefault="00514705" w:rsidP="00BB0CBD">
            <w:pPr>
              <w:spacing w:after="0"/>
              <w:jc w:val="right"/>
              <w:rPr>
                <w:rFonts w:cstheme="minorHAnsi"/>
                <w:sz w:val="18"/>
                <w:szCs w:val="18"/>
              </w:rPr>
            </w:pPr>
            <w:r w:rsidRPr="004B2A74">
              <w:rPr>
                <w:rFonts w:cstheme="minorHAnsi"/>
                <w:sz w:val="18"/>
                <w:szCs w:val="18"/>
              </w:rPr>
              <w:t>3,642</w:t>
            </w:r>
          </w:p>
        </w:tc>
        <w:tc>
          <w:tcPr>
            <w:tcW w:w="1333" w:type="dxa"/>
            <w:shd w:val="clear" w:color="auto" w:fill="E5E5E5" w:themeFill="background1" w:themeFillTint="33"/>
            <w:noWrap/>
            <w:vAlign w:val="center"/>
          </w:tcPr>
          <w:p w14:paraId="793E4FCD" w14:textId="77777777" w:rsidR="00514705" w:rsidRPr="004B2A74" w:rsidRDefault="00514705" w:rsidP="00BB0CBD">
            <w:pPr>
              <w:spacing w:after="0"/>
              <w:jc w:val="right"/>
              <w:rPr>
                <w:rFonts w:cstheme="minorHAnsi"/>
                <w:sz w:val="18"/>
                <w:szCs w:val="18"/>
              </w:rPr>
            </w:pPr>
            <w:r w:rsidRPr="004B2A74">
              <w:rPr>
                <w:rFonts w:cstheme="minorHAnsi"/>
                <w:sz w:val="18"/>
                <w:szCs w:val="18"/>
              </w:rPr>
              <w:t>3.1</w:t>
            </w:r>
          </w:p>
        </w:tc>
        <w:tc>
          <w:tcPr>
            <w:tcW w:w="1333" w:type="dxa"/>
            <w:shd w:val="clear" w:color="auto" w:fill="E5E5E5" w:themeFill="background1" w:themeFillTint="33"/>
            <w:noWrap/>
            <w:vAlign w:val="center"/>
          </w:tcPr>
          <w:p w14:paraId="668861DB" w14:textId="77777777" w:rsidR="00514705" w:rsidRPr="004B2A74" w:rsidRDefault="00514705" w:rsidP="00BB0CBD">
            <w:pPr>
              <w:spacing w:after="0"/>
              <w:jc w:val="right"/>
              <w:rPr>
                <w:rFonts w:cstheme="minorHAnsi"/>
                <w:sz w:val="18"/>
                <w:szCs w:val="18"/>
              </w:rPr>
            </w:pPr>
            <w:r w:rsidRPr="004B2A74">
              <w:rPr>
                <w:rFonts w:cstheme="minorHAnsi"/>
                <w:sz w:val="18"/>
                <w:szCs w:val="18"/>
              </w:rPr>
              <w:t>2,891</w:t>
            </w:r>
          </w:p>
        </w:tc>
        <w:tc>
          <w:tcPr>
            <w:tcW w:w="1339" w:type="dxa"/>
            <w:shd w:val="clear" w:color="auto" w:fill="E5E5E5" w:themeFill="background1" w:themeFillTint="33"/>
            <w:noWrap/>
            <w:vAlign w:val="center"/>
          </w:tcPr>
          <w:p w14:paraId="191F0E77" w14:textId="77777777" w:rsidR="00514705" w:rsidRPr="004B2A74" w:rsidRDefault="00514705" w:rsidP="00BB0CBD">
            <w:pPr>
              <w:spacing w:after="0"/>
              <w:jc w:val="right"/>
              <w:rPr>
                <w:rFonts w:cstheme="minorHAnsi"/>
                <w:sz w:val="18"/>
                <w:szCs w:val="18"/>
              </w:rPr>
            </w:pPr>
            <w:r w:rsidRPr="004B2A74">
              <w:rPr>
                <w:rFonts w:cstheme="minorHAnsi"/>
                <w:sz w:val="18"/>
                <w:szCs w:val="18"/>
              </w:rPr>
              <w:t>1.4</w:t>
            </w:r>
          </w:p>
        </w:tc>
      </w:tr>
      <w:tr w:rsidR="00514705" w:rsidRPr="004B2A74" w14:paraId="6F4BDCB5" w14:textId="77777777" w:rsidTr="00BB0CBD">
        <w:trPr>
          <w:cantSplit/>
        </w:trPr>
        <w:tc>
          <w:tcPr>
            <w:tcW w:w="3643" w:type="dxa"/>
            <w:shd w:val="clear" w:color="auto" w:fill="auto"/>
            <w:vAlign w:val="center"/>
            <w:hideMark/>
          </w:tcPr>
          <w:p w14:paraId="1680736B" w14:textId="77777777" w:rsidR="00514705" w:rsidRPr="004B2A74" w:rsidRDefault="00514705" w:rsidP="00BB0CBD">
            <w:pPr>
              <w:spacing w:after="0" w:line="240" w:lineRule="auto"/>
              <w:rPr>
                <w:rFonts w:eastAsia="Times New Roman" w:cstheme="minorHAnsi"/>
                <w:b/>
                <w:bCs/>
                <w:sz w:val="18"/>
                <w:szCs w:val="18"/>
                <w:lang w:eastAsia="en-AU"/>
              </w:rPr>
            </w:pPr>
            <w:r w:rsidRPr="004B2A74">
              <w:rPr>
                <w:rFonts w:eastAsia="Times New Roman" w:cstheme="minorHAnsi"/>
                <w:b/>
                <w:bCs/>
                <w:sz w:val="18"/>
                <w:szCs w:val="18"/>
                <w:lang w:eastAsia="en-AU"/>
              </w:rPr>
              <w:t>Geographical area</w:t>
            </w:r>
          </w:p>
        </w:tc>
        <w:tc>
          <w:tcPr>
            <w:tcW w:w="1333" w:type="dxa"/>
            <w:shd w:val="clear" w:color="auto" w:fill="auto"/>
            <w:noWrap/>
            <w:vAlign w:val="center"/>
          </w:tcPr>
          <w:p w14:paraId="58D89C99"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3" w:type="dxa"/>
            <w:shd w:val="clear" w:color="auto" w:fill="auto"/>
            <w:noWrap/>
            <w:vAlign w:val="center"/>
          </w:tcPr>
          <w:p w14:paraId="08FC736D"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3" w:type="dxa"/>
            <w:shd w:val="clear" w:color="auto" w:fill="auto"/>
            <w:noWrap/>
            <w:vAlign w:val="center"/>
          </w:tcPr>
          <w:p w14:paraId="57E4C7E8"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9" w:type="dxa"/>
            <w:shd w:val="clear" w:color="auto" w:fill="auto"/>
            <w:noWrap/>
            <w:vAlign w:val="center"/>
          </w:tcPr>
          <w:p w14:paraId="7ED5E8AB" w14:textId="77777777" w:rsidR="00514705" w:rsidRPr="004B2A74" w:rsidRDefault="00514705" w:rsidP="00BB0CBD">
            <w:pPr>
              <w:spacing w:after="0" w:line="240" w:lineRule="auto"/>
              <w:jc w:val="right"/>
              <w:rPr>
                <w:rFonts w:eastAsia="Times New Roman" w:cstheme="minorHAnsi"/>
                <w:sz w:val="18"/>
                <w:szCs w:val="18"/>
                <w:lang w:eastAsia="en-AU"/>
              </w:rPr>
            </w:pPr>
          </w:p>
        </w:tc>
      </w:tr>
      <w:tr w:rsidR="00514705" w:rsidRPr="004B2A74" w14:paraId="6BBC7BB5" w14:textId="77777777" w:rsidTr="00BB0CBD">
        <w:trPr>
          <w:cantSplit/>
        </w:trPr>
        <w:tc>
          <w:tcPr>
            <w:tcW w:w="3643" w:type="dxa"/>
            <w:shd w:val="clear" w:color="auto" w:fill="auto"/>
            <w:vAlign w:val="center"/>
            <w:hideMark/>
          </w:tcPr>
          <w:p w14:paraId="4C5EFDDF" w14:textId="77777777" w:rsidR="00514705" w:rsidRPr="004B2A74" w:rsidRDefault="00514705" w:rsidP="00BB0CBD">
            <w:pPr>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Major Cities</w:t>
            </w:r>
          </w:p>
        </w:tc>
        <w:tc>
          <w:tcPr>
            <w:tcW w:w="1333" w:type="dxa"/>
            <w:shd w:val="clear" w:color="auto" w:fill="auto"/>
            <w:noWrap/>
            <w:vAlign w:val="center"/>
          </w:tcPr>
          <w:p w14:paraId="733E2010" w14:textId="77777777" w:rsidR="00514705" w:rsidRPr="004B2A74" w:rsidRDefault="00514705" w:rsidP="00BB0CBD">
            <w:pPr>
              <w:spacing w:after="0"/>
              <w:jc w:val="right"/>
              <w:rPr>
                <w:rFonts w:cstheme="minorHAnsi"/>
                <w:sz w:val="18"/>
                <w:szCs w:val="18"/>
              </w:rPr>
            </w:pPr>
            <w:r w:rsidRPr="004B2A74">
              <w:rPr>
                <w:rFonts w:cstheme="minorHAnsi"/>
                <w:sz w:val="18"/>
                <w:szCs w:val="18"/>
              </w:rPr>
              <w:t>72,854</w:t>
            </w:r>
          </w:p>
        </w:tc>
        <w:tc>
          <w:tcPr>
            <w:tcW w:w="1333" w:type="dxa"/>
            <w:shd w:val="clear" w:color="auto" w:fill="auto"/>
            <w:noWrap/>
            <w:vAlign w:val="center"/>
          </w:tcPr>
          <w:p w14:paraId="3160EDAA" w14:textId="77777777" w:rsidR="00514705" w:rsidRPr="004B2A74" w:rsidRDefault="00514705" w:rsidP="00BB0CBD">
            <w:pPr>
              <w:spacing w:after="0"/>
              <w:jc w:val="right"/>
              <w:rPr>
                <w:rFonts w:cstheme="minorHAnsi"/>
                <w:sz w:val="18"/>
                <w:szCs w:val="18"/>
              </w:rPr>
            </w:pPr>
            <w:r w:rsidRPr="004B2A74">
              <w:rPr>
                <w:rFonts w:cstheme="minorHAnsi"/>
                <w:sz w:val="18"/>
                <w:szCs w:val="18"/>
              </w:rPr>
              <w:t>61.3</w:t>
            </w:r>
          </w:p>
        </w:tc>
        <w:tc>
          <w:tcPr>
            <w:tcW w:w="1333" w:type="dxa"/>
            <w:shd w:val="clear" w:color="auto" w:fill="auto"/>
            <w:noWrap/>
            <w:vAlign w:val="center"/>
          </w:tcPr>
          <w:p w14:paraId="6E8A634E" w14:textId="77777777" w:rsidR="00514705" w:rsidRPr="004B2A74" w:rsidRDefault="00514705" w:rsidP="00BB0CBD">
            <w:pPr>
              <w:spacing w:after="0"/>
              <w:jc w:val="right"/>
              <w:rPr>
                <w:rFonts w:cstheme="minorHAnsi"/>
                <w:sz w:val="18"/>
                <w:szCs w:val="18"/>
              </w:rPr>
            </w:pPr>
            <w:r w:rsidRPr="004B2A74">
              <w:rPr>
                <w:rFonts w:cstheme="minorHAnsi"/>
                <w:sz w:val="18"/>
                <w:szCs w:val="18"/>
              </w:rPr>
              <w:t>129,684</w:t>
            </w:r>
          </w:p>
        </w:tc>
        <w:tc>
          <w:tcPr>
            <w:tcW w:w="1339" w:type="dxa"/>
            <w:shd w:val="clear" w:color="auto" w:fill="auto"/>
            <w:noWrap/>
            <w:vAlign w:val="center"/>
          </w:tcPr>
          <w:p w14:paraId="4E108B4A" w14:textId="77777777" w:rsidR="00514705" w:rsidRPr="004B2A74" w:rsidRDefault="00514705" w:rsidP="00BB0CBD">
            <w:pPr>
              <w:spacing w:after="0"/>
              <w:jc w:val="right"/>
              <w:rPr>
                <w:rFonts w:cstheme="minorHAnsi"/>
                <w:sz w:val="18"/>
                <w:szCs w:val="18"/>
              </w:rPr>
            </w:pPr>
            <w:r w:rsidRPr="004B2A74">
              <w:rPr>
                <w:rFonts w:cstheme="minorHAnsi"/>
                <w:sz w:val="18"/>
                <w:szCs w:val="18"/>
              </w:rPr>
              <w:t>61.2</w:t>
            </w:r>
          </w:p>
        </w:tc>
      </w:tr>
      <w:tr w:rsidR="00514705" w:rsidRPr="004B2A74" w14:paraId="19E6BC6B" w14:textId="77777777" w:rsidTr="00BB0CBD">
        <w:trPr>
          <w:cantSplit/>
        </w:trPr>
        <w:tc>
          <w:tcPr>
            <w:tcW w:w="3643" w:type="dxa"/>
            <w:shd w:val="clear" w:color="auto" w:fill="auto"/>
            <w:vAlign w:val="center"/>
            <w:hideMark/>
          </w:tcPr>
          <w:p w14:paraId="38E2C930" w14:textId="77777777" w:rsidR="00514705" w:rsidRPr="004B2A74" w:rsidRDefault="00514705" w:rsidP="00BB0CBD">
            <w:pPr>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Inner Regional</w:t>
            </w:r>
            <w:r w:rsidR="003F08AA">
              <w:rPr>
                <w:rFonts w:eastAsia="Times New Roman" w:cstheme="minorHAnsi"/>
                <w:sz w:val="18"/>
                <w:szCs w:val="18"/>
                <w:lang w:eastAsia="en-AU"/>
              </w:rPr>
              <w:t xml:space="preserve"> </w:t>
            </w:r>
            <w:r w:rsidRPr="004B2A74">
              <w:rPr>
                <w:rFonts w:eastAsia="Times New Roman" w:cstheme="minorHAnsi"/>
                <w:sz w:val="18"/>
                <w:szCs w:val="18"/>
                <w:lang w:eastAsia="en-AU"/>
              </w:rPr>
              <w:t>/</w:t>
            </w:r>
            <w:r w:rsidR="003F08AA">
              <w:rPr>
                <w:rFonts w:eastAsia="Times New Roman" w:cstheme="minorHAnsi"/>
                <w:sz w:val="18"/>
                <w:szCs w:val="18"/>
                <w:lang w:eastAsia="en-AU"/>
              </w:rPr>
              <w:t xml:space="preserve"> </w:t>
            </w:r>
            <w:r w:rsidRPr="004B2A74">
              <w:rPr>
                <w:rFonts w:eastAsia="Times New Roman" w:cstheme="minorHAnsi"/>
                <w:sz w:val="18"/>
                <w:szCs w:val="18"/>
                <w:lang w:eastAsia="en-AU"/>
              </w:rPr>
              <w:t>Outer Regional</w:t>
            </w:r>
          </w:p>
        </w:tc>
        <w:tc>
          <w:tcPr>
            <w:tcW w:w="1333" w:type="dxa"/>
            <w:shd w:val="clear" w:color="auto" w:fill="auto"/>
            <w:noWrap/>
            <w:vAlign w:val="center"/>
          </w:tcPr>
          <w:p w14:paraId="6F4D08C8" w14:textId="77777777" w:rsidR="00514705" w:rsidRPr="004B2A74" w:rsidRDefault="00514705" w:rsidP="00BB0CBD">
            <w:pPr>
              <w:spacing w:after="0"/>
              <w:jc w:val="right"/>
              <w:rPr>
                <w:rFonts w:cstheme="minorHAnsi"/>
                <w:sz w:val="18"/>
                <w:szCs w:val="18"/>
              </w:rPr>
            </w:pPr>
            <w:r w:rsidRPr="004B2A74">
              <w:rPr>
                <w:rFonts w:cstheme="minorHAnsi"/>
                <w:sz w:val="18"/>
                <w:szCs w:val="18"/>
              </w:rPr>
              <w:t>44,010</w:t>
            </w:r>
          </w:p>
        </w:tc>
        <w:tc>
          <w:tcPr>
            <w:tcW w:w="1333" w:type="dxa"/>
            <w:shd w:val="clear" w:color="auto" w:fill="auto"/>
            <w:noWrap/>
            <w:vAlign w:val="center"/>
          </w:tcPr>
          <w:p w14:paraId="7956D265" w14:textId="77777777" w:rsidR="00514705" w:rsidRPr="004B2A74" w:rsidRDefault="00514705" w:rsidP="00BB0CBD">
            <w:pPr>
              <w:spacing w:after="0"/>
              <w:jc w:val="right"/>
              <w:rPr>
                <w:rFonts w:cstheme="minorHAnsi"/>
                <w:sz w:val="18"/>
                <w:szCs w:val="18"/>
              </w:rPr>
            </w:pPr>
            <w:r w:rsidRPr="004B2A74">
              <w:rPr>
                <w:rFonts w:cstheme="minorHAnsi"/>
                <w:sz w:val="18"/>
                <w:szCs w:val="18"/>
              </w:rPr>
              <w:t>37.0</w:t>
            </w:r>
          </w:p>
        </w:tc>
        <w:tc>
          <w:tcPr>
            <w:tcW w:w="1333" w:type="dxa"/>
            <w:shd w:val="clear" w:color="auto" w:fill="auto"/>
            <w:noWrap/>
            <w:vAlign w:val="center"/>
          </w:tcPr>
          <w:p w14:paraId="12D262B5" w14:textId="77777777" w:rsidR="00514705" w:rsidRPr="004B2A74" w:rsidRDefault="00514705" w:rsidP="00BB0CBD">
            <w:pPr>
              <w:spacing w:after="0"/>
              <w:jc w:val="right"/>
              <w:rPr>
                <w:rFonts w:cstheme="minorHAnsi"/>
                <w:sz w:val="18"/>
                <w:szCs w:val="18"/>
              </w:rPr>
            </w:pPr>
            <w:r w:rsidRPr="004B2A74">
              <w:rPr>
                <w:rFonts w:cstheme="minorHAnsi"/>
                <w:sz w:val="18"/>
                <w:szCs w:val="18"/>
              </w:rPr>
              <w:t>78,145</w:t>
            </w:r>
          </w:p>
        </w:tc>
        <w:tc>
          <w:tcPr>
            <w:tcW w:w="1339" w:type="dxa"/>
            <w:shd w:val="clear" w:color="auto" w:fill="auto"/>
            <w:noWrap/>
            <w:vAlign w:val="center"/>
          </w:tcPr>
          <w:p w14:paraId="2C217087" w14:textId="77777777" w:rsidR="00514705" w:rsidRPr="004B2A74" w:rsidRDefault="00514705" w:rsidP="00BB0CBD">
            <w:pPr>
              <w:spacing w:after="0"/>
              <w:jc w:val="right"/>
              <w:rPr>
                <w:rFonts w:cstheme="minorHAnsi"/>
                <w:sz w:val="18"/>
                <w:szCs w:val="18"/>
              </w:rPr>
            </w:pPr>
            <w:r w:rsidRPr="004B2A74">
              <w:rPr>
                <w:rFonts w:cstheme="minorHAnsi"/>
                <w:sz w:val="18"/>
                <w:szCs w:val="18"/>
              </w:rPr>
              <w:t>36.9</w:t>
            </w:r>
          </w:p>
        </w:tc>
      </w:tr>
      <w:tr w:rsidR="00514705" w:rsidRPr="004B2A74" w14:paraId="409510F0" w14:textId="77777777" w:rsidTr="00BB0CBD">
        <w:trPr>
          <w:cantSplit/>
        </w:trPr>
        <w:tc>
          <w:tcPr>
            <w:tcW w:w="3643" w:type="dxa"/>
            <w:shd w:val="clear" w:color="auto" w:fill="auto"/>
            <w:vAlign w:val="center"/>
            <w:hideMark/>
          </w:tcPr>
          <w:p w14:paraId="43D71263" w14:textId="77777777" w:rsidR="00514705" w:rsidRPr="004B2A74" w:rsidRDefault="00514705" w:rsidP="00BB0CBD">
            <w:pPr>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Remote</w:t>
            </w:r>
            <w:r w:rsidR="003F08AA">
              <w:rPr>
                <w:rFonts w:eastAsia="Times New Roman" w:cstheme="minorHAnsi"/>
                <w:sz w:val="18"/>
                <w:szCs w:val="18"/>
                <w:lang w:eastAsia="en-AU"/>
              </w:rPr>
              <w:t xml:space="preserve"> </w:t>
            </w:r>
            <w:r w:rsidRPr="004B2A74">
              <w:rPr>
                <w:rFonts w:eastAsia="Times New Roman" w:cstheme="minorHAnsi"/>
                <w:sz w:val="18"/>
                <w:szCs w:val="18"/>
                <w:lang w:eastAsia="en-AU"/>
              </w:rPr>
              <w:t>/</w:t>
            </w:r>
            <w:r w:rsidR="003F08AA">
              <w:rPr>
                <w:rFonts w:eastAsia="Times New Roman" w:cstheme="minorHAnsi"/>
                <w:sz w:val="18"/>
                <w:szCs w:val="18"/>
                <w:lang w:eastAsia="en-AU"/>
              </w:rPr>
              <w:t xml:space="preserve"> </w:t>
            </w:r>
            <w:r w:rsidRPr="004B2A74">
              <w:rPr>
                <w:rFonts w:eastAsia="Times New Roman" w:cstheme="minorHAnsi"/>
                <w:sz w:val="18"/>
                <w:szCs w:val="18"/>
                <w:lang w:eastAsia="en-AU"/>
              </w:rPr>
              <w:t>Very Remote</w:t>
            </w:r>
          </w:p>
        </w:tc>
        <w:tc>
          <w:tcPr>
            <w:tcW w:w="1333" w:type="dxa"/>
            <w:shd w:val="clear" w:color="auto" w:fill="auto"/>
            <w:noWrap/>
            <w:vAlign w:val="center"/>
          </w:tcPr>
          <w:p w14:paraId="2CE93EAD" w14:textId="77777777" w:rsidR="00514705" w:rsidRPr="004B2A74" w:rsidRDefault="00514705" w:rsidP="00BB0CBD">
            <w:pPr>
              <w:spacing w:after="0"/>
              <w:jc w:val="right"/>
              <w:rPr>
                <w:rFonts w:cstheme="minorHAnsi"/>
                <w:sz w:val="18"/>
                <w:szCs w:val="18"/>
              </w:rPr>
            </w:pPr>
            <w:r w:rsidRPr="004B2A74">
              <w:rPr>
                <w:rFonts w:cstheme="minorHAnsi"/>
                <w:sz w:val="18"/>
                <w:szCs w:val="18"/>
              </w:rPr>
              <w:t>1,367</w:t>
            </w:r>
          </w:p>
        </w:tc>
        <w:tc>
          <w:tcPr>
            <w:tcW w:w="1333" w:type="dxa"/>
            <w:shd w:val="clear" w:color="auto" w:fill="auto"/>
            <w:noWrap/>
            <w:vAlign w:val="center"/>
          </w:tcPr>
          <w:p w14:paraId="0B163D1B" w14:textId="77777777" w:rsidR="00514705" w:rsidRPr="004B2A74" w:rsidRDefault="00514705" w:rsidP="00BB0CBD">
            <w:pPr>
              <w:spacing w:after="0"/>
              <w:jc w:val="right"/>
              <w:rPr>
                <w:rFonts w:cstheme="minorHAnsi"/>
                <w:sz w:val="18"/>
                <w:szCs w:val="18"/>
              </w:rPr>
            </w:pPr>
            <w:r w:rsidRPr="004B2A74">
              <w:rPr>
                <w:rFonts w:cstheme="minorHAnsi"/>
                <w:sz w:val="18"/>
                <w:szCs w:val="18"/>
              </w:rPr>
              <w:t>1.2</w:t>
            </w:r>
          </w:p>
        </w:tc>
        <w:tc>
          <w:tcPr>
            <w:tcW w:w="1333" w:type="dxa"/>
            <w:shd w:val="clear" w:color="auto" w:fill="auto"/>
            <w:noWrap/>
            <w:vAlign w:val="center"/>
          </w:tcPr>
          <w:p w14:paraId="6F32E882" w14:textId="77777777" w:rsidR="00514705" w:rsidRPr="004B2A74" w:rsidRDefault="00514705" w:rsidP="00BB0CBD">
            <w:pPr>
              <w:spacing w:after="0"/>
              <w:jc w:val="right"/>
              <w:rPr>
                <w:rFonts w:cstheme="minorHAnsi"/>
                <w:sz w:val="18"/>
                <w:szCs w:val="18"/>
              </w:rPr>
            </w:pPr>
            <w:r w:rsidRPr="004B2A74">
              <w:rPr>
                <w:rFonts w:cstheme="minorHAnsi"/>
                <w:sz w:val="18"/>
                <w:szCs w:val="18"/>
              </w:rPr>
              <w:t>3,054</w:t>
            </w:r>
          </w:p>
        </w:tc>
        <w:tc>
          <w:tcPr>
            <w:tcW w:w="1339" w:type="dxa"/>
            <w:shd w:val="clear" w:color="auto" w:fill="auto"/>
            <w:noWrap/>
            <w:vAlign w:val="center"/>
          </w:tcPr>
          <w:p w14:paraId="0F0EA9CF" w14:textId="77777777" w:rsidR="00514705" w:rsidRPr="004B2A74" w:rsidRDefault="00514705" w:rsidP="00BB0CBD">
            <w:pPr>
              <w:spacing w:after="0"/>
              <w:jc w:val="right"/>
              <w:rPr>
                <w:rFonts w:cstheme="minorHAnsi"/>
                <w:sz w:val="18"/>
                <w:szCs w:val="18"/>
              </w:rPr>
            </w:pPr>
            <w:r w:rsidRPr="004B2A74">
              <w:rPr>
                <w:rFonts w:cstheme="minorHAnsi"/>
                <w:sz w:val="18"/>
                <w:szCs w:val="18"/>
              </w:rPr>
              <w:t>1.4</w:t>
            </w:r>
          </w:p>
        </w:tc>
      </w:tr>
      <w:tr w:rsidR="00514705" w:rsidRPr="004B2A74" w14:paraId="0A28978A" w14:textId="77777777" w:rsidTr="00BB0CBD">
        <w:trPr>
          <w:cantSplit/>
        </w:trPr>
        <w:tc>
          <w:tcPr>
            <w:tcW w:w="3643" w:type="dxa"/>
            <w:shd w:val="clear" w:color="auto" w:fill="auto"/>
            <w:vAlign w:val="center"/>
          </w:tcPr>
          <w:p w14:paraId="31B79D82" w14:textId="77777777" w:rsidR="00514705" w:rsidRPr="004B2A74" w:rsidRDefault="00514705" w:rsidP="00BB0CBD">
            <w:pPr>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Not defined</w:t>
            </w:r>
          </w:p>
        </w:tc>
        <w:tc>
          <w:tcPr>
            <w:tcW w:w="1333" w:type="dxa"/>
            <w:shd w:val="clear" w:color="auto" w:fill="auto"/>
            <w:noWrap/>
            <w:vAlign w:val="center"/>
          </w:tcPr>
          <w:p w14:paraId="6C22414A" w14:textId="77777777" w:rsidR="00514705" w:rsidRPr="004B2A74" w:rsidRDefault="00514705" w:rsidP="00BB0CBD">
            <w:pPr>
              <w:spacing w:after="0"/>
              <w:jc w:val="right"/>
              <w:rPr>
                <w:rFonts w:cstheme="minorHAnsi"/>
                <w:sz w:val="18"/>
                <w:szCs w:val="18"/>
              </w:rPr>
            </w:pPr>
            <w:r w:rsidRPr="004B2A74">
              <w:rPr>
                <w:rFonts w:cstheme="minorHAnsi"/>
                <w:sz w:val="18"/>
                <w:szCs w:val="18"/>
              </w:rPr>
              <w:t>587</w:t>
            </w:r>
          </w:p>
        </w:tc>
        <w:tc>
          <w:tcPr>
            <w:tcW w:w="1333" w:type="dxa"/>
            <w:shd w:val="clear" w:color="auto" w:fill="auto"/>
            <w:noWrap/>
            <w:vAlign w:val="center"/>
          </w:tcPr>
          <w:p w14:paraId="792FB581" w14:textId="77777777" w:rsidR="00514705" w:rsidRPr="004B2A74" w:rsidRDefault="00514705" w:rsidP="00BB0CBD">
            <w:pPr>
              <w:spacing w:after="0"/>
              <w:jc w:val="right"/>
              <w:rPr>
                <w:rFonts w:cstheme="minorHAnsi"/>
                <w:sz w:val="18"/>
                <w:szCs w:val="18"/>
              </w:rPr>
            </w:pPr>
            <w:r w:rsidRPr="004B2A74">
              <w:rPr>
                <w:rFonts w:cstheme="minorHAnsi"/>
                <w:sz w:val="18"/>
                <w:szCs w:val="18"/>
              </w:rPr>
              <w:t>0.5</w:t>
            </w:r>
          </w:p>
        </w:tc>
        <w:tc>
          <w:tcPr>
            <w:tcW w:w="1333" w:type="dxa"/>
            <w:shd w:val="clear" w:color="auto" w:fill="auto"/>
            <w:noWrap/>
            <w:vAlign w:val="center"/>
          </w:tcPr>
          <w:p w14:paraId="36531F5C" w14:textId="77777777" w:rsidR="00514705" w:rsidRPr="004B2A74" w:rsidRDefault="00514705" w:rsidP="00BB0CBD">
            <w:pPr>
              <w:spacing w:after="0"/>
              <w:jc w:val="right"/>
              <w:rPr>
                <w:rFonts w:cstheme="minorHAnsi"/>
                <w:sz w:val="18"/>
                <w:szCs w:val="18"/>
              </w:rPr>
            </w:pPr>
            <w:r w:rsidRPr="004B2A74">
              <w:rPr>
                <w:rFonts w:cstheme="minorHAnsi"/>
                <w:sz w:val="18"/>
                <w:szCs w:val="18"/>
              </w:rPr>
              <w:t>904</w:t>
            </w:r>
          </w:p>
        </w:tc>
        <w:tc>
          <w:tcPr>
            <w:tcW w:w="1339" w:type="dxa"/>
            <w:shd w:val="clear" w:color="auto" w:fill="auto"/>
            <w:noWrap/>
            <w:vAlign w:val="center"/>
          </w:tcPr>
          <w:p w14:paraId="2DE6CBE3" w14:textId="77777777" w:rsidR="00514705" w:rsidRPr="004B2A74" w:rsidRDefault="00514705" w:rsidP="00BB0CBD">
            <w:pPr>
              <w:spacing w:after="0"/>
              <w:jc w:val="right"/>
              <w:rPr>
                <w:rFonts w:cstheme="minorHAnsi"/>
                <w:sz w:val="18"/>
                <w:szCs w:val="18"/>
              </w:rPr>
            </w:pPr>
            <w:r w:rsidRPr="004B2A74">
              <w:rPr>
                <w:rFonts w:cstheme="minorHAnsi"/>
                <w:sz w:val="18"/>
                <w:szCs w:val="18"/>
              </w:rPr>
              <w:t>0.4</w:t>
            </w:r>
          </w:p>
        </w:tc>
      </w:tr>
      <w:tr w:rsidR="00514705" w:rsidRPr="004B2A74" w14:paraId="05E1F8F9" w14:textId="77777777" w:rsidTr="00BB0CBD">
        <w:trPr>
          <w:cantSplit/>
        </w:trPr>
        <w:tc>
          <w:tcPr>
            <w:tcW w:w="3643" w:type="dxa"/>
            <w:shd w:val="clear" w:color="auto" w:fill="E5E5E5" w:themeFill="background1" w:themeFillTint="33"/>
            <w:vAlign w:val="center"/>
            <w:hideMark/>
          </w:tcPr>
          <w:p w14:paraId="524A34F7" w14:textId="77777777" w:rsidR="00514705" w:rsidRPr="004B2A74" w:rsidRDefault="00514705" w:rsidP="00BB0CBD">
            <w:pPr>
              <w:spacing w:after="0" w:line="240" w:lineRule="auto"/>
              <w:rPr>
                <w:rFonts w:eastAsia="Times New Roman" w:cstheme="minorHAnsi"/>
                <w:b/>
                <w:bCs/>
                <w:sz w:val="18"/>
                <w:szCs w:val="18"/>
                <w:lang w:eastAsia="en-AU"/>
              </w:rPr>
            </w:pPr>
            <w:r w:rsidRPr="004B2A74">
              <w:rPr>
                <w:rFonts w:eastAsia="Times New Roman" w:cstheme="minorHAnsi"/>
                <w:b/>
                <w:bCs/>
                <w:sz w:val="18"/>
                <w:szCs w:val="18"/>
                <w:lang w:eastAsia="en-AU"/>
              </w:rPr>
              <w:t>Activity requirement</w:t>
            </w:r>
          </w:p>
        </w:tc>
        <w:tc>
          <w:tcPr>
            <w:tcW w:w="1333" w:type="dxa"/>
            <w:shd w:val="clear" w:color="auto" w:fill="E5E5E5" w:themeFill="background1" w:themeFillTint="33"/>
            <w:noWrap/>
            <w:vAlign w:val="center"/>
          </w:tcPr>
          <w:p w14:paraId="03DECB8A"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tcPr>
          <w:p w14:paraId="15331E83"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tcPr>
          <w:p w14:paraId="652655F7"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9" w:type="dxa"/>
            <w:shd w:val="clear" w:color="auto" w:fill="E5E5E5" w:themeFill="background1" w:themeFillTint="33"/>
            <w:noWrap/>
            <w:vAlign w:val="center"/>
          </w:tcPr>
          <w:p w14:paraId="0ABCBE6C" w14:textId="77777777" w:rsidR="00514705" w:rsidRPr="004B2A74" w:rsidRDefault="00514705" w:rsidP="00BB0CBD">
            <w:pPr>
              <w:spacing w:after="0" w:line="240" w:lineRule="auto"/>
              <w:jc w:val="right"/>
              <w:rPr>
                <w:rFonts w:eastAsia="Times New Roman" w:cstheme="minorHAnsi"/>
                <w:sz w:val="18"/>
                <w:szCs w:val="18"/>
                <w:lang w:eastAsia="en-AU"/>
              </w:rPr>
            </w:pPr>
          </w:p>
        </w:tc>
      </w:tr>
      <w:tr w:rsidR="00514705" w:rsidRPr="004B2A74" w14:paraId="0F1B839D" w14:textId="77777777" w:rsidTr="00BB0CBD">
        <w:trPr>
          <w:cantSplit/>
        </w:trPr>
        <w:tc>
          <w:tcPr>
            <w:tcW w:w="3643" w:type="dxa"/>
            <w:shd w:val="clear" w:color="auto" w:fill="E5E5E5" w:themeFill="background1" w:themeFillTint="33"/>
            <w:vAlign w:val="center"/>
            <w:hideMark/>
          </w:tcPr>
          <w:p w14:paraId="491923BA" w14:textId="77777777" w:rsidR="00514705" w:rsidRPr="004B2A74" w:rsidRDefault="00514705" w:rsidP="00BB0CBD">
            <w:pPr>
              <w:spacing w:after="0" w:line="240" w:lineRule="auto"/>
              <w:ind w:firstLineChars="100" w:firstLine="180"/>
              <w:rPr>
                <w:rFonts w:eastAsia="Times New Roman" w:cstheme="minorHAnsi"/>
                <w:sz w:val="18"/>
                <w:szCs w:val="18"/>
                <w:lang w:eastAsia="en-AU"/>
              </w:rPr>
            </w:pPr>
            <w:r w:rsidRPr="00441145">
              <w:rPr>
                <w:rFonts w:eastAsia="Times New Roman" w:cstheme="minorHAnsi"/>
                <w:sz w:val="18"/>
                <w:szCs w:val="18"/>
                <w:lang w:eastAsia="en-AU"/>
              </w:rPr>
              <w:t>F</w:t>
            </w:r>
            <w:r>
              <w:rPr>
                <w:rFonts w:eastAsia="Times New Roman" w:cstheme="minorHAnsi"/>
                <w:sz w:val="18"/>
                <w:szCs w:val="18"/>
                <w:lang w:eastAsia="en-AU"/>
              </w:rPr>
              <w:t xml:space="preserve">ull </w:t>
            </w:r>
            <w:r w:rsidRPr="00441145">
              <w:rPr>
                <w:rFonts w:eastAsia="Times New Roman" w:cstheme="minorHAnsi"/>
                <w:sz w:val="18"/>
                <w:szCs w:val="18"/>
                <w:lang w:eastAsia="en-AU"/>
              </w:rPr>
              <w:t>T</w:t>
            </w:r>
            <w:r>
              <w:rPr>
                <w:rFonts w:eastAsia="Times New Roman" w:cstheme="minorHAnsi"/>
                <w:sz w:val="18"/>
                <w:szCs w:val="18"/>
                <w:lang w:eastAsia="en-AU"/>
              </w:rPr>
              <w:t>ime</w:t>
            </w:r>
          </w:p>
        </w:tc>
        <w:tc>
          <w:tcPr>
            <w:tcW w:w="1333" w:type="dxa"/>
            <w:shd w:val="clear" w:color="auto" w:fill="E5E5E5" w:themeFill="background1" w:themeFillTint="33"/>
            <w:noWrap/>
            <w:vAlign w:val="center"/>
          </w:tcPr>
          <w:p w14:paraId="647C640B" w14:textId="77777777" w:rsidR="00514705" w:rsidRPr="004B2A74" w:rsidRDefault="00514705" w:rsidP="00BB0CBD">
            <w:pPr>
              <w:spacing w:after="0"/>
              <w:jc w:val="right"/>
              <w:rPr>
                <w:rFonts w:cstheme="minorHAnsi"/>
                <w:sz w:val="18"/>
                <w:szCs w:val="18"/>
              </w:rPr>
            </w:pPr>
            <w:r w:rsidRPr="004B2A74">
              <w:rPr>
                <w:rFonts w:cstheme="minorHAnsi"/>
                <w:sz w:val="18"/>
                <w:szCs w:val="18"/>
              </w:rPr>
              <w:t>91,093</w:t>
            </w:r>
          </w:p>
        </w:tc>
        <w:tc>
          <w:tcPr>
            <w:tcW w:w="1333" w:type="dxa"/>
            <w:shd w:val="clear" w:color="auto" w:fill="E5E5E5" w:themeFill="background1" w:themeFillTint="33"/>
            <w:noWrap/>
            <w:vAlign w:val="center"/>
          </w:tcPr>
          <w:p w14:paraId="1316F329" w14:textId="77777777" w:rsidR="00514705" w:rsidRPr="004B2A74" w:rsidRDefault="00514705" w:rsidP="00BB0CBD">
            <w:pPr>
              <w:spacing w:after="0"/>
              <w:jc w:val="right"/>
              <w:rPr>
                <w:rFonts w:cstheme="minorHAnsi"/>
                <w:sz w:val="18"/>
                <w:szCs w:val="18"/>
              </w:rPr>
            </w:pPr>
            <w:r w:rsidRPr="004B2A74">
              <w:rPr>
                <w:rFonts w:cstheme="minorHAnsi"/>
                <w:sz w:val="18"/>
                <w:szCs w:val="18"/>
              </w:rPr>
              <w:t>76.7</w:t>
            </w:r>
          </w:p>
        </w:tc>
        <w:tc>
          <w:tcPr>
            <w:tcW w:w="1333" w:type="dxa"/>
            <w:shd w:val="clear" w:color="auto" w:fill="E5E5E5" w:themeFill="background1" w:themeFillTint="33"/>
            <w:noWrap/>
            <w:vAlign w:val="center"/>
          </w:tcPr>
          <w:p w14:paraId="727B145A" w14:textId="77777777" w:rsidR="00514705" w:rsidRPr="004B2A74" w:rsidRDefault="00514705" w:rsidP="00BB0CBD">
            <w:pPr>
              <w:spacing w:after="0"/>
              <w:jc w:val="right"/>
              <w:rPr>
                <w:rFonts w:cstheme="minorHAnsi"/>
                <w:sz w:val="18"/>
                <w:szCs w:val="18"/>
              </w:rPr>
            </w:pPr>
            <w:r w:rsidRPr="004B2A74">
              <w:rPr>
                <w:rFonts w:cstheme="minorHAnsi"/>
                <w:sz w:val="18"/>
                <w:szCs w:val="18"/>
              </w:rPr>
              <w:t>163,206</w:t>
            </w:r>
          </w:p>
        </w:tc>
        <w:tc>
          <w:tcPr>
            <w:tcW w:w="1339" w:type="dxa"/>
            <w:shd w:val="clear" w:color="auto" w:fill="E5E5E5" w:themeFill="background1" w:themeFillTint="33"/>
            <w:noWrap/>
            <w:vAlign w:val="center"/>
          </w:tcPr>
          <w:p w14:paraId="76C8C431" w14:textId="77777777" w:rsidR="00514705" w:rsidRPr="004B2A74" w:rsidRDefault="00514705" w:rsidP="00BB0CBD">
            <w:pPr>
              <w:spacing w:after="0"/>
              <w:jc w:val="right"/>
              <w:rPr>
                <w:rFonts w:cstheme="minorHAnsi"/>
                <w:sz w:val="18"/>
                <w:szCs w:val="18"/>
              </w:rPr>
            </w:pPr>
            <w:r w:rsidRPr="004B2A74">
              <w:rPr>
                <w:rFonts w:cstheme="minorHAnsi"/>
                <w:sz w:val="18"/>
                <w:szCs w:val="18"/>
              </w:rPr>
              <w:t>77.1</w:t>
            </w:r>
          </w:p>
        </w:tc>
      </w:tr>
      <w:tr w:rsidR="00514705" w:rsidRPr="004B2A74" w14:paraId="7F1BB5F2" w14:textId="77777777" w:rsidTr="00BB0CBD">
        <w:trPr>
          <w:cantSplit/>
        </w:trPr>
        <w:tc>
          <w:tcPr>
            <w:tcW w:w="3643" w:type="dxa"/>
            <w:shd w:val="clear" w:color="auto" w:fill="E5E5E5" w:themeFill="background1" w:themeFillTint="33"/>
            <w:vAlign w:val="center"/>
            <w:hideMark/>
          </w:tcPr>
          <w:p w14:paraId="2D94E299" w14:textId="77777777" w:rsidR="00514705" w:rsidRPr="004B2A74" w:rsidRDefault="00514705" w:rsidP="00BB0CBD">
            <w:pPr>
              <w:spacing w:after="0" w:line="240" w:lineRule="auto"/>
              <w:ind w:firstLineChars="100" w:firstLine="180"/>
              <w:rPr>
                <w:rFonts w:eastAsia="Times New Roman" w:cstheme="minorHAnsi"/>
                <w:sz w:val="18"/>
                <w:szCs w:val="18"/>
                <w:lang w:eastAsia="en-AU"/>
              </w:rPr>
            </w:pPr>
            <w:r>
              <w:rPr>
                <w:rFonts w:eastAsia="Times New Roman" w:cstheme="minorHAnsi"/>
                <w:sz w:val="18"/>
                <w:szCs w:val="18"/>
                <w:lang w:eastAsia="en-AU"/>
              </w:rPr>
              <w:t xml:space="preserve">Part </w:t>
            </w:r>
            <w:r w:rsidRPr="00441145">
              <w:rPr>
                <w:rFonts w:eastAsia="Times New Roman" w:cstheme="minorHAnsi"/>
                <w:sz w:val="18"/>
                <w:szCs w:val="18"/>
                <w:lang w:eastAsia="en-AU"/>
              </w:rPr>
              <w:t>T</w:t>
            </w:r>
            <w:r>
              <w:rPr>
                <w:rFonts w:eastAsia="Times New Roman" w:cstheme="minorHAnsi"/>
                <w:sz w:val="18"/>
                <w:szCs w:val="18"/>
                <w:lang w:eastAsia="en-AU"/>
              </w:rPr>
              <w:t>ime</w:t>
            </w:r>
          </w:p>
        </w:tc>
        <w:tc>
          <w:tcPr>
            <w:tcW w:w="1333" w:type="dxa"/>
            <w:shd w:val="clear" w:color="auto" w:fill="E5E5E5" w:themeFill="background1" w:themeFillTint="33"/>
            <w:noWrap/>
            <w:vAlign w:val="center"/>
          </w:tcPr>
          <w:p w14:paraId="43C5C2C7" w14:textId="77777777" w:rsidR="00514705" w:rsidRPr="004B2A74" w:rsidRDefault="00514705" w:rsidP="00BB0CBD">
            <w:pPr>
              <w:spacing w:after="0"/>
              <w:jc w:val="right"/>
              <w:rPr>
                <w:rFonts w:cstheme="minorHAnsi"/>
                <w:sz w:val="18"/>
                <w:szCs w:val="18"/>
              </w:rPr>
            </w:pPr>
            <w:r w:rsidRPr="004B2A74">
              <w:rPr>
                <w:rFonts w:cstheme="minorHAnsi"/>
                <w:sz w:val="18"/>
                <w:szCs w:val="18"/>
              </w:rPr>
              <w:t>27,725</w:t>
            </w:r>
          </w:p>
        </w:tc>
        <w:tc>
          <w:tcPr>
            <w:tcW w:w="1333" w:type="dxa"/>
            <w:shd w:val="clear" w:color="auto" w:fill="E5E5E5" w:themeFill="background1" w:themeFillTint="33"/>
            <w:noWrap/>
            <w:vAlign w:val="center"/>
          </w:tcPr>
          <w:p w14:paraId="14CE12CE" w14:textId="77777777" w:rsidR="00514705" w:rsidRPr="004B2A74" w:rsidRDefault="00514705" w:rsidP="00BB0CBD">
            <w:pPr>
              <w:spacing w:after="0"/>
              <w:jc w:val="right"/>
              <w:rPr>
                <w:rFonts w:cstheme="minorHAnsi"/>
                <w:sz w:val="18"/>
                <w:szCs w:val="18"/>
              </w:rPr>
            </w:pPr>
            <w:r w:rsidRPr="004B2A74">
              <w:rPr>
                <w:rFonts w:cstheme="minorHAnsi"/>
                <w:sz w:val="18"/>
                <w:szCs w:val="18"/>
              </w:rPr>
              <w:t>23.3</w:t>
            </w:r>
          </w:p>
        </w:tc>
        <w:tc>
          <w:tcPr>
            <w:tcW w:w="1333" w:type="dxa"/>
            <w:shd w:val="clear" w:color="auto" w:fill="E5E5E5" w:themeFill="background1" w:themeFillTint="33"/>
            <w:noWrap/>
            <w:vAlign w:val="center"/>
          </w:tcPr>
          <w:p w14:paraId="40B41964" w14:textId="77777777" w:rsidR="00514705" w:rsidRPr="004B2A74" w:rsidRDefault="00514705" w:rsidP="00BB0CBD">
            <w:pPr>
              <w:spacing w:after="0"/>
              <w:jc w:val="right"/>
              <w:rPr>
                <w:rFonts w:cstheme="minorHAnsi"/>
                <w:sz w:val="18"/>
                <w:szCs w:val="18"/>
              </w:rPr>
            </w:pPr>
            <w:r w:rsidRPr="004B2A74">
              <w:rPr>
                <w:rFonts w:cstheme="minorHAnsi"/>
                <w:sz w:val="18"/>
                <w:szCs w:val="18"/>
              </w:rPr>
              <w:t>48,581</w:t>
            </w:r>
          </w:p>
        </w:tc>
        <w:tc>
          <w:tcPr>
            <w:tcW w:w="1339" w:type="dxa"/>
            <w:shd w:val="clear" w:color="auto" w:fill="E5E5E5" w:themeFill="background1" w:themeFillTint="33"/>
            <w:noWrap/>
            <w:vAlign w:val="center"/>
          </w:tcPr>
          <w:p w14:paraId="583EDFC7" w14:textId="77777777" w:rsidR="00514705" w:rsidRPr="004B2A74" w:rsidRDefault="00514705" w:rsidP="00BB0CBD">
            <w:pPr>
              <w:spacing w:after="0"/>
              <w:jc w:val="right"/>
              <w:rPr>
                <w:rFonts w:cstheme="minorHAnsi"/>
                <w:sz w:val="18"/>
                <w:szCs w:val="18"/>
              </w:rPr>
            </w:pPr>
            <w:r w:rsidRPr="004B2A74">
              <w:rPr>
                <w:rFonts w:cstheme="minorHAnsi"/>
                <w:sz w:val="18"/>
                <w:szCs w:val="18"/>
              </w:rPr>
              <w:t>22.9</w:t>
            </w:r>
          </w:p>
        </w:tc>
      </w:tr>
      <w:tr w:rsidR="00514705" w:rsidRPr="004B2A74" w14:paraId="6F7DE823" w14:textId="77777777" w:rsidTr="00BB0CBD">
        <w:trPr>
          <w:cantSplit/>
        </w:trPr>
        <w:tc>
          <w:tcPr>
            <w:tcW w:w="3643" w:type="dxa"/>
            <w:shd w:val="clear" w:color="auto" w:fill="auto"/>
            <w:vAlign w:val="center"/>
            <w:hideMark/>
          </w:tcPr>
          <w:p w14:paraId="65201141" w14:textId="77777777" w:rsidR="00514705" w:rsidRPr="004B2A74" w:rsidRDefault="00514705" w:rsidP="00BB0CBD">
            <w:pPr>
              <w:spacing w:after="0" w:line="240" w:lineRule="auto"/>
              <w:rPr>
                <w:rFonts w:eastAsia="Times New Roman" w:cstheme="minorHAnsi"/>
                <w:b/>
                <w:bCs/>
                <w:sz w:val="18"/>
                <w:szCs w:val="18"/>
                <w:lang w:eastAsia="en-AU"/>
              </w:rPr>
            </w:pPr>
            <w:r w:rsidRPr="004B2A74">
              <w:rPr>
                <w:rFonts w:eastAsia="Times New Roman" w:cstheme="minorHAnsi"/>
                <w:b/>
                <w:bCs/>
                <w:sz w:val="18"/>
                <w:szCs w:val="18"/>
                <w:lang w:eastAsia="en-AU"/>
              </w:rPr>
              <w:t>Age grouping</w:t>
            </w:r>
          </w:p>
        </w:tc>
        <w:tc>
          <w:tcPr>
            <w:tcW w:w="1333" w:type="dxa"/>
            <w:shd w:val="clear" w:color="auto" w:fill="auto"/>
            <w:noWrap/>
            <w:vAlign w:val="center"/>
          </w:tcPr>
          <w:p w14:paraId="1A42CCB2"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3" w:type="dxa"/>
            <w:shd w:val="clear" w:color="auto" w:fill="auto"/>
            <w:noWrap/>
            <w:vAlign w:val="center"/>
          </w:tcPr>
          <w:p w14:paraId="0FB39997"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3" w:type="dxa"/>
            <w:shd w:val="clear" w:color="auto" w:fill="auto"/>
            <w:noWrap/>
            <w:vAlign w:val="center"/>
          </w:tcPr>
          <w:p w14:paraId="7817EFEC"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9" w:type="dxa"/>
            <w:shd w:val="clear" w:color="auto" w:fill="auto"/>
            <w:noWrap/>
            <w:vAlign w:val="center"/>
          </w:tcPr>
          <w:p w14:paraId="495C282B" w14:textId="77777777" w:rsidR="00514705" w:rsidRPr="004B2A74" w:rsidRDefault="00514705" w:rsidP="00BB0CBD">
            <w:pPr>
              <w:spacing w:after="0" w:line="240" w:lineRule="auto"/>
              <w:jc w:val="right"/>
              <w:rPr>
                <w:rFonts w:eastAsia="Times New Roman" w:cstheme="minorHAnsi"/>
                <w:sz w:val="18"/>
                <w:szCs w:val="18"/>
                <w:lang w:eastAsia="en-AU"/>
              </w:rPr>
            </w:pPr>
          </w:p>
        </w:tc>
      </w:tr>
      <w:tr w:rsidR="00514705" w:rsidRPr="004B2A74" w14:paraId="6EDB6823" w14:textId="77777777" w:rsidTr="00BB0CBD">
        <w:trPr>
          <w:cantSplit/>
        </w:trPr>
        <w:tc>
          <w:tcPr>
            <w:tcW w:w="3643" w:type="dxa"/>
            <w:shd w:val="clear" w:color="auto" w:fill="auto"/>
            <w:vAlign w:val="center"/>
            <w:hideMark/>
          </w:tcPr>
          <w:p w14:paraId="4C3F83D8" w14:textId="77777777" w:rsidR="00514705" w:rsidRPr="004B2A74" w:rsidRDefault="00514705" w:rsidP="00BB0CBD">
            <w:pPr>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Under 25</w:t>
            </w:r>
          </w:p>
        </w:tc>
        <w:tc>
          <w:tcPr>
            <w:tcW w:w="1333" w:type="dxa"/>
            <w:shd w:val="clear" w:color="auto" w:fill="auto"/>
            <w:noWrap/>
            <w:vAlign w:val="center"/>
          </w:tcPr>
          <w:p w14:paraId="3BB1DC7F" w14:textId="77777777" w:rsidR="00514705" w:rsidRPr="004B2A74" w:rsidRDefault="00514705" w:rsidP="00BB0CBD">
            <w:pPr>
              <w:spacing w:after="0"/>
              <w:jc w:val="right"/>
              <w:rPr>
                <w:rFonts w:cstheme="minorHAnsi"/>
                <w:sz w:val="18"/>
                <w:szCs w:val="18"/>
              </w:rPr>
            </w:pPr>
            <w:r w:rsidRPr="004B2A74">
              <w:rPr>
                <w:rFonts w:cstheme="minorHAnsi"/>
                <w:sz w:val="18"/>
                <w:szCs w:val="18"/>
              </w:rPr>
              <w:t>28,706</w:t>
            </w:r>
          </w:p>
        </w:tc>
        <w:tc>
          <w:tcPr>
            <w:tcW w:w="1333" w:type="dxa"/>
            <w:shd w:val="clear" w:color="auto" w:fill="auto"/>
            <w:noWrap/>
            <w:vAlign w:val="center"/>
          </w:tcPr>
          <w:p w14:paraId="3164C49C" w14:textId="77777777" w:rsidR="00514705" w:rsidRPr="004B2A74" w:rsidRDefault="00514705" w:rsidP="00BB0CBD">
            <w:pPr>
              <w:spacing w:after="0"/>
              <w:jc w:val="right"/>
              <w:rPr>
                <w:rFonts w:cstheme="minorHAnsi"/>
                <w:sz w:val="18"/>
                <w:szCs w:val="18"/>
              </w:rPr>
            </w:pPr>
            <w:r w:rsidRPr="004B2A74">
              <w:rPr>
                <w:rFonts w:cstheme="minorHAnsi"/>
                <w:sz w:val="18"/>
                <w:szCs w:val="18"/>
              </w:rPr>
              <w:t>24.2</w:t>
            </w:r>
          </w:p>
        </w:tc>
        <w:tc>
          <w:tcPr>
            <w:tcW w:w="1333" w:type="dxa"/>
            <w:shd w:val="clear" w:color="auto" w:fill="auto"/>
            <w:noWrap/>
            <w:vAlign w:val="center"/>
          </w:tcPr>
          <w:p w14:paraId="01D771A9" w14:textId="77777777" w:rsidR="00514705" w:rsidRPr="004B2A74" w:rsidRDefault="00514705" w:rsidP="00BB0CBD">
            <w:pPr>
              <w:spacing w:after="0"/>
              <w:jc w:val="right"/>
              <w:rPr>
                <w:rFonts w:cstheme="minorHAnsi"/>
                <w:sz w:val="18"/>
                <w:szCs w:val="18"/>
              </w:rPr>
            </w:pPr>
            <w:r w:rsidRPr="004B2A74">
              <w:rPr>
                <w:rFonts w:cstheme="minorHAnsi"/>
                <w:sz w:val="18"/>
                <w:szCs w:val="18"/>
              </w:rPr>
              <w:t>42,483</w:t>
            </w:r>
          </w:p>
        </w:tc>
        <w:tc>
          <w:tcPr>
            <w:tcW w:w="1339" w:type="dxa"/>
            <w:shd w:val="clear" w:color="auto" w:fill="auto"/>
            <w:noWrap/>
            <w:vAlign w:val="center"/>
          </w:tcPr>
          <w:p w14:paraId="413023D5" w14:textId="77777777" w:rsidR="00514705" w:rsidRPr="004B2A74" w:rsidRDefault="00514705" w:rsidP="00BB0CBD">
            <w:pPr>
              <w:spacing w:after="0"/>
              <w:jc w:val="right"/>
              <w:rPr>
                <w:rFonts w:cstheme="minorHAnsi"/>
                <w:sz w:val="18"/>
                <w:szCs w:val="18"/>
              </w:rPr>
            </w:pPr>
            <w:r w:rsidRPr="004B2A74">
              <w:rPr>
                <w:rFonts w:cstheme="minorHAnsi"/>
                <w:sz w:val="18"/>
                <w:szCs w:val="18"/>
              </w:rPr>
              <w:t>20.1</w:t>
            </w:r>
          </w:p>
        </w:tc>
      </w:tr>
      <w:tr w:rsidR="00514705" w:rsidRPr="004B2A74" w14:paraId="001DE42C" w14:textId="77777777" w:rsidTr="00BB0CBD">
        <w:trPr>
          <w:cantSplit/>
        </w:trPr>
        <w:tc>
          <w:tcPr>
            <w:tcW w:w="3643" w:type="dxa"/>
            <w:shd w:val="clear" w:color="auto" w:fill="auto"/>
            <w:vAlign w:val="center"/>
            <w:hideMark/>
          </w:tcPr>
          <w:p w14:paraId="7236FBAD" w14:textId="77777777" w:rsidR="00514705" w:rsidRPr="004B2A74" w:rsidRDefault="00514705" w:rsidP="00BB0CBD">
            <w:pPr>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25–29</w:t>
            </w:r>
          </w:p>
        </w:tc>
        <w:tc>
          <w:tcPr>
            <w:tcW w:w="1333" w:type="dxa"/>
            <w:shd w:val="clear" w:color="auto" w:fill="auto"/>
            <w:noWrap/>
            <w:vAlign w:val="center"/>
          </w:tcPr>
          <w:p w14:paraId="42620A84" w14:textId="77777777" w:rsidR="00514705" w:rsidRPr="004B2A74" w:rsidRDefault="00514705" w:rsidP="00BB0CBD">
            <w:pPr>
              <w:spacing w:after="0"/>
              <w:jc w:val="right"/>
              <w:rPr>
                <w:rFonts w:cstheme="minorHAnsi"/>
                <w:sz w:val="18"/>
                <w:szCs w:val="18"/>
              </w:rPr>
            </w:pPr>
            <w:r w:rsidRPr="004B2A74">
              <w:rPr>
                <w:rFonts w:cstheme="minorHAnsi"/>
                <w:sz w:val="18"/>
                <w:szCs w:val="18"/>
              </w:rPr>
              <w:t>13,758</w:t>
            </w:r>
          </w:p>
        </w:tc>
        <w:tc>
          <w:tcPr>
            <w:tcW w:w="1333" w:type="dxa"/>
            <w:shd w:val="clear" w:color="auto" w:fill="auto"/>
            <w:noWrap/>
            <w:vAlign w:val="center"/>
          </w:tcPr>
          <w:p w14:paraId="463A4EBB" w14:textId="77777777" w:rsidR="00514705" w:rsidRPr="004B2A74" w:rsidRDefault="00514705" w:rsidP="00BB0CBD">
            <w:pPr>
              <w:spacing w:after="0"/>
              <w:jc w:val="right"/>
              <w:rPr>
                <w:rFonts w:cstheme="minorHAnsi"/>
                <w:sz w:val="18"/>
                <w:szCs w:val="18"/>
              </w:rPr>
            </w:pPr>
            <w:r w:rsidRPr="004B2A74">
              <w:rPr>
                <w:rFonts w:cstheme="minorHAnsi"/>
                <w:sz w:val="18"/>
                <w:szCs w:val="18"/>
              </w:rPr>
              <w:t>11.6</w:t>
            </w:r>
          </w:p>
        </w:tc>
        <w:tc>
          <w:tcPr>
            <w:tcW w:w="1333" w:type="dxa"/>
            <w:shd w:val="clear" w:color="auto" w:fill="auto"/>
            <w:noWrap/>
            <w:vAlign w:val="center"/>
          </w:tcPr>
          <w:p w14:paraId="45EB4189" w14:textId="77777777" w:rsidR="00514705" w:rsidRPr="004B2A74" w:rsidRDefault="00514705" w:rsidP="00BB0CBD">
            <w:pPr>
              <w:spacing w:after="0"/>
              <w:jc w:val="right"/>
              <w:rPr>
                <w:rFonts w:cstheme="minorHAnsi"/>
                <w:sz w:val="18"/>
                <w:szCs w:val="18"/>
              </w:rPr>
            </w:pPr>
            <w:r w:rsidRPr="004B2A74">
              <w:rPr>
                <w:rFonts w:cstheme="minorHAnsi"/>
                <w:sz w:val="18"/>
                <w:szCs w:val="18"/>
              </w:rPr>
              <w:t>26,057</w:t>
            </w:r>
          </w:p>
        </w:tc>
        <w:tc>
          <w:tcPr>
            <w:tcW w:w="1339" w:type="dxa"/>
            <w:shd w:val="clear" w:color="auto" w:fill="auto"/>
            <w:noWrap/>
            <w:vAlign w:val="center"/>
          </w:tcPr>
          <w:p w14:paraId="6D3E0A4C" w14:textId="77777777" w:rsidR="00514705" w:rsidRPr="004B2A74" w:rsidRDefault="00514705" w:rsidP="00BB0CBD">
            <w:pPr>
              <w:spacing w:after="0"/>
              <w:jc w:val="right"/>
              <w:rPr>
                <w:rFonts w:cstheme="minorHAnsi"/>
                <w:sz w:val="18"/>
                <w:szCs w:val="18"/>
              </w:rPr>
            </w:pPr>
            <w:r w:rsidRPr="004B2A74">
              <w:rPr>
                <w:rFonts w:cstheme="minorHAnsi"/>
                <w:sz w:val="18"/>
                <w:szCs w:val="18"/>
              </w:rPr>
              <w:t>12.3</w:t>
            </w:r>
          </w:p>
        </w:tc>
      </w:tr>
      <w:tr w:rsidR="00514705" w:rsidRPr="004B2A74" w14:paraId="625BE4DE" w14:textId="77777777" w:rsidTr="00BB0CBD">
        <w:trPr>
          <w:cantSplit/>
        </w:trPr>
        <w:tc>
          <w:tcPr>
            <w:tcW w:w="3643" w:type="dxa"/>
            <w:shd w:val="clear" w:color="auto" w:fill="auto"/>
            <w:vAlign w:val="center"/>
            <w:hideMark/>
          </w:tcPr>
          <w:p w14:paraId="15C72874" w14:textId="77777777" w:rsidR="00514705" w:rsidRPr="004B2A74" w:rsidRDefault="00514705" w:rsidP="00BB0CBD">
            <w:pPr>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30–49</w:t>
            </w:r>
          </w:p>
        </w:tc>
        <w:tc>
          <w:tcPr>
            <w:tcW w:w="1333" w:type="dxa"/>
            <w:shd w:val="clear" w:color="auto" w:fill="auto"/>
            <w:noWrap/>
            <w:vAlign w:val="center"/>
          </w:tcPr>
          <w:p w14:paraId="1467B406" w14:textId="77777777" w:rsidR="00514705" w:rsidRPr="004B2A74" w:rsidRDefault="00514705" w:rsidP="00BB0CBD">
            <w:pPr>
              <w:spacing w:after="0"/>
              <w:jc w:val="right"/>
              <w:rPr>
                <w:rFonts w:cstheme="minorHAnsi"/>
                <w:sz w:val="18"/>
                <w:szCs w:val="18"/>
              </w:rPr>
            </w:pPr>
            <w:r w:rsidRPr="004B2A74">
              <w:rPr>
                <w:rFonts w:cstheme="minorHAnsi"/>
                <w:sz w:val="18"/>
                <w:szCs w:val="18"/>
              </w:rPr>
              <w:t>52,379</w:t>
            </w:r>
          </w:p>
        </w:tc>
        <w:tc>
          <w:tcPr>
            <w:tcW w:w="1333" w:type="dxa"/>
            <w:shd w:val="clear" w:color="auto" w:fill="auto"/>
            <w:noWrap/>
            <w:vAlign w:val="center"/>
          </w:tcPr>
          <w:p w14:paraId="69720FC4" w14:textId="77777777" w:rsidR="00514705" w:rsidRPr="004B2A74" w:rsidRDefault="00514705" w:rsidP="00BB0CBD">
            <w:pPr>
              <w:spacing w:after="0"/>
              <w:jc w:val="right"/>
              <w:rPr>
                <w:rFonts w:cstheme="minorHAnsi"/>
                <w:sz w:val="18"/>
                <w:szCs w:val="18"/>
              </w:rPr>
            </w:pPr>
            <w:r w:rsidRPr="004B2A74">
              <w:rPr>
                <w:rFonts w:cstheme="minorHAnsi"/>
                <w:sz w:val="18"/>
                <w:szCs w:val="18"/>
              </w:rPr>
              <w:t>44.1</w:t>
            </w:r>
          </w:p>
        </w:tc>
        <w:tc>
          <w:tcPr>
            <w:tcW w:w="1333" w:type="dxa"/>
            <w:shd w:val="clear" w:color="auto" w:fill="auto"/>
            <w:noWrap/>
            <w:vAlign w:val="center"/>
          </w:tcPr>
          <w:p w14:paraId="57D3D070" w14:textId="77777777" w:rsidR="00514705" w:rsidRPr="004B2A74" w:rsidRDefault="00514705" w:rsidP="00BB0CBD">
            <w:pPr>
              <w:spacing w:after="0"/>
              <w:jc w:val="right"/>
              <w:rPr>
                <w:rFonts w:cstheme="minorHAnsi"/>
                <w:sz w:val="18"/>
                <w:szCs w:val="18"/>
              </w:rPr>
            </w:pPr>
            <w:r w:rsidRPr="004B2A74">
              <w:rPr>
                <w:rFonts w:cstheme="minorHAnsi"/>
                <w:sz w:val="18"/>
                <w:szCs w:val="18"/>
              </w:rPr>
              <w:t>90,764</w:t>
            </w:r>
          </w:p>
        </w:tc>
        <w:tc>
          <w:tcPr>
            <w:tcW w:w="1339" w:type="dxa"/>
            <w:shd w:val="clear" w:color="auto" w:fill="auto"/>
            <w:noWrap/>
            <w:vAlign w:val="center"/>
          </w:tcPr>
          <w:p w14:paraId="73F03CDD" w14:textId="77777777" w:rsidR="00514705" w:rsidRPr="004B2A74" w:rsidRDefault="00514705" w:rsidP="00BB0CBD">
            <w:pPr>
              <w:spacing w:after="0"/>
              <w:jc w:val="right"/>
              <w:rPr>
                <w:rFonts w:cstheme="minorHAnsi"/>
                <w:sz w:val="18"/>
                <w:szCs w:val="18"/>
              </w:rPr>
            </w:pPr>
            <w:r w:rsidRPr="004B2A74">
              <w:rPr>
                <w:rFonts w:cstheme="minorHAnsi"/>
                <w:sz w:val="18"/>
                <w:szCs w:val="18"/>
              </w:rPr>
              <w:t>42.9</w:t>
            </w:r>
          </w:p>
        </w:tc>
      </w:tr>
      <w:tr w:rsidR="00514705" w:rsidRPr="004B2A74" w14:paraId="5F3A4B92" w14:textId="77777777" w:rsidTr="00BB0CBD">
        <w:trPr>
          <w:cantSplit/>
        </w:trPr>
        <w:tc>
          <w:tcPr>
            <w:tcW w:w="3643" w:type="dxa"/>
            <w:shd w:val="clear" w:color="auto" w:fill="auto"/>
            <w:vAlign w:val="center"/>
            <w:hideMark/>
          </w:tcPr>
          <w:p w14:paraId="7A67F8C7" w14:textId="77777777" w:rsidR="00514705" w:rsidRPr="004B2A74" w:rsidRDefault="00514705" w:rsidP="00BB0CBD">
            <w:pPr>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50 or more</w:t>
            </w:r>
          </w:p>
        </w:tc>
        <w:tc>
          <w:tcPr>
            <w:tcW w:w="1333" w:type="dxa"/>
            <w:shd w:val="clear" w:color="auto" w:fill="auto"/>
            <w:noWrap/>
            <w:vAlign w:val="center"/>
          </w:tcPr>
          <w:p w14:paraId="01BFEC39" w14:textId="77777777" w:rsidR="00514705" w:rsidRPr="004B2A74" w:rsidRDefault="00514705" w:rsidP="00BB0CBD">
            <w:pPr>
              <w:spacing w:after="0"/>
              <w:jc w:val="right"/>
              <w:rPr>
                <w:rFonts w:cstheme="minorHAnsi"/>
                <w:sz w:val="18"/>
                <w:szCs w:val="18"/>
              </w:rPr>
            </w:pPr>
            <w:r w:rsidRPr="004B2A74">
              <w:rPr>
                <w:rFonts w:cstheme="minorHAnsi"/>
                <w:sz w:val="18"/>
                <w:szCs w:val="18"/>
              </w:rPr>
              <w:t>23,975</w:t>
            </w:r>
          </w:p>
        </w:tc>
        <w:tc>
          <w:tcPr>
            <w:tcW w:w="1333" w:type="dxa"/>
            <w:shd w:val="clear" w:color="auto" w:fill="auto"/>
            <w:noWrap/>
            <w:vAlign w:val="center"/>
          </w:tcPr>
          <w:p w14:paraId="3AD5F8FC" w14:textId="77777777" w:rsidR="00514705" w:rsidRPr="004B2A74" w:rsidRDefault="00514705" w:rsidP="00BB0CBD">
            <w:pPr>
              <w:spacing w:after="0"/>
              <w:jc w:val="right"/>
              <w:rPr>
                <w:rFonts w:cstheme="minorHAnsi"/>
                <w:sz w:val="18"/>
                <w:szCs w:val="18"/>
              </w:rPr>
            </w:pPr>
            <w:r w:rsidRPr="004B2A74">
              <w:rPr>
                <w:rFonts w:cstheme="minorHAnsi"/>
                <w:sz w:val="18"/>
                <w:szCs w:val="18"/>
              </w:rPr>
              <w:t>20.2</w:t>
            </w:r>
          </w:p>
        </w:tc>
        <w:tc>
          <w:tcPr>
            <w:tcW w:w="1333" w:type="dxa"/>
            <w:shd w:val="clear" w:color="auto" w:fill="auto"/>
            <w:noWrap/>
            <w:vAlign w:val="center"/>
          </w:tcPr>
          <w:p w14:paraId="3DBDB0D1" w14:textId="77777777" w:rsidR="00514705" w:rsidRPr="004B2A74" w:rsidRDefault="00514705" w:rsidP="00BB0CBD">
            <w:pPr>
              <w:spacing w:after="0"/>
              <w:jc w:val="right"/>
              <w:rPr>
                <w:rFonts w:cstheme="minorHAnsi"/>
                <w:sz w:val="18"/>
                <w:szCs w:val="18"/>
              </w:rPr>
            </w:pPr>
            <w:r w:rsidRPr="004B2A74">
              <w:rPr>
                <w:rFonts w:cstheme="minorHAnsi"/>
                <w:sz w:val="18"/>
                <w:szCs w:val="18"/>
              </w:rPr>
              <w:t>52,483</w:t>
            </w:r>
          </w:p>
        </w:tc>
        <w:tc>
          <w:tcPr>
            <w:tcW w:w="1339" w:type="dxa"/>
            <w:shd w:val="clear" w:color="auto" w:fill="auto"/>
            <w:noWrap/>
            <w:vAlign w:val="center"/>
          </w:tcPr>
          <w:p w14:paraId="31352788" w14:textId="77777777" w:rsidR="00514705" w:rsidRPr="004B2A74" w:rsidRDefault="00514705" w:rsidP="00BB0CBD">
            <w:pPr>
              <w:spacing w:after="0"/>
              <w:jc w:val="right"/>
              <w:rPr>
                <w:rFonts w:cstheme="minorHAnsi"/>
                <w:sz w:val="18"/>
                <w:szCs w:val="18"/>
              </w:rPr>
            </w:pPr>
            <w:r w:rsidRPr="004B2A74">
              <w:rPr>
                <w:rFonts w:cstheme="minorHAnsi"/>
                <w:sz w:val="18"/>
                <w:szCs w:val="18"/>
              </w:rPr>
              <w:t>24.8</w:t>
            </w:r>
          </w:p>
        </w:tc>
      </w:tr>
      <w:tr w:rsidR="00514705" w:rsidRPr="004B2A74" w14:paraId="157CDD5C" w14:textId="77777777" w:rsidTr="00BB0CBD">
        <w:trPr>
          <w:cantSplit/>
        </w:trPr>
        <w:tc>
          <w:tcPr>
            <w:tcW w:w="3643" w:type="dxa"/>
            <w:shd w:val="clear" w:color="auto" w:fill="E5E5E5" w:themeFill="background1" w:themeFillTint="33"/>
            <w:vAlign w:val="center"/>
            <w:hideMark/>
          </w:tcPr>
          <w:p w14:paraId="5A71FE99" w14:textId="77777777" w:rsidR="00514705" w:rsidRPr="004B2A74" w:rsidRDefault="00514705" w:rsidP="00BB0CBD">
            <w:pPr>
              <w:spacing w:after="0" w:line="240" w:lineRule="auto"/>
              <w:rPr>
                <w:rFonts w:eastAsia="Times New Roman" w:cstheme="minorHAnsi"/>
                <w:b/>
                <w:bCs/>
                <w:sz w:val="18"/>
                <w:szCs w:val="18"/>
                <w:lang w:eastAsia="en-AU"/>
              </w:rPr>
            </w:pPr>
            <w:r w:rsidRPr="004B2A74">
              <w:rPr>
                <w:rFonts w:eastAsia="Times New Roman" w:cstheme="minorHAnsi"/>
                <w:b/>
                <w:bCs/>
                <w:sz w:val="18"/>
                <w:szCs w:val="18"/>
                <w:lang w:eastAsia="en-AU"/>
              </w:rPr>
              <w:t>Sex</w:t>
            </w:r>
          </w:p>
        </w:tc>
        <w:tc>
          <w:tcPr>
            <w:tcW w:w="1333" w:type="dxa"/>
            <w:shd w:val="clear" w:color="auto" w:fill="E5E5E5" w:themeFill="background1" w:themeFillTint="33"/>
            <w:noWrap/>
            <w:vAlign w:val="center"/>
          </w:tcPr>
          <w:p w14:paraId="62411643"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tcPr>
          <w:p w14:paraId="75FFEAA5"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tcPr>
          <w:p w14:paraId="75D9A1C4"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9" w:type="dxa"/>
            <w:shd w:val="clear" w:color="auto" w:fill="E5E5E5" w:themeFill="background1" w:themeFillTint="33"/>
            <w:noWrap/>
            <w:vAlign w:val="center"/>
          </w:tcPr>
          <w:p w14:paraId="391FD6B6" w14:textId="77777777" w:rsidR="00514705" w:rsidRPr="004B2A74" w:rsidRDefault="00514705" w:rsidP="00BB0CBD">
            <w:pPr>
              <w:spacing w:after="0" w:line="240" w:lineRule="auto"/>
              <w:jc w:val="right"/>
              <w:rPr>
                <w:rFonts w:eastAsia="Times New Roman" w:cstheme="minorHAnsi"/>
                <w:sz w:val="18"/>
                <w:szCs w:val="18"/>
                <w:lang w:eastAsia="en-AU"/>
              </w:rPr>
            </w:pPr>
          </w:p>
        </w:tc>
      </w:tr>
      <w:tr w:rsidR="00514705" w:rsidRPr="004B2A74" w14:paraId="704B1423" w14:textId="77777777" w:rsidTr="00BB0CBD">
        <w:trPr>
          <w:cantSplit/>
        </w:trPr>
        <w:tc>
          <w:tcPr>
            <w:tcW w:w="3643" w:type="dxa"/>
            <w:shd w:val="clear" w:color="auto" w:fill="E5E5E5" w:themeFill="background1" w:themeFillTint="33"/>
            <w:vAlign w:val="center"/>
            <w:hideMark/>
          </w:tcPr>
          <w:p w14:paraId="7244D2B5" w14:textId="77777777" w:rsidR="00514705" w:rsidRPr="004B2A74" w:rsidRDefault="00514705" w:rsidP="00BB0CBD">
            <w:pPr>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Male</w:t>
            </w:r>
          </w:p>
        </w:tc>
        <w:tc>
          <w:tcPr>
            <w:tcW w:w="1333" w:type="dxa"/>
            <w:shd w:val="clear" w:color="auto" w:fill="E5E5E5" w:themeFill="background1" w:themeFillTint="33"/>
            <w:noWrap/>
            <w:vAlign w:val="center"/>
          </w:tcPr>
          <w:p w14:paraId="5554641C" w14:textId="77777777" w:rsidR="00514705" w:rsidRPr="004B2A74" w:rsidRDefault="00514705" w:rsidP="00BB0CBD">
            <w:pPr>
              <w:spacing w:after="0"/>
              <w:jc w:val="right"/>
              <w:rPr>
                <w:rFonts w:cstheme="minorHAnsi"/>
                <w:sz w:val="18"/>
                <w:szCs w:val="18"/>
              </w:rPr>
            </w:pPr>
            <w:r w:rsidRPr="004B2A74">
              <w:rPr>
                <w:rFonts w:cstheme="minorHAnsi"/>
                <w:sz w:val="18"/>
                <w:szCs w:val="18"/>
              </w:rPr>
              <w:t>66,603</w:t>
            </w:r>
          </w:p>
        </w:tc>
        <w:tc>
          <w:tcPr>
            <w:tcW w:w="1333" w:type="dxa"/>
            <w:shd w:val="clear" w:color="auto" w:fill="E5E5E5" w:themeFill="background1" w:themeFillTint="33"/>
            <w:noWrap/>
            <w:vAlign w:val="center"/>
          </w:tcPr>
          <w:p w14:paraId="219177D7" w14:textId="77777777" w:rsidR="00514705" w:rsidRPr="004B2A74" w:rsidRDefault="00514705" w:rsidP="00BB0CBD">
            <w:pPr>
              <w:spacing w:after="0"/>
              <w:jc w:val="right"/>
              <w:rPr>
                <w:rFonts w:cstheme="minorHAnsi"/>
                <w:sz w:val="18"/>
                <w:szCs w:val="18"/>
              </w:rPr>
            </w:pPr>
            <w:r w:rsidRPr="004B2A74">
              <w:rPr>
                <w:rFonts w:cstheme="minorHAnsi"/>
                <w:sz w:val="18"/>
                <w:szCs w:val="18"/>
              </w:rPr>
              <w:t>56.1</w:t>
            </w:r>
          </w:p>
        </w:tc>
        <w:tc>
          <w:tcPr>
            <w:tcW w:w="1333" w:type="dxa"/>
            <w:shd w:val="clear" w:color="auto" w:fill="E5E5E5" w:themeFill="background1" w:themeFillTint="33"/>
            <w:noWrap/>
            <w:vAlign w:val="center"/>
          </w:tcPr>
          <w:p w14:paraId="64AF3BA2" w14:textId="77777777" w:rsidR="00514705" w:rsidRPr="004B2A74" w:rsidRDefault="00514705" w:rsidP="00BB0CBD">
            <w:pPr>
              <w:spacing w:after="0"/>
              <w:jc w:val="right"/>
              <w:rPr>
                <w:rFonts w:cstheme="minorHAnsi"/>
                <w:sz w:val="18"/>
                <w:szCs w:val="18"/>
              </w:rPr>
            </w:pPr>
            <w:r w:rsidRPr="004B2A74">
              <w:rPr>
                <w:rFonts w:cstheme="minorHAnsi"/>
                <w:sz w:val="18"/>
                <w:szCs w:val="18"/>
              </w:rPr>
              <w:t>121,215</w:t>
            </w:r>
          </w:p>
        </w:tc>
        <w:tc>
          <w:tcPr>
            <w:tcW w:w="1339" w:type="dxa"/>
            <w:shd w:val="clear" w:color="auto" w:fill="E5E5E5" w:themeFill="background1" w:themeFillTint="33"/>
            <w:noWrap/>
            <w:vAlign w:val="center"/>
          </w:tcPr>
          <w:p w14:paraId="318FAF76" w14:textId="77777777" w:rsidR="00514705" w:rsidRPr="004B2A74" w:rsidRDefault="00514705" w:rsidP="00BB0CBD">
            <w:pPr>
              <w:spacing w:after="0"/>
              <w:jc w:val="right"/>
              <w:rPr>
                <w:rFonts w:cstheme="minorHAnsi"/>
                <w:sz w:val="18"/>
                <w:szCs w:val="18"/>
              </w:rPr>
            </w:pPr>
            <w:r w:rsidRPr="004B2A74">
              <w:rPr>
                <w:rFonts w:cstheme="minorHAnsi"/>
                <w:sz w:val="18"/>
                <w:szCs w:val="18"/>
              </w:rPr>
              <w:t>57.2</w:t>
            </w:r>
          </w:p>
        </w:tc>
      </w:tr>
      <w:tr w:rsidR="00514705" w:rsidRPr="004B2A74" w14:paraId="4225D4B1" w14:textId="77777777" w:rsidTr="00BB0CBD">
        <w:trPr>
          <w:cantSplit/>
        </w:trPr>
        <w:tc>
          <w:tcPr>
            <w:tcW w:w="3643" w:type="dxa"/>
            <w:shd w:val="clear" w:color="auto" w:fill="E5E5E5" w:themeFill="background1" w:themeFillTint="33"/>
            <w:vAlign w:val="center"/>
            <w:hideMark/>
          </w:tcPr>
          <w:p w14:paraId="0B506D7E" w14:textId="77777777" w:rsidR="00514705" w:rsidRPr="004B2A74" w:rsidRDefault="00514705" w:rsidP="00BB0CBD">
            <w:pPr>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Female</w:t>
            </w:r>
          </w:p>
        </w:tc>
        <w:tc>
          <w:tcPr>
            <w:tcW w:w="1333" w:type="dxa"/>
            <w:shd w:val="clear" w:color="auto" w:fill="E5E5E5" w:themeFill="background1" w:themeFillTint="33"/>
            <w:noWrap/>
            <w:vAlign w:val="center"/>
          </w:tcPr>
          <w:p w14:paraId="2785281B" w14:textId="77777777" w:rsidR="00514705" w:rsidRPr="004B2A74" w:rsidRDefault="00514705" w:rsidP="00BB0CBD">
            <w:pPr>
              <w:spacing w:after="0"/>
              <w:jc w:val="right"/>
              <w:rPr>
                <w:rFonts w:cstheme="minorHAnsi"/>
                <w:sz w:val="18"/>
                <w:szCs w:val="18"/>
              </w:rPr>
            </w:pPr>
            <w:r w:rsidRPr="004B2A74">
              <w:rPr>
                <w:rFonts w:cstheme="minorHAnsi"/>
                <w:sz w:val="18"/>
                <w:szCs w:val="18"/>
              </w:rPr>
              <w:t>52,215</w:t>
            </w:r>
          </w:p>
        </w:tc>
        <w:tc>
          <w:tcPr>
            <w:tcW w:w="1333" w:type="dxa"/>
            <w:shd w:val="clear" w:color="auto" w:fill="E5E5E5" w:themeFill="background1" w:themeFillTint="33"/>
            <w:noWrap/>
            <w:vAlign w:val="center"/>
          </w:tcPr>
          <w:p w14:paraId="3A606987" w14:textId="77777777" w:rsidR="00514705" w:rsidRPr="004B2A74" w:rsidRDefault="00514705" w:rsidP="00BB0CBD">
            <w:pPr>
              <w:spacing w:after="0"/>
              <w:jc w:val="right"/>
              <w:rPr>
                <w:rFonts w:cstheme="minorHAnsi"/>
                <w:sz w:val="18"/>
                <w:szCs w:val="18"/>
              </w:rPr>
            </w:pPr>
            <w:r w:rsidRPr="004B2A74">
              <w:rPr>
                <w:rFonts w:cstheme="minorHAnsi"/>
                <w:sz w:val="18"/>
                <w:szCs w:val="18"/>
              </w:rPr>
              <w:t>43.9</w:t>
            </w:r>
          </w:p>
        </w:tc>
        <w:tc>
          <w:tcPr>
            <w:tcW w:w="1333" w:type="dxa"/>
            <w:shd w:val="clear" w:color="auto" w:fill="E5E5E5" w:themeFill="background1" w:themeFillTint="33"/>
            <w:noWrap/>
            <w:vAlign w:val="center"/>
          </w:tcPr>
          <w:p w14:paraId="1FBD3217" w14:textId="77777777" w:rsidR="00514705" w:rsidRPr="004B2A74" w:rsidRDefault="00514705" w:rsidP="00BB0CBD">
            <w:pPr>
              <w:spacing w:after="0"/>
              <w:jc w:val="right"/>
              <w:rPr>
                <w:rFonts w:cstheme="minorHAnsi"/>
                <w:sz w:val="18"/>
                <w:szCs w:val="18"/>
              </w:rPr>
            </w:pPr>
            <w:r w:rsidRPr="004B2A74">
              <w:rPr>
                <w:rFonts w:cstheme="minorHAnsi"/>
                <w:sz w:val="18"/>
                <w:szCs w:val="18"/>
              </w:rPr>
              <w:t>90,572</w:t>
            </w:r>
          </w:p>
        </w:tc>
        <w:tc>
          <w:tcPr>
            <w:tcW w:w="1339" w:type="dxa"/>
            <w:shd w:val="clear" w:color="auto" w:fill="E5E5E5" w:themeFill="background1" w:themeFillTint="33"/>
            <w:noWrap/>
            <w:vAlign w:val="center"/>
          </w:tcPr>
          <w:p w14:paraId="38377239" w14:textId="77777777" w:rsidR="00514705" w:rsidRPr="004B2A74" w:rsidRDefault="00514705" w:rsidP="00BB0CBD">
            <w:pPr>
              <w:spacing w:after="0"/>
              <w:jc w:val="right"/>
              <w:rPr>
                <w:rFonts w:cstheme="minorHAnsi"/>
                <w:sz w:val="18"/>
                <w:szCs w:val="18"/>
              </w:rPr>
            </w:pPr>
            <w:r w:rsidRPr="004B2A74">
              <w:rPr>
                <w:rFonts w:cstheme="minorHAnsi"/>
                <w:sz w:val="18"/>
                <w:szCs w:val="18"/>
              </w:rPr>
              <w:t>42.8</w:t>
            </w:r>
          </w:p>
        </w:tc>
      </w:tr>
      <w:tr w:rsidR="00514705" w:rsidRPr="004B2A74" w14:paraId="24B78096" w14:textId="77777777" w:rsidTr="00BB0CBD">
        <w:trPr>
          <w:cantSplit/>
        </w:trPr>
        <w:tc>
          <w:tcPr>
            <w:tcW w:w="3643" w:type="dxa"/>
            <w:shd w:val="clear" w:color="auto" w:fill="auto"/>
            <w:vAlign w:val="center"/>
            <w:hideMark/>
          </w:tcPr>
          <w:p w14:paraId="405D57ED" w14:textId="77777777" w:rsidR="00514705" w:rsidRPr="004B2A74" w:rsidRDefault="00514705" w:rsidP="00BB0CBD">
            <w:pPr>
              <w:spacing w:after="0" w:line="240" w:lineRule="auto"/>
              <w:rPr>
                <w:rFonts w:eastAsia="Times New Roman" w:cstheme="minorHAnsi"/>
                <w:b/>
                <w:bCs/>
                <w:sz w:val="18"/>
                <w:szCs w:val="18"/>
                <w:lang w:eastAsia="en-AU"/>
              </w:rPr>
            </w:pPr>
            <w:r w:rsidRPr="004B2A74">
              <w:rPr>
                <w:rFonts w:eastAsia="Times New Roman" w:cstheme="minorHAnsi"/>
                <w:b/>
                <w:bCs/>
                <w:sz w:val="18"/>
                <w:szCs w:val="18"/>
                <w:lang w:eastAsia="en-AU"/>
              </w:rPr>
              <w:t>Indigenous flag</w:t>
            </w:r>
          </w:p>
        </w:tc>
        <w:tc>
          <w:tcPr>
            <w:tcW w:w="1333" w:type="dxa"/>
            <w:shd w:val="clear" w:color="auto" w:fill="auto"/>
            <w:noWrap/>
            <w:vAlign w:val="center"/>
          </w:tcPr>
          <w:p w14:paraId="5802FFD4"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3" w:type="dxa"/>
            <w:shd w:val="clear" w:color="auto" w:fill="auto"/>
            <w:noWrap/>
            <w:vAlign w:val="center"/>
          </w:tcPr>
          <w:p w14:paraId="061D54F7"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3" w:type="dxa"/>
            <w:shd w:val="clear" w:color="auto" w:fill="auto"/>
            <w:noWrap/>
            <w:vAlign w:val="center"/>
          </w:tcPr>
          <w:p w14:paraId="2E513F41"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9" w:type="dxa"/>
            <w:shd w:val="clear" w:color="auto" w:fill="auto"/>
            <w:noWrap/>
            <w:vAlign w:val="center"/>
          </w:tcPr>
          <w:p w14:paraId="7DF46AF0" w14:textId="77777777" w:rsidR="00514705" w:rsidRPr="004B2A74" w:rsidRDefault="00514705" w:rsidP="00BB0CBD">
            <w:pPr>
              <w:spacing w:after="0" w:line="240" w:lineRule="auto"/>
              <w:jc w:val="right"/>
              <w:rPr>
                <w:rFonts w:eastAsia="Times New Roman" w:cstheme="minorHAnsi"/>
                <w:sz w:val="18"/>
                <w:szCs w:val="18"/>
                <w:lang w:eastAsia="en-AU"/>
              </w:rPr>
            </w:pPr>
          </w:p>
        </w:tc>
      </w:tr>
      <w:tr w:rsidR="00514705" w:rsidRPr="004B2A74" w14:paraId="73C7DEA2" w14:textId="77777777" w:rsidTr="00BB0CBD">
        <w:trPr>
          <w:cantSplit/>
        </w:trPr>
        <w:tc>
          <w:tcPr>
            <w:tcW w:w="3643" w:type="dxa"/>
            <w:shd w:val="clear" w:color="auto" w:fill="auto"/>
            <w:vAlign w:val="center"/>
            <w:hideMark/>
          </w:tcPr>
          <w:p w14:paraId="2ECCB6A9" w14:textId="77777777" w:rsidR="00514705" w:rsidRPr="004B2A74" w:rsidRDefault="00514705" w:rsidP="00BB0CBD">
            <w:pPr>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Missing</w:t>
            </w:r>
          </w:p>
        </w:tc>
        <w:tc>
          <w:tcPr>
            <w:tcW w:w="1333" w:type="dxa"/>
            <w:shd w:val="clear" w:color="auto" w:fill="auto"/>
            <w:noWrap/>
            <w:vAlign w:val="center"/>
          </w:tcPr>
          <w:p w14:paraId="7E8845C3" w14:textId="77777777" w:rsidR="00514705" w:rsidRPr="004B2A74" w:rsidRDefault="00514705" w:rsidP="00BB0CBD">
            <w:pPr>
              <w:spacing w:after="0"/>
              <w:jc w:val="right"/>
              <w:rPr>
                <w:rFonts w:cstheme="minorHAnsi"/>
                <w:sz w:val="18"/>
                <w:szCs w:val="18"/>
              </w:rPr>
            </w:pPr>
            <w:r w:rsidRPr="004B2A74">
              <w:rPr>
                <w:rFonts w:cstheme="minorHAnsi"/>
                <w:sz w:val="18"/>
                <w:szCs w:val="18"/>
              </w:rPr>
              <w:t>3,621</w:t>
            </w:r>
          </w:p>
        </w:tc>
        <w:tc>
          <w:tcPr>
            <w:tcW w:w="1333" w:type="dxa"/>
            <w:shd w:val="clear" w:color="auto" w:fill="auto"/>
            <w:noWrap/>
            <w:vAlign w:val="center"/>
          </w:tcPr>
          <w:p w14:paraId="4CE937E9" w14:textId="77777777" w:rsidR="00514705" w:rsidRPr="004B2A74" w:rsidRDefault="00514705" w:rsidP="00BB0CBD">
            <w:pPr>
              <w:spacing w:after="0"/>
              <w:jc w:val="right"/>
              <w:rPr>
                <w:rFonts w:cstheme="minorHAnsi"/>
                <w:sz w:val="18"/>
                <w:szCs w:val="18"/>
              </w:rPr>
            </w:pPr>
            <w:r w:rsidRPr="004B2A74">
              <w:rPr>
                <w:rFonts w:cstheme="minorHAnsi"/>
                <w:sz w:val="18"/>
                <w:szCs w:val="18"/>
              </w:rPr>
              <w:t>3.0</w:t>
            </w:r>
          </w:p>
        </w:tc>
        <w:tc>
          <w:tcPr>
            <w:tcW w:w="1333" w:type="dxa"/>
            <w:shd w:val="clear" w:color="auto" w:fill="auto"/>
            <w:noWrap/>
            <w:vAlign w:val="center"/>
          </w:tcPr>
          <w:p w14:paraId="2A12B90B" w14:textId="77777777" w:rsidR="00514705" w:rsidRPr="004B2A74" w:rsidRDefault="00514705" w:rsidP="00BB0CBD">
            <w:pPr>
              <w:spacing w:after="0"/>
              <w:jc w:val="right"/>
              <w:rPr>
                <w:rFonts w:cstheme="minorHAnsi"/>
                <w:sz w:val="18"/>
                <w:szCs w:val="18"/>
              </w:rPr>
            </w:pPr>
            <w:r w:rsidRPr="004B2A74">
              <w:rPr>
                <w:rFonts w:cstheme="minorHAnsi"/>
                <w:sz w:val="18"/>
                <w:szCs w:val="18"/>
              </w:rPr>
              <w:t>3,582</w:t>
            </w:r>
          </w:p>
        </w:tc>
        <w:tc>
          <w:tcPr>
            <w:tcW w:w="1339" w:type="dxa"/>
            <w:shd w:val="clear" w:color="auto" w:fill="auto"/>
            <w:noWrap/>
            <w:vAlign w:val="center"/>
          </w:tcPr>
          <w:p w14:paraId="2B5194D8" w14:textId="77777777" w:rsidR="00514705" w:rsidRPr="004B2A74" w:rsidRDefault="00514705" w:rsidP="00BB0CBD">
            <w:pPr>
              <w:spacing w:after="0"/>
              <w:jc w:val="right"/>
              <w:rPr>
                <w:rFonts w:cstheme="minorHAnsi"/>
                <w:sz w:val="18"/>
                <w:szCs w:val="18"/>
              </w:rPr>
            </w:pPr>
            <w:r w:rsidRPr="004B2A74">
              <w:rPr>
                <w:rFonts w:cstheme="minorHAnsi"/>
                <w:sz w:val="18"/>
                <w:szCs w:val="18"/>
              </w:rPr>
              <w:t>1.7</w:t>
            </w:r>
          </w:p>
        </w:tc>
      </w:tr>
      <w:tr w:rsidR="00514705" w:rsidRPr="004B2A74" w14:paraId="298E4D89" w14:textId="77777777" w:rsidTr="00BB0CBD">
        <w:trPr>
          <w:cantSplit/>
        </w:trPr>
        <w:tc>
          <w:tcPr>
            <w:tcW w:w="3643" w:type="dxa"/>
            <w:shd w:val="clear" w:color="auto" w:fill="auto"/>
            <w:vAlign w:val="center"/>
            <w:hideMark/>
          </w:tcPr>
          <w:p w14:paraId="55B4E795" w14:textId="77777777" w:rsidR="00514705" w:rsidRPr="004B2A74" w:rsidRDefault="00514705" w:rsidP="00BB0CBD">
            <w:pPr>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Not Indigenous</w:t>
            </w:r>
          </w:p>
        </w:tc>
        <w:tc>
          <w:tcPr>
            <w:tcW w:w="1333" w:type="dxa"/>
            <w:shd w:val="clear" w:color="auto" w:fill="auto"/>
            <w:noWrap/>
            <w:vAlign w:val="center"/>
          </w:tcPr>
          <w:p w14:paraId="18252D5A" w14:textId="77777777" w:rsidR="00514705" w:rsidRPr="004B2A74" w:rsidRDefault="00514705" w:rsidP="00BB0CBD">
            <w:pPr>
              <w:spacing w:after="0"/>
              <w:jc w:val="right"/>
              <w:rPr>
                <w:rFonts w:cstheme="minorHAnsi"/>
                <w:sz w:val="18"/>
                <w:szCs w:val="18"/>
              </w:rPr>
            </w:pPr>
            <w:r w:rsidRPr="004B2A74">
              <w:rPr>
                <w:rFonts w:cstheme="minorHAnsi"/>
                <w:sz w:val="18"/>
                <w:szCs w:val="18"/>
              </w:rPr>
              <w:t>102,939</w:t>
            </w:r>
          </w:p>
        </w:tc>
        <w:tc>
          <w:tcPr>
            <w:tcW w:w="1333" w:type="dxa"/>
            <w:shd w:val="clear" w:color="auto" w:fill="auto"/>
            <w:noWrap/>
            <w:vAlign w:val="center"/>
          </w:tcPr>
          <w:p w14:paraId="65499096" w14:textId="77777777" w:rsidR="00514705" w:rsidRPr="004B2A74" w:rsidRDefault="00514705" w:rsidP="00BB0CBD">
            <w:pPr>
              <w:spacing w:after="0"/>
              <w:jc w:val="right"/>
              <w:rPr>
                <w:rFonts w:cstheme="minorHAnsi"/>
                <w:sz w:val="18"/>
                <w:szCs w:val="18"/>
              </w:rPr>
            </w:pPr>
            <w:r w:rsidRPr="004B2A74">
              <w:rPr>
                <w:rFonts w:cstheme="minorHAnsi"/>
                <w:sz w:val="18"/>
                <w:szCs w:val="18"/>
              </w:rPr>
              <w:t>86.6</w:t>
            </w:r>
          </w:p>
        </w:tc>
        <w:tc>
          <w:tcPr>
            <w:tcW w:w="1333" w:type="dxa"/>
            <w:shd w:val="clear" w:color="auto" w:fill="auto"/>
            <w:noWrap/>
            <w:vAlign w:val="center"/>
          </w:tcPr>
          <w:p w14:paraId="523CC1DA" w14:textId="77777777" w:rsidR="00514705" w:rsidRPr="004B2A74" w:rsidRDefault="00514705" w:rsidP="00BB0CBD">
            <w:pPr>
              <w:spacing w:after="0"/>
              <w:jc w:val="right"/>
              <w:rPr>
                <w:rFonts w:cstheme="minorHAnsi"/>
                <w:sz w:val="18"/>
                <w:szCs w:val="18"/>
              </w:rPr>
            </w:pPr>
            <w:r w:rsidRPr="004B2A74">
              <w:rPr>
                <w:rFonts w:cstheme="minorHAnsi"/>
                <w:sz w:val="18"/>
                <w:szCs w:val="18"/>
              </w:rPr>
              <w:t>186,609</w:t>
            </w:r>
          </w:p>
        </w:tc>
        <w:tc>
          <w:tcPr>
            <w:tcW w:w="1339" w:type="dxa"/>
            <w:shd w:val="clear" w:color="auto" w:fill="auto"/>
            <w:noWrap/>
            <w:vAlign w:val="center"/>
          </w:tcPr>
          <w:p w14:paraId="7FE5AF98" w14:textId="77777777" w:rsidR="00514705" w:rsidRPr="004B2A74" w:rsidRDefault="00514705" w:rsidP="00BB0CBD">
            <w:pPr>
              <w:spacing w:after="0"/>
              <w:jc w:val="right"/>
              <w:rPr>
                <w:rFonts w:cstheme="minorHAnsi"/>
                <w:sz w:val="18"/>
                <w:szCs w:val="18"/>
              </w:rPr>
            </w:pPr>
            <w:r w:rsidRPr="004B2A74">
              <w:rPr>
                <w:rFonts w:cstheme="minorHAnsi"/>
                <w:sz w:val="18"/>
                <w:szCs w:val="18"/>
              </w:rPr>
              <w:t>88.1</w:t>
            </w:r>
          </w:p>
        </w:tc>
      </w:tr>
      <w:tr w:rsidR="00514705" w:rsidRPr="004B2A74" w14:paraId="04C2C523" w14:textId="77777777" w:rsidTr="00BB0CBD">
        <w:trPr>
          <w:cantSplit/>
        </w:trPr>
        <w:tc>
          <w:tcPr>
            <w:tcW w:w="3643" w:type="dxa"/>
            <w:shd w:val="clear" w:color="auto" w:fill="auto"/>
            <w:vAlign w:val="center"/>
            <w:hideMark/>
          </w:tcPr>
          <w:p w14:paraId="53414939" w14:textId="77777777" w:rsidR="00514705" w:rsidRPr="004B2A74" w:rsidRDefault="00514705" w:rsidP="00BB0CBD">
            <w:pPr>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Indigenous</w:t>
            </w:r>
          </w:p>
        </w:tc>
        <w:tc>
          <w:tcPr>
            <w:tcW w:w="1333" w:type="dxa"/>
            <w:shd w:val="clear" w:color="auto" w:fill="auto"/>
            <w:noWrap/>
            <w:vAlign w:val="center"/>
          </w:tcPr>
          <w:p w14:paraId="0AA3025A" w14:textId="77777777" w:rsidR="00514705" w:rsidRPr="004B2A74" w:rsidRDefault="00514705" w:rsidP="00BB0CBD">
            <w:pPr>
              <w:spacing w:after="0"/>
              <w:jc w:val="right"/>
              <w:rPr>
                <w:rFonts w:cstheme="minorHAnsi"/>
                <w:sz w:val="18"/>
                <w:szCs w:val="18"/>
              </w:rPr>
            </w:pPr>
            <w:r w:rsidRPr="004B2A74">
              <w:rPr>
                <w:rFonts w:cstheme="minorHAnsi"/>
                <w:sz w:val="18"/>
                <w:szCs w:val="18"/>
              </w:rPr>
              <w:t>12,258</w:t>
            </w:r>
          </w:p>
        </w:tc>
        <w:tc>
          <w:tcPr>
            <w:tcW w:w="1333" w:type="dxa"/>
            <w:shd w:val="clear" w:color="auto" w:fill="auto"/>
            <w:noWrap/>
            <w:vAlign w:val="center"/>
          </w:tcPr>
          <w:p w14:paraId="2A9DE6BA" w14:textId="77777777" w:rsidR="00514705" w:rsidRPr="004B2A74" w:rsidRDefault="00514705" w:rsidP="00BB0CBD">
            <w:pPr>
              <w:spacing w:after="0"/>
              <w:jc w:val="right"/>
              <w:rPr>
                <w:rFonts w:cstheme="minorHAnsi"/>
                <w:sz w:val="18"/>
                <w:szCs w:val="18"/>
              </w:rPr>
            </w:pPr>
            <w:r w:rsidRPr="004B2A74">
              <w:rPr>
                <w:rFonts w:cstheme="minorHAnsi"/>
                <w:sz w:val="18"/>
                <w:szCs w:val="18"/>
              </w:rPr>
              <w:t>10.3</w:t>
            </w:r>
          </w:p>
        </w:tc>
        <w:tc>
          <w:tcPr>
            <w:tcW w:w="1333" w:type="dxa"/>
            <w:shd w:val="clear" w:color="auto" w:fill="auto"/>
            <w:noWrap/>
            <w:vAlign w:val="center"/>
          </w:tcPr>
          <w:p w14:paraId="06A9319C" w14:textId="77777777" w:rsidR="00514705" w:rsidRPr="004B2A74" w:rsidRDefault="00514705" w:rsidP="00BB0CBD">
            <w:pPr>
              <w:spacing w:after="0"/>
              <w:jc w:val="right"/>
              <w:rPr>
                <w:rFonts w:cstheme="minorHAnsi"/>
                <w:sz w:val="18"/>
                <w:szCs w:val="18"/>
              </w:rPr>
            </w:pPr>
            <w:r w:rsidRPr="004B2A74">
              <w:rPr>
                <w:rFonts w:cstheme="minorHAnsi"/>
                <w:sz w:val="18"/>
                <w:szCs w:val="18"/>
              </w:rPr>
              <w:t>21,596</w:t>
            </w:r>
          </w:p>
        </w:tc>
        <w:tc>
          <w:tcPr>
            <w:tcW w:w="1339" w:type="dxa"/>
            <w:shd w:val="clear" w:color="auto" w:fill="auto"/>
            <w:noWrap/>
            <w:vAlign w:val="center"/>
          </w:tcPr>
          <w:p w14:paraId="23E0DE74" w14:textId="77777777" w:rsidR="00514705" w:rsidRPr="004B2A74" w:rsidRDefault="00514705" w:rsidP="00BB0CBD">
            <w:pPr>
              <w:spacing w:after="0"/>
              <w:jc w:val="right"/>
              <w:rPr>
                <w:rFonts w:cstheme="minorHAnsi"/>
                <w:sz w:val="18"/>
                <w:szCs w:val="18"/>
              </w:rPr>
            </w:pPr>
            <w:r w:rsidRPr="004B2A74">
              <w:rPr>
                <w:rFonts w:cstheme="minorHAnsi"/>
                <w:sz w:val="18"/>
                <w:szCs w:val="18"/>
              </w:rPr>
              <w:t>10.2</w:t>
            </w:r>
          </w:p>
        </w:tc>
      </w:tr>
      <w:tr w:rsidR="00514705" w:rsidRPr="004B2A74" w14:paraId="4BA90E4A" w14:textId="77777777" w:rsidTr="00BB0CBD">
        <w:trPr>
          <w:cantSplit/>
        </w:trPr>
        <w:tc>
          <w:tcPr>
            <w:tcW w:w="3643" w:type="dxa"/>
            <w:shd w:val="clear" w:color="auto" w:fill="E5E5E5" w:themeFill="background1" w:themeFillTint="33"/>
            <w:vAlign w:val="center"/>
            <w:hideMark/>
          </w:tcPr>
          <w:p w14:paraId="3F117DA5" w14:textId="77777777" w:rsidR="00514705" w:rsidRPr="004B2A74" w:rsidRDefault="00514705" w:rsidP="00BB0CBD">
            <w:pPr>
              <w:spacing w:after="0" w:line="240" w:lineRule="auto"/>
              <w:rPr>
                <w:rFonts w:eastAsia="Times New Roman" w:cstheme="minorHAnsi"/>
                <w:b/>
                <w:bCs/>
                <w:sz w:val="18"/>
                <w:szCs w:val="18"/>
                <w:lang w:eastAsia="en-AU"/>
              </w:rPr>
            </w:pPr>
            <w:r w:rsidRPr="004B2A74">
              <w:rPr>
                <w:rFonts w:eastAsia="Times New Roman" w:cstheme="minorHAnsi"/>
                <w:b/>
                <w:bCs/>
                <w:sz w:val="18"/>
                <w:szCs w:val="18"/>
                <w:lang w:eastAsia="en-AU"/>
              </w:rPr>
              <w:t>Disability status</w:t>
            </w:r>
          </w:p>
        </w:tc>
        <w:tc>
          <w:tcPr>
            <w:tcW w:w="1333" w:type="dxa"/>
            <w:shd w:val="clear" w:color="auto" w:fill="E5E5E5" w:themeFill="background1" w:themeFillTint="33"/>
            <w:noWrap/>
            <w:vAlign w:val="center"/>
          </w:tcPr>
          <w:p w14:paraId="1D0E0A0C"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tcPr>
          <w:p w14:paraId="3EA41F70"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tcPr>
          <w:p w14:paraId="3956E48E"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9" w:type="dxa"/>
            <w:shd w:val="clear" w:color="auto" w:fill="E5E5E5" w:themeFill="background1" w:themeFillTint="33"/>
            <w:noWrap/>
            <w:vAlign w:val="center"/>
          </w:tcPr>
          <w:p w14:paraId="558ADF65" w14:textId="77777777" w:rsidR="00514705" w:rsidRPr="004B2A74" w:rsidRDefault="00514705" w:rsidP="00BB0CBD">
            <w:pPr>
              <w:spacing w:after="0" w:line="240" w:lineRule="auto"/>
              <w:jc w:val="right"/>
              <w:rPr>
                <w:rFonts w:eastAsia="Times New Roman" w:cstheme="minorHAnsi"/>
                <w:sz w:val="18"/>
                <w:szCs w:val="18"/>
                <w:lang w:eastAsia="en-AU"/>
              </w:rPr>
            </w:pPr>
          </w:p>
        </w:tc>
      </w:tr>
      <w:tr w:rsidR="00514705" w:rsidRPr="004B2A74" w14:paraId="37925B08" w14:textId="77777777" w:rsidTr="00BB0CBD">
        <w:trPr>
          <w:cantSplit/>
        </w:trPr>
        <w:tc>
          <w:tcPr>
            <w:tcW w:w="3643" w:type="dxa"/>
            <w:shd w:val="clear" w:color="auto" w:fill="E5E5E5" w:themeFill="background1" w:themeFillTint="33"/>
            <w:vAlign w:val="center"/>
            <w:hideMark/>
          </w:tcPr>
          <w:p w14:paraId="2F961C9A" w14:textId="77777777" w:rsidR="00514705" w:rsidRPr="004B2A74" w:rsidRDefault="00514705" w:rsidP="00BB0CBD">
            <w:pPr>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Missing</w:t>
            </w:r>
          </w:p>
        </w:tc>
        <w:tc>
          <w:tcPr>
            <w:tcW w:w="1333" w:type="dxa"/>
            <w:shd w:val="clear" w:color="auto" w:fill="E5E5E5" w:themeFill="background1" w:themeFillTint="33"/>
            <w:noWrap/>
            <w:vAlign w:val="center"/>
          </w:tcPr>
          <w:p w14:paraId="2CD4131E"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1,042</w:t>
            </w:r>
          </w:p>
        </w:tc>
        <w:tc>
          <w:tcPr>
            <w:tcW w:w="1333" w:type="dxa"/>
            <w:shd w:val="clear" w:color="auto" w:fill="E5E5E5" w:themeFill="background1" w:themeFillTint="33"/>
            <w:noWrap/>
            <w:vAlign w:val="center"/>
          </w:tcPr>
          <w:p w14:paraId="5EEE3133"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0.5</w:t>
            </w:r>
          </w:p>
        </w:tc>
        <w:tc>
          <w:tcPr>
            <w:tcW w:w="1333" w:type="dxa"/>
            <w:shd w:val="clear" w:color="auto" w:fill="E5E5E5" w:themeFill="background1" w:themeFillTint="33"/>
            <w:noWrap/>
            <w:vAlign w:val="center"/>
          </w:tcPr>
          <w:p w14:paraId="72E2606B"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2,881</w:t>
            </w:r>
          </w:p>
        </w:tc>
        <w:tc>
          <w:tcPr>
            <w:tcW w:w="1339" w:type="dxa"/>
            <w:shd w:val="clear" w:color="auto" w:fill="E5E5E5" w:themeFill="background1" w:themeFillTint="33"/>
            <w:noWrap/>
            <w:vAlign w:val="center"/>
          </w:tcPr>
          <w:p w14:paraId="7199E27A"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2.4</w:t>
            </w:r>
          </w:p>
        </w:tc>
      </w:tr>
      <w:tr w:rsidR="00514705" w:rsidRPr="004B2A74" w14:paraId="3514BADE" w14:textId="77777777" w:rsidTr="00BB0CBD">
        <w:trPr>
          <w:cantSplit/>
        </w:trPr>
        <w:tc>
          <w:tcPr>
            <w:tcW w:w="3643" w:type="dxa"/>
            <w:shd w:val="clear" w:color="auto" w:fill="E5E5E5" w:themeFill="background1" w:themeFillTint="33"/>
            <w:vAlign w:val="center"/>
            <w:hideMark/>
          </w:tcPr>
          <w:p w14:paraId="04BB0D5D" w14:textId="77777777" w:rsidR="00514705" w:rsidRPr="004B2A74" w:rsidRDefault="00514705" w:rsidP="00BB0CBD">
            <w:pPr>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No disability</w:t>
            </w:r>
          </w:p>
        </w:tc>
        <w:tc>
          <w:tcPr>
            <w:tcW w:w="1333" w:type="dxa"/>
            <w:shd w:val="clear" w:color="auto" w:fill="E5E5E5" w:themeFill="background1" w:themeFillTint="33"/>
            <w:noWrap/>
            <w:vAlign w:val="center"/>
          </w:tcPr>
          <w:p w14:paraId="16FC58E4"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154,364</w:t>
            </w:r>
          </w:p>
        </w:tc>
        <w:tc>
          <w:tcPr>
            <w:tcW w:w="1333" w:type="dxa"/>
            <w:shd w:val="clear" w:color="auto" w:fill="E5E5E5" w:themeFill="background1" w:themeFillTint="33"/>
            <w:noWrap/>
            <w:vAlign w:val="center"/>
          </w:tcPr>
          <w:p w14:paraId="69EAEDD4"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72.9</w:t>
            </w:r>
          </w:p>
        </w:tc>
        <w:tc>
          <w:tcPr>
            <w:tcW w:w="1333" w:type="dxa"/>
            <w:shd w:val="clear" w:color="auto" w:fill="E5E5E5" w:themeFill="background1" w:themeFillTint="33"/>
            <w:noWrap/>
            <w:vAlign w:val="center"/>
          </w:tcPr>
          <w:p w14:paraId="74B2D766"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83,318</w:t>
            </w:r>
          </w:p>
        </w:tc>
        <w:tc>
          <w:tcPr>
            <w:tcW w:w="1339" w:type="dxa"/>
            <w:shd w:val="clear" w:color="auto" w:fill="E5E5E5" w:themeFill="background1" w:themeFillTint="33"/>
            <w:noWrap/>
            <w:vAlign w:val="center"/>
          </w:tcPr>
          <w:p w14:paraId="0BFE47CA"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70.1</w:t>
            </w:r>
          </w:p>
        </w:tc>
      </w:tr>
      <w:tr w:rsidR="00514705" w:rsidRPr="004B2A74" w14:paraId="1CDB2666" w14:textId="77777777" w:rsidTr="00BB0CBD">
        <w:trPr>
          <w:cantSplit/>
        </w:trPr>
        <w:tc>
          <w:tcPr>
            <w:tcW w:w="3643" w:type="dxa"/>
            <w:shd w:val="clear" w:color="auto" w:fill="E5E5E5" w:themeFill="background1" w:themeFillTint="33"/>
            <w:vAlign w:val="center"/>
            <w:hideMark/>
          </w:tcPr>
          <w:p w14:paraId="7751B01C" w14:textId="77777777" w:rsidR="00514705" w:rsidRPr="004B2A74" w:rsidRDefault="00514705" w:rsidP="00BB0CBD">
            <w:pPr>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Disability</w:t>
            </w:r>
          </w:p>
        </w:tc>
        <w:tc>
          <w:tcPr>
            <w:tcW w:w="1333" w:type="dxa"/>
            <w:shd w:val="clear" w:color="auto" w:fill="E5E5E5" w:themeFill="background1" w:themeFillTint="33"/>
            <w:noWrap/>
            <w:vAlign w:val="center"/>
          </w:tcPr>
          <w:p w14:paraId="13DE1DBB"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56,381</w:t>
            </w:r>
          </w:p>
        </w:tc>
        <w:tc>
          <w:tcPr>
            <w:tcW w:w="1333" w:type="dxa"/>
            <w:shd w:val="clear" w:color="auto" w:fill="E5E5E5" w:themeFill="background1" w:themeFillTint="33"/>
            <w:noWrap/>
            <w:vAlign w:val="center"/>
          </w:tcPr>
          <w:p w14:paraId="4B2756A4"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26.6</w:t>
            </w:r>
          </w:p>
        </w:tc>
        <w:tc>
          <w:tcPr>
            <w:tcW w:w="1333" w:type="dxa"/>
            <w:shd w:val="clear" w:color="auto" w:fill="E5E5E5" w:themeFill="background1" w:themeFillTint="33"/>
            <w:noWrap/>
            <w:vAlign w:val="center"/>
          </w:tcPr>
          <w:p w14:paraId="3F33A4E6"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32,619</w:t>
            </w:r>
          </w:p>
        </w:tc>
        <w:tc>
          <w:tcPr>
            <w:tcW w:w="1339" w:type="dxa"/>
            <w:shd w:val="clear" w:color="auto" w:fill="E5E5E5" w:themeFill="background1" w:themeFillTint="33"/>
            <w:noWrap/>
            <w:vAlign w:val="center"/>
          </w:tcPr>
          <w:p w14:paraId="3B49E4CB"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27.5</w:t>
            </w:r>
          </w:p>
        </w:tc>
      </w:tr>
      <w:tr w:rsidR="00514705" w:rsidRPr="004B2A74" w14:paraId="7A132C32" w14:textId="77777777" w:rsidTr="00BB0CBD">
        <w:trPr>
          <w:cantSplit/>
        </w:trPr>
        <w:tc>
          <w:tcPr>
            <w:tcW w:w="3643" w:type="dxa"/>
            <w:shd w:val="clear" w:color="auto" w:fill="auto"/>
            <w:vAlign w:val="center"/>
            <w:hideMark/>
          </w:tcPr>
          <w:p w14:paraId="1E5CEB0D" w14:textId="77777777" w:rsidR="00514705" w:rsidRPr="004B2A74" w:rsidRDefault="00514705" w:rsidP="00BB0CBD">
            <w:pPr>
              <w:spacing w:after="0" w:line="240" w:lineRule="auto"/>
              <w:rPr>
                <w:rFonts w:eastAsia="Times New Roman" w:cstheme="minorHAnsi"/>
                <w:b/>
                <w:bCs/>
                <w:sz w:val="18"/>
                <w:szCs w:val="18"/>
                <w:lang w:eastAsia="en-AU"/>
              </w:rPr>
            </w:pPr>
            <w:r w:rsidRPr="004B2A74">
              <w:rPr>
                <w:rFonts w:eastAsia="Times New Roman" w:cstheme="minorHAnsi"/>
                <w:b/>
                <w:bCs/>
                <w:sz w:val="18"/>
                <w:szCs w:val="18"/>
                <w:lang w:eastAsia="en-AU"/>
              </w:rPr>
              <w:t>Work experience history</w:t>
            </w:r>
          </w:p>
        </w:tc>
        <w:tc>
          <w:tcPr>
            <w:tcW w:w="1333" w:type="dxa"/>
            <w:shd w:val="clear" w:color="auto" w:fill="auto"/>
            <w:noWrap/>
            <w:vAlign w:val="center"/>
          </w:tcPr>
          <w:p w14:paraId="6DB21CF3"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3" w:type="dxa"/>
            <w:shd w:val="clear" w:color="auto" w:fill="auto"/>
            <w:noWrap/>
            <w:vAlign w:val="center"/>
          </w:tcPr>
          <w:p w14:paraId="650D7E33"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3" w:type="dxa"/>
            <w:shd w:val="clear" w:color="auto" w:fill="auto"/>
            <w:noWrap/>
            <w:vAlign w:val="center"/>
          </w:tcPr>
          <w:p w14:paraId="51AF6855"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9" w:type="dxa"/>
            <w:shd w:val="clear" w:color="auto" w:fill="auto"/>
            <w:noWrap/>
            <w:vAlign w:val="center"/>
          </w:tcPr>
          <w:p w14:paraId="51425DBE" w14:textId="77777777" w:rsidR="00514705" w:rsidRPr="004B2A74" w:rsidRDefault="00514705" w:rsidP="00BB0CBD">
            <w:pPr>
              <w:spacing w:after="0" w:line="240" w:lineRule="auto"/>
              <w:jc w:val="right"/>
              <w:rPr>
                <w:rFonts w:eastAsia="Times New Roman" w:cstheme="minorHAnsi"/>
                <w:sz w:val="18"/>
                <w:szCs w:val="18"/>
                <w:lang w:eastAsia="en-AU"/>
              </w:rPr>
            </w:pPr>
          </w:p>
        </w:tc>
      </w:tr>
      <w:tr w:rsidR="00514705" w:rsidRPr="004B2A74" w14:paraId="03D0F281" w14:textId="77777777" w:rsidTr="00BB0CBD">
        <w:trPr>
          <w:cantSplit/>
        </w:trPr>
        <w:tc>
          <w:tcPr>
            <w:tcW w:w="3643" w:type="dxa"/>
            <w:shd w:val="clear" w:color="auto" w:fill="auto"/>
            <w:vAlign w:val="center"/>
            <w:hideMark/>
          </w:tcPr>
          <w:p w14:paraId="4C9362C3" w14:textId="77777777" w:rsidR="00514705" w:rsidRPr="004B2A74" w:rsidRDefault="00514705" w:rsidP="00BB0CBD">
            <w:pPr>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Missing</w:t>
            </w:r>
          </w:p>
        </w:tc>
        <w:tc>
          <w:tcPr>
            <w:tcW w:w="1333" w:type="dxa"/>
            <w:shd w:val="clear" w:color="auto" w:fill="auto"/>
            <w:noWrap/>
            <w:vAlign w:val="center"/>
          </w:tcPr>
          <w:p w14:paraId="4D40C28F"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2,881</w:t>
            </w:r>
          </w:p>
        </w:tc>
        <w:tc>
          <w:tcPr>
            <w:tcW w:w="1333" w:type="dxa"/>
            <w:shd w:val="clear" w:color="auto" w:fill="auto"/>
            <w:noWrap/>
            <w:vAlign w:val="center"/>
          </w:tcPr>
          <w:p w14:paraId="4874BB1F"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2.4</w:t>
            </w:r>
          </w:p>
        </w:tc>
        <w:tc>
          <w:tcPr>
            <w:tcW w:w="1333" w:type="dxa"/>
            <w:shd w:val="clear" w:color="auto" w:fill="auto"/>
            <w:noWrap/>
            <w:vAlign w:val="center"/>
          </w:tcPr>
          <w:p w14:paraId="413B5F91"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1,042</w:t>
            </w:r>
          </w:p>
        </w:tc>
        <w:tc>
          <w:tcPr>
            <w:tcW w:w="1339" w:type="dxa"/>
            <w:shd w:val="clear" w:color="auto" w:fill="auto"/>
            <w:noWrap/>
            <w:vAlign w:val="center"/>
          </w:tcPr>
          <w:p w14:paraId="1DCE0635"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0.5</w:t>
            </w:r>
          </w:p>
        </w:tc>
      </w:tr>
      <w:tr w:rsidR="00514705" w:rsidRPr="004B2A74" w14:paraId="40A1A90F" w14:textId="77777777" w:rsidTr="00BB0CBD">
        <w:trPr>
          <w:cantSplit/>
        </w:trPr>
        <w:tc>
          <w:tcPr>
            <w:tcW w:w="3643" w:type="dxa"/>
            <w:shd w:val="clear" w:color="auto" w:fill="auto"/>
            <w:vAlign w:val="center"/>
            <w:hideMark/>
          </w:tcPr>
          <w:p w14:paraId="01F3EAC6" w14:textId="77777777" w:rsidR="00514705" w:rsidRPr="004B2A74" w:rsidRDefault="00514705" w:rsidP="00BB0CBD">
            <w:pPr>
              <w:spacing w:after="0"/>
              <w:ind w:firstLineChars="100" w:firstLine="180"/>
              <w:rPr>
                <w:rFonts w:cstheme="minorHAnsi"/>
                <w:color w:val="000000"/>
                <w:sz w:val="18"/>
                <w:szCs w:val="18"/>
              </w:rPr>
            </w:pPr>
            <w:r w:rsidRPr="004B2A74">
              <w:rPr>
                <w:rFonts w:cstheme="minorHAnsi"/>
                <w:color w:val="000000"/>
                <w:sz w:val="18"/>
                <w:szCs w:val="18"/>
              </w:rPr>
              <w:t>Paid Full Time</w:t>
            </w:r>
          </w:p>
        </w:tc>
        <w:tc>
          <w:tcPr>
            <w:tcW w:w="1333" w:type="dxa"/>
            <w:shd w:val="clear" w:color="auto" w:fill="auto"/>
            <w:noWrap/>
            <w:vAlign w:val="center"/>
          </w:tcPr>
          <w:p w14:paraId="05827258"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16,335</w:t>
            </w:r>
          </w:p>
        </w:tc>
        <w:tc>
          <w:tcPr>
            <w:tcW w:w="1333" w:type="dxa"/>
            <w:shd w:val="clear" w:color="auto" w:fill="auto"/>
            <w:noWrap/>
            <w:vAlign w:val="center"/>
          </w:tcPr>
          <w:p w14:paraId="7869473A"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13.7</w:t>
            </w:r>
          </w:p>
        </w:tc>
        <w:tc>
          <w:tcPr>
            <w:tcW w:w="1333" w:type="dxa"/>
            <w:shd w:val="clear" w:color="auto" w:fill="auto"/>
            <w:noWrap/>
            <w:vAlign w:val="center"/>
          </w:tcPr>
          <w:p w14:paraId="79DE61CF"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42,217</w:t>
            </w:r>
          </w:p>
        </w:tc>
        <w:tc>
          <w:tcPr>
            <w:tcW w:w="1339" w:type="dxa"/>
            <w:shd w:val="clear" w:color="auto" w:fill="auto"/>
            <w:noWrap/>
            <w:vAlign w:val="center"/>
          </w:tcPr>
          <w:p w14:paraId="635B4CE4"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19.9</w:t>
            </w:r>
          </w:p>
        </w:tc>
      </w:tr>
      <w:tr w:rsidR="00514705" w:rsidRPr="004B2A74" w14:paraId="6411BA3E" w14:textId="77777777" w:rsidTr="00BB0CBD">
        <w:trPr>
          <w:cantSplit/>
        </w:trPr>
        <w:tc>
          <w:tcPr>
            <w:tcW w:w="3643" w:type="dxa"/>
            <w:shd w:val="clear" w:color="auto" w:fill="auto"/>
            <w:vAlign w:val="center"/>
            <w:hideMark/>
          </w:tcPr>
          <w:p w14:paraId="14DF8350" w14:textId="77777777" w:rsidR="00514705" w:rsidRPr="004B2A74" w:rsidRDefault="00514705" w:rsidP="00BB0CBD">
            <w:pPr>
              <w:spacing w:after="0"/>
              <w:ind w:firstLineChars="100" w:firstLine="180"/>
              <w:rPr>
                <w:rFonts w:cstheme="minorHAnsi"/>
                <w:color w:val="000000"/>
                <w:sz w:val="18"/>
                <w:szCs w:val="18"/>
              </w:rPr>
            </w:pPr>
            <w:r w:rsidRPr="004B2A74">
              <w:rPr>
                <w:rFonts w:cstheme="minorHAnsi"/>
                <w:color w:val="000000"/>
                <w:sz w:val="18"/>
                <w:szCs w:val="18"/>
              </w:rPr>
              <w:t>Paid Part Time</w:t>
            </w:r>
          </w:p>
        </w:tc>
        <w:tc>
          <w:tcPr>
            <w:tcW w:w="1333" w:type="dxa"/>
            <w:shd w:val="clear" w:color="auto" w:fill="auto"/>
            <w:noWrap/>
            <w:vAlign w:val="center"/>
          </w:tcPr>
          <w:p w14:paraId="5DBD45E3"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20,799</w:t>
            </w:r>
          </w:p>
        </w:tc>
        <w:tc>
          <w:tcPr>
            <w:tcW w:w="1333" w:type="dxa"/>
            <w:shd w:val="clear" w:color="auto" w:fill="auto"/>
            <w:noWrap/>
            <w:vAlign w:val="center"/>
          </w:tcPr>
          <w:p w14:paraId="412F0DA6"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17.5</w:t>
            </w:r>
          </w:p>
        </w:tc>
        <w:tc>
          <w:tcPr>
            <w:tcW w:w="1333" w:type="dxa"/>
            <w:shd w:val="clear" w:color="auto" w:fill="auto"/>
            <w:noWrap/>
            <w:vAlign w:val="center"/>
          </w:tcPr>
          <w:p w14:paraId="452B80A1"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35,802</w:t>
            </w:r>
          </w:p>
        </w:tc>
        <w:tc>
          <w:tcPr>
            <w:tcW w:w="1339" w:type="dxa"/>
            <w:shd w:val="clear" w:color="auto" w:fill="auto"/>
            <w:noWrap/>
            <w:vAlign w:val="center"/>
          </w:tcPr>
          <w:p w14:paraId="30F28CD6"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16.9</w:t>
            </w:r>
          </w:p>
        </w:tc>
      </w:tr>
      <w:tr w:rsidR="00514705" w:rsidRPr="004B2A74" w14:paraId="3BB3FA4E" w14:textId="77777777" w:rsidTr="00BB0CBD">
        <w:trPr>
          <w:cantSplit/>
        </w:trPr>
        <w:tc>
          <w:tcPr>
            <w:tcW w:w="3643" w:type="dxa"/>
            <w:shd w:val="clear" w:color="auto" w:fill="auto"/>
            <w:vAlign w:val="center"/>
            <w:hideMark/>
          </w:tcPr>
          <w:p w14:paraId="1722C7D3" w14:textId="77777777" w:rsidR="00514705" w:rsidRPr="004B2A74" w:rsidRDefault="00514705" w:rsidP="00BB0CBD">
            <w:pPr>
              <w:spacing w:after="0"/>
              <w:ind w:firstLineChars="100" w:firstLine="180"/>
              <w:rPr>
                <w:rFonts w:cstheme="minorHAnsi"/>
                <w:color w:val="000000"/>
                <w:sz w:val="18"/>
                <w:szCs w:val="18"/>
              </w:rPr>
            </w:pPr>
            <w:r w:rsidRPr="004B2A74">
              <w:rPr>
                <w:rFonts w:cstheme="minorHAnsi"/>
                <w:color w:val="000000"/>
                <w:sz w:val="18"/>
                <w:szCs w:val="18"/>
              </w:rPr>
              <w:t xml:space="preserve">Unpaid/No </w:t>
            </w:r>
            <w:r>
              <w:rPr>
                <w:rFonts w:cstheme="minorHAnsi"/>
                <w:color w:val="000000"/>
                <w:sz w:val="18"/>
                <w:szCs w:val="18"/>
              </w:rPr>
              <w:t>Work Experience</w:t>
            </w:r>
          </w:p>
        </w:tc>
        <w:tc>
          <w:tcPr>
            <w:tcW w:w="1333" w:type="dxa"/>
            <w:shd w:val="clear" w:color="auto" w:fill="auto"/>
            <w:noWrap/>
            <w:vAlign w:val="center"/>
          </w:tcPr>
          <w:p w14:paraId="2C58A153"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78,803</w:t>
            </w:r>
          </w:p>
        </w:tc>
        <w:tc>
          <w:tcPr>
            <w:tcW w:w="1333" w:type="dxa"/>
            <w:shd w:val="clear" w:color="auto" w:fill="auto"/>
            <w:noWrap/>
            <w:vAlign w:val="center"/>
          </w:tcPr>
          <w:p w14:paraId="5F31C56B"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66.3</w:t>
            </w:r>
          </w:p>
        </w:tc>
        <w:tc>
          <w:tcPr>
            <w:tcW w:w="1333" w:type="dxa"/>
            <w:shd w:val="clear" w:color="auto" w:fill="auto"/>
            <w:noWrap/>
            <w:vAlign w:val="center"/>
          </w:tcPr>
          <w:p w14:paraId="136F72AA"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132,726</w:t>
            </w:r>
          </w:p>
        </w:tc>
        <w:tc>
          <w:tcPr>
            <w:tcW w:w="1339" w:type="dxa"/>
            <w:shd w:val="clear" w:color="auto" w:fill="auto"/>
            <w:noWrap/>
            <w:vAlign w:val="center"/>
          </w:tcPr>
          <w:p w14:paraId="358EA09A"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62.7</w:t>
            </w:r>
          </w:p>
        </w:tc>
      </w:tr>
      <w:tr w:rsidR="00514705" w:rsidRPr="004B2A74" w14:paraId="5E668526" w14:textId="77777777" w:rsidTr="00BB0CBD">
        <w:trPr>
          <w:cantSplit/>
        </w:trPr>
        <w:tc>
          <w:tcPr>
            <w:tcW w:w="3643" w:type="dxa"/>
            <w:shd w:val="clear" w:color="auto" w:fill="E5E5E5" w:themeFill="background1" w:themeFillTint="33"/>
            <w:vAlign w:val="center"/>
            <w:hideMark/>
          </w:tcPr>
          <w:p w14:paraId="02964B52" w14:textId="77777777" w:rsidR="00514705" w:rsidRPr="004B2A74" w:rsidRDefault="00514705" w:rsidP="00BB0CBD">
            <w:pPr>
              <w:spacing w:after="0" w:line="240" w:lineRule="auto"/>
              <w:rPr>
                <w:rFonts w:eastAsia="Times New Roman" w:cstheme="minorHAnsi"/>
                <w:b/>
                <w:bCs/>
                <w:sz w:val="18"/>
                <w:szCs w:val="18"/>
                <w:lang w:eastAsia="en-AU"/>
              </w:rPr>
            </w:pPr>
            <w:r w:rsidRPr="004B2A74">
              <w:rPr>
                <w:rFonts w:eastAsia="Times New Roman" w:cstheme="minorHAnsi"/>
                <w:b/>
                <w:bCs/>
                <w:sz w:val="18"/>
                <w:szCs w:val="18"/>
                <w:lang w:eastAsia="en-AU"/>
              </w:rPr>
              <w:t>English proficiency</w:t>
            </w:r>
          </w:p>
        </w:tc>
        <w:tc>
          <w:tcPr>
            <w:tcW w:w="1333" w:type="dxa"/>
            <w:shd w:val="clear" w:color="auto" w:fill="E5E5E5" w:themeFill="background1" w:themeFillTint="33"/>
            <w:noWrap/>
            <w:vAlign w:val="center"/>
          </w:tcPr>
          <w:p w14:paraId="5AD4391E"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tcPr>
          <w:p w14:paraId="1AA013D0"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tcPr>
          <w:p w14:paraId="0A24C9DD"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9" w:type="dxa"/>
            <w:shd w:val="clear" w:color="auto" w:fill="E5E5E5" w:themeFill="background1" w:themeFillTint="33"/>
            <w:noWrap/>
            <w:vAlign w:val="center"/>
          </w:tcPr>
          <w:p w14:paraId="4060D8B6" w14:textId="77777777" w:rsidR="00514705" w:rsidRPr="004B2A74" w:rsidRDefault="00514705" w:rsidP="00BB0CBD">
            <w:pPr>
              <w:spacing w:after="0" w:line="240" w:lineRule="auto"/>
              <w:jc w:val="right"/>
              <w:rPr>
                <w:rFonts w:eastAsia="Times New Roman" w:cstheme="minorHAnsi"/>
                <w:sz w:val="18"/>
                <w:szCs w:val="18"/>
                <w:lang w:eastAsia="en-AU"/>
              </w:rPr>
            </w:pPr>
          </w:p>
        </w:tc>
      </w:tr>
      <w:tr w:rsidR="00514705" w:rsidRPr="004B2A74" w14:paraId="403F8867" w14:textId="77777777" w:rsidTr="00BB0CBD">
        <w:trPr>
          <w:cantSplit/>
        </w:trPr>
        <w:tc>
          <w:tcPr>
            <w:tcW w:w="3643" w:type="dxa"/>
            <w:shd w:val="clear" w:color="auto" w:fill="E5E5E5" w:themeFill="background1" w:themeFillTint="33"/>
            <w:vAlign w:val="center"/>
            <w:hideMark/>
          </w:tcPr>
          <w:p w14:paraId="1E0EE424" w14:textId="77777777" w:rsidR="00514705" w:rsidRPr="004B2A74" w:rsidRDefault="00514705" w:rsidP="00BB0CBD">
            <w:pPr>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Missing</w:t>
            </w:r>
          </w:p>
        </w:tc>
        <w:tc>
          <w:tcPr>
            <w:tcW w:w="1333" w:type="dxa"/>
            <w:shd w:val="clear" w:color="auto" w:fill="E5E5E5" w:themeFill="background1" w:themeFillTint="33"/>
            <w:noWrap/>
            <w:vAlign w:val="center"/>
          </w:tcPr>
          <w:p w14:paraId="3C52EAAE"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2,881</w:t>
            </w:r>
          </w:p>
        </w:tc>
        <w:tc>
          <w:tcPr>
            <w:tcW w:w="1333" w:type="dxa"/>
            <w:shd w:val="clear" w:color="auto" w:fill="E5E5E5" w:themeFill="background1" w:themeFillTint="33"/>
            <w:noWrap/>
            <w:vAlign w:val="center"/>
          </w:tcPr>
          <w:p w14:paraId="5401F87D"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2.4</w:t>
            </w:r>
          </w:p>
        </w:tc>
        <w:tc>
          <w:tcPr>
            <w:tcW w:w="1333" w:type="dxa"/>
            <w:shd w:val="clear" w:color="auto" w:fill="E5E5E5" w:themeFill="background1" w:themeFillTint="33"/>
            <w:noWrap/>
            <w:vAlign w:val="center"/>
          </w:tcPr>
          <w:p w14:paraId="6AA6C719"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1,042</w:t>
            </w:r>
          </w:p>
        </w:tc>
        <w:tc>
          <w:tcPr>
            <w:tcW w:w="1339" w:type="dxa"/>
            <w:shd w:val="clear" w:color="auto" w:fill="E5E5E5" w:themeFill="background1" w:themeFillTint="33"/>
            <w:noWrap/>
            <w:vAlign w:val="center"/>
          </w:tcPr>
          <w:p w14:paraId="1B30F54F"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0.5</w:t>
            </w:r>
          </w:p>
        </w:tc>
      </w:tr>
      <w:tr w:rsidR="00514705" w:rsidRPr="004B2A74" w14:paraId="61C3D3D0" w14:textId="77777777" w:rsidTr="00BB0CBD">
        <w:trPr>
          <w:cantSplit/>
        </w:trPr>
        <w:tc>
          <w:tcPr>
            <w:tcW w:w="3643" w:type="dxa"/>
            <w:shd w:val="clear" w:color="auto" w:fill="E5E5E5" w:themeFill="background1" w:themeFillTint="33"/>
            <w:vAlign w:val="center"/>
            <w:hideMark/>
          </w:tcPr>
          <w:p w14:paraId="6060B3CE" w14:textId="77777777" w:rsidR="00514705" w:rsidRPr="004B2A74" w:rsidRDefault="00514705" w:rsidP="00BB0CBD">
            <w:pPr>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Good English proficiency</w:t>
            </w:r>
          </w:p>
        </w:tc>
        <w:tc>
          <w:tcPr>
            <w:tcW w:w="1333" w:type="dxa"/>
            <w:shd w:val="clear" w:color="auto" w:fill="E5E5E5" w:themeFill="background1" w:themeFillTint="33"/>
            <w:noWrap/>
            <w:vAlign w:val="center"/>
          </w:tcPr>
          <w:p w14:paraId="78DEBE40"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98,496</w:t>
            </w:r>
          </w:p>
        </w:tc>
        <w:tc>
          <w:tcPr>
            <w:tcW w:w="1333" w:type="dxa"/>
            <w:shd w:val="clear" w:color="auto" w:fill="E5E5E5" w:themeFill="background1" w:themeFillTint="33"/>
            <w:noWrap/>
            <w:vAlign w:val="center"/>
          </w:tcPr>
          <w:p w14:paraId="143583FB"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82.9</w:t>
            </w:r>
          </w:p>
        </w:tc>
        <w:tc>
          <w:tcPr>
            <w:tcW w:w="1333" w:type="dxa"/>
            <w:shd w:val="clear" w:color="auto" w:fill="E5E5E5" w:themeFill="background1" w:themeFillTint="33"/>
            <w:noWrap/>
            <w:vAlign w:val="center"/>
          </w:tcPr>
          <w:p w14:paraId="6414E8DB"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181,967</w:t>
            </w:r>
          </w:p>
        </w:tc>
        <w:tc>
          <w:tcPr>
            <w:tcW w:w="1339" w:type="dxa"/>
            <w:shd w:val="clear" w:color="auto" w:fill="E5E5E5" w:themeFill="background1" w:themeFillTint="33"/>
            <w:noWrap/>
            <w:vAlign w:val="center"/>
          </w:tcPr>
          <w:p w14:paraId="11360E00"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85.9</w:t>
            </w:r>
          </w:p>
        </w:tc>
      </w:tr>
      <w:tr w:rsidR="00514705" w:rsidRPr="004B2A74" w14:paraId="09366A7A" w14:textId="77777777" w:rsidTr="00BB0CBD">
        <w:trPr>
          <w:cantSplit/>
        </w:trPr>
        <w:tc>
          <w:tcPr>
            <w:tcW w:w="3643" w:type="dxa"/>
            <w:shd w:val="clear" w:color="auto" w:fill="E5E5E5" w:themeFill="background1" w:themeFillTint="33"/>
            <w:vAlign w:val="center"/>
            <w:hideMark/>
          </w:tcPr>
          <w:p w14:paraId="30A1CD25" w14:textId="77777777" w:rsidR="00514705" w:rsidRPr="004B2A74" w:rsidRDefault="00514705" w:rsidP="00BB0CBD">
            <w:pPr>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Mixed/Poor English proficiency</w:t>
            </w:r>
          </w:p>
        </w:tc>
        <w:tc>
          <w:tcPr>
            <w:tcW w:w="1333" w:type="dxa"/>
            <w:shd w:val="clear" w:color="auto" w:fill="E5E5E5" w:themeFill="background1" w:themeFillTint="33"/>
            <w:noWrap/>
            <w:vAlign w:val="center"/>
          </w:tcPr>
          <w:p w14:paraId="4A47E493"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17,441</w:t>
            </w:r>
          </w:p>
        </w:tc>
        <w:tc>
          <w:tcPr>
            <w:tcW w:w="1333" w:type="dxa"/>
            <w:shd w:val="clear" w:color="auto" w:fill="E5E5E5" w:themeFill="background1" w:themeFillTint="33"/>
            <w:noWrap/>
            <w:vAlign w:val="center"/>
          </w:tcPr>
          <w:p w14:paraId="4318B6F7"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14.7</w:t>
            </w:r>
          </w:p>
        </w:tc>
        <w:tc>
          <w:tcPr>
            <w:tcW w:w="1333" w:type="dxa"/>
            <w:shd w:val="clear" w:color="auto" w:fill="E5E5E5" w:themeFill="background1" w:themeFillTint="33"/>
            <w:noWrap/>
            <w:vAlign w:val="center"/>
          </w:tcPr>
          <w:p w14:paraId="262FFA39"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28,778</w:t>
            </w:r>
          </w:p>
        </w:tc>
        <w:tc>
          <w:tcPr>
            <w:tcW w:w="1339" w:type="dxa"/>
            <w:shd w:val="clear" w:color="auto" w:fill="E5E5E5" w:themeFill="background1" w:themeFillTint="33"/>
            <w:noWrap/>
            <w:vAlign w:val="center"/>
          </w:tcPr>
          <w:p w14:paraId="199F240B"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13.6</w:t>
            </w:r>
          </w:p>
        </w:tc>
      </w:tr>
      <w:tr w:rsidR="00514705" w:rsidRPr="004B2A74" w14:paraId="5BB7E2C1" w14:textId="77777777" w:rsidTr="00BB0CBD">
        <w:trPr>
          <w:cantSplit/>
        </w:trPr>
        <w:tc>
          <w:tcPr>
            <w:tcW w:w="3643" w:type="dxa"/>
            <w:shd w:val="clear" w:color="auto" w:fill="auto"/>
            <w:vAlign w:val="center"/>
            <w:hideMark/>
          </w:tcPr>
          <w:p w14:paraId="079F91CE" w14:textId="77777777" w:rsidR="00514705" w:rsidRPr="004B2A74" w:rsidRDefault="00514705" w:rsidP="00BB0CBD">
            <w:pPr>
              <w:keepNext/>
              <w:spacing w:after="0" w:line="240" w:lineRule="auto"/>
              <w:rPr>
                <w:rFonts w:eastAsia="Times New Roman" w:cstheme="minorHAnsi"/>
                <w:b/>
                <w:bCs/>
                <w:sz w:val="18"/>
                <w:szCs w:val="18"/>
                <w:lang w:eastAsia="en-AU"/>
              </w:rPr>
            </w:pPr>
            <w:r w:rsidRPr="004B2A74">
              <w:rPr>
                <w:rFonts w:eastAsia="Times New Roman" w:cstheme="minorHAnsi"/>
                <w:b/>
                <w:bCs/>
                <w:sz w:val="18"/>
                <w:szCs w:val="18"/>
                <w:lang w:eastAsia="en-AU"/>
              </w:rPr>
              <w:t>Education level</w:t>
            </w:r>
          </w:p>
        </w:tc>
        <w:tc>
          <w:tcPr>
            <w:tcW w:w="1333" w:type="dxa"/>
            <w:shd w:val="clear" w:color="auto" w:fill="auto"/>
            <w:noWrap/>
            <w:vAlign w:val="center"/>
          </w:tcPr>
          <w:p w14:paraId="0FA94A41"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3" w:type="dxa"/>
            <w:shd w:val="clear" w:color="auto" w:fill="auto"/>
            <w:noWrap/>
            <w:vAlign w:val="center"/>
          </w:tcPr>
          <w:p w14:paraId="6C925EDA"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3" w:type="dxa"/>
            <w:shd w:val="clear" w:color="auto" w:fill="auto"/>
            <w:noWrap/>
            <w:vAlign w:val="center"/>
          </w:tcPr>
          <w:p w14:paraId="464DB6B9"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9" w:type="dxa"/>
            <w:shd w:val="clear" w:color="auto" w:fill="auto"/>
            <w:noWrap/>
            <w:vAlign w:val="center"/>
          </w:tcPr>
          <w:p w14:paraId="2E67B5D8" w14:textId="77777777" w:rsidR="00514705" w:rsidRPr="004B2A74" w:rsidRDefault="00514705" w:rsidP="00BB0CBD">
            <w:pPr>
              <w:spacing w:after="0" w:line="240" w:lineRule="auto"/>
              <w:jc w:val="right"/>
              <w:rPr>
                <w:rFonts w:eastAsia="Times New Roman" w:cstheme="minorHAnsi"/>
                <w:sz w:val="18"/>
                <w:szCs w:val="18"/>
                <w:lang w:eastAsia="en-AU"/>
              </w:rPr>
            </w:pPr>
          </w:p>
        </w:tc>
      </w:tr>
      <w:tr w:rsidR="00514705" w:rsidRPr="004B2A74" w14:paraId="5DFFA28B" w14:textId="77777777" w:rsidTr="00BB0CBD">
        <w:trPr>
          <w:cantSplit/>
        </w:trPr>
        <w:tc>
          <w:tcPr>
            <w:tcW w:w="3643" w:type="dxa"/>
            <w:shd w:val="clear" w:color="auto" w:fill="auto"/>
            <w:vAlign w:val="center"/>
            <w:hideMark/>
          </w:tcPr>
          <w:p w14:paraId="3882E44D" w14:textId="77777777" w:rsidR="00514705" w:rsidRPr="004B2A74" w:rsidRDefault="00514705" w:rsidP="00BB0CBD">
            <w:pPr>
              <w:spacing w:after="0" w:line="240" w:lineRule="auto"/>
              <w:ind w:firstLineChars="100" w:firstLine="180"/>
              <w:rPr>
                <w:rFonts w:cstheme="minorHAnsi"/>
                <w:color w:val="000000"/>
                <w:sz w:val="18"/>
                <w:szCs w:val="18"/>
              </w:rPr>
            </w:pPr>
            <w:r w:rsidRPr="004B2A74">
              <w:rPr>
                <w:rFonts w:cstheme="minorHAnsi"/>
                <w:color w:val="000000"/>
                <w:sz w:val="18"/>
                <w:szCs w:val="18"/>
              </w:rPr>
              <w:t>Missing</w:t>
            </w:r>
          </w:p>
        </w:tc>
        <w:tc>
          <w:tcPr>
            <w:tcW w:w="1333" w:type="dxa"/>
            <w:shd w:val="clear" w:color="auto" w:fill="auto"/>
            <w:noWrap/>
            <w:vAlign w:val="center"/>
          </w:tcPr>
          <w:p w14:paraId="107D1DD1"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2,647</w:t>
            </w:r>
          </w:p>
        </w:tc>
        <w:tc>
          <w:tcPr>
            <w:tcW w:w="1333" w:type="dxa"/>
            <w:shd w:val="clear" w:color="auto" w:fill="auto"/>
            <w:noWrap/>
            <w:vAlign w:val="center"/>
          </w:tcPr>
          <w:p w14:paraId="2AED851D"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2.2</w:t>
            </w:r>
          </w:p>
        </w:tc>
        <w:tc>
          <w:tcPr>
            <w:tcW w:w="1333" w:type="dxa"/>
            <w:shd w:val="clear" w:color="auto" w:fill="auto"/>
            <w:noWrap/>
            <w:vAlign w:val="center"/>
          </w:tcPr>
          <w:p w14:paraId="75186720"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1,666</w:t>
            </w:r>
          </w:p>
        </w:tc>
        <w:tc>
          <w:tcPr>
            <w:tcW w:w="1339" w:type="dxa"/>
            <w:shd w:val="clear" w:color="auto" w:fill="auto"/>
            <w:noWrap/>
            <w:vAlign w:val="center"/>
          </w:tcPr>
          <w:p w14:paraId="44391C4E"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0.8</w:t>
            </w:r>
          </w:p>
        </w:tc>
      </w:tr>
      <w:tr w:rsidR="00514705" w:rsidRPr="004B2A74" w14:paraId="27F4BA2D" w14:textId="77777777" w:rsidTr="00BB0CBD">
        <w:trPr>
          <w:cantSplit/>
        </w:trPr>
        <w:tc>
          <w:tcPr>
            <w:tcW w:w="3643" w:type="dxa"/>
            <w:shd w:val="clear" w:color="auto" w:fill="auto"/>
            <w:vAlign w:val="center"/>
            <w:hideMark/>
          </w:tcPr>
          <w:p w14:paraId="330B8FE7" w14:textId="77777777" w:rsidR="00514705" w:rsidRPr="004B2A74" w:rsidRDefault="00514705" w:rsidP="00BB0CBD">
            <w:pPr>
              <w:spacing w:after="0" w:line="240" w:lineRule="auto"/>
              <w:ind w:firstLineChars="100" w:firstLine="180"/>
              <w:rPr>
                <w:rFonts w:cstheme="minorHAnsi"/>
                <w:color w:val="000000"/>
                <w:sz w:val="18"/>
                <w:szCs w:val="18"/>
              </w:rPr>
            </w:pPr>
            <w:r w:rsidRPr="004B2A74">
              <w:rPr>
                <w:rFonts w:cstheme="minorHAnsi"/>
                <w:color w:val="000000"/>
                <w:sz w:val="18"/>
                <w:szCs w:val="18"/>
              </w:rPr>
              <w:t xml:space="preserve">Less than </w:t>
            </w:r>
            <w:r w:rsidR="006A5D2C">
              <w:rPr>
                <w:rFonts w:cstheme="minorHAnsi"/>
                <w:color w:val="000000"/>
                <w:sz w:val="18"/>
                <w:szCs w:val="18"/>
              </w:rPr>
              <w:t>Y</w:t>
            </w:r>
            <w:r w:rsidRPr="004B2A74">
              <w:rPr>
                <w:rFonts w:cstheme="minorHAnsi"/>
                <w:color w:val="000000"/>
                <w:sz w:val="18"/>
                <w:szCs w:val="18"/>
              </w:rPr>
              <w:t>ear 10</w:t>
            </w:r>
          </w:p>
        </w:tc>
        <w:tc>
          <w:tcPr>
            <w:tcW w:w="1333" w:type="dxa"/>
            <w:shd w:val="clear" w:color="auto" w:fill="auto"/>
            <w:noWrap/>
            <w:vAlign w:val="center"/>
          </w:tcPr>
          <w:p w14:paraId="5D9C6FDA"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18,741</w:t>
            </w:r>
          </w:p>
        </w:tc>
        <w:tc>
          <w:tcPr>
            <w:tcW w:w="1333" w:type="dxa"/>
            <w:shd w:val="clear" w:color="auto" w:fill="auto"/>
            <w:noWrap/>
            <w:vAlign w:val="center"/>
          </w:tcPr>
          <w:p w14:paraId="557BDD5A"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15.8</w:t>
            </w:r>
          </w:p>
        </w:tc>
        <w:tc>
          <w:tcPr>
            <w:tcW w:w="1333" w:type="dxa"/>
            <w:shd w:val="clear" w:color="auto" w:fill="auto"/>
            <w:noWrap/>
            <w:vAlign w:val="center"/>
          </w:tcPr>
          <w:p w14:paraId="0BE7B9C3"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27,036</w:t>
            </w:r>
          </w:p>
        </w:tc>
        <w:tc>
          <w:tcPr>
            <w:tcW w:w="1339" w:type="dxa"/>
            <w:shd w:val="clear" w:color="auto" w:fill="auto"/>
            <w:noWrap/>
            <w:vAlign w:val="center"/>
          </w:tcPr>
          <w:p w14:paraId="53CE2F2D"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12.8</w:t>
            </w:r>
          </w:p>
        </w:tc>
      </w:tr>
      <w:tr w:rsidR="00514705" w:rsidRPr="004B2A74" w14:paraId="39412F07" w14:textId="77777777" w:rsidTr="00BB0CBD">
        <w:trPr>
          <w:cantSplit/>
        </w:trPr>
        <w:tc>
          <w:tcPr>
            <w:tcW w:w="3643" w:type="dxa"/>
            <w:shd w:val="clear" w:color="auto" w:fill="auto"/>
            <w:vAlign w:val="center"/>
            <w:hideMark/>
          </w:tcPr>
          <w:p w14:paraId="7297083E" w14:textId="77777777" w:rsidR="00514705" w:rsidRPr="004B2A74" w:rsidRDefault="00514705" w:rsidP="00BB0CBD">
            <w:pPr>
              <w:spacing w:after="0" w:line="240" w:lineRule="auto"/>
              <w:ind w:firstLineChars="100" w:firstLine="180"/>
              <w:rPr>
                <w:rFonts w:cstheme="minorHAnsi"/>
                <w:color w:val="000000"/>
                <w:sz w:val="18"/>
                <w:szCs w:val="18"/>
              </w:rPr>
            </w:pPr>
            <w:r w:rsidRPr="004B2A74">
              <w:rPr>
                <w:rFonts w:cstheme="minorHAnsi"/>
                <w:color w:val="000000"/>
                <w:sz w:val="18"/>
                <w:szCs w:val="18"/>
              </w:rPr>
              <w:t>Year 10/11</w:t>
            </w:r>
          </w:p>
        </w:tc>
        <w:tc>
          <w:tcPr>
            <w:tcW w:w="1333" w:type="dxa"/>
            <w:shd w:val="clear" w:color="auto" w:fill="auto"/>
            <w:noWrap/>
            <w:vAlign w:val="center"/>
          </w:tcPr>
          <w:p w14:paraId="27241FB2"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36,989</w:t>
            </w:r>
          </w:p>
        </w:tc>
        <w:tc>
          <w:tcPr>
            <w:tcW w:w="1333" w:type="dxa"/>
            <w:shd w:val="clear" w:color="auto" w:fill="auto"/>
            <w:noWrap/>
            <w:vAlign w:val="center"/>
          </w:tcPr>
          <w:p w14:paraId="2FE0BC2B"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31.1</w:t>
            </w:r>
          </w:p>
        </w:tc>
        <w:tc>
          <w:tcPr>
            <w:tcW w:w="1333" w:type="dxa"/>
            <w:shd w:val="clear" w:color="auto" w:fill="auto"/>
            <w:noWrap/>
            <w:vAlign w:val="center"/>
          </w:tcPr>
          <w:p w14:paraId="5B9F828E"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62,388</w:t>
            </w:r>
          </w:p>
        </w:tc>
        <w:tc>
          <w:tcPr>
            <w:tcW w:w="1339" w:type="dxa"/>
            <w:shd w:val="clear" w:color="auto" w:fill="auto"/>
            <w:noWrap/>
            <w:vAlign w:val="center"/>
          </w:tcPr>
          <w:p w14:paraId="11605FA0"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29.5</w:t>
            </w:r>
          </w:p>
        </w:tc>
      </w:tr>
      <w:tr w:rsidR="00514705" w:rsidRPr="004B2A74" w14:paraId="19FC240B" w14:textId="77777777" w:rsidTr="00BB0CBD">
        <w:trPr>
          <w:cantSplit/>
        </w:trPr>
        <w:tc>
          <w:tcPr>
            <w:tcW w:w="3643" w:type="dxa"/>
            <w:shd w:val="clear" w:color="auto" w:fill="auto"/>
            <w:vAlign w:val="center"/>
            <w:hideMark/>
          </w:tcPr>
          <w:p w14:paraId="14B5F856" w14:textId="77777777" w:rsidR="00514705" w:rsidRPr="004B2A74" w:rsidRDefault="00514705" w:rsidP="00BB0CBD">
            <w:pPr>
              <w:spacing w:after="0" w:line="240" w:lineRule="auto"/>
              <w:ind w:firstLineChars="100" w:firstLine="180"/>
              <w:rPr>
                <w:rFonts w:cstheme="minorHAnsi"/>
                <w:color w:val="000000"/>
                <w:sz w:val="18"/>
                <w:szCs w:val="18"/>
              </w:rPr>
            </w:pPr>
            <w:r w:rsidRPr="004B2A74">
              <w:rPr>
                <w:rFonts w:cstheme="minorHAnsi"/>
                <w:color w:val="000000"/>
                <w:sz w:val="18"/>
                <w:szCs w:val="18"/>
              </w:rPr>
              <w:t>Year 12</w:t>
            </w:r>
          </w:p>
        </w:tc>
        <w:tc>
          <w:tcPr>
            <w:tcW w:w="1333" w:type="dxa"/>
            <w:shd w:val="clear" w:color="auto" w:fill="auto"/>
            <w:noWrap/>
            <w:vAlign w:val="center"/>
          </w:tcPr>
          <w:p w14:paraId="2404B816"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14,613</w:t>
            </w:r>
          </w:p>
        </w:tc>
        <w:tc>
          <w:tcPr>
            <w:tcW w:w="1333" w:type="dxa"/>
            <w:shd w:val="clear" w:color="auto" w:fill="auto"/>
            <w:noWrap/>
            <w:vAlign w:val="center"/>
          </w:tcPr>
          <w:p w14:paraId="6416EA59"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12.3</w:t>
            </w:r>
          </w:p>
        </w:tc>
        <w:tc>
          <w:tcPr>
            <w:tcW w:w="1333" w:type="dxa"/>
            <w:shd w:val="clear" w:color="auto" w:fill="auto"/>
            <w:noWrap/>
            <w:vAlign w:val="center"/>
          </w:tcPr>
          <w:p w14:paraId="5E2947AD"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32,225</w:t>
            </w:r>
          </w:p>
        </w:tc>
        <w:tc>
          <w:tcPr>
            <w:tcW w:w="1339" w:type="dxa"/>
            <w:shd w:val="clear" w:color="auto" w:fill="auto"/>
            <w:noWrap/>
            <w:vAlign w:val="center"/>
          </w:tcPr>
          <w:p w14:paraId="70AF8E89"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15.2</w:t>
            </w:r>
          </w:p>
        </w:tc>
      </w:tr>
      <w:tr w:rsidR="00514705" w:rsidRPr="004B2A74" w14:paraId="72991C84" w14:textId="77777777" w:rsidTr="00BB0CBD">
        <w:trPr>
          <w:cantSplit/>
        </w:trPr>
        <w:tc>
          <w:tcPr>
            <w:tcW w:w="3643" w:type="dxa"/>
            <w:shd w:val="clear" w:color="auto" w:fill="auto"/>
            <w:vAlign w:val="center"/>
            <w:hideMark/>
          </w:tcPr>
          <w:p w14:paraId="78FF80A6" w14:textId="77777777" w:rsidR="00514705" w:rsidRPr="004B2A74" w:rsidRDefault="00514705" w:rsidP="00BB0CBD">
            <w:pPr>
              <w:spacing w:after="0" w:line="240" w:lineRule="auto"/>
              <w:ind w:firstLineChars="100" w:firstLine="180"/>
              <w:rPr>
                <w:rFonts w:cstheme="minorHAnsi"/>
                <w:color w:val="000000"/>
                <w:sz w:val="18"/>
                <w:szCs w:val="18"/>
              </w:rPr>
            </w:pPr>
            <w:r w:rsidRPr="004B2A74">
              <w:rPr>
                <w:rFonts w:cstheme="minorHAnsi"/>
                <w:color w:val="000000"/>
                <w:sz w:val="18"/>
                <w:szCs w:val="18"/>
              </w:rPr>
              <w:t>TAFE/Diploma</w:t>
            </w:r>
          </w:p>
        </w:tc>
        <w:tc>
          <w:tcPr>
            <w:tcW w:w="1333" w:type="dxa"/>
            <w:shd w:val="clear" w:color="auto" w:fill="auto"/>
            <w:noWrap/>
            <w:vAlign w:val="center"/>
          </w:tcPr>
          <w:p w14:paraId="7CF76B85"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37,641</w:t>
            </w:r>
          </w:p>
        </w:tc>
        <w:tc>
          <w:tcPr>
            <w:tcW w:w="1333" w:type="dxa"/>
            <w:shd w:val="clear" w:color="auto" w:fill="auto"/>
            <w:noWrap/>
            <w:vAlign w:val="center"/>
          </w:tcPr>
          <w:p w14:paraId="3AE4BA0A"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31.7</w:t>
            </w:r>
          </w:p>
        </w:tc>
        <w:tc>
          <w:tcPr>
            <w:tcW w:w="1333" w:type="dxa"/>
            <w:shd w:val="clear" w:color="auto" w:fill="auto"/>
            <w:noWrap/>
            <w:vAlign w:val="center"/>
          </w:tcPr>
          <w:p w14:paraId="73C1DAAF"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71,987</w:t>
            </w:r>
          </w:p>
        </w:tc>
        <w:tc>
          <w:tcPr>
            <w:tcW w:w="1339" w:type="dxa"/>
            <w:shd w:val="clear" w:color="auto" w:fill="auto"/>
            <w:noWrap/>
            <w:vAlign w:val="center"/>
          </w:tcPr>
          <w:p w14:paraId="6EEF6F98"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34.0</w:t>
            </w:r>
          </w:p>
        </w:tc>
      </w:tr>
      <w:tr w:rsidR="00514705" w:rsidRPr="004B2A74" w14:paraId="54F2CB98" w14:textId="77777777" w:rsidTr="00BB0CBD">
        <w:trPr>
          <w:cantSplit/>
        </w:trPr>
        <w:tc>
          <w:tcPr>
            <w:tcW w:w="3643" w:type="dxa"/>
            <w:shd w:val="clear" w:color="auto" w:fill="auto"/>
            <w:vAlign w:val="center"/>
            <w:hideMark/>
          </w:tcPr>
          <w:p w14:paraId="76E7EF5B" w14:textId="77777777" w:rsidR="00514705" w:rsidRPr="004B2A74" w:rsidRDefault="00514705" w:rsidP="00BB0CBD">
            <w:pPr>
              <w:spacing w:after="0" w:line="240" w:lineRule="auto"/>
              <w:ind w:firstLineChars="100" w:firstLine="180"/>
              <w:rPr>
                <w:rFonts w:cstheme="minorHAnsi"/>
                <w:color w:val="000000"/>
                <w:sz w:val="18"/>
                <w:szCs w:val="18"/>
              </w:rPr>
            </w:pPr>
            <w:r w:rsidRPr="004B2A74">
              <w:rPr>
                <w:rFonts w:cstheme="minorHAnsi"/>
                <w:color w:val="000000"/>
                <w:sz w:val="18"/>
                <w:szCs w:val="18"/>
              </w:rPr>
              <w:t>Bachelor degree or above</w:t>
            </w:r>
          </w:p>
        </w:tc>
        <w:tc>
          <w:tcPr>
            <w:tcW w:w="1333" w:type="dxa"/>
            <w:shd w:val="clear" w:color="auto" w:fill="auto"/>
            <w:noWrap/>
            <w:vAlign w:val="center"/>
          </w:tcPr>
          <w:p w14:paraId="3AD67C8E"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8,187</w:t>
            </w:r>
          </w:p>
        </w:tc>
        <w:tc>
          <w:tcPr>
            <w:tcW w:w="1333" w:type="dxa"/>
            <w:shd w:val="clear" w:color="auto" w:fill="auto"/>
            <w:noWrap/>
            <w:vAlign w:val="center"/>
          </w:tcPr>
          <w:p w14:paraId="51752F39"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6.9</w:t>
            </w:r>
          </w:p>
        </w:tc>
        <w:tc>
          <w:tcPr>
            <w:tcW w:w="1333" w:type="dxa"/>
            <w:shd w:val="clear" w:color="auto" w:fill="auto"/>
            <w:noWrap/>
            <w:vAlign w:val="center"/>
          </w:tcPr>
          <w:p w14:paraId="17A17D2B"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16,485</w:t>
            </w:r>
          </w:p>
        </w:tc>
        <w:tc>
          <w:tcPr>
            <w:tcW w:w="1339" w:type="dxa"/>
            <w:shd w:val="clear" w:color="auto" w:fill="auto"/>
            <w:noWrap/>
            <w:vAlign w:val="center"/>
          </w:tcPr>
          <w:p w14:paraId="294B9DD5"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7.8</w:t>
            </w:r>
          </w:p>
        </w:tc>
      </w:tr>
      <w:tr w:rsidR="00514705" w:rsidRPr="004B2A74" w14:paraId="4D8F7497" w14:textId="77777777" w:rsidTr="00BB0CBD">
        <w:trPr>
          <w:cantSplit/>
        </w:trPr>
        <w:tc>
          <w:tcPr>
            <w:tcW w:w="3643" w:type="dxa"/>
            <w:shd w:val="clear" w:color="auto" w:fill="E5E5E5" w:themeFill="background1" w:themeFillTint="33"/>
            <w:vAlign w:val="center"/>
            <w:hideMark/>
          </w:tcPr>
          <w:p w14:paraId="0179708C" w14:textId="77777777" w:rsidR="00514705" w:rsidRPr="004B2A74" w:rsidRDefault="00514705" w:rsidP="00BB0CBD">
            <w:pPr>
              <w:keepNext/>
              <w:spacing w:after="0" w:line="240" w:lineRule="auto"/>
              <w:rPr>
                <w:rFonts w:eastAsia="Times New Roman" w:cstheme="minorHAnsi"/>
                <w:b/>
                <w:bCs/>
                <w:sz w:val="18"/>
                <w:szCs w:val="18"/>
                <w:lang w:eastAsia="en-AU"/>
              </w:rPr>
            </w:pPr>
            <w:r w:rsidRPr="004B2A74">
              <w:rPr>
                <w:rFonts w:eastAsia="Times New Roman" w:cstheme="minorHAnsi"/>
                <w:b/>
                <w:bCs/>
                <w:sz w:val="18"/>
                <w:szCs w:val="18"/>
                <w:lang w:eastAsia="en-AU"/>
              </w:rPr>
              <w:t>Country of birth</w:t>
            </w:r>
            <w:r w:rsidR="00D435F1">
              <w:rPr>
                <w:rFonts w:eastAsia="Times New Roman" w:cstheme="minorHAnsi"/>
                <w:b/>
                <w:bCs/>
                <w:sz w:val="18"/>
                <w:szCs w:val="18"/>
                <w:lang w:eastAsia="en-AU"/>
              </w:rPr>
              <w:t xml:space="preserve"> </w:t>
            </w:r>
            <w:r w:rsidRPr="004B2A74">
              <w:rPr>
                <w:rFonts w:eastAsia="Times New Roman" w:cstheme="minorHAnsi"/>
                <w:b/>
                <w:bCs/>
                <w:sz w:val="18"/>
                <w:szCs w:val="18"/>
                <w:lang w:eastAsia="en-AU"/>
              </w:rPr>
              <w:t>—</w:t>
            </w:r>
            <w:r w:rsidR="00D435F1">
              <w:rPr>
                <w:rFonts w:eastAsia="Times New Roman" w:cstheme="minorHAnsi"/>
                <w:b/>
                <w:bCs/>
                <w:sz w:val="18"/>
                <w:szCs w:val="18"/>
                <w:lang w:eastAsia="en-AU"/>
              </w:rPr>
              <w:t xml:space="preserve"> </w:t>
            </w:r>
            <w:r w:rsidRPr="004B2A74">
              <w:rPr>
                <w:rFonts w:eastAsia="Times New Roman" w:cstheme="minorHAnsi"/>
                <w:b/>
                <w:bCs/>
                <w:sz w:val="18"/>
                <w:szCs w:val="18"/>
                <w:lang w:eastAsia="en-AU"/>
              </w:rPr>
              <w:t>disadvantage</w:t>
            </w:r>
          </w:p>
        </w:tc>
        <w:tc>
          <w:tcPr>
            <w:tcW w:w="1333" w:type="dxa"/>
            <w:shd w:val="clear" w:color="auto" w:fill="E5E5E5" w:themeFill="background1" w:themeFillTint="33"/>
            <w:noWrap/>
            <w:vAlign w:val="center"/>
          </w:tcPr>
          <w:p w14:paraId="2ADF54AC"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tcPr>
          <w:p w14:paraId="54C00B99"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tcPr>
          <w:p w14:paraId="6689CC00"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9" w:type="dxa"/>
            <w:shd w:val="clear" w:color="auto" w:fill="E5E5E5" w:themeFill="background1" w:themeFillTint="33"/>
            <w:noWrap/>
            <w:vAlign w:val="center"/>
          </w:tcPr>
          <w:p w14:paraId="4F64153C" w14:textId="77777777" w:rsidR="00514705" w:rsidRPr="004B2A74" w:rsidRDefault="00514705" w:rsidP="00BB0CBD">
            <w:pPr>
              <w:spacing w:after="0" w:line="240" w:lineRule="auto"/>
              <w:jc w:val="right"/>
              <w:rPr>
                <w:rFonts w:eastAsia="Times New Roman" w:cstheme="minorHAnsi"/>
                <w:sz w:val="18"/>
                <w:szCs w:val="18"/>
                <w:lang w:eastAsia="en-AU"/>
              </w:rPr>
            </w:pPr>
          </w:p>
        </w:tc>
      </w:tr>
      <w:tr w:rsidR="00514705" w:rsidRPr="004B2A74" w14:paraId="6B28B7D2" w14:textId="77777777" w:rsidTr="00BB0CBD">
        <w:trPr>
          <w:cantSplit/>
        </w:trPr>
        <w:tc>
          <w:tcPr>
            <w:tcW w:w="3643" w:type="dxa"/>
            <w:shd w:val="clear" w:color="auto" w:fill="E5E5E5" w:themeFill="background1" w:themeFillTint="33"/>
            <w:vAlign w:val="center"/>
            <w:hideMark/>
          </w:tcPr>
          <w:p w14:paraId="13789DE0" w14:textId="77777777" w:rsidR="00514705" w:rsidRPr="004B2A74" w:rsidRDefault="00514705" w:rsidP="00BB0CBD">
            <w:pPr>
              <w:keepNext/>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Missing</w:t>
            </w:r>
          </w:p>
        </w:tc>
        <w:tc>
          <w:tcPr>
            <w:tcW w:w="1333" w:type="dxa"/>
            <w:shd w:val="clear" w:color="auto" w:fill="E5E5E5" w:themeFill="background1" w:themeFillTint="33"/>
            <w:noWrap/>
            <w:vAlign w:val="center"/>
          </w:tcPr>
          <w:p w14:paraId="154D45C3"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2,881</w:t>
            </w:r>
          </w:p>
        </w:tc>
        <w:tc>
          <w:tcPr>
            <w:tcW w:w="1333" w:type="dxa"/>
            <w:shd w:val="clear" w:color="auto" w:fill="E5E5E5" w:themeFill="background1" w:themeFillTint="33"/>
            <w:noWrap/>
            <w:vAlign w:val="center"/>
          </w:tcPr>
          <w:p w14:paraId="507A03D5"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2.4</w:t>
            </w:r>
          </w:p>
        </w:tc>
        <w:tc>
          <w:tcPr>
            <w:tcW w:w="1333" w:type="dxa"/>
            <w:shd w:val="clear" w:color="auto" w:fill="E5E5E5" w:themeFill="background1" w:themeFillTint="33"/>
            <w:noWrap/>
            <w:vAlign w:val="center"/>
          </w:tcPr>
          <w:p w14:paraId="73F1F2D8"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1,042</w:t>
            </w:r>
          </w:p>
        </w:tc>
        <w:tc>
          <w:tcPr>
            <w:tcW w:w="1339" w:type="dxa"/>
            <w:shd w:val="clear" w:color="auto" w:fill="E5E5E5" w:themeFill="background1" w:themeFillTint="33"/>
            <w:noWrap/>
            <w:vAlign w:val="center"/>
          </w:tcPr>
          <w:p w14:paraId="23FE3AF6"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0.5</w:t>
            </w:r>
          </w:p>
        </w:tc>
      </w:tr>
      <w:tr w:rsidR="00514705" w:rsidRPr="004B2A74" w14:paraId="0D464954" w14:textId="77777777" w:rsidTr="00BB0CBD">
        <w:trPr>
          <w:cantSplit/>
        </w:trPr>
        <w:tc>
          <w:tcPr>
            <w:tcW w:w="3643" w:type="dxa"/>
            <w:shd w:val="clear" w:color="auto" w:fill="E5E5E5" w:themeFill="background1" w:themeFillTint="33"/>
            <w:vAlign w:val="center"/>
            <w:hideMark/>
          </w:tcPr>
          <w:p w14:paraId="1420E5EF" w14:textId="77777777" w:rsidR="00514705" w:rsidRPr="004B2A74" w:rsidRDefault="00514705" w:rsidP="00BB0CBD">
            <w:pPr>
              <w:keepNext/>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Low Disadvantage CoB</w:t>
            </w:r>
          </w:p>
        </w:tc>
        <w:tc>
          <w:tcPr>
            <w:tcW w:w="1333" w:type="dxa"/>
            <w:shd w:val="clear" w:color="auto" w:fill="E5E5E5" w:themeFill="background1" w:themeFillTint="33"/>
            <w:noWrap/>
            <w:vAlign w:val="center"/>
          </w:tcPr>
          <w:p w14:paraId="4D21B201"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107,765</w:t>
            </w:r>
          </w:p>
        </w:tc>
        <w:tc>
          <w:tcPr>
            <w:tcW w:w="1333" w:type="dxa"/>
            <w:shd w:val="clear" w:color="auto" w:fill="E5E5E5" w:themeFill="background1" w:themeFillTint="33"/>
            <w:noWrap/>
            <w:vAlign w:val="center"/>
          </w:tcPr>
          <w:p w14:paraId="20B6A256"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90.7</w:t>
            </w:r>
          </w:p>
        </w:tc>
        <w:tc>
          <w:tcPr>
            <w:tcW w:w="1333" w:type="dxa"/>
            <w:shd w:val="clear" w:color="auto" w:fill="E5E5E5" w:themeFill="background1" w:themeFillTint="33"/>
            <w:noWrap/>
            <w:vAlign w:val="center"/>
          </w:tcPr>
          <w:p w14:paraId="197E8C25"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196,832</w:t>
            </w:r>
          </w:p>
        </w:tc>
        <w:tc>
          <w:tcPr>
            <w:tcW w:w="1339" w:type="dxa"/>
            <w:shd w:val="clear" w:color="auto" w:fill="E5E5E5" w:themeFill="background1" w:themeFillTint="33"/>
            <w:noWrap/>
            <w:vAlign w:val="center"/>
          </w:tcPr>
          <w:p w14:paraId="26D3252F"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92.9</w:t>
            </w:r>
          </w:p>
        </w:tc>
      </w:tr>
      <w:tr w:rsidR="00514705" w:rsidRPr="004B2A74" w14:paraId="72737225" w14:textId="77777777" w:rsidTr="00BB0CBD">
        <w:trPr>
          <w:cantSplit/>
        </w:trPr>
        <w:tc>
          <w:tcPr>
            <w:tcW w:w="3643" w:type="dxa"/>
            <w:shd w:val="clear" w:color="auto" w:fill="E5E5E5" w:themeFill="background1" w:themeFillTint="33"/>
            <w:vAlign w:val="center"/>
            <w:hideMark/>
          </w:tcPr>
          <w:p w14:paraId="5C77D968" w14:textId="77777777" w:rsidR="00514705" w:rsidRPr="004B2A74" w:rsidRDefault="00514705" w:rsidP="00BB0CBD">
            <w:pPr>
              <w:keepNext/>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Medium Disadvantage CoB</w:t>
            </w:r>
          </w:p>
        </w:tc>
        <w:tc>
          <w:tcPr>
            <w:tcW w:w="1333" w:type="dxa"/>
            <w:shd w:val="clear" w:color="auto" w:fill="E5E5E5" w:themeFill="background1" w:themeFillTint="33"/>
            <w:noWrap/>
            <w:vAlign w:val="center"/>
          </w:tcPr>
          <w:p w14:paraId="7CDC45F7"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3,890</w:t>
            </w:r>
          </w:p>
        </w:tc>
        <w:tc>
          <w:tcPr>
            <w:tcW w:w="1333" w:type="dxa"/>
            <w:shd w:val="clear" w:color="auto" w:fill="E5E5E5" w:themeFill="background1" w:themeFillTint="33"/>
            <w:noWrap/>
            <w:vAlign w:val="center"/>
          </w:tcPr>
          <w:p w14:paraId="2975171B"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3.3</w:t>
            </w:r>
          </w:p>
        </w:tc>
        <w:tc>
          <w:tcPr>
            <w:tcW w:w="1333" w:type="dxa"/>
            <w:shd w:val="clear" w:color="auto" w:fill="E5E5E5" w:themeFill="background1" w:themeFillTint="33"/>
            <w:noWrap/>
            <w:vAlign w:val="center"/>
          </w:tcPr>
          <w:p w14:paraId="0C0442C0"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6,861</w:t>
            </w:r>
          </w:p>
        </w:tc>
        <w:tc>
          <w:tcPr>
            <w:tcW w:w="1339" w:type="dxa"/>
            <w:shd w:val="clear" w:color="auto" w:fill="E5E5E5" w:themeFill="background1" w:themeFillTint="33"/>
            <w:noWrap/>
            <w:vAlign w:val="center"/>
          </w:tcPr>
          <w:p w14:paraId="1A816E5C"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3.2</w:t>
            </w:r>
          </w:p>
        </w:tc>
      </w:tr>
      <w:tr w:rsidR="00514705" w:rsidRPr="004B2A74" w14:paraId="51229F29" w14:textId="77777777" w:rsidTr="00BB0CBD">
        <w:trPr>
          <w:cantSplit/>
        </w:trPr>
        <w:tc>
          <w:tcPr>
            <w:tcW w:w="3643" w:type="dxa"/>
            <w:shd w:val="clear" w:color="auto" w:fill="E5E5E5" w:themeFill="background1" w:themeFillTint="33"/>
            <w:vAlign w:val="center"/>
            <w:hideMark/>
          </w:tcPr>
          <w:p w14:paraId="51EEF485" w14:textId="77777777" w:rsidR="00514705" w:rsidRPr="004B2A74" w:rsidRDefault="00514705" w:rsidP="00BB0CBD">
            <w:pPr>
              <w:keepNext/>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High Disadvantage CoB</w:t>
            </w:r>
          </w:p>
        </w:tc>
        <w:tc>
          <w:tcPr>
            <w:tcW w:w="1333" w:type="dxa"/>
            <w:shd w:val="clear" w:color="auto" w:fill="E5E5E5" w:themeFill="background1" w:themeFillTint="33"/>
            <w:noWrap/>
            <w:vAlign w:val="center"/>
          </w:tcPr>
          <w:p w14:paraId="57276E8D"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2,933</w:t>
            </w:r>
          </w:p>
        </w:tc>
        <w:tc>
          <w:tcPr>
            <w:tcW w:w="1333" w:type="dxa"/>
            <w:shd w:val="clear" w:color="auto" w:fill="E5E5E5" w:themeFill="background1" w:themeFillTint="33"/>
            <w:noWrap/>
            <w:vAlign w:val="center"/>
          </w:tcPr>
          <w:p w14:paraId="1EC90811"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2.5</w:t>
            </w:r>
          </w:p>
        </w:tc>
        <w:tc>
          <w:tcPr>
            <w:tcW w:w="1333" w:type="dxa"/>
            <w:shd w:val="clear" w:color="auto" w:fill="E5E5E5" w:themeFill="background1" w:themeFillTint="33"/>
            <w:noWrap/>
            <w:vAlign w:val="center"/>
          </w:tcPr>
          <w:p w14:paraId="21473CC9"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4,868</w:t>
            </w:r>
          </w:p>
        </w:tc>
        <w:tc>
          <w:tcPr>
            <w:tcW w:w="1339" w:type="dxa"/>
            <w:shd w:val="clear" w:color="auto" w:fill="E5E5E5" w:themeFill="background1" w:themeFillTint="33"/>
            <w:noWrap/>
            <w:vAlign w:val="center"/>
          </w:tcPr>
          <w:p w14:paraId="44F39EDF"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2.3</w:t>
            </w:r>
          </w:p>
        </w:tc>
      </w:tr>
      <w:tr w:rsidR="00514705" w:rsidRPr="004B2A74" w14:paraId="3DA3BF97" w14:textId="77777777" w:rsidTr="00BB0CBD">
        <w:trPr>
          <w:cantSplit/>
        </w:trPr>
        <w:tc>
          <w:tcPr>
            <w:tcW w:w="3643" w:type="dxa"/>
            <w:shd w:val="clear" w:color="auto" w:fill="E5E5E5" w:themeFill="background1" w:themeFillTint="33"/>
            <w:vAlign w:val="center"/>
          </w:tcPr>
          <w:p w14:paraId="3840D30B" w14:textId="77777777" w:rsidR="00514705" w:rsidRPr="004B2A74" w:rsidRDefault="00514705" w:rsidP="00BB0CBD">
            <w:pPr>
              <w:keepNext/>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Very High Disadvantage CoB</w:t>
            </w:r>
          </w:p>
        </w:tc>
        <w:tc>
          <w:tcPr>
            <w:tcW w:w="1333" w:type="dxa"/>
            <w:shd w:val="clear" w:color="auto" w:fill="E5E5E5" w:themeFill="background1" w:themeFillTint="33"/>
            <w:noWrap/>
            <w:vAlign w:val="center"/>
          </w:tcPr>
          <w:p w14:paraId="29ED1D19"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1,349</w:t>
            </w:r>
          </w:p>
        </w:tc>
        <w:tc>
          <w:tcPr>
            <w:tcW w:w="1333" w:type="dxa"/>
            <w:shd w:val="clear" w:color="auto" w:fill="E5E5E5" w:themeFill="background1" w:themeFillTint="33"/>
            <w:noWrap/>
            <w:vAlign w:val="center"/>
          </w:tcPr>
          <w:p w14:paraId="0882023B"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1.1</w:t>
            </w:r>
          </w:p>
        </w:tc>
        <w:tc>
          <w:tcPr>
            <w:tcW w:w="1333" w:type="dxa"/>
            <w:shd w:val="clear" w:color="auto" w:fill="E5E5E5" w:themeFill="background1" w:themeFillTint="33"/>
            <w:noWrap/>
            <w:vAlign w:val="center"/>
          </w:tcPr>
          <w:p w14:paraId="7E9C431C"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2,184</w:t>
            </w:r>
          </w:p>
        </w:tc>
        <w:tc>
          <w:tcPr>
            <w:tcW w:w="1339" w:type="dxa"/>
            <w:shd w:val="clear" w:color="auto" w:fill="E5E5E5" w:themeFill="background1" w:themeFillTint="33"/>
            <w:noWrap/>
            <w:vAlign w:val="center"/>
          </w:tcPr>
          <w:p w14:paraId="4BC7736B"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1.0</w:t>
            </w:r>
          </w:p>
        </w:tc>
      </w:tr>
      <w:tr w:rsidR="00514705" w:rsidRPr="004B2A74" w14:paraId="41EBA845" w14:textId="77777777" w:rsidTr="00BB0CBD">
        <w:trPr>
          <w:cantSplit/>
        </w:trPr>
        <w:tc>
          <w:tcPr>
            <w:tcW w:w="3643" w:type="dxa"/>
            <w:shd w:val="clear" w:color="auto" w:fill="auto"/>
            <w:vAlign w:val="center"/>
            <w:hideMark/>
          </w:tcPr>
          <w:p w14:paraId="4DF9D706" w14:textId="77777777" w:rsidR="00514705" w:rsidRPr="004B2A74" w:rsidRDefault="00514705" w:rsidP="00BB0CBD">
            <w:pPr>
              <w:spacing w:after="0" w:line="240" w:lineRule="auto"/>
              <w:rPr>
                <w:rFonts w:eastAsia="Times New Roman" w:cstheme="minorHAnsi"/>
                <w:b/>
                <w:bCs/>
                <w:sz w:val="18"/>
                <w:szCs w:val="18"/>
                <w:lang w:eastAsia="en-AU"/>
              </w:rPr>
            </w:pPr>
            <w:r w:rsidRPr="004B2A74">
              <w:rPr>
                <w:rFonts w:eastAsia="Times New Roman" w:cstheme="minorHAnsi"/>
                <w:b/>
                <w:bCs/>
                <w:sz w:val="18"/>
                <w:szCs w:val="18"/>
                <w:lang w:eastAsia="en-AU"/>
              </w:rPr>
              <w:t>Personal factors</w:t>
            </w:r>
          </w:p>
        </w:tc>
        <w:tc>
          <w:tcPr>
            <w:tcW w:w="1333" w:type="dxa"/>
            <w:shd w:val="clear" w:color="auto" w:fill="auto"/>
            <w:noWrap/>
            <w:vAlign w:val="center"/>
          </w:tcPr>
          <w:p w14:paraId="04BAF2DA"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3" w:type="dxa"/>
            <w:shd w:val="clear" w:color="auto" w:fill="auto"/>
            <w:noWrap/>
            <w:vAlign w:val="center"/>
          </w:tcPr>
          <w:p w14:paraId="1303375E"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3" w:type="dxa"/>
            <w:shd w:val="clear" w:color="auto" w:fill="auto"/>
            <w:noWrap/>
            <w:vAlign w:val="center"/>
          </w:tcPr>
          <w:p w14:paraId="7D6FBE07"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9" w:type="dxa"/>
            <w:shd w:val="clear" w:color="auto" w:fill="auto"/>
            <w:noWrap/>
            <w:vAlign w:val="center"/>
          </w:tcPr>
          <w:p w14:paraId="42DA0B2D" w14:textId="77777777" w:rsidR="00514705" w:rsidRPr="004B2A74" w:rsidRDefault="00514705" w:rsidP="00BB0CBD">
            <w:pPr>
              <w:spacing w:after="0" w:line="240" w:lineRule="auto"/>
              <w:jc w:val="right"/>
              <w:rPr>
                <w:rFonts w:eastAsia="Times New Roman" w:cstheme="minorHAnsi"/>
                <w:sz w:val="18"/>
                <w:szCs w:val="18"/>
                <w:lang w:eastAsia="en-AU"/>
              </w:rPr>
            </w:pPr>
          </w:p>
        </w:tc>
      </w:tr>
      <w:tr w:rsidR="00514705" w:rsidRPr="004B2A74" w14:paraId="7119CF04" w14:textId="77777777" w:rsidTr="00BB0CBD">
        <w:trPr>
          <w:cantSplit/>
        </w:trPr>
        <w:tc>
          <w:tcPr>
            <w:tcW w:w="3643" w:type="dxa"/>
            <w:shd w:val="clear" w:color="auto" w:fill="auto"/>
            <w:vAlign w:val="center"/>
            <w:hideMark/>
          </w:tcPr>
          <w:p w14:paraId="08A340A0" w14:textId="77777777" w:rsidR="00514705" w:rsidRPr="004B2A74" w:rsidRDefault="00514705" w:rsidP="00BB0CBD">
            <w:pPr>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Not assessed</w:t>
            </w:r>
          </w:p>
        </w:tc>
        <w:tc>
          <w:tcPr>
            <w:tcW w:w="1333" w:type="dxa"/>
            <w:shd w:val="clear" w:color="auto" w:fill="auto"/>
            <w:noWrap/>
            <w:vAlign w:val="center"/>
          </w:tcPr>
          <w:p w14:paraId="79F300A1"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58,347</w:t>
            </w:r>
          </w:p>
        </w:tc>
        <w:tc>
          <w:tcPr>
            <w:tcW w:w="1333" w:type="dxa"/>
            <w:shd w:val="clear" w:color="auto" w:fill="auto"/>
            <w:noWrap/>
            <w:vAlign w:val="center"/>
          </w:tcPr>
          <w:p w14:paraId="7A6C1DC4"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49.1</w:t>
            </w:r>
          </w:p>
        </w:tc>
        <w:tc>
          <w:tcPr>
            <w:tcW w:w="1333" w:type="dxa"/>
            <w:shd w:val="clear" w:color="auto" w:fill="auto"/>
            <w:noWrap/>
            <w:vAlign w:val="center"/>
          </w:tcPr>
          <w:p w14:paraId="20BEDD05"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137,072</w:t>
            </w:r>
          </w:p>
        </w:tc>
        <w:tc>
          <w:tcPr>
            <w:tcW w:w="1339" w:type="dxa"/>
            <w:shd w:val="clear" w:color="auto" w:fill="auto"/>
            <w:noWrap/>
            <w:vAlign w:val="center"/>
          </w:tcPr>
          <w:p w14:paraId="5531C32F"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64.7</w:t>
            </w:r>
          </w:p>
        </w:tc>
      </w:tr>
      <w:tr w:rsidR="00514705" w:rsidRPr="004B2A74" w14:paraId="58E2C0DA" w14:textId="77777777" w:rsidTr="00BB0CBD">
        <w:trPr>
          <w:cantSplit/>
        </w:trPr>
        <w:tc>
          <w:tcPr>
            <w:tcW w:w="3643" w:type="dxa"/>
            <w:shd w:val="clear" w:color="auto" w:fill="auto"/>
            <w:vAlign w:val="center"/>
          </w:tcPr>
          <w:p w14:paraId="0627D0B5" w14:textId="77777777" w:rsidR="00514705" w:rsidRPr="004B2A74" w:rsidRDefault="00514705" w:rsidP="00BB0CBD">
            <w:pPr>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No impact</w:t>
            </w:r>
          </w:p>
        </w:tc>
        <w:tc>
          <w:tcPr>
            <w:tcW w:w="1333" w:type="dxa"/>
            <w:shd w:val="clear" w:color="auto" w:fill="auto"/>
            <w:noWrap/>
            <w:vAlign w:val="center"/>
          </w:tcPr>
          <w:p w14:paraId="407E53CB"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6,326</w:t>
            </w:r>
          </w:p>
        </w:tc>
        <w:tc>
          <w:tcPr>
            <w:tcW w:w="1333" w:type="dxa"/>
            <w:shd w:val="clear" w:color="auto" w:fill="auto"/>
            <w:noWrap/>
            <w:vAlign w:val="center"/>
          </w:tcPr>
          <w:p w14:paraId="49617ABF"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5.3</w:t>
            </w:r>
          </w:p>
        </w:tc>
        <w:tc>
          <w:tcPr>
            <w:tcW w:w="1333" w:type="dxa"/>
            <w:shd w:val="clear" w:color="auto" w:fill="auto"/>
            <w:noWrap/>
            <w:vAlign w:val="center"/>
          </w:tcPr>
          <w:p w14:paraId="3BAECFB9"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14,695</w:t>
            </w:r>
          </w:p>
        </w:tc>
        <w:tc>
          <w:tcPr>
            <w:tcW w:w="1339" w:type="dxa"/>
            <w:shd w:val="clear" w:color="auto" w:fill="auto"/>
            <w:noWrap/>
            <w:vAlign w:val="center"/>
          </w:tcPr>
          <w:p w14:paraId="3C63B9FC"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6.9</w:t>
            </w:r>
          </w:p>
        </w:tc>
      </w:tr>
      <w:tr w:rsidR="00514705" w:rsidRPr="004B2A74" w14:paraId="55615FC5" w14:textId="77777777" w:rsidTr="00BB0CBD">
        <w:trPr>
          <w:cantSplit/>
        </w:trPr>
        <w:tc>
          <w:tcPr>
            <w:tcW w:w="3643" w:type="dxa"/>
            <w:shd w:val="clear" w:color="auto" w:fill="auto"/>
            <w:vAlign w:val="center"/>
            <w:hideMark/>
          </w:tcPr>
          <w:p w14:paraId="0E0D4FE7" w14:textId="77777777" w:rsidR="00514705" w:rsidRPr="004B2A74" w:rsidRDefault="00514705" w:rsidP="00BB0CBD">
            <w:pPr>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Low personal factor impact</w:t>
            </w:r>
          </w:p>
        </w:tc>
        <w:tc>
          <w:tcPr>
            <w:tcW w:w="1333" w:type="dxa"/>
            <w:shd w:val="clear" w:color="auto" w:fill="auto"/>
            <w:noWrap/>
            <w:vAlign w:val="center"/>
          </w:tcPr>
          <w:p w14:paraId="2FBF0931" w14:textId="77777777" w:rsidR="00514705" w:rsidRPr="004B2A74" w:rsidRDefault="00514705" w:rsidP="00BB0CBD">
            <w:pPr>
              <w:spacing w:after="0"/>
              <w:jc w:val="right"/>
              <w:rPr>
                <w:rFonts w:cstheme="minorHAnsi"/>
                <w:sz w:val="18"/>
                <w:szCs w:val="18"/>
              </w:rPr>
            </w:pPr>
            <w:r w:rsidRPr="004B2A74">
              <w:rPr>
                <w:rFonts w:cstheme="minorHAnsi"/>
                <w:sz w:val="18"/>
                <w:szCs w:val="18"/>
              </w:rPr>
              <w:t>7,656</w:t>
            </w:r>
          </w:p>
        </w:tc>
        <w:tc>
          <w:tcPr>
            <w:tcW w:w="1333" w:type="dxa"/>
            <w:shd w:val="clear" w:color="auto" w:fill="auto"/>
            <w:noWrap/>
            <w:vAlign w:val="center"/>
          </w:tcPr>
          <w:p w14:paraId="4ED06016" w14:textId="77777777" w:rsidR="00514705" w:rsidRPr="004B2A74" w:rsidRDefault="00514705" w:rsidP="00BB0CBD">
            <w:pPr>
              <w:spacing w:after="0"/>
              <w:jc w:val="right"/>
              <w:rPr>
                <w:rFonts w:cstheme="minorHAnsi"/>
                <w:sz w:val="18"/>
                <w:szCs w:val="18"/>
              </w:rPr>
            </w:pPr>
            <w:r w:rsidRPr="004B2A74">
              <w:rPr>
                <w:rFonts w:cstheme="minorHAnsi"/>
                <w:sz w:val="18"/>
                <w:szCs w:val="18"/>
              </w:rPr>
              <w:t>6.4</w:t>
            </w:r>
          </w:p>
        </w:tc>
        <w:tc>
          <w:tcPr>
            <w:tcW w:w="1333" w:type="dxa"/>
            <w:shd w:val="clear" w:color="auto" w:fill="auto"/>
            <w:noWrap/>
            <w:vAlign w:val="center"/>
          </w:tcPr>
          <w:p w14:paraId="2B030A2E" w14:textId="77777777" w:rsidR="00514705" w:rsidRPr="004B2A74" w:rsidRDefault="00514705" w:rsidP="00BB0CBD">
            <w:pPr>
              <w:spacing w:after="0"/>
              <w:jc w:val="right"/>
              <w:rPr>
                <w:rFonts w:cstheme="minorHAnsi"/>
                <w:sz w:val="18"/>
                <w:szCs w:val="18"/>
              </w:rPr>
            </w:pPr>
            <w:r w:rsidRPr="004B2A74">
              <w:rPr>
                <w:rFonts w:cstheme="minorHAnsi"/>
                <w:sz w:val="18"/>
                <w:szCs w:val="18"/>
              </w:rPr>
              <w:t>7,421</w:t>
            </w:r>
          </w:p>
        </w:tc>
        <w:tc>
          <w:tcPr>
            <w:tcW w:w="1339" w:type="dxa"/>
            <w:shd w:val="clear" w:color="auto" w:fill="auto"/>
            <w:noWrap/>
            <w:vAlign w:val="center"/>
          </w:tcPr>
          <w:p w14:paraId="2EAA468D" w14:textId="77777777" w:rsidR="00514705" w:rsidRPr="004B2A74" w:rsidRDefault="00514705" w:rsidP="00BB0CBD">
            <w:pPr>
              <w:spacing w:after="0"/>
              <w:jc w:val="right"/>
              <w:rPr>
                <w:rFonts w:cstheme="minorHAnsi"/>
                <w:sz w:val="18"/>
                <w:szCs w:val="18"/>
              </w:rPr>
            </w:pPr>
            <w:r w:rsidRPr="004B2A74">
              <w:rPr>
                <w:rFonts w:cstheme="minorHAnsi"/>
                <w:sz w:val="18"/>
                <w:szCs w:val="18"/>
              </w:rPr>
              <w:t>3.5</w:t>
            </w:r>
          </w:p>
        </w:tc>
      </w:tr>
      <w:tr w:rsidR="00514705" w:rsidRPr="004B2A74" w14:paraId="5EF637CE" w14:textId="77777777" w:rsidTr="00BB0CBD">
        <w:trPr>
          <w:cantSplit/>
        </w:trPr>
        <w:tc>
          <w:tcPr>
            <w:tcW w:w="3643" w:type="dxa"/>
            <w:shd w:val="clear" w:color="auto" w:fill="auto"/>
            <w:vAlign w:val="center"/>
            <w:hideMark/>
          </w:tcPr>
          <w:p w14:paraId="13A3EC86" w14:textId="77777777" w:rsidR="00514705" w:rsidRPr="004B2A74" w:rsidRDefault="00514705" w:rsidP="00BB0CBD">
            <w:pPr>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Medium personal factor impact</w:t>
            </w:r>
          </w:p>
        </w:tc>
        <w:tc>
          <w:tcPr>
            <w:tcW w:w="1333" w:type="dxa"/>
            <w:shd w:val="clear" w:color="auto" w:fill="auto"/>
            <w:noWrap/>
            <w:vAlign w:val="center"/>
          </w:tcPr>
          <w:p w14:paraId="12B58FFF" w14:textId="77777777" w:rsidR="00514705" w:rsidRPr="004B2A74" w:rsidRDefault="00514705" w:rsidP="00BB0CBD">
            <w:pPr>
              <w:spacing w:after="0"/>
              <w:jc w:val="right"/>
              <w:rPr>
                <w:rFonts w:cstheme="minorHAnsi"/>
                <w:sz w:val="18"/>
                <w:szCs w:val="18"/>
              </w:rPr>
            </w:pPr>
            <w:r w:rsidRPr="004B2A74">
              <w:rPr>
                <w:rFonts w:cstheme="minorHAnsi"/>
                <w:sz w:val="18"/>
                <w:szCs w:val="18"/>
              </w:rPr>
              <w:t>18,585</w:t>
            </w:r>
          </w:p>
        </w:tc>
        <w:tc>
          <w:tcPr>
            <w:tcW w:w="1333" w:type="dxa"/>
            <w:shd w:val="clear" w:color="auto" w:fill="auto"/>
            <w:noWrap/>
            <w:vAlign w:val="center"/>
          </w:tcPr>
          <w:p w14:paraId="5A61EFC5" w14:textId="77777777" w:rsidR="00514705" w:rsidRPr="004B2A74" w:rsidRDefault="00514705" w:rsidP="00BB0CBD">
            <w:pPr>
              <w:spacing w:after="0"/>
              <w:jc w:val="right"/>
              <w:rPr>
                <w:rFonts w:cstheme="minorHAnsi"/>
                <w:sz w:val="18"/>
                <w:szCs w:val="18"/>
              </w:rPr>
            </w:pPr>
            <w:r w:rsidRPr="004B2A74">
              <w:rPr>
                <w:rFonts w:cstheme="minorHAnsi"/>
                <w:sz w:val="18"/>
                <w:szCs w:val="18"/>
              </w:rPr>
              <w:t>15.6</w:t>
            </w:r>
          </w:p>
        </w:tc>
        <w:tc>
          <w:tcPr>
            <w:tcW w:w="1333" w:type="dxa"/>
            <w:shd w:val="clear" w:color="auto" w:fill="auto"/>
            <w:noWrap/>
            <w:vAlign w:val="center"/>
          </w:tcPr>
          <w:p w14:paraId="7A383300" w14:textId="77777777" w:rsidR="00514705" w:rsidRPr="004B2A74" w:rsidRDefault="00514705" w:rsidP="00BB0CBD">
            <w:pPr>
              <w:spacing w:after="0"/>
              <w:jc w:val="right"/>
              <w:rPr>
                <w:rFonts w:cstheme="minorHAnsi"/>
                <w:sz w:val="18"/>
                <w:szCs w:val="18"/>
              </w:rPr>
            </w:pPr>
            <w:r w:rsidRPr="004B2A74">
              <w:rPr>
                <w:rFonts w:cstheme="minorHAnsi"/>
                <w:sz w:val="18"/>
                <w:szCs w:val="18"/>
              </w:rPr>
              <w:t>18,893</w:t>
            </w:r>
          </w:p>
        </w:tc>
        <w:tc>
          <w:tcPr>
            <w:tcW w:w="1339" w:type="dxa"/>
            <w:shd w:val="clear" w:color="auto" w:fill="auto"/>
            <w:noWrap/>
            <w:vAlign w:val="center"/>
          </w:tcPr>
          <w:p w14:paraId="5909906B" w14:textId="77777777" w:rsidR="00514705" w:rsidRPr="004B2A74" w:rsidRDefault="00514705" w:rsidP="00BB0CBD">
            <w:pPr>
              <w:spacing w:after="0"/>
              <w:jc w:val="right"/>
              <w:rPr>
                <w:rFonts w:cstheme="minorHAnsi"/>
                <w:sz w:val="18"/>
                <w:szCs w:val="18"/>
              </w:rPr>
            </w:pPr>
            <w:r w:rsidRPr="004B2A74">
              <w:rPr>
                <w:rFonts w:cstheme="minorHAnsi"/>
                <w:sz w:val="18"/>
                <w:szCs w:val="18"/>
              </w:rPr>
              <w:t>8.9</w:t>
            </w:r>
          </w:p>
        </w:tc>
      </w:tr>
      <w:tr w:rsidR="00514705" w:rsidRPr="004B2A74" w14:paraId="0D22E687" w14:textId="77777777" w:rsidTr="00BB0CBD">
        <w:trPr>
          <w:cantSplit/>
        </w:trPr>
        <w:tc>
          <w:tcPr>
            <w:tcW w:w="3643" w:type="dxa"/>
            <w:shd w:val="clear" w:color="auto" w:fill="auto"/>
            <w:vAlign w:val="center"/>
            <w:hideMark/>
          </w:tcPr>
          <w:p w14:paraId="26C7B8FF" w14:textId="77777777" w:rsidR="00514705" w:rsidRPr="004B2A74" w:rsidRDefault="00514705" w:rsidP="00BB0CBD">
            <w:pPr>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High personal factor impact</w:t>
            </w:r>
          </w:p>
        </w:tc>
        <w:tc>
          <w:tcPr>
            <w:tcW w:w="1333" w:type="dxa"/>
            <w:shd w:val="clear" w:color="auto" w:fill="auto"/>
            <w:noWrap/>
            <w:vAlign w:val="center"/>
          </w:tcPr>
          <w:p w14:paraId="5710DC56" w14:textId="77777777" w:rsidR="00514705" w:rsidRPr="004B2A74" w:rsidRDefault="00514705" w:rsidP="00BB0CBD">
            <w:pPr>
              <w:spacing w:after="0"/>
              <w:jc w:val="right"/>
              <w:rPr>
                <w:rFonts w:cstheme="minorHAnsi"/>
                <w:sz w:val="18"/>
                <w:szCs w:val="18"/>
              </w:rPr>
            </w:pPr>
            <w:r w:rsidRPr="004B2A74">
              <w:rPr>
                <w:rFonts w:cstheme="minorHAnsi"/>
                <w:sz w:val="18"/>
                <w:szCs w:val="18"/>
              </w:rPr>
              <w:t>27,904</w:t>
            </w:r>
          </w:p>
        </w:tc>
        <w:tc>
          <w:tcPr>
            <w:tcW w:w="1333" w:type="dxa"/>
            <w:shd w:val="clear" w:color="auto" w:fill="auto"/>
            <w:noWrap/>
            <w:vAlign w:val="center"/>
          </w:tcPr>
          <w:p w14:paraId="3CE1B6F2" w14:textId="77777777" w:rsidR="00514705" w:rsidRPr="004B2A74" w:rsidRDefault="00514705" w:rsidP="00BB0CBD">
            <w:pPr>
              <w:spacing w:after="0"/>
              <w:jc w:val="right"/>
              <w:rPr>
                <w:rFonts w:cstheme="minorHAnsi"/>
                <w:sz w:val="18"/>
                <w:szCs w:val="18"/>
              </w:rPr>
            </w:pPr>
            <w:r w:rsidRPr="004B2A74">
              <w:rPr>
                <w:rFonts w:cstheme="minorHAnsi"/>
                <w:sz w:val="18"/>
                <w:szCs w:val="18"/>
              </w:rPr>
              <w:t>23.5</w:t>
            </w:r>
          </w:p>
        </w:tc>
        <w:tc>
          <w:tcPr>
            <w:tcW w:w="1333" w:type="dxa"/>
            <w:shd w:val="clear" w:color="auto" w:fill="auto"/>
            <w:noWrap/>
            <w:vAlign w:val="center"/>
          </w:tcPr>
          <w:p w14:paraId="3A342460" w14:textId="77777777" w:rsidR="00514705" w:rsidRPr="004B2A74" w:rsidRDefault="00514705" w:rsidP="00BB0CBD">
            <w:pPr>
              <w:spacing w:after="0"/>
              <w:jc w:val="right"/>
              <w:rPr>
                <w:rFonts w:cstheme="minorHAnsi"/>
                <w:sz w:val="18"/>
                <w:szCs w:val="18"/>
              </w:rPr>
            </w:pPr>
            <w:r w:rsidRPr="004B2A74">
              <w:rPr>
                <w:rFonts w:cstheme="minorHAnsi"/>
                <w:sz w:val="18"/>
                <w:szCs w:val="18"/>
              </w:rPr>
              <w:t>33,706</w:t>
            </w:r>
          </w:p>
        </w:tc>
        <w:tc>
          <w:tcPr>
            <w:tcW w:w="1339" w:type="dxa"/>
            <w:shd w:val="clear" w:color="auto" w:fill="auto"/>
            <w:noWrap/>
            <w:vAlign w:val="center"/>
          </w:tcPr>
          <w:p w14:paraId="7D645522" w14:textId="77777777" w:rsidR="00514705" w:rsidRPr="004B2A74" w:rsidRDefault="00514705" w:rsidP="00BB0CBD">
            <w:pPr>
              <w:spacing w:after="0"/>
              <w:jc w:val="right"/>
              <w:rPr>
                <w:rFonts w:cstheme="minorHAnsi"/>
                <w:sz w:val="18"/>
                <w:szCs w:val="18"/>
              </w:rPr>
            </w:pPr>
            <w:r w:rsidRPr="004B2A74">
              <w:rPr>
                <w:rFonts w:cstheme="minorHAnsi"/>
                <w:sz w:val="18"/>
                <w:szCs w:val="18"/>
              </w:rPr>
              <w:t>15.9</w:t>
            </w:r>
          </w:p>
        </w:tc>
      </w:tr>
      <w:tr w:rsidR="00514705" w:rsidRPr="004B2A74" w14:paraId="579C2287" w14:textId="77777777" w:rsidTr="00BB0CBD">
        <w:trPr>
          <w:cantSplit/>
        </w:trPr>
        <w:tc>
          <w:tcPr>
            <w:tcW w:w="3643" w:type="dxa"/>
            <w:shd w:val="clear" w:color="auto" w:fill="E5E5E5" w:themeFill="background1" w:themeFillTint="33"/>
            <w:vAlign w:val="center"/>
            <w:hideMark/>
          </w:tcPr>
          <w:p w14:paraId="0EF26F2F" w14:textId="77777777" w:rsidR="00514705" w:rsidRPr="004B2A74" w:rsidRDefault="00514705" w:rsidP="00BB0CBD">
            <w:pPr>
              <w:spacing w:after="0" w:line="240" w:lineRule="auto"/>
              <w:rPr>
                <w:rFonts w:eastAsia="Times New Roman" w:cstheme="minorHAnsi"/>
                <w:b/>
                <w:bCs/>
                <w:sz w:val="18"/>
                <w:szCs w:val="18"/>
                <w:lang w:eastAsia="en-AU"/>
              </w:rPr>
            </w:pPr>
            <w:r w:rsidRPr="004B2A74">
              <w:rPr>
                <w:rFonts w:eastAsia="Times New Roman" w:cstheme="minorHAnsi"/>
                <w:b/>
                <w:bCs/>
                <w:sz w:val="18"/>
                <w:szCs w:val="18"/>
                <w:lang w:eastAsia="en-AU"/>
              </w:rPr>
              <w:t>Geographic disadvantage</w:t>
            </w:r>
          </w:p>
        </w:tc>
        <w:tc>
          <w:tcPr>
            <w:tcW w:w="1333" w:type="dxa"/>
            <w:shd w:val="clear" w:color="auto" w:fill="E5E5E5" w:themeFill="background1" w:themeFillTint="33"/>
            <w:noWrap/>
            <w:vAlign w:val="center"/>
          </w:tcPr>
          <w:p w14:paraId="05A02303"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tcPr>
          <w:p w14:paraId="6B6BE1C2"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tcPr>
          <w:p w14:paraId="24C0CE1B"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9" w:type="dxa"/>
            <w:shd w:val="clear" w:color="auto" w:fill="E5E5E5" w:themeFill="background1" w:themeFillTint="33"/>
            <w:noWrap/>
            <w:vAlign w:val="center"/>
          </w:tcPr>
          <w:p w14:paraId="13AFBAC0" w14:textId="77777777" w:rsidR="00514705" w:rsidRPr="004B2A74" w:rsidRDefault="00514705" w:rsidP="00BB0CBD">
            <w:pPr>
              <w:spacing w:after="0" w:line="240" w:lineRule="auto"/>
              <w:jc w:val="right"/>
              <w:rPr>
                <w:rFonts w:eastAsia="Times New Roman" w:cstheme="minorHAnsi"/>
                <w:sz w:val="18"/>
                <w:szCs w:val="18"/>
                <w:lang w:eastAsia="en-AU"/>
              </w:rPr>
            </w:pPr>
          </w:p>
        </w:tc>
      </w:tr>
      <w:tr w:rsidR="00514705" w:rsidRPr="004B2A74" w14:paraId="168C70C4" w14:textId="77777777" w:rsidTr="00BB0CBD">
        <w:trPr>
          <w:cantSplit/>
        </w:trPr>
        <w:tc>
          <w:tcPr>
            <w:tcW w:w="3643" w:type="dxa"/>
            <w:shd w:val="clear" w:color="auto" w:fill="E5E5E5" w:themeFill="background1" w:themeFillTint="33"/>
            <w:vAlign w:val="center"/>
            <w:hideMark/>
          </w:tcPr>
          <w:p w14:paraId="1BE57986" w14:textId="77777777" w:rsidR="00514705" w:rsidRPr="004B2A74" w:rsidRDefault="00514705" w:rsidP="00BB0CBD">
            <w:pPr>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Missing</w:t>
            </w:r>
          </w:p>
        </w:tc>
        <w:tc>
          <w:tcPr>
            <w:tcW w:w="1333" w:type="dxa"/>
            <w:shd w:val="clear" w:color="auto" w:fill="E5E5E5" w:themeFill="background1" w:themeFillTint="33"/>
            <w:noWrap/>
            <w:vAlign w:val="center"/>
          </w:tcPr>
          <w:p w14:paraId="4D73D369"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2,881</w:t>
            </w:r>
          </w:p>
        </w:tc>
        <w:tc>
          <w:tcPr>
            <w:tcW w:w="1333" w:type="dxa"/>
            <w:shd w:val="clear" w:color="auto" w:fill="E5E5E5" w:themeFill="background1" w:themeFillTint="33"/>
            <w:noWrap/>
            <w:vAlign w:val="center"/>
          </w:tcPr>
          <w:p w14:paraId="6F8232CA"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2.4</w:t>
            </w:r>
          </w:p>
        </w:tc>
        <w:tc>
          <w:tcPr>
            <w:tcW w:w="1333" w:type="dxa"/>
            <w:shd w:val="clear" w:color="auto" w:fill="E5E5E5" w:themeFill="background1" w:themeFillTint="33"/>
            <w:noWrap/>
            <w:vAlign w:val="center"/>
          </w:tcPr>
          <w:p w14:paraId="70E372CE"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1,042</w:t>
            </w:r>
          </w:p>
        </w:tc>
        <w:tc>
          <w:tcPr>
            <w:tcW w:w="1339" w:type="dxa"/>
            <w:shd w:val="clear" w:color="auto" w:fill="E5E5E5" w:themeFill="background1" w:themeFillTint="33"/>
            <w:noWrap/>
            <w:vAlign w:val="center"/>
          </w:tcPr>
          <w:p w14:paraId="60B839C0"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0.5</w:t>
            </w:r>
          </w:p>
        </w:tc>
      </w:tr>
      <w:tr w:rsidR="00514705" w:rsidRPr="004B2A74" w14:paraId="712F3511" w14:textId="77777777" w:rsidTr="00BB0CBD">
        <w:trPr>
          <w:cantSplit/>
        </w:trPr>
        <w:tc>
          <w:tcPr>
            <w:tcW w:w="3643" w:type="dxa"/>
            <w:shd w:val="clear" w:color="auto" w:fill="E5E5E5" w:themeFill="background1" w:themeFillTint="33"/>
            <w:vAlign w:val="center"/>
            <w:hideMark/>
          </w:tcPr>
          <w:p w14:paraId="24CEC5E7" w14:textId="77777777" w:rsidR="00514705" w:rsidRPr="004B2A74" w:rsidRDefault="00514705" w:rsidP="00BB0CBD">
            <w:pPr>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Very Low ESA</w:t>
            </w:r>
          </w:p>
        </w:tc>
        <w:tc>
          <w:tcPr>
            <w:tcW w:w="1333" w:type="dxa"/>
            <w:shd w:val="clear" w:color="auto" w:fill="E5E5E5" w:themeFill="background1" w:themeFillTint="33"/>
            <w:noWrap/>
            <w:vAlign w:val="center"/>
          </w:tcPr>
          <w:p w14:paraId="2B8AF953"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31,094</w:t>
            </w:r>
          </w:p>
        </w:tc>
        <w:tc>
          <w:tcPr>
            <w:tcW w:w="1333" w:type="dxa"/>
            <w:shd w:val="clear" w:color="auto" w:fill="E5E5E5" w:themeFill="background1" w:themeFillTint="33"/>
            <w:noWrap/>
            <w:vAlign w:val="center"/>
          </w:tcPr>
          <w:p w14:paraId="0D8BA6CB"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26.2</w:t>
            </w:r>
          </w:p>
        </w:tc>
        <w:tc>
          <w:tcPr>
            <w:tcW w:w="1333" w:type="dxa"/>
            <w:shd w:val="clear" w:color="auto" w:fill="E5E5E5" w:themeFill="background1" w:themeFillTint="33"/>
            <w:noWrap/>
            <w:vAlign w:val="center"/>
          </w:tcPr>
          <w:p w14:paraId="418A71B8"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58,484</w:t>
            </w:r>
          </w:p>
        </w:tc>
        <w:tc>
          <w:tcPr>
            <w:tcW w:w="1339" w:type="dxa"/>
            <w:shd w:val="clear" w:color="auto" w:fill="E5E5E5" w:themeFill="background1" w:themeFillTint="33"/>
            <w:noWrap/>
            <w:vAlign w:val="center"/>
          </w:tcPr>
          <w:p w14:paraId="77396D9E"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27.6</w:t>
            </w:r>
          </w:p>
        </w:tc>
      </w:tr>
      <w:tr w:rsidR="00514705" w:rsidRPr="004B2A74" w14:paraId="56DF836B" w14:textId="77777777" w:rsidTr="00BB0CBD">
        <w:trPr>
          <w:cantSplit/>
        </w:trPr>
        <w:tc>
          <w:tcPr>
            <w:tcW w:w="3643" w:type="dxa"/>
            <w:shd w:val="clear" w:color="auto" w:fill="E5E5E5" w:themeFill="background1" w:themeFillTint="33"/>
            <w:vAlign w:val="center"/>
            <w:hideMark/>
          </w:tcPr>
          <w:p w14:paraId="3B13B1F4" w14:textId="77777777" w:rsidR="00514705" w:rsidRPr="004B2A74" w:rsidRDefault="00514705" w:rsidP="00BB0CBD">
            <w:pPr>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Low/Low-Moderate ESA</w:t>
            </w:r>
          </w:p>
        </w:tc>
        <w:tc>
          <w:tcPr>
            <w:tcW w:w="1333" w:type="dxa"/>
            <w:shd w:val="clear" w:color="auto" w:fill="E5E5E5" w:themeFill="background1" w:themeFillTint="33"/>
            <w:noWrap/>
            <w:vAlign w:val="center"/>
          </w:tcPr>
          <w:p w14:paraId="7D9EC351"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4,581</w:t>
            </w:r>
          </w:p>
        </w:tc>
        <w:tc>
          <w:tcPr>
            <w:tcW w:w="1333" w:type="dxa"/>
            <w:shd w:val="clear" w:color="auto" w:fill="E5E5E5" w:themeFill="background1" w:themeFillTint="33"/>
            <w:noWrap/>
            <w:vAlign w:val="center"/>
          </w:tcPr>
          <w:p w14:paraId="4EB7E6EC"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3.9</w:t>
            </w:r>
          </w:p>
        </w:tc>
        <w:tc>
          <w:tcPr>
            <w:tcW w:w="1333" w:type="dxa"/>
            <w:shd w:val="clear" w:color="auto" w:fill="E5E5E5" w:themeFill="background1" w:themeFillTint="33"/>
            <w:noWrap/>
            <w:vAlign w:val="center"/>
          </w:tcPr>
          <w:p w14:paraId="0022C62D"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11,340</w:t>
            </w:r>
          </w:p>
        </w:tc>
        <w:tc>
          <w:tcPr>
            <w:tcW w:w="1339" w:type="dxa"/>
            <w:shd w:val="clear" w:color="auto" w:fill="E5E5E5" w:themeFill="background1" w:themeFillTint="33"/>
            <w:noWrap/>
            <w:vAlign w:val="center"/>
          </w:tcPr>
          <w:p w14:paraId="5119690A"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5.4</w:t>
            </w:r>
          </w:p>
        </w:tc>
      </w:tr>
      <w:tr w:rsidR="00514705" w:rsidRPr="004B2A74" w14:paraId="67516A4A" w14:textId="77777777" w:rsidTr="00BB0CBD">
        <w:trPr>
          <w:cantSplit/>
        </w:trPr>
        <w:tc>
          <w:tcPr>
            <w:tcW w:w="3643" w:type="dxa"/>
            <w:shd w:val="clear" w:color="auto" w:fill="E5E5E5" w:themeFill="background1" w:themeFillTint="33"/>
            <w:vAlign w:val="center"/>
            <w:hideMark/>
          </w:tcPr>
          <w:p w14:paraId="57C17F7A" w14:textId="77777777" w:rsidR="00514705" w:rsidRPr="004B2A74" w:rsidRDefault="00514705" w:rsidP="00BB0CBD">
            <w:pPr>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Mod/Mod-High ESA</w:t>
            </w:r>
          </w:p>
        </w:tc>
        <w:tc>
          <w:tcPr>
            <w:tcW w:w="1333" w:type="dxa"/>
            <w:shd w:val="clear" w:color="auto" w:fill="E5E5E5" w:themeFill="background1" w:themeFillTint="33"/>
            <w:noWrap/>
            <w:vAlign w:val="center"/>
          </w:tcPr>
          <w:p w14:paraId="354462D5"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23,764</w:t>
            </w:r>
          </w:p>
        </w:tc>
        <w:tc>
          <w:tcPr>
            <w:tcW w:w="1333" w:type="dxa"/>
            <w:shd w:val="clear" w:color="auto" w:fill="E5E5E5" w:themeFill="background1" w:themeFillTint="33"/>
            <w:noWrap/>
            <w:vAlign w:val="center"/>
          </w:tcPr>
          <w:p w14:paraId="1B90545B"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20.0</w:t>
            </w:r>
          </w:p>
        </w:tc>
        <w:tc>
          <w:tcPr>
            <w:tcW w:w="1333" w:type="dxa"/>
            <w:shd w:val="clear" w:color="auto" w:fill="E5E5E5" w:themeFill="background1" w:themeFillTint="33"/>
            <w:noWrap/>
            <w:vAlign w:val="center"/>
          </w:tcPr>
          <w:p w14:paraId="0B00EBC5"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41,663</w:t>
            </w:r>
          </w:p>
        </w:tc>
        <w:tc>
          <w:tcPr>
            <w:tcW w:w="1339" w:type="dxa"/>
            <w:shd w:val="clear" w:color="auto" w:fill="E5E5E5" w:themeFill="background1" w:themeFillTint="33"/>
            <w:noWrap/>
            <w:vAlign w:val="center"/>
          </w:tcPr>
          <w:p w14:paraId="3D61ADB2"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19.7</w:t>
            </w:r>
          </w:p>
        </w:tc>
      </w:tr>
      <w:tr w:rsidR="00514705" w:rsidRPr="004B2A74" w14:paraId="060F4217" w14:textId="77777777" w:rsidTr="00BB0CBD">
        <w:trPr>
          <w:cantSplit/>
        </w:trPr>
        <w:tc>
          <w:tcPr>
            <w:tcW w:w="3643" w:type="dxa"/>
            <w:shd w:val="clear" w:color="auto" w:fill="E5E5E5" w:themeFill="background1" w:themeFillTint="33"/>
            <w:vAlign w:val="center"/>
            <w:hideMark/>
          </w:tcPr>
          <w:p w14:paraId="396796EA" w14:textId="77777777" w:rsidR="00514705" w:rsidRPr="004B2A74" w:rsidRDefault="00514705" w:rsidP="00BB0CBD">
            <w:pPr>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High/Very High ESA</w:t>
            </w:r>
          </w:p>
        </w:tc>
        <w:tc>
          <w:tcPr>
            <w:tcW w:w="1333" w:type="dxa"/>
            <w:shd w:val="clear" w:color="auto" w:fill="E5E5E5" w:themeFill="background1" w:themeFillTint="33"/>
            <w:noWrap/>
            <w:vAlign w:val="center"/>
          </w:tcPr>
          <w:p w14:paraId="5615566A"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36,460</w:t>
            </w:r>
          </w:p>
        </w:tc>
        <w:tc>
          <w:tcPr>
            <w:tcW w:w="1333" w:type="dxa"/>
            <w:shd w:val="clear" w:color="auto" w:fill="E5E5E5" w:themeFill="background1" w:themeFillTint="33"/>
            <w:noWrap/>
            <w:vAlign w:val="center"/>
          </w:tcPr>
          <w:p w14:paraId="0BA0FE52"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30.7</w:t>
            </w:r>
          </w:p>
        </w:tc>
        <w:tc>
          <w:tcPr>
            <w:tcW w:w="1333" w:type="dxa"/>
            <w:shd w:val="clear" w:color="auto" w:fill="E5E5E5" w:themeFill="background1" w:themeFillTint="33"/>
            <w:noWrap/>
            <w:vAlign w:val="center"/>
          </w:tcPr>
          <w:p w14:paraId="3A495326"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61,988</w:t>
            </w:r>
          </w:p>
        </w:tc>
        <w:tc>
          <w:tcPr>
            <w:tcW w:w="1339" w:type="dxa"/>
            <w:shd w:val="clear" w:color="auto" w:fill="E5E5E5" w:themeFill="background1" w:themeFillTint="33"/>
            <w:noWrap/>
            <w:vAlign w:val="center"/>
          </w:tcPr>
          <w:p w14:paraId="2A07BDF6"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29.3</w:t>
            </w:r>
          </w:p>
        </w:tc>
      </w:tr>
      <w:tr w:rsidR="00514705" w:rsidRPr="004B2A74" w14:paraId="3271BF55" w14:textId="77777777" w:rsidTr="00BB0CBD">
        <w:trPr>
          <w:cantSplit/>
        </w:trPr>
        <w:tc>
          <w:tcPr>
            <w:tcW w:w="3643" w:type="dxa"/>
            <w:shd w:val="clear" w:color="auto" w:fill="E5E5E5" w:themeFill="background1" w:themeFillTint="33"/>
            <w:vAlign w:val="center"/>
          </w:tcPr>
          <w:p w14:paraId="126716EB" w14:textId="77777777" w:rsidR="00514705" w:rsidRPr="004B2A74" w:rsidRDefault="00514705" w:rsidP="00BB0CBD">
            <w:pPr>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Extreme</w:t>
            </w:r>
          </w:p>
        </w:tc>
        <w:tc>
          <w:tcPr>
            <w:tcW w:w="1333" w:type="dxa"/>
            <w:shd w:val="clear" w:color="auto" w:fill="E5E5E5" w:themeFill="background1" w:themeFillTint="33"/>
            <w:noWrap/>
            <w:vAlign w:val="center"/>
          </w:tcPr>
          <w:p w14:paraId="17E6EF71"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19,994</w:t>
            </w:r>
          </w:p>
        </w:tc>
        <w:tc>
          <w:tcPr>
            <w:tcW w:w="1333" w:type="dxa"/>
            <w:shd w:val="clear" w:color="auto" w:fill="E5E5E5" w:themeFill="background1" w:themeFillTint="33"/>
            <w:noWrap/>
            <w:vAlign w:val="center"/>
          </w:tcPr>
          <w:p w14:paraId="117C9320"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16.8</w:t>
            </w:r>
          </w:p>
        </w:tc>
        <w:tc>
          <w:tcPr>
            <w:tcW w:w="1333" w:type="dxa"/>
            <w:shd w:val="clear" w:color="auto" w:fill="E5E5E5" w:themeFill="background1" w:themeFillTint="33"/>
            <w:noWrap/>
            <w:vAlign w:val="center"/>
          </w:tcPr>
          <w:p w14:paraId="7324FAA1"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37,188</w:t>
            </w:r>
          </w:p>
        </w:tc>
        <w:tc>
          <w:tcPr>
            <w:tcW w:w="1339" w:type="dxa"/>
            <w:shd w:val="clear" w:color="auto" w:fill="E5E5E5" w:themeFill="background1" w:themeFillTint="33"/>
            <w:noWrap/>
            <w:vAlign w:val="center"/>
          </w:tcPr>
          <w:p w14:paraId="6CAFE1AE"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17.6</w:t>
            </w:r>
          </w:p>
        </w:tc>
      </w:tr>
      <w:tr w:rsidR="00514705" w:rsidRPr="004B2A74" w14:paraId="7B43A249" w14:textId="77777777" w:rsidTr="00BB0CBD">
        <w:trPr>
          <w:cantSplit/>
        </w:trPr>
        <w:tc>
          <w:tcPr>
            <w:tcW w:w="3643" w:type="dxa"/>
            <w:shd w:val="clear" w:color="auto" w:fill="E5E5E5" w:themeFill="background1" w:themeFillTint="33"/>
            <w:vAlign w:val="center"/>
          </w:tcPr>
          <w:p w14:paraId="50C5E1BD" w14:textId="77777777" w:rsidR="00514705" w:rsidRPr="004B2A74" w:rsidRDefault="00514705" w:rsidP="00BB0CBD">
            <w:pPr>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Other</w:t>
            </w:r>
          </w:p>
        </w:tc>
        <w:tc>
          <w:tcPr>
            <w:tcW w:w="1333" w:type="dxa"/>
            <w:shd w:val="clear" w:color="auto" w:fill="E5E5E5" w:themeFill="background1" w:themeFillTint="33"/>
            <w:noWrap/>
            <w:vAlign w:val="center"/>
          </w:tcPr>
          <w:p w14:paraId="527202E6"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44</w:t>
            </w:r>
          </w:p>
        </w:tc>
        <w:tc>
          <w:tcPr>
            <w:tcW w:w="1333" w:type="dxa"/>
            <w:shd w:val="clear" w:color="auto" w:fill="E5E5E5" w:themeFill="background1" w:themeFillTint="33"/>
            <w:noWrap/>
            <w:vAlign w:val="center"/>
          </w:tcPr>
          <w:p w14:paraId="7AE61954"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0.0</w:t>
            </w:r>
          </w:p>
        </w:tc>
        <w:tc>
          <w:tcPr>
            <w:tcW w:w="1333" w:type="dxa"/>
            <w:shd w:val="clear" w:color="auto" w:fill="E5E5E5" w:themeFill="background1" w:themeFillTint="33"/>
            <w:noWrap/>
            <w:vAlign w:val="center"/>
          </w:tcPr>
          <w:p w14:paraId="68669B4E"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82</w:t>
            </w:r>
          </w:p>
        </w:tc>
        <w:tc>
          <w:tcPr>
            <w:tcW w:w="1339" w:type="dxa"/>
            <w:shd w:val="clear" w:color="auto" w:fill="E5E5E5" w:themeFill="background1" w:themeFillTint="33"/>
            <w:noWrap/>
            <w:vAlign w:val="center"/>
          </w:tcPr>
          <w:p w14:paraId="4360FFD7"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0.0</w:t>
            </w:r>
          </w:p>
        </w:tc>
      </w:tr>
      <w:tr w:rsidR="00514705" w:rsidRPr="004B2A74" w14:paraId="64EC94FD" w14:textId="77777777" w:rsidTr="00BB0CBD">
        <w:trPr>
          <w:cantSplit/>
        </w:trPr>
        <w:tc>
          <w:tcPr>
            <w:tcW w:w="3643" w:type="dxa"/>
            <w:shd w:val="clear" w:color="auto" w:fill="auto"/>
            <w:vAlign w:val="center"/>
            <w:hideMark/>
          </w:tcPr>
          <w:p w14:paraId="6CB5B9C9" w14:textId="77777777" w:rsidR="00514705" w:rsidRPr="004B2A74" w:rsidRDefault="00514705" w:rsidP="00BB0CBD">
            <w:pPr>
              <w:spacing w:after="0" w:line="240" w:lineRule="auto"/>
              <w:rPr>
                <w:rFonts w:eastAsia="Times New Roman" w:cstheme="minorHAnsi"/>
                <w:b/>
                <w:bCs/>
                <w:sz w:val="18"/>
                <w:szCs w:val="18"/>
                <w:lang w:eastAsia="en-AU"/>
              </w:rPr>
            </w:pPr>
            <w:r w:rsidRPr="004B2A74">
              <w:rPr>
                <w:rFonts w:eastAsia="Times New Roman" w:cstheme="minorHAnsi"/>
                <w:b/>
                <w:bCs/>
                <w:sz w:val="18"/>
                <w:szCs w:val="18"/>
                <w:lang w:eastAsia="en-AU"/>
              </w:rPr>
              <w:t>Transport availability</w:t>
            </w:r>
          </w:p>
        </w:tc>
        <w:tc>
          <w:tcPr>
            <w:tcW w:w="1333" w:type="dxa"/>
            <w:shd w:val="clear" w:color="auto" w:fill="auto"/>
            <w:noWrap/>
            <w:vAlign w:val="center"/>
          </w:tcPr>
          <w:p w14:paraId="12A54A2F"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3" w:type="dxa"/>
            <w:shd w:val="clear" w:color="auto" w:fill="auto"/>
            <w:noWrap/>
            <w:vAlign w:val="center"/>
          </w:tcPr>
          <w:p w14:paraId="6A1BB1C8"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3" w:type="dxa"/>
            <w:shd w:val="clear" w:color="auto" w:fill="auto"/>
            <w:noWrap/>
            <w:vAlign w:val="center"/>
          </w:tcPr>
          <w:p w14:paraId="43803526"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9" w:type="dxa"/>
            <w:shd w:val="clear" w:color="auto" w:fill="auto"/>
            <w:noWrap/>
            <w:vAlign w:val="center"/>
          </w:tcPr>
          <w:p w14:paraId="2883D76F" w14:textId="77777777" w:rsidR="00514705" w:rsidRPr="004B2A74" w:rsidRDefault="00514705" w:rsidP="00BB0CBD">
            <w:pPr>
              <w:spacing w:after="0" w:line="240" w:lineRule="auto"/>
              <w:jc w:val="right"/>
              <w:rPr>
                <w:rFonts w:eastAsia="Times New Roman" w:cstheme="minorHAnsi"/>
                <w:sz w:val="18"/>
                <w:szCs w:val="18"/>
                <w:lang w:eastAsia="en-AU"/>
              </w:rPr>
            </w:pPr>
          </w:p>
        </w:tc>
      </w:tr>
      <w:tr w:rsidR="00514705" w:rsidRPr="004B2A74" w14:paraId="513826DE" w14:textId="77777777" w:rsidTr="00BB0CBD">
        <w:trPr>
          <w:cantSplit/>
        </w:trPr>
        <w:tc>
          <w:tcPr>
            <w:tcW w:w="3643" w:type="dxa"/>
            <w:shd w:val="clear" w:color="auto" w:fill="auto"/>
            <w:vAlign w:val="center"/>
            <w:hideMark/>
          </w:tcPr>
          <w:p w14:paraId="631C9BAE" w14:textId="77777777" w:rsidR="00514705" w:rsidRPr="004B2A74" w:rsidRDefault="00514705" w:rsidP="00BB0CBD">
            <w:pPr>
              <w:spacing w:after="0" w:line="240" w:lineRule="auto"/>
              <w:ind w:firstLineChars="100" w:firstLine="180"/>
              <w:rPr>
                <w:rFonts w:cstheme="minorHAnsi"/>
                <w:color w:val="000000"/>
                <w:sz w:val="18"/>
                <w:szCs w:val="18"/>
              </w:rPr>
            </w:pPr>
            <w:r w:rsidRPr="004B2A74">
              <w:rPr>
                <w:rFonts w:cstheme="minorHAnsi"/>
                <w:color w:val="000000"/>
                <w:sz w:val="18"/>
                <w:szCs w:val="18"/>
              </w:rPr>
              <w:t>Missing</w:t>
            </w:r>
          </w:p>
        </w:tc>
        <w:tc>
          <w:tcPr>
            <w:tcW w:w="1333" w:type="dxa"/>
            <w:shd w:val="clear" w:color="auto" w:fill="auto"/>
            <w:noWrap/>
            <w:vAlign w:val="center"/>
          </w:tcPr>
          <w:p w14:paraId="5B8D4005"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2,881</w:t>
            </w:r>
          </w:p>
        </w:tc>
        <w:tc>
          <w:tcPr>
            <w:tcW w:w="1333" w:type="dxa"/>
            <w:shd w:val="clear" w:color="auto" w:fill="auto"/>
            <w:noWrap/>
            <w:vAlign w:val="center"/>
          </w:tcPr>
          <w:p w14:paraId="54DDE98A"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2.4</w:t>
            </w:r>
          </w:p>
        </w:tc>
        <w:tc>
          <w:tcPr>
            <w:tcW w:w="1333" w:type="dxa"/>
            <w:shd w:val="clear" w:color="auto" w:fill="auto"/>
            <w:noWrap/>
            <w:vAlign w:val="center"/>
          </w:tcPr>
          <w:p w14:paraId="60553849"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1,042</w:t>
            </w:r>
          </w:p>
        </w:tc>
        <w:tc>
          <w:tcPr>
            <w:tcW w:w="1339" w:type="dxa"/>
            <w:shd w:val="clear" w:color="auto" w:fill="auto"/>
            <w:noWrap/>
            <w:vAlign w:val="center"/>
          </w:tcPr>
          <w:p w14:paraId="405D2A9A"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0.5</w:t>
            </w:r>
          </w:p>
        </w:tc>
      </w:tr>
      <w:tr w:rsidR="00514705" w:rsidRPr="004B2A74" w14:paraId="108350E7" w14:textId="77777777" w:rsidTr="00BB0CBD">
        <w:trPr>
          <w:cantSplit/>
        </w:trPr>
        <w:tc>
          <w:tcPr>
            <w:tcW w:w="3643" w:type="dxa"/>
            <w:shd w:val="clear" w:color="auto" w:fill="auto"/>
            <w:vAlign w:val="center"/>
            <w:hideMark/>
          </w:tcPr>
          <w:p w14:paraId="7237F314" w14:textId="77777777" w:rsidR="00514705" w:rsidRPr="004B2A74" w:rsidRDefault="00514705" w:rsidP="00BB0CBD">
            <w:pPr>
              <w:spacing w:after="0" w:line="240" w:lineRule="auto"/>
              <w:ind w:firstLineChars="100" w:firstLine="180"/>
              <w:rPr>
                <w:rFonts w:cstheme="minorHAnsi"/>
                <w:color w:val="000000"/>
                <w:sz w:val="18"/>
                <w:szCs w:val="18"/>
              </w:rPr>
            </w:pPr>
            <w:r w:rsidRPr="004B2A74">
              <w:rPr>
                <w:rFonts w:cstheme="minorHAnsi"/>
                <w:color w:val="000000"/>
                <w:sz w:val="18"/>
                <w:szCs w:val="18"/>
              </w:rPr>
              <w:t>Public transport</w:t>
            </w:r>
          </w:p>
        </w:tc>
        <w:tc>
          <w:tcPr>
            <w:tcW w:w="1333" w:type="dxa"/>
            <w:shd w:val="clear" w:color="auto" w:fill="auto"/>
            <w:noWrap/>
            <w:vAlign w:val="center"/>
          </w:tcPr>
          <w:p w14:paraId="67753DB3"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41,684</w:t>
            </w:r>
          </w:p>
        </w:tc>
        <w:tc>
          <w:tcPr>
            <w:tcW w:w="1333" w:type="dxa"/>
            <w:shd w:val="clear" w:color="auto" w:fill="auto"/>
            <w:noWrap/>
            <w:vAlign w:val="center"/>
          </w:tcPr>
          <w:p w14:paraId="17CCEA8D"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35.1</w:t>
            </w:r>
          </w:p>
        </w:tc>
        <w:tc>
          <w:tcPr>
            <w:tcW w:w="1333" w:type="dxa"/>
            <w:shd w:val="clear" w:color="auto" w:fill="auto"/>
            <w:noWrap/>
            <w:vAlign w:val="center"/>
          </w:tcPr>
          <w:p w14:paraId="2B4ED3A1"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74,637</w:t>
            </w:r>
          </w:p>
        </w:tc>
        <w:tc>
          <w:tcPr>
            <w:tcW w:w="1339" w:type="dxa"/>
            <w:shd w:val="clear" w:color="auto" w:fill="auto"/>
            <w:noWrap/>
            <w:vAlign w:val="center"/>
          </w:tcPr>
          <w:p w14:paraId="0A198801"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35.2</w:t>
            </w:r>
          </w:p>
        </w:tc>
      </w:tr>
      <w:tr w:rsidR="00514705" w:rsidRPr="004B2A74" w14:paraId="1A21055D" w14:textId="77777777" w:rsidTr="00BB0CBD">
        <w:trPr>
          <w:cantSplit/>
        </w:trPr>
        <w:tc>
          <w:tcPr>
            <w:tcW w:w="3643" w:type="dxa"/>
            <w:shd w:val="clear" w:color="auto" w:fill="auto"/>
            <w:vAlign w:val="center"/>
            <w:hideMark/>
          </w:tcPr>
          <w:p w14:paraId="18C36CC9" w14:textId="77777777" w:rsidR="00514705" w:rsidRPr="004B2A74" w:rsidRDefault="00514705" w:rsidP="00BB0CBD">
            <w:pPr>
              <w:spacing w:after="0" w:line="240" w:lineRule="auto"/>
              <w:ind w:firstLineChars="100" w:firstLine="180"/>
              <w:rPr>
                <w:rFonts w:cstheme="minorHAnsi"/>
                <w:color w:val="000000"/>
                <w:sz w:val="18"/>
                <w:szCs w:val="18"/>
              </w:rPr>
            </w:pPr>
            <w:r w:rsidRPr="004B2A74">
              <w:rPr>
                <w:rFonts w:cstheme="minorHAnsi"/>
                <w:color w:val="000000"/>
                <w:sz w:val="18"/>
                <w:szCs w:val="18"/>
              </w:rPr>
              <w:t>Private transport</w:t>
            </w:r>
          </w:p>
        </w:tc>
        <w:tc>
          <w:tcPr>
            <w:tcW w:w="1333" w:type="dxa"/>
            <w:shd w:val="clear" w:color="auto" w:fill="auto"/>
            <w:noWrap/>
            <w:vAlign w:val="center"/>
          </w:tcPr>
          <w:p w14:paraId="1C311DB5"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68,054</w:t>
            </w:r>
          </w:p>
        </w:tc>
        <w:tc>
          <w:tcPr>
            <w:tcW w:w="1333" w:type="dxa"/>
            <w:shd w:val="clear" w:color="auto" w:fill="auto"/>
            <w:noWrap/>
            <w:vAlign w:val="center"/>
          </w:tcPr>
          <w:p w14:paraId="234D758F"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57.3</w:t>
            </w:r>
          </w:p>
        </w:tc>
        <w:tc>
          <w:tcPr>
            <w:tcW w:w="1333" w:type="dxa"/>
            <w:shd w:val="clear" w:color="auto" w:fill="auto"/>
            <w:noWrap/>
            <w:vAlign w:val="center"/>
          </w:tcPr>
          <w:p w14:paraId="6DA3A964"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122,982</w:t>
            </w:r>
          </w:p>
        </w:tc>
        <w:tc>
          <w:tcPr>
            <w:tcW w:w="1339" w:type="dxa"/>
            <w:shd w:val="clear" w:color="auto" w:fill="auto"/>
            <w:noWrap/>
            <w:vAlign w:val="center"/>
          </w:tcPr>
          <w:p w14:paraId="3AA6553E"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58.1</w:t>
            </w:r>
          </w:p>
        </w:tc>
      </w:tr>
      <w:tr w:rsidR="00514705" w:rsidRPr="004B2A74" w14:paraId="76056E87" w14:textId="77777777" w:rsidTr="00BB0CBD">
        <w:trPr>
          <w:cantSplit/>
        </w:trPr>
        <w:tc>
          <w:tcPr>
            <w:tcW w:w="3643" w:type="dxa"/>
            <w:shd w:val="clear" w:color="auto" w:fill="auto"/>
            <w:vAlign w:val="center"/>
            <w:hideMark/>
          </w:tcPr>
          <w:p w14:paraId="7FD79274" w14:textId="77777777" w:rsidR="00514705" w:rsidRPr="004B2A74" w:rsidRDefault="00514705" w:rsidP="00BB0CBD">
            <w:pPr>
              <w:spacing w:after="0" w:line="240" w:lineRule="auto"/>
              <w:ind w:firstLineChars="100" w:firstLine="180"/>
              <w:rPr>
                <w:rFonts w:cstheme="minorHAnsi"/>
                <w:color w:val="000000"/>
                <w:sz w:val="18"/>
                <w:szCs w:val="18"/>
              </w:rPr>
            </w:pPr>
            <w:r w:rsidRPr="004B2A74">
              <w:rPr>
                <w:rFonts w:cstheme="minorHAnsi"/>
                <w:color w:val="000000"/>
                <w:sz w:val="18"/>
                <w:szCs w:val="18"/>
              </w:rPr>
              <w:t>No transport</w:t>
            </w:r>
          </w:p>
        </w:tc>
        <w:tc>
          <w:tcPr>
            <w:tcW w:w="1333" w:type="dxa"/>
            <w:shd w:val="clear" w:color="auto" w:fill="auto"/>
            <w:noWrap/>
            <w:vAlign w:val="center"/>
          </w:tcPr>
          <w:p w14:paraId="0C1A6BE6"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6,199</w:t>
            </w:r>
          </w:p>
        </w:tc>
        <w:tc>
          <w:tcPr>
            <w:tcW w:w="1333" w:type="dxa"/>
            <w:shd w:val="clear" w:color="auto" w:fill="auto"/>
            <w:noWrap/>
            <w:vAlign w:val="center"/>
          </w:tcPr>
          <w:p w14:paraId="6CA9FE7D"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5.2</w:t>
            </w:r>
          </w:p>
        </w:tc>
        <w:tc>
          <w:tcPr>
            <w:tcW w:w="1333" w:type="dxa"/>
            <w:shd w:val="clear" w:color="auto" w:fill="auto"/>
            <w:noWrap/>
            <w:vAlign w:val="center"/>
          </w:tcPr>
          <w:p w14:paraId="5094FA7E"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13,126</w:t>
            </w:r>
          </w:p>
        </w:tc>
        <w:tc>
          <w:tcPr>
            <w:tcW w:w="1339" w:type="dxa"/>
            <w:shd w:val="clear" w:color="auto" w:fill="auto"/>
            <w:noWrap/>
            <w:vAlign w:val="center"/>
          </w:tcPr>
          <w:p w14:paraId="7E5AA1FD"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6.2</w:t>
            </w:r>
          </w:p>
        </w:tc>
      </w:tr>
      <w:tr w:rsidR="00514705" w:rsidRPr="004B2A74" w14:paraId="74A6568C" w14:textId="77777777" w:rsidTr="00BB0CBD">
        <w:trPr>
          <w:cantSplit/>
        </w:trPr>
        <w:tc>
          <w:tcPr>
            <w:tcW w:w="3643" w:type="dxa"/>
            <w:shd w:val="clear" w:color="auto" w:fill="E5E5E5" w:themeFill="background1" w:themeFillTint="33"/>
            <w:vAlign w:val="center"/>
            <w:hideMark/>
          </w:tcPr>
          <w:p w14:paraId="496E288E" w14:textId="77777777" w:rsidR="00514705" w:rsidRPr="004B2A74" w:rsidRDefault="00514705" w:rsidP="00BB0CBD">
            <w:pPr>
              <w:spacing w:after="0" w:line="240" w:lineRule="auto"/>
              <w:rPr>
                <w:rFonts w:eastAsia="Times New Roman" w:cstheme="minorHAnsi"/>
                <w:b/>
                <w:bCs/>
                <w:sz w:val="18"/>
                <w:szCs w:val="18"/>
                <w:lang w:eastAsia="en-AU"/>
              </w:rPr>
            </w:pPr>
            <w:r w:rsidRPr="004B2A74">
              <w:rPr>
                <w:rFonts w:eastAsia="Times New Roman" w:cstheme="minorHAnsi"/>
                <w:b/>
                <w:bCs/>
                <w:sz w:val="18"/>
                <w:szCs w:val="18"/>
                <w:lang w:eastAsia="en-AU"/>
              </w:rPr>
              <w:t>Phone availability</w:t>
            </w:r>
          </w:p>
        </w:tc>
        <w:tc>
          <w:tcPr>
            <w:tcW w:w="1333" w:type="dxa"/>
            <w:shd w:val="clear" w:color="auto" w:fill="E5E5E5" w:themeFill="background1" w:themeFillTint="33"/>
            <w:noWrap/>
            <w:vAlign w:val="center"/>
          </w:tcPr>
          <w:p w14:paraId="22169EA3"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tcPr>
          <w:p w14:paraId="58D09EE4"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tcPr>
          <w:p w14:paraId="566C7C33"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9" w:type="dxa"/>
            <w:shd w:val="clear" w:color="auto" w:fill="E5E5E5" w:themeFill="background1" w:themeFillTint="33"/>
            <w:noWrap/>
            <w:vAlign w:val="center"/>
          </w:tcPr>
          <w:p w14:paraId="1AE59589" w14:textId="77777777" w:rsidR="00514705" w:rsidRPr="004B2A74" w:rsidRDefault="00514705" w:rsidP="00BB0CBD">
            <w:pPr>
              <w:spacing w:after="0" w:line="240" w:lineRule="auto"/>
              <w:jc w:val="right"/>
              <w:rPr>
                <w:rFonts w:eastAsia="Times New Roman" w:cstheme="minorHAnsi"/>
                <w:sz w:val="18"/>
                <w:szCs w:val="18"/>
                <w:lang w:eastAsia="en-AU"/>
              </w:rPr>
            </w:pPr>
          </w:p>
        </w:tc>
      </w:tr>
      <w:tr w:rsidR="00514705" w:rsidRPr="004B2A74" w14:paraId="5ED8DD65" w14:textId="77777777" w:rsidTr="00BB0CBD">
        <w:trPr>
          <w:cantSplit/>
        </w:trPr>
        <w:tc>
          <w:tcPr>
            <w:tcW w:w="3643" w:type="dxa"/>
            <w:shd w:val="clear" w:color="auto" w:fill="E5E5E5" w:themeFill="background1" w:themeFillTint="33"/>
            <w:vAlign w:val="center"/>
            <w:hideMark/>
          </w:tcPr>
          <w:p w14:paraId="2C533864" w14:textId="77777777" w:rsidR="00514705" w:rsidRPr="004B2A74" w:rsidRDefault="00514705" w:rsidP="00BB0CBD">
            <w:pPr>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Missing</w:t>
            </w:r>
          </w:p>
        </w:tc>
        <w:tc>
          <w:tcPr>
            <w:tcW w:w="1333" w:type="dxa"/>
            <w:shd w:val="clear" w:color="auto" w:fill="E5E5E5" w:themeFill="background1" w:themeFillTint="33"/>
            <w:noWrap/>
            <w:vAlign w:val="center"/>
          </w:tcPr>
          <w:p w14:paraId="0FA70DCD"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2,881</w:t>
            </w:r>
          </w:p>
        </w:tc>
        <w:tc>
          <w:tcPr>
            <w:tcW w:w="1333" w:type="dxa"/>
            <w:shd w:val="clear" w:color="auto" w:fill="E5E5E5" w:themeFill="background1" w:themeFillTint="33"/>
            <w:noWrap/>
            <w:vAlign w:val="center"/>
          </w:tcPr>
          <w:p w14:paraId="16C9312A"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2.4</w:t>
            </w:r>
          </w:p>
        </w:tc>
        <w:tc>
          <w:tcPr>
            <w:tcW w:w="1333" w:type="dxa"/>
            <w:shd w:val="clear" w:color="auto" w:fill="E5E5E5" w:themeFill="background1" w:themeFillTint="33"/>
            <w:noWrap/>
            <w:vAlign w:val="center"/>
          </w:tcPr>
          <w:p w14:paraId="3F6FDADF"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1,042</w:t>
            </w:r>
          </w:p>
        </w:tc>
        <w:tc>
          <w:tcPr>
            <w:tcW w:w="1339" w:type="dxa"/>
            <w:shd w:val="clear" w:color="auto" w:fill="E5E5E5" w:themeFill="background1" w:themeFillTint="33"/>
            <w:noWrap/>
            <w:vAlign w:val="center"/>
          </w:tcPr>
          <w:p w14:paraId="412C62D8"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0.5</w:t>
            </w:r>
          </w:p>
        </w:tc>
      </w:tr>
      <w:tr w:rsidR="00514705" w:rsidRPr="004B2A74" w14:paraId="78E9D8F7" w14:textId="77777777" w:rsidTr="00BB0CBD">
        <w:trPr>
          <w:cantSplit/>
        </w:trPr>
        <w:tc>
          <w:tcPr>
            <w:tcW w:w="3643" w:type="dxa"/>
            <w:shd w:val="clear" w:color="auto" w:fill="E5E5E5" w:themeFill="background1" w:themeFillTint="33"/>
            <w:vAlign w:val="center"/>
            <w:hideMark/>
          </w:tcPr>
          <w:p w14:paraId="40B25F3B" w14:textId="77777777" w:rsidR="00514705" w:rsidRPr="004B2A74" w:rsidRDefault="00514705" w:rsidP="00BB0CBD">
            <w:pPr>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Contactable by phone</w:t>
            </w:r>
          </w:p>
        </w:tc>
        <w:tc>
          <w:tcPr>
            <w:tcW w:w="1333" w:type="dxa"/>
            <w:shd w:val="clear" w:color="auto" w:fill="E5E5E5" w:themeFill="background1" w:themeFillTint="33"/>
            <w:noWrap/>
            <w:vAlign w:val="center"/>
          </w:tcPr>
          <w:p w14:paraId="15FC37B9"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111,030</w:t>
            </w:r>
          </w:p>
        </w:tc>
        <w:tc>
          <w:tcPr>
            <w:tcW w:w="1333" w:type="dxa"/>
            <w:shd w:val="clear" w:color="auto" w:fill="E5E5E5" w:themeFill="background1" w:themeFillTint="33"/>
            <w:noWrap/>
            <w:vAlign w:val="center"/>
          </w:tcPr>
          <w:p w14:paraId="07F26D28"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93.4</w:t>
            </w:r>
          </w:p>
        </w:tc>
        <w:tc>
          <w:tcPr>
            <w:tcW w:w="1333" w:type="dxa"/>
            <w:shd w:val="clear" w:color="auto" w:fill="E5E5E5" w:themeFill="background1" w:themeFillTint="33"/>
            <w:noWrap/>
            <w:vAlign w:val="center"/>
          </w:tcPr>
          <w:p w14:paraId="7A524CCD"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203,854</w:t>
            </w:r>
          </w:p>
        </w:tc>
        <w:tc>
          <w:tcPr>
            <w:tcW w:w="1339" w:type="dxa"/>
            <w:shd w:val="clear" w:color="auto" w:fill="E5E5E5" w:themeFill="background1" w:themeFillTint="33"/>
            <w:noWrap/>
            <w:vAlign w:val="center"/>
          </w:tcPr>
          <w:p w14:paraId="42595A4B"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96.3</w:t>
            </w:r>
          </w:p>
        </w:tc>
      </w:tr>
      <w:tr w:rsidR="00514705" w:rsidRPr="004B2A74" w14:paraId="68E85AE0" w14:textId="77777777" w:rsidTr="00BB0CBD">
        <w:trPr>
          <w:cantSplit/>
        </w:trPr>
        <w:tc>
          <w:tcPr>
            <w:tcW w:w="3643" w:type="dxa"/>
            <w:shd w:val="clear" w:color="auto" w:fill="E5E5E5" w:themeFill="background1" w:themeFillTint="33"/>
            <w:vAlign w:val="center"/>
            <w:hideMark/>
          </w:tcPr>
          <w:p w14:paraId="3E35873F" w14:textId="77777777" w:rsidR="00514705" w:rsidRPr="004B2A74" w:rsidRDefault="00514705" w:rsidP="00BB0CBD">
            <w:pPr>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Not contactable by phone</w:t>
            </w:r>
          </w:p>
        </w:tc>
        <w:tc>
          <w:tcPr>
            <w:tcW w:w="1333" w:type="dxa"/>
            <w:shd w:val="clear" w:color="auto" w:fill="E5E5E5" w:themeFill="background1" w:themeFillTint="33"/>
            <w:noWrap/>
            <w:vAlign w:val="center"/>
          </w:tcPr>
          <w:p w14:paraId="26925E1F"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4,907</w:t>
            </w:r>
          </w:p>
        </w:tc>
        <w:tc>
          <w:tcPr>
            <w:tcW w:w="1333" w:type="dxa"/>
            <w:shd w:val="clear" w:color="auto" w:fill="E5E5E5" w:themeFill="background1" w:themeFillTint="33"/>
            <w:noWrap/>
            <w:vAlign w:val="center"/>
          </w:tcPr>
          <w:p w14:paraId="583183C2"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4.1</w:t>
            </w:r>
          </w:p>
        </w:tc>
        <w:tc>
          <w:tcPr>
            <w:tcW w:w="1333" w:type="dxa"/>
            <w:shd w:val="clear" w:color="auto" w:fill="E5E5E5" w:themeFill="background1" w:themeFillTint="33"/>
            <w:noWrap/>
            <w:vAlign w:val="center"/>
          </w:tcPr>
          <w:p w14:paraId="7E9881AA"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6,891</w:t>
            </w:r>
          </w:p>
        </w:tc>
        <w:tc>
          <w:tcPr>
            <w:tcW w:w="1339" w:type="dxa"/>
            <w:shd w:val="clear" w:color="auto" w:fill="E5E5E5" w:themeFill="background1" w:themeFillTint="33"/>
            <w:noWrap/>
            <w:vAlign w:val="center"/>
          </w:tcPr>
          <w:p w14:paraId="3BB34EF2"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3.3</w:t>
            </w:r>
          </w:p>
        </w:tc>
      </w:tr>
      <w:tr w:rsidR="00514705" w:rsidRPr="004B2A74" w14:paraId="18EEF2D1" w14:textId="77777777" w:rsidTr="00BB0CBD">
        <w:trPr>
          <w:cantSplit/>
        </w:trPr>
        <w:tc>
          <w:tcPr>
            <w:tcW w:w="3643" w:type="dxa"/>
            <w:shd w:val="clear" w:color="auto" w:fill="auto"/>
            <w:vAlign w:val="center"/>
            <w:hideMark/>
          </w:tcPr>
          <w:p w14:paraId="34F32FB9" w14:textId="77777777" w:rsidR="00514705" w:rsidRPr="004B2A74" w:rsidRDefault="00514705" w:rsidP="00BB0CBD">
            <w:pPr>
              <w:spacing w:after="0" w:line="240" w:lineRule="auto"/>
              <w:rPr>
                <w:rFonts w:eastAsia="Times New Roman" w:cstheme="minorHAnsi"/>
                <w:b/>
                <w:bCs/>
                <w:sz w:val="18"/>
                <w:szCs w:val="18"/>
                <w:lang w:eastAsia="en-AU"/>
              </w:rPr>
            </w:pPr>
            <w:r w:rsidRPr="004B2A74">
              <w:rPr>
                <w:rFonts w:eastAsia="Times New Roman" w:cstheme="minorHAnsi"/>
                <w:b/>
                <w:bCs/>
                <w:sz w:val="18"/>
                <w:szCs w:val="18"/>
                <w:lang w:eastAsia="en-AU"/>
              </w:rPr>
              <w:t xml:space="preserve">Capacity </w:t>
            </w:r>
            <w:r w:rsidR="00E5176D">
              <w:rPr>
                <w:rFonts w:eastAsia="Times New Roman" w:cstheme="minorHAnsi"/>
                <w:b/>
                <w:bCs/>
                <w:sz w:val="18"/>
                <w:szCs w:val="18"/>
                <w:lang w:eastAsia="en-AU"/>
              </w:rPr>
              <w:t>t</w:t>
            </w:r>
            <w:r w:rsidRPr="004B2A74">
              <w:rPr>
                <w:rFonts w:eastAsia="Times New Roman" w:cstheme="minorHAnsi"/>
                <w:b/>
                <w:bCs/>
                <w:sz w:val="18"/>
                <w:szCs w:val="18"/>
                <w:lang w:eastAsia="en-AU"/>
              </w:rPr>
              <w:t xml:space="preserve">o </w:t>
            </w:r>
            <w:r w:rsidR="00E5176D">
              <w:rPr>
                <w:rFonts w:eastAsia="Times New Roman" w:cstheme="minorHAnsi"/>
                <w:b/>
                <w:bCs/>
                <w:sz w:val="18"/>
                <w:szCs w:val="18"/>
                <w:lang w:eastAsia="en-AU"/>
              </w:rPr>
              <w:t>p</w:t>
            </w:r>
            <w:r w:rsidRPr="004B2A74">
              <w:rPr>
                <w:rFonts w:eastAsia="Times New Roman" w:cstheme="minorHAnsi"/>
                <w:b/>
                <w:bCs/>
                <w:sz w:val="18"/>
                <w:szCs w:val="18"/>
                <w:lang w:eastAsia="en-AU"/>
              </w:rPr>
              <w:t>articipate</w:t>
            </w:r>
          </w:p>
        </w:tc>
        <w:tc>
          <w:tcPr>
            <w:tcW w:w="1333" w:type="dxa"/>
            <w:shd w:val="clear" w:color="auto" w:fill="auto"/>
            <w:noWrap/>
            <w:vAlign w:val="center"/>
          </w:tcPr>
          <w:p w14:paraId="707A98B5"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3" w:type="dxa"/>
            <w:shd w:val="clear" w:color="auto" w:fill="auto"/>
            <w:noWrap/>
            <w:vAlign w:val="center"/>
          </w:tcPr>
          <w:p w14:paraId="2A41430E"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3" w:type="dxa"/>
            <w:shd w:val="clear" w:color="auto" w:fill="auto"/>
            <w:noWrap/>
            <w:vAlign w:val="center"/>
          </w:tcPr>
          <w:p w14:paraId="24B627C2"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9" w:type="dxa"/>
            <w:shd w:val="clear" w:color="auto" w:fill="auto"/>
            <w:noWrap/>
            <w:vAlign w:val="center"/>
          </w:tcPr>
          <w:p w14:paraId="7B2015BD" w14:textId="77777777" w:rsidR="00514705" w:rsidRPr="004B2A74" w:rsidRDefault="00514705" w:rsidP="00BB0CBD">
            <w:pPr>
              <w:spacing w:after="0" w:line="240" w:lineRule="auto"/>
              <w:jc w:val="right"/>
              <w:rPr>
                <w:rFonts w:eastAsia="Times New Roman" w:cstheme="minorHAnsi"/>
                <w:sz w:val="18"/>
                <w:szCs w:val="18"/>
                <w:lang w:eastAsia="en-AU"/>
              </w:rPr>
            </w:pPr>
          </w:p>
        </w:tc>
      </w:tr>
      <w:tr w:rsidR="00514705" w:rsidRPr="004B2A74" w14:paraId="1C612993" w14:textId="77777777" w:rsidTr="00BB0CBD">
        <w:trPr>
          <w:cantSplit/>
        </w:trPr>
        <w:tc>
          <w:tcPr>
            <w:tcW w:w="3643" w:type="dxa"/>
            <w:shd w:val="clear" w:color="auto" w:fill="auto"/>
            <w:vAlign w:val="center"/>
            <w:hideMark/>
          </w:tcPr>
          <w:p w14:paraId="21E5F8D8" w14:textId="77777777" w:rsidR="00514705" w:rsidRPr="004B2A74" w:rsidRDefault="00514705" w:rsidP="00BB0CBD">
            <w:pPr>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Full capacity to participate</w:t>
            </w:r>
          </w:p>
        </w:tc>
        <w:tc>
          <w:tcPr>
            <w:tcW w:w="1333" w:type="dxa"/>
            <w:shd w:val="clear" w:color="auto" w:fill="auto"/>
            <w:noWrap/>
            <w:vAlign w:val="center"/>
          </w:tcPr>
          <w:p w14:paraId="0E8843CC"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90,523</w:t>
            </w:r>
          </w:p>
        </w:tc>
        <w:tc>
          <w:tcPr>
            <w:tcW w:w="1333" w:type="dxa"/>
            <w:shd w:val="clear" w:color="auto" w:fill="auto"/>
            <w:noWrap/>
            <w:vAlign w:val="center"/>
          </w:tcPr>
          <w:p w14:paraId="1C9DADF9"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76.2</w:t>
            </w:r>
          </w:p>
        </w:tc>
        <w:tc>
          <w:tcPr>
            <w:tcW w:w="1333" w:type="dxa"/>
            <w:shd w:val="clear" w:color="auto" w:fill="auto"/>
            <w:noWrap/>
            <w:vAlign w:val="center"/>
          </w:tcPr>
          <w:p w14:paraId="6827DA29"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192,109</w:t>
            </w:r>
          </w:p>
        </w:tc>
        <w:tc>
          <w:tcPr>
            <w:tcW w:w="1339" w:type="dxa"/>
            <w:shd w:val="clear" w:color="auto" w:fill="auto"/>
            <w:noWrap/>
            <w:vAlign w:val="center"/>
          </w:tcPr>
          <w:p w14:paraId="5BE93348"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90.7</w:t>
            </w:r>
          </w:p>
        </w:tc>
      </w:tr>
      <w:tr w:rsidR="00514705" w:rsidRPr="004B2A74" w14:paraId="4C302836" w14:textId="77777777" w:rsidTr="00BB0CBD">
        <w:trPr>
          <w:cantSplit/>
        </w:trPr>
        <w:tc>
          <w:tcPr>
            <w:tcW w:w="3643" w:type="dxa"/>
            <w:shd w:val="clear" w:color="auto" w:fill="auto"/>
            <w:vAlign w:val="center"/>
            <w:hideMark/>
          </w:tcPr>
          <w:p w14:paraId="5684ACC4" w14:textId="77777777" w:rsidR="00514705" w:rsidRPr="004B2A74" w:rsidRDefault="00514705" w:rsidP="00BB0CBD">
            <w:pPr>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Reduced capacity to participate</w:t>
            </w:r>
          </w:p>
        </w:tc>
        <w:tc>
          <w:tcPr>
            <w:tcW w:w="1333" w:type="dxa"/>
            <w:shd w:val="clear" w:color="auto" w:fill="auto"/>
            <w:noWrap/>
            <w:vAlign w:val="center"/>
          </w:tcPr>
          <w:p w14:paraId="3AE4B62B"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28,295</w:t>
            </w:r>
          </w:p>
        </w:tc>
        <w:tc>
          <w:tcPr>
            <w:tcW w:w="1333" w:type="dxa"/>
            <w:shd w:val="clear" w:color="auto" w:fill="auto"/>
            <w:noWrap/>
            <w:vAlign w:val="center"/>
          </w:tcPr>
          <w:p w14:paraId="732D56BA"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23.8</w:t>
            </w:r>
          </w:p>
        </w:tc>
        <w:tc>
          <w:tcPr>
            <w:tcW w:w="1333" w:type="dxa"/>
            <w:shd w:val="clear" w:color="auto" w:fill="auto"/>
            <w:noWrap/>
            <w:vAlign w:val="center"/>
          </w:tcPr>
          <w:p w14:paraId="2D6505DF"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19,678</w:t>
            </w:r>
          </w:p>
        </w:tc>
        <w:tc>
          <w:tcPr>
            <w:tcW w:w="1339" w:type="dxa"/>
            <w:shd w:val="clear" w:color="auto" w:fill="auto"/>
            <w:noWrap/>
            <w:vAlign w:val="center"/>
          </w:tcPr>
          <w:p w14:paraId="179F0FDC"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9.3</w:t>
            </w:r>
          </w:p>
        </w:tc>
      </w:tr>
      <w:tr w:rsidR="00514705" w:rsidRPr="004B2A74" w14:paraId="43DAF42F" w14:textId="77777777" w:rsidTr="00BB0CBD">
        <w:trPr>
          <w:cantSplit/>
        </w:trPr>
        <w:tc>
          <w:tcPr>
            <w:tcW w:w="3643" w:type="dxa"/>
            <w:shd w:val="clear" w:color="auto" w:fill="E5E5E5" w:themeFill="background1" w:themeFillTint="33"/>
            <w:vAlign w:val="center"/>
            <w:hideMark/>
          </w:tcPr>
          <w:p w14:paraId="6E838FC8" w14:textId="77777777" w:rsidR="00514705" w:rsidRPr="004B2A74" w:rsidRDefault="00514705" w:rsidP="00BB0CBD">
            <w:pPr>
              <w:spacing w:after="0" w:line="240" w:lineRule="auto"/>
              <w:rPr>
                <w:rFonts w:eastAsia="Times New Roman" w:cstheme="minorHAnsi"/>
                <w:b/>
                <w:bCs/>
                <w:sz w:val="18"/>
                <w:szCs w:val="18"/>
                <w:lang w:eastAsia="en-AU"/>
              </w:rPr>
            </w:pPr>
            <w:r w:rsidRPr="004B2A74">
              <w:rPr>
                <w:rFonts w:eastAsia="Times New Roman" w:cstheme="minorHAnsi"/>
                <w:b/>
                <w:bCs/>
                <w:sz w:val="18"/>
                <w:szCs w:val="18"/>
                <w:lang w:eastAsia="en-AU"/>
              </w:rPr>
              <w:t>Income support type</w:t>
            </w:r>
          </w:p>
        </w:tc>
        <w:tc>
          <w:tcPr>
            <w:tcW w:w="1333" w:type="dxa"/>
            <w:shd w:val="clear" w:color="auto" w:fill="E5E5E5" w:themeFill="background1" w:themeFillTint="33"/>
            <w:noWrap/>
            <w:vAlign w:val="center"/>
          </w:tcPr>
          <w:p w14:paraId="482FE8A3"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tcPr>
          <w:p w14:paraId="70FC8E27"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tcPr>
          <w:p w14:paraId="23E65F50"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9" w:type="dxa"/>
            <w:shd w:val="clear" w:color="auto" w:fill="E5E5E5" w:themeFill="background1" w:themeFillTint="33"/>
            <w:noWrap/>
            <w:vAlign w:val="center"/>
          </w:tcPr>
          <w:p w14:paraId="57E33E54" w14:textId="77777777" w:rsidR="00514705" w:rsidRPr="004B2A74" w:rsidRDefault="00514705" w:rsidP="00BB0CBD">
            <w:pPr>
              <w:spacing w:after="0" w:line="240" w:lineRule="auto"/>
              <w:jc w:val="right"/>
              <w:rPr>
                <w:rFonts w:eastAsia="Times New Roman" w:cstheme="minorHAnsi"/>
                <w:sz w:val="18"/>
                <w:szCs w:val="18"/>
                <w:lang w:eastAsia="en-AU"/>
              </w:rPr>
            </w:pPr>
          </w:p>
        </w:tc>
      </w:tr>
      <w:tr w:rsidR="00514705" w:rsidRPr="004B2A74" w14:paraId="444C42A7" w14:textId="77777777" w:rsidTr="00BB0CBD">
        <w:trPr>
          <w:cantSplit/>
        </w:trPr>
        <w:tc>
          <w:tcPr>
            <w:tcW w:w="3643" w:type="dxa"/>
            <w:shd w:val="clear" w:color="auto" w:fill="E5E5E5" w:themeFill="background1" w:themeFillTint="33"/>
            <w:vAlign w:val="center"/>
            <w:hideMark/>
          </w:tcPr>
          <w:p w14:paraId="41D6767B" w14:textId="77777777" w:rsidR="00514705" w:rsidRPr="004B2A74" w:rsidRDefault="00514705" w:rsidP="00BB0CBD">
            <w:pPr>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Newstart Allowance</w:t>
            </w:r>
          </w:p>
        </w:tc>
        <w:tc>
          <w:tcPr>
            <w:tcW w:w="1333" w:type="dxa"/>
            <w:shd w:val="clear" w:color="auto" w:fill="E5E5E5" w:themeFill="background1" w:themeFillTint="33"/>
            <w:noWrap/>
            <w:vAlign w:val="center"/>
          </w:tcPr>
          <w:p w14:paraId="5B8C2A7E"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96,535</w:t>
            </w:r>
          </w:p>
        </w:tc>
        <w:tc>
          <w:tcPr>
            <w:tcW w:w="1333" w:type="dxa"/>
            <w:shd w:val="clear" w:color="auto" w:fill="E5E5E5" w:themeFill="background1" w:themeFillTint="33"/>
            <w:noWrap/>
            <w:vAlign w:val="center"/>
          </w:tcPr>
          <w:p w14:paraId="2B470D80"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81.2</w:t>
            </w:r>
          </w:p>
        </w:tc>
        <w:tc>
          <w:tcPr>
            <w:tcW w:w="1333" w:type="dxa"/>
            <w:shd w:val="clear" w:color="auto" w:fill="E5E5E5" w:themeFill="background1" w:themeFillTint="33"/>
            <w:noWrap/>
            <w:vAlign w:val="center"/>
          </w:tcPr>
          <w:p w14:paraId="5FDDA64A"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182,326</w:t>
            </w:r>
          </w:p>
        </w:tc>
        <w:tc>
          <w:tcPr>
            <w:tcW w:w="1339" w:type="dxa"/>
            <w:shd w:val="clear" w:color="auto" w:fill="E5E5E5" w:themeFill="background1" w:themeFillTint="33"/>
            <w:noWrap/>
            <w:vAlign w:val="center"/>
          </w:tcPr>
          <w:p w14:paraId="554146F7"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86.1</w:t>
            </w:r>
          </w:p>
        </w:tc>
      </w:tr>
      <w:tr w:rsidR="00514705" w:rsidRPr="004B2A74" w14:paraId="38E1B733" w14:textId="77777777" w:rsidTr="00BB0CBD">
        <w:trPr>
          <w:cantSplit/>
        </w:trPr>
        <w:tc>
          <w:tcPr>
            <w:tcW w:w="3643" w:type="dxa"/>
            <w:shd w:val="clear" w:color="auto" w:fill="E5E5E5" w:themeFill="background1" w:themeFillTint="33"/>
            <w:vAlign w:val="center"/>
            <w:hideMark/>
          </w:tcPr>
          <w:p w14:paraId="3CA5E11A" w14:textId="77777777" w:rsidR="00514705" w:rsidRPr="004B2A74" w:rsidRDefault="00514705" w:rsidP="00BB0CBD">
            <w:pPr>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Youth Allowance (Other)</w:t>
            </w:r>
          </w:p>
        </w:tc>
        <w:tc>
          <w:tcPr>
            <w:tcW w:w="1333" w:type="dxa"/>
            <w:shd w:val="clear" w:color="auto" w:fill="E5E5E5" w:themeFill="background1" w:themeFillTint="33"/>
            <w:noWrap/>
            <w:vAlign w:val="center"/>
          </w:tcPr>
          <w:p w14:paraId="42B97385"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11,330</w:t>
            </w:r>
          </w:p>
        </w:tc>
        <w:tc>
          <w:tcPr>
            <w:tcW w:w="1333" w:type="dxa"/>
            <w:shd w:val="clear" w:color="auto" w:fill="E5E5E5" w:themeFill="background1" w:themeFillTint="33"/>
            <w:noWrap/>
            <w:vAlign w:val="center"/>
          </w:tcPr>
          <w:p w14:paraId="5F917D52"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9.5</w:t>
            </w:r>
          </w:p>
        </w:tc>
        <w:tc>
          <w:tcPr>
            <w:tcW w:w="1333" w:type="dxa"/>
            <w:shd w:val="clear" w:color="auto" w:fill="E5E5E5" w:themeFill="background1" w:themeFillTint="33"/>
            <w:noWrap/>
            <w:vAlign w:val="center"/>
          </w:tcPr>
          <w:p w14:paraId="6B81A1FB"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19,854</w:t>
            </w:r>
          </w:p>
        </w:tc>
        <w:tc>
          <w:tcPr>
            <w:tcW w:w="1339" w:type="dxa"/>
            <w:shd w:val="clear" w:color="auto" w:fill="E5E5E5" w:themeFill="background1" w:themeFillTint="33"/>
            <w:noWrap/>
            <w:vAlign w:val="center"/>
          </w:tcPr>
          <w:p w14:paraId="6730094D"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9.4</w:t>
            </w:r>
          </w:p>
        </w:tc>
      </w:tr>
      <w:tr w:rsidR="00514705" w:rsidRPr="004B2A74" w14:paraId="56A5A236" w14:textId="77777777" w:rsidTr="00BB0CBD">
        <w:trPr>
          <w:cantSplit/>
        </w:trPr>
        <w:tc>
          <w:tcPr>
            <w:tcW w:w="3643" w:type="dxa"/>
            <w:shd w:val="clear" w:color="auto" w:fill="E5E5E5" w:themeFill="background1" w:themeFillTint="33"/>
            <w:vAlign w:val="center"/>
            <w:hideMark/>
          </w:tcPr>
          <w:p w14:paraId="463DEC67" w14:textId="77777777" w:rsidR="00514705" w:rsidRPr="004B2A74" w:rsidRDefault="00514705" w:rsidP="00BB0CBD">
            <w:pPr>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Parenting Payment</w:t>
            </w:r>
          </w:p>
        </w:tc>
        <w:tc>
          <w:tcPr>
            <w:tcW w:w="1333" w:type="dxa"/>
            <w:shd w:val="clear" w:color="auto" w:fill="E5E5E5" w:themeFill="background1" w:themeFillTint="33"/>
            <w:noWrap/>
            <w:vAlign w:val="center"/>
          </w:tcPr>
          <w:p w14:paraId="50A31331"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2,634</w:t>
            </w:r>
          </w:p>
        </w:tc>
        <w:tc>
          <w:tcPr>
            <w:tcW w:w="1333" w:type="dxa"/>
            <w:shd w:val="clear" w:color="auto" w:fill="E5E5E5" w:themeFill="background1" w:themeFillTint="33"/>
            <w:noWrap/>
            <w:vAlign w:val="center"/>
          </w:tcPr>
          <w:p w14:paraId="1B242E99"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2.2</w:t>
            </w:r>
          </w:p>
        </w:tc>
        <w:tc>
          <w:tcPr>
            <w:tcW w:w="1333" w:type="dxa"/>
            <w:shd w:val="clear" w:color="auto" w:fill="E5E5E5" w:themeFill="background1" w:themeFillTint="33"/>
            <w:noWrap/>
            <w:vAlign w:val="center"/>
          </w:tcPr>
          <w:p w14:paraId="561C575B"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2,765</w:t>
            </w:r>
          </w:p>
        </w:tc>
        <w:tc>
          <w:tcPr>
            <w:tcW w:w="1339" w:type="dxa"/>
            <w:shd w:val="clear" w:color="auto" w:fill="E5E5E5" w:themeFill="background1" w:themeFillTint="33"/>
            <w:noWrap/>
            <w:vAlign w:val="center"/>
          </w:tcPr>
          <w:p w14:paraId="18502B9B"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1.3</w:t>
            </w:r>
          </w:p>
        </w:tc>
      </w:tr>
      <w:tr w:rsidR="00514705" w:rsidRPr="004B2A74" w14:paraId="75FCDB0D" w14:textId="77777777" w:rsidTr="00BB0CBD">
        <w:trPr>
          <w:cantSplit/>
        </w:trPr>
        <w:tc>
          <w:tcPr>
            <w:tcW w:w="3643" w:type="dxa"/>
            <w:shd w:val="clear" w:color="auto" w:fill="E5E5E5" w:themeFill="background1" w:themeFillTint="33"/>
            <w:vAlign w:val="center"/>
          </w:tcPr>
          <w:p w14:paraId="2B4CE7B5" w14:textId="77777777" w:rsidR="00514705" w:rsidRPr="004B2A74" w:rsidRDefault="00514705" w:rsidP="00BB0CBD">
            <w:pPr>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Other benefit</w:t>
            </w:r>
          </w:p>
        </w:tc>
        <w:tc>
          <w:tcPr>
            <w:tcW w:w="1333" w:type="dxa"/>
            <w:shd w:val="clear" w:color="auto" w:fill="E5E5E5" w:themeFill="background1" w:themeFillTint="33"/>
            <w:noWrap/>
            <w:vAlign w:val="center"/>
          </w:tcPr>
          <w:p w14:paraId="4061C86C"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5,710</w:t>
            </w:r>
          </w:p>
        </w:tc>
        <w:tc>
          <w:tcPr>
            <w:tcW w:w="1333" w:type="dxa"/>
            <w:shd w:val="clear" w:color="auto" w:fill="E5E5E5" w:themeFill="background1" w:themeFillTint="33"/>
            <w:noWrap/>
            <w:vAlign w:val="center"/>
          </w:tcPr>
          <w:p w14:paraId="02529D85"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4.8</w:t>
            </w:r>
          </w:p>
        </w:tc>
        <w:tc>
          <w:tcPr>
            <w:tcW w:w="1333" w:type="dxa"/>
            <w:shd w:val="clear" w:color="auto" w:fill="E5E5E5" w:themeFill="background1" w:themeFillTint="33"/>
            <w:noWrap/>
            <w:vAlign w:val="center"/>
          </w:tcPr>
          <w:p w14:paraId="3671B954"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1,590</w:t>
            </w:r>
          </w:p>
        </w:tc>
        <w:tc>
          <w:tcPr>
            <w:tcW w:w="1339" w:type="dxa"/>
            <w:shd w:val="clear" w:color="auto" w:fill="E5E5E5" w:themeFill="background1" w:themeFillTint="33"/>
            <w:noWrap/>
            <w:vAlign w:val="center"/>
          </w:tcPr>
          <w:p w14:paraId="43DFA655"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0.8</w:t>
            </w:r>
          </w:p>
        </w:tc>
      </w:tr>
      <w:tr w:rsidR="00514705" w:rsidRPr="004B2A74" w14:paraId="08342B02" w14:textId="77777777" w:rsidTr="00BB0CBD">
        <w:trPr>
          <w:cantSplit/>
        </w:trPr>
        <w:tc>
          <w:tcPr>
            <w:tcW w:w="3643" w:type="dxa"/>
            <w:shd w:val="clear" w:color="auto" w:fill="E5E5E5" w:themeFill="background1" w:themeFillTint="33"/>
            <w:vAlign w:val="center"/>
            <w:hideMark/>
          </w:tcPr>
          <w:p w14:paraId="006C6934" w14:textId="77777777" w:rsidR="00514705" w:rsidRPr="004B2A74" w:rsidRDefault="00514705" w:rsidP="00BB0CBD">
            <w:pPr>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No benefit</w:t>
            </w:r>
          </w:p>
        </w:tc>
        <w:tc>
          <w:tcPr>
            <w:tcW w:w="1333" w:type="dxa"/>
            <w:shd w:val="clear" w:color="auto" w:fill="E5E5E5" w:themeFill="background1" w:themeFillTint="33"/>
            <w:noWrap/>
            <w:vAlign w:val="center"/>
          </w:tcPr>
          <w:p w14:paraId="5A0C9D85"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2,609</w:t>
            </w:r>
          </w:p>
        </w:tc>
        <w:tc>
          <w:tcPr>
            <w:tcW w:w="1333" w:type="dxa"/>
            <w:shd w:val="clear" w:color="auto" w:fill="E5E5E5" w:themeFill="background1" w:themeFillTint="33"/>
            <w:noWrap/>
            <w:vAlign w:val="center"/>
          </w:tcPr>
          <w:p w14:paraId="3103E8E9"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2.2</w:t>
            </w:r>
          </w:p>
        </w:tc>
        <w:tc>
          <w:tcPr>
            <w:tcW w:w="1333" w:type="dxa"/>
            <w:shd w:val="clear" w:color="auto" w:fill="E5E5E5" w:themeFill="background1" w:themeFillTint="33"/>
            <w:noWrap/>
            <w:vAlign w:val="center"/>
          </w:tcPr>
          <w:p w14:paraId="7E0AFFAB"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5,252</w:t>
            </w:r>
          </w:p>
        </w:tc>
        <w:tc>
          <w:tcPr>
            <w:tcW w:w="1339" w:type="dxa"/>
            <w:shd w:val="clear" w:color="auto" w:fill="E5E5E5" w:themeFill="background1" w:themeFillTint="33"/>
            <w:noWrap/>
            <w:vAlign w:val="center"/>
          </w:tcPr>
          <w:p w14:paraId="06FF38D6"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2.5</w:t>
            </w:r>
          </w:p>
        </w:tc>
      </w:tr>
      <w:tr w:rsidR="00514705" w:rsidRPr="004B2A74" w14:paraId="15A97F23" w14:textId="77777777" w:rsidTr="00BB0CBD">
        <w:trPr>
          <w:cantSplit/>
        </w:trPr>
        <w:tc>
          <w:tcPr>
            <w:tcW w:w="3643" w:type="dxa"/>
            <w:shd w:val="clear" w:color="auto" w:fill="auto"/>
            <w:vAlign w:val="center"/>
            <w:hideMark/>
          </w:tcPr>
          <w:p w14:paraId="5462A738" w14:textId="77777777" w:rsidR="00514705" w:rsidRPr="004B2A74" w:rsidRDefault="00514705" w:rsidP="00BB0CBD">
            <w:pPr>
              <w:keepNext/>
              <w:spacing w:after="0" w:line="240" w:lineRule="auto"/>
              <w:rPr>
                <w:rFonts w:eastAsia="Times New Roman" w:cstheme="minorHAnsi"/>
                <w:b/>
                <w:bCs/>
                <w:sz w:val="18"/>
                <w:szCs w:val="18"/>
                <w:lang w:eastAsia="en-AU"/>
              </w:rPr>
            </w:pPr>
            <w:r w:rsidRPr="004B2A74">
              <w:rPr>
                <w:rFonts w:eastAsia="Times New Roman" w:cstheme="minorHAnsi"/>
                <w:b/>
                <w:bCs/>
                <w:sz w:val="18"/>
                <w:szCs w:val="18"/>
                <w:lang w:eastAsia="en-AU"/>
              </w:rPr>
              <w:t>Income support history</w:t>
            </w:r>
          </w:p>
        </w:tc>
        <w:tc>
          <w:tcPr>
            <w:tcW w:w="1333" w:type="dxa"/>
            <w:shd w:val="clear" w:color="auto" w:fill="auto"/>
            <w:noWrap/>
            <w:vAlign w:val="center"/>
          </w:tcPr>
          <w:p w14:paraId="67B5F1B9"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3" w:type="dxa"/>
            <w:shd w:val="clear" w:color="auto" w:fill="auto"/>
            <w:noWrap/>
            <w:vAlign w:val="center"/>
          </w:tcPr>
          <w:p w14:paraId="4A073301"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3" w:type="dxa"/>
            <w:shd w:val="clear" w:color="auto" w:fill="auto"/>
            <w:noWrap/>
            <w:vAlign w:val="center"/>
          </w:tcPr>
          <w:p w14:paraId="113C7D51"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9" w:type="dxa"/>
            <w:shd w:val="clear" w:color="auto" w:fill="auto"/>
            <w:noWrap/>
            <w:vAlign w:val="center"/>
          </w:tcPr>
          <w:p w14:paraId="58A038A2" w14:textId="77777777" w:rsidR="00514705" w:rsidRPr="004B2A74" w:rsidRDefault="00514705" w:rsidP="00BB0CBD">
            <w:pPr>
              <w:spacing w:after="0" w:line="240" w:lineRule="auto"/>
              <w:jc w:val="right"/>
              <w:rPr>
                <w:rFonts w:eastAsia="Times New Roman" w:cstheme="minorHAnsi"/>
                <w:sz w:val="18"/>
                <w:szCs w:val="18"/>
                <w:lang w:eastAsia="en-AU"/>
              </w:rPr>
            </w:pPr>
          </w:p>
        </w:tc>
      </w:tr>
      <w:tr w:rsidR="00514705" w:rsidRPr="004B2A74" w14:paraId="17CF4B1A" w14:textId="77777777" w:rsidTr="00BB0CBD">
        <w:trPr>
          <w:cantSplit/>
        </w:trPr>
        <w:tc>
          <w:tcPr>
            <w:tcW w:w="3643" w:type="dxa"/>
            <w:shd w:val="clear" w:color="auto" w:fill="auto"/>
            <w:vAlign w:val="center"/>
            <w:hideMark/>
          </w:tcPr>
          <w:p w14:paraId="227F24DA" w14:textId="77777777" w:rsidR="00514705" w:rsidRPr="004B2A74" w:rsidRDefault="00514705" w:rsidP="00BB0CBD">
            <w:pPr>
              <w:spacing w:after="0" w:line="240" w:lineRule="auto"/>
              <w:ind w:firstLineChars="100" w:firstLine="180"/>
              <w:rPr>
                <w:rFonts w:cstheme="minorHAnsi"/>
                <w:color w:val="000000"/>
                <w:sz w:val="18"/>
                <w:szCs w:val="18"/>
              </w:rPr>
            </w:pPr>
            <w:r w:rsidRPr="004B2A74">
              <w:rPr>
                <w:rFonts w:cstheme="minorHAnsi"/>
                <w:color w:val="000000"/>
                <w:sz w:val="18"/>
                <w:szCs w:val="18"/>
              </w:rPr>
              <w:t>Unknown</w:t>
            </w:r>
          </w:p>
        </w:tc>
        <w:tc>
          <w:tcPr>
            <w:tcW w:w="1333" w:type="dxa"/>
            <w:shd w:val="clear" w:color="auto" w:fill="auto"/>
            <w:noWrap/>
            <w:vAlign w:val="center"/>
          </w:tcPr>
          <w:p w14:paraId="02B58F73"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2,881</w:t>
            </w:r>
          </w:p>
        </w:tc>
        <w:tc>
          <w:tcPr>
            <w:tcW w:w="1333" w:type="dxa"/>
            <w:shd w:val="clear" w:color="auto" w:fill="auto"/>
            <w:noWrap/>
            <w:vAlign w:val="center"/>
          </w:tcPr>
          <w:p w14:paraId="0A4CD080"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2.4</w:t>
            </w:r>
          </w:p>
        </w:tc>
        <w:tc>
          <w:tcPr>
            <w:tcW w:w="1333" w:type="dxa"/>
            <w:shd w:val="clear" w:color="auto" w:fill="auto"/>
            <w:noWrap/>
            <w:vAlign w:val="center"/>
          </w:tcPr>
          <w:p w14:paraId="3FE767F0"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1,042</w:t>
            </w:r>
          </w:p>
        </w:tc>
        <w:tc>
          <w:tcPr>
            <w:tcW w:w="1339" w:type="dxa"/>
            <w:shd w:val="clear" w:color="auto" w:fill="auto"/>
            <w:noWrap/>
            <w:vAlign w:val="center"/>
          </w:tcPr>
          <w:p w14:paraId="2B8B3DD1"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0.5</w:t>
            </w:r>
          </w:p>
        </w:tc>
      </w:tr>
      <w:tr w:rsidR="00514705" w:rsidRPr="004B2A74" w14:paraId="2850BB8A" w14:textId="77777777" w:rsidTr="00BB0CBD">
        <w:trPr>
          <w:cantSplit/>
        </w:trPr>
        <w:tc>
          <w:tcPr>
            <w:tcW w:w="3643" w:type="dxa"/>
            <w:shd w:val="clear" w:color="auto" w:fill="auto"/>
            <w:vAlign w:val="center"/>
            <w:hideMark/>
          </w:tcPr>
          <w:p w14:paraId="0680E590" w14:textId="77777777" w:rsidR="00514705" w:rsidRPr="004B2A74" w:rsidRDefault="00514705" w:rsidP="00BB0CBD">
            <w:pPr>
              <w:keepNext/>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No support or up to 12</w:t>
            </w:r>
            <w:r w:rsidR="00466A89">
              <w:rPr>
                <w:rFonts w:eastAsia="Times New Roman" w:cstheme="minorHAnsi"/>
                <w:sz w:val="18"/>
                <w:szCs w:val="18"/>
                <w:lang w:eastAsia="en-AU"/>
              </w:rPr>
              <w:t> month</w:t>
            </w:r>
            <w:r w:rsidRPr="004B2A74">
              <w:rPr>
                <w:rFonts w:eastAsia="Times New Roman" w:cstheme="minorHAnsi"/>
                <w:sz w:val="18"/>
                <w:szCs w:val="18"/>
                <w:lang w:eastAsia="en-AU"/>
              </w:rPr>
              <w:t>s</w:t>
            </w:r>
          </w:p>
        </w:tc>
        <w:tc>
          <w:tcPr>
            <w:tcW w:w="1333" w:type="dxa"/>
            <w:shd w:val="clear" w:color="auto" w:fill="auto"/>
            <w:noWrap/>
            <w:vAlign w:val="center"/>
          </w:tcPr>
          <w:p w14:paraId="19F372DF"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16,335</w:t>
            </w:r>
          </w:p>
        </w:tc>
        <w:tc>
          <w:tcPr>
            <w:tcW w:w="1333" w:type="dxa"/>
            <w:shd w:val="clear" w:color="auto" w:fill="auto"/>
            <w:noWrap/>
            <w:vAlign w:val="center"/>
          </w:tcPr>
          <w:p w14:paraId="2B8A9946"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13.7</w:t>
            </w:r>
          </w:p>
        </w:tc>
        <w:tc>
          <w:tcPr>
            <w:tcW w:w="1333" w:type="dxa"/>
            <w:shd w:val="clear" w:color="auto" w:fill="auto"/>
            <w:noWrap/>
            <w:vAlign w:val="center"/>
          </w:tcPr>
          <w:p w14:paraId="7F26D81C"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42,217</w:t>
            </w:r>
          </w:p>
        </w:tc>
        <w:tc>
          <w:tcPr>
            <w:tcW w:w="1339" w:type="dxa"/>
            <w:shd w:val="clear" w:color="auto" w:fill="auto"/>
            <w:noWrap/>
            <w:vAlign w:val="center"/>
          </w:tcPr>
          <w:p w14:paraId="103DA788"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19.9</w:t>
            </w:r>
          </w:p>
        </w:tc>
      </w:tr>
      <w:tr w:rsidR="00514705" w:rsidRPr="004B2A74" w14:paraId="1D53DC5C" w14:textId="77777777" w:rsidTr="00BB0CBD">
        <w:trPr>
          <w:cantSplit/>
        </w:trPr>
        <w:tc>
          <w:tcPr>
            <w:tcW w:w="3643" w:type="dxa"/>
            <w:shd w:val="clear" w:color="auto" w:fill="auto"/>
            <w:vAlign w:val="center"/>
            <w:hideMark/>
          </w:tcPr>
          <w:p w14:paraId="3C375A46" w14:textId="77777777" w:rsidR="00514705" w:rsidRPr="004B2A74" w:rsidRDefault="00514705" w:rsidP="00BB0CBD">
            <w:pPr>
              <w:keepNext/>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12–23 months income support</w:t>
            </w:r>
          </w:p>
        </w:tc>
        <w:tc>
          <w:tcPr>
            <w:tcW w:w="1333" w:type="dxa"/>
            <w:shd w:val="clear" w:color="auto" w:fill="auto"/>
            <w:noWrap/>
            <w:vAlign w:val="center"/>
          </w:tcPr>
          <w:p w14:paraId="328F11A9"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20,799</w:t>
            </w:r>
          </w:p>
        </w:tc>
        <w:tc>
          <w:tcPr>
            <w:tcW w:w="1333" w:type="dxa"/>
            <w:shd w:val="clear" w:color="auto" w:fill="auto"/>
            <w:noWrap/>
            <w:vAlign w:val="center"/>
          </w:tcPr>
          <w:p w14:paraId="35A55F41"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17.5</w:t>
            </w:r>
          </w:p>
        </w:tc>
        <w:tc>
          <w:tcPr>
            <w:tcW w:w="1333" w:type="dxa"/>
            <w:shd w:val="clear" w:color="auto" w:fill="auto"/>
            <w:noWrap/>
            <w:vAlign w:val="center"/>
          </w:tcPr>
          <w:p w14:paraId="244418CE"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35,802</w:t>
            </w:r>
          </w:p>
        </w:tc>
        <w:tc>
          <w:tcPr>
            <w:tcW w:w="1339" w:type="dxa"/>
            <w:shd w:val="clear" w:color="auto" w:fill="auto"/>
            <w:noWrap/>
            <w:vAlign w:val="center"/>
          </w:tcPr>
          <w:p w14:paraId="637868A8"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16.9</w:t>
            </w:r>
          </w:p>
        </w:tc>
      </w:tr>
      <w:tr w:rsidR="00514705" w:rsidRPr="004B2A74" w14:paraId="598987D3" w14:textId="77777777" w:rsidTr="00BB0CBD">
        <w:trPr>
          <w:cantSplit/>
        </w:trPr>
        <w:tc>
          <w:tcPr>
            <w:tcW w:w="3643" w:type="dxa"/>
            <w:shd w:val="clear" w:color="auto" w:fill="auto"/>
            <w:vAlign w:val="center"/>
            <w:hideMark/>
          </w:tcPr>
          <w:p w14:paraId="35397B68" w14:textId="77777777" w:rsidR="00514705" w:rsidRPr="004B2A74" w:rsidRDefault="00514705" w:rsidP="00BB0CBD">
            <w:pPr>
              <w:keepNext/>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24+ months income support</w:t>
            </w:r>
          </w:p>
        </w:tc>
        <w:tc>
          <w:tcPr>
            <w:tcW w:w="1333" w:type="dxa"/>
            <w:shd w:val="clear" w:color="auto" w:fill="auto"/>
            <w:noWrap/>
            <w:vAlign w:val="center"/>
          </w:tcPr>
          <w:p w14:paraId="79401148"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78,803</w:t>
            </w:r>
          </w:p>
        </w:tc>
        <w:tc>
          <w:tcPr>
            <w:tcW w:w="1333" w:type="dxa"/>
            <w:shd w:val="clear" w:color="auto" w:fill="auto"/>
            <w:noWrap/>
            <w:vAlign w:val="center"/>
          </w:tcPr>
          <w:p w14:paraId="29E3E275"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66.3</w:t>
            </w:r>
          </w:p>
        </w:tc>
        <w:tc>
          <w:tcPr>
            <w:tcW w:w="1333" w:type="dxa"/>
            <w:shd w:val="clear" w:color="auto" w:fill="auto"/>
            <w:noWrap/>
            <w:vAlign w:val="center"/>
          </w:tcPr>
          <w:p w14:paraId="26735A2D"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132,726</w:t>
            </w:r>
          </w:p>
        </w:tc>
        <w:tc>
          <w:tcPr>
            <w:tcW w:w="1339" w:type="dxa"/>
            <w:shd w:val="clear" w:color="auto" w:fill="auto"/>
            <w:noWrap/>
            <w:vAlign w:val="center"/>
          </w:tcPr>
          <w:p w14:paraId="3257489D"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62.7</w:t>
            </w:r>
          </w:p>
        </w:tc>
      </w:tr>
      <w:tr w:rsidR="00514705" w:rsidRPr="004B2A74" w14:paraId="0AB4E3F6" w14:textId="77777777" w:rsidTr="00BB0CBD">
        <w:trPr>
          <w:cantSplit/>
        </w:trPr>
        <w:tc>
          <w:tcPr>
            <w:tcW w:w="3643" w:type="dxa"/>
            <w:shd w:val="clear" w:color="auto" w:fill="E5E5E5" w:themeFill="background1" w:themeFillTint="33"/>
            <w:vAlign w:val="center"/>
            <w:hideMark/>
          </w:tcPr>
          <w:p w14:paraId="0C2C8CDC" w14:textId="77777777" w:rsidR="00514705" w:rsidRPr="004B2A74" w:rsidRDefault="00514705" w:rsidP="00BB0CBD">
            <w:pPr>
              <w:spacing w:after="0" w:line="240" w:lineRule="auto"/>
              <w:rPr>
                <w:rFonts w:eastAsia="Times New Roman" w:cstheme="minorHAnsi"/>
                <w:b/>
                <w:bCs/>
                <w:sz w:val="18"/>
                <w:szCs w:val="18"/>
                <w:lang w:eastAsia="en-AU"/>
              </w:rPr>
            </w:pPr>
            <w:r w:rsidRPr="004B2A74">
              <w:rPr>
                <w:rFonts w:eastAsia="Times New Roman" w:cstheme="minorHAnsi"/>
                <w:b/>
                <w:bCs/>
                <w:sz w:val="18"/>
                <w:szCs w:val="18"/>
                <w:lang w:eastAsia="en-AU"/>
              </w:rPr>
              <w:t>Ex-offender status</w:t>
            </w:r>
          </w:p>
        </w:tc>
        <w:tc>
          <w:tcPr>
            <w:tcW w:w="1333" w:type="dxa"/>
            <w:shd w:val="clear" w:color="auto" w:fill="E5E5E5" w:themeFill="background1" w:themeFillTint="33"/>
            <w:noWrap/>
            <w:vAlign w:val="center"/>
          </w:tcPr>
          <w:p w14:paraId="24249A48"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tcPr>
          <w:p w14:paraId="2B3F8523"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3" w:type="dxa"/>
            <w:shd w:val="clear" w:color="auto" w:fill="E5E5E5" w:themeFill="background1" w:themeFillTint="33"/>
            <w:noWrap/>
            <w:vAlign w:val="center"/>
          </w:tcPr>
          <w:p w14:paraId="3EE36668"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9" w:type="dxa"/>
            <w:shd w:val="clear" w:color="auto" w:fill="E5E5E5" w:themeFill="background1" w:themeFillTint="33"/>
            <w:noWrap/>
            <w:vAlign w:val="center"/>
          </w:tcPr>
          <w:p w14:paraId="34DC83B1" w14:textId="77777777" w:rsidR="00514705" w:rsidRPr="004B2A74" w:rsidRDefault="00514705" w:rsidP="00BB0CBD">
            <w:pPr>
              <w:spacing w:after="0" w:line="240" w:lineRule="auto"/>
              <w:jc w:val="right"/>
              <w:rPr>
                <w:rFonts w:eastAsia="Times New Roman" w:cstheme="minorHAnsi"/>
                <w:sz w:val="18"/>
                <w:szCs w:val="18"/>
                <w:lang w:eastAsia="en-AU"/>
              </w:rPr>
            </w:pPr>
          </w:p>
        </w:tc>
      </w:tr>
      <w:tr w:rsidR="00514705" w:rsidRPr="004B2A74" w14:paraId="41405A39" w14:textId="77777777" w:rsidTr="00BB0CBD">
        <w:trPr>
          <w:cantSplit/>
        </w:trPr>
        <w:tc>
          <w:tcPr>
            <w:tcW w:w="3643" w:type="dxa"/>
            <w:shd w:val="clear" w:color="auto" w:fill="E5E5E5" w:themeFill="background1" w:themeFillTint="33"/>
            <w:vAlign w:val="center"/>
            <w:hideMark/>
          </w:tcPr>
          <w:p w14:paraId="589A12DB" w14:textId="77777777" w:rsidR="00514705" w:rsidRPr="004B2A74" w:rsidRDefault="00514705" w:rsidP="00BB0CBD">
            <w:pPr>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Missing</w:t>
            </w:r>
          </w:p>
        </w:tc>
        <w:tc>
          <w:tcPr>
            <w:tcW w:w="1333" w:type="dxa"/>
            <w:shd w:val="clear" w:color="auto" w:fill="E5E5E5" w:themeFill="background1" w:themeFillTint="33"/>
            <w:noWrap/>
            <w:vAlign w:val="center"/>
          </w:tcPr>
          <w:p w14:paraId="29D24822"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2,881</w:t>
            </w:r>
          </w:p>
        </w:tc>
        <w:tc>
          <w:tcPr>
            <w:tcW w:w="1333" w:type="dxa"/>
            <w:shd w:val="clear" w:color="auto" w:fill="E5E5E5" w:themeFill="background1" w:themeFillTint="33"/>
            <w:noWrap/>
            <w:vAlign w:val="center"/>
          </w:tcPr>
          <w:p w14:paraId="0325FB66"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2.4</w:t>
            </w:r>
          </w:p>
        </w:tc>
        <w:tc>
          <w:tcPr>
            <w:tcW w:w="1333" w:type="dxa"/>
            <w:shd w:val="clear" w:color="auto" w:fill="E5E5E5" w:themeFill="background1" w:themeFillTint="33"/>
            <w:noWrap/>
            <w:vAlign w:val="center"/>
          </w:tcPr>
          <w:p w14:paraId="632A30A0"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1,042</w:t>
            </w:r>
          </w:p>
        </w:tc>
        <w:tc>
          <w:tcPr>
            <w:tcW w:w="1339" w:type="dxa"/>
            <w:shd w:val="clear" w:color="auto" w:fill="E5E5E5" w:themeFill="background1" w:themeFillTint="33"/>
            <w:noWrap/>
            <w:vAlign w:val="center"/>
          </w:tcPr>
          <w:p w14:paraId="64984949"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0.5</w:t>
            </w:r>
          </w:p>
        </w:tc>
      </w:tr>
      <w:tr w:rsidR="00514705" w:rsidRPr="004B2A74" w14:paraId="0D225EA1" w14:textId="77777777" w:rsidTr="00BB0CBD">
        <w:trPr>
          <w:cantSplit/>
        </w:trPr>
        <w:tc>
          <w:tcPr>
            <w:tcW w:w="3643" w:type="dxa"/>
            <w:shd w:val="clear" w:color="auto" w:fill="E5E5E5" w:themeFill="background1" w:themeFillTint="33"/>
            <w:vAlign w:val="center"/>
          </w:tcPr>
          <w:p w14:paraId="5CD21B57" w14:textId="77777777" w:rsidR="00514705" w:rsidRPr="004B2A74" w:rsidRDefault="00514705" w:rsidP="00BB0CBD">
            <w:pPr>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No answer</w:t>
            </w:r>
          </w:p>
        </w:tc>
        <w:tc>
          <w:tcPr>
            <w:tcW w:w="1333" w:type="dxa"/>
            <w:shd w:val="clear" w:color="auto" w:fill="E5E5E5" w:themeFill="background1" w:themeFillTint="33"/>
            <w:noWrap/>
            <w:vAlign w:val="center"/>
          </w:tcPr>
          <w:p w14:paraId="036FC242"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1,541</w:t>
            </w:r>
          </w:p>
        </w:tc>
        <w:tc>
          <w:tcPr>
            <w:tcW w:w="1333" w:type="dxa"/>
            <w:shd w:val="clear" w:color="auto" w:fill="E5E5E5" w:themeFill="background1" w:themeFillTint="33"/>
            <w:noWrap/>
            <w:vAlign w:val="center"/>
          </w:tcPr>
          <w:p w14:paraId="717C15CC"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1.3</w:t>
            </w:r>
          </w:p>
        </w:tc>
        <w:tc>
          <w:tcPr>
            <w:tcW w:w="1333" w:type="dxa"/>
            <w:shd w:val="clear" w:color="auto" w:fill="E5E5E5" w:themeFill="background1" w:themeFillTint="33"/>
            <w:noWrap/>
            <w:vAlign w:val="center"/>
          </w:tcPr>
          <w:p w14:paraId="405D1950"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3,314</w:t>
            </w:r>
          </w:p>
        </w:tc>
        <w:tc>
          <w:tcPr>
            <w:tcW w:w="1339" w:type="dxa"/>
            <w:shd w:val="clear" w:color="auto" w:fill="E5E5E5" w:themeFill="background1" w:themeFillTint="33"/>
            <w:noWrap/>
            <w:vAlign w:val="center"/>
          </w:tcPr>
          <w:p w14:paraId="4EA0E29C"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1.6</w:t>
            </w:r>
          </w:p>
        </w:tc>
      </w:tr>
      <w:tr w:rsidR="00514705" w:rsidRPr="004B2A74" w14:paraId="0CDDCDA3" w14:textId="77777777" w:rsidTr="00BB0CBD">
        <w:trPr>
          <w:cantSplit/>
        </w:trPr>
        <w:tc>
          <w:tcPr>
            <w:tcW w:w="3643" w:type="dxa"/>
            <w:shd w:val="clear" w:color="auto" w:fill="E5E5E5" w:themeFill="background1" w:themeFillTint="33"/>
            <w:vAlign w:val="center"/>
            <w:hideMark/>
          </w:tcPr>
          <w:p w14:paraId="7A9505CD" w14:textId="77777777" w:rsidR="00514705" w:rsidRPr="004B2A74" w:rsidRDefault="00514705" w:rsidP="00BB0CBD">
            <w:pPr>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Not an ex-offender</w:t>
            </w:r>
          </w:p>
        </w:tc>
        <w:tc>
          <w:tcPr>
            <w:tcW w:w="1333" w:type="dxa"/>
            <w:shd w:val="clear" w:color="auto" w:fill="E5E5E5" w:themeFill="background1" w:themeFillTint="33"/>
            <w:noWrap/>
            <w:vAlign w:val="center"/>
          </w:tcPr>
          <w:p w14:paraId="420C75F8"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98,801</w:t>
            </w:r>
          </w:p>
        </w:tc>
        <w:tc>
          <w:tcPr>
            <w:tcW w:w="1333" w:type="dxa"/>
            <w:shd w:val="clear" w:color="auto" w:fill="E5E5E5" w:themeFill="background1" w:themeFillTint="33"/>
            <w:noWrap/>
            <w:vAlign w:val="center"/>
          </w:tcPr>
          <w:p w14:paraId="73168588"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83.2</w:t>
            </w:r>
          </w:p>
        </w:tc>
        <w:tc>
          <w:tcPr>
            <w:tcW w:w="1333" w:type="dxa"/>
            <w:shd w:val="clear" w:color="auto" w:fill="E5E5E5" w:themeFill="background1" w:themeFillTint="33"/>
            <w:noWrap/>
            <w:vAlign w:val="center"/>
          </w:tcPr>
          <w:p w14:paraId="420D9576"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181,582</w:t>
            </w:r>
          </w:p>
        </w:tc>
        <w:tc>
          <w:tcPr>
            <w:tcW w:w="1339" w:type="dxa"/>
            <w:shd w:val="clear" w:color="auto" w:fill="E5E5E5" w:themeFill="background1" w:themeFillTint="33"/>
            <w:noWrap/>
            <w:vAlign w:val="center"/>
          </w:tcPr>
          <w:p w14:paraId="1E2BAECE"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85.7</w:t>
            </w:r>
          </w:p>
        </w:tc>
      </w:tr>
      <w:tr w:rsidR="00514705" w:rsidRPr="004B2A74" w14:paraId="148DE307" w14:textId="77777777" w:rsidTr="00BB0CBD">
        <w:trPr>
          <w:cantSplit/>
        </w:trPr>
        <w:tc>
          <w:tcPr>
            <w:tcW w:w="3643" w:type="dxa"/>
            <w:shd w:val="clear" w:color="auto" w:fill="E5E5E5" w:themeFill="background1" w:themeFillTint="33"/>
            <w:vAlign w:val="center"/>
            <w:hideMark/>
          </w:tcPr>
          <w:p w14:paraId="34268D8E" w14:textId="77777777" w:rsidR="00514705" w:rsidRPr="004B2A74" w:rsidRDefault="00514705" w:rsidP="00BB0CBD">
            <w:pPr>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Ex-offender</w:t>
            </w:r>
          </w:p>
        </w:tc>
        <w:tc>
          <w:tcPr>
            <w:tcW w:w="1333" w:type="dxa"/>
            <w:shd w:val="clear" w:color="auto" w:fill="E5E5E5" w:themeFill="background1" w:themeFillTint="33"/>
            <w:noWrap/>
            <w:vAlign w:val="center"/>
          </w:tcPr>
          <w:p w14:paraId="461141EC"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15,595</w:t>
            </w:r>
          </w:p>
        </w:tc>
        <w:tc>
          <w:tcPr>
            <w:tcW w:w="1333" w:type="dxa"/>
            <w:shd w:val="clear" w:color="auto" w:fill="E5E5E5" w:themeFill="background1" w:themeFillTint="33"/>
            <w:noWrap/>
            <w:vAlign w:val="center"/>
          </w:tcPr>
          <w:p w14:paraId="1F1AE390"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13.1</w:t>
            </w:r>
          </w:p>
        </w:tc>
        <w:tc>
          <w:tcPr>
            <w:tcW w:w="1333" w:type="dxa"/>
            <w:shd w:val="clear" w:color="auto" w:fill="E5E5E5" w:themeFill="background1" w:themeFillTint="33"/>
            <w:noWrap/>
            <w:vAlign w:val="center"/>
          </w:tcPr>
          <w:p w14:paraId="6598C335"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25,849</w:t>
            </w:r>
          </w:p>
        </w:tc>
        <w:tc>
          <w:tcPr>
            <w:tcW w:w="1339" w:type="dxa"/>
            <w:shd w:val="clear" w:color="auto" w:fill="E5E5E5" w:themeFill="background1" w:themeFillTint="33"/>
            <w:noWrap/>
            <w:vAlign w:val="center"/>
          </w:tcPr>
          <w:p w14:paraId="3085B56D"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12.2</w:t>
            </w:r>
          </w:p>
        </w:tc>
      </w:tr>
      <w:tr w:rsidR="00514705" w:rsidRPr="004B2A74" w14:paraId="1BB8278A" w14:textId="77777777" w:rsidTr="00BB0CBD">
        <w:trPr>
          <w:cantSplit/>
        </w:trPr>
        <w:tc>
          <w:tcPr>
            <w:tcW w:w="3643" w:type="dxa"/>
            <w:shd w:val="clear" w:color="auto" w:fill="auto"/>
            <w:vAlign w:val="center"/>
            <w:hideMark/>
          </w:tcPr>
          <w:p w14:paraId="224B4183" w14:textId="77777777" w:rsidR="00514705" w:rsidRPr="004B2A74" w:rsidRDefault="00514705" w:rsidP="00BB0CBD">
            <w:pPr>
              <w:keepNext/>
              <w:spacing w:after="0" w:line="240" w:lineRule="auto"/>
              <w:rPr>
                <w:rFonts w:eastAsia="Times New Roman" w:cstheme="minorHAnsi"/>
                <w:b/>
                <w:bCs/>
                <w:sz w:val="18"/>
                <w:szCs w:val="18"/>
                <w:lang w:eastAsia="en-AU"/>
              </w:rPr>
            </w:pPr>
            <w:r w:rsidRPr="004B2A74">
              <w:rPr>
                <w:rFonts w:eastAsia="Times New Roman" w:cstheme="minorHAnsi"/>
                <w:b/>
                <w:bCs/>
                <w:sz w:val="18"/>
                <w:szCs w:val="18"/>
                <w:lang w:eastAsia="en-AU"/>
              </w:rPr>
              <w:t xml:space="preserve">Homeless </w:t>
            </w:r>
            <w:r w:rsidR="00E5176D">
              <w:rPr>
                <w:rFonts w:eastAsia="Times New Roman" w:cstheme="minorHAnsi"/>
                <w:b/>
                <w:bCs/>
                <w:sz w:val="18"/>
                <w:szCs w:val="18"/>
                <w:lang w:eastAsia="en-AU"/>
              </w:rPr>
              <w:t>s</w:t>
            </w:r>
            <w:r w:rsidRPr="004B2A74">
              <w:rPr>
                <w:rFonts w:eastAsia="Times New Roman" w:cstheme="minorHAnsi"/>
                <w:b/>
                <w:bCs/>
                <w:sz w:val="18"/>
                <w:szCs w:val="18"/>
                <w:lang w:eastAsia="en-AU"/>
              </w:rPr>
              <w:t>tatus</w:t>
            </w:r>
          </w:p>
        </w:tc>
        <w:tc>
          <w:tcPr>
            <w:tcW w:w="1333" w:type="dxa"/>
            <w:shd w:val="clear" w:color="auto" w:fill="auto"/>
            <w:noWrap/>
            <w:vAlign w:val="center"/>
          </w:tcPr>
          <w:p w14:paraId="3C1CFA62"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3" w:type="dxa"/>
            <w:shd w:val="clear" w:color="auto" w:fill="auto"/>
            <w:noWrap/>
            <w:vAlign w:val="center"/>
          </w:tcPr>
          <w:p w14:paraId="3EBE597E"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3" w:type="dxa"/>
            <w:shd w:val="clear" w:color="auto" w:fill="auto"/>
            <w:noWrap/>
            <w:vAlign w:val="center"/>
          </w:tcPr>
          <w:p w14:paraId="277C1316" w14:textId="77777777" w:rsidR="00514705" w:rsidRPr="004B2A74" w:rsidRDefault="00514705" w:rsidP="00BB0CBD">
            <w:pPr>
              <w:spacing w:after="0" w:line="240" w:lineRule="auto"/>
              <w:jc w:val="right"/>
              <w:rPr>
                <w:rFonts w:eastAsia="Times New Roman" w:cstheme="minorHAnsi"/>
                <w:sz w:val="18"/>
                <w:szCs w:val="18"/>
                <w:lang w:eastAsia="en-AU"/>
              </w:rPr>
            </w:pPr>
          </w:p>
        </w:tc>
        <w:tc>
          <w:tcPr>
            <w:tcW w:w="1339" w:type="dxa"/>
            <w:shd w:val="clear" w:color="auto" w:fill="auto"/>
            <w:noWrap/>
            <w:vAlign w:val="center"/>
          </w:tcPr>
          <w:p w14:paraId="5DF50470" w14:textId="77777777" w:rsidR="00514705" w:rsidRPr="004B2A74" w:rsidRDefault="00514705" w:rsidP="00BB0CBD">
            <w:pPr>
              <w:spacing w:after="0" w:line="240" w:lineRule="auto"/>
              <w:jc w:val="right"/>
              <w:rPr>
                <w:rFonts w:eastAsia="Times New Roman" w:cstheme="minorHAnsi"/>
                <w:sz w:val="18"/>
                <w:szCs w:val="18"/>
                <w:lang w:eastAsia="en-AU"/>
              </w:rPr>
            </w:pPr>
          </w:p>
        </w:tc>
      </w:tr>
      <w:tr w:rsidR="00514705" w:rsidRPr="004B2A74" w14:paraId="1D154AED" w14:textId="77777777" w:rsidTr="00BB0CBD">
        <w:trPr>
          <w:cantSplit/>
        </w:trPr>
        <w:tc>
          <w:tcPr>
            <w:tcW w:w="3643" w:type="dxa"/>
            <w:shd w:val="clear" w:color="auto" w:fill="auto"/>
            <w:vAlign w:val="center"/>
            <w:hideMark/>
          </w:tcPr>
          <w:p w14:paraId="02D18D5D" w14:textId="77777777" w:rsidR="00514705" w:rsidRPr="004B2A74" w:rsidRDefault="00514705" w:rsidP="00BB0CBD">
            <w:pPr>
              <w:keepNext/>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Missing</w:t>
            </w:r>
          </w:p>
        </w:tc>
        <w:tc>
          <w:tcPr>
            <w:tcW w:w="1333" w:type="dxa"/>
            <w:shd w:val="clear" w:color="auto" w:fill="auto"/>
            <w:noWrap/>
            <w:vAlign w:val="center"/>
          </w:tcPr>
          <w:p w14:paraId="3C28CD0D"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2,881</w:t>
            </w:r>
          </w:p>
        </w:tc>
        <w:tc>
          <w:tcPr>
            <w:tcW w:w="1333" w:type="dxa"/>
            <w:shd w:val="clear" w:color="auto" w:fill="auto"/>
            <w:noWrap/>
            <w:vAlign w:val="center"/>
          </w:tcPr>
          <w:p w14:paraId="044F4245"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2.4</w:t>
            </w:r>
          </w:p>
        </w:tc>
        <w:tc>
          <w:tcPr>
            <w:tcW w:w="1333" w:type="dxa"/>
            <w:shd w:val="clear" w:color="auto" w:fill="auto"/>
            <w:noWrap/>
            <w:vAlign w:val="center"/>
          </w:tcPr>
          <w:p w14:paraId="6FAE13AD"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1,042</w:t>
            </w:r>
          </w:p>
        </w:tc>
        <w:tc>
          <w:tcPr>
            <w:tcW w:w="1339" w:type="dxa"/>
            <w:shd w:val="clear" w:color="auto" w:fill="auto"/>
            <w:noWrap/>
            <w:vAlign w:val="center"/>
          </w:tcPr>
          <w:p w14:paraId="0435C00C"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0.5</w:t>
            </w:r>
          </w:p>
        </w:tc>
      </w:tr>
      <w:tr w:rsidR="00514705" w:rsidRPr="004B2A74" w14:paraId="20F13B02" w14:textId="77777777" w:rsidTr="00BB0CBD">
        <w:trPr>
          <w:cantSplit/>
        </w:trPr>
        <w:tc>
          <w:tcPr>
            <w:tcW w:w="3643" w:type="dxa"/>
            <w:shd w:val="clear" w:color="auto" w:fill="auto"/>
            <w:vAlign w:val="center"/>
            <w:hideMark/>
          </w:tcPr>
          <w:p w14:paraId="54E83346" w14:textId="77777777" w:rsidR="00514705" w:rsidRPr="004B2A74" w:rsidRDefault="00514705" w:rsidP="00BB0CBD">
            <w:pPr>
              <w:keepNext/>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Stable accommodation</w:t>
            </w:r>
          </w:p>
        </w:tc>
        <w:tc>
          <w:tcPr>
            <w:tcW w:w="1333" w:type="dxa"/>
            <w:shd w:val="clear" w:color="auto" w:fill="auto"/>
            <w:noWrap/>
            <w:vAlign w:val="center"/>
          </w:tcPr>
          <w:p w14:paraId="6B03E1B7"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100,376</w:t>
            </w:r>
          </w:p>
        </w:tc>
        <w:tc>
          <w:tcPr>
            <w:tcW w:w="1333" w:type="dxa"/>
            <w:shd w:val="clear" w:color="auto" w:fill="auto"/>
            <w:noWrap/>
            <w:vAlign w:val="center"/>
          </w:tcPr>
          <w:p w14:paraId="0EF708CB"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84.5</w:t>
            </w:r>
          </w:p>
        </w:tc>
        <w:tc>
          <w:tcPr>
            <w:tcW w:w="1333" w:type="dxa"/>
            <w:shd w:val="clear" w:color="auto" w:fill="auto"/>
            <w:noWrap/>
            <w:vAlign w:val="center"/>
          </w:tcPr>
          <w:p w14:paraId="36190905"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185,871</w:t>
            </w:r>
          </w:p>
        </w:tc>
        <w:tc>
          <w:tcPr>
            <w:tcW w:w="1339" w:type="dxa"/>
            <w:shd w:val="clear" w:color="auto" w:fill="auto"/>
            <w:noWrap/>
            <w:vAlign w:val="center"/>
          </w:tcPr>
          <w:p w14:paraId="797BE446"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87.8</w:t>
            </w:r>
          </w:p>
        </w:tc>
      </w:tr>
      <w:tr w:rsidR="00514705" w:rsidRPr="004B2A74" w14:paraId="0CD2F512" w14:textId="77777777" w:rsidTr="00BB0CBD">
        <w:trPr>
          <w:cantSplit/>
        </w:trPr>
        <w:tc>
          <w:tcPr>
            <w:tcW w:w="3643" w:type="dxa"/>
            <w:shd w:val="clear" w:color="auto" w:fill="auto"/>
            <w:vAlign w:val="center"/>
            <w:hideMark/>
          </w:tcPr>
          <w:p w14:paraId="61716CA7" w14:textId="77777777" w:rsidR="00514705" w:rsidRPr="004B2A74" w:rsidRDefault="00514705" w:rsidP="00BB0CBD">
            <w:pPr>
              <w:keepNext/>
              <w:spacing w:after="0" w:line="240" w:lineRule="auto"/>
              <w:ind w:firstLineChars="100" w:firstLine="180"/>
              <w:rPr>
                <w:rFonts w:eastAsia="Times New Roman" w:cstheme="minorHAnsi"/>
                <w:sz w:val="18"/>
                <w:szCs w:val="18"/>
                <w:lang w:eastAsia="en-AU"/>
              </w:rPr>
            </w:pPr>
            <w:r w:rsidRPr="004B2A74">
              <w:rPr>
                <w:rFonts w:eastAsia="Times New Roman" w:cstheme="minorHAnsi"/>
                <w:sz w:val="18"/>
                <w:szCs w:val="18"/>
                <w:lang w:eastAsia="en-AU"/>
              </w:rPr>
              <w:t>Primary/secondary homeless</w:t>
            </w:r>
          </w:p>
        </w:tc>
        <w:tc>
          <w:tcPr>
            <w:tcW w:w="1333" w:type="dxa"/>
            <w:shd w:val="clear" w:color="auto" w:fill="auto"/>
            <w:noWrap/>
            <w:vAlign w:val="center"/>
          </w:tcPr>
          <w:p w14:paraId="576233F5"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15,561</w:t>
            </w:r>
          </w:p>
        </w:tc>
        <w:tc>
          <w:tcPr>
            <w:tcW w:w="1333" w:type="dxa"/>
            <w:shd w:val="clear" w:color="auto" w:fill="auto"/>
            <w:noWrap/>
            <w:vAlign w:val="center"/>
          </w:tcPr>
          <w:p w14:paraId="6D70306B"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13.1</w:t>
            </w:r>
          </w:p>
        </w:tc>
        <w:tc>
          <w:tcPr>
            <w:tcW w:w="1333" w:type="dxa"/>
            <w:shd w:val="clear" w:color="auto" w:fill="auto"/>
            <w:noWrap/>
            <w:vAlign w:val="center"/>
          </w:tcPr>
          <w:p w14:paraId="03FE60BA"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24,874</w:t>
            </w:r>
          </w:p>
        </w:tc>
        <w:tc>
          <w:tcPr>
            <w:tcW w:w="1339" w:type="dxa"/>
            <w:shd w:val="clear" w:color="auto" w:fill="auto"/>
            <w:noWrap/>
            <w:vAlign w:val="center"/>
          </w:tcPr>
          <w:p w14:paraId="50D169C1" w14:textId="77777777" w:rsidR="00514705" w:rsidRPr="004B2A74" w:rsidRDefault="00514705" w:rsidP="00BB0CBD">
            <w:pPr>
              <w:spacing w:after="0"/>
              <w:jc w:val="right"/>
              <w:rPr>
                <w:rFonts w:cstheme="minorHAnsi"/>
                <w:color w:val="000000"/>
                <w:sz w:val="18"/>
                <w:szCs w:val="18"/>
              </w:rPr>
            </w:pPr>
            <w:r w:rsidRPr="004B2A74">
              <w:rPr>
                <w:rFonts w:cstheme="minorHAnsi"/>
                <w:color w:val="000000"/>
                <w:sz w:val="18"/>
                <w:szCs w:val="18"/>
              </w:rPr>
              <w:t>11.7</w:t>
            </w:r>
          </w:p>
        </w:tc>
      </w:tr>
    </w:tbl>
    <w:p w14:paraId="141072DB" w14:textId="77777777" w:rsidR="00514705" w:rsidRDefault="00514705" w:rsidP="00514705">
      <w:pPr>
        <w:pStyle w:val="Sourceandnotetext"/>
      </w:pPr>
      <w:r w:rsidRPr="00902329">
        <w:rPr>
          <w:b/>
        </w:rPr>
        <w:t>Source:</w:t>
      </w:r>
      <w:r w:rsidRPr="007708F5">
        <w:t xml:space="preserve"> Department of Employment </w:t>
      </w:r>
      <w:r>
        <w:t>administrative data and the Research and Evaluation Database.</w:t>
      </w:r>
    </w:p>
    <w:p w14:paraId="561301B1" w14:textId="77777777" w:rsidR="00514705" w:rsidRDefault="00514705" w:rsidP="00514705">
      <w:pPr>
        <w:sectPr w:rsidR="00514705" w:rsidSect="00BB0CBD">
          <w:headerReference w:type="even" r:id="rId75"/>
          <w:headerReference w:type="default" r:id="rId76"/>
          <w:footerReference w:type="even" r:id="rId77"/>
          <w:footerReference w:type="default" r:id="rId78"/>
          <w:headerReference w:type="first" r:id="rId79"/>
          <w:footerReference w:type="first" r:id="rId80"/>
          <w:pgSz w:w="11907" w:h="16839" w:code="9"/>
          <w:pgMar w:top="1440" w:right="1440" w:bottom="1440" w:left="1440" w:header="709" w:footer="284" w:gutter="0"/>
          <w:cols w:space="708"/>
          <w:docGrid w:linePitch="360"/>
        </w:sectPr>
      </w:pPr>
    </w:p>
    <w:p w14:paraId="3234BDBE" w14:textId="77777777" w:rsidR="00514705" w:rsidRDefault="00514705" w:rsidP="00514705">
      <w:pPr>
        <w:pStyle w:val="Heading1"/>
        <w:spacing w:after="0"/>
      </w:pPr>
      <w:bookmarkStart w:id="418" w:name="_Toc485900524"/>
      <w:bookmarkStart w:id="419" w:name="_Toc22309396"/>
      <w:r>
        <w:t xml:space="preserve">Appendix B </w:t>
      </w:r>
      <w:r w:rsidR="001F5FFE">
        <w:tab/>
      </w:r>
      <w:r>
        <w:t xml:space="preserve">Phases in jobactive and </w:t>
      </w:r>
      <w:bookmarkEnd w:id="418"/>
      <w:r w:rsidR="009B48A7">
        <w:t>JSA 2012</w:t>
      </w:r>
      <w:bookmarkEnd w:id="419"/>
    </w:p>
    <w:p w14:paraId="2C5FDEB8" w14:textId="77777777" w:rsidR="00514705" w:rsidRDefault="00B45A7C" w:rsidP="00514705">
      <w:pPr>
        <w:spacing w:after="0"/>
        <w:jc w:val="center"/>
      </w:pPr>
      <w:r>
        <w:rPr>
          <w:noProof/>
          <w:lang w:eastAsia="en-AU"/>
        </w:rPr>
        <w:drawing>
          <wp:inline distT="0" distB="0" distL="0" distR="0" wp14:anchorId="2D32A324" wp14:editId="1DC7E3DC">
            <wp:extent cx="8820150" cy="6068107"/>
            <wp:effectExtent l="0" t="0" r="0" b="8890"/>
            <wp:docPr id="41" name="Picture 41" descr="This disgram shows the sequencing of the phases in JSA 2012 and jobactive. It shows the changes in the timing of jobactive's phases on the 1 July 2016 and again on the 1 October 2016. It also shows the changes in the age and Stream criteria for entering these ph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8837813" cy="6080259"/>
                    </a:xfrm>
                    <a:prstGeom prst="rect">
                      <a:avLst/>
                    </a:prstGeom>
                    <a:noFill/>
                  </pic:spPr>
                </pic:pic>
              </a:graphicData>
            </a:graphic>
          </wp:inline>
        </w:drawing>
      </w:r>
    </w:p>
    <w:p w14:paraId="74EFF143" w14:textId="77777777" w:rsidR="00514705" w:rsidRDefault="00514705" w:rsidP="00514705">
      <w:pPr>
        <w:sectPr w:rsidR="00514705" w:rsidSect="00CC3780">
          <w:headerReference w:type="even" r:id="rId82"/>
          <w:headerReference w:type="default" r:id="rId83"/>
          <w:footerReference w:type="even" r:id="rId84"/>
          <w:footerReference w:type="default" r:id="rId85"/>
          <w:headerReference w:type="first" r:id="rId86"/>
          <w:footerReference w:type="first" r:id="rId87"/>
          <w:pgSz w:w="16839" w:h="11907" w:orient="landscape" w:code="9"/>
          <w:pgMar w:top="720" w:right="720" w:bottom="720" w:left="720" w:header="709" w:footer="284" w:gutter="0"/>
          <w:cols w:space="708"/>
          <w:docGrid w:linePitch="360"/>
        </w:sectPr>
      </w:pPr>
    </w:p>
    <w:p w14:paraId="34078EED" w14:textId="77777777" w:rsidR="00514705" w:rsidRDefault="00514705" w:rsidP="00514705">
      <w:pPr>
        <w:pStyle w:val="Heading1"/>
      </w:pPr>
      <w:bookmarkStart w:id="420" w:name="_Toc485900525"/>
      <w:bookmarkStart w:id="421" w:name="_Toc22309397"/>
      <w:bookmarkStart w:id="422" w:name="_Toc459646614"/>
      <w:bookmarkStart w:id="423" w:name="_Toc461171930"/>
      <w:bookmarkStart w:id="424" w:name="_Toc461453253"/>
      <w:r>
        <w:t xml:space="preserve">Appendix C </w:t>
      </w:r>
      <w:r w:rsidR="001F5FFE">
        <w:tab/>
      </w:r>
      <w:r>
        <w:t xml:space="preserve">Administration fees in jobactive and </w:t>
      </w:r>
      <w:bookmarkEnd w:id="420"/>
      <w:r w:rsidR="009B48A7">
        <w:t>JSA 2012</w:t>
      </w:r>
      <w:bookmarkEnd w:id="421"/>
    </w:p>
    <w:p w14:paraId="2102F00B" w14:textId="77777777" w:rsidR="00514705" w:rsidRDefault="00514705" w:rsidP="00514705">
      <w:r>
        <w:t>Providers of jobactive receive an administration fee every six</w:t>
      </w:r>
      <w:r w:rsidR="00466A89">
        <w:t> month</w:t>
      </w:r>
      <w:r>
        <w:t>s for each job seeker they continued to provide services to (</w:t>
      </w:r>
      <w:hyperlink w:anchor="ColumnTitle_C1" w:history="1">
        <w:r w:rsidR="006E46DC" w:rsidRPr="006E46DC">
          <w:rPr>
            <w:rStyle w:val="Hyperlink"/>
          </w:rPr>
          <w:t>Table C1</w:t>
        </w:r>
      </w:hyperlink>
      <w:r>
        <w:t>).</w:t>
      </w:r>
      <w:r w:rsidRPr="009C7F45">
        <w:t xml:space="preserve"> </w:t>
      </w:r>
      <w:r>
        <w:t xml:space="preserve">Under </w:t>
      </w:r>
      <w:r w:rsidR="009B48A7">
        <w:t>JSA 2012</w:t>
      </w:r>
      <w:r>
        <w:t xml:space="preserve">, the equivalent payment was known as a ‘service fee’. The service fee in </w:t>
      </w:r>
      <w:r w:rsidR="009B48A7">
        <w:t>JSA 2012</w:t>
      </w:r>
      <w:r>
        <w:t xml:space="preserve"> varied by </w:t>
      </w:r>
      <w:r w:rsidR="00161AC3">
        <w:t>s</w:t>
      </w:r>
      <w:r>
        <w:t xml:space="preserve">tream and duration of unemployment (see </w:t>
      </w:r>
      <w:hyperlink w:anchor="ColumnTitle_C2" w:history="1">
        <w:r w:rsidR="007879C1" w:rsidRPr="001A6653">
          <w:rPr>
            <w:rStyle w:val="Hyperlink"/>
          </w:rPr>
          <w:t>Table </w:t>
        </w:r>
        <w:r w:rsidR="006C39DF" w:rsidRPr="001A6653">
          <w:rPr>
            <w:rStyle w:val="Hyperlink"/>
          </w:rPr>
          <w:t>C</w:t>
        </w:r>
        <w:r w:rsidRPr="001A6653">
          <w:rPr>
            <w:rStyle w:val="Hyperlink"/>
          </w:rPr>
          <w:t>2</w:t>
        </w:r>
      </w:hyperlink>
      <w:r>
        <w:t>).</w:t>
      </w:r>
    </w:p>
    <w:p w14:paraId="08BF9697" w14:textId="77777777" w:rsidR="00514705" w:rsidRPr="00623FB0" w:rsidRDefault="00514705" w:rsidP="00514705">
      <w:pPr>
        <w:pStyle w:val="Tableforcontents"/>
      </w:pPr>
      <w:bookmarkStart w:id="425" w:name="ColumnTitle_C1"/>
      <w:bookmarkStart w:id="426" w:name="_Toc485900575"/>
      <w:bookmarkStart w:id="427" w:name="_Toc22545452"/>
      <w:r w:rsidRPr="00CB0947">
        <w:t xml:space="preserve">Table </w:t>
      </w:r>
      <w:r>
        <w:t>C1</w:t>
      </w:r>
      <w:bookmarkEnd w:id="425"/>
      <w:r w:rsidRPr="00CB0947">
        <w:t xml:space="preserve">: </w:t>
      </w:r>
      <w:r>
        <w:t xml:space="preserve">Administration </w:t>
      </w:r>
      <w:r w:rsidR="00161AC3">
        <w:t>f</w:t>
      </w:r>
      <w:r>
        <w:t>ees of jobactive</w:t>
      </w:r>
      <w:bookmarkEnd w:id="426"/>
      <w:bookmarkEnd w:id="427"/>
    </w:p>
    <w:tbl>
      <w:tblPr>
        <w:tblW w:w="7479" w:type="dxa"/>
        <w:tblLayout w:type="fixed"/>
        <w:tblLook w:val="04A0" w:firstRow="1" w:lastRow="0" w:firstColumn="1" w:lastColumn="0" w:noHBand="0" w:noVBand="1"/>
      </w:tblPr>
      <w:tblGrid>
        <w:gridCol w:w="2943"/>
        <w:gridCol w:w="1985"/>
        <w:gridCol w:w="2551"/>
      </w:tblGrid>
      <w:tr w:rsidR="00514705" w:rsidRPr="00063FC1" w14:paraId="20967322" w14:textId="77777777" w:rsidTr="00BB0CBD">
        <w:trPr>
          <w:trHeight w:val="306"/>
        </w:trPr>
        <w:tc>
          <w:tcPr>
            <w:tcW w:w="2943" w:type="dxa"/>
            <w:shd w:val="clear" w:color="auto" w:fill="1E3D6B"/>
            <w:noWrap/>
            <w:vAlign w:val="center"/>
            <w:hideMark/>
          </w:tcPr>
          <w:p w14:paraId="3900C1FF" w14:textId="77777777" w:rsidR="00514705" w:rsidRPr="00CB0947" w:rsidRDefault="00514705" w:rsidP="00BB0CBD">
            <w:pPr>
              <w:spacing w:after="0"/>
              <w:rPr>
                <w:rFonts w:cstheme="minorHAnsi"/>
                <w:b/>
                <w:sz w:val="18"/>
                <w:szCs w:val="18"/>
                <w:lang w:val="en-US"/>
              </w:rPr>
            </w:pPr>
          </w:p>
        </w:tc>
        <w:tc>
          <w:tcPr>
            <w:tcW w:w="1985" w:type="dxa"/>
            <w:shd w:val="clear" w:color="auto" w:fill="1E3D6B"/>
            <w:noWrap/>
            <w:vAlign w:val="center"/>
            <w:hideMark/>
          </w:tcPr>
          <w:p w14:paraId="6D1F34BE" w14:textId="77777777" w:rsidR="00514705" w:rsidRPr="00CB0947" w:rsidRDefault="00514705" w:rsidP="00BB0CBD">
            <w:pPr>
              <w:spacing w:after="0"/>
              <w:jc w:val="center"/>
              <w:rPr>
                <w:rFonts w:cstheme="minorHAnsi"/>
                <w:b/>
                <w:sz w:val="18"/>
                <w:szCs w:val="18"/>
                <w:lang w:val="en-US"/>
              </w:rPr>
            </w:pPr>
            <w:r>
              <w:rPr>
                <w:rFonts w:cstheme="minorHAnsi"/>
                <w:b/>
                <w:sz w:val="18"/>
                <w:szCs w:val="18"/>
                <w:lang w:val="en-US"/>
              </w:rPr>
              <w:t>Fee</w:t>
            </w:r>
          </w:p>
        </w:tc>
        <w:tc>
          <w:tcPr>
            <w:tcW w:w="2551" w:type="dxa"/>
            <w:shd w:val="clear" w:color="auto" w:fill="1E3D6B"/>
          </w:tcPr>
          <w:p w14:paraId="61374672" w14:textId="77777777" w:rsidR="00514705" w:rsidRDefault="00514705" w:rsidP="00BB0CBD">
            <w:pPr>
              <w:spacing w:after="0"/>
              <w:jc w:val="center"/>
              <w:rPr>
                <w:rFonts w:cstheme="minorHAnsi"/>
                <w:b/>
                <w:sz w:val="18"/>
                <w:szCs w:val="18"/>
                <w:lang w:val="en-US"/>
              </w:rPr>
            </w:pPr>
            <w:r>
              <w:rPr>
                <w:rFonts w:cstheme="minorHAnsi"/>
                <w:b/>
                <w:sz w:val="18"/>
                <w:szCs w:val="18"/>
                <w:lang w:val="en-US"/>
              </w:rPr>
              <w:t>Fee with regional loading</w:t>
            </w:r>
          </w:p>
        </w:tc>
      </w:tr>
      <w:tr w:rsidR="00514705" w:rsidRPr="00063FC1" w14:paraId="2AB13F83" w14:textId="77777777" w:rsidTr="00BB0CBD">
        <w:trPr>
          <w:trHeight w:val="321"/>
        </w:trPr>
        <w:tc>
          <w:tcPr>
            <w:tcW w:w="2943" w:type="dxa"/>
            <w:noWrap/>
            <w:vAlign w:val="center"/>
            <w:hideMark/>
          </w:tcPr>
          <w:p w14:paraId="46CBB286" w14:textId="77777777" w:rsidR="00514705" w:rsidRPr="00CB0947" w:rsidRDefault="00514705" w:rsidP="00BB0CBD">
            <w:pPr>
              <w:spacing w:after="0"/>
              <w:rPr>
                <w:rFonts w:cstheme="minorHAnsi"/>
                <w:sz w:val="18"/>
                <w:szCs w:val="18"/>
                <w:lang w:val="en-US"/>
              </w:rPr>
            </w:pPr>
            <w:r>
              <w:rPr>
                <w:rFonts w:cstheme="minorHAnsi"/>
                <w:sz w:val="18"/>
                <w:szCs w:val="18"/>
                <w:lang w:val="en-US"/>
              </w:rPr>
              <w:t xml:space="preserve">SPI </w:t>
            </w:r>
            <w:r w:rsidR="00161AC3">
              <w:rPr>
                <w:rFonts w:cstheme="minorHAnsi"/>
                <w:sz w:val="18"/>
                <w:szCs w:val="18"/>
                <w:lang w:val="en-US"/>
              </w:rPr>
              <w:t>p</w:t>
            </w:r>
            <w:r>
              <w:rPr>
                <w:rFonts w:cstheme="minorHAnsi"/>
                <w:sz w:val="18"/>
                <w:szCs w:val="18"/>
                <w:lang w:val="en-US"/>
              </w:rPr>
              <w:t>articipants</w:t>
            </w:r>
          </w:p>
        </w:tc>
        <w:tc>
          <w:tcPr>
            <w:tcW w:w="1985" w:type="dxa"/>
            <w:noWrap/>
            <w:vAlign w:val="center"/>
            <w:hideMark/>
          </w:tcPr>
          <w:p w14:paraId="0F8C89FC" w14:textId="77777777" w:rsidR="00514705" w:rsidRPr="00CB0947" w:rsidRDefault="00514705" w:rsidP="00BB0CBD">
            <w:pPr>
              <w:spacing w:after="0"/>
              <w:jc w:val="center"/>
              <w:rPr>
                <w:rFonts w:cstheme="minorHAnsi"/>
                <w:sz w:val="18"/>
                <w:szCs w:val="18"/>
                <w:lang w:val="en-US"/>
              </w:rPr>
            </w:pPr>
            <w:r>
              <w:rPr>
                <w:rFonts w:cstheme="minorHAnsi"/>
                <w:sz w:val="18"/>
                <w:szCs w:val="18"/>
                <w:lang w:val="en-US"/>
              </w:rPr>
              <w:t>$350</w:t>
            </w:r>
          </w:p>
        </w:tc>
        <w:tc>
          <w:tcPr>
            <w:tcW w:w="2551" w:type="dxa"/>
            <w:vAlign w:val="center"/>
          </w:tcPr>
          <w:p w14:paraId="1D965114" w14:textId="77777777" w:rsidR="00514705" w:rsidRPr="00CB0947" w:rsidRDefault="00514705" w:rsidP="00BB0CBD">
            <w:pPr>
              <w:spacing w:after="0"/>
              <w:jc w:val="center"/>
              <w:rPr>
                <w:rFonts w:cstheme="minorHAnsi"/>
                <w:sz w:val="18"/>
                <w:szCs w:val="18"/>
                <w:lang w:val="en-US"/>
              </w:rPr>
            </w:pPr>
            <w:r>
              <w:rPr>
                <w:rFonts w:cstheme="minorHAnsi"/>
                <w:sz w:val="18"/>
                <w:szCs w:val="18"/>
                <w:lang w:val="en-US"/>
              </w:rPr>
              <w:t>$438</w:t>
            </w:r>
          </w:p>
        </w:tc>
      </w:tr>
      <w:tr w:rsidR="00514705" w:rsidRPr="00063FC1" w14:paraId="5FDC3F23" w14:textId="77777777" w:rsidTr="00BB0CBD">
        <w:trPr>
          <w:trHeight w:val="321"/>
        </w:trPr>
        <w:tc>
          <w:tcPr>
            <w:tcW w:w="2943" w:type="dxa"/>
            <w:tcBorders>
              <w:bottom w:val="single" w:sz="4" w:space="0" w:color="auto"/>
            </w:tcBorders>
            <w:shd w:val="clear" w:color="auto" w:fill="E5E5E5" w:themeFill="background1" w:themeFillTint="33"/>
            <w:noWrap/>
            <w:vAlign w:val="center"/>
            <w:hideMark/>
          </w:tcPr>
          <w:p w14:paraId="6CDE56DC" w14:textId="77777777" w:rsidR="00514705" w:rsidRPr="00CB0947" w:rsidRDefault="00514705" w:rsidP="00BB0CBD">
            <w:pPr>
              <w:spacing w:after="0"/>
              <w:rPr>
                <w:rFonts w:cstheme="minorHAnsi"/>
                <w:sz w:val="18"/>
                <w:szCs w:val="18"/>
                <w:lang w:val="en-US"/>
              </w:rPr>
            </w:pPr>
            <w:r>
              <w:rPr>
                <w:rFonts w:cstheme="minorHAnsi"/>
                <w:sz w:val="18"/>
                <w:szCs w:val="18"/>
                <w:lang w:val="en-US"/>
              </w:rPr>
              <w:t xml:space="preserve">All other </w:t>
            </w:r>
            <w:r w:rsidR="00161AC3">
              <w:rPr>
                <w:rFonts w:cstheme="minorHAnsi"/>
                <w:sz w:val="18"/>
                <w:szCs w:val="18"/>
                <w:lang w:val="en-US"/>
              </w:rPr>
              <w:t>s</w:t>
            </w:r>
            <w:r>
              <w:rPr>
                <w:rFonts w:cstheme="minorHAnsi"/>
                <w:sz w:val="18"/>
                <w:szCs w:val="18"/>
                <w:lang w:val="en-US"/>
              </w:rPr>
              <w:t xml:space="preserve">tream </w:t>
            </w:r>
            <w:r w:rsidR="00161AC3">
              <w:rPr>
                <w:rFonts w:cstheme="minorHAnsi"/>
                <w:sz w:val="18"/>
                <w:szCs w:val="18"/>
                <w:lang w:val="en-US"/>
              </w:rPr>
              <w:t>p</w:t>
            </w:r>
            <w:r>
              <w:rPr>
                <w:rFonts w:cstheme="minorHAnsi"/>
                <w:sz w:val="18"/>
                <w:szCs w:val="18"/>
                <w:lang w:val="en-US"/>
              </w:rPr>
              <w:t>articipants</w:t>
            </w:r>
          </w:p>
        </w:tc>
        <w:tc>
          <w:tcPr>
            <w:tcW w:w="1985" w:type="dxa"/>
            <w:tcBorders>
              <w:bottom w:val="single" w:sz="4" w:space="0" w:color="auto"/>
            </w:tcBorders>
            <w:shd w:val="clear" w:color="auto" w:fill="E5E5E5" w:themeFill="background1" w:themeFillTint="33"/>
            <w:noWrap/>
            <w:vAlign w:val="center"/>
            <w:hideMark/>
          </w:tcPr>
          <w:p w14:paraId="28B720B2" w14:textId="77777777" w:rsidR="00514705" w:rsidRPr="00CB0947" w:rsidRDefault="00514705" w:rsidP="00BB0CBD">
            <w:pPr>
              <w:spacing w:after="0"/>
              <w:jc w:val="center"/>
              <w:rPr>
                <w:rFonts w:cstheme="minorHAnsi"/>
                <w:sz w:val="18"/>
                <w:szCs w:val="18"/>
                <w:lang w:val="en-US"/>
              </w:rPr>
            </w:pPr>
            <w:r>
              <w:rPr>
                <w:rFonts w:cstheme="minorHAnsi"/>
                <w:sz w:val="18"/>
                <w:szCs w:val="18"/>
                <w:lang w:val="en-US"/>
              </w:rPr>
              <w:t>$250</w:t>
            </w:r>
          </w:p>
        </w:tc>
        <w:tc>
          <w:tcPr>
            <w:tcW w:w="2551" w:type="dxa"/>
            <w:tcBorders>
              <w:bottom w:val="single" w:sz="4" w:space="0" w:color="auto"/>
            </w:tcBorders>
            <w:shd w:val="clear" w:color="auto" w:fill="E5E5E5" w:themeFill="background1" w:themeFillTint="33"/>
            <w:vAlign w:val="center"/>
          </w:tcPr>
          <w:p w14:paraId="146E205D" w14:textId="77777777" w:rsidR="00514705" w:rsidRPr="00CB0947" w:rsidRDefault="00514705" w:rsidP="00BB0CBD">
            <w:pPr>
              <w:spacing w:after="0"/>
              <w:jc w:val="center"/>
              <w:rPr>
                <w:rFonts w:cstheme="minorHAnsi"/>
                <w:sz w:val="18"/>
                <w:szCs w:val="18"/>
                <w:lang w:val="en-US"/>
              </w:rPr>
            </w:pPr>
            <w:r>
              <w:rPr>
                <w:rFonts w:cstheme="minorHAnsi"/>
                <w:sz w:val="18"/>
                <w:szCs w:val="18"/>
                <w:lang w:val="en-US"/>
              </w:rPr>
              <w:t>$313</w:t>
            </w:r>
          </w:p>
        </w:tc>
      </w:tr>
    </w:tbl>
    <w:p w14:paraId="1F6F1A20" w14:textId="77777777" w:rsidR="00514705" w:rsidRPr="00D60005" w:rsidRDefault="00514705" w:rsidP="00514705">
      <w:pPr>
        <w:rPr>
          <w:sz w:val="18"/>
          <w:szCs w:val="18"/>
        </w:rPr>
      </w:pPr>
      <w:r w:rsidRPr="00D60005">
        <w:rPr>
          <w:b/>
          <w:sz w:val="18"/>
          <w:szCs w:val="18"/>
        </w:rPr>
        <w:t>Source:</w:t>
      </w:r>
      <w:r w:rsidR="00137385" w:rsidRPr="00D60005">
        <w:rPr>
          <w:b/>
          <w:sz w:val="18"/>
          <w:szCs w:val="18"/>
        </w:rPr>
        <w:tab/>
      </w:r>
      <w:r w:rsidRPr="00D60005">
        <w:rPr>
          <w:sz w:val="18"/>
          <w:szCs w:val="18"/>
        </w:rPr>
        <w:t>Department of Employment 2015b.</w:t>
      </w:r>
    </w:p>
    <w:p w14:paraId="044A137F" w14:textId="77777777" w:rsidR="00514705" w:rsidRDefault="00514705" w:rsidP="00514705">
      <w:pPr>
        <w:pStyle w:val="Tableforcontents"/>
      </w:pPr>
      <w:bookmarkStart w:id="428" w:name="ColumnTitle_C2"/>
      <w:bookmarkStart w:id="429" w:name="_Toc485900576"/>
      <w:bookmarkStart w:id="430" w:name="_Toc22545453"/>
      <w:r>
        <w:t>Table C2</w:t>
      </w:r>
      <w:bookmarkEnd w:id="428"/>
      <w:r>
        <w:t xml:space="preserve">: Service </w:t>
      </w:r>
      <w:r w:rsidR="00161AC3">
        <w:t>f</w:t>
      </w:r>
      <w:r>
        <w:t xml:space="preserve">ees in </w:t>
      </w:r>
      <w:bookmarkEnd w:id="429"/>
      <w:r w:rsidR="009B48A7">
        <w:t>JSA 2012</w:t>
      </w:r>
      <w:bookmarkEnd w:id="430"/>
    </w:p>
    <w:tbl>
      <w:tblPr>
        <w:tblW w:w="4928" w:type="dxa"/>
        <w:tblLayout w:type="fixed"/>
        <w:tblLook w:val="04A0" w:firstRow="1" w:lastRow="0" w:firstColumn="1" w:lastColumn="0" w:noHBand="0" w:noVBand="1"/>
      </w:tblPr>
      <w:tblGrid>
        <w:gridCol w:w="2943"/>
        <w:gridCol w:w="1985"/>
      </w:tblGrid>
      <w:tr w:rsidR="00514705" w:rsidRPr="00063FC1" w14:paraId="0A3D0E2E" w14:textId="77777777" w:rsidTr="00BB0CBD">
        <w:trPr>
          <w:trHeight w:val="306"/>
        </w:trPr>
        <w:tc>
          <w:tcPr>
            <w:tcW w:w="2943" w:type="dxa"/>
            <w:shd w:val="clear" w:color="auto" w:fill="1E3D6B"/>
            <w:noWrap/>
            <w:vAlign w:val="center"/>
            <w:hideMark/>
          </w:tcPr>
          <w:p w14:paraId="28DAA8C2" w14:textId="77777777" w:rsidR="00514705" w:rsidRPr="00CB0947" w:rsidRDefault="00514705" w:rsidP="00BB0CBD">
            <w:pPr>
              <w:spacing w:after="0"/>
              <w:rPr>
                <w:rFonts w:cstheme="minorHAnsi"/>
                <w:b/>
                <w:sz w:val="18"/>
                <w:szCs w:val="18"/>
                <w:lang w:val="en-US"/>
              </w:rPr>
            </w:pPr>
            <w:r>
              <w:rPr>
                <w:rFonts w:cstheme="minorHAnsi"/>
                <w:b/>
                <w:sz w:val="18"/>
                <w:szCs w:val="18"/>
                <w:lang w:val="en-US"/>
              </w:rPr>
              <w:t xml:space="preserve">Stream and 13 </w:t>
            </w:r>
            <w:r w:rsidR="00161AC3">
              <w:rPr>
                <w:rFonts w:cstheme="minorHAnsi"/>
                <w:b/>
                <w:sz w:val="18"/>
                <w:szCs w:val="18"/>
                <w:lang w:val="en-US"/>
              </w:rPr>
              <w:t>w</w:t>
            </w:r>
            <w:r>
              <w:rPr>
                <w:rFonts w:cstheme="minorHAnsi"/>
                <w:b/>
                <w:sz w:val="18"/>
                <w:szCs w:val="18"/>
                <w:lang w:val="en-US"/>
              </w:rPr>
              <w:t xml:space="preserve">eek </w:t>
            </w:r>
            <w:r w:rsidR="00161AC3">
              <w:rPr>
                <w:rFonts w:cstheme="minorHAnsi"/>
                <w:b/>
                <w:sz w:val="18"/>
                <w:szCs w:val="18"/>
                <w:lang w:val="en-US"/>
              </w:rPr>
              <w:t>s</w:t>
            </w:r>
            <w:r>
              <w:rPr>
                <w:rFonts w:cstheme="minorHAnsi"/>
                <w:b/>
                <w:sz w:val="18"/>
                <w:szCs w:val="18"/>
                <w:lang w:val="en-US"/>
              </w:rPr>
              <w:t xml:space="preserve">ervice </w:t>
            </w:r>
            <w:r w:rsidR="00161AC3">
              <w:rPr>
                <w:rFonts w:cstheme="minorHAnsi"/>
                <w:b/>
                <w:sz w:val="18"/>
                <w:szCs w:val="18"/>
                <w:lang w:val="en-US"/>
              </w:rPr>
              <w:t>f</w:t>
            </w:r>
            <w:r>
              <w:rPr>
                <w:rFonts w:cstheme="minorHAnsi"/>
                <w:b/>
                <w:sz w:val="18"/>
                <w:szCs w:val="18"/>
                <w:lang w:val="en-US"/>
              </w:rPr>
              <w:t xml:space="preserve">ee </w:t>
            </w:r>
            <w:r w:rsidR="00161AC3">
              <w:rPr>
                <w:rFonts w:cstheme="minorHAnsi"/>
                <w:b/>
                <w:sz w:val="18"/>
                <w:szCs w:val="18"/>
                <w:lang w:val="en-US"/>
              </w:rPr>
              <w:t>p</w:t>
            </w:r>
            <w:r>
              <w:rPr>
                <w:rFonts w:cstheme="minorHAnsi"/>
                <w:b/>
                <w:sz w:val="18"/>
                <w:szCs w:val="18"/>
                <w:lang w:val="en-US"/>
              </w:rPr>
              <w:t>eriod</w:t>
            </w:r>
          </w:p>
        </w:tc>
        <w:tc>
          <w:tcPr>
            <w:tcW w:w="1985" w:type="dxa"/>
            <w:shd w:val="clear" w:color="auto" w:fill="1E3D6B"/>
            <w:noWrap/>
            <w:vAlign w:val="center"/>
            <w:hideMark/>
          </w:tcPr>
          <w:p w14:paraId="6788E81A" w14:textId="77777777" w:rsidR="00514705" w:rsidRPr="00CB0947" w:rsidRDefault="00514705" w:rsidP="00BB0CBD">
            <w:pPr>
              <w:spacing w:after="0"/>
              <w:jc w:val="center"/>
              <w:rPr>
                <w:rFonts w:cstheme="minorHAnsi"/>
                <w:b/>
                <w:sz w:val="18"/>
                <w:szCs w:val="18"/>
                <w:lang w:val="en-US"/>
              </w:rPr>
            </w:pPr>
            <w:r>
              <w:rPr>
                <w:rFonts w:cstheme="minorHAnsi"/>
                <w:b/>
                <w:sz w:val="18"/>
                <w:szCs w:val="18"/>
                <w:lang w:val="en-US"/>
              </w:rPr>
              <w:t>Fee</w:t>
            </w:r>
          </w:p>
        </w:tc>
      </w:tr>
      <w:tr w:rsidR="00514705" w:rsidRPr="00063FC1" w14:paraId="53A73AAE" w14:textId="77777777" w:rsidTr="00BB0CBD">
        <w:trPr>
          <w:trHeight w:val="321"/>
        </w:trPr>
        <w:tc>
          <w:tcPr>
            <w:tcW w:w="2943" w:type="dxa"/>
            <w:noWrap/>
            <w:vAlign w:val="center"/>
            <w:hideMark/>
          </w:tcPr>
          <w:p w14:paraId="6355C14B" w14:textId="77777777" w:rsidR="00514705" w:rsidRPr="002E367F" w:rsidRDefault="00514705" w:rsidP="00BB0CBD">
            <w:pPr>
              <w:spacing w:after="0"/>
              <w:rPr>
                <w:rFonts w:cstheme="minorHAnsi"/>
                <w:b/>
                <w:sz w:val="18"/>
                <w:szCs w:val="18"/>
                <w:lang w:val="en-US"/>
              </w:rPr>
            </w:pPr>
            <w:r w:rsidRPr="002E367F">
              <w:rPr>
                <w:rFonts w:cstheme="minorHAnsi"/>
                <w:b/>
                <w:sz w:val="18"/>
                <w:szCs w:val="18"/>
                <w:lang w:val="en-US"/>
              </w:rPr>
              <w:t>Stream 1</w:t>
            </w:r>
          </w:p>
        </w:tc>
        <w:tc>
          <w:tcPr>
            <w:tcW w:w="1985" w:type="dxa"/>
            <w:noWrap/>
            <w:vAlign w:val="center"/>
            <w:hideMark/>
          </w:tcPr>
          <w:p w14:paraId="6BE53821" w14:textId="77777777" w:rsidR="00514705" w:rsidRPr="00CB0947" w:rsidRDefault="00514705" w:rsidP="00BB0CBD">
            <w:pPr>
              <w:spacing w:after="0"/>
              <w:jc w:val="right"/>
              <w:rPr>
                <w:rFonts w:cstheme="minorHAnsi"/>
                <w:sz w:val="18"/>
                <w:szCs w:val="18"/>
                <w:lang w:val="en-US"/>
              </w:rPr>
            </w:pPr>
          </w:p>
        </w:tc>
      </w:tr>
      <w:tr w:rsidR="00514705" w:rsidRPr="00063FC1" w14:paraId="72161C95" w14:textId="77777777" w:rsidTr="00BB0CBD">
        <w:trPr>
          <w:trHeight w:val="321"/>
        </w:trPr>
        <w:tc>
          <w:tcPr>
            <w:tcW w:w="2943" w:type="dxa"/>
            <w:shd w:val="clear" w:color="auto" w:fill="E5E5E5" w:themeFill="background1" w:themeFillTint="33"/>
            <w:noWrap/>
            <w:vAlign w:val="center"/>
            <w:hideMark/>
          </w:tcPr>
          <w:p w14:paraId="5183063E" w14:textId="77777777" w:rsidR="00514705" w:rsidRPr="00CB0947" w:rsidRDefault="00514705" w:rsidP="00BB0CBD">
            <w:pPr>
              <w:spacing w:after="0"/>
              <w:rPr>
                <w:rFonts w:cstheme="minorHAnsi"/>
                <w:sz w:val="18"/>
                <w:szCs w:val="18"/>
                <w:lang w:val="en-US"/>
              </w:rPr>
            </w:pPr>
            <w:r>
              <w:rPr>
                <w:rFonts w:cstheme="minorHAnsi"/>
                <w:sz w:val="18"/>
                <w:szCs w:val="18"/>
                <w:lang w:val="en-US"/>
              </w:rPr>
              <w:t>First 13 weeks</w:t>
            </w:r>
          </w:p>
        </w:tc>
        <w:tc>
          <w:tcPr>
            <w:tcW w:w="1985" w:type="dxa"/>
            <w:shd w:val="clear" w:color="auto" w:fill="E5E5E5" w:themeFill="background1" w:themeFillTint="33"/>
            <w:noWrap/>
            <w:vAlign w:val="center"/>
            <w:hideMark/>
          </w:tcPr>
          <w:p w14:paraId="2A935AFB" w14:textId="77777777" w:rsidR="00514705" w:rsidRPr="00CB0947" w:rsidRDefault="00514705" w:rsidP="00BB0CBD">
            <w:pPr>
              <w:spacing w:after="0"/>
              <w:jc w:val="center"/>
              <w:rPr>
                <w:rFonts w:cstheme="minorHAnsi"/>
                <w:sz w:val="18"/>
                <w:szCs w:val="18"/>
                <w:lang w:val="en-US"/>
              </w:rPr>
            </w:pPr>
            <w:r>
              <w:rPr>
                <w:rFonts w:cstheme="minorHAnsi"/>
                <w:sz w:val="18"/>
                <w:szCs w:val="18"/>
                <w:lang w:val="en-US"/>
              </w:rPr>
              <w:t>$63</w:t>
            </w:r>
          </w:p>
        </w:tc>
      </w:tr>
      <w:tr w:rsidR="00514705" w:rsidRPr="00CB0947" w14:paraId="551EB70F" w14:textId="77777777" w:rsidTr="00BB0CBD">
        <w:trPr>
          <w:trHeight w:val="321"/>
        </w:trPr>
        <w:tc>
          <w:tcPr>
            <w:tcW w:w="2943" w:type="dxa"/>
            <w:shd w:val="clear" w:color="auto" w:fill="auto"/>
            <w:noWrap/>
            <w:vAlign w:val="center"/>
            <w:hideMark/>
          </w:tcPr>
          <w:p w14:paraId="55537252" w14:textId="77777777" w:rsidR="00514705" w:rsidRPr="00CB0947" w:rsidRDefault="00514705" w:rsidP="00BB0CBD">
            <w:pPr>
              <w:spacing w:after="0"/>
              <w:rPr>
                <w:rFonts w:cstheme="minorHAnsi"/>
                <w:sz w:val="18"/>
                <w:szCs w:val="18"/>
                <w:lang w:val="en-US"/>
              </w:rPr>
            </w:pPr>
            <w:r>
              <w:rPr>
                <w:rFonts w:cstheme="minorHAnsi"/>
                <w:sz w:val="18"/>
                <w:szCs w:val="18"/>
                <w:lang w:val="en-US"/>
              </w:rPr>
              <w:t>Second 13 weeks</w:t>
            </w:r>
          </w:p>
        </w:tc>
        <w:tc>
          <w:tcPr>
            <w:tcW w:w="1985" w:type="dxa"/>
            <w:shd w:val="clear" w:color="auto" w:fill="auto"/>
            <w:noWrap/>
            <w:vAlign w:val="center"/>
            <w:hideMark/>
          </w:tcPr>
          <w:p w14:paraId="7D5586BB" w14:textId="77777777" w:rsidR="00514705" w:rsidRPr="00CB0947" w:rsidRDefault="00514705" w:rsidP="00BB0CBD">
            <w:pPr>
              <w:spacing w:after="0"/>
              <w:jc w:val="center"/>
              <w:rPr>
                <w:rFonts w:cstheme="minorHAnsi"/>
                <w:sz w:val="18"/>
                <w:szCs w:val="18"/>
                <w:lang w:val="en-US"/>
              </w:rPr>
            </w:pPr>
            <w:r>
              <w:rPr>
                <w:rFonts w:cstheme="minorHAnsi"/>
                <w:sz w:val="18"/>
                <w:szCs w:val="18"/>
                <w:lang w:val="en-US"/>
              </w:rPr>
              <w:t>$94</w:t>
            </w:r>
          </w:p>
        </w:tc>
      </w:tr>
      <w:tr w:rsidR="00514705" w:rsidRPr="00CB0947" w14:paraId="768823F8" w14:textId="77777777" w:rsidTr="00BB0CBD">
        <w:trPr>
          <w:trHeight w:val="321"/>
        </w:trPr>
        <w:tc>
          <w:tcPr>
            <w:tcW w:w="2943" w:type="dxa"/>
            <w:shd w:val="clear" w:color="auto" w:fill="E5E5E5" w:themeFill="background1" w:themeFillTint="33"/>
            <w:noWrap/>
            <w:vAlign w:val="center"/>
            <w:hideMark/>
          </w:tcPr>
          <w:p w14:paraId="16618F7F" w14:textId="77777777" w:rsidR="00514705" w:rsidRPr="00CB0947" w:rsidRDefault="00514705" w:rsidP="00BB0CBD">
            <w:pPr>
              <w:spacing w:after="0"/>
              <w:rPr>
                <w:rFonts w:cstheme="minorHAnsi"/>
                <w:sz w:val="18"/>
                <w:szCs w:val="18"/>
                <w:lang w:val="en-US"/>
              </w:rPr>
            </w:pPr>
            <w:r>
              <w:rPr>
                <w:rFonts w:cstheme="minorHAnsi"/>
                <w:sz w:val="18"/>
                <w:szCs w:val="18"/>
                <w:lang w:val="en-US"/>
              </w:rPr>
              <w:t>Third 13 weeks</w:t>
            </w:r>
          </w:p>
        </w:tc>
        <w:tc>
          <w:tcPr>
            <w:tcW w:w="1985" w:type="dxa"/>
            <w:shd w:val="clear" w:color="auto" w:fill="E5E5E5" w:themeFill="background1" w:themeFillTint="33"/>
            <w:noWrap/>
            <w:vAlign w:val="center"/>
            <w:hideMark/>
          </w:tcPr>
          <w:p w14:paraId="37CAB4D5" w14:textId="77777777" w:rsidR="00514705" w:rsidRPr="00CB0947" w:rsidRDefault="00514705" w:rsidP="00BB0CBD">
            <w:pPr>
              <w:spacing w:after="0"/>
              <w:jc w:val="center"/>
              <w:rPr>
                <w:rFonts w:cstheme="minorHAnsi"/>
                <w:sz w:val="18"/>
                <w:szCs w:val="18"/>
                <w:lang w:val="en-US"/>
              </w:rPr>
            </w:pPr>
            <w:r>
              <w:rPr>
                <w:rFonts w:cstheme="minorHAnsi"/>
                <w:sz w:val="18"/>
                <w:szCs w:val="18"/>
                <w:lang w:val="en-US"/>
              </w:rPr>
              <w:t>$328</w:t>
            </w:r>
          </w:p>
        </w:tc>
      </w:tr>
      <w:tr w:rsidR="00514705" w:rsidRPr="00CB0947" w14:paraId="3953DB80" w14:textId="77777777" w:rsidTr="00BB0CBD">
        <w:trPr>
          <w:trHeight w:val="321"/>
        </w:trPr>
        <w:tc>
          <w:tcPr>
            <w:tcW w:w="2943" w:type="dxa"/>
            <w:shd w:val="clear" w:color="auto" w:fill="auto"/>
            <w:noWrap/>
            <w:vAlign w:val="center"/>
            <w:hideMark/>
          </w:tcPr>
          <w:p w14:paraId="5FD8E411" w14:textId="77777777" w:rsidR="00514705" w:rsidRPr="00CB0947" w:rsidRDefault="00514705" w:rsidP="00BB0CBD">
            <w:pPr>
              <w:spacing w:after="0"/>
              <w:rPr>
                <w:rFonts w:cstheme="minorHAnsi"/>
                <w:sz w:val="18"/>
                <w:szCs w:val="18"/>
                <w:lang w:val="en-US"/>
              </w:rPr>
            </w:pPr>
            <w:r>
              <w:rPr>
                <w:rFonts w:cstheme="minorHAnsi"/>
                <w:sz w:val="18"/>
                <w:szCs w:val="18"/>
                <w:lang w:val="en-US"/>
              </w:rPr>
              <w:t>Fourth 13 weeks</w:t>
            </w:r>
          </w:p>
        </w:tc>
        <w:tc>
          <w:tcPr>
            <w:tcW w:w="1985" w:type="dxa"/>
            <w:shd w:val="clear" w:color="auto" w:fill="auto"/>
            <w:noWrap/>
            <w:vAlign w:val="center"/>
            <w:hideMark/>
          </w:tcPr>
          <w:p w14:paraId="1EB24D80" w14:textId="77777777" w:rsidR="00514705" w:rsidRPr="00CB0947" w:rsidRDefault="00514705" w:rsidP="00BB0CBD">
            <w:pPr>
              <w:spacing w:after="0"/>
              <w:jc w:val="center"/>
              <w:rPr>
                <w:rFonts w:cstheme="minorHAnsi"/>
                <w:sz w:val="18"/>
                <w:szCs w:val="18"/>
                <w:lang w:val="en-US"/>
              </w:rPr>
            </w:pPr>
            <w:r>
              <w:rPr>
                <w:rFonts w:cstheme="minorHAnsi"/>
                <w:sz w:val="18"/>
                <w:szCs w:val="18"/>
                <w:lang w:val="en-US"/>
              </w:rPr>
              <w:t>$96</w:t>
            </w:r>
          </w:p>
        </w:tc>
      </w:tr>
      <w:tr w:rsidR="00514705" w:rsidRPr="00CB0947" w14:paraId="430803E7" w14:textId="77777777" w:rsidTr="00BB0CBD">
        <w:trPr>
          <w:trHeight w:val="321"/>
        </w:trPr>
        <w:tc>
          <w:tcPr>
            <w:tcW w:w="2943" w:type="dxa"/>
            <w:shd w:val="clear" w:color="auto" w:fill="E5E5E5" w:themeFill="background1" w:themeFillTint="33"/>
            <w:noWrap/>
            <w:vAlign w:val="center"/>
            <w:hideMark/>
          </w:tcPr>
          <w:p w14:paraId="61189996" w14:textId="77777777" w:rsidR="00514705" w:rsidRPr="00CB0947" w:rsidRDefault="00514705" w:rsidP="00BB0CBD">
            <w:pPr>
              <w:spacing w:after="0"/>
              <w:rPr>
                <w:rFonts w:cstheme="minorHAnsi"/>
                <w:sz w:val="18"/>
                <w:szCs w:val="18"/>
                <w:lang w:val="en-US"/>
              </w:rPr>
            </w:pPr>
            <w:r>
              <w:rPr>
                <w:rFonts w:cstheme="minorHAnsi"/>
                <w:sz w:val="18"/>
                <w:szCs w:val="18"/>
                <w:lang w:val="en-US"/>
              </w:rPr>
              <w:t>Maximum for Stream 1</w:t>
            </w:r>
          </w:p>
        </w:tc>
        <w:tc>
          <w:tcPr>
            <w:tcW w:w="1985" w:type="dxa"/>
            <w:shd w:val="clear" w:color="auto" w:fill="E5E5E5" w:themeFill="background1" w:themeFillTint="33"/>
            <w:noWrap/>
            <w:vAlign w:val="center"/>
            <w:hideMark/>
          </w:tcPr>
          <w:p w14:paraId="07C8F267" w14:textId="77777777" w:rsidR="00514705" w:rsidRPr="00CB0947" w:rsidRDefault="00514705" w:rsidP="00BB0CBD">
            <w:pPr>
              <w:spacing w:after="0"/>
              <w:jc w:val="center"/>
              <w:rPr>
                <w:rFonts w:cstheme="minorHAnsi"/>
                <w:sz w:val="18"/>
                <w:szCs w:val="18"/>
                <w:lang w:val="en-US"/>
              </w:rPr>
            </w:pPr>
            <w:r>
              <w:rPr>
                <w:rFonts w:cstheme="minorHAnsi"/>
                <w:sz w:val="18"/>
                <w:szCs w:val="18"/>
                <w:lang w:val="en-US"/>
              </w:rPr>
              <w:t>$581</w:t>
            </w:r>
          </w:p>
        </w:tc>
      </w:tr>
      <w:tr w:rsidR="00514705" w:rsidRPr="00CB0947" w14:paraId="4061CBBE" w14:textId="77777777" w:rsidTr="00BB0CBD">
        <w:trPr>
          <w:trHeight w:val="321"/>
        </w:trPr>
        <w:tc>
          <w:tcPr>
            <w:tcW w:w="2943" w:type="dxa"/>
            <w:shd w:val="clear" w:color="auto" w:fill="FFFFFF" w:themeFill="background2"/>
            <w:noWrap/>
            <w:vAlign w:val="center"/>
            <w:hideMark/>
          </w:tcPr>
          <w:p w14:paraId="258A8E62" w14:textId="77777777" w:rsidR="00514705" w:rsidRPr="002E367F" w:rsidRDefault="00514705" w:rsidP="00BB0CBD">
            <w:pPr>
              <w:spacing w:after="0"/>
              <w:rPr>
                <w:rFonts w:cstheme="minorHAnsi"/>
                <w:b/>
                <w:sz w:val="18"/>
                <w:szCs w:val="18"/>
                <w:lang w:val="en-US"/>
              </w:rPr>
            </w:pPr>
            <w:r w:rsidRPr="002E367F">
              <w:rPr>
                <w:rFonts w:cstheme="minorHAnsi"/>
                <w:b/>
                <w:sz w:val="18"/>
                <w:szCs w:val="18"/>
                <w:lang w:val="en-US"/>
              </w:rPr>
              <w:t xml:space="preserve">Stream </w:t>
            </w:r>
            <w:r>
              <w:rPr>
                <w:rFonts w:cstheme="minorHAnsi"/>
                <w:b/>
                <w:sz w:val="18"/>
                <w:szCs w:val="18"/>
                <w:lang w:val="en-US"/>
              </w:rPr>
              <w:t>2</w:t>
            </w:r>
          </w:p>
        </w:tc>
        <w:tc>
          <w:tcPr>
            <w:tcW w:w="1985" w:type="dxa"/>
            <w:shd w:val="clear" w:color="auto" w:fill="FFFFFF" w:themeFill="background2"/>
            <w:noWrap/>
            <w:vAlign w:val="center"/>
            <w:hideMark/>
          </w:tcPr>
          <w:p w14:paraId="4F851ACB" w14:textId="77777777" w:rsidR="00514705" w:rsidRPr="00CB0947" w:rsidRDefault="00514705" w:rsidP="00BB0CBD">
            <w:pPr>
              <w:spacing w:after="0"/>
              <w:jc w:val="center"/>
              <w:rPr>
                <w:rFonts w:cstheme="minorHAnsi"/>
                <w:sz w:val="18"/>
                <w:szCs w:val="18"/>
                <w:lang w:val="en-US"/>
              </w:rPr>
            </w:pPr>
          </w:p>
        </w:tc>
      </w:tr>
      <w:tr w:rsidR="00514705" w:rsidRPr="00CB0947" w14:paraId="3F554814" w14:textId="77777777" w:rsidTr="00BB0CBD">
        <w:trPr>
          <w:trHeight w:val="321"/>
        </w:trPr>
        <w:tc>
          <w:tcPr>
            <w:tcW w:w="2943" w:type="dxa"/>
            <w:shd w:val="clear" w:color="auto" w:fill="E5E5E5" w:themeFill="background1" w:themeFillTint="33"/>
            <w:noWrap/>
            <w:vAlign w:val="center"/>
            <w:hideMark/>
          </w:tcPr>
          <w:p w14:paraId="02D20461" w14:textId="77777777" w:rsidR="00514705" w:rsidRPr="00CB0947" w:rsidRDefault="00514705" w:rsidP="00BB0CBD">
            <w:pPr>
              <w:spacing w:after="0"/>
              <w:rPr>
                <w:rFonts w:cstheme="minorHAnsi"/>
                <w:sz w:val="18"/>
                <w:szCs w:val="18"/>
                <w:lang w:val="en-US"/>
              </w:rPr>
            </w:pPr>
            <w:r>
              <w:rPr>
                <w:rFonts w:cstheme="minorHAnsi"/>
                <w:sz w:val="18"/>
                <w:szCs w:val="18"/>
                <w:lang w:val="en-US"/>
              </w:rPr>
              <w:t>First 13 weeks</w:t>
            </w:r>
          </w:p>
        </w:tc>
        <w:tc>
          <w:tcPr>
            <w:tcW w:w="1985" w:type="dxa"/>
            <w:shd w:val="clear" w:color="auto" w:fill="E5E5E5" w:themeFill="background1" w:themeFillTint="33"/>
            <w:noWrap/>
            <w:vAlign w:val="center"/>
            <w:hideMark/>
          </w:tcPr>
          <w:p w14:paraId="4DFEB43C" w14:textId="77777777" w:rsidR="00514705" w:rsidRPr="00CB0947" w:rsidRDefault="00514705" w:rsidP="00BB0CBD">
            <w:pPr>
              <w:spacing w:after="0"/>
              <w:jc w:val="center"/>
              <w:rPr>
                <w:rFonts w:cstheme="minorHAnsi"/>
                <w:sz w:val="18"/>
                <w:szCs w:val="18"/>
                <w:lang w:val="en-US"/>
              </w:rPr>
            </w:pPr>
            <w:r>
              <w:rPr>
                <w:rFonts w:cstheme="minorHAnsi"/>
                <w:sz w:val="18"/>
                <w:szCs w:val="18"/>
                <w:lang w:val="en-US"/>
              </w:rPr>
              <w:t>$271</w:t>
            </w:r>
          </w:p>
        </w:tc>
      </w:tr>
      <w:tr w:rsidR="00514705" w:rsidRPr="00CB0947" w14:paraId="56B4BBE0" w14:textId="77777777" w:rsidTr="00BB0CBD">
        <w:trPr>
          <w:trHeight w:val="321"/>
        </w:trPr>
        <w:tc>
          <w:tcPr>
            <w:tcW w:w="2943" w:type="dxa"/>
            <w:shd w:val="clear" w:color="auto" w:fill="auto"/>
            <w:noWrap/>
            <w:vAlign w:val="center"/>
            <w:hideMark/>
          </w:tcPr>
          <w:p w14:paraId="45BAEF6C" w14:textId="77777777" w:rsidR="00514705" w:rsidRPr="00CB0947" w:rsidRDefault="00514705" w:rsidP="00BB0CBD">
            <w:pPr>
              <w:spacing w:after="0"/>
              <w:rPr>
                <w:rFonts w:cstheme="minorHAnsi"/>
                <w:sz w:val="18"/>
                <w:szCs w:val="18"/>
                <w:lang w:val="en-US"/>
              </w:rPr>
            </w:pPr>
            <w:r>
              <w:rPr>
                <w:rFonts w:cstheme="minorHAnsi"/>
                <w:sz w:val="18"/>
                <w:szCs w:val="18"/>
                <w:lang w:val="en-US"/>
              </w:rPr>
              <w:t>Second 13 weeks</w:t>
            </w:r>
          </w:p>
        </w:tc>
        <w:tc>
          <w:tcPr>
            <w:tcW w:w="1985" w:type="dxa"/>
            <w:shd w:val="clear" w:color="auto" w:fill="auto"/>
            <w:noWrap/>
            <w:vAlign w:val="center"/>
            <w:hideMark/>
          </w:tcPr>
          <w:p w14:paraId="2F7FD901" w14:textId="77777777" w:rsidR="00514705" w:rsidRPr="00CB0947" w:rsidRDefault="00514705" w:rsidP="00BB0CBD">
            <w:pPr>
              <w:spacing w:after="0"/>
              <w:jc w:val="center"/>
              <w:rPr>
                <w:rFonts w:cstheme="minorHAnsi"/>
                <w:sz w:val="18"/>
                <w:szCs w:val="18"/>
                <w:lang w:val="en-US"/>
              </w:rPr>
            </w:pPr>
            <w:r>
              <w:rPr>
                <w:rFonts w:cstheme="minorHAnsi"/>
                <w:sz w:val="18"/>
                <w:szCs w:val="18"/>
                <w:lang w:val="en-US"/>
              </w:rPr>
              <w:t>$208</w:t>
            </w:r>
          </w:p>
        </w:tc>
      </w:tr>
      <w:tr w:rsidR="00514705" w:rsidRPr="00CB0947" w14:paraId="1D602128" w14:textId="77777777" w:rsidTr="00BB0CBD">
        <w:trPr>
          <w:trHeight w:val="321"/>
        </w:trPr>
        <w:tc>
          <w:tcPr>
            <w:tcW w:w="2943" w:type="dxa"/>
            <w:shd w:val="clear" w:color="auto" w:fill="E5E5E5" w:themeFill="background1" w:themeFillTint="33"/>
            <w:noWrap/>
            <w:vAlign w:val="center"/>
            <w:hideMark/>
          </w:tcPr>
          <w:p w14:paraId="6E986946" w14:textId="77777777" w:rsidR="00514705" w:rsidRPr="00CB0947" w:rsidRDefault="00514705" w:rsidP="00BB0CBD">
            <w:pPr>
              <w:spacing w:after="0"/>
              <w:rPr>
                <w:rFonts w:cstheme="minorHAnsi"/>
                <w:sz w:val="18"/>
                <w:szCs w:val="18"/>
                <w:lang w:val="en-US"/>
              </w:rPr>
            </w:pPr>
            <w:r>
              <w:rPr>
                <w:rFonts w:cstheme="minorHAnsi"/>
                <w:sz w:val="18"/>
                <w:szCs w:val="18"/>
                <w:lang w:val="en-US"/>
              </w:rPr>
              <w:t>Third 13 weeks</w:t>
            </w:r>
          </w:p>
        </w:tc>
        <w:tc>
          <w:tcPr>
            <w:tcW w:w="1985" w:type="dxa"/>
            <w:shd w:val="clear" w:color="auto" w:fill="E5E5E5" w:themeFill="background1" w:themeFillTint="33"/>
            <w:noWrap/>
            <w:vAlign w:val="center"/>
            <w:hideMark/>
          </w:tcPr>
          <w:p w14:paraId="680B87A8" w14:textId="77777777" w:rsidR="00514705" w:rsidRPr="00CB0947" w:rsidRDefault="00514705" w:rsidP="00BB0CBD">
            <w:pPr>
              <w:spacing w:after="0"/>
              <w:jc w:val="center"/>
              <w:rPr>
                <w:rFonts w:cstheme="minorHAnsi"/>
                <w:sz w:val="18"/>
                <w:szCs w:val="18"/>
                <w:lang w:val="en-US"/>
              </w:rPr>
            </w:pPr>
            <w:r>
              <w:rPr>
                <w:rFonts w:cstheme="minorHAnsi"/>
                <w:sz w:val="18"/>
                <w:szCs w:val="18"/>
                <w:lang w:val="en-US"/>
              </w:rPr>
              <w:t>$202</w:t>
            </w:r>
          </w:p>
        </w:tc>
      </w:tr>
      <w:tr w:rsidR="00514705" w:rsidRPr="00CB0947" w14:paraId="46A0B652" w14:textId="77777777" w:rsidTr="00BB0CBD">
        <w:trPr>
          <w:trHeight w:val="321"/>
        </w:trPr>
        <w:tc>
          <w:tcPr>
            <w:tcW w:w="2943" w:type="dxa"/>
            <w:shd w:val="clear" w:color="auto" w:fill="auto"/>
            <w:noWrap/>
            <w:vAlign w:val="center"/>
            <w:hideMark/>
          </w:tcPr>
          <w:p w14:paraId="0BE4CF4E" w14:textId="77777777" w:rsidR="00514705" w:rsidRPr="00CB0947" w:rsidRDefault="00514705" w:rsidP="00BB0CBD">
            <w:pPr>
              <w:spacing w:after="0"/>
              <w:rPr>
                <w:rFonts w:cstheme="minorHAnsi"/>
                <w:sz w:val="18"/>
                <w:szCs w:val="18"/>
                <w:lang w:val="en-US"/>
              </w:rPr>
            </w:pPr>
            <w:r>
              <w:rPr>
                <w:rFonts w:cstheme="minorHAnsi"/>
                <w:sz w:val="18"/>
                <w:szCs w:val="18"/>
                <w:lang w:val="en-US"/>
              </w:rPr>
              <w:t>Fourth 13 weeks</w:t>
            </w:r>
          </w:p>
        </w:tc>
        <w:tc>
          <w:tcPr>
            <w:tcW w:w="1985" w:type="dxa"/>
            <w:shd w:val="clear" w:color="auto" w:fill="auto"/>
            <w:noWrap/>
            <w:vAlign w:val="center"/>
            <w:hideMark/>
          </w:tcPr>
          <w:p w14:paraId="63F199A8" w14:textId="77777777" w:rsidR="00514705" w:rsidRPr="00CB0947" w:rsidRDefault="00514705" w:rsidP="00BB0CBD">
            <w:pPr>
              <w:spacing w:after="0"/>
              <w:jc w:val="center"/>
              <w:rPr>
                <w:rFonts w:cstheme="minorHAnsi"/>
                <w:sz w:val="18"/>
                <w:szCs w:val="18"/>
                <w:lang w:val="en-US"/>
              </w:rPr>
            </w:pPr>
            <w:r>
              <w:rPr>
                <w:rFonts w:cstheme="minorHAnsi"/>
                <w:sz w:val="18"/>
                <w:szCs w:val="18"/>
                <w:lang w:val="en-US"/>
              </w:rPr>
              <w:t>$204</w:t>
            </w:r>
          </w:p>
        </w:tc>
      </w:tr>
      <w:tr w:rsidR="00514705" w:rsidRPr="00CB0947" w14:paraId="2A1E1689" w14:textId="77777777" w:rsidTr="00BB0CBD">
        <w:trPr>
          <w:trHeight w:val="321"/>
        </w:trPr>
        <w:tc>
          <w:tcPr>
            <w:tcW w:w="2943" w:type="dxa"/>
            <w:shd w:val="clear" w:color="auto" w:fill="E5E5E5" w:themeFill="background1" w:themeFillTint="33"/>
            <w:noWrap/>
            <w:vAlign w:val="center"/>
          </w:tcPr>
          <w:p w14:paraId="1E7F3E09" w14:textId="77777777" w:rsidR="00514705" w:rsidRPr="002E367F" w:rsidRDefault="00514705" w:rsidP="00BB0CBD">
            <w:pPr>
              <w:spacing w:after="0"/>
              <w:rPr>
                <w:rFonts w:cstheme="minorHAnsi"/>
                <w:b/>
                <w:sz w:val="18"/>
                <w:szCs w:val="18"/>
                <w:lang w:val="en-US"/>
              </w:rPr>
            </w:pPr>
            <w:r>
              <w:rPr>
                <w:rFonts w:cstheme="minorHAnsi"/>
                <w:sz w:val="18"/>
                <w:szCs w:val="18"/>
                <w:lang w:val="en-US"/>
              </w:rPr>
              <w:t>Maximum for Stream 2</w:t>
            </w:r>
          </w:p>
        </w:tc>
        <w:tc>
          <w:tcPr>
            <w:tcW w:w="1985" w:type="dxa"/>
            <w:shd w:val="clear" w:color="auto" w:fill="E5E5E5" w:themeFill="background1" w:themeFillTint="33"/>
            <w:noWrap/>
            <w:vAlign w:val="center"/>
          </w:tcPr>
          <w:p w14:paraId="127B955F" w14:textId="77777777" w:rsidR="00514705" w:rsidRDefault="00514705" w:rsidP="00BB0CBD">
            <w:pPr>
              <w:spacing w:after="0"/>
              <w:jc w:val="center"/>
              <w:rPr>
                <w:rFonts w:cstheme="minorHAnsi"/>
                <w:sz w:val="18"/>
                <w:szCs w:val="18"/>
                <w:lang w:val="en-US"/>
              </w:rPr>
            </w:pPr>
            <w:r>
              <w:rPr>
                <w:rFonts w:cstheme="minorHAnsi"/>
                <w:sz w:val="18"/>
                <w:szCs w:val="18"/>
                <w:lang w:val="en-US"/>
              </w:rPr>
              <w:t>$885</w:t>
            </w:r>
          </w:p>
        </w:tc>
      </w:tr>
      <w:tr w:rsidR="00514705" w:rsidRPr="00CB0947" w14:paraId="769F678B" w14:textId="77777777" w:rsidTr="00BB0CBD">
        <w:trPr>
          <w:trHeight w:val="321"/>
        </w:trPr>
        <w:tc>
          <w:tcPr>
            <w:tcW w:w="2943" w:type="dxa"/>
            <w:shd w:val="clear" w:color="auto" w:fill="auto"/>
            <w:noWrap/>
            <w:vAlign w:val="center"/>
            <w:hideMark/>
          </w:tcPr>
          <w:p w14:paraId="5F534203" w14:textId="77777777" w:rsidR="00514705" w:rsidRPr="002E367F" w:rsidRDefault="00514705" w:rsidP="00BB0CBD">
            <w:pPr>
              <w:spacing w:after="0"/>
              <w:rPr>
                <w:rFonts w:cstheme="minorHAnsi"/>
                <w:b/>
                <w:sz w:val="18"/>
                <w:szCs w:val="18"/>
                <w:lang w:val="en-US"/>
              </w:rPr>
            </w:pPr>
            <w:r w:rsidRPr="002E367F">
              <w:rPr>
                <w:rFonts w:cstheme="minorHAnsi"/>
                <w:b/>
                <w:sz w:val="18"/>
                <w:szCs w:val="18"/>
                <w:lang w:val="en-US"/>
              </w:rPr>
              <w:t xml:space="preserve">Stream </w:t>
            </w:r>
            <w:r>
              <w:rPr>
                <w:rFonts w:cstheme="minorHAnsi"/>
                <w:b/>
                <w:sz w:val="18"/>
                <w:szCs w:val="18"/>
                <w:lang w:val="en-US"/>
              </w:rPr>
              <w:t>3</w:t>
            </w:r>
          </w:p>
        </w:tc>
        <w:tc>
          <w:tcPr>
            <w:tcW w:w="1985" w:type="dxa"/>
            <w:shd w:val="clear" w:color="auto" w:fill="auto"/>
            <w:noWrap/>
            <w:vAlign w:val="center"/>
          </w:tcPr>
          <w:p w14:paraId="1818486E" w14:textId="77777777" w:rsidR="00514705" w:rsidRPr="00CB0947" w:rsidRDefault="00514705" w:rsidP="00BB0CBD">
            <w:pPr>
              <w:spacing w:after="0"/>
              <w:jc w:val="center"/>
              <w:rPr>
                <w:rFonts w:cstheme="minorHAnsi"/>
                <w:sz w:val="18"/>
                <w:szCs w:val="18"/>
                <w:lang w:val="en-US"/>
              </w:rPr>
            </w:pPr>
          </w:p>
        </w:tc>
      </w:tr>
      <w:tr w:rsidR="00514705" w:rsidRPr="00CB0947" w14:paraId="3A03AC41" w14:textId="77777777" w:rsidTr="00BB0CBD">
        <w:trPr>
          <w:trHeight w:val="321"/>
        </w:trPr>
        <w:tc>
          <w:tcPr>
            <w:tcW w:w="2943" w:type="dxa"/>
            <w:shd w:val="clear" w:color="auto" w:fill="E5E5E5" w:themeFill="background1" w:themeFillTint="33"/>
            <w:noWrap/>
            <w:vAlign w:val="center"/>
          </w:tcPr>
          <w:p w14:paraId="5C54398E" w14:textId="77777777" w:rsidR="00514705" w:rsidRDefault="00514705" w:rsidP="00BB0CBD">
            <w:pPr>
              <w:spacing w:after="0"/>
              <w:rPr>
                <w:rFonts w:cstheme="minorHAnsi"/>
                <w:sz w:val="18"/>
                <w:szCs w:val="18"/>
                <w:lang w:val="en-US"/>
              </w:rPr>
            </w:pPr>
            <w:r>
              <w:rPr>
                <w:rFonts w:cstheme="minorHAnsi"/>
                <w:sz w:val="18"/>
                <w:szCs w:val="18"/>
                <w:lang w:val="en-US"/>
              </w:rPr>
              <w:t>First 13 weeks</w:t>
            </w:r>
          </w:p>
        </w:tc>
        <w:tc>
          <w:tcPr>
            <w:tcW w:w="1985" w:type="dxa"/>
            <w:shd w:val="clear" w:color="auto" w:fill="E5E5E5" w:themeFill="background1" w:themeFillTint="33"/>
            <w:noWrap/>
            <w:vAlign w:val="center"/>
          </w:tcPr>
          <w:p w14:paraId="2630D261" w14:textId="77777777" w:rsidR="00514705" w:rsidRDefault="00514705" w:rsidP="00BB0CBD">
            <w:pPr>
              <w:spacing w:after="0"/>
              <w:jc w:val="center"/>
              <w:rPr>
                <w:rFonts w:cstheme="minorHAnsi"/>
                <w:sz w:val="18"/>
                <w:szCs w:val="18"/>
                <w:lang w:val="en-US"/>
              </w:rPr>
            </w:pPr>
            <w:r>
              <w:rPr>
                <w:rFonts w:cstheme="minorHAnsi"/>
                <w:sz w:val="18"/>
                <w:szCs w:val="18"/>
                <w:lang w:val="en-US"/>
              </w:rPr>
              <w:t>$332</w:t>
            </w:r>
          </w:p>
        </w:tc>
      </w:tr>
      <w:tr w:rsidR="00514705" w:rsidRPr="00CB0947" w14:paraId="4AABCAC3" w14:textId="77777777" w:rsidTr="00BB0CBD">
        <w:trPr>
          <w:trHeight w:val="321"/>
        </w:trPr>
        <w:tc>
          <w:tcPr>
            <w:tcW w:w="2943" w:type="dxa"/>
            <w:shd w:val="clear" w:color="auto" w:fill="auto"/>
            <w:noWrap/>
            <w:vAlign w:val="center"/>
          </w:tcPr>
          <w:p w14:paraId="39F40B5C" w14:textId="77777777" w:rsidR="00514705" w:rsidRDefault="00514705" w:rsidP="00BB0CBD">
            <w:pPr>
              <w:spacing w:after="0"/>
              <w:rPr>
                <w:rFonts w:cstheme="minorHAnsi"/>
                <w:sz w:val="18"/>
                <w:szCs w:val="18"/>
                <w:lang w:val="en-US"/>
              </w:rPr>
            </w:pPr>
            <w:r>
              <w:rPr>
                <w:rFonts w:cstheme="minorHAnsi"/>
                <w:sz w:val="18"/>
                <w:szCs w:val="18"/>
                <w:lang w:val="en-US"/>
              </w:rPr>
              <w:t>Second 13 weeks</w:t>
            </w:r>
          </w:p>
        </w:tc>
        <w:tc>
          <w:tcPr>
            <w:tcW w:w="1985" w:type="dxa"/>
            <w:shd w:val="clear" w:color="auto" w:fill="auto"/>
            <w:noWrap/>
            <w:vAlign w:val="center"/>
          </w:tcPr>
          <w:p w14:paraId="6264A8C7" w14:textId="77777777" w:rsidR="00514705" w:rsidRDefault="00514705" w:rsidP="00BB0CBD">
            <w:pPr>
              <w:spacing w:after="0"/>
              <w:jc w:val="center"/>
              <w:rPr>
                <w:rFonts w:cstheme="minorHAnsi"/>
                <w:sz w:val="18"/>
                <w:szCs w:val="18"/>
                <w:lang w:val="en-US"/>
              </w:rPr>
            </w:pPr>
            <w:r>
              <w:rPr>
                <w:rFonts w:cstheme="minorHAnsi"/>
                <w:sz w:val="18"/>
                <w:szCs w:val="18"/>
                <w:lang w:val="en-US"/>
              </w:rPr>
              <w:t>$264</w:t>
            </w:r>
          </w:p>
        </w:tc>
      </w:tr>
      <w:tr w:rsidR="00514705" w:rsidRPr="00CB0947" w14:paraId="644EED7F" w14:textId="77777777" w:rsidTr="00BB0CBD">
        <w:trPr>
          <w:trHeight w:val="321"/>
        </w:trPr>
        <w:tc>
          <w:tcPr>
            <w:tcW w:w="2943" w:type="dxa"/>
            <w:shd w:val="clear" w:color="auto" w:fill="E5E5E5" w:themeFill="background1" w:themeFillTint="33"/>
            <w:noWrap/>
            <w:vAlign w:val="center"/>
          </w:tcPr>
          <w:p w14:paraId="3B8E66F8" w14:textId="77777777" w:rsidR="00514705" w:rsidRDefault="00514705" w:rsidP="00BB0CBD">
            <w:pPr>
              <w:spacing w:after="0"/>
              <w:rPr>
                <w:rFonts w:cstheme="minorHAnsi"/>
                <w:sz w:val="18"/>
                <w:szCs w:val="18"/>
                <w:lang w:val="en-US"/>
              </w:rPr>
            </w:pPr>
            <w:r>
              <w:rPr>
                <w:rFonts w:cstheme="minorHAnsi"/>
                <w:sz w:val="18"/>
                <w:szCs w:val="18"/>
                <w:lang w:val="en-US"/>
              </w:rPr>
              <w:t>Third 13 weeks</w:t>
            </w:r>
          </w:p>
        </w:tc>
        <w:tc>
          <w:tcPr>
            <w:tcW w:w="1985" w:type="dxa"/>
            <w:shd w:val="clear" w:color="auto" w:fill="E5E5E5" w:themeFill="background1" w:themeFillTint="33"/>
            <w:noWrap/>
            <w:vAlign w:val="center"/>
          </w:tcPr>
          <w:p w14:paraId="6111008C" w14:textId="77777777" w:rsidR="00514705" w:rsidRDefault="00514705" w:rsidP="00BB0CBD">
            <w:pPr>
              <w:spacing w:after="0"/>
              <w:jc w:val="center"/>
              <w:rPr>
                <w:rFonts w:cstheme="minorHAnsi"/>
                <w:sz w:val="18"/>
                <w:szCs w:val="18"/>
                <w:lang w:val="en-US"/>
              </w:rPr>
            </w:pPr>
            <w:r>
              <w:rPr>
                <w:rFonts w:cstheme="minorHAnsi"/>
                <w:sz w:val="18"/>
                <w:szCs w:val="18"/>
                <w:lang w:val="en-US"/>
              </w:rPr>
              <w:t>$257</w:t>
            </w:r>
          </w:p>
        </w:tc>
      </w:tr>
      <w:tr w:rsidR="00514705" w:rsidRPr="00CB0947" w14:paraId="5917EE36" w14:textId="77777777" w:rsidTr="00BB0CBD">
        <w:trPr>
          <w:trHeight w:val="321"/>
        </w:trPr>
        <w:tc>
          <w:tcPr>
            <w:tcW w:w="2943" w:type="dxa"/>
            <w:shd w:val="clear" w:color="auto" w:fill="auto"/>
            <w:noWrap/>
            <w:vAlign w:val="center"/>
          </w:tcPr>
          <w:p w14:paraId="42FA1DE4" w14:textId="77777777" w:rsidR="00514705" w:rsidRDefault="00514705" w:rsidP="00BB0CBD">
            <w:pPr>
              <w:spacing w:after="0"/>
              <w:rPr>
                <w:rFonts w:cstheme="minorHAnsi"/>
                <w:sz w:val="18"/>
                <w:szCs w:val="18"/>
                <w:lang w:val="en-US"/>
              </w:rPr>
            </w:pPr>
            <w:r>
              <w:rPr>
                <w:rFonts w:cstheme="minorHAnsi"/>
                <w:sz w:val="18"/>
                <w:szCs w:val="18"/>
                <w:lang w:val="en-US"/>
              </w:rPr>
              <w:t>Fourth 13 weeks</w:t>
            </w:r>
          </w:p>
        </w:tc>
        <w:tc>
          <w:tcPr>
            <w:tcW w:w="1985" w:type="dxa"/>
            <w:shd w:val="clear" w:color="auto" w:fill="auto"/>
            <w:noWrap/>
            <w:vAlign w:val="center"/>
          </w:tcPr>
          <w:p w14:paraId="10599E3B" w14:textId="77777777" w:rsidR="00514705" w:rsidRDefault="00514705" w:rsidP="00BB0CBD">
            <w:pPr>
              <w:spacing w:after="0"/>
              <w:jc w:val="center"/>
              <w:rPr>
                <w:rFonts w:cstheme="minorHAnsi"/>
                <w:sz w:val="18"/>
                <w:szCs w:val="18"/>
                <w:lang w:val="en-US"/>
              </w:rPr>
            </w:pPr>
            <w:r>
              <w:rPr>
                <w:rFonts w:cstheme="minorHAnsi"/>
                <w:sz w:val="18"/>
                <w:szCs w:val="18"/>
                <w:lang w:val="en-US"/>
              </w:rPr>
              <w:t>$267</w:t>
            </w:r>
          </w:p>
        </w:tc>
      </w:tr>
      <w:tr w:rsidR="00514705" w:rsidRPr="00CB0947" w14:paraId="4D2AB0DA" w14:textId="77777777" w:rsidTr="00BB0CBD">
        <w:trPr>
          <w:trHeight w:val="321"/>
        </w:trPr>
        <w:tc>
          <w:tcPr>
            <w:tcW w:w="2943" w:type="dxa"/>
            <w:shd w:val="clear" w:color="auto" w:fill="E5E5E5" w:themeFill="background1" w:themeFillTint="33"/>
            <w:noWrap/>
            <w:vAlign w:val="center"/>
          </w:tcPr>
          <w:p w14:paraId="061A70FA" w14:textId="77777777" w:rsidR="00514705" w:rsidRDefault="00514705" w:rsidP="00BB0CBD">
            <w:pPr>
              <w:spacing w:after="0"/>
              <w:rPr>
                <w:rFonts w:cstheme="minorHAnsi"/>
                <w:sz w:val="18"/>
                <w:szCs w:val="18"/>
                <w:lang w:val="en-US"/>
              </w:rPr>
            </w:pPr>
            <w:r>
              <w:rPr>
                <w:rFonts w:cstheme="minorHAnsi"/>
                <w:sz w:val="18"/>
                <w:szCs w:val="18"/>
                <w:lang w:val="en-US"/>
              </w:rPr>
              <w:t>Maximum for Stream 3</w:t>
            </w:r>
          </w:p>
        </w:tc>
        <w:tc>
          <w:tcPr>
            <w:tcW w:w="1985" w:type="dxa"/>
            <w:shd w:val="clear" w:color="auto" w:fill="E5E5E5" w:themeFill="background1" w:themeFillTint="33"/>
            <w:noWrap/>
            <w:vAlign w:val="center"/>
          </w:tcPr>
          <w:p w14:paraId="3F6CD4C0" w14:textId="77777777" w:rsidR="00514705" w:rsidRDefault="00514705" w:rsidP="00BB0CBD">
            <w:pPr>
              <w:spacing w:after="0"/>
              <w:jc w:val="center"/>
              <w:rPr>
                <w:rFonts w:cstheme="minorHAnsi"/>
                <w:sz w:val="18"/>
                <w:szCs w:val="18"/>
                <w:lang w:val="en-US"/>
              </w:rPr>
            </w:pPr>
            <w:r>
              <w:rPr>
                <w:rFonts w:cstheme="minorHAnsi"/>
                <w:sz w:val="18"/>
                <w:szCs w:val="18"/>
                <w:lang w:val="en-US"/>
              </w:rPr>
              <w:t>$1,120</w:t>
            </w:r>
          </w:p>
        </w:tc>
      </w:tr>
      <w:tr w:rsidR="00514705" w:rsidRPr="00CB0947" w14:paraId="5908D996" w14:textId="77777777" w:rsidTr="00BB0CBD">
        <w:trPr>
          <w:trHeight w:val="321"/>
        </w:trPr>
        <w:tc>
          <w:tcPr>
            <w:tcW w:w="2943" w:type="dxa"/>
            <w:shd w:val="clear" w:color="auto" w:fill="auto"/>
            <w:noWrap/>
            <w:vAlign w:val="center"/>
          </w:tcPr>
          <w:p w14:paraId="79CF72A2" w14:textId="77777777" w:rsidR="00514705" w:rsidRPr="002E367F" w:rsidRDefault="00514705" w:rsidP="00BB0CBD">
            <w:pPr>
              <w:spacing w:after="0"/>
              <w:rPr>
                <w:rFonts w:cstheme="minorHAnsi"/>
                <w:b/>
                <w:sz w:val="18"/>
                <w:szCs w:val="18"/>
                <w:lang w:val="en-US"/>
              </w:rPr>
            </w:pPr>
            <w:r w:rsidRPr="002E367F">
              <w:rPr>
                <w:rFonts w:cstheme="minorHAnsi"/>
                <w:b/>
                <w:sz w:val="18"/>
                <w:szCs w:val="18"/>
                <w:lang w:val="en-US"/>
              </w:rPr>
              <w:t>Stream 4</w:t>
            </w:r>
          </w:p>
        </w:tc>
        <w:tc>
          <w:tcPr>
            <w:tcW w:w="1985" w:type="dxa"/>
            <w:shd w:val="clear" w:color="auto" w:fill="auto"/>
            <w:noWrap/>
            <w:vAlign w:val="center"/>
          </w:tcPr>
          <w:p w14:paraId="266DB015" w14:textId="77777777" w:rsidR="00514705" w:rsidRPr="00CB0947" w:rsidRDefault="00514705" w:rsidP="00BB0CBD">
            <w:pPr>
              <w:spacing w:after="0"/>
              <w:jc w:val="center"/>
              <w:rPr>
                <w:rFonts w:cstheme="minorHAnsi"/>
                <w:sz w:val="18"/>
                <w:szCs w:val="18"/>
                <w:lang w:val="en-US"/>
              </w:rPr>
            </w:pPr>
          </w:p>
        </w:tc>
      </w:tr>
      <w:tr w:rsidR="00514705" w:rsidRPr="00CB0947" w14:paraId="4B4C2DBC" w14:textId="77777777" w:rsidTr="00BB0CBD">
        <w:trPr>
          <w:trHeight w:val="321"/>
        </w:trPr>
        <w:tc>
          <w:tcPr>
            <w:tcW w:w="2943" w:type="dxa"/>
            <w:shd w:val="clear" w:color="auto" w:fill="E5E5E5" w:themeFill="background1" w:themeFillTint="33"/>
            <w:noWrap/>
            <w:vAlign w:val="center"/>
          </w:tcPr>
          <w:p w14:paraId="43904607" w14:textId="77777777" w:rsidR="00514705" w:rsidRDefault="00514705" w:rsidP="00BB0CBD">
            <w:pPr>
              <w:spacing w:after="0"/>
              <w:rPr>
                <w:rFonts w:cstheme="minorHAnsi"/>
                <w:sz w:val="18"/>
                <w:szCs w:val="18"/>
                <w:lang w:val="en-US"/>
              </w:rPr>
            </w:pPr>
            <w:r>
              <w:rPr>
                <w:rFonts w:cstheme="minorHAnsi"/>
                <w:sz w:val="18"/>
                <w:szCs w:val="18"/>
                <w:lang w:val="en-US"/>
              </w:rPr>
              <w:t>First 13 weeks</w:t>
            </w:r>
          </w:p>
        </w:tc>
        <w:tc>
          <w:tcPr>
            <w:tcW w:w="1985" w:type="dxa"/>
            <w:shd w:val="clear" w:color="auto" w:fill="E5E5E5" w:themeFill="background1" w:themeFillTint="33"/>
            <w:noWrap/>
            <w:vAlign w:val="center"/>
          </w:tcPr>
          <w:p w14:paraId="10DB6206" w14:textId="77777777" w:rsidR="00514705" w:rsidRDefault="00514705" w:rsidP="00BB0CBD">
            <w:pPr>
              <w:spacing w:after="0"/>
              <w:jc w:val="center"/>
              <w:rPr>
                <w:rFonts w:cstheme="minorHAnsi"/>
                <w:sz w:val="18"/>
                <w:szCs w:val="18"/>
                <w:lang w:val="en-US"/>
              </w:rPr>
            </w:pPr>
            <w:r>
              <w:rPr>
                <w:rFonts w:cstheme="minorHAnsi"/>
                <w:sz w:val="18"/>
                <w:szCs w:val="18"/>
                <w:lang w:val="en-US"/>
              </w:rPr>
              <w:t>$587</w:t>
            </w:r>
          </w:p>
        </w:tc>
      </w:tr>
      <w:tr w:rsidR="00514705" w:rsidRPr="00CB0947" w14:paraId="45F0BDDD" w14:textId="77777777" w:rsidTr="00BB0CBD">
        <w:trPr>
          <w:trHeight w:val="321"/>
        </w:trPr>
        <w:tc>
          <w:tcPr>
            <w:tcW w:w="2943" w:type="dxa"/>
            <w:shd w:val="clear" w:color="auto" w:fill="auto"/>
            <w:noWrap/>
            <w:vAlign w:val="center"/>
          </w:tcPr>
          <w:p w14:paraId="44836FEB" w14:textId="77777777" w:rsidR="00514705" w:rsidRDefault="00514705" w:rsidP="00BB0CBD">
            <w:pPr>
              <w:spacing w:after="0"/>
              <w:rPr>
                <w:rFonts w:cstheme="minorHAnsi"/>
                <w:sz w:val="18"/>
                <w:szCs w:val="18"/>
                <w:lang w:val="en-US"/>
              </w:rPr>
            </w:pPr>
            <w:r>
              <w:rPr>
                <w:rFonts w:cstheme="minorHAnsi"/>
                <w:sz w:val="18"/>
                <w:szCs w:val="18"/>
                <w:lang w:val="en-US"/>
              </w:rPr>
              <w:t>Second 13 weeks</w:t>
            </w:r>
          </w:p>
        </w:tc>
        <w:tc>
          <w:tcPr>
            <w:tcW w:w="1985" w:type="dxa"/>
            <w:shd w:val="clear" w:color="auto" w:fill="auto"/>
            <w:noWrap/>
            <w:vAlign w:val="center"/>
          </w:tcPr>
          <w:p w14:paraId="0169766C" w14:textId="77777777" w:rsidR="00514705" w:rsidRDefault="00514705" w:rsidP="00BB0CBD">
            <w:pPr>
              <w:spacing w:after="0"/>
              <w:jc w:val="center"/>
              <w:rPr>
                <w:rFonts w:cstheme="minorHAnsi"/>
                <w:sz w:val="18"/>
                <w:szCs w:val="18"/>
                <w:lang w:val="en-US"/>
              </w:rPr>
            </w:pPr>
            <w:r>
              <w:rPr>
                <w:rFonts w:cstheme="minorHAnsi"/>
                <w:sz w:val="18"/>
                <w:szCs w:val="18"/>
                <w:lang w:val="en-US"/>
              </w:rPr>
              <w:t>$512</w:t>
            </w:r>
          </w:p>
        </w:tc>
      </w:tr>
      <w:tr w:rsidR="00514705" w:rsidRPr="00CB0947" w14:paraId="2CD513AA" w14:textId="77777777" w:rsidTr="00BB0CBD">
        <w:trPr>
          <w:trHeight w:val="321"/>
        </w:trPr>
        <w:tc>
          <w:tcPr>
            <w:tcW w:w="2943" w:type="dxa"/>
            <w:shd w:val="clear" w:color="auto" w:fill="E5E5E5" w:themeFill="background1" w:themeFillTint="33"/>
            <w:noWrap/>
            <w:vAlign w:val="center"/>
          </w:tcPr>
          <w:p w14:paraId="3FB09CB4" w14:textId="77777777" w:rsidR="00514705" w:rsidRDefault="00514705" w:rsidP="00BB0CBD">
            <w:pPr>
              <w:spacing w:after="0"/>
              <w:rPr>
                <w:rFonts w:cstheme="minorHAnsi"/>
                <w:sz w:val="18"/>
                <w:szCs w:val="18"/>
                <w:lang w:val="en-US"/>
              </w:rPr>
            </w:pPr>
            <w:r>
              <w:rPr>
                <w:rFonts w:cstheme="minorHAnsi"/>
                <w:sz w:val="18"/>
                <w:szCs w:val="18"/>
                <w:lang w:val="en-US"/>
              </w:rPr>
              <w:t>Third 13 weeks</w:t>
            </w:r>
          </w:p>
        </w:tc>
        <w:tc>
          <w:tcPr>
            <w:tcW w:w="1985" w:type="dxa"/>
            <w:shd w:val="clear" w:color="auto" w:fill="E5E5E5" w:themeFill="background1" w:themeFillTint="33"/>
            <w:noWrap/>
            <w:vAlign w:val="center"/>
          </w:tcPr>
          <w:p w14:paraId="75788D63" w14:textId="77777777" w:rsidR="00514705" w:rsidRDefault="00514705" w:rsidP="00BB0CBD">
            <w:pPr>
              <w:spacing w:after="0"/>
              <w:jc w:val="center"/>
              <w:rPr>
                <w:rFonts w:cstheme="minorHAnsi"/>
                <w:sz w:val="18"/>
                <w:szCs w:val="18"/>
                <w:lang w:val="en-US"/>
              </w:rPr>
            </w:pPr>
            <w:r>
              <w:rPr>
                <w:rFonts w:cstheme="minorHAnsi"/>
                <w:sz w:val="18"/>
                <w:szCs w:val="18"/>
                <w:lang w:val="en-US"/>
              </w:rPr>
              <w:t>$409</w:t>
            </w:r>
          </w:p>
        </w:tc>
      </w:tr>
      <w:tr w:rsidR="00514705" w:rsidRPr="00CB0947" w14:paraId="62CA557F" w14:textId="77777777" w:rsidTr="00BB0CBD">
        <w:trPr>
          <w:trHeight w:val="321"/>
        </w:trPr>
        <w:tc>
          <w:tcPr>
            <w:tcW w:w="2943" w:type="dxa"/>
            <w:shd w:val="clear" w:color="auto" w:fill="auto"/>
            <w:noWrap/>
            <w:vAlign w:val="center"/>
          </w:tcPr>
          <w:p w14:paraId="05602E9D" w14:textId="77777777" w:rsidR="00514705" w:rsidRDefault="00514705" w:rsidP="00BB0CBD">
            <w:pPr>
              <w:spacing w:after="0"/>
              <w:rPr>
                <w:rFonts w:cstheme="minorHAnsi"/>
                <w:sz w:val="18"/>
                <w:szCs w:val="18"/>
                <w:lang w:val="en-US"/>
              </w:rPr>
            </w:pPr>
            <w:r>
              <w:rPr>
                <w:rFonts w:cstheme="minorHAnsi"/>
                <w:sz w:val="18"/>
                <w:szCs w:val="18"/>
                <w:lang w:val="en-US"/>
              </w:rPr>
              <w:t>Fourth 13 weeks</w:t>
            </w:r>
          </w:p>
        </w:tc>
        <w:tc>
          <w:tcPr>
            <w:tcW w:w="1985" w:type="dxa"/>
            <w:shd w:val="clear" w:color="auto" w:fill="auto"/>
            <w:noWrap/>
            <w:vAlign w:val="center"/>
          </w:tcPr>
          <w:p w14:paraId="55E8E5F2" w14:textId="77777777" w:rsidR="00514705" w:rsidRDefault="00514705" w:rsidP="00BB0CBD">
            <w:pPr>
              <w:spacing w:after="0"/>
              <w:jc w:val="center"/>
              <w:rPr>
                <w:rFonts w:cstheme="minorHAnsi"/>
                <w:sz w:val="18"/>
                <w:szCs w:val="18"/>
                <w:lang w:val="en-US"/>
              </w:rPr>
            </w:pPr>
            <w:r>
              <w:rPr>
                <w:rFonts w:cstheme="minorHAnsi"/>
                <w:sz w:val="18"/>
                <w:szCs w:val="18"/>
                <w:lang w:val="en-US"/>
              </w:rPr>
              <w:t>$411</w:t>
            </w:r>
          </w:p>
        </w:tc>
      </w:tr>
      <w:tr w:rsidR="00514705" w:rsidRPr="00CB0947" w14:paraId="6F8EBF9E" w14:textId="77777777" w:rsidTr="00BB0CBD">
        <w:trPr>
          <w:trHeight w:val="321"/>
        </w:trPr>
        <w:tc>
          <w:tcPr>
            <w:tcW w:w="2943" w:type="dxa"/>
            <w:shd w:val="clear" w:color="auto" w:fill="E5E5E5" w:themeFill="background1" w:themeFillTint="33"/>
            <w:noWrap/>
            <w:vAlign w:val="center"/>
          </w:tcPr>
          <w:p w14:paraId="073EC826" w14:textId="77777777" w:rsidR="00514705" w:rsidRDefault="00514705" w:rsidP="00BB0CBD">
            <w:pPr>
              <w:spacing w:after="0"/>
              <w:rPr>
                <w:rFonts w:cstheme="minorHAnsi"/>
                <w:sz w:val="18"/>
                <w:szCs w:val="18"/>
                <w:lang w:val="en-US"/>
              </w:rPr>
            </w:pPr>
            <w:r>
              <w:rPr>
                <w:rFonts w:cstheme="minorHAnsi"/>
                <w:sz w:val="18"/>
                <w:szCs w:val="18"/>
                <w:lang w:val="en-US"/>
              </w:rPr>
              <w:t>Fifth 13 weeks</w:t>
            </w:r>
          </w:p>
        </w:tc>
        <w:tc>
          <w:tcPr>
            <w:tcW w:w="1985" w:type="dxa"/>
            <w:shd w:val="clear" w:color="auto" w:fill="E5E5E5" w:themeFill="background1" w:themeFillTint="33"/>
            <w:noWrap/>
            <w:vAlign w:val="center"/>
          </w:tcPr>
          <w:p w14:paraId="0E911992" w14:textId="77777777" w:rsidR="00514705" w:rsidRDefault="00514705" w:rsidP="00BB0CBD">
            <w:pPr>
              <w:spacing w:after="0"/>
              <w:jc w:val="center"/>
              <w:rPr>
                <w:rFonts w:cstheme="minorHAnsi"/>
                <w:sz w:val="18"/>
                <w:szCs w:val="18"/>
                <w:lang w:val="en-US"/>
              </w:rPr>
            </w:pPr>
            <w:r>
              <w:rPr>
                <w:rFonts w:cstheme="minorHAnsi"/>
                <w:sz w:val="18"/>
                <w:szCs w:val="18"/>
                <w:lang w:val="en-US"/>
              </w:rPr>
              <w:t>$402</w:t>
            </w:r>
          </w:p>
        </w:tc>
      </w:tr>
      <w:tr w:rsidR="00514705" w:rsidRPr="00CB0947" w14:paraId="2D24F6DE" w14:textId="77777777" w:rsidTr="00BB0CBD">
        <w:trPr>
          <w:trHeight w:val="321"/>
        </w:trPr>
        <w:tc>
          <w:tcPr>
            <w:tcW w:w="2943" w:type="dxa"/>
            <w:shd w:val="clear" w:color="auto" w:fill="auto"/>
            <w:noWrap/>
            <w:vAlign w:val="center"/>
          </w:tcPr>
          <w:p w14:paraId="5259F879" w14:textId="77777777" w:rsidR="00514705" w:rsidRDefault="00514705" w:rsidP="00BB0CBD">
            <w:pPr>
              <w:spacing w:after="0"/>
              <w:rPr>
                <w:rFonts w:cstheme="minorHAnsi"/>
                <w:sz w:val="18"/>
                <w:szCs w:val="18"/>
                <w:lang w:val="en-US"/>
              </w:rPr>
            </w:pPr>
            <w:r>
              <w:rPr>
                <w:rFonts w:cstheme="minorHAnsi"/>
                <w:sz w:val="18"/>
                <w:szCs w:val="18"/>
                <w:lang w:val="en-US"/>
              </w:rPr>
              <w:t>Sixth 13 weeks</w:t>
            </w:r>
          </w:p>
        </w:tc>
        <w:tc>
          <w:tcPr>
            <w:tcW w:w="1985" w:type="dxa"/>
            <w:shd w:val="clear" w:color="auto" w:fill="auto"/>
            <w:noWrap/>
            <w:vAlign w:val="center"/>
          </w:tcPr>
          <w:p w14:paraId="609E1F55" w14:textId="77777777" w:rsidR="00514705" w:rsidRDefault="00514705" w:rsidP="00BB0CBD">
            <w:pPr>
              <w:spacing w:after="0"/>
              <w:jc w:val="center"/>
              <w:rPr>
                <w:rFonts w:cstheme="minorHAnsi"/>
                <w:sz w:val="18"/>
                <w:szCs w:val="18"/>
                <w:lang w:val="en-US"/>
              </w:rPr>
            </w:pPr>
            <w:r>
              <w:rPr>
                <w:rFonts w:cstheme="minorHAnsi"/>
                <w:sz w:val="18"/>
                <w:szCs w:val="18"/>
                <w:lang w:val="en-US"/>
              </w:rPr>
              <w:t>$415</w:t>
            </w:r>
          </w:p>
        </w:tc>
      </w:tr>
      <w:tr w:rsidR="00514705" w:rsidRPr="00CB0947" w14:paraId="179B1B39" w14:textId="77777777" w:rsidTr="00BB0CBD">
        <w:trPr>
          <w:trHeight w:val="321"/>
        </w:trPr>
        <w:tc>
          <w:tcPr>
            <w:tcW w:w="2943" w:type="dxa"/>
            <w:tcBorders>
              <w:bottom w:val="single" w:sz="4" w:space="0" w:color="auto"/>
            </w:tcBorders>
            <w:shd w:val="clear" w:color="auto" w:fill="E5E5E5" w:themeFill="background1" w:themeFillTint="33"/>
            <w:noWrap/>
            <w:vAlign w:val="center"/>
          </w:tcPr>
          <w:p w14:paraId="7E1F6734" w14:textId="77777777" w:rsidR="00514705" w:rsidRDefault="00514705" w:rsidP="00BB0CBD">
            <w:pPr>
              <w:spacing w:after="0"/>
              <w:rPr>
                <w:rFonts w:cstheme="minorHAnsi"/>
                <w:sz w:val="18"/>
                <w:szCs w:val="18"/>
                <w:lang w:val="en-US"/>
              </w:rPr>
            </w:pPr>
            <w:r>
              <w:rPr>
                <w:rFonts w:cstheme="minorHAnsi"/>
                <w:sz w:val="18"/>
                <w:szCs w:val="18"/>
                <w:lang w:val="en-US"/>
              </w:rPr>
              <w:t>Maximum for Stream 4</w:t>
            </w:r>
          </w:p>
        </w:tc>
        <w:tc>
          <w:tcPr>
            <w:tcW w:w="1985" w:type="dxa"/>
            <w:tcBorders>
              <w:bottom w:val="single" w:sz="4" w:space="0" w:color="auto"/>
            </w:tcBorders>
            <w:shd w:val="clear" w:color="auto" w:fill="E5E5E5" w:themeFill="background1" w:themeFillTint="33"/>
            <w:noWrap/>
            <w:vAlign w:val="center"/>
          </w:tcPr>
          <w:p w14:paraId="15C73DD0" w14:textId="77777777" w:rsidR="00514705" w:rsidRDefault="00514705" w:rsidP="00BB0CBD">
            <w:pPr>
              <w:spacing w:after="0"/>
              <w:jc w:val="center"/>
              <w:rPr>
                <w:rFonts w:cstheme="minorHAnsi"/>
                <w:sz w:val="18"/>
                <w:szCs w:val="18"/>
                <w:lang w:val="en-US"/>
              </w:rPr>
            </w:pPr>
            <w:r>
              <w:rPr>
                <w:rFonts w:cstheme="minorHAnsi"/>
                <w:sz w:val="18"/>
                <w:szCs w:val="18"/>
                <w:lang w:val="en-US"/>
              </w:rPr>
              <w:t>$2,736</w:t>
            </w:r>
          </w:p>
        </w:tc>
      </w:tr>
    </w:tbl>
    <w:p w14:paraId="34701833" w14:textId="3307D7A4" w:rsidR="00514705" w:rsidRPr="00D60005" w:rsidRDefault="00514705" w:rsidP="00514705">
      <w:pPr>
        <w:rPr>
          <w:sz w:val="18"/>
          <w:szCs w:val="18"/>
        </w:rPr>
      </w:pPr>
      <w:r w:rsidRPr="00D60005">
        <w:rPr>
          <w:b/>
          <w:sz w:val="18"/>
          <w:szCs w:val="18"/>
        </w:rPr>
        <w:t>Source:</w:t>
      </w:r>
      <w:r w:rsidR="00137385" w:rsidRPr="00D60005">
        <w:rPr>
          <w:b/>
          <w:sz w:val="18"/>
          <w:szCs w:val="18"/>
        </w:rPr>
        <w:tab/>
      </w:r>
      <w:r w:rsidRPr="00D60005">
        <w:rPr>
          <w:sz w:val="18"/>
          <w:szCs w:val="18"/>
        </w:rPr>
        <w:t>Department of Employment 2014</w:t>
      </w:r>
      <w:r w:rsidR="00204277">
        <w:rPr>
          <w:sz w:val="18"/>
          <w:szCs w:val="18"/>
        </w:rPr>
        <w:t>b</w:t>
      </w:r>
      <w:r w:rsidRPr="00D60005">
        <w:rPr>
          <w:sz w:val="18"/>
          <w:szCs w:val="18"/>
        </w:rPr>
        <w:t>.</w:t>
      </w:r>
    </w:p>
    <w:p w14:paraId="4B5D22BC" w14:textId="77777777" w:rsidR="00514705" w:rsidRDefault="00514705" w:rsidP="00514705">
      <w:r>
        <w:br w:type="page"/>
      </w:r>
    </w:p>
    <w:p w14:paraId="4F0A67B4" w14:textId="77777777" w:rsidR="00514705" w:rsidRDefault="00514705" w:rsidP="00514705">
      <w:pPr>
        <w:sectPr w:rsidR="00514705" w:rsidSect="00BB0CBD">
          <w:pgSz w:w="11907" w:h="16839" w:code="9"/>
          <w:pgMar w:top="1440" w:right="1440" w:bottom="1440" w:left="1440" w:header="709" w:footer="284" w:gutter="0"/>
          <w:cols w:space="708"/>
          <w:docGrid w:linePitch="360"/>
        </w:sectPr>
      </w:pPr>
    </w:p>
    <w:p w14:paraId="5D394353" w14:textId="77777777" w:rsidR="00514705" w:rsidRDefault="00514705" w:rsidP="00D60005">
      <w:pPr>
        <w:pStyle w:val="Heading1"/>
      </w:pPr>
      <w:bookmarkStart w:id="431" w:name="_Toc485900526"/>
      <w:bookmarkStart w:id="432" w:name="_Toc22309398"/>
      <w:r>
        <w:t xml:space="preserve">Appendix D </w:t>
      </w:r>
      <w:r w:rsidR="001F5FFE">
        <w:tab/>
      </w:r>
      <w:r>
        <w:t>Construction of comparison job seeker groups — methodology</w:t>
      </w:r>
      <w:bookmarkEnd w:id="431"/>
      <w:bookmarkEnd w:id="432"/>
    </w:p>
    <w:p w14:paraId="78D8A64F" w14:textId="77777777" w:rsidR="00514705" w:rsidRDefault="00514705" w:rsidP="00514705">
      <w:r w:rsidRPr="00E20992">
        <w:t xml:space="preserve">The Job Seeker Classification Instrument (JSCI) is an assessment tool </w:t>
      </w:r>
      <w:r>
        <w:t xml:space="preserve">developed by the Department of Employment and </w:t>
      </w:r>
      <w:r w:rsidRPr="00E20992">
        <w:t>used by employment service providers and the Department of Human Services (DHS) to determine a job seeker’s relative labour market disadvantage. This tool scores a job seeker based on their responses to a range of questions, with a higher score indicating higher levels of labour market disadvantage and, therefore, a need for more intensive labour market assistance from a</w:t>
      </w:r>
      <w:r>
        <w:t xml:space="preserve">n employment services </w:t>
      </w:r>
      <w:r w:rsidRPr="00E20992">
        <w:t xml:space="preserve">provider. Under both JSA and jobactive, job seekers who are identified as requiring more intensive assistance are referred to a higher </w:t>
      </w:r>
      <w:r>
        <w:t>program</w:t>
      </w:r>
      <w:r w:rsidRPr="00E20992">
        <w:t xml:space="preserve"> </w:t>
      </w:r>
      <w:r w:rsidR="00161AC3">
        <w:t>s</w:t>
      </w:r>
      <w:r>
        <w:t>tream</w:t>
      </w:r>
      <w:r w:rsidRPr="00E20992">
        <w:t>. If complex or multiple barriers to employment are identified during a JSCI</w:t>
      </w:r>
      <w:r>
        <w:t xml:space="preserve"> assessment, irrespective of the resulting score</w:t>
      </w:r>
      <w:r w:rsidRPr="00E20992">
        <w:t>, a job seeker may be referred for a more thorough assessment</w:t>
      </w:r>
      <w:r>
        <w:t xml:space="preserve">, known as an Employment Services Assessment (ESAt), which will determine the job seeker’s overall capacity to work and recommend an appropriate program or </w:t>
      </w:r>
      <w:r w:rsidR="00161AC3">
        <w:t>s</w:t>
      </w:r>
      <w:r>
        <w:t>tream.</w:t>
      </w:r>
    </w:p>
    <w:p w14:paraId="2A7118C4" w14:textId="77777777" w:rsidR="00514705" w:rsidRDefault="00514705" w:rsidP="00514705">
      <w:r w:rsidRPr="00C601D6">
        <w:t xml:space="preserve">The JSCI tool is periodically subject to a re-estimation process in order to ensure the factors considered and relative importance of these factors remain appropriate. </w:t>
      </w:r>
      <w:r>
        <w:t xml:space="preserve">A re-estimation of the JSCI occurred when jobactive was introduced. </w:t>
      </w:r>
    </w:p>
    <w:p w14:paraId="4FCFD89D" w14:textId="77777777" w:rsidR="00514705" w:rsidRDefault="00514705" w:rsidP="00514705">
      <w:r w:rsidRPr="00917FCD">
        <w:t>Under JSA, a job seeker wa</w:t>
      </w:r>
      <w:r>
        <w:t>s allocated to one of S</w:t>
      </w:r>
      <w:r w:rsidRPr="00917FCD">
        <w:t>tream</w:t>
      </w:r>
      <w:r>
        <w:t>s</w:t>
      </w:r>
      <w:r w:rsidRPr="00917FCD">
        <w:t xml:space="preserve"> 1 to 3 based on the</w:t>
      </w:r>
      <w:r>
        <w:t>ir</w:t>
      </w:r>
      <w:r w:rsidRPr="00917FCD">
        <w:t xml:space="preserve"> JSCI score</w:t>
      </w:r>
      <w:r>
        <w:t xml:space="preserve">. </w:t>
      </w:r>
      <w:r w:rsidRPr="00917FCD">
        <w:t xml:space="preserve">Job seekers could only be </w:t>
      </w:r>
      <w:r>
        <w:t>allocat</w:t>
      </w:r>
      <w:r w:rsidRPr="00917FCD">
        <w:t>ed to Stream 4 based on an ESAt.</w:t>
      </w:r>
      <w:r>
        <w:t xml:space="preserve"> There is one fewer </w:t>
      </w:r>
      <w:r w:rsidR="00916119">
        <w:t>s</w:t>
      </w:r>
      <w:r>
        <w:t xml:space="preserve">tream under jobactive, and the JSCI score thresholds used to allocate job seekers to different </w:t>
      </w:r>
      <w:r w:rsidR="00916119">
        <w:t>s</w:t>
      </w:r>
      <w:r>
        <w:t xml:space="preserve">treams have been adjusted accordingly. </w:t>
      </w:r>
    </w:p>
    <w:p w14:paraId="73B5EED3" w14:textId="6A6AC4E9" w:rsidR="00514705" w:rsidRDefault="00514705" w:rsidP="00514705">
      <w:r>
        <w:t>To enhance comparability of JSA and jobactive job seekers, given alterations made to both the JSCI and the employment services programs, JSA job seekers have been re</w:t>
      </w:r>
      <w:r w:rsidR="00B93ACD">
        <w:t>allocated</w:t>
      </w:r>
      <w:r>
        <w:t xml:space="preserve"> to the </w:t>
      </w:r>
      <w:r w:rsidR="00916119">
        <w:t>s</w:t>
      </w:r>
      <w:r>
        <w:t xml:space="preserve">tream they would have been assigned to under jobactive using the re-estimated JSCI parameters. It should be noted that the correspondence between </w:t>
      </w:r>
      <w:r w:rsidR="009B48A7">
        <w:t>JSA 2012</w:t>
      </w:r>
      <w:r>
        <w:t xml:space="preserve"> and jobactive streams is not simple. Job seekers from multiple streams in </w:t>
      </w:r>
      <w:r w:rsidR="009B48A7">
        <w:t>JSA 2012</w:t>
      </w:r>
      <w:r>
        <w:t xml:space="preserve"> (with associated different service levels) have been assigned to a single jobactive </w:t>
      </w:r>
      <w:r w:rsidR="00916119">
        <w:t>s</w:t>
      </w:r>
      <w:r>
        <w:t xml:space="preserve">tream-equivalent for comparison. Stream 4 job seekers under </w:t>
      </w:r>
      <w:r w:rsidR="009B48A7">
        <w:t>JSA 2012</w:t>
      </w:r>
      <w:r>
        <w:t xml:space="preserve">, whose </w:t>
      </w:r>
      <w:r w:rsidR="00916119" w:rsidRPr="0066490A">
        <w:t>s</w:t>
      </w:r>
      <w:r w:rsidRPr="0066490A">
        <w:t>tream was not determined by JSCI, were re</w:t>
      </w:r>
      <w:r w:rsidR="00B93ACD">
        <w:t>allocated</w:t>
      </w:r>
      <w:r w:rsidRPr="0066490A">
        <w:t xml:space="preserve"> to Stream C.</w:t>
      </w:r>
    </w:p>
    <w:p w14:paraId="25981528" w14:textId="77777777" w:rsidR="00514705" w:rsidRDefault="00514705" w:rsidP="00514705">
      <w:r>
        <w:br w:type="page"/>
      </w:r>
    </w:p>
    <w:p w14:paraId="567066C9" w14:textId="77777777" w:rsidR="00514705" w:rsidRDefault="00514705" w:rsidP="00DA0252">
      <w:pPr>
        <w:pStyle w:val="Heading1"/>
        <w:keepLines/>
        <w:spacing w:after="0"/>
      </w:pPr>
      <w:bookmarkStart w:id="433" w:name="_Toc485900527"/>
      <w:bookmarkStart w:id="434" w:name="_Toc22309399"/>
      <w:r>
        <w:t xml:space="preserve">Appendix E </w:t>
      </w:r>
      <w:r w:rsidR="001F5FFE">
        <w:tab/>
      </w:r>
      <w:r>
        <w:t xml:space="preserve">Placements and </w:t>
      </w:r>
      <w:r w:rsidR="008147EE">
        <w:t>o</w:t>
      </w:r>
      <w:r>
        <w:t xml:space="preserve">utcomes under </w:t>
      </w:r>
      <w:r w:rsidR="009B48A7">
        <w:t>JSA 2012</w:t>
      </w:r>
      <w:r>
        <w:t xml:space="preserve"> and jobactive</w:t>
      </w:r>
      <w:bookmarkEnd w:id="433"/>
      <w:bookmarkEnd w:id="434"/>
    </w:p>
    <w:p w14:paraId="31242342" w14:textId="77777777" w:rsidR="00514705" w:rsidRDefault="00514705" w:rsidP="00DA0252">
      <w:pPr>
        <w:pStyle w:val="Tableforcontents"/>
        <w:keepLines/>
      </w:pPr>
    </w:p>
    <w:p w14:paraId="52696694" w14:textId="77777777" w:rsidR="00514705" w:rsidRPr="0013476E" w:rsidRDefault="00514705" w:rsidP="00DA0252">
      <w:pPr>
        <w:pStyle w:val="Tableforcontents"/>
        <w:keepLines/>
        <w:rPr>
          <w:szCs w:val="20"/>
        </w:rPr>
      </w:pPr>
      <w:bookmarkStart w:id="435" w:name="_Toc485900577"/>
      <w:bookmarkStart w:id="436" w:name="_Toc22545454"/>
      <w:r>
        <w:t xml:space="preserve">Table E1: </w:t>
      </w:r>
      <w:r w:rsidRPr="003057A1">
        <w:t>Placements</w:t>
      </w:r>
      <w:r w:rsidRPr="0013476E">
        <w:t xml:space="preserve"> and outcomes under JSA and jobactive</w:t>
      </w:r>
      <w:bookmarkEnd w:id="435"/>
      <w:bookmarkEnd w:id="436"/>
    </w:p>
    <w:tbl>
      <w:tblPr>
        <w:tblW w:w="4094" w:type="dxa"/>
        <w:tblInd w:w="93" w:type="dxa"/>
        <w:tblLook w:val="04A0" w:firstRow="1" w:lastRow="0" w:firstColumn="1" w:lastColumn="0" w:noHBand="0" w:noVBand="1"/>
      </w:tblPr>
      <w:tblGrid>
        <w:gridCol w:w="3843"/>
        <w:gridCol w:w="945"/>
      </w:tblGrid>
      <w:tr w:rsidR="00514705" w14:paraId="771F4527" w14:textId="77777777" w:rsidTr="00BB0CBD">
        <w:trPr>
          <w:trHeight w:val="300"/>
        </w:trPr>
        <w:tc>
          <w:tcPr>
            <w:tcW w:w="3843" w:type="dxa"/>
            <w:shd w:val="clear" w:color="auto" w:fill="1E3D6B"/>
            <w:noWrap/>
            <w:vAlign w:val="center"/>
            <w:hideMark/>
          </w:tcPr>
          <w:p w14:paraId="3091202C" w14:textId="77777777" w:rsidR="00514705" w:rsidRDefault="00514705" w:rsidP="00DA0252">
            <w:pPr>
              <w:keepNext/>
              <w:keepLines/>
              <w:spacing w:after="0" w:line="240" w:lineRule="auto"/>
              <w:rPr>
                <w:rFonts w:ascii="Calibri" w:eastAsia="Times New Roman" w:hAnsi="Calibri" w:cs="Calibri"/>
                <w:b/>
                <w:bCs/>
                <w:color w:val="FFFFFF"/>
                <w:sz w:val="18"/>
                <w:szCs w:val="18"/>
                <w:lang w:eastAsia="en-AU"/>
              </w:rPr>
            </w:pPr>
            <w:r>
              <w:rPr>
                <w:rFonts w:ascii="Calibri" w:eastAsia="Times New Roman" w:hAnsi="Calibri" w:cs="Calibri"/>
                <w:b/>
                <w:bCs/>
                <w:color w:val="FFFFFF"/>
                <w:sz w:val="18"/>
                <w:szCs w:val="18"/>
                <w:lang w:eastAsia="en-AU"/>
              </w:rPr>
              <w:t> </w:t>
            </w:r>
          </w:p>
        </w:tc>
        <w:tc>
          <w:tcPr>
            <w:tcW w:w="251" w:type="dxa"/>
            <w:shd w:val="clear" w:color="auto" w:fill="1E3D6B"/>
            <w:noWrap/>
            <w:vAlign w:val="center"/>
            <w:hideMark/>
          </w:tcPr>
          <w:p w14:paraId="4A8BFABF" w14:textId="77777777" w:rsidR="00514705" w:rsidRDefault="00514705" w:rsidP="00DA0252">
            <w:pPr>
              <w:keepNext/>
              <w:keepLines/>
              <w:spacing w:after="0" w:line="240" w:lineRule="auto"/>
              <w:ind w:left="-392" w:firstLine="392"/>
              <w:jc w:val="right"/>
              <w:rPr>
                <w:rFonts w:ascii="Calibri" w:eastAsia="Times New Roman" w:hAnsi="Calibri" w:cs="Calibri"/>
                <w:b/>
                <w:bCs/>
                <w:color w:val="FFFFFF"/>
                <w:sz w:val="18"/>
                <w:szCs w:val="18"/>
                <w:lang w:eastAsia="en-AU"/>
              </w:rPr>
            </w:pPr>
            <w:r>
              <w:rPr>
                <w:rFonts w:ascii="Calibri" w:eastAsia="Times New Roman" w:hAnsi="Calibri" w:cs="Calibri"/>
                <w:b/>
                <w:bCs/>
                <w:color w:val="FFFFFF"/>
                <w:sz w:val="18"/>
                <w:szCs w:val="18"/>
                <w:lang w:eastAsia="en-AU"/>
              </w:rPr>
              <w:t>Number</w:t>
            </w:r>
          </w:p>
        </w:tc>
      </w:tr>
      <w:tr w:rsidR="00514705" w14:paraId="4A3A832E" w14:textId="77777777" w:rsidTr="00BB0CBD">
        <w:trPr>
          <w:trHeight w:val="300"/>
        </w:trPr>
        <w:tc>
          <w:tcPr>
            <w:tcW w:w="3843" w:type="dxa"/>
            <w:vAlign w:val="center"/>
            <w:hideMark/>
          </w:tcPr>
          <w:p w14:paraId="05ACEC39" w14:textId="77777777" w:rsidR="00514705" w:rsidRDefault="00514705" w:rsidP="00DA0252">
            <w:pPr>
              <w:keepNext/>
              <w:keepLines/>
              <w:spacing w:after="0" w:line="240" w:lineRule="auto"/>
              <w:rPr>
                <w:rFonts w:ascii="Calibri" w:eastAsia="Times New Roman" w:hAnsi="Calibri" w:cs="Calibri"/>
                <w:b/>
                <w:bCs/>
                <w:color w:val="000000"/>
                <w:sz w:val="18"/>
                <w:szCs w:val="18"/>
                <w:lang w:eastAsia="en-AU"/>
              </w:rPr>
            </w:pPr>
            <w:r>
              <w:rPr>
                <w:rFonts w:ascii="Calibri" w:eastAsia="Times New Roman" w:hAnsi="Calibri" w:cs="Calibri"/>
                <w:b/>
                <w:bCs/>
                <w:color w:val="000000"/>
                <w:sz w:val="18"/>
                <w:szCs w:val="18"/>
                <w:lang w:val="en-US" w:eastAsia="en-AU"/>
              </w:rPr>
              <w:t xml:space="preserve">JSA </w:t>
            </w:r>
            <w:r w:rsidR="008147EE">
              <w:rPr>
                <w:rFonts w:ascii="Calibri" w:eastAsia="Times New Roman" w:hAnsi="Calibri" w:cs="Calibri"/>
                <w:b/>
                <w:bCs/>
                <w:color w:val="000000"/>
                <w:sz w:val="18"/>
                <w:szCs w:val="18"/>
                <w:lang w:val="en-US" w:eastAsia="en-AU"/>
              </w:rPr>
              <w:t>f</w:t>
            </w:r>
            <w:r>
              <w:rPr>
                <w:rFonts w:ascii="Calibri" w:eastAsia="Times New Roman" w:hAnsi="Calibri" w:cs="Calibri"/>
                <w:b/>
                <w:bCs/>
                <w:color w:val="000000"/>
                <w:sz w:val="18"/>
                <w:szCs w:val="18"/>
                <w:lang w:val="en-US" w:eastAsia="en-AU"/>
              </w:rPr>
              <w:t xml:space="preserve">inancial </w:t>
            </w:r>
            <w:r w:rsidR="008147EE">
              <w:rPr>
                <w:rFonts w:ascii="Calibri" w:eastAsia="Times New Roman" w:hAnsi="Calibri" w:cs="Calibri"/>
                <w:b/>
                <w:bCs/>
                <w:color w:val="000000"/>
                <w:sz w:val="18"/>
                <w:szCs w:val="18"/>
                <w:lang w:val="en-US" w:eastAsia="en-AU"/>
              </w:rPr>
              <w:t>y</w:t>
            </w:r>
            <w:r>
              <w:rPr>
                <w:rFonts w:ascii="Calibri" w:eastAsia="Times New Roman" w:hAnsi="Calibri" w:cs="Calibri"/>
                <w:b/>
                <w:bCs/>
                <w:color w:val="000000"/>
                <w:sz w:val="18"/>
                <w:szCs w:val="18"/>
                <w:lang w:val="en-US" w:eastAsia="en-AU"/>
              </w:rPr>
              <w:t>ear 2012</w:t>
            </w:r>
            <w:r w:rsidR="0047494C">
              <w:rPr>
                <w:rFonts w:ascii="Calibri" w:eastAsia="Times New Roman" w:hAnsi="Calibri" w:cs="Calibri"/>
                <w:b/>
                <w:bCs/>
                <w:color w:val="000000"/>
                <w:sz w:val="18"/>
                <w:szCs w:val="18"/>
                <w:lang w:val="en-US" w:eastAsia="en-AU"/>
              </w:rPr>
              <w:t>–1</w:t>
            </w:r>
            <w:r>
              <w:rPr>
                <w:rFonts w:ascii="Calibri" w:eastAsia="Times New Roman" w:hAnsi="Calibri" w:cs="Calibri"/>
                <w:b/>
                <w:bCs/>
                <w:color w:val="000000"/>
                <w:sz w:val="18"/>
                <w:szCs w:val="18"/>
                <w:lang w:val="en-US" w:eastAsia="en-AU"/>
              </w:rPr>
              <w:t>3</w:t>
            </w:r>
          </w:p>
        </w:tc>
        <w:tc>
          <w:tcPr>
            <w:tcW w:w="251" w:type="dxa"/>
            <w:vAlign w:val="center"/>
            <w:hideMark/>
          </w:tcPr>
          <w:p w14:paraId="55EEEE58" w14:textId="77777777" w:rsidR="00514705" w:rsidRDefault="00514705" w:rsidP="00DA0252">
            <w:pPr>
              <w:keepNext/>
              <w:keepLines/>
              <w:spacing w:after="0"/>
            </w:pPr>
          </w:p>
        </w:tc>
      </w:tr>
      <w:tr w:rsidR="00514705" w14:paraId="1D328BC5" w14:textId="77777777" w:rsidTr="00BB0CBD">
        <w:trPr>
          <w:trHeight w:val="300"/>
        </w:trPr>
        <w:tc>
          <w:tcPr>
            <w:tcW w:w="3843" w:type="dxa"/>
            <w:shd w:val="clear" w:color="auto" w:fill="E5E5E5"/>
            <w:noWrap/>
            <w:vAlign w:val="center"/>
            <w:hideMark/>
          </w:tcPr>
          <w:p w14:paraId="41C7540D" w14:textId="77777777" w:rsidR="00514705" w:rsidRDefault="00514705" w:rsidP="00DA0252">
            <w:pPr>
              <w:keepNext/>
              <w:keepLines/>
              <w:spacing w:after="0" w:line="240" w:lineRule="auto"/>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Unique job seekers referred</w:t>
            </w:r>
            <w:r>
              <w:rPr>
                <w:rFonts w:ascii="Calibri" w:eastAsia="Times New Roman" w:hAnsi="Calibri" w:cs="Calibri"/>
                <w:color w:val="000000"/>
                <w:vertAlign w:val="superscript"/>
                <w:lang w:eastAsia="en-AU"/>
              </w:rPr>
              <w:t>1</w:t>
            </w:r>
          </w:p>
        </w:tc>
        <w:tc>
          <w:tcPr>
            <w:tcW w:w="251" w:type="dxa"/>
            <w:shd w:val="clear" w:color="auto" w:fill="E5E5E5"/>
            <w:noWrap/>
            <w:vAlign w:val="center"/>
            <w:hideMark/>
          </w:tcPr>
          <w:p w14:paraId="16F0567C" w14:textId="77777777" w:rsidR="00514705" w:rsidRDefault="00514705" w:rsidP="00DA0252">
            <w:pPr>
              <w:keepNext/>
              <w:keepLines/>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1,421,947</w:t>
            </w:r>
          </w:p>
        </w:tc>
      </w:tr>
      <w:tr w:rsidR="00514705" w14:paraId="70927A69" w14:textId="77777777" w:rsidTr="00BB0CBD">
        <w:trPr>
          <w:trHeight w:val="300"/>
        </w:trPr>
        <w:tc>
          <w:tcPr>
            <w:tcW w:w="3843" w:type="dxa"/>
            <w:noWrap/>
            <w:vAlign w:val="center"/>
            <w:hideMark/>
          </w:tcPr>
          <w:p w14:paraId="3728CB4D" w14:textId="77777777" w:rsidR="00514705" w:rsidRDefault="00514705" w:rsidP="00DA0252">
            <w:pPr>
              <w:keepNext/>
              <w:keepLines/>
              <w:spacing w:after="0" w:line="240" w:lineRule="auto"/>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Job placements</w:t>
            </w:r>
            <w:r>
              <w:rPr>
                <w:rFonts w:ascii="Calibri" w:eastAsia="Times New Roman" w:hAnsi="Calibri" w:cs="Calibri"/>
                <w:color w:val="000000"/>
                <w:vertAlign w:val="superscript"/>
                <w:lang w:eastAsia="en-AU"/>
              </w:rPr>
              <w:t>2</w:t>
            </w:r>
          </w:p>
        </w:tc>
        <w:tc>
          <w:tcPr>
            <w:tcW w:w="251" w:type="dxa"/>
            <w:noWrap/>
            <w:vAlign w:val="center"/>
            <w:hideMark/>
          </w:tcPr>
          <w:p w14:paraId="330C0E6F" w14:textId="77777777" w:rsidR="00514705" w:rsidRDefault="00514705" w:rsidP="00DA0252">
            <w:pPr>
              <w:keepNext/>
              <w:keepLines/>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355,480</w:t>
            </w:r>
          </w:p>
        </w:tc>
      </w:tr>
      <w:tr w:rsidR="00514705" w14:paraId="665C7603" w14:textId="77777777" w:rsidTr="00BB0CBD">
        <w:trPr>
          <w:trHeight w:val="300"/>
        </w:trPr>
        <w:tc>
          <w:tcPr>
            <w:tcW w:w="3843" w:type="dxa"/>
            <w:shd w:val="clear" w:color="auto" w:fill="E5E5E5"/>
            <w:noWrap/>
            <w:vAlign w:val="center"/>
            <w:hideMark/>
          </w:tcPr>
          <w:p w14:paraId="3E6EEFED" w14:textId="77777777" w:rsidR="00514705" w:rsidRDefault="00514705" w:rsidP="00DA0252">
            <w:pPr>
              <w:keepNext/>
              <w:keepLines/>
              <w:spacing w:after="0" w:line="240" w:lineRule="auto"/>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Outcomes</w:t>
            </w:r>
            <w:r>
              <w:rPr>
                <w:rFonts w:ascii="Calibri" w:eastAsia="Times New Roman" w:hAnsi="Calibri" w:cs="Calibri"/>
                <w:color w:val="000000"/>
                <w:vertAlign w:val="superscript"/>
                <w:lang w:eastAsia="en-AU"/>
              </w:rPr>
              <w:t>3</w:t>
            </w:r>
          </w:p>
        </w:tc>
        <w:tc>
          <w:tcPr>
            <w:tcW w:w="251" w:type="dxa"/>
            <w:shd w:val="clear" w:color="auto" w:fill="E5E5E5"/>
            <w:noWrap/>
            <w:vAlign w:val="center"/>
            <w:hideMark/>
          </w:tcPr>
          <w:p w14:paraId="40F73296" w14:textId="77777777" w:rsidR="00514705" w:rsidRDefault="00514705" w:rsidP="00DA0252">
            <w:pPr>
              <w:keepNext/>
              <w:keepLines/>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 </w:t>
            </w:r>
          </w:p>
        </w:tc>
      </w:tr>
      <w:tr w:rsidR="00514705" w14:paraId="46A654C1" w14:textId="77777777" w:rsidTr="00BB0CBD">
        <w:trPr>
          <w:trHeight w:val="300"/>
        </w:trPr>
        <w:tc>
          <w:tcPr>
            <w:tcW w:w="3843" w:type="dxa"/>
            <w:noWrap/>
            <w:vAlign w:val="center"/>
          </w:tcPr>
          <w:p w14:paraId="042842E9" w14:textId="77777777" w:rsidR="00514705" w:rsidRDefault="00514705" w:rsidP="00DA0252">
            <w:pPr>
              <w:keepNext/>
              <w:keepLines/>
              <w:spacing w:after="0" w:line="240" w:lineRule="auto"/>
              <w:ind w:firstLineChars="200" w:firstLine="360"/>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4 Week</w:t>
            </w:r>
          </w:p>
        </w:tc>
        <w:tc>
          <w:tcPr>
            <w:tcW w:w="251" w:type="dxa"/>
            <w:noWrap/>
            <w:vAlign w:val="center"/>
          </w:tcPr>
          <w:p w14:paraId="179B94C0" w14:textId="77777777" w:rsidR="00514705" w:rsidRDefault="00514705" w:rsidP="00DA0252">
            <w:pPr>
              <w:keepNext/>
              <w:keepLines/>
              <w:spacing w:after="0"/>
            </w:pPr>
          </w:p>
        </w:tc>
      </w:tr>
      <w:tr w:rsidR="00514705" w14:paraId="51AA1D7A" w14:textId="77777777" w:rsidTr="00BB0CBD">
        <w:trPr>
          <w:trHeight w:val="300"/>
        </w:trPr>
        <w:tc>
          <w:tcPr>
            <w:tcW w:w="3843" w:type="dxa"/>
            <w:shd w:val="clear" w:color="auto" w:fill="E5E5E5"/>
            <w:noWrap/>
            <w:vAlign w:val="center"/>
          </w:tcPr>
          <w:p w14:paraId="760E4321" w14:textId="77777777" w:rsidR="00514705" w:rsidRDefault="00514705" w:rsidP="00DA0252">
            <w:pPr>
              <w:keepNext/>
              <w:keepLines/>
              <w:spacing w:after="0" w:line="240" w:lineRule="auto"/>
              <w:ind w:firstLineChars="400" w:firstLine="720"/>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Full</w:t>
            </w:r>
          </w:p>
        </w:tc>
        <w:tc>
          <w:tcPr>
            <w:tcW w:w="251" w:type="dxa"/>
            <w:shd w:val="clear" w:color="auto" w:fill="E5E5E5"/>
            <w:noWrap/>
            <w:vAlign w:val="center"/>
          </w:tcPr>
          <w:p w14:paraId="1C325315" w14:textId="77777777" w:rsidR="00514705" w:rsidRPr="00EE3A58" w:rsidRDefault="000933D2" w:rsidP="00DA0252">
            <w:pPr>
              <w:keepNext/>
              <w:keepLines/>
              <w:spacing w:after="0" w:line="240" w:lineRule="auto"/>
              <w:jc w:val="right"/>
              <w:rPr>
                <w:rFonts w:ascii="Calibri" w:eastAsia="Times New Roman" w:hAnsi="Calibri" w:cs="Calibri"/>
                <w:color w:val="000000"/>
                <w:sz w:val="18"/>
                <w:szCs w:val="18"/>
                <w:lang w:eastAsia="en-AU"/>
              </w:rPr>
            </w:pPr>
            <w:r>
              <w:rPr>
                <w:sz w:val="18"/>
                <w:szCs w:val="18"/>
              </w:rPr>
              <w:t>n</w:t>
            </w:r>
            <w:r w:rsidR="00514705">
              <w:rPr>
                <w:sz w:val="18"/>
                <w:szCs w:val="18"/>
              </w:rPr>
              <w:t>/</w:t>
            </w:r>
            <w:r>
              <w:rPr>
                <w:sz w:val="18"/>
                <w:szCs w:val="18"/>
              </w:rPr>
              <w:t>a</w:t>
            </w:r>
          </w:p>
        </w:tc>
      </w:tr>
      <w:tr w:rsidR="00514705" w14:paraId="25B0239D" w14:textId="77777777" w:rsidTr="00BB0CBD">
        <w:trPr>
          <w:trHeight w:val="300"/>
        </w:trPr>
        <w:tc>
          <w:tcPr>
            <w:tcW w:w="3843" w:type="dxa"/>
            <w:noWrap/>
            <w:vAlign w:val="center"/>
          </w:tcPr>
          <w:p w14:paraId="0639AACA" w14:textId="77777777" w:rsidR="00514705" w:rsidRDefault="00514705" w:rsidP="00DA0252">
            <w:pPr>
              <w:keepNext/>
              <w:keepLines/>
              <w:spacing w:after="0" w:line="240" w:lineRule="auto"/>
              <w:ind w:firstLineChars="400" w:firstLine="720"/>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Partial</w:t>
            </w:r>
          </w:p>
        </w:tc>
        <w:tc>
          <w:tcPr>
            <w:tcW w:w="251" w:type="dxa"/>
            <w:noWrap/>
            <w:vAlign w:val="center"/>
          </w:tcPr>
          <w:p w14:paraId="6D59B636" w14:textId="77777777" w:rsidR="00514705" w:rsidRPr="00EE3A58" w:rsidRDefault="000933D2" w:rsidP="00DA0252">
            <w:pPr>
              <w:keepNext/>
              <w:keepLines/>
              <w:spacing w:after="0" w:line="240" w:lineRule="auto"/>
              <w:jc w:val="right"/>
              <w:rPr>
                <w:rFonts w:ascii="Calibri" w:eastAsia="Times New Roman" w:hAnsi="Calibri" w:cs="Calibri"/>
                <w:color w:val="000000"/>
                <w:sz w:val="18"/>
                <w:szCs w:val="18"/>
                <w:lang w:eastAsia="en-AU"/>
              </w:rPr>
            </w:pPr>
            <w:r>
              <w:rPr>
                <w:sz w:val="18"/>
                <w:szCs w:val="18"/>
              </w:rPr>
              <w:t>n</w:t>
            </w:r>
            <w:r w:rsidR="00514705">
              <w:rPr>
                <w:sz w:val="18"/>
                <w:szCs w:val="18"/>
              </w:rPr>
              <w:t>/</w:t>
            </w:r>
            <w:r>
              <w:rPr>
                <w:sz w:val="18"/>
                <w:szCs w:val="18"/>
              </w:rPr>
              <w:t>a</w:t>
            </w:r>
          </w:p>
        </w:tc>
      </w:tr>
      <w:tr w:rsidR="00514705" w14:paraId="4F503794" w14:textId="77777777" w:rsidTr="00BB0CBD">
        <w:trPr>
          <w:trHeight w:val="300"/>
        </w:trPr>
        <w:tc>
          <w:tcPr>
            <w:tcW w:w="3843" w:type="dxa"/>
            <w:shd w:val="clear" w:color="auto" w:fill="E5E5E5"/>
            <w:noWrap/>
            <w:vAlign w:val="center"/>
          </w:tcPr>
          <w:p w14:paraId="71530A62" w14:textId="77777777" w:rsidR="00514705" w:rsidRDefault="00514705" w:rsidP="00DA0252">
            <w:pPr>
              <w:keepNext/>
              <w:keepLines/>
              <w:spacing w:after="0" w:line="240" w:lineRule="auto"/>
              <w:ind w:firstLineChars="200" w:firstLine="360"/>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13 Week</w:t>
            </w:r>
          </w:p>
        </w:tc>
        <w:tc>
          <w:tcPr>
            <w:tcW w:w="251" w:type="dxa"/>
            <w:shd w:val="clear" w:color="auto" w:fill="E5E5E5"/>
            <w:noWrap/>
            <w:vAlign w:val="center"/>
          </w:tcPr>
          <w:p w14:paraId="19C25554" w14:textId="77777777" w:rsidR="00514705" w:rsidRDefault="00514705" w:rsidP="00DA0252">
            <w:pPr>
              <w:keepNext/>
              <w:keepLines/>
              <w:spacing w:after="0" w:line="240" w:lineRule="auto"/>
              <w:jc w:val="right"/>
              <w:rPr>
                <w:rFonts w:ascii="Calibri" w:eastAsia="Times New Roman" w:hAnsi="Calibri" w:cs="Calibri"/>
                <w:color w:val="000000"/>
                <w:sz w:val="18"/>
                <w:szCs w:val="18"/>
                <w:lang w:eastAsia="en-AU"/>
              </w:rPr>
            </w:pPr>
          </w:p>
        </w:tc>
      </w:tr>
      <w:tr w:rsidR="00514705" w14:paraId="05C324A1" w14:textId="77777777" w:rsidTr="00BB0CBD">
        <w:trPr>
          <w:trHeight w:val="300"/>
        </w:trPr>
        <w:tc>
          <w:tcPr>
            <w:tcW w:w="3843" w:type="dxa"/>
            <w:shd w:val="clear" w:color="auto" w:fill="FFFFFF"/>
            <w:noWrap/>
            <w:vAlign w:val="center"/>
          </w:tcPr>
          <w:p w14:paraId="53710E38" w14:textId="77777777" w:rsidR="00514705" w:rsidRDefault="00514705" w:rsidP="00DA0252">
            <w:pPr>
              <w:keepNext/>
              <w:keepLines/>
              <w:spacing w:after="0" w:line="240" w:lineRule="auto"/>
              <w:ind w:firstLineChars="400" w:firstLine="720"/>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Full</w:t>
            </w:r>
          </w:p>
        </w:tc>
        <w:tc>
          <w:tcPr>
            <w:tcW w:w="251" w:type="dxa"/>
            <w:shd w:val="clear" w:color="auto" w:fill="FFFFFF"/>
            <w:noWrap/>
            <w:vAlign w:val="center"/>
          </w:tcPr>
          <w:p w14:paraId="333B51F0" w14:textId="77777777" w:rsidR="00514705" w:rsidRDefault="00514705" w:rsidP="00DA0252">
            <w:pPr>
              <w:keepNext/>
              <w:keepLines/>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94,414</w:t>
            </w:r>
          </w:p>
        </w:tc>
      </w:tr>
      <w:tr w:rsidR="00514705" w14:paraId="1129B501" w14:textId="77777777" w:rsidTr="00BB0CBD">
        <w:trPr>
          <w:trHeight w:val="300"/>
        </w:trPr>
        <w:tc>
          <w:tcPr>
            <w:tcW w:w="3843" w:type="dxa"/>
            <w:shd w:val="clear" w:color="auto" w:fill="E5E5E5"/>
            <w:noWrap/>
            <w:vAlign w:val="center"/>
          </w:tcPr>
          <w:p w14:paraId="2A60F00F" w14:textId="77777777" w:rsidR="00514705" w:rsidRDefault="00514705" w:rsidP="00DA0252">
            <w:pPr>
              <w:keepNext/>
              <w:keepLines/>
              <w:spacing w:after="0" w:line="240" w:lineRule="auto"/>
              <w:ind w:firstLineChars="400" w:firstLine="720"/>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Partial</w:t>
            </w:r>
          </w:p>
        </w:tc>
        <w:tc>
          <w:tcPr>
            <w:tcW w:w="251" w:type="dxa"/>
            <w:shd w:val="clear" w:color="auto" w:fill="E5E5E5"/>
            <w:noWrap/>
            <w:vAlign w:val="center"/>
          </w:tcPr>
          <w:p w14:paraId="63E6326F" w14:textId="77777777" w:rsidR="00514705" w:rsidRDefault="00514705" w:rsidP="00DA0252">
            <w:pPr>
              <w:keepNext/>
              <w:keepLines/>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51,785</w:t>
            </w:r>
          </w:p>
        </w:tc>
      </w:tr>
      <w:tr w:rsidR="00514705" w14:paraId="2F725292" w14:textId="77777777" w:rsidTr="00BB0CBD">
        <w:trPr>
          <w:trHeight w:val="300"/>
        </w:trPr>
        <w:tc>
          <w:tcPr>
            <w:tcW w:w="3843" w:type="dxa"/>
            <w:shd w:val="clear" w:color="auto" w:fill="E5E5E5"/>
            <w:noWrap/>
            <w:vAlign w:val="center"/>
          </w:tcPr>
          <w:p w14:paraId="08119154" w14:textId="77777777" w:rsidR="00514705" w:rsidRDefault="00514705" w:rsidP="00DA0252">
            <w:pPr>
              <w:keepNext/>
              <w:keepLines/>
              <w:spacing w:after="0" w:line="240" w:lineRule="auto"/>
              <w:ind w:firstLineChars="185" w:firstLine="333"/>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26 Week</w:t>
            </w:r>
          </w:p>
        </w:tc>
        <w:tc>
          <w:tcPr>
            <w:tcW w:w="251" w:type="dxa"/>
            <w:shd w:val="clear" w:color="auto" w:fill="E5E5E5"/>
            <w:noWrap/>
            <w:vAlign w:val="center"/>
          </w:tcPr>
          <w:p w14:paraId="2500EC34" w14:textId="77777777" w:rsidR="00514705" w:rsidRDefault="00514705" w:rsidP="00DA0252">
            <w:pPr>
              <w:keepNext/>
              <w:keepLines/>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 </w:t>
            </w:r>
          </w:p>
        </w:tc>
      </w:tr>
      <w:tr w:rsidR="00514705" w14:paraId="2DC500EE" w14:textId="77777777" w:rsidTr="00BB0CBD">
        <w:trPr>
          <w:trHeight w:val="300"/>
        </w:trPr>
        <w:tc>
          <w:tcPr>
            <w:tcW w:w="3843" w:type="dxa"/>
            <w:shd w:val="clear" w:color="auto" w:fill="E5E5E5"/>
            <w:noWrap/>
            <w:vAlign w:val="center"/>
          </w:tcPr>
          <w:p w14:paraId="4FD6700C" w14:textId="77777777" w:rsidR="00514705" w:rsidRDefault="00514705" w:rsidP="00DA0252">
            <w:pPr>
              <w:keepNext/>
              <w:keepLines/>
              <w:spacing w:after="0" w:line="240" w:lineRule="auto"/>
              <w:ind w:firstLineChars="400" w:firstLine="720"/>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Full</w:t>
            </w:r>
          </w:p>
        </w:tc>
        <w:tc>
          <w:tcPr>
            <w:tcW w:w="251" w:type="dxa"/>
            <w:shd w:val="clear" w:color="auto" w:fill="E5E5E5"/>
            <w:noWrap/>
            <w:vAlign w:val="center"/>
          </w:tcPr>
          <w:p w14:paraId="7095615C" w14:textId="77777777" w:rsidR="00514705" w:rsidRDefault="00514705" w:rsidP="00DA0252">
            <w:pPr>
              <w:keepNext/>
              <w:keepLines/>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76,459</w:t>
            </w:r>
          </w:p>
        </w:tc>
      </w:tr>
      <w:tr w:rsidR="00514705" w14:paraId="11B1F75C" w14:textId="77777777" w:rsidTr="00BB0CBD">
        <w:trPr>
          <w:trHeight w:val="300"/>
        </w:trPr>
        <w:tc>
          <w:tcPr>
            <w:tcW w:w="3843" w:type="dxa"/>
            <w:shd w:val="clear" w:color="auto" w:fill="E5E5E5"/>
            <w:noWrap/>
            <w:vAlign w:val="center"/>
          </w:tcPr>
          <w:p w14:paraId="79C183B3" w14:textId="77777777" w:rsidR="00514705" w:rsidRDefault="00514705" w:rsidP="00DA0252">
            <w:pPr>
              <w:keepNext/>
              <w:keepLines/>
              <w:spacing w:after="0" w:line="240" w:lineRule="auto"/>
              <w:ind w:firstLineChars="400" w:firstLine="720"/>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Partial</w:t>
            </w:r>
          </w:p>
        </w:tc>
        <w:tc>
          <w:tcPr>
            <w:tcW w:w="251" w:type="dxa"/>
            <w:shd w:val="clear" w:color="auto" w:fill="E5E5E5"/>
            <w:noWrap/>
            <w:vAlign w:val="center"/>
          </w:tcPr>
          <w:p w14:paraId="0FE650AF" w14:textId="77777777" w:rsidR="00514705" w:rsidRDefault="00514705" w:rsidP="00DA0252">
            <w:pPr>
              <w:keepNext/>
              <w:keepLines/>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20,919</w:t>
            </w:r>
          </w:p>
        </w:tc>
      </w:tr>
      <w:tr w:rsidR="00514705" w14:paraId="6F688584" w14:textId="77777777" w:rsidTr="00BB0CBD">
        <w:trPr>
          <w:trHeight w:val="300"/>
        </w:trPr>
        <w:tc>
          <w:tcPr>
            <w:tcW w:w="3843" w:type="dxa"/>
            <w:shd w:val="clear" w:color="auto" w:fill="E5E5E5"/>
            <w:noWrap/>
            <w:vAlign w:val="center"/>
          </w:tcPr>
          <w:p w14:paraId="736B3738" w14:textId="77777777" w:rsidR="00514705" w:rsidRDefault="00514705" w:rsidP="00DA0252">
            <w:pPr>
              <w:keepNext/>
              <w:keepLines/>
              <w:spacing w:after="0" w:line="240" w:lineRule="auto"/>
              <w:ind w:firstLineChars="400" w:firstLine="720"/>
              <w:rPr>
                <w:rFonts w:ascii="Calibri" w:eastAsia="Times New Roman" w:hAnsi="Calibri" w:cs="Calibri"/>
                <w:color w:val="000000"/>
                <w:sz w:val="18"/>
                <w:szCs w:val="18"/>
                <w:lang w:eastAsia="en-AU"/>
              </w:rPr>
            </w:pPr>
          </w:p>
        </w:tc>
        <w:tc>
          <w:tcPr>
            <w:tcW w:w="251" w:type="dxa"/>
            <w:shd w:val="clear" w:color="auto" w:fill="E5E5E5"/>
            <w:noWrap/>
            <w:vAlign w:val="center"/>
          </w:tcPr>
          <w:p w14:paraId="73326563" w14:textId="77777777" w:rsidR="00514705" w:rsidRDefault="00514705" w:rsidP="00DA0252">
            <w:pPr>
              <w:keepNext/>
              <w:keepLines/>
              <w:spacing w:after="0" w:line="240" w:lineRule="auto"/>
              <w:jc w:val="right"/>
              <w:rPr>
                <w:rFonts w:ascii="Calibri" w:eastAsia="Times New Roman" w:hAnsi="Calibri" w:cs="Calibri"/>
                <w:color w:val="000000"/>
                <w:sz w:val="18"/>
                <w:szCs w:val="18"/>
                <w:lang w:eastAsia="en-AU"/>
              </w:rPr>
            </w:pPr>
          </w:p>
        </w:tc>
      </w:tr>
      <w:tr w:rsidR="00514705" w14:paraId="3EFCDCBE" w14:textId="77777777" w:rsidTr="00BB0CBD">
        <w:trPr>
          <w:trHeight w:val="300"/>
        </w:trPr>
        <w:tc>
          <w:tcPr>
            <w:tcW w:w="3843" w:type="dxa"/>
            <w:shd w:val="clear" w:color="auto" w:fill="E5E5E5"/>
            <w:noWrap/>
            <w:vAlign w:val="center"/>
          </w:tcPr>
          <w:p w14:paraId="17D71137" w14:textId="77777777" w:rsidR="00514705" w:rsidRDefault="00514705" w:rsidP="00DA0252">
            <w:pPr>
              <w:keepNext/>
              <w:keepLines/>
              <w:spacing w:after="0" w:line="240" w:lineRule="auto"/>
              <w:rPr>
                <w:rFonts w:ascii="Calibri" w:eastAsia="Times New Roman" w:hAnsi="Calibri" w:cs="Calibri"/>
                <w:color w:val="000000"/>
                <w:sz w:val="18"/>
                <w:szCs w:val="18"/>
                <w:lang w:eastAsia="en-AU"/>
              </w:rPr>
            </w:pPr>
            <w:r>
              <w:rPr>
                <w:rFonts w:ascii="Calibri" w:eastAsia="Times New Roman" w:hAnsi="Calibri" w:cs="Calibri"/>
                <w:b/>
                <w:bCs/>
                <w:color w:val="000000"/>
                <w:sz w:val="18"/>
                <w:szCs w:val="18"/>
                <w:lang w:val="en-US" w:eastAsia="en-AU"/>
              </w:rPr>
              <w:t xml:space="preserve">jobactive </w:t>
            </w:r>
            <w:r w:rsidR="008147EE">
              <w:rPr>
                <w:rFonts w:ascii="Calibri" w:eastAsia="Times New Roman" w:hAnsi="Calibri" w:cs="Calibri"/>
                <w:b/>
                <w:bCs/>
                <w:color w:val="000000"/>
                <w:sz w:val="18"/>
                <w:szCs w:val="18"/>
                <w:lang w:val="en-US" w:eastAsia="en-AU"/>
              </w:rPr>
              <w:t>f</w:t>
            </w:r>
            <w:r>
              <w:rPr>
                <w:rFonts w:ascii="Calibri" w:eastAsia="Times New Roman" w:hAnsi="Calibri" w:cs="Calibri"/>
                <w:b/>
                <w:bCs/>
                <w:color w:val="000000"/>
                <w:sz w:val="18"/>
                <w:szCs w:val="18"/>
                <w:lang w:val="en-US" w:eastAsia="en-AU"/>
              </w:rPr>
              <w:t xml:space="preserve">inancial </w:t>
            </w:r>
            <w:r w:rsidR="008147EE">
              <w:rPr>
                <w:rFonts w:ascii="Calibri" w:eastAsia="Times New Roman" w:hAnsi="Calibri" w:cs="Calibri"/>
                <w:b/>
                <w:bCs/>
                <w:color w:val="000000"/>
                <w:sz w:val="18"/>
                <w:szCs w:val="18"/>
                <w:lang w:val="en-US" w:eastAsia="en-AU"/>
              </w:rPr>
              <w:t>y</w:t>
            </w:r>
            <w:r>
              <w:rPr>
                <w:rFonts w:ascii="Calibri" w:eastAsia="Times New Roman" w:hAnsi="Calibri" w:cs="Calibri"/>
                <w:b/>
                <w:bCs/>
                <w:color w:val="000000"/>
                <w:sz w:val="18"/>
                <w:szCs w:val="18"/>
                <w:lang w:val="en-US" w:eastAsia="en-AU"/>
              </w:rPr>
              <w:t>ear 2015</w:t>
            </w:r>
            <w:r w:rsidR="0047494C">
              <w:rPr>
                <w:rFonts w:ascii="Calibri" w:eastAsia="Times New Roman" w:hAnsi="Calibri" w:cs="Calibri"/>
                <w:b/>
                <w:bCs/>
                <w:color w:val="000000"/>
                <w:sz w:val="18"/>
                <w:szCs w:val="18"/>
                <w:lang w:val="en-US" w:eastAsia="en-AU"/>
              </w:rPr>
              <w:t>–1</w:t>
            </w:r>
            <w:r>
              <w:rPr>
                <w:rFonts w:ascii="Calibri" w:eastAsia="Times New Roman" w:hAnsi="Calibri" w:cs="Calibri"/>
                <w:b/>
                <w:bCs/>
                <w:color w:val="000000"/>
                <w:sz w:val="18"/>
                <w:szCs w:val="18"/>
                <w:lang w:val="en-US" w:eastAsia="en-AU"/>
              </w:rPr>
              <w:t>6</w:t>
            </w:r>
          </w:p>
        </w:tc>
        <w:tc>
          <w:tcPr>
            <w:tcW w:w="251" w:type="dxa"/>
            <w:shd w:val="clear" w:color="auto" w:fill="E5E5E5"/>
            <w:noWrap/>
            <w:vAlign w:val="center"/>
          </w:tcPr>
          <w:p w14:paraId="30BC32FD" w14:textId="77777777" w:rsidR="00514705" w:rsidRDefault="00514705" w:rsidP="00DA0252">
            <w:pPr>
              <w:keepNext/>
              <w:keepLines/>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 </w:t>
            </w:r>
          </w:p>
        </w:tc>
      </w:tr>
      <w:tr w:rsidR="00514705" w14:paraId="3370C253" w14:textId="77777777" w:rsidTr="00BB0CBD">
        <w:trPr>
          <w:trHeight w:val="300"/>
        </w:trPr>
        <w:tc>
          <w:tcPr>
            <w:tcW w:w="3843" w:type="dxa"/>
            <w:shd w:val="clear" w:color="auto" w:fill="E5E5E5"/>
            <w:noWrap/>
            <w:vAlign w:val="center"/>
          </w:tcPr>
          <w:p w14:paraId="05AD2DC8" w14:textId="77777777" w:rsidR="00514705" w:rsidRDefault="00514705" w:rsidP="00DA0252">
            <w:pPr>
              <w:keepNext/>
              <w:keepLines/>
              <w:spacing w:after="0" w:line="240" w:lineRule="auto"/>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Unique job seekers referred</w:t>
            </w:r>
            <w:r>
              <w:rPr>
                <w:vertAlign w:val="superscript"/>
              </w:rPr>
              <w:t>1</w:t>
            </w:r>
          </w:p>
        </w:tc>
        <w:tc>
          <w:tcPr>
            <w:tcW w:w="251" w:type="dxa"/>
            <w:shd w:val="clear" w:color="auto" w:fill="E5E5E5"/>
            <w:noWrap/>
            <w:vAlign w:val="center"/>
          </w:tcPr>
          <w:p w14:paraId="5FC21371" w14:textId="77777777" w:rsidR="00514705" w:rsidRDefault="00514705" w:rsidP="00DA0252">
            <w:pPr>
              <w:keepNext/>
              <w:keepLines/>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1,351,496</w:t>
            </w:r>
          </w:p>
        </w:tc>
      </w:tr>
      <w:tr w:rsidR="00514705" w14:paraId="350BDCEF" w14:textId="77777777" w:rsidTr="00BB0CBD">
        <w:trPr>
          <w:trHeight w:val="300"/>
        </w:trPr>
        <w:tc>
          <w:tcPr>
            <w:tcW w:w="3843" w:type="dxa"/>
            <w:shd w:val="clear" w:color="auto" w:fill="E5E5E5"/>
            <w:noWrap/>
            <w:vAlign w:val="center"/>
          </w:tcPr>
          <w:p w14:paraId="07DBAFB1" w14:textId="77777777" w:rsidR="00514705" w:rsidRDefault="00514705" w:rsidP="00DA0252">
            <w:pPr>
              <w:keepNext/>
              <w:keepLines/>
              <w:spacing w:after="0" w:line="240" w:lineRule="auto"/>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Job placements</w:t>
            </w:r>
            <w:r>
              <w:rPr>
                <w:rFonts w:ascii="Calibri" w:eastAsia="Times New Roman" w:hAnsi="Calibri" w:cs="Calibri"/>
                <w:color w:val="000000"/>
                <w:vertAlign w:val="superscript"/>
                <w:lang w:eastAsia="en-AU"/>
              </w:rPr>
              <w:t>2</w:t>
            </w:r>
          </w:p>
        </w:tc>
        <w:tc>
          <w:tcPr>
            <w:tcW w:w="251" w:type="dxa"/>
            <w:shd w:val="clear" w:color="auto" w:fill="E5E5E5"/>
            <w:noWrap/>
            <w:vAlign w:val="center"/>
          </w:tcPr>
          <w:p w14:paraId="11EFBBFF" w14:textId="77777777" w:rsidR="00514705" w:rsidRDefault="00514705" w:rsidP="00DA0252">
            <w:pPr>
              <w:keepNext/>
              <w:keepLines/>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346,324</w:t>
            </w:r>
          </w:p>
        </w:tc>
      </w:tr>
      <w:tr w:rsidR="00514705" w14:paraId="18221B83" w14:textId="77777777" w:rsidTr="00BB0CBD">
        <w:trPr>
          <w:trHeight w:val="300"/>
        </w:trPr>
        <w:tc>
          <w:tcPr>
            <w:tcW w:w="3843" w:type="dxa"/>
            <w:shd w:val="clear" w:color="auto" w:fill="E5E5E5"/>
            <w:noWrap/>
            <w:vAlign w:val="center"/>
          </w:tcPr>
          <w:p w14:paraId="2327989D" w14:textId="77777777" w:rsidR="00514705" w:rsidRDefault="00514705" w:rsidP="00DA0252">
            <w:pPr>
              <w:keepNext/>
              <w:keepLines/>
              <w:spacing w:after="0" w:line="240" w:lineRule="auto"/>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Outcomes</w:t>
            </w:r>
            <w:r>
              <w:rPr>
                <w:vertAlign w:val="superscript"/>
              </w:rPr>
              <w:t>4</w:t>
            </w:r>
          </w:p>
        </w:tc>
        <w:tc>
          <w:tcPr>
            <w:tcW w:w="251" w:type="dxa"/>
            <w:shd w:val="clear" w:color="auto" w:fill="E5E5E5"/>
            <w:noWrap/>
            <w:vAlign w:val="center"/>
          </w:tcPr>
          <w:p w14:paraId="41168611" w14:textId="77777777" w:rsidR="00514705" w:rsidRDefault="00514705" w:rsidP="00DA0252">
            <w:pPr>
              <w:keepNext/>
              <w:keepLines/>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 </w:t>
            </w:r>
          </w:p>
        </w:tc>
      </w:tr>
      <w:tr w:rsidR="00514705" w14:paraId="67961407" w14:textId="77777777" w:rsidTr="00BB0CBD">
        <w:trPr>
          <w:trHeight w:val="300"/>
        </w:trPr>
        <w:tc>
          <w:tcPr>
            <w:tcW w:w="3843" w:type="dxa"/>
            <w:shd w:val="clear" w:color="auto" w:fill="E5E5E5"/>
            <w:noWrap/>
            <w:vAlign w:val="center"/>
          </w:tcPr>
          <w:p w14:paraId="6F862231" w14:textId="77777777" w:rsidR="00514705" w:rsidRDefault="00514705" w:rsidP="00DA0252">
            <w:pPr>
              <w:keepNext/>
              <w:keepLines/>
              <w:spacing w:after="0" w:line="240" w:lineRule="auto"/>
              <w:ind w:firstLineChars="185" w:firstLine="333"/>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4 Week</w:t>
            </w:r>
          </w:p>
        </w:tc>
        <w:tc>
          <w:tcPr>
            <w:tcW w:w="251" w:type="dxa"/>
            <w:shd w:val="clear" w:color="auto" w:fill="E5E5E5"/>
            <w:noWrap/>
            <w:vAlign w:val="center"/>
          </w:tcPr>
          <w:p w14:paraId="07DA9516" w14:textId="77777777" w:rsidR="00514705" w:rsidRDefault="00514705" w:rsidP="00DA0252">
            <w:pPr>
              <w:keepNext/>
              <w:keepLines/>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 </w:t>
            </w:r>
          </w:p>
        </w:tc>
      </w:tr>
      <w:tr w:rsidR="00514705" w14:paraId="64E59C48" w14:textId="77777777" w:rsidTr="00BB0CBD">
        <w:trPr>
          <w:trHeight w:val="300"/>
        </w:trPr>
        <w:tc>
          <w:tcPr>
            <w:tcW w:w="3843" w:type="dxa"/>
            <w:shd w:val="clear" w:color="auto" w:fill="E5E5E5"/>
            <w:noWrap/>
            <w:vAlign w:val="center"/>
          </w:tcPr>
          <w:p w14:paraId="038B42BD" w14:textId="77777777" w:rsidR="00514705" w:rsidRDefault="00514705" w:rsidP="00DA0252">
            <w:pPr>
              <w:keepNext/>
              <w:keepLines/>
              <w:spacing w:after="0" w:line="240" w:lineRule="auto"/>
              <w:ind w:firstLineChars="400" w:firstLine="720"/>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Full</w:t>
            </w:r>
          </w:p>
        </w:tc>
        <w:tc>
          <w:tcPr>
            <w:tcW w:w="251" w:type="dxa"/>
            <w:shd w:val="clear" w:color="auto" w:fill="E5E5E5"/>
            <w:noWrap/>
            <w:vAlign w:val="center"/>
          </w:tcPr>
          <w:p w14:paraId="108BF93F" w14:textId="77777777" w:rsidR="00514705" w:rsidRDefault="00514705" w:rsidP="00DA0252">
            <w:pPr>
              <w:keepNext/>
              <w:keepLines/>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116,610</w:t>
            </w:r>
          </w:p>
        </w:tc>
      </w:tr>
      <w:tr w:rsidR="00514705" w14:paraId="72C11A52" w14:textId="77777777" w:rsidTr="00BB0CBD">
        <w:trPr>
          <w:trHeight w:val="300"/>
        </w:trPr>
        <w:tc>
          <w:tcPr>
            <w:tcW w:w="3843" w:type="dxa"/>
            <w:shd w:val="clear" w:color="auto" w:fill="E5E5E5"/>
            <w:noWrap/>
            <w:vAlign w:val="center"/>
          </w:tcPr>
          <w:p w14:paraId="57A9716A" w14:textId="77777777" w:rsidR="00514705" w:rsidRDefault="00514705" w:rsidP="00DA0252">
            <w:pPr>
              <w:keepNext/>
              <w:keepLines/>
              <w:spacing w:after="0" w:line="240" w:lineRule="auto"/>
              <w:ind w:firstLineChars="400" w:firstLine="720"/>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Partial</w:t>
            </w:r>
          </w:p>
        </w:tc>
        <w:tc>
          <w:tcPr>
            <w:tcW w:w="251" w:type="dxa"/>
            <w:shd w:val="clear" w:color="auto" w:fill="E5E5E5"/>
            <w:noWrap/>
            <w:vAlign w:val="center"/>
          </w:tcPr>
          <w:p w14:paraId="1A70C1A2" w14:textId="77777777" w:rsidR="00514705" w:rsidRDefault="00514705" w:rsidP="00DA0252">
            <w:pPr>
              <w:keepNext/>
              <w:keepLines/>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28,400</w:t>
            </w:r>
          </w:p>
        </w:tc>
      </w:tr>
      <w:tr w:rsidR="00514705" w14:paraId="1C5A982C" w14:textId="77777777" w:rsidTr="00BB0CBD">
        <w:trPr>
          <w:trHeight w:val="300"/>
        </w:trPr>
        <w:tc>
          <w:tcPr>
            <w:tcW w:w="3843" w:type="dxa"/>
            <w:shd w:val="clear" w:color="auto" w:fill="E5E5E5"/>
            <w:noWrap/>
            <w:vAlign w:val="center"/>
          </w:tcPr>
          <w:p w14:paraId="751BBE03" w14:textId="77777777" w:rsidR="00514705" w:rsidRDefault="00514705" w:rsidP="00DA0252">
            <w:pPr>
              <w:keepNext/>
              <w:keepLines/>
              <w:spacing w:after="0" w:line="240" w:lineRule="auto"/>
              <w:ind w:firstLineChars="185" w:firstLine="333"/>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12 Week</w:t>
            </w:r>
          </w:p>
        </w:tc>
        <w:tc>
          <w:tcPr>
            <w:tcW w:w="251" w:type="dxa"/>
            <w:shd w:val="clear" w:color="auto" w:fill="E5E5E5"/>
            <w:noWrap/>
            <w:vAlign w:val="center"/>
          </w:tcPr>
          <w:p w14:paraId="44556D9A" w14:textId="77777777" w:rsidR="00514705" w:rsidRDefault="00514705" w:rsidP="00DA0252">
            <w:pPr>
              <w:keepNext/>
              <w:keepLines/>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 </w:t>
            </w:r>
          </w:p>
        </w:tc>
      </w:tr>
      <w:tr w:rsidR="00514705" w14:paraId="1E129492" w14:textId="77777777" w:rsidTr="00BB0CBD">
        <w:trPr>
          <w:trHeight w:val="300"/>
        </w:trPr>
        <w:tc>
          <w:tcPr>
            <w:tcW w:w="3843" w:type="dxa"/>
            <w:shd w:val="clear" w:color="auto" w:fill="E5E5E5"/>
            <w:noWrap/>
            <w:vAlign w:val="center"/>
          </w:tcPr>
          <w:p w14:paraId="5A8C80B0" w14:textId="77777777" w:rsidR="00514705" w:rsidRDefault="00514705" w:rsidP="00DA0252">
            <w:pPr>
              <w:keepNext/>
              <w:keepLines/>
              <w:spacing w:after="0" w:line="240" w:lineRule="auto"/>
              <w:ind w:firstLineChars="400" w:firstLine="720"/>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Full</w:t>
            </w:r>
          </w:p>
        </w:tc>
        <w:tc>
          <w:tcPr>
            <w:tcW w:w="251" w:type="dxa"/>
            <w:shd w:val="clear" w:color="auto" w:fill="E5E5E5"/>
            <w:noWrap/>
            <w:vAlign w:val="center"/>
          </w:tcPr>
          <w:p w14:paraId="5B31BC53" w14:textId="77777777" w:rsidR="00514705" w:rsidRDefault="00514705" w:rsidP="00DA0252">
            <w:pPr>
              <w:keepNext/>
              <w:keepLines/>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69,934</w:t>
            </w:r>
          </w:p>
        </w:tc>
      </w:tr>
      <w:tr w:rsidR="00514705" w14:paraId="3B68A5B6" w14:textId="77777777" w:rsidTr="00BB0CBD">
        <w:trPr>
          <w:trHeight w:val="300"/>
        </w:trPr>
        <w:tc>
          <w:tcPr>
            <w:tcW w:w="3843" w:type="dxa"/>
            <w:shd w:val="clear" w:color="auto" w:fill="E5E5E5"/>
            <w:noWrap/>
            <w:vAlign w:val="center"/>
          </w:tcPr>
          <w:p w14:paraId="49DA6567" w14:textId="77777777" w:rsidR="00514705" w:rsidRDefault="00514705" w:rsidP="00DA0252">
            <w:pPr>
              <w:keepNext/>
              <w:keepLines/>
              <w:spacing w:after="0" w:line="240" w:lineRule="auto"/>
              <w:ind w:firstLineChars="400" w:firstLine="720"/>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Partial</w:t>
            </w:r>
          </w:p>
        </w:tc>
        <w:tc>
          <w:tcPr>
            <w:tcW w:w="251" w:type="dxa"/>
            <w:shd w:val="clear" w:color="auto" w:fill="E5E5E5"/>
            <w:noWrap/>
            <w:vAlign w:val="center"/>
          </w:tcPr>
          <w:p w14:paraId="5A70FB61" w14:textId="77777777" w:rsidR="00514705" w:rsidRDefault="00514705" w:rsidP="00DA0252">
            <w:pPr>
              <w:keepNext/>
              <w:keepLines/>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31,849</w:t>
            </w:r>
          </w:p>
        </w:tc>
      </w:tr>
      <w:tr w:rsidR="00514705" w14:paraId="67EDCB1D" w14:textId="77777777" w:rsidTr="00BB0CBD">
        <w:trPr>
          <w:trHeight w:val="300"/>
        </w:trPr>
        <w:tc>
          <w:tcPr>
            <w:tcW w:w="3843" w:type="dxa"/>
            <w:shd w:val="clear" w:color="auto" w:fill="E5E5E5"/>
            <w:noWrap/>
            <w:vAlign w:val="center"/>
          </w:tcPr>
          <w:p w14:paraId="38A9F90E" w14:textId="77777777" w:rsidR="00514705" w:rsidRDefault="00514705" w:rsidP="00DA0252">
            <w:pPr>
              <w:keepNext/>
              <w:keepLines/>
              <w:spacing w:after="0" w:line="240" w:lineRule="auto"/>
              <w:ind w:firstLineChars="185" w:firstLine="333"/>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26 Week</w:t>
            </w:r>
          </w:p>
        </w:tc>
        <w:tc>
          <w:tcPr>
            <w:tcW w:w="251" w:type="dxa"/>
            <w:shd w:val="clear" w:color="auto" w:fill="E5E5E5"/>
            <w:noWrap/>
            <w:vAlign w:val="center"/>
          </w:tcPr>
          <w:p w14:paraId="6BC461EE" w14:textId="77777777" w:rsidR="00514705" w:rsidRDefault="00514705" w:rsidP="00DA0252">
            <w:pPr>
              <w:keepNext/>
              <w:keepLines/>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 </w:t>
            </w:r>
          </w:p>
        </w:tc>
      </w:tr>
      <w:tr w:rsidR="00514705" w14:paraId="17E70873" w14:textId="77777777" w:rsidTr="00BB0CBD">
        <w:trPr>
          <w:trHeight w:val="300"/>
        </w:trPr>
        <w:tc>
          <w:tcPr>
            <w:tcW w:w="3843" w:type="dxa"/>
            <w:shd w:val="clear" w:color="auto" w:fill="E5E5E5"/>
            <w:noWrap/>
            <w:vAlign w:val="center"/>
          </w:tcPr>
          <w:p w14:paraId="289607DB" w14:textId="77777777" w:rsidR="00514705" w:rsidRDefault="00514705" w:rsidP="00DA0252">
            <w:pPr>
              <w:keepNext/>
              <w:keepLines/>
              <w:spacing w:after="0" w:line="240" w:lineRule="auto"/>
              <w:ind w:firstLineChars="400" w:firstLine="720"/>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Full</w:t>
            </w:r>
          </w:p>
        </w:tc>
        <w:tc>
          <w:tcPr>
            <w:tcW w:w="251" w:type="dxa"/>
            <w:shd w:val="clear" w:color="auto" w:fill="E5E5E5"/>
            <w:noWrap/>
            <w:vAlign w:val="center"/>
          </w:tcPr>
          <w:p w14:paraId="1EB81AC0" w14:textId="77777777" w:rsidR="00514705" w:rsidRDefault="00514705" w:rsidP="00DA0252">
            <w:pPr>
              <w:keepNext/>
              <w:keepLines/>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40,017</w:t>
            </w:r>
          </w:p>
        </w:tc>
      </w:tr>
    </w:tbl>
    <w:p w14:paraId="153BEF4F" w14:textId="77777777" w:rsidR="00514705" w:rsidRDefault="00514705" w:rsidP="00DA0252">
      <w:pPr>
        <w:pStyle w:val="Notesnumbered"/>
        <w:keepNext/>
        <w:keepLines/>
        <w:spacing w:before="120"/>
        <w:ind w:left="720" w:hanging="720"/>
      </w:pPr>
      <w:r>
        <w:rPr>
          <w:rFonts w:ascii="Calibri" w:hAnsi="Calibri" w:cs="Calibri"/>
          <w:b/>
        </w:rPr>
        <w:t>Notes:</w:t>
      </w:r>
      <w:r>
        <w:rPr>
          <w:rFonts w:ascii="Calibri" w:hAnsi="Calibri" w:cs="Calibri"/>
          <w:b/>
        </w:rPr>
        <w:tab/>
      </w:r>
      <w:r>
        <w:t>Placements and outcomes are not directly comparable as performance indicators between financial years.</w:t>
      </w:r>
    </w:p>
    <w:p w14:paraId="375860C6" w14:textId="77777777" w:rsidR="00514705" w:rsidRDefault="00514705" w:rsidP="00DA0252">
      <w:pPr>
        <w:pStyle w:val="Notesnumbered"/>
        <w:keepNext/>
        <w:keepLines/>
        <w:spacing w:after="40" w:line="240" w:lineRule="auto"/>
        <w:ind w:left="720"/>
        <w:contextualSpacing w:val="0"/>
      </w:pPr>
      <w:r>
        <w:rPr>
          <w:rStyle w:val="FootnoteReference"/>
          <w:rFonts w:ascii="Calibri" w:hAnsi="Calibri" w:cs="Calibri"/>
          <w:sz w:val="22"/>
          <w:szCs w:val="22"/>
        </w:rPr>
        <w:t>1</w:t>
      </w:r>
      <w:r>
        <w:rPr>
          <w:sz w:val="22"/>
          <w:szCs w:val="22"/>
        </w:rPr>
        <w:t xml:space="preserve"> </w:t>
      </w:r>
      <w:r>
        <w:t xml:space="preserve">The count of unique job seekers referred relates to the number of job seekers referred to the program with a </w:t>
      </w:r>
      <w:r w:rsidR="00916119">
        <w:t>s</w:t>
      </w:r>
      <w:r>
        <w:t>tream placement date (they may or may not have commenced).</w:t>
      </w:r>
    </w:p>
    <w:p w14:paraId="548552D0" w14:textId="77777777" w:rsidR="00514705" w:rsidRDefault="00514705" w:rsidP="00DA0252">
      <w:pPr>
        <w:keepNext/>
        <w:keepLines/>
        <w:spacing w:after="40" w:line="240" w:lineRule="auto"/>
        <w:ind w:left="720"/>
        <w:rPr>
          <w:rFonts w:ascii="Calibri" w:eastAsia="Times New Roman" w:hAnsi="Calibri" w:cs="Calibri"/>
          <w:color w:val="000000"/>
          <w:sz w:val="18"/>
          <w:szCs w:val="18"/>
          <w:lang w:eastAsia="en-AU"/>
        </w:rPr>
      </w:pPr>
      <w:r>
        <w:rPr>
          <w:rStyle w:val="FootnoteReference"/>
          <w:rFonts w:ascii="Calibri" w:hAnsi="Calibri" w:cs="Calibri"/>
        </w:rPr>
        <w:t>2</w:t>
      </w:r>
      <w:r>
        <w:t xml:space="preserve"> </w:t>
      </w:r>
      <w:r>
        <w:rPr>
          <w:rFonts w:ascii="Calibri" w:eastAsia="Times New Roman" w:hAnsi="Calibri" w:cs="Calibri"/>
          <w:color w:val="000000"/>
          <w:sz w:val="18"/>
          <w:szCs w:val="18"/>
          <w:lang w:eastAsia="en-AU"/>
        </w:rPr>
        <w:t xml:space="preserve">The count of </w:t>
      </w:r>
      <w:r w:rsidR="00DF413D">
        <w:rPr>
          <w:rFonts w:ascii="Calibri" w:eastAsia="Times New Roman" w:hAnsi="Calibri" w:cs="Calibri"/>
          <w:color w:val="000000"/>
          <w:sz w:val="18"/>
          <w:szCs w:val="18"/>
          <w:lang w:eastAsia="en-AU"/>
        </w:rPr>
        <w:t>j</w:t>
      </w:r>
      <w:r>
        <w:rPr>
          <w:rFonts w:ascii="Calibri" w:eastAsia="Times New Roman" w:hAnsi="Calibri" w:cs="Calibri"/>
          <w:color w:val="000000"/>
          <w:sz w:val="18"/>
          <w:szCs w:val="18"/>
          <w:lang w:eastAsia="en-AU"/>
        </w:rPr>
        <w:t xml:space="preserve">ob </w:t>
      </w:r>
      <w:r w:rsidR="00DF413D">
        <w:rPr>
          <w:rFonts w:ascii="Calibri" w:eastAsia="Times New Roman" w:hAnsi="Calibri" w:cs="Calibri"/>
          <w:color w:val="000000"/>
          <w:sz w:val="18"/>
          <w:szCs w:val="18"/>
          <w:lang w:eastAsia="en-AU"/>
        </w:rPr>
        <w:t>p</w:t>
      </w:r>
      <w:r>
        <w:rPr>
          <w:rFonts w:ascii="Calibri" w:eastAsia="Times New Roman" w:hAnsi="Calibri" w:cs="Calibri"/>
          <w:color w:val="000000"/>
          <w:sz w:val="18"/>
          <w:szCs w:val="18"/>
          <w:lang w:eastAsia="en-AU"/>
        </w:rPr>
        <w:t xml:space="preserve">lacements recorded for job seekers. An individual job seeker may have had more than one job placement. Job </w:t>
      </w:r>
      <w:r w:rsidR="00DF413D">
        <w:rPr>
          <w:rFonts w:ascii="Calibri" w:eastAsia="Times New Roman" w:hAnsi="Calibri" w:cs="Calibri"/>
          <w:color w:val="000000"/>
          <w:sz w:val="18"/>
          <w:szCs w:val="18"/>
          <w:lang w:eastAsia="en-AU"/>
        </w:rPr>
        <w:t>p</w:t>
      </w:r>
      <w:r>
        <w:rPr>
          <w:rFonts w:ascii="Calibri" w:eastAsia="Times New Roman" w:hAnsi="Calibri" w:cs="Calibri"/>
          <w:color w:val="000000"/>
          <w:sz w:val="18"/>
          <w:szCs w:val="18"/>
          <w:lang w:eastAsia="en-AU"/>
        </w:rPr>
        <w:t>lacements data as per Annual Reports.</w:t>
      </w:r>
    </w:p>
    <w:p w14:paraId="19C6C8F6" w14:textId="77777777" w:rsidR="00514705" w:rsidRDefault="00514705" w:rsidP="00DA0252">
      <w:pPr>
        <w:pStyle w:val="Notesnumbered"/>
        <w:keepNext/>
        <w:keepLines/>
        <w:spacing w:after="40" w:line="240" w:lineRule="auto"/>
        <w:ind w:left="720" w:hanging="720"/>
        <w:contextualSpacing w:val="0"/>
        <w:rPr>
          <w:rFonts w:ascii="Calibri" w:eastAsia="Times New Roman" w:hAnsi="Calibri" w:cs="Calibri"/>
          <w:color w:val="000000"/>
          <w:lang w:eastAsia="en-AU"/>
        </w:rPr>
      </w:pPr>
      <w:r>
        <w:rPr>
          <w:rFonts w:ascii="Calibri" w:hAnsi="Calibri" w:cs="Calibri"/>
        </w:rPr>
        <w:tab/>
      </w:r>
      <w:r>
        <w:rPr>
          <w:rFonts w:ascii="Calibri" w:eastAsia="Times New Roman" w:hAnsi="Calibri" w:cs="Calibri"/>
          <w:color w:val="000000"/>
          <w:sz w:val="22"/>
          <w:szCs w:val="22"/>
          <w:vertAlign w:val="superscript"/>
          <w:lang w:eastAsia="en-AU"/>
        </w:rPr>
        <w:t>3</w:t>
      </w:r>
      <w:r>
        <w:rPr>
          <w:rFonts w:ascii="Calibri" w:eastAsia="Times New Roman" w:hAnsi="Calibri" w:cs="Calibri"/>
          <w:color w:val="000000"/>
          <w:lang w:eastAsia="en-AU"/>
        </w:rPr>
        <w:t xml:space="preserve"> The count of outcome payments made under the Job Services Australia contract. Outcomes include both </w:t>
      </w:r>
      <w:r w:rsidR="00DF413D">
        <w:rPr>
          <w:rFonts w:ascii="Calibri" w:eastAsia="Times New Roman" w:hAnsi="Calibri" w:cs="Calibri"/>
          <w:color w:val="000000"/>
          <w:lang w:eastAsia="en-AU"/>
        </w:rPr>
        <w:t>f</w:t>
      </w:r>
      <w:r>
        <w:rPr>
          <w:rFonts w:ascii="Calibri" w:eastAsia="Times New Roman" w:hAnsi="Calibri" w:cs="Calibri"/>
          <w:color w:val="000000"/>
          <w:lang w:eastAsia="en-AU"/>
        </w:rPr>
        <w:t xml:space="preserve">ull and </w:t>
      </w:r>
      <w:r w:rsidR="00DF413D">
        <w:rPr>
          <w:rFonts w:ascii="Calibri" w:eastAsia="Times New Roman" w:hAnsi="Calibri" w:cs="Calibri"/>
          <w:color w:val="000000"/>
          <w:lang w:eastAsia="en-AU"/>
        </w:rPr>
        <w:t>p</w:t>
      </w:r>
      <w:r>
        <w:rPr>
          <w:rFonts w:ascii="Calibri" w:eastAsia="Times New Roman" w:hAnsi="Calibri" w:cs="Calibri"/>
          <w:color w:val="000000"/>
          <w:lang w:eastAsia="en-AU"/>
        </w:rPr>
        <w:t xml:space="preserve">artial 13 Week and 26 Week </w:t>
      </w:r>
      <w:r w:rsidR="00DF413D">
        <w:rPr>
          <w:rFonts w:ascii="Calibri" w:eastAsia="Times New Roman" w:hAnsi="Calibri" w:cs="Calibri"/>
          <w:color w:val="000000"/>
          <w:lang w:eastAsia="en-AU"/>
        </w:rPr>
        <w:t>o</w:t>
      </w:r>
      <w:r>
        <w:rPr>
          <w:rFonts w:ascii="Calibri" w:eastAsia="Times New Roman" w:hAnsi="Calibri" w:cs="Calibri"/>
          <w:color w:val="000000"/>
          <w:lang w:eastAsia="en-AU"/>
        </w:rPr>
        <w:t xml:space="preserve">utcome </w:t>
      </w:r>
      <w:r w:rsidR="00DF413D">
        <w:rPr>
          <w:rFonts w:ascii="Calibri" w:eastAsia="Times New Roman" w:hAnsi="Calibri" w:cs="Calibri"/>
          <w:color w:val="000000"/>
          <w:lang w:eastAsia="en-AU"/>
        </w:rPr>
        <w:t>c</w:t>
      </w:r>
      <w:r>
        <w:rPr>
          <w:rFonts w:ascii="Calibri" w:eastAsia="Times New Roman" w:hAnsi="Calibri" w:cs="Calibri"/>
          <w:color w:val="000000"/>
          <w:lang w:eastAsia="en-AU"/>
        </w:rPr>
        <w:t xml:space="preserve">laims. Claims are mapped to </w:t>
      </w:r>
      <w:r w:rsidR="008147EE">
        <w:rPr>
          <w:rFonts w:ascii="Calibri" w:eastAsia="Times New Roman" w:hAnsi="Calibri" w:cs="Calibri"/>
          <w:color w:val="000000"/>
          <w:lang w:eastAsia="en-AU"/>
        </w:rPr>
        <w:t>f</w:t>
      </w:r>
      <w:r>
        <w:rPr>
          <w:rFonts w:ascii="Calibri" w:eastAsia="Times New Roman" w:hAnsi="Calibri" w:cs="Calibri"/>
          <w:color w:val="000000"/>
          <w:lang w:eastAsia="en-AU"/>
        </w:rPr>
        <w:t xml:space="preserve">inancial </w:t>
      </w:r>
      <w:r w:rsidR="008147EE">
        <w:rPr>
          <w:rFonts w:ascii="Calibri" w:eastAsia="Times New Roman" w:hAnsi="Calibri" w:cs="Calibri"/>
          <w:color w:val="000000"/>
          <w:lang w:eastAsia="en-AU"/>
        </w:rPr>
        <w:t>y</w:t>
      </w:r>
      <w:r>
        <w:rPr>
          <w:rFonts w:ascii="Calibri" w:eastAsia="Times New Roman" w:hAnsi="Calibri" w:cs="Calibri"/>
          <w:color w:val="000000"/>
          <w:lang w:eastAsia="en-AU"/>
        </w:rPr>
        <w:t>ear based off the year that the outcome claim was created.</w:t>
      </w:r>
    </w:p>
    <w:p w14:paraId="7A183F35" w14:textId="77777777" w:rsidR="00514705" w:rsidRDefault="00514705" w:rsidP="00DA0252">
      <w:pPr>
        <w:pStyle w:val="Notesnumbered"/>
        <w:keepNext/>
        <w:keepLines/>
        <w:spacing w:after="40" w:line="240" w:lineRule="auto"/>
        <w:ind w:left="720"/>
        <w:contextualSpacing w:val="0"/>
      </w:pPr>
      <w:r>
        <w:rPr>
          <w:rFonts w:ascii="Calibri" w:hAnsi="Calibri" w:cs="Calibri"/>
          <w:sz w:val="22"/>
          <w:szCs w:val="22"/>
          <w:vertAlign w:val="superscript"/>
        </w:rPr>
        <w:t>4</w:t>
      </w:r>
      <w:r>
        <w:t xml:space="preserve"> The count of </w:t>
      </w:r>
      <w:r w:rsidR="00DF413D">
        <w:t>e</w:t>
      </w:r>
      <w:r>
        <w:t xml:space="preserve">mployment outcome payments (excludes NEIS) made under the jobactive contract. Outcomes include both </w:t>
      </w:r>
      <w:r w:rsidR="00DF413D">
        <w:t>f</w:t>
      </w:r>
      <w:r>
        <w:t xml:space="preserve">ull and </w:t>
      </w:r>
      <w:r w:rsidR="00DF413D">
        <w:t>p</w:t>
      </w:r>
      <w:r>
        <w:t xml:space="preserve">artial 4 Week, 12 Week and 26 Week </w:t>
      </w:r>
      <w:r w:rsidR="00DF413D">
        <w:t>o</w:t>
      </w:r>
      <w:r>
        <w:t xml:space="preserve">utcome </w:t>
      </w:r>
      <w:r w:rsidR="00DF413D">
        <w:t>c</w:t>
      </w:r>
      <w:r>
        <w:t xml:space="preserve">laims. Claims are mapped to </w:t>
      </w:r>
      <w:r w:rsidR="008147EE">
        <w:t>f</w:t>
      </w:r>
      <w:r>
        <w:t xml:space="preserve">inancial </w:t>
      </w:r>
      <w:r w:rsidR="008147EE">
        <w:t>y</w:t>
      </w:r>
      <w:r>
        <w:t>ear based off the year that the outcome claim was created. Under jobactive, 26</w:t>
      </w:r>
      <w:r w:rsidR="00DF413D">
        <w:t> W</w:t>
      </w:r>
      <w:r>
        <w:t>eek outcomes are only payable on a full outcome.</w:t>
      </w:r>
    </w:p>
    <w:p w14:paraId="0F3DDD27" w14:textId="77777777" w:rsidR="00514705" w:rsidRDefault="00514705" w:rsidP="00DA0252">
      <w:pPr>
        <w:pStyle w:val="Source"/>
        <w:keepNext/>
        <w:keepLines/>
        <w:rPr>
          <w:b w:val="0"/>
          <w:szCs w:val="18"/>
        </w:rPr>
      </w:pPr>
      <w:r w:rsidRPr="00D60005">
        <w:rPr>
          <w:rFonts w:ascii="Calibri" w:hAnsi="Calibri" w:cs="Calibri"/>
          <w:sz w:val="18"/>
          <w:szCs w:val="18"/>
        </w:rPr>
        <w:t>Source:</w:t>
      </w:r>
      <w:r w:rsidRPr="008147EE">
        <w:rPr>
          <w:rFonts w:ascii="Calibri" w:hAnsi="Calibri" w:cs="Calibri"/>
          <w:sz w:val="18"/>
          <w:szCs w:val="18"/>
        </w:rPr>
        <w:tab/>
      </w:r>
      <w:r w:rsidRPr="00DA0252">
        <w:rPr>
          <w:b w:val="0"/>
          <w:sz w:val="18"/>
          <w:szCs w:val="18"/>
        </w:rPr>
        <w:t>Department of Employment administrative data.</w:t>
      </w:r>
    </w:p>
    <w:p w14:paraId="5359CF3F" w14:textId="77777777" w:rsidR="0042211A" w:rsidRDefault="0042211A">
      <w:pPr>
        <w:rPr>
          <w:rFonts w:ascii="Calibri" w:eastAsiaTheme="majorEastAsia" w:hAnsi="Calibri" w:cstheme="majorBidi"/>
          <w:b/>
          <w:bCs/>
          <w:color w:val="1E3D6B"/>
          <w:sz w:val="36"/>
          <w:szCs w:val="28"/>
        </w:rPr>
      </w:pPr>
      <w:bookmarkStart w:id="437" w:name="_Toc465937263"/>
      <w:bookmarkStart w:id="438" w:name="_Toc485900528"/>
      <w:bookmarkEnd w:id="422"/>
      <w:bookmarkEnd w:id="423"/>
      <w:bookmarkEnd w:id="424"/>
      <w:r>
        <w:br w:type="page"/>
      </w:r>
    </w:p>
    <w:p w14:paraId="377098ED" w14:textId="77777777" w:rsidR="00514705" w:rsidRDefault="00514705" w:rsidP="00514705">
      <w:pPr>
        <w:pStyle w:val="Heading1"/>
        <w:jc w:val="both"/>
      </w:pPr>
      <w:bookmarkStart w:id="439" w:name="_Toc22309400"/>
      <w:r>
        <w:t>Appendix F</w:t>
      </w:r>
      <w:r w:rsidRPr="00544E19">
        <w:t xml:space="preserve"> </w:t>
      </w:r>
      <w:r w:rsidR="001F5FFE">
        <w:tab/>
      </w:r>
      <w:r>
        <w:t>Methodology used in analysing effectiveness</w:t>
      </w:r>
      <w:bookmarkEnd w:id="437"/>
      <w:r>
        <w:t xml:space="preserve"> of jobactive</w:t>
      </w:r>
      <w:bookmarkEnd w:id="438"/>
      <w:bookmarkEnd w:id="439"/>
    </w:p>
    <w:p w14:paraId="75A78B4B" w14:textId="77777777" w:rsidR="00514705" w:rsidRPr="000D2606" w:rsidRDefault="00514705" w:rsidP="00514705">
      <w:r>
        <w:t xml:space="preserve">Since </w:t>
      </w:r>
      <w:r w:rsidR="00800BC3">
        <w:t xml:space="preserve">evaluators are unable to accurately track the sustainability of </w:t>
      </w:r>
      <w:r>
        <w:t xml:space="preserve">employment outcomes </w:t>
      </w:r>
      <w:r w:rsidR="00800BC3">
        <w:t>a</w:t>
      </w:r>
      <w:r>
        <w:t>f</w:t>
      </w:r>
      <w:r w:rsidR="00800BC3">
        <w:t>ter a</w:t>
      </w:r>
      <w:r>
        <w:t xml:space="preserve"> job seeker leave</w:t>
      </w:r>
      <w:r w:rsidR="00800BC3">
        <w:t>s</w:t>
      </w:r>
      <w:r>
        <w:t xml:space="preserve"> employment services, </w:t>
      </w:r>
      <w:r w:rsidR="005869C8">
        <w:t xml:space="preserve">this report uses </w:t>
      </w:r>
      <w:r>
        <w:t>e</w:t>
      </w:r>
      <w:r w:rsidRPr="000D2606">
        <w:t xml:space="preserve">xits from income support and exits from </w:t>
      </w:r>
      <w:r>
        <w:t xml:space="preserve">the employment service </w:t>
      </w:r>
      <w:r w:rsidRPr="000D2606">
        <w:t xml:space="preserve">program as proxies </w:t>
      </w:r>
      <w:r w:rsidR="005869C8">
        <w:t xml:space="preserve">for </w:t>
      </w:r>
      <w:r w:rsidRPr="000D2606">
        <w:t xml:space="preserve">employment. </w:t>
      </w:r>
      <w:r w:rsidR="005869C8">
        <w:t>While t</w:t>
      </w:r>
      <w:r w:rsidRPr="000D2606">
        <w:t>he</w:t>
      </w:r>
      <w:r w:rsidR="005869C8">
        <w:t xml:space="preserve"> extent to which they represent good proxies is to some extent unknown, they are considered good measures for comparing the success of </w:t>
      </w:r>
      <w:r w:rsidR="00800BC3">
        <w:t xml:space="preserve">different </w:t>
      </w:r>
      <w:r w:rsidR="005869C8">
        <w:t>employment services</w:t>
      </w:r>
      <w:r w:rsidR="00800BC3">
        <w:t xml:space="preserve"> programs</w:t>
      </w:r>
      <w:r w:rsidR="005869C8">
        <w:t>. This is because the degree to which these measures represent good proxies should not vary systematically between the programs</w:t>
      </w:r>
      <w:r>
        <w:t>.</w:t>
      </w:r>
    </w:p>
    <w:p w14:paraId="3797BC39" w14:textId="77777777" w:rsidR="00514705" w:rsidRPr="000D2606" w:rsidRDefault="00514705" w:rsidP="00514705">
      <w:r w:rsidRPr="000D2606">
        <w:t xml:space="preserve">The definition of exits from income support includes exit from all </w:t>
      </w:r>
      <w:r w:rsidR="008A7BBB">
        <w:t>DHS</w:t>
      </w:r>
      <w:r w:rsidRPr="000D2606">
        <w:t>-administered payments which help individuals meet basic living expenses. For example, this means that a movement from NSA to Disability Support Pension would not be counted as an exit from income support.</w:t>
      </w:r>
    </w:p>
    <w:p w14:paraId="531CB9D6" w14:textId="77777777" w:rsidR="00514705" w:rsidRPr="000D2606" w:rsidRDefault="00514705" w:rsidP="00514705">
      <w:r w:rsidRPr="000D2606">
        <w:t xml:space="preserve">Exits from income support and </w:t>
      </w:r>
      <w:r w:rsidRPr="001A6653">
        <w:t>exits from program</w:t>
      </w:r>
      <w:r w:rsidRPr="000D2606">
        <w:t xml:space="preserve"> were analysed using survival analysis techniques. Survival analysis is a class of statistical techniques that </w:t>
      </w:r>
      <w:r>
        <w:t>is</w:t>
      </w:r>
      <w:r w:rsidRPr="000D2606">
        <w:t xml:space="preserve"> used to analyse expected duration until a defined event occurs for a unit in a study population. Survival analysis has the feature that it enables the inclusion of information from those who have not yet exited by the end of the observation period, unlike a simple comparison of average duration to exit. Unadjusted analyses were based on observed </w:t>
      </w:r>
      <w:r>
        <w:t>exit outcomes</w:t>
      </w:r>
      <w:r w:rsidRPr="000D2606">
        <w:t xml:space="preserve"> while ‘adjusted’ results use </w:t>
      </w:r>
      <w:r>
        <w:t xml:space="preserve">predicted exit outcomes that are based </w:t>
      </w:r>
      <w:r w:rsidR="00A86CD7">
        <w:t xml:space="preserve">on </w:t>
      </w:r>
      <w:r w:rsidRPr="000D2606">
        <w:t xml:space="preserve">a regression (Cox regression) </w:t>
      </w:r>
      <w:r>
        <w:t xml:space="preserve">model </w:t>
      </w:r>
      <w:r w:rsidRPr="000D2606">
        <w:t>to control for non-program differences between study populations such as job seeker characteristics and unemployment rate. Separate</w:t>
      </w:r>
      <w:r w:rsidR="001A2190">
        <w:t xml:space="preserve"> </w:t>
      </w:r>
      <w:r w:rsidRPr="000D2606">
        <w:t>analyses were conducted for each of the major demographic groups</w:t>
      </w:r>
      <w:r>
        <w:t xml:space="preserve"> of job seekers to assess whether the effectiveness of jobactive varies by job seeker groups</w:t>
      </w:r>
      <w:r w:rsidRPr="000D2606">
        <w:t>.</w:t>
      </w:r>
    </w:p>
    <w:p w14:paraId="10122C80" w14:textId="77777777" w:rsidR="00514705" w:rsidRPr="000D2606" w:rsidRDefault="00514705" w:rsidP="00514705">
      <w:r w:rsidRPr="000D2606">
        <w:t>The</w:t>
      </w:r>
      <w:r>
        <w:t xml:space="preserve"> control</w:t>
      </w:r>
      <w:r w:rsidRPr="000D2606">
        <w:t xml:space="preserve"> variables </w:t>
      </w:r>
      <w:r>
        <w:t xml:space="preserve">were largely </w:t>
      </w:r>
      <w:r w:rsidRPr="000D2606">
        <w:t xml:space="preserve">extracted from the Department of Employment’s administrative datasets. Job seeker characteristics are based mainly on </w:t>
      </w:r>
      <w:r>
        <w:t xml:space="preserve">individual level information collected for </w:t>
      </w:r>
      <w:r w:rsidRPr="000D2606">
        <w:t xml:space="preserve">JSCI assessments. </w:t>
      </w:r>
      <w:r>
        <w:t>U</w:t>
      </w:r>
      <w:r w:rsidRPr="000D2606">
        <w:t>nemployment rate</w:t>
      </w:r>
      <w:r>
        <w:t>s are</w:t>
      </w:r>
      <w:r w:rsidRPr="000D2606">
        <w:t xml:space="preserve"> based on monthly ABS data</w:t>
      </w:r>
      <w:r>
        <w:t>, and are differentiated by job seekers’</w:t>
      </w:r>
      <w:r w:rsidRPr="000D2606">
        <w:t xml:space="preserve"> age</w:t>
      </w:r>
      <w:r>
        <w:t xml:space="preserve">, </w:t>
      </w:r>
      <w:r w:rsidRPr="000D2606">
        <w:t xml:space="preserve">sex </w:t>
      </w:r>
      <w:r>
        <w:t xml:space="preserve">and geographic </w:t>
      </w:r>
      <w:r w:rsidRPr="000D2606">
        <w:t xml:space="preserve">location(s) </w:t>
      </w:r>
      <w:r>
        <w:t>(</w:t>
      </w:r>
      <w:r w:rsidRPr="000D2606">
        <w:t>at the Australian Statistical Geographic region SA4 level</w:t>
      </w:r>
      <w:r>
        <w:t>)</w:t>
      </w:r>
      <w:r w:rsidRPr="000D2606">
        <w:t>.</w:t>
      </w:r>
    </w:p>
    <w:p w14:paraId="2441D13D" w14:textId="17E3F8BC" w:rsidR="00514705" w:rsidRDefault="00514705" w:rsidP="00514705">
      <w:r w:rsidRPr="000D2606">
        <w:t xml:space="preserve">The variables listed in </w:t>
      </w:r>
      <w:hyperlink w:anchor="ColumnTitle_A1" w:history="1">
        <w:r w:rsidR="007879C1" w:rsidRPr="00A46689">
          <w:rPr>
            <w:rStyle w:val="Hyperlink"/>
          </w:rPr>
          <w:t>Table </w:t>
        </w:r>
        <w:r w:rsidRPr="00A46689">
          <w:rPr>
            <w:rStyle w:val="Hyperlink"/>
          </w:rPr>
          <w:t>A1</w:t>
        </w:r>
      </w:hyperlink>
      <w:r>
        <w:t xml:space="preserve"> were used as controls for the </w:t>
      </w:r>
      <w:r w:rsidRPr="000D2606">
        <w:t>new entrant population</w:t>
      </w:r>
      <w:r>
        <w:t xml:space="preserve"> analysis (i.e. </w:t>
      </w:r>
      <w:r w:rsidR="008B36CC">
        <w:t>Section </w:t>
      </w:r>
      <w:r>
        <w:t xml:space="preserve">3.2); those in </w:t>
      </w:r>
      <w:hyperlink w:anchor="ColumnTitle_33" w:history="1">
        <w:r w:rsidR="007879C1" w:rsidRPr="001303E3">
          <w:rPr>
            <w:rStyle w:val="Hyperlink"/>
          </w:rPr>
          <w:t>Table </w:t>
        </w:r>
        <w:r w:rsidRPr="001303E3">
          <w:rPr>
            <w:rStyle w:val="Hyperlink"/>
          </w:rPr>
          <w:t>A2</w:t>
        </w:r>
      </w:hyperlink>
      <w:r>
        <w:t xml:space="preserve"> were for the overall </w:t>
      </w:r>
      <w:r w:rsidR="00B16DDE">
        <w:t>caseload</w:t>
      </w:r>
      <w:r>
        <w:t xml:space="preserve"> population analysis (i.e. </w:t>
      </w:r>
      <w:r w:rsidR="008B36CC">
        <w:t>Section </w:t>
      </w:r>
      <w:r>
        <w:t xml:space="preserve">3.3); and those in </w:t>
      </w:r>
      <w:hyperlink w:anchor="ColumnTitle_A3" w:history="1">
        <w:r w:rsidR="007879C1" w:rsidRPr="00A46689">
          <w:rPr>
            <w:rStyle w:val="Hyperlink"/>
          </w:rPr>
          <w:t>Table </w:t>
        </w:r>
        <w:r w:rsidRPr="00A46689">
          <w:rPr>
            <w:rStyle w:val="Hyperlink"/>
          </w:rPr>
          <w:t>A3</w:t>
        </w:r>
      </w:hyperlink>
      <w:r>
        <w:t xml:space="preserve"> were for the analysis of the Work for the Dole </w:t>
      </w:r>
      <w:r w:rsidR="00B16DDE">
        <w:t>caseload</w:t>
      </w:r>
      <w:r>
        <w:t xml:space="preserve"> populations (i.e. </w:t>
      </w:r>
      <w:r w:rsidR="005B0BA0">
        <w:t>Section</w:t>
      </w:r>
      <w:r w:rsidR="005B0BA0" w:rsidRPr="005B0BA0">
        <w:t xml:space="preserve"> </w:t>
      </w:r>
      <w:r w:rsidRPr="005B0BA0">
        <w:t>4</w:t>
      </w:r>
      <w:r w:rsidR="001B4AE9">
        <w:t>)</w:t>
      </w:r>
      <w:r>
        <w:t>.</w:t>
      </w:r>
      <w:r w:rsidRPr="000D2606">
        <w:t xml:space="preserve"> </w:t>
      </w:r>
    </w:p>
    <w:p w14:paraId="0C04E77B" w14:textId="77777777" w:rsidR="00514705" w:rsidRPr="000D2606" w:rsidRDefault="00514705" w:rsidP="00514705">
      <w:r w:rsidRPr="000D2606">
        <w:t xml:space="preserve">Several interactions and other forms of variables were tested, but only a </w:t>
      </w:r>
      <w:r>
        <w:t>‘</w:t>
      </w:r>
      <w:r w:rsidRPr="000D2606">
        <w:t>sex by age</w:t>
      </w:r>
      <w:r>
        <w:t>’</w:t>
      </w:r>
      <w:r w:rsidRPr="000D2606">
        <w:t xml:space="preserve"> interaction term was included</w:t>
      </w:r>
      <w:r w:rsidR="001B4AE9">
        <w:t>,</w:t>
      </w:r>
      <w:r>
        <w:t xml:space="preserve"> since it appears to be important in the regression model</w:t>
      </w:r>
      <w:r w:rsidRPr="000D2606">
        <w:t xml:space="preserve">. </w:t>
      </w:r>
    </w:p>
    <w:p w14:paraId="333116C0" w14:textId="77777777" w:rsidR="00514705" w:rsidRDefault="00514705" w:rsidP="00514705">
      <w:r w:rsidRPr="001A6653">
        <w:t>Exit income support with earnings was</w:t>
      </w:r>
      <w:r w:rsidRPr="000D2606">
        <w:t xml:space="preserve"> initially considered as another outcome measure</w:t>
      </w:r>
      <w:r w:rsidR="001B4AE9">
        <w:t>,</w:t>
      </w:r>
      <w:r w:rsidRPr="000D2606">
        <w:t xml:space="preserve"> as it might be a clearer indication of job seekers finding employment than just employment services exit or income support exit. However, the data suggests a high rate of receipt of earnings for any given month, so income support exit with earning</w:t>
      </w:r>
      <w:r w:rsidR="001B4AE9">
        <w:t>s</w:t>
      </w:r>
      <w:r w:rsidRPr="000D2606">
        <w:t xml:space="preserve"> does not seem to provide additional benefit. As a result, </w:t>
      </w:r>
      <w:r w:rsidRPr="00A86CD7">
        <w:t>it was not used as an outcome measure in the analysis.</w:t>
      </w:r>
    </w:p>
    <w:p w14:paraId="7D429F02" w14:textId="77777777" w:rsidR="0042211A" w:rsidRDefault="0042211A">
      <w:pPr>
        <w:rPr>
          <w:rFonts w:ascii="Calibri" w:eastAsiaTheme="majorEastAsia" w:hAnsi="Calibri" w:cstheme="majorBidi"/>
          <w:b/>
          <w:bCs/>
          <w:color w:val="1E3D6B"/>
          <w:sz w:val="36"/>
          <w:szCs w:val="28"/>
        </w:rPr>
      </w:pPr>
      <w:bookmarkStart w:id="440" w:name="_Toc485900529"/>
      <w:r>
        <w:br w:type="page"/>
      </w:r>
    </w:p>
    <w:p w14:paraId="7FDB1911" w14:textId="77777777" w:rsidR="00514705" w:rsidRDefault="00514705" w:rsidP="00514705">
      <w:pPr>
        <w:pStyle w:val="Heading1"/>
      </w:pPr>
      <w:bookmarkStart w:id="441" w:name="_Toc22309401"/>
      <w:r>
        <w:t xml:space="preserve">Appendix G </w:t>
      </w:r>
      <w:r w:rsidR="001F5FFE">
        <w:tab/>
      </w:r>
      <w:r>
        <w:t xml:space="preserve">Effectiveness of jobactive at assisting job seekers to achieve labour market outcomes — </w:t>
      </w:r>
      <w:r w:rsidR="00D435F1">
        <w:t>r</w:t>
      </w:r>
      <w:r>
        <w:t>aw (unadjusted) rates compared with adjusted rates</w:t>
      </w:r>
      <w:bookmarkEnd w:id="440"/>
      <w:bookmarkEnd w:id="441"/>
    </w:p>
    <w:p w14:paraId="135D9F6F" w14:textId="77777777" w:rsidR="00514705" w:rsidRPr="00CA30A5" w:rsidRDefault="00514705" w:rsidP="00514705">
      <w:pPr>
        <w:spacing w:after="120"/>
        <w:rPr>
          <w:rFonts w:eastAsia="Times New Roman" w:cstheme="minorHAnsi"/>
          <w:b/>
          <w:sz w:val="28"/>
          <w:szCs w:val="28"/>
          <w:lang w:eastAsia="en-AU"/>
        </w:rPr>
      </w:pPr>
      <w:r w:rsidRPr="000716B4">
        <w:rPr>
          <w:b/>
          <w:sz w:val="28"/>
          <w:szCs w:val="28"/>
        </w:rPr>
        <w:t>List of tables</w:t>
      </w:r>
    </w:p>
    <w:p w14:paraId="09BA1B5A" w14:textId="77777777" w:rsidR="00514705" w:rsidRDefault="00514705" w:rsidP="00514705">
      <w:r w:rsidRPr="00CB0947">
        <w:t xml:space="preserve">Figure </w:t>
      </w:r>
      <w:r>
        <w:t>G1</w:t>
      </w:r>
      <w:r w:rsidRPr="00CB0947">
        <w:t>: Cumulative exit rates for new entrant job seekers</w:t>
      </w:r>
      <w:r>
        <w:t xml:space="preserve"> </w:t>
      </w:r>
    </w:p>
    <w:p w14:paraId="43B7FDBF" w14:textId="77777777" w:rsidR="00514705" w:rsidRPr="00D8247D" w:rsidRDefault="00514705" w:rsidP="00514705">
      <w:r>
        <w:t>T</w:t>
      </w:r>
      <w:r w:rsidRPr="00D8247D">
        <w:t xml:space="preserve">able </w:t>
      </w:r>
      <w:r>
        <w:t>G1</w:t>
      </w:r>
      <w:r w:rsidRPr="00D8247D">
        <w:t>: Percentage of new entrant job seekers who exited within six</w:t>
      </w:r>
      <w:r w:rsidR="00466A89">
        <w:t> month</w:t>
      </w:r>
      <w:r w:rsidRPr="00D8247D">
        <w:t>s of commencement</w:t>
      </w:r>
      <w:r>
        <w:t xml:space="preserve"> </w:t>
      </w:r>
    </w:p>
    <w:p w14:paraId="048E6F1E" w14:textId="268BA68E" w:rsidR="00514705" w:rsidRPr="00CB0947" w:rsidRDefault="00514705" w:rsidP="00514705">
      <w:r>
        <w:t>Figure G2</w:t>
      </w:r>
      <w:r w:rsidRPr="00CB0947">
        <w:t xml:space="preserve">: Cumulative </w:t>
      </w:r>
      <w:r w:rsidRPr="003057A1">
        <w:t>exit</w:t>
      </w:r>
      <w:r w:rsidRPr="00CB0947">
        <w:t xml:space="preserve"> rates — </w:t>
      </w:r>
      <w:r w:rsidR="00B16DDE">
        <w:t>caseload</w:t>
      </w:r>
      <w:r>
        <w:t xml:space="preserve"> </w:t>
      </w:r>
    </w:p>
    <w:p w14:paraId="6749867F" w14:textId="3B4100F0" w:rsidR="00514705" w:rsidRDefault="00514705" w:rsidP="00514705">
      <w:r>
        <w:t>Table G2: Percentage of job seekers who exited within six</w:t>
      </w:r>
      <w:r w:rsidR="00466A89">
        <w:t> month</w:t>
      </w:r>
      <w:r>
        <w:t xml:space="preserve">s of the </w:t>
      </w:r>
      <w:r w:rsidR="00B16DDE">
        <w:t>caseload</w:t>
      </w:r>
      <w:r>
        <w:t xml:space="preserve"> snapshot date </w:t>
      </w:r>
    </w:p>
    <w:p w14:paraId="0AB9A39C" w14:textId="77777777" w:rsidR="00514705" w:rsidRDefault="00514705" w:rsidP="00514705">
      <w:r>
        <w:t>Figure G3</w:t>
      </w:r>
      <w:r w:rsidRPr="00DD0EFA">
        <w:t xml:space="preserve">: </w:t>
      </w:r>
      <w:r>
        <w:t>C</w:t>
      </w:r>
      <w:r w:rsidRPr="00DD0EFA">
        <w:t xml:space="preserve">umulative </w:t>
      </w:r>
      <w:r>
        <w:t>exit rates</w:t>
      </w:r>
      <w:r w:rsidR="005C1BBC">
        <w:t xml:space="preserve"> </w:t>
      </w:r>
      <w:r>
        <w:t xml:space="preserve">— Work for the Dole phase and Work Experience phase </w:t>
      </w:r>
    </w:p>
    <w:p w14:paraId="0EC6599D" w14:textId="3E76E41A" w:rsidR="00514705" w:rsidRDefault="00514705" w:rsidP="00514705">
      <w:r>
        <w:t>Table G3: Percentage of job seekers who exited within six</w:t>
      </w:r>
      <w:r w:rsidR="00466A89">
        <w:t> month</w:t>
      </w:r>
      <w:r>
        <w:t xml:space="preserve">s of the </w:t>
      </w:r>
      <w:r w:rsidR="00B16DDE">
        <w:t>caseload</w:t>
      </w:r>
      <w:r>
        <w:t xml:space="preserve"> snapshot date — Work Experience and Work for the Dole phases </w:t>
      </w:r>
    </w:p>
    <w:p w14:paraId="6A688984" w14:textId="77777777" w:rsidR="0042211A" w:rsidRPr="00CA30A5" w:rsidRDefault="0042211A">
      <w:pPr>
        <w:rPr>
          <w:b/>
          <w:sz w:val="20"/>
        </w:rPr>
      </w:pPr>
      <w:bookmarkStart w:id="442" w:name="_Toc485900549"/>
      <w:r>
        <w:br w:type="page"/>
      </w:r>
    </w:p>
    <w:p w14:paraId="4770709C" w14:textId="77777777" w:rsidR="00514705" w:rsidRPr="00623FB0" w:rsidRDefault="00514705" w:rsidP="00514705">
      <w:pPr>
        <w:pStyle w:val="Figureheadingforcontents"/>
      </w:pPr>
      <w:bookmarkStart w:id="443" w:name="_Toc22545477"/>
      <w:r w:rsidRPr="00CB0947">
        <w:t xml:space="preserve">Figure </w:t>
      </w:r>
      <w:r>
        <w:t>G1</w:t>
      </w:r>
      <w:r w:rsidRPr="00CB0947">
        <w:t>: Cumulative exit rates for new entrant job seekers</w:t>
      </w:r>
      <w:bookmarkEnd w:id="442"/>
      <w:bookmarkEnd w:id="443"/>
    </w:p>
    <w:p w14:paraId="528204AD" w14:textId="3C41C167" w:rsidR="002B517F" w:rsidRDefault="002B517F" w:rsidP="00514705">
      <w:pPr>
        <w:pStyle w:val="Source"/>
        <w:ind w:left="720" w:hanging="720"/>
        <w:rPr>
          <w:sz w:val="18"/>
          <w:szCs w:val="18"/>
        </w:rPr>
      </w:pPr>
      <w:r>
        <w:rPr>
          <w:noProof/>
          <w:sz w:val="18"/>
          <w:szCs w:val="18"/>
          <w:lang w:eastAsia="en-AU"/>
        </w:rPr>
        <w:drawing>
          <wp:inline distT="0" distB="0" distL="0" distR="0" wp14:anchorId="424C0AFA" wp14:editId="6BC4FC65">
            <wp:extent cx="2840990" cy="2737485"/>
            <wp:effectExtent l="0" t="0" r="0" b="5715"/>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840990" cy="2737485"/>
                    </a:xfrm>
                    <a:prstGeom prst="rect">
                      <a:avLst/>
                    </a:prstGeom>
                    <a:noFill/>
                  </pic:spPr>
                </pic:pic>
              </a:graphicData>
            </a:graphic>
          </wp:inline>
        </w:drawing>
      </w:r>
      <w:r>
        <w:rPr>
          <w:noProof/>
          <w:sz w:val="18"/>
          <w:szCs w:val="18"/>
          <w:lang w:eastAsia="en-AU"/>
        </w:rPr>
        <w:drawing>
          <wp:inline distT="0" distB="0" distL="0" distR="0" wp14:anchorId="4B73313B" wp14:editId="6DFA7404">
            <wp:extent cx="2840990" cy="2737485"/>
            <wp:effectExtent l="0" t="0" r="0" b="5715"/>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840990" cy="2737485"/>
                    </a:xfrm>
                    <a:prstGeom prst="rect">
                      <a:avLst/>
                    </a:prstGeom>
                    <a:noFill/>
                  </pic:spPr>
                </pic:pic>
              </a:graphicData>
            </a:graphic>
          </wp:inline>
        </w:drawing>
      </w:r>
    </w:p>
    <w:p w14:paraId="28ED83D7" w14:textId="597407FD" w:rsidR="002B517F" w:rsidRDefault="002B517F" w:rsidP="00514705">
      <w:pPr>
        <w:pStyle w:val="Source"/>
        <w:ind w:left="720" w:hanging="720"/>
        <w:rPr>
          <w:sz w:val="18"/>
          <w:szCs w:val="18"/>
        </w:rPr>
      </w:pPr>
      <w:r>
        <w:rPr>
          <w:noProof/>
          <w:sz w:val="18"/>
          <w:szCs w:val="18"/>
          <w:lang w:eastAsia="en-AU"/>
        </w:rPr>
        <w:drawing>
          <wp:inline distT="0" distB="0" distL="0" distR="0" wp14:anchorId="237AAA6D" wp14:editId="6BEF6EE7">
            <wp:extent cx="2840990" cy="2737485"/>
            <wp:effectExtent l="0" t="0" r="0" b="5715"/>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840990" cy="2737485"/>
                    </a:xfrm>
                    <a:prstGeom prst="rect">
                      <a:avLst/>
                    </a:prstGeom>
                    <a:noFill/>
                  </pic:spPr>
                </pic:pic>
              </a:graphicData>
            </a:graphic>
          </wp:inline>
        </w:drawing>
      </w:r>
      <w:r>
        <w:rPr>
          <w:noProof/>
          <w:sz w:val="18"/>
          <w:szCs w:val="18"/>
          <w:lang w:eastAsia="en-AU"/>
        </w:rPr>
        <w:drawing>
          <wp:inline distT="0" distB="0" distL="0" distR="0" wp14:anchorId="393033B3" wp14:editId="19186F56">
            <wp:extent cx="2840990" cy="2737485"/>
            <wp:effectExtent l="0" t="0" r="0" b="5715"/>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840990" cy="2737485"/>
                    </a:xfrm>
                    <a:prstGeom prst="rect">
                      <a:avLst/>
                    </a:prstGeom>
                    <a:noFill/>
                  </pic:spPr>
                </pic:pic>
              </a:graphicData>
            </a:graphic>
          </wp:inline>
        </w:drawing>
      </w:r>
    </w:p>
    <w:p w14:paraId="790BE020" w14:textId="183F613C" w:rsidR="00514705" w:rsidRPr="00D60005" w:rsidRDefault="00514705" w:rsidP="00514705">
      <w:pPr>
        <w:pStyle w:val="Source"/>
        <w:ind w:left="720" w:hanging="720"/>
        <w:rPr>
          <w:b w:val="0"/>
          <w:sz w:val="18"/>
          <w:szCs w:val="18"/>
        </w:rPr>
      </w:pPr>
      <w:r w:rsidRPr="00D60005">
        <w:rPr>
          <w:sz w:val="18"/>
          <w:szCs w:val="18"/>
        </w:rPr>
        <w:t>Note:</w:t>
      </w:r>
      <w:r w:rsidRPr="00D60005">
        <w:rPr>
          <w:sz w:val="18"/>
          <w:szCs w:val="18"/>
        </w:rPr>
        <w:tab/>
      </w:r>
      <w:r w:rsidRPr="00D60005">
        <w:rPr>
          <w:b w:val="0"/>
          <w:sz w:val="18"/>
          <w:szCs w:val="18"/>
        </w:rPr>
        <w:t>The unadjusted graphs show the exit rate prior to statistical adjustments which remove non-program differences from the study populations.</w:t>
      </w:r>
    </w:p>
    <w:p w14:paraId="57A21CD7" w14:textId="77777777" w:rsidR="00514705" w:rsidRPr="00D60005" w:rsidRDefault="00514705" w:rsidP="00514705">
      <w:pPr>
        <w:pStyle w:val="Source"/>
        <w:rPr>
          <w:b w:val="0"/>
          <w:sz w:val="18"/>
          <w:szCs w:val="18"/>
        </w:rPr>
      </w:pPr>
      <w:r w:rsidRPr="00D60005">
        <w:rPr>
          <w:sz w:val="18"/>
          <w:szCs w:val="18"/>
        </w:rPr>
        <w:t>Source:</w:t>
      </w:r>
      <w:r w:rsidRPr="00D60005">
        <w:rPr>
          <w:sz w:val="18"/>
          <w:szCs w:val="18"/>
        </w:rPr>
        <w:tab/>
      </w:r>
      <w:r w:rsidRPr="00D60005">
        <w:rPr>
          <w:b w:val="0"/>
          <w:sz w:val="18"/>
          <w:szCs w:val="18"/>
        </w:rPr>
        <w:t>Department of Employment administrative data and the Research and Evaluation Database.</w:t>
      </w:r>
    </w:p>
    <w:p w14:paraId="01394FA2" w14:textId="77777777" w:rsidR="00514705" w:rsidRPr="00D8247D" w:rsidRDefault="00514705" w:rsidP="00514705">
      <w:pPr>
        <w:pStyle w:val="Tableforcontents"/>
      </w:pPr>
      <w:bookmarkStart w:id="444" w:name="_Toc485900578"/>
      <w:bookmarkStart w:id="445" w:name="_Toc22545455"/>
      <w:r w:rsidRPr="00D8247D">
        <w:t xml:space="preserve">Table </w:t>
      </w:r>
      <w:r>
        <w:t>G1</w:t>
      </w:r>
      <w:r w:rsidRPr="00D8247D">
        <w:t>: Percentage of new entrant job seekers who exited within six</w:t>
      </w:r>
      <w:r w:rsidR="00466A89">
        <w:t> month</w:t>
      </w:r>
      <w:r w:rsidRPr="00D8247D">
        <w:t>s of commencement</w:t>
      </w:r>
      <w:bookmarkEnd w:id="444"/>
      <w:bookmarkEnd w:id="445"/>
    </w:p>
    <w:tbl>
      <w:tblPr>
        <w:tblW w:w="5263" w:type="pct"/>
        <w:tblLayout w:type="fixed"/>
        <w:tblLook w:val="04A0" w:firstRow="1" w:lastRow="0" w:firstColumn="1" w:lastColumn="0" w:noHBand="0" w:noVBand="1"/>
      </w:tblPr>
      <w:tblGrid>
        <w:gridCol w:w="1701"/>
        <w:gridCol w:w="1134"/>
        <w:gridCol w:w="1134"/>
        <w:gridCol w:w="1418"/>
        <w:gridCol w:w="284"/>
        <w:gridCol w:w="1134"/>
        <w:gridCol w:w="1134"/>
        <w:gridCol w:w="1562"/>
      </w:tblGrid>
      <w:tr w:rsidR="00514705" w:rsidRPr="00D8247D" w14:paraId="2F743428" w14:textId="77777777" w:rsidTr="002B517F">
        <w:trPr>
          <w:cantSplit/>
        </w:trPr>
        <w:tc>
          <w:tcPr>
            <w:tcW w:w="1701" w:type="dxa"/>
            <w:vMerge w:val="restart"/>
            <w:shd w:val="clear" w:color="auto" w:fill="1E3D6B"/>
            <w:noWrap/>
            <w:vAlign w:val="center"/>
            <w:hideMark/>
          </w:tcPr>
          <w:p w14:paraId="04DBF075" w14:textId="77777777" w:rsidR="00514705" w:rsidRPr="00D8247D" w:rsidRDefault="00514705" w:rsidP="00BB0CBD">
            <w:pPr>
              <w:keepNext/>
              <w:keepLines/>
              <w:spacing w:after="0" w:line="360" w:lineRule="auto"/>
              <w:rPr>
                <w:rFonts w:ascii="Calibri" w:eastAsia="SimSun" w:hAnsi="Calibri" w:cs="Calibri"/>
                <w:b/>
                <w:bCs/>
                <w:sz w:val="18"/>
                <w:szCs w:val="18"/>
              </w:rPr>
            </w:pPr>
            <w:r w:rsidRPr="00D8247D">
              <w:rPr>
                <w:rFonts w:ascii="Calibri" w:eastAsia="SimSun" w:hAnsi="Calibri" w:cs="Calibri"/>
                <w:b/>
                <w:bCs/>
                <w:sz w:val="18"/>
                <w:szCs w:val="18"/>
                <w:lang w:val="en-US"/>
              </w:rPr>
              <w:t>Category</w:t>
            </w:r>
          </w:p>
        </w:tc>
        <w:tc>
          <w:tcPr>
            <w:tcW w:w="1134" w:type="dxa"/>
            <w:shd w:val="clear" w:color="auto" w:fill="1E3D6B"/>
            <w:noWrap/>
            <w:hideMark/>
          </w:tcPr>
          <w:p w14:paraId="04A47D5E" w14:textId="57F58E9C" w:rsidR="00514705" w:rsidRPr="00D8247D" w:rsidRDefault="002B517F" w:rsidP="00BB0CBD">
            <w:pPr>
              <w:keepNext/>
              <w:keepLines/>
              <w:spacing w:after="0" w:line="360" w:lineRule="auto"/>
              <w:jc w:val="right"/>
              <w:rPr>
                <w:rFonts w:ascii="Calibri" w:eastAsia="SimSun" w:hAnsi="Calibri" w:cs="Calibri"/>
                <w:b/>
                <w:bCs/>
                <w:sz w:val="18"/>
                <w:szCs w:val="18"/>
              </w:rPr>
            </w:pPr>
            <w:r w:rsidRPr="00D8247D">
              <w:rPr>
                <w:rFonts w:ascii="Calibri" w:eastAsia="SimSun" w:hAnsi="Calibri" w:cs="Calibri"/>
                <w:b/>
                <w:bCs/>
                <w:sz w:val="18"/>
                <w:szCs w:val="18"/>
                <w:lang w:val="en-US"/>
              </w:rPr>
              <w:t>Program exit</w:t>
            </w:r>
            <w:r>
              <w:rPr>
                <w:rFonts w:ascii="Calibri" w:eastAsia="SimSun" w:hAnsi="Calibri" w:cs="Calibri"/>
                <w:b/>
                <w:bCs/>
                <w:sz w:val="18"/>
                <w:szCs w:val="18"/>
                <w:lang w:val="en-US"/>
              </w:rPr>
              <w:t xml:space="preserve"> </w:t>
            </w:r>
            <w:r w:rsidR="009B48A7">
              <w:rPr>
                <w:rFonts w:ascii="Calibri" w:eastAsia="SimSun" w:hAnsi="Calibri" w:cs="Calibri"/>
                <w:b/>
                <w:bCs/>
                <w:sz w:val="18"/>
                <w:szCs w:val="18"/>
                <w:lang w:val="en-US"/>
              </w:rPr>
              <w:t>JSA 2012</w:t>
            </w:r>
          </w:p>
        </w:tc>
        <w:tc>
          <w:tcPr>
            <w:tcW w:w="1134" w:type="dxa"/>
            <w:shd w:val="clear" w:color="auto" w:fill="1E3D6B"/>
            <w:noWrap/>
            <w:hideMark/>
          </w:tcPr>
          <w:p w14:paraId="356A2FDA" w14:textId="393503A4" w:rsidR="00514705" w:rsidRPr="00D8247D" w:rsidRDefault="002B517F" w:rsidP="00BB0CBD">
            <w:pPr>
              <w:keepNext/>
              <w:keepLines/>
              <w:spacing w:after="0" w:line="360" w:lineRule="auto"/>
              <w:jc w:val="right"/>
              <w:rPr>
                <w:rFonts w:ascii="Calibri" w:eastAsia="SimSun" w:hAnsi="Calibri" w:cs="Calibri"/>
                <w:b/>
                <w:bCs/>
                <w:sz w:val="18"/>
                <w:szCs w:val="18"/>
              </w:rPr>
            </w:pPr>
            <w:r w:rsidRPr="00D8247D">
              <w:rPr>
                <w:rFonts w:ascii="Calibri" w:eastAsia="SimSun" w:hAnsi="Calibri" w:cs="Calibri"/>
                <w:b/>
                <w:bCs/>
                <w:sz w:val="18"/>
                <w:szCs w:val="18"/>
                <w:lang w:val="en-US"/>
              </w:rPr>
              <w:t xml:space="preserve">Program exit </w:t>
            </w:r>
            <w:r w:rsidR="00514705" w:rsidRPr="00D8247D">
              <w:rPr>
                <w:rFonts w:ascii="Calibri" w:eastAsia="SimSun" w:hAnsi="Calibri" w:cs="Calibri"/>
                <w:b/>
                <w:bCs/>
                <w:sz w:val="18"/>
                <w:szCs w:val="18"/>
                <w:lang w:val="en-US"/>
              </w:rPr>
              <w:t>jobactive</w:t>
            </w:r>
          </w:p>
        </w:tc>
        <w:tc>
          <w:tcPr>
            <w:tcW w:w="1418" w:type="dxa"/>
            <w:vMerge w:val="restart"/>
            <w:shd w:val="clear" w:color="auto" w:fill="1E3D6B"/>
            <w:noWrap/>
            <w:hideMark/>
          </w:tcPr>
          <w:p w14:paraId="45BA9A95" w14:textId="6AEE1EF7" w:rsidR="00514705" w:rsidRPr="00D8247D" w:rsidRDefault="002B517F" w:rsidP="00BB0CBD">
            <w:pPr>
              <w:keepNext/>
              <w:keepLines/>
              <w:spacing w:after="0" w:line="360" w:lineRule="auto"/>
              <w:jc w:val="right"/>
              <w:rPr>
                <w:rFonts w:ascii="Calibri" w:eastAsia="SimSun" w:hAnsi="Calibri" w:cs="Calibri"/>
                <w:b/>
                <w:bCs/>
                <w:sz w:val="18"/>
                <w:szCs w:val="18"/>
              </w:rPr>
            </w:pPr>
            <w:r w:rsidRPr="00D8247D">
              <w:rPr>
                <w:rFonts w:ascii="Calibri" w:eastAsia="SimSun" w:hAnsi="Calibri" w:cs="Calibri"/>
                <w:b/>
                <w:bCs/>
                <w:sz w:val="18"/>
                <w:szCs w:val="18"/>
                <w:lang w:val="en-US"/>
              </w:rPr>
              <w:t>Program exit</w:t>
            </w:r>
            <w:r w:rsidRPr="001A6653">
              <w:rPr>
                <w:rFonts w:ascii="Calibri" w:eastAsia="SimSun" w:hAnsi="Calibri" w:cs="Calibri"/>
                <w:b/>
                <w:bCs/>
                <w:sz w:val="18"/>
                <w:szCs w:val="18"/>
                <w:lang w:val="en-US"/>
              </w:rPr>
              <w:t xml:space="preserve"> </w:t>
            </w:r>
            <w:r w:rsidR="00514705" w:rsidRPr="001A6653">
              <w:rPr>
                <w:rFonts w:ascii="Calibri" w:eastAsia="SimSun" w:hAnsi="Calibri" w:cs="Calibri"/>
                <w:b/>
                <w:bCs/>
                <w:sz w:val="18"/>
                <w:szCs w:val="18"/>
                <w:lang w:val="en-US"/>
              </w:rPr>
              <w:t>difference</w:t>
            </w:r>
            <w:r>
              <w:rPr>
                <w:rFonts w:ascii="Calibri" w:eastAsia="SimSun" w:hAnsi="Calibri" w:cs="Calibri"/>
                <w:b/>
                <w:bCs/>
                <w:sz w:val="18"/>
                <w:szCs w:val="18"/>
                <w:lang w:val="en-US"/>
              </w:rPr>
              <w:t xml:space="preserve"> JSA 2012 and jobactive</w:t>
            </w:r>
          </w:p>
        </w:tc>
        <w:tc>
          <w:tcPr>
            <w:tcW w:w="284" w:type="dxa"/>
            <w:shd w:val="clear" w:color="auto" w:fill="1E3D6B"/>
          </w:tcPr>
          <w:p w14:paraId="22C91E8C" w14:textId="77777777" w:rsidR="00514705" w:rsidRPr="00D8247D" w:rsidRDefault="00514705" w:rsidP="00BB0CBD">
            <w:pPr>
              <w:keepNext/>
              <w:keepLines/>
              <w:spacing w:after="0" w:line="360" w:lineRule="auto"/>
              <w:jc w:val="right"/>
              <w:rPr>
                <w:rFonts w:ascii="Calibri" w:eastAsia="SimSun" w:hAnsi="Calibri" w:cs="Calibri"/>
                <w:b/>
                <w:bCs/>
                <w:sz w:val="18"/>
                <w:szCs w:val="18"/>
                <w:lang w:val="en-US"/>
              </w:rPr>
            </w:pPr>
          </w:p>
        </w:tc>
        <w:tc>
          <w:tcPr>
            <w:tcW w:w="1134" w:type="dxa"/>
            <w:shd w:val="clear" w:color="auto" w:fill="1E3D6B"/>
            <w:noWrap/>
            <w:hideMark/>
          </w:tcPr>
          <w:p w14:paraId="18A5A13A" w14:textId="709ED5C1" w:rsidR="00514705" w:rsidRPr="00D8247D" w:rsidRDefault="002B517F" w:rsidP="00BB0CBD">
            <w:pPr>
              <w:keepNext/>
              <w:keepLines/>
              <w:spacing w:after="0" w:line="360" w:lineRule="auto"/>
              <w:jc w:val="right"/>
              <w:rPr>
                <w:rFonts w:ascii="Calibri" w:eastAsia="SimSun" w:hAnsi="Calibri" w:cs="Calibri"/>
                <w:b/>
                <w:bCs/>
                <w:sz w:val="18"/>
                <w:szCs w:val="18"/>
              </w:rPr>
            </w:pPr>
            <w:r w:rsidRPr="00D8247D">
              <w:rPr>
                <w:rFonts w:ascii="Calibri" w:eastAsia="SimSun" w:hAnsi="Calibri" w:cs="Calibri"/>
                <w:b/>
                <w:bCs/>
                <w:sz w:val="18"/>
                <w:szCs w:val="18"/>
                <w:lang w:val="en-US"/>
              </w:rPr>
              <w:t>Income support exit</w:t>
            </w:r>
            <w:r>
              <w:rPr>
                <w:rFonts w:ascii="Calibri" w:eastAsia="SimSun" w:hAnsi="Calibri" w:cs="Calibri"/>
                <w:b/>
                <w:bCs/>
                <w:sz w:val="18"/>
                <w:szCs w:val="18"/>
                <w:lang w:val="en-US"/>
              </w:rPr>
              <w:t xml:space="preserve"> </w:t>
            </w:r>
            <w:r w:rsidR="009B48A7">
              <w:rPr>
                <w:rFonts w:ascii="Calibri" w:eastAsia="SimSun" w:hAnsi="Calibri" w:cs="Calibri"/>
                <w:b/>
                <w:bCs/>
                <w:sz w:val="18"/>
                <w:szCs w:val="18"/>
                <w:lang w:val="en-US"/>
              </w:rPr>
              <w:t>JSA 2012</w:t>
            </w:r>
          </w:p>
        </w:tc>
        <w:tc>
          <w:tcPr>
            <w:tcW w:w="1134" w:type="dxa"/>
            <w:shd w:val="clear" w:color="auto" w:fill="1E3D6B"/>
            <w:noWrap/>
            <w:hideMark/>
          </w:tcPr>
          <w:p w14:paraId="2526E2AC" w14:textId="419F0D56" w:rsidR="00514705" w:rsidRPr="00D8247D" w:rsidRDefault="002B517F" w:rsidP="00BB0CBD">
            <w:pPr>
              <w:keepNext/>
              <w:keepLines/>
              <w:spacing w:after="0" w:line="360" w:lineRule="auto"/>
              <w:jc w:val="right"/>
              <w:rPr>
                <w:rFonts w:ascii="Calibri" w:eastAsia="SimSun" w:hAnsi="Calibri" w:cs="Calibri"/>
                <w:b/>
                <w:bCs/>
                <w:sz w:val="18"/>
                <w:szCs w:val="18"/>
              </w:rPr>
            </w:pPr>
            <w:r w:rsidRPr="00D8247D">
              <w:rPr>
                <w:rFonts w:ascii="Calibri" w:eastAsia="SimSun" w:hAnsi="Calibri" w:cs="Calibri"/>
                <w:b/>
                <w:bCs/>
                <w:sz w:val="18"/>
                <w:szCs w:val="18"/>
                <w:lang w:val="en-US"/>
              </w:rPr>
              <w:t xml:space="preserve">Income support exit </w:t>
            </w:r>
            <w:r w:rsidR="00514705" w:rsidRPr="00D8247D">
              <w:rPr>
                <w:rFonts w:ascii="Calibri" w:eastAsia="SimSun" w:hAnsi="Calibri" w:cs="Calibri"/>
                <w:b/>
                <w:bCs/>
                <w:sz w:val="18"/>
                <w:szCs w:val="18"/>
                <w:lang w:val="en-US"/>
              </w:rPr>
              <w:t>jobactive</w:t>
            </w:r>
          </w:p>
        </w:tc>
        <w:tc>
          <w:tcPr>
            <w:tcW w:w="1559" w:type="dxa"/>
            <w:vMerge w:val="restart"/>
            <w:shd w:val="clear" w:color="auto" w:fill="1E3D6B"/>
            <w:noWrap/>
            <w:hideMark/>
          </w:tcPr>
          <w:p w14:paraId="5FD2A797" w14:textId="60E8B157" w:rsidR="00514705" w:rsidRPr="00D8247D" w:rsidRDefault="002B517F" w:rsidP="00BB0CBD">
            <w:pPr>
              <w:keepNext/>
              <w:keepLines/>
              <w:spacing w:after="0" w:line="360" w:lineRule="auto"/>
              <w:jc w:val="right"/>
              <w:rPr>
                <w:rFonts w:ascii="Calibri" w:eastAsia="SimSun" w:hAnsi="Calibri" w:cs="Calibri"/>
                <w:b/>
                <w:bCs/>
                <w:sz w:val="18"/>
                <w:szCs w:val="18"/>
              </w:rPr>
            </w:pPr>
            <w:r w:rsidRPr="00D8247D">
              <w:rPr>
                <w:rFonts w:ascii="Calibri" w:eastAsia="SimSun" w:hAnsi="Calibri" w:cs="Calibri"/>
                <w:b/>
                <w:bCs/>
                <w:sz w:val="18"/>
                <w:szCs w:val="18"/>
                <w:lang w:val="en-US"/>
              </w:rPr>
              <w:t xml:space="preserve">Income support exit </w:t>
            </w:r>
            <w:r w:rsidR="00514705" w:rsidRPr="00D8247D">
              <w:rPr>
                <w:rFonts w:ascii="Calibri" w:eastAsia="SimSun" w:hAnsi="Calibri" w:cs="Calibri"/>
                <w:b/>
                <w:bCs/>
                <w:sz w:val="18"/>
                <w:szCs w:val="18"/>
                <w:lang w:val="en-US"/>
              </w:rPr>
              <w:t>difference</w:t>
            </w:r>
            <w:r>
              <w:rPr>
                <w:rFonts w:ascii="Calibri" w:eastAsia="SimSun" w:hAnsi="Calibri" w:cs="Calibri"/>
                <w:b/>
                <w:bCs/>
                <w:sz w:val="18"/>
                <w:szCs w:val="18"/>
                <w:lang w:val="en-US"/>
              </w:rPr>
              <w:t xml:space="preserve"> JSA 2012 and jobactive</w:t>
            </w:r>
          </w:p>
        </w:tc>
      </w:tr>
      <w:tr w:rsidR="00514705" w:rsidRPr="00D8247D" w14:paraId="3B9E6820" w14:textId="77777777" w:rsidTr="002B517F">
        <w:trPr>
          <w:cantSplit/>
        </w:trPr>
        <w:tc>
          <w:tcPr>
            <w:tcW w:w="1701" w:type="dxa"/>
            <w:vMerge/>
            <w:vAlign w:val="center"/>
            <w:hideMark/>
          </w:tcPr>
          <w:p w14:paraId="1801B661" w14:textId="77777777" w:rsidR="00514705" w:rsidRPr="00D8247D" w:rsidRDefault="00514705" w:rsidP="00BB0CBD">
            <w:pPr>
              <w:keepNext/>
              <w:keepLines/>
              <w:spacing w:after="0" w:line="240" w:lineRule="auto"/>
              <w:rPr>
                <w:rFonts w:ascii="Calibri" w:eastAsia="SimSun" w:hAnsi="Calibri" w:cs="Calibri"/>
                <w:b/>
                <w:bCs/>
                <w:sz w:val="18"/>
                <w:szCs w:val="18"/>
              </w:rPr>
            </w:pPr>
          </w:p>
        </w:tc>
        <w:tc>
          <w:tcPr>
            <w:tcW w:w="1134" w:type="dxa"/>
            <w:shd w:val="clear" w:color="auto" w:fill="1E3D6B"/>
            <w:noWrap/>
            <w:vAlign w:val="center"/>
            <w:hideMark/>
          </w:tcPr>
          <w:p w14:paraId="14BE6488" w14:textId="77777777" w:rsidR="00514705" w:rsidRPr="00D8247D" w:rsidRDefault="00514705" w:rsidP="00BB0CBD">
            <w:pPr>
              <w:keepNext/>
              <w:keepLines/>
              <w:spacing w:after="0" w:line="360" w:lineRule="auto"/>
              <w:jc w:val="right"/>
              <w:rPr>
                <w:rFonts w:ascii="Calibri" w:eastAsia="SimSun" w:hAnsi="Calibri" w:cs="Calibri"/>
                <w:b/>
                <w:bCs/>
                <w:sz w:val="18"/>
                <w:szCs w:val="18"/>
              </w:rPr>
            </w:pPr>
            <w:r w:rsidRPr="00D8247D">
              <w:rPr>
                <w:rFonts w:ascii="Calibri" w:eastAsia="SimSun" w:hAnsi="Calibri" w:cs="Calibri"/>
                <w:b/>
                <w:bCs/>
                <w:sz w:val="18"/>
                <w:szCs w:val="18"/>
                <w:lang w:val="en-US"/>
              </w:rPr>
              <w:t>(%)</w:t>
            </w:r>
          </w:p>
        </w:tc>
        <w:tc>
          <w:tcPr>
            <w:tcW w:w="1134" w:type="dxa"/>
            <w:shd w:val="clear" w:color="auto" w:fill="1E3D6B"/>
            <w:noWrap/>
            <w:vAlign w:val="center"/>
            <w:hideMark/>
          </w:tcPr>
          <w:p w14:paraId="67237F35" w14:textId="77777777" w:rsidR="00514705" w:rsidRPr="00D8247D" w:rsidRDefault="00514705" w:rsidP="00BB0CBD">
            <w:pPr>
              <w:keepNext/>
              <w:keepLines/>
              <w:spacing w:after="0" w:line="360" w:lineRule="auto"/>
              <w:jc w:val="right"/>
              <w:rPr>
                <w:rFonts w:ascii="Calibri" w:eastAsia="SimSun" w:hAnsi="Calibri" w:cs="Calibri"/>
                <w:b/>
                <w:bCs/>
                <w:sz w:val="18"/>
                <w:szCs w:val="18"/>
              </w:rPr>
            </w:pPr>
            <w:r w:rsidRPr="00D8247D">
              <w:rPr>
                <w:rFonts w:ascii="Calibri" w:eastAsia="SimSun" w:hAnsi="Calibri" w:cs="Calibri"/>
                <w:b/>
                <w:bCs/>
                <w:sz w:val="18"/>
                <w:szCs w:val="18"/>
                <w:lang w:val="en-US"/>
              </w:rPr>
              <w:t>(%)</w:t>
            </w:r>
          </w:p>
        </w:tc>
        <w:tc>
          <w:tcPr>
            <w:tcW w:w="1418" w:type="dxa"/>
            <w:vMerge/>
            <w:vAlign w:val="center"/>
            <w:hideMark/>
          </w:tcPr>
          <w:p w14:paraId="57D4113C" w14:textId="77777777" w:rsidR="00514705" w:rsidRPr="00D8247D" w:rsidRDefault="00514705" w:rsidP="00BB0CBD">
            <w:pPr>
              <w:keepNext/>
              <w:keepLines/>
              <w:spacing w:after="0" w:line="240" w:lineRule="auto"/>
              <w:rPr>
                <w:rFonts w:ascii="Calibri" w:eastAsia="SimSun" w:hAnsi="Calibri" w:cs="Calibri"/>
                <w:b/>
                <w:bCs/>
                <w:sz w:val="18"/>
                <w:szCs w:val="18"/>
              </w:rPr>
            </w:pPr>
          </w:p>
        </w:tc>
        <w:tc>
          <w:tcPr>
            <w:tcW w:w="284" w:type="dxa"/>
            <w:shd w:val="clear" w:color="auto" w:fill="1E3D6B"/>
          </w:tcPr>
          <w:p w14:paraId="7DA603BC" w14:textId="77777777" w:rsidR="00514705" w:rsidRPr="00D8247D" w:rsidRDefault="00514705" w:rsidP="00BB0CBD">
            <w:pPr>
              <w:keepNext/>
              <w:keepLines/>
              <w:spacing w:after="0" w:line="360" w:lineRule="auto"/>
              <w:jc w:val="right"/>
              <w:rPr>
                <w:rFonts w:ascii="Calibri" w:eastAsia="SimSun" w:hAnsi="Calibri" w:cs="Calibri"/>
                <w:b/>
                <w:bCs/>
                <w:sz w:val="18"/>
                <w:szCs w:val="18"/>
                <w:lang w:val="en-US"/>
              </w:rPr>
            </w:pPr>
          </w:p>
        </w:tc>
        <w:tc>
          <w:tcPr>
            <w:tcW w:w="1134" w:type="dxa"/>
            <w:shd w:val="clear" w:color="auto" w:fill="1E3D6B"/>
            <w:noWrap/>
            <w:vAlign w:val="center"/>
            <w:hideMark/>
          </w:tcPr>
          <w:p w14:paraId="64EA3470" w14:textId="77777777" w:rsidR="00514705" w:rsidRPr="00D8247D" w:rsidRDefault="00514705" w:rsidP="00BB0CBD">
            <w:pPr>
              <w:keepNext/>
              <w:keepLines/>
              <w:spacing w:after="0" w:line="360" w:lineRule="auto"/>
              <w:jc w:val="right"/>
              <w:rPr>
                <w:rFonts w:ascii="Calibri" w:eastAsia="SimSun" w:hAnsi="Calibri" w:cs="Calibri"/>
                <w:b/>
                <w:bCs/>
                <w:sz w:val="18"/>
                <w:szCs w:val="18"/>
              </w:rPr>
            </w:pPr>
            <w:r w:rsidRPr="00D8247D">
              <w:rPr>
                <w:rFonts w:ascii="Calibri" w:eastAsia="SimSun" w:hAnsi="Calibri" w:cs="Calibri"/>
                <w:b/>
                <w:bCs/>
                <w:sz w:val="18"/>
                <w:szCs w:val="18"/>
                <w:lang w:val="en-US"/>
              </w:rPr>
              <w:t>(%)</w:t>
            </w:r>
          </w:p>
        </w:tc>
        <w:tc>
          <w:tcPr>
            <w:tcW w:w="1134" w:type="dxa"/>
            <w:shd w:val="clear" w:color="auto" w:fill="1E3D6B"/>
            <w:noWrap/>
            <w:vAlign w:val="center"/>
            <w:hideMark/>
          </w:tcPr>
          <w:p w14:paraId="07EA9152" w14:textId="77777777" w:rsidR="00514705" w:rsidRPr="00D8247D" w:rsidRDefault="00514705" w:rsidP="00BB0CBD">
            <w:pPr>
              <w:keepNext/>
              <w:keepLines/>
              <w:spacing w:after="0" w:line="360" w:lineRule="auto"/>
              <w:jc w:val="right"/>
              <w:rPr>
                <w:rFonts w:ascii="Calibri" w:eastAsia="SimSun" w:hAnsi="Calibri" w:cs="Calibri"/>
                <w:b/>
                <w:bCs/>
                <w:sz w:val="18"/>
                <w:szCs w:val="18"/>
              </w:rPr>
            </w:pPr>
            <w:r w:rsidRPr="00D8247D">
              <w:rPr>
                <w:rFonts w:ascii="Calibri" w:eastAsia="SimSun" w:hAnsi="Calibri" w:cs="Calibri"/>
                <w:b/>
                <w:bCs/>
                <w:sz w:val="18"/>
                <w:szCs w:val="18"/>
                <w:lang w:val="en-US"/>
              </w:rPr>
              <w:t>(%)</w:t>
            </w:r>
          </w:p>
        </w:tc>
        <w:tc>
          <w:tcPr>
            <w:tcW w:w="1559" w:type="dxa"/>
            <w:vMerge/>
            <w:vAlign w:val="center"/>
            <w:hideMark/>
          </w:tcPr>
          <w:p w14:paraId="4CD5A817" w14:textId="77777777" w:rsidR="00514705" w:rsidRPr="00D8247D" w:rsidRDefault="00514705" w:rsidP="00BB0CBD">
            <w:pPr>
              <w:keepNext/>
              <w:keepLines/>
              <w:spacing w:after="0" w:line="240" w:lineRule="auto"/>
              <w:rPr>
                <w:rFonts w:ascii="Calibri" w:eastAsia="SimSun" w:hAnsi="Calibri" w:cs="Calibri"/>
                <w:b/>
                <w:bCs/>
                <w:sz w:val="18"/>
                <w:szCs w:val="18"/>
              </w:rPr>
            </w:pPr>
          </w:p>
        </w:tc>
      </w:tr>
      <w:tr w:rsidR="00514705" w:rsidRPr="00D8247D" w14:paraId="69C5990C" w14:textId="77777777" w:rsidTr="002B517F">
        <w:trPr>
          <w:cantSplit/>
        </w:trPr>
        <w:tc>
          <w:tcPr>
            <w:tcW w:w="9501" w:type="dxa"/>
            <w:gridSpan w:val="8"/>
            <w:tcBorders>
              <w:top w:val="nil"/>
              <w:left w:val="nil"/>
              <w:bottom w:val="nil"/>
              <w:right w:val="single" w:sz="4" w:space="0" w:color="E5E5E5" w:themeColor="background1" w:themeTint="33"/>
            </w:tcBorders>
            <w:vAlign w:val="center"/>
            <w:hideMark/>
          </w:tcPr>
          <w:p w14:paraId="470D716F" w14:textId="77777777" w:rsidR="00514705" w:rsidRPr="00D8247D" w:rsidRDefault="00514705" w:rsidP="00BB0CBD">
            <w:pPr>
              <w:keepNext/>
              <w:keepLines/>
              <w:widowControl w:val="0"/>
              <w:spacing w:after="0"/>
              <w:contextualSpacing/>
              <w:jc w:val="center"/>
              <w:rPr>
                <w:rFonts w:ascii="Calibri" w:eastAsia="SimSun" w:hAnsi="Calibri" w:cs="Calibri"/>
                <w:b/>
                <w:bCs/>
                <w:sz w:val="18"/>
                <w:szCs w:val="18"/>
                <w:lang w:val="en-US"/>
              </w:rPr>
            </w:pPr>
            <w:r w:rsidRPr="00D8247D">
              <w:rPr>
                <w:rFonts w:ascii="Calibri" w:eastAsia="SimSun" w:hAnsi="Calibri" w:cs="Calibri"/>
                <w:b/>
                <w:bCs/>
                <w:sz w:val="18"/>
                <w:szCs w:val="18"/>
                <w:lang w:val="en-US"/>
              </w:rPr>
              <w:t>Adjusted</w:t>
            </w:r>
          </w:p>
        </w:tc>
      </w:tr>
      <w:tr w:rsidR="00514705" w:rsidRPr="00D8247D" w14:paraId="73F76A56" w14:textId="77777777" w:rsidTr="002B517F">
        <w:trPr>
          <w:cantSplit/>
        </w:trPr>
        <w:tc>
          <w:tcPr>
            <w:tcW w:w="1701" w:type="dxa"/>
            <w:shd w:val="clear" w:color="auto" w:fill="E5E5E5" w:themeFill="background1" w:themeFillTint="33"/>
            <w:noWrap/>
            <w:vAlign w:val="center"/>
            <w:hideMark/>
          </w:tcPr>
          <w:p w14:paraId="5C8D4683" w14:textId="77777777" w:rsidR="00514705" w:rsidRPr="00D8247D" w:rsidRDefault="00514705" w:rsidP="00BB0CBD">
            <w:pPr>
              <w:keepNext/>
              <w:keepLines/>
              <w:widowControl w:val="0"/>
              <w:spacing w:after="0"/>
              <w:contextualSpacing/>
              <w:rPr>
                <w:rFonts w:ascii="Calibri" w:eastAsia="SimSun" w:hAnsi="Calibri" w:cs="Calibri"/>
                <w:sz w:val="18"/>
                <w:szCs w:val="18"/>
              </w:rPr>
            </w:pPr>
            <w:r w:rsidRPr="00D8247D">
              <w:rPr>
                <w:rFonts w:ascii="Calibri" w:eastAsia="SimSun" w:hAnsi="Calibri" w:cs="Calibri"/>
                <w:sz w:val="18"/>
                <w:szCs w:val="18"/>
                <w:lang w:val="en-US"/>
              </w:rPr>
              <w:t>Overall</w:t>
            </w:r>
          </w:p>
        </w:tc>
        <w:tc>
          <w:tcPr>
            <w:tcW w:w="1134" w:type="dxa"/>
            <w:shd w:val="clear" w:color="auto" w:fill="E5E5E5" w:themeFill="background1" w:themeFillTint="33"/>
            <w:noWrap/>
            <w:hideMark/>
          </w:tcPr>
          <w:p w14:paraId="32D6F1AC"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40.8</w:t>
            </w:r>
          </w:p>
        </w:tc>
        <w:tc>
          <w:tcPr>
            <w:tcW w:w="1134" w:type="dxa"/>
            <w:shd w:val="clear" w:color="auto" w:fill="E5E5E5" w:themeFill="background1" w:themeFillTint="33"/>
            <w:noWrap/>
            <w:hideMark/>
          </w:tcPr>
          <w:p w14:paraId="7B022467"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39.7</w:t>
            </w:r>
          </w:p>
        </w:tc>
        <w:tc>
          <w:tcPr>
            <w:tcW w:w="1418" w:type="dxa"/>
            <w:shd w:val="clear" w:color="auto" w:fill="E5E5E5" w:themeFill="background1" w:themeFillTint="33"/>
            <w:noWrap/>
            <w:hideMark/>
          </w:tcPr>
          <w:p w14:paraId="1C3B8A37"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-1.0</w:t>
            </w:r>
          </w:p>
        </w:tc>
        <w:tc>
          <w:tcPr>
            <w:tcW w:w="284" w:type="dxa"/>
            <w:shd w:val="clear" w:color="auto" w:fill="E5E5E5" w:themeFill="background1" w:themeFillTint="33"/>
            <w:vAlign w:val="center"/>
          </w:tcPr>
          <w:p w14:paraId="33323121" w14:textId="77777777" w:rsidR="00514705" w:rsidRPr="00D8247D" w:rsidRDefault="00514705" w:rsidP="00BB0CBD">
            <w:pPr>
              <w:keepNext/>
              <w:keepLines/>
              <w:widowControl w:val="0"/>
              <w:spacing w:after="0"/>
              <w:contextualSpacing/>
              <w:jc w:val="right"/>
              <w:rPr>
                <w:rFonts w:ascii="Calibri" w:eastAsia="SimSun" w:hAnsi="Calibri" w:cs="Calibri"/>
                <w:sz w:val="18"/>
                <w:szCs w:val="18"/>
                <w:lang w:val="en-US"/>
              </w:rPr>
            </w:pPr>
          </w:p>
        </w:tc>
        <w:tc>
          <w:tcPr>
            <w:tcW w:w="1134" w:type="dxa"/>
            <w:shd w:val="clear" w:color="auto" w:fill="E5E5E5" w:themeFill="background1" w:themeFillTint="33"/>
            <w:noWrap/>
            <w:hideMark/>
          </w:tcPr>
          <w:p w14:paraId="27938DF7"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41.9</w:t>
            </w:r>
          </w:p>
        </w:tc>
        <w:tc>
          <w:tcPr>
            <w:tcW w:w="1134" w:type="dxa"/>
            <w:shd w:val="clear" w:color="auto" w:fill="E5E5E5" w:themeFill="background1" w:themeFillTint="33"/>
            <w:noWrap/>
            <w:hideMark/>
          </w:tcPr>
          <w:p w14:paraId="62BA0170"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39.1</w:t>
            </w:r>
          </w:p>
        </w:tc>
        <w:tc>
          <w:tcPr>
            <w:tcW w:w="1559" w:type="dxa"/>
            <w:shd w:val="clear" w:color="auto" w:fill="E5E5E5" w:themeFill="background1" w:themeFillTint="33"/>
            <w:noWrap/>
            <w:hideMark/>
          </w:tcPr>
          <w:p w14:paraId="14D6152F"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-2.8</w:t>
            </w:r>
          </w:p>
        </w:tc>
      </w:tr>
      <w:tr w:rsidR="00514705" w:rsidRPr="00D8247D" w14:paraId="1549D2FC" w14:textId="77777777" w:rsidTr="002B517F">
        <w:trPr>
          <w:cantSplit/>
        </w:trPr>
        <w:tc>
          <w:tcPr>
            <w:tcW w:w="1701" w:type="dxa"/>
            <w:shd w:val="clear" w:color="auto" w:fill="FFFFFF" w:themeFill="background2"/>
            <w:noWrap/>
            <w:vAlign w:val="center"/>
            <w:hideMark/>
          </w:tcPr>
          <w:p w14:paraId="75B76345" w14:textId="77777777" w:rsidR="00514705" w:rsidRPr="00D8247D" w:rsidRDefault="00514705" w:rsidP="00BB0CBD">
            <w:pPr>
              <w:keepNext/>
              <w:keepLines/>
              <w:widowControl w:val="0"/>
              <w:spacing w:after="0"/>
              <w:contextualSpacing/>
              <w:rPr>
                <w:rFonts w:ascii="Calibri" w:eastAsia="SimSun" w:hAnsi="Calibri" w:cs="Calibri"/>
                <w:sz w:val="18"/>
                <w:szCs w:val="18"/>
              </w:rPr>
            </w:pPr>
            <w:r w:rsidRPr="00D8247D">
              <w:rPr>
                <w:rFonts w:ascii="Calibri" w:eastAsia="SimSun" w:hAnsi="Calibri" w:cs="Calibri"/>
                <w:sz w:val="18"/>
                <w:szCs w:val="18"/>
                <w:lang w:val="en-US"/>
              </w:rPr>
              <w:t>Stream A</w:t>
            </w:r>
          </w:p>
        </w:tc>
        <w:tc>
          <w:tcPr>
            <w:tcW w:w="1134" w:type="dxa"/>
            <w:shd w:val="clear" w:color="auto" w:fill="FFFFFF" w:themeFill="background2"/>
            <w:noWrap/>
            <w:hideMark/>
          </w:tcPr>
          <w:p w14:paraId="17683BFD"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42.8</w:t>
            </w:r>
          </w:p>
        </w:tc>
        <w:tc>
          <w:tcPr>
            <w:tcW w:w="1134" w:type="dxa"/>
            <w:shd w:val="clear" w:color="auto" w:fill="FFFFFF" w:themeFill="background2"/>
            <w:noWrap/>
            <w:hideMark/>
          </w:tcPr>
          <w:p w14:paraId="14D21E5F"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41.2</w:t>
            </w:r>
          </w:p>
        </w:tc>
        <w:tc>
          <w:tcPr>
            <w:tcW w:w="1418" w:type="dxa"/>
            <w:shd w:val="clear" w:color="auto" w:fill="FFFFFF" w:themeFill="background2"/>
            <w:noWrap/>
            <w:hideMark/>
          </w:tcPr>
          <w:p w14:paraId="5BE3E499"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-1.6</w:t>
            </w:r>
          </w:p>
        </w:tc>
        <w:tc>
          <w:tcPr>
            <w:tcW w:w="284" w:type="dxa"/>
            <w:shd w:val="clear" w:color="auto" w:fill="FFFFFF" w:themeFill="background2"/>
            <w:vAlign w:val="center"/>
          </w:tcPr>
          <w:p w14:paraId="50C5A35D"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p>
        </w:tc>
        <w:tc>
          <w:tcPr>
            <w:tcW w:w="1134" w:type="dxa"/>
            <w:shd w:val="clear" w:color="auto" w:fill="FFFFFF" w:themeFill="background2"/>
            <w:noWrap/>
            <w:hideMark/>
          </w:tcPr>
          <w:p w14:paraId="49190233"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44.5</w:t>
            </w:r>
          </w:p>
        </w:tc>
        <w:tc>
          <w:tcPr>
            <w:tcW w:w="1134" w:type="dxa"/>
            <w:shd w:val="clear" w:color="auto" w:fill="FFFFFF" w:themeFill="background2"/>
            <w:noWrap/>
            <w:hideMark/>
          </w:tcPr>
          <w:p w14:paraId="5F762914"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41.5</w:t>
            </w:r>
          </w:p>
        </w:tc>
        <w:tc>
          <w:tcPr>
            <w:tcW w:w="1559" w:type="dxa"/>
            <w:shd w:val="clear" w:color="auto" w:fill="FFFFFF" w:themeFill="background2"/>
            <w:noWrap/>
            <w:hideMark/>
          </w:tcPr>
          <w:p w14:paraId="5312DA34"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-3.0</w:t>
            </w:r>
          </w:p>
        </w:tc>
      </w:tr>
      <w:tr w:rsidR="00514705" w:rsidRPr="00D8247D" w14:paraId="53064637" w14:textId="77777777" w:rsidTr="002B517F">
        <w:trPr>
          <w:cantSplit/>
        </w:trPr>
        <w:tc>
          <w:tcPr>
            <w:tcW w:w="1701" w:type="dxa"/>
            <w:shd w:val="clear" w:color="auto" w:fill="E5E5E5" w:themeFill="background1" w:themeFillTint="33"/>
            <w:noWrap/>
            <w:vAlign w:val="center"/>
            <w:hideMark/>
          </w:tcPr>
          <w:p w14:paraId="4C2FDC12" w14:textId="77777777" w:rsidR="00514705" w:rsidRPr="00D8247D" w:rsidRDefault="00514705" w:rsidP="00BB0CBD">
            <w:pPr>
              <w:keepNext/>
              <w:keepLines/>
              <w:widowControl w:val="0"/>
              <w:spacing w:after="0"/>
              <w:contextualSpacing/>
              <w:rPr>
                <w:rFonts w:ascii="Calibri" w:eastAsia="SimSun" w:hAnsi="Calibri" w:cs="Calibri"/>
                <w:sz w:val="18"/>
                <w:szCs w:val="18"/>
              </w:rPr>
            </w:pPr>
            <w:r w:rsidRPr="00D8247D">
              <w:rPr>
                <w:rFonts w:ascii="Calibri" w:eastAsia="SimSun" w:hAnsi="Calibri" w:cs="Calibri"/>
                <w:sz w:val="18"/>
                <w:szCs w:val="18"/>
                <w:lang w:val="en-US"/>
              </w:rPr>
              <w:t>Stream B</w:t>
            </w:r>
          </w:p>
        </w:tc>
        <w:tc>
          <w:tcPr>
            <w:tcW w:w="1134" w:type="dxa"/>
            <w:shd w:val="clear" w:color="auto" w:fill="E5E5E5" w:themeFill="background1" w:themeFillTint="33"/>
            <w:noWrap/>
            <w:hideMark/>
          </w:tcPr>
          <w:p w14:paraId="631A862A"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22.2</w:t>
            </w:r>
          </w:p>
        </w:tc>
        <w:tc>
          <w:tcPr>
            <w:tcW w:w="1134" w:type="dxa"/>
            <w:shd w:val="clear" w:color="auto" w:fill="E5E5E5" w:themeFill="background1" w:themeFillTint="33"/>
            <w:noWrap/>
            <w:hideMark/>
          </w:tcPr>
          <w:p w14:paraId="0B99DB1E"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26.3</w:t>
            </w:r>
          </w:p>
        </w:tc>
        <w:tc>
          <w:tcPr>
            <w:tcW w:w="1418" w:type="dxa"/>
            <w:shd w:val="clear" w:color="auto" w:fill="E5E5E5" w:themeFill="background1" w:themeFillTint="33"/>
            <w:noWrap/>
            <w:hideMark/>
          </w:tcPr>
          <w:p w14:paraId="2877C9EB"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4.1</w:t>
            </w:r>
          </w:p>
        </w:tc>
        <w:tc>
          <w:tcPr>
            <w:tcW w:w="284" w:type="dxa"/>
            <w:shd w:val="clear" w:color="auto" w:fill="E5E5E5" w:themeFill="background1" w:themeFillTint="33"/>
            <w:vAlign w:val="center"/>
          </w:tcPr>
          <w:p w14:paraId="168A02CE"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p>
        </w:tc>
        <w:tc>
          <w:tcPr>
            <w:tcW w:w="1134" w:type="dxa"/>
            <w:shd w:val="clear" w:color="auto" w:fill="E5E5E5" w:themeFill="background1" w:themeFillTint="33"/>
            <w:noWrap/>
            <w:hideMark/>
          </w:tcPr>
          <w:p w14:paraId="479A68C9"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16.1</w:t>
            </w:r>
          </w:p>
        </w:tc>
        <w:tc>
          <w:tcPr>
            <w:tcW w:w="1134" w:type="dxa"/>
            <w:shd w:val="clear" w:color="auto" w:fill="E5E5E5" w:themeFill="background1" w:themeFillTint="33"/>
            <w:noWrap/>
            <w:hideMark/>
          </w:tcPr>
          <w:p w14:paraId="09B2B998"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16.3</w:t>
            </w:r>
          </w:p>
        </w:tc>
        <w:tc>
          <w:tcPr>
            <w:tcW w:w="1559" w:type="dxa"/>
            <w:shd w:val="clear" w:color="auto" w:fill="E5E5E5" w:themeFill="background1" w:themeFillTint="33"/>
            <w:noWrap/>
            <w:hideMark/>
          </w:tcPr>
          <w:p w14:paraId="2886B624"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0.2</w:t>
            </w:r>
          </w:p>
        </w:tc>
      </w:tr>
      <w:tr w:rsidR="00514705" w:rsidRPr="00D8247D" w14:paraId="0F973760" w14:textId="77777777" w:rsidTr="002B517F">
        <w:trPr>
          <w:cantSplit/>
        </w:trPr>
        <w:tc>
          <w:tcPr>
            <w:tcW w:w="1701" w:type="dxa"/>
            <w:shd w:val="clear" w:color="auto" w:fill="FFFFFF" w:themeFill="background2"/>
            <w:noWrap/>
            <w:vAlign w:val="center"/>
            <w:hideMark/>
          </w:tcPr>
          <w:p w14:paraId="32C07C3B" w14:textId="77777777" w:rsidR="00514705" w:rsidRPr="00D8247D" w:rsidRDefault="00514705" w:rsidP="00BB0CBD">
            <w:pPr>
              <w:keepNext/>
              <w:keepLines/>
              <w:widowControl w:val="0"/>
              <w:spacing w:after="0"/>
              <w:contextualSpacing/>
              <w:rPr>
                <w:rFonts w:ascii="Calibri" w:eastAsia="SimSun" w:hAnsi="Calibri" w:cs="Calibri"/>
                <w:sz w:val="18"/>
                <w:szCs w:val="18"/>
              </w:rPr>
            </w:pPr>
            <w:r w:rsidRPr="00D8247D">
              <w:rPr>
                <w:rFonts w:ascii="Calibri" w:eastAsia="SimSun" w:hAnsi="Calibri" w:cs="Calibri"/>
                <w:sz w:val="18"/>
                <w:szCs w:val="18"/>
                <w:lang w:val="en-US"/>
              </w:rPr>
              <w:t>Stream C</w:t>
            </w:r>
          </w:p>
        </w:tc>
        <w:tc>
          <w:tcPr>
            <w:tcW w:w="1134" w:type="dxa"/>
            <w:shd w:val="clear" w:color="auto" w:fill="FFFFFF" w:themeFill="background2"/>
            <w:noWrap/>
            <w:hideMark/>
          </w:tcPr>
          <w:p w14:paraId="1D6AAB84"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24.7</w:t>
            </w:r>
          </w:p>
        </w:tc>
        <w:tc>
          <w:tcPr>
            <w:tcW w:w="1134" w:type="dxa"/>
            <w:shd w:val="clear" w:color="auto" w:fill="FFFFFF" w:themeFill="background2"/>
            <w:noWrap/>
            <w:hideMark/>
          </w:tcPr>
          <w:p w14:paraId="2042B6C1"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27.0</w:t>
            </w:r>
          </w:p>
        </w:tc>
        <w:tc>
          <w:tcPr>
            <w:tcW w:w="1418" w:type="dxa"/>
            <w:shd w:val="clear" w:color="auto" w:fill="FFFFFF" w:themeFill="background2"/>
            <w:noWrap/>
            <w:hideMark/>
          </w:tcPr>
          <w:p w14:paraId="3A69CEC0"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2.3</w:t>
            </w:r>
          </w:p>
        </w:tc>
        <w:tc>
          <w:tcPr>
            <w:tcW w:w="284" w:type="dxa"/>
            <w:shd w:val="clear" w:color="auto" w:fill="FFFFFF" w:themeFill="background2"/>
            <w:vAlign w:val="center"/>
          </w:tcPr>
          <w:p w14:paraId="082D5DEA"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p>
        </w:tc>
        <w:tc>
          <w:tcPr>
            <w:tcW w:w="1134" w:type="dxa"/>
            <w:shd w:val="clear" w:color="auto" w:fill="FFFFFF" w:themeFill="background2"/>
            <w:noWrap/>
            <w:hideMark/>
          </w:tcPr>
          <w:p w14:paraId="4F789C65"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28.6</w:t>
            </w:r>
          </w:p>
        </w:tc>
        <w:tc>
          <w:tcPr>
            <w:tcW w:w="1134" w:type="dxa"/>
            <w:shd w:val="clear" w:color="auto" w:fill="FFFFFF" w:themeFill="background2"/>
            <w:noWrap/>
            <w:hideMark/>
          </w:tcPr>
          <w:p w14:paraId="6114A5FB"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30.0</w:t>
            </w:r>
          </w:p>
        </w:tc>
        <w:tc>
          <w:tcPr>
            <w:tcW w:w="1559" w:type="dxa"/>
            <w:shd w:val="clear" w:color="auto" w:fill="FFFFFF" w:themeFill="background2"/>
            <w:noWrap/>
            <w:hideMark/>
          </w:tcPr>
          <w:p w14:paraId="70307F79"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1.5</w:t>
            </w:r>
          </w:p>
        </w:tc>
      </w:tr>
      <w:tr w:rsidR="00514705" w:rsidRPr="00D8247D" w14:paraId="66F06004" w14:textId="77777777" w:rsidTr="002B517F">
        <w:trPr>
          <w:cantSplit/>
        </w:trPr>
        <w:tc>
          <w:tcPr>
            <w:tcW w:w="1701" w:type="dxa"/>
            <w:shd w:val="clear" w:color="auto" w:fill="E5E5E5" w:themeFill="background1" w:themeFillTint="33"/>
            <w:noWrap/>
            <w:vAlign w:val="center"/>
            <w:hideMark/>
          </w:tcPr>
          <w:p w14:paraId="37341F70" w14:textId="77777777" w:rsidR="00514705" w:rsidRPr="00D8247D" w:rsidRDefault="00514705" w:rsidP="00BB0CBD">
            <w:pPr>
              <w:keepNext/>
              <w:keepLines/>
              <w:widowControl w:val="0"/>
              <w:spacing w:after="0"/>
              <w:contextualSpacing/>
              <w:rPr>
                <w:rFonts w:ascii="Calibri" w:eastAsia="SimSun" w:hAnsi="Calibri" w:cs="Calibri"/>
                <w:sz w:val="18"/>
                <w:szCs w:val="18"/>
              </w:rPr>
            </w:pPr>
            <w:r w:rsidRPr="00D8247D">
              <w:rPr>
                <w:rFonts w:ascii="Calibri" w:eastAsia="SimSun" w:hAnsi="Calibri" w:cs="Calibri"/>
                <w:sz w:val="18"/>
                <w:szCs w:val="18"/>
                <w:lang w:val="en-US"/>
              </w:rPr>
              <w:t>Female</w:t>
            </w:r>
          </w:p>
        </w:tc>
        <w:tc>
          <w:tcPr>
            <w:tcW w:w="1134" w:type="dxa"/>
            <w:shd w:val="clear" w:color="auto" w:fill="E5E5E5" w:themeFill="background1" w:themeFillTint="33"/>
            <w:noWrap/>
            <w:hideMark/>
          </w:tcPr>
          <w:p w14:paraId="65A6E30D"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40.1</w:t>
            </w:r>
          </w:p>
        </w:tc>
        <w:tc>
          <w:tcPr>
            <w:tcW w:w="1134" w:type="dxa"/>
            <w:shd w:val="clear" w:color="auto" w:fill="E5E5E5" w:themeFill="background1" w:themeFillTint="33"/>
            <w:noWrap/>
            <w:hideMark/>
          </w:tcPr>
          <w:p w14:paraId="4E6161FB"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40.5</w:t>
            </w:r>
          </w:p>
        </w:tc>
        <w:tc>
          <w:tcPr>
            <w:tcW w:w="1418" w:type="dxa"/>
            <w:shd w:val="clear" w:color="auto" w:fill="E5E5E5" w:themeFill="background1" w:themeFillTint="33"/>
            <w:noWrap/>
            <w:hideMark/>
          </w:tcPr>
          <w:p w14:paraId="08F8C87B"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0.4</w:t>
            </w:r>
          </w:p>
        </w:tc>
        <w:tc>
          <w:tcPr>
            <w:tcW w:w="284" w:type="dxa"/>
            <w:shd w:val="clear" w:color="auto" w:fill="E5E5E5" w:themeFill="background1" w:themeFillTint="33"/>
            <w:vAlign w:val="center"/>
          </w:tcPr>
          <w:p w14:paraId="4B2FD88C"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p>
        </w:tc>
        <w:tc>
          <w:tcPr>
            <w:tcW w:w="1134" w:type="dxa"/>
            <w:shd w:val="clear" w:color="auto" w:fill="E5E5E5" w:themeFill="background1" w:themeFillTint="33"/>
            <w:noWrap/>
            <w:hideMark/>
          </w:tcPr>
          <w:p w14:paraId="05933FBD"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38.3</w:t>
            </w:r>
          </w:p>
        </w:tc>
        <w:tc>
          <w:tcPr>
            <w:tcW w:w="1134" w:type="dxa"/>
            <w:shd w:val="clear" w:color="auto" w:fill="E5E5E5" w:themeFill="background1" w:themeFillTint="33"/>
            <w:noWrap/>
            <w:hideMark/>
          </w:tcPr>
          <w:p w14:paraId="7D00F712"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36.5</w:t>
            </w:r>
          </w:p>
        </w:tc>
        <w:tc>
          <w:tcPr>
            <w:tcW w:w="1559" w:type="dxa"/>
            <w:shd w:val="clear" w:color="auto" w:fill="E5E5E5" w:themeFill="background1" w:themeFillTint="33"/>
            <w:noWrap/>
            <w:hideMark/>
          </w:tcPr>
          <w:p w14:paraId="29135D55"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-1.9</w:t>
            </w:r>
          </w:p>
        </w:tc>
      </w:tr>
      <w:tr w:rsidR="00514705" w:rsidRPr="00D8247D" w14:paraId="18A98380" w14:textId="77777777" w:rsidTr="002B517F">
        <w:trPr>
          <w:cantSplit/>
        </w:trPr>
        <w:tc>
          <w:tcPr>
            <w:tcW w:w="1701" w:type="dxa"/>
            <w:shd w:val="clear" w:color="auto" w:fill="FFFFFF" w:themeFill="background2"/>
            <w:noWrap/>
            <w:vAlign w:val="center"/>
            <w:hideMark/>
          </w:tcPr>
          <w:p w14:paraId="2EA06700" w14:textId="77777777" w:rsidR="00514705" w:rsidRPr="00D8247D" w:rsidRDefault="00514705" w:rsidP="00BB0CBD">
            <w:pPr>
              <w:keepNext/>
              <w:keepLines/>
              <w:widowControl w:val="0"/>
              <w:spacing w:after="0"/>
              <w:contextualSpacing/>
              <w:rPr>
                <w:rFonts w:ascii="Calibri" w:eastAsia="SimSun" w:hAnsi="Calibri" w:cs="Calibri"/>
                <w:sz w:val="18"/>
                <w:szCs w:val="18"/>
              </w:rPr>
            </w:pPr>
            <w:r w:rsidRPr="00D8247D">
              <w:rPr>
                <w:rFonts w:ascii="Calibri" w:eastAsia="SimSun" w:hAnsi="Calibri" w:cs="Calibri"/>
                <w:sz w:val="18"/>
                <w:szCs w:val="18"/>
                <w:lang w:val="en-US"/>
              </w:rPr>
              <w:t>Male</w:t>
            </w:r>
          </w:p>
        </w:tc>
        <w:tc>
          <w:tcPr>
            <w:tcW w:w="1134" w:type="dxa"/>
            <w:shd w:val="clear" w:color="auto" w:fill="FFFFFF" w:themeFill="background2"/>
            <w:noWrap/>
            <w:hideMark/>
          </w:tcPr>
          <w:p w14:paraId="5A9C33E7"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41.3</w:t>
            </w:r>
          </w:p>
        </w:tc>
        <w:tc>
          <w:tcPr>
            <w:tcW w:w="1134" w:type="dxa"/>
            <w:shd w:val="clear" w:color="auto" w:fill="FFFFFF" w:themeFill="background2"/>
            <w:noWrap/>
            <w:hideMark/>
          </w:tcPr>
          <w:p w14:paraId="35801B02"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39.1</w:t>
            </w:r>
          </w:p>
        </w:tc>
        <w:tc>
          <w:tcPr>
            <w:tcW w:w="1418" w:type="dxa"/>
            <w:shd w:val="clear" w:color="auto" w:fill="FFFFFF" w:themeFill="background2"/>
            <w:noWrap/>
            <w:hideMark/>
          </w:tcPr>
          <w:p w14:paraId="0E98D965"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-2.3</w:t>
            </w:r>
          </w:p>
        </w:tc>
        <w:tc>
          <w:tcPr>
            <w:tcW w:w="284" w:type="dxa"/>
            <w:shd w:val="clear" w:color="auto" w:fill="FFFFFF" w:themeFill="background2"/>
            <w:vAlign w:val="center"/>
          </w:tcPr>
          <w:p w14:paraId="18D8BDFA"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p>
        </w:tc>
        <w:tc>
          <w:tcPr>
            <w:tcW w:w="1134" w:type="dxa"/>
            <w:shd w:val="clear" w:color="auto" w:fill="FFFFFF" w:themeFill="background2"/>
            <w:noWrap/>
            <w:hideMark/>
          </w:tcPr>
          <w:p w14:paraId="4DFCE1D5"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44.6</w:t>
            </w:r>
          </w:p>
        </w:tc>
        <w:tc>
          <w:tcPr>
            <w:tcW w:w="1134" w:type="dxa"/>
            <w:shd w:val="clear" w:color="auto" w:fill="FFFFFF" w:themeFill="background2"/>
            <w:noWrap/>
            <w:hideMark/>
          </w:tcPr>
          <w:p w14:paraId="79708330"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41.1</w:t>
            </w:r>
          </w:p>
        </w:tc>
        <w:tc>
          <w:tcPr>
            <w:tcW w:w="1559" w:type="dxa"/>
            <w:shd w:val="clear" w:color="auto" w:fill="FFFFFF" w:themeFill="background2"/>
            <w:noWrap/>
            <w:hideMark/>
          </w:tcPr>
          <w:p w14:paraId="6C65CE55"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-3.4</w:t>
            </w:r>
          </w:p>
        </w:tc>
      </w:tr>
      <w:tr w:rsidR="00514705" w:rsidRPr="00D8247D" w14:paraId="3384A02F" w14:textId="77777777" w:rsidTr="002B517F">
        <w:trPr>
          <w:cantSplit/>
        </w:trPr>
        <w:tc>
          <w:tcPr>
            <w:tcW w:w="1701" w:type="dxa"/>
            <w:shd w:val="clear" w:color="auto" w:fill="E5E5E5" w:themeFill="background1" w:themeFillTint="33"/>
            <w:noWrap/>
            <w:vAlign w:val="center"/>
            <w:hideMark/>
          </w:tcPr>
          <w:p w14:paraId="3A267947" w14:textId="77777777" w:rsidR="00514705" w:rsidRPr="00D8247D" w:rsidRDefault="00514705" w:rsidP="00BB0CBD">
            <w:pPr>
              <w:keepNext/>
              <w:keepLines/>
              <w:widowControl w:val="0"/>
              <w:spacing w:after="0"/>
              <w:contextualSpacing/>
              <w:rPr>
                <w:rFonts w:ascii="Calibri" w:eastAsia="SimSun" w:hAnsi="Calibri" w:cs="Calibri"/>
                <w:sz w:val="18"/>
                <w:szCs w:val="18"/>
              </w:rPr>
            </w:pPr>
            <w:r w:rsidRPr="00D8247D">
              <w:rPr>
                <w:rFonts w:ascii="Calibri" w:eastAsia="SimSun" w:hAnsi="Calibri" w:cs="Calibri"/>
                <w:sz w:val="18"/>
                <w:szCs w:val="18"/>
                <w:lang w:val="en-US"/>
              </w:rPr>
              <w:t>Indigenous</w:t>
            </w:r>
          </w:p>
        </w:tc>
        <w:tc>
          <w:tcPr>
            <w:tcW w:w="1134" w:type="dxa"/>
            <w:shd w:val="clear" w:color="auto" w:fill="E5E5E5" w:themeFill="background1" w:themeFillTint="33"/>
            <w:noWrap/>
            <w:hideMark/>
          </w:tcPr>
          <w:p w14:paraId="71075FF9"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29.7</w:t>
            </w:r>
          </w:p>
        </w:tc>
        <w:tc>
          <w:tcPr>
            <w:tcW w:w="1134" w:type="dxa"/>
            <w:shd w:val="clear" w:color="auto" w:fill="E5E5E5" w:themeFill="background1" w:themeFillTint="33"/>
            <w:noWrap/>
            <w:hideMark/>
          </w:tcPr>
          <w:p w14:paraId="42F9C2BA"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30.8</w:t>
            </w:r>
          </w:p>
        </w:tc>
        <w:tc>
          <w:tcPr>
            <w:tcW w:w="1418" w:type="dxa"/>
            <w:shd w:val="clear" w:color="auto" w:fill="E5E5E5" w:themeFill="background1" w:themeFillTint="33"/>
            <w:noWrap/>
            <w:hideMark/>
          </w:tcPr>
          <w:p w14:paraId="02B0295F"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1.1</w:t>
            </w:r>
          </w:p>
        </w:tc>
        <w:tc>
          <w:tcPr>
            <w:tcW w:w="284" w:type="dxa"/>
            <w:shd w:val="clear" w:color="auto" w:fill="E5E5E5" w:themeFill="background1" w:themeFillTint="33"/>
            <w:vAlign w:val="center"/>
          </w:tcPr>
          <w:p w14:paraId="3B2FE626"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p>
        </w:tc>
        <w:tc>
          <w:tcPr>
            <w:tcW w:w="1134" w:type="dxa"/>
            <w:shd w:val="clear" w:color="auto" w:fill="E5E5E5" w:themeFill="background1" w:themeFillTint="33"/>
            <w:noWrap/>
            <w:hideMark/>
          </w:tcPr>
          <w:p w14:paraId="379D01F8"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31.6</w:t>
            </w:r>
          </w:p>
        </w:tc>
        <w:tc>
          <w:tcPr>
            <w:tcW w:w="1134" w:type="dxa"/>
            <w:shd w:val="clear" w:color="auto" w:fill="E5E5E5" w:themeFill="background1" w:themeFillTint="33"/>
            <w:noWrap/>
            <w:hideMark/>
          </w:tcPr>
          <w:p w14:paraId="1D61607C"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28.2</w:t>
            </w:r>
          </w:p>
        </w:tc>
        <w:tc>
          <w:tcPr>
            <w:tcW w:w="1559" w:type="dxa"/>
            <w:shd w:val="clear" w:color="auto" w:fill="E5E5E5" w:themeFill="background1" w:themeFillTint="33"/>
            <w:noWrap/>
            <w:hideMark/>
          </w:tcPr>
          <w:p w14:paraId="3BBF4346"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-3.4</w:t>
            </w:r>
          </w:p>
        </w:tc>
      </w:tr>
      <w:tr w:rsidR="00514705" w:rsidRPr="00D8247D" w14:paraId="35912602" w14:textId="77777777" w:rsidTr="002B517F">
        <w:trPr>
          <w:cantSplit/>
        </w:trPr>
        <w:tc>
          <w:tcPr>
            <w:tcW w:w="1701" w:type="dxa"/>
            <w:shd w:val="clear" w:color="auto" w:fill="FFFFFF" w:themeFill="background2"/>
            <w:noWrap/>
            <w:vAlign w:val="center"/>
            <w:hideMark/>
          </w:tcPr>
          <w:p w14:paraId="0201F70E" w14:textId="77777777" w:rsidR="00514705" w:rsidRPr="00D8247D" w:rsidRDefault="00514705" w:rsidP="00BB0CBD">
            <w:pPr>
              <w:keepNext/>
              <w:keepLines/>
              <w:widowControl w:val="0"/>
              <w:spacing w:after="0"/>
              <w:contextualSpacing/>
              <w:rPr>
                <w:rFonts w:ascii="Calibri" w:eastAsia="SimSun" w:hAnsi="Calibri" w:cs="Calibri"/>
                <w:sz w:val="18"/>
                <w:szCs w:val="18"/>
                <w:lang w:val="en-US"/>
              </w:rPr>
            </w:pPr>
            <w:r w:rsidRPr="00D8247D">
              <w:rPr>
                <w:rFonts w:ascii="Calibri" w:eastAsia="SimSun" w:hAnsi="Calibri" w:cs="Calibri"/>
                <w:sz w:val="18"/>
                <w:szCs w:val="18"/>
                <w:lang w:val="en-US"/>
              </w:rPr>
              <w:t>Non-Indigenous</w:t>
            </w:r>
          </w:p>
        </w:tc>
        <w:tc>
          <w:tcPr>
            <w:tcW w:w="1134" w:type="dxa"/>
            <w:shd w:val="clear" w:color="auto" w:fill="FFFFFF" w:themeFill="background2"/>
            <w:noWrap/>
            <w:hideMark/>
          </w:tcPr>
          <w:p w14:paraId="206F8E9B"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41.3</w:t>
            </w:r>
          </w:p>
        </w:tc>
        <w:tc>
          <w:tcPr>
            <w:tcW w:w="1134" w:type="dxa"/>
            <w:shd w:val="clear" w:color="auto" w:fill="FFFFFF" w:themeFill="background2"/>
            <w:noWrap/>
            <w:hideMark/>
          </w:tcPr>
          <w:p w14:paraId="72BEA4D4"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40.2</w:t>
            </w:r>
          </w:p>
        </w:tc>
        <w:tc>
          <w:tcPr>
            <w:tcW w:w="1418" w:type="dxa"/>
            <w:shd w:val="clear" w:color="auto" w:fill="FFFFFF" w:themeFill="background2"/>
            <w:noWrap/>
            <w:hideMark/>
          </w:tcPr>
          <w:p w14:paraId="16C645AA"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-1.1</w:t>
            </w:r>
          </w:p>
        </w:tc>
        <w:tc>
          <w:tcPr>
            <w:tcW w:w="284" w:type="dxa"/>
            <w:shd w:val="clear" w:color="auto" w:fill="FFFFFF" w:themeFill="background2"/>
            <w:vAlign w:val="center"/>
          </w:tcPr>
          <w:p w14:paraId="4F6B4CEB"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p>
        </w:tc>
        <w:tc>
          <w:tcPr>
            <w:tcW w:w="1134" w:type="dxa"/>
            <w:shd w:val="clear" w:color="auto" w:fill="FFFFFF" w:themeFill="background2"/>
            <w:noWrap/>
            <w:hideMark/>
          </w:tcPr>
          <w:p w14:paraId="6272BC1E"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42.4</w:t>
            </w:r>
          </w:p>
        </w:tc>
        <w:tc>
          <w:tcPr>
            <w:tcW w:w="1134" w:type="dxa"/>
            <w:shd w:val="clear" w:color="auto" w:fill="FFFFFF" w:themeFill="background2"/>
            <w:noWrap/>
            <w:hideMark/>
          </w:tcPr>
          <w:p w14:paraId="66A7C88D"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39.6</w:t>
            </w:r>
          </w:p>
        </w:tc>
        <w:tc>
          <w:tcPr>
            <w:tcW w:w="1559" w:type="dxa"/>
            <w:shd w:val="clear" w:color="auto" w:fill="FFFFFF" w:themeFill="background2"/>
            <w:noWrap/>
            <w:hideMark/>
          </w:tcPr>
          <w:p w14:paraId="4DC5BA84"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-2.8</w:t>
            </w:r>
          </w:p>
        </w:tc>
      </w:tr>
      <w:tr w:rsidR="00514705" w:rsidRPr="00D8247D" w14:paraId="125BCFBB" w14:textId="77777777" w:rsidTr="002B517F">
        <w:trPr>
          <w:cantSplit/>
        </w:trPr>
        <w:tc>
          <w:tcPr>
            <w:tcW w:w="1701" w:type="dxa"/>
            <w:shd w:val="clear" w:color="auto" w:fill="E5E5E5" w:themeFill="background1" w:themeFillTint="33"/>
            <w:noWrap/>
            <w:vAlign w:val="center"/>
            <w:hideMark/>
          </w:tcPr>
          <w:p w14:paraId="1C6BDC37" w14:textId="77777777" w:rsidR="00514705" w:rsidRPr="00D8247D" w:rsidRDefault="00514705" w:rsidP="00BB0CBD">
            <w:pPr>
              <w:keepNext/>
              <w:keepLines/>
              <w:widowControl w:val="0"/>
              <w:spacing w:after="0"/>
              <w:contextualSpacing/>
              <w:rPr>
                <w:rFonts w:ascii="Calibri" w:eastAsia="SimSun" w:hAnsi="Calibri" w:cs="Calibri"/>
                <w:sz w:val="18"/>
                <w:szCs w:val="18"/>
              </w:rPr>
            </w:pPr>
            <w:r w:rsidRPr="00D8247D">
              <w:rPr>
                <w:rFonts w:ascii="Calibri" w:eastAsia="SimSun" w:hAnsi="Calibri" w:cs="Calibri"/>
                <w:sz w:val="18"/>
                <w:szCs w:val="18"/>
                <w:lang w:val="en-US"/>
              </w:rPr>
              <w:t>Age under 25</w:t>
            </w:r>
          </w:p>
        </w:tc>
        <w:tc>
          <w:tcPr>
            <w:tcW w:w="1134" w:type="dxa"/>
            <w:shd w:val="clear" w:color="auto" w:fill="E5E5E5" w:themeFill="background1" w:themeFillTint="33"/>
            <w:noWrap/>
            <w:hideMark/>
          </w:tcPr>
          <w:p w14:paraId="70EBFA60"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42.2</w:t>
            </w:r>
          </w:p>
        </w:tc>
        <w:tc>
          <w:tcPr>
            <w:tcW w:w="1134" w:type="dxa"/>
            <w:shd w:val="clear" w:color="auto" w:fill="E5E5E5" w:themeFill="background1" w:themeFillTint="33"/>
            <w:noWrap/>
            <w:hideMark/>
          </w:tcPr>
          <w:p w14:paraId="27F13142"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44.1</w:t>
            </w:r>
          </w:p>
        </w:tc>
        <w:tc>
          <w:tcPr>
            <w:tcW w:w="1418" w:type="dxa"/>
            <w:shd w:val="clear" w:color="auto" w:fill="E5E5E5" w:themeFill="background1" w:themeFillTint="33"/>
            <w:noWrap/>
            <w:hideMark/>
          </w:tcPr>
          <w:p w14:paraId="6AFB7888"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1.9</w:t>
            </w:r>
          </w:p>
        </w:tc>
        <w:tc>
          <w:tcPr>
            <w:tcW w:w="284" w:type="dxa"/>
            <w:shd w:val="clear" w:color="auto" w:fill="E5E5E5" w:themeFill="background1" w:themeFillTint="33"/>
            <w:vAlign w:val="center"/>
          </w:tcPr>
          <w:p w14:paraId="4C4BE527"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p>
        </w:tc>
        <w:tc>
          <w:tcPr>
            <w:tcW w:w="1134" w:type="dxa"/>
            <w:shd w:val="clear" w:color="auto" w:fill="E5E5E5" w:themeFill="background1" w:themeFillTint="33"/>
            <w:noWrap/>
            <w:hideMark/>
          </w:tcPr>
          <w:p w14:paraId="16A2EACD"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41.2</w:t>
            </w:r>
          </w:p>
        </w:tc>
        <w:tc>
          <w:tcPr>
            <w:tcW w:w="1134" w:type="dxa"/>
            <w:shd w:val="clear" w:color="auto" w:fill="E5E5E5" w:themeFill="background1" w:themeFillTint="33"/>
            <w:noWrap/>
            <w:hideMark/>
          </w:tcPr>
          <w:p w14:paraId="031687F4"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39.4</w:t>
            </w:r>
          </w:p>
        </w:tc>
        <w:tc>
          <w:tcPr>
            <w:tcW w:w="1559" w:type="dxa"/>
            <w:shd w:val="clear" w:color="auto" w:fill="E5E5E5" w:themeFill="background1" w:themeFillTint="33"/>
            <w:noWrap/>
            <w:hideMark/>
          </w:tcPr>
          <w:p w14:paraId="126A4814"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-1.8</w:t>
            </w:r>
          </w:p>
        </w:tc>
      </w:tr>
      <w:tr w:rsidR="00514705" w:rsidRPr="00D8247D" w14:paraId="0A500C87" w14:textId="77777777" w:rsidTr="002B517F">
        <w:trPr>
          <w:cantSplit/>
        </w:trPr>
        <w:tc>
          <w:tcPr>
            <w:tcW w:w="1701" w:type="dxa"/>
            <w:shd w:val="clear" w:color="auto" w:fill="FFFFFF" w:themeFill="background2"/>
            <w:noWrap/>
            <w:vAlign w:val="center"/>
            <w:hideMark/>
          </w:tcPr>
          <w:p w14:paraId="673D06B5" w14:textId="77777777" w:rsidR="00514705" w:rsidRPr="00D8247D" w:rsidRDefault="00514705" w:rsidP="00BB0CBD">
            <w:pPr>
              <w:keepNext/>
              <w:keepLines/>
              <w:widowControl w:val="0"/>
              <w:spacing w:after="0"/>
              <w:contextualSpacing/>
              <w:rPr>
                <w:rFonts w:ascii="Calibri" w:eastAsia="SimSun" w:hAnsi="Calibri" w:cs="Calibri"/>
                <w:sz w:val="18"/>
                <w:szCs w:val="18"/>
              </w:rPr>
            </w:pPr>
            <w:r w:rsidRPr="00D8247D">
              <w:rPr>
                <w:rFonts w:ascii="Calibri" w:eastAsia="SimSun" w:hAnsi="Calibri" w:cs="Calibri"/>
                <w:sz w:val="18"/>
                <w:szCs w:val="18"/>
                <w:lang w:val="en-US"/>
              </w:rPr>
              <w:t>Age 50 or above</w:t>
            </w:r>
          </w:p>
        </w:tc>
        <w:tc>
          <w:tcPr>
            <w:tcW w:w="1134" w:type="dxa"/>
            <w:shd w:val="clear" w:color="auto" w:fill="FFFFFF" w:themeFill="background2"/>
            <w:noWrap/>
            <w:hideMark/>
          </w:tcPr>
          <w:p w14:paraId="2B373C6D"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33.9</w:t>
            </w:r>
          </w:p>
        </w:tc>
        <w:tc>
          <w:tcPr>
            <w:tcW w:w="1134" w:type="dxa"/>
            <w:shd w:val="clear" w:color="auto" w:fill="FFFFFF" w:themeFill="background2"/>
            <w:noWrap/>
            <w:hideMark/>
          </w:tcPr>
          <w:p w14:paraId="0115DFF1"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31.9</w:t>
            </w:r>
          </w:p>
        </w:tc>
        <w:tc>
          <w:tcPr>
            <w:tcW w:w="1418" w:type="dxa"/>
            <w:shd w:val="clear" w:color="auto" w:fill="FFFFFF" w:themeFill="background2"/>
            <w:noWrap/>
            <w:hideMark/>
          </w:tcPr>
          <w:p w14:paraId="3F3CD8D3"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-2.1</w:t>
            </w:r>
          </w:p>
        </w:tc>
        <w:tc>
          <w:tcPr>
            <w:tcW w:w="284" w:type="dxa"/>
            <w:shd w:val="clear" w:color="auto" w:fill="FFFFFF" w:themeFill="background2"/>
            <w:vAlign w:val="center"/>
          </w:tcPr>
          <w:p w14:paraId="1C56D9F1"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p>
        </w:tc>
        <w:tc>
          <w:tcPr>
            <w:tcW w:w="1134" w:type="dxa"/>
            <w:shd w:val="clear" w:color="auto" w:fill="FFFFFF" w:themeFill="background2"/>
            <w:noWrap/>
            <w:hideMark/>
          </w:tcPr>
          <w:p w14:paraId="4AF3B5D6"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35.3</w:t>
            </w:r>
          </w:p>
        </w:tc>
        <w:tc>
          <w:tcPr>
            <w:tcW w:w="1134" w:type="dxa"/>
            <w:shd w:val="clear" w:color="auto" w:fill="FFFFFF" w:themeFill="background2"/>
            <w:noWrap/>
            <w:hideMark/>
          </w:tcPr>
          <w:p w14:paraId="0293B0EE"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30.6</w:t>
            </w:r>
          </w:p>
        </w:tc>
        <w:tc>
          <w:tcPr>
            <w:tcW w:w="1559" w:type="dxa"/>
            <w:shd w:val="clear" w:color="auto" w:fill="FFFFFF" w:themeFill="background2"/>
            <w:noWrap/>
            <w:hideMark/>
          </w:tcPr>
          <w:p w14:paraId="76F75A4C"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-4.6</w:t>
            </w:r>
          </w:p>
        </w:tc>
      </w:tr>
      <w:tr w:rsidR="00514705" w:rsidRPr="00D8247D" w14:paraId="7E576B0A" w14:textId="77777777" w:rsidTr="002B517F">
        <w:trPr>
          <w:cantSplit/>
        </w:trPr>
        <w:tc>
          <w:tcPr>
            <w:tcW w:w="9501" w:type="dxa"/>
            <w:gridSpan w:val="8"/>
            <w:shd w:val="clear" w:color="auto" w:fill="E5E5E5" w:themeFill="background1" w:themeFillTint="33"/>
            <w:vAlign w:val="center"/>
            <w:hideMark/>
          </w:tcPr>
          <w:p w14:paraId="3BFD4546" w14:textId="77777777" w:rsidR="00514705" w:rsidRPr="00D8247D" w:rsidRDefault="00514705" w:rsidP="00BB0CBD">
            <w:pPr>
              <w:keepNext/>
              <w:keepLines/>
              <w:widowControl w:val="0"/>
              <w:spacing w:after="0"/>
              <w:contextualSpacing/>
              <w:jc w:val="center"/>
              <w:rPr>
                <w:rFonts w:ascii="Calibri" w:eastAsia="SimSun" w:hAnsi="Calibri" w:cs="Calibri"/>
                <w:b/>
                <w:bCs/>
                <w:sz w:val="18"/>
                <w:szCs w:val="18"/>
                <w:lang w:val="en-US"/>
              </w:rPr>
            </w:pPr>
            <w:r w:rsidRPr="00D8247D">
              <w:rPr>
                <w:rFonts w:ascii="Calibri" w:eastAsia="SimSun" w:hAnsi="Calibri" w:cs="Calibri"/>
                <w:b/>
                <w:bCs/>
                <w:sz w:val="18"/>
                <w:szCs w:val="18"/>
                <w:lang w:val="en-US"/>
              </w:rPr>
              <w:t>Unadjusted</w:t>
            </w:r>
          </w:p>
        </w:tc>
      </w:tr>
      <w:tr w:rsidR="00514705" w:rsidRPr="00D8247D" w14:paraId="48A1983B" w14:textId="77777777" w:rsidTr="002B517F">
        <w:trPr>
          <w:cantSplit/>
        </w:trPr>
        <w:tc>
          <w:tcPr>
            <w:tcW w:w="1701" w:type="dxa"/>
            <w:shd w:val="clear" w:color="auto" w:fill="FFFFFF" w:themeFill="background2"/>
            <w:noWrap/>
            <w:vAlign w:val="center"/>
            <w:hideMark/>
          </w:tcPr>
          <w:p w14:paraId="7AB24BF3" w14:textId="77777777" w:rsidR="00514705" w:rsidRPr="00D8247D" w:rsidRDefault="00514705" w:rsidP="00BB0CBD">
            <w:pPr>
              <w:keepNext/>
              <w:keepLines/>
              <w:widowControl w:val="0"/>
              <w:spacing w:after="0"/>
              <w:contextualSpacing/>
              <w:rPr>
                <w:rFonts w:ascii="Calibri" w:eastAsia="SimSun" w:hAnsi="Calibri" w:cs="Calibri"/>
                <w:sz w:val="18"/>
                <w:szCs w:val="18"/>
              </w:rPr>
            </w:pPr>
            <w:r w:rsidRPr="00D8247D">
              <w:rPr>
                <w:rFonts w:ascii="Calibri" w:eastAsia="SimSun" w:hAnsi="Calibri" w:cs="Calibri"/>
                <w:sz w:val="18"/>
                <w:szCs w:val="18"/>
                <w:lang w:val="en-US"/>
              </w:rPr>
              <w:t>Overall</w:t>
            </w:r>
          </w:p>
        </w:tc>
        <w:tc>
          <w:tcPr>
            <w:tcW w:w="1134" w:type="dxa"/>
            <w:shd w:val="clear" w:color="auto" w:fill="FFFFFF" w:themeFill="background2"/>
            <w:noWrap/>
            <w:hideMark/>
          </w:tcPr>
          <w:p w14:paraId="2518AA15"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40.9</w:t>
            </w:r>
          </w:p>
        </w:tc>
        <w:tc>
          <w:tcPr>
            <w:tcW w:w="1134" w:type="dxa"/>
            <w:shd w:val="clear" w:color="auto" w:fill="FFFFFF" w:themeFill="background2"/>
            <w:noWrap/>
            <w:hideMark/>
          </w:tcPr>
          <w:p w14:paraId="3E41A465"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39.3</w:t>
            </w:r>
          </w:p>
        </w:tc>
        <w:tc>
          <w:tcPr>
            <w:tcW w:w="1418" w:type="dxa"/>
            <w:shd w:val="clear" w:color="auto" w:fill="FFFFFF" w:themeFill="background2"/>
            <w:noWrap/>
            <w:hideMark/>
          </w:tcPr>
          <w:p w14:paraId="774C9C71"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-1.5</w:t>
            </w:r>
          </w:p>
        </w:tc>
        <w:tc>
          <w:tcPr>
            <w:tcW w:w="284" w:type="dxa"/>
            <w:shd w:val="clear" w:color="auto" w:fill="FFFFFF" w:themeFill="background2"/>
            <w:vAlign w:val="center"/>
          </w:tcPr>
          <w:p w14:paraId="511A8E84" w14:textId="77777777" w:rsidR="00514705" w:rsidRPr="00D8247D" w:rsidRDefault="00514705" w:rsidP="00BB0CBD">
            <w:pPr>
              <w:keepNext/>
              <w:keepLines/>
              <w:widowControl w:val="0"/>
              <w:spacing w:after="0"/>
              <w:contextualSpacing/>
              <w:jc w:val="right"/>
              <w:rPr>
                <w:rFonts w:ascii="Calibri" w:eastAsia="SimSun" w:hAnsi="Calibri" w:cs="Calibri"/>
                <w:sz w:val="18"/>
                <w:szCs w:val="18"/>
                <w:lang w:val="en-US"/>
              </w:rPr>
            </w:pPr>
          </w:p>
        </w:tc>
        <w:tc>
          <w:tcPr>
            <w:tcW w:w="1134" w:type="dxa"/>
            <w:shd w:val="clear" w:color="auto" w:fill="FFFFFF" w:themeFill="background2"/>
            <w:noWrap/>
            <w:hideMark/>
          </w:tcPr>
          <w:p w14:paraId="02DA3459"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41.7</w:t>
            </w:r>
          </w:p>
        </w:tc>
        <w:tc>
          <w:tcPr>
            <w:tcW w:w="1134" w:type="dxa"/>
            <w:shd w:val="clear" w:color="auto" w:fill="FFFFFF" w:themeFill="background2"/>
            <w:noWrap/>
            <w:hideMark/>
          </w:tcPr>
          <w:p w14:paraId="0816FE5F"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38.7</w:t>
            </w:r>
          </w:p>
        </w:tc>
        <w:tc>
          <w:tcPr>
            <w:tcW w:w="1559" w:type="dxa"/>
            <w:shd w:val="clear" w:color="auto" w:fill="FFFFFF" w:themeFill="background2"/>
            <w:noWrap/>
            <w:hideMark/>
          </w:tcPr>
          <w:p w14:paraId="7529334A"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-3.0</w:t>
            </w:r>
          </w:p>
        </w:tc>
      </w:tr>
      <w:tr w:rsidR="00514705" w:rsidRPr="00D8247D" w14:paraId="1BB0987F" w14:textId="77777777" w:rsidTr="002B517F">
        <w:trPr>
          <w:cantSplit/>
        </w:trPr>
        <w:tc>
          <w:tcPr>
            <w:tcW w:w="1701" w:type="dxa"/>
            <w:shd w:val="clear" w:color="auto" w:fill="E5E5E5" w:themeFill="background1" w:themeFillTint="33"/>
            <w:noWrap/>
            <w:vAlign w:val="center"/>
            <w:hideMark/>
          </w:tcPr>
          <w:p w14:paraId="7A59F1D0" w14:textId="77777777" w:rsidR="00514705" w:rsidRPr="00D8247D" w:rsidRDefault="00514705" w:rsidP="00BB0CBD">
            <w:pPr>
              <w:keepNext/>
              <w:keepLines/>
              <w:widowControl w:val="0"/>
              <w:spacing w:after="0"/>
              <w:contextualSpacing/>
              <w:rPr>
                <w:rFonts w:ascii="Calibri" w:eastAsia="SimSun" w:hAnsi="Calibri" w:cs="Calibri"/>
                <w:sz w:val="18"/>
                <w:szCs w:val="18"/>
              </w:rPr>
            </w:pPr>
            <w:r w:rsidRPr="00D8247D">
              <w:rPr>
                <w:rFonts w:ascii="Calibri" w:eastAsia="SimSun" w:hAnsi="Calibri" w:cs="Calibri"/>
                <w:sz w:val="18"/>
                <w:szCs w:val="18"/>
                <w:lang w:val="en-US"/>
              </w:rPr>
              <w:t>Stream A</w:t>
            </w:r>
          </w:p>
        </w:tc>
        <w:tc>
          <w:tcPr>
            <w:tcW w:w="1134" w:type="dxa"/>
            <w:shd w:val="clear" w:color="auto" w:fill="E5E5E5" w:themeFill="background1" w:themeFillTint="33"/>
            <w:noWrap/>
            <w:hideMark/>
          </w:tcPr>
          <w:p w14:paraId="679EA55B"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42.6</w:t>
            </w:r>
          </w:p>
        </w:tc>
        <w:tc>
          <w:tcPr>
            <w:tcW w:w="1134" w:type="dxa"/>
            <w:shd w:val="clear" w:color="auto" w:fill="E5E5E5" w:themeFill="background1" w:themeFillTint="33"/>
            <w:noWrap/>
            <w:hideMark/>
          </w:tcPr>
          <w:p w14:paraId="4C3A8A5F"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41.4</w:t>
            </w:r>
          </w:p>
        </w:tc>
        <w:tc>
          <w:tcPr>
            <w:tcW w:w="1418" w:type="dxa"/>
            <w:shd w:val="clear" w:color="auto" w:fill="E5E5E5" w:themeFill="background1" w:themeFillTint="33"/>
            <w:noWrap/>
            <w:hideMark/>
          </w:tcPr>
          <w:p w14:paraId="7CDB3114"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-1.2</w:t>
            </w:r>
          </w:p>
        </w:tc>
        <w:tc>
          <w:tcPr>
            <w:tcW w:w="284" w:type="dxa"/>
            <w:shd w:val="clear" w:color="auto" w:fill="E5E5E5" w:themeFill="background1" w:themeFillTint="33"/>
            <w:vAlign w:val="center"/>
          </w:tcPr>
          <w:p w14:paraId="7FF6D2E8"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p>
        </w:tc>
        <w:tc>
          <w:tcPr>
            <w:tcW w:w="1134" w:type="dxa"/>
            <w:shd w:val="clear" w:color="auto" w:fill="E5E5E5" w:themeFill="background1" w:themeFillTint="33"/>
            <w:noWrap/>
            <w:hideMark/>
          </w:tcPr>
          <w:p w14:paraId="3B061E38"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44.0</w:t>
            </w:r>
          </w:p>
        </w:tc>
        <w:tc>
          <w:tcPr>
            <w:tcW w:w="1134" w:type="dxa"/>
            <w:shd w:val="clear" w:color="auto" w:fill="E5E5E5" w:themeFill="background1" w:themeFillTint="33"/>
            <w:noWrap/>
            <w:hideMark/>
          </w:tcPr>
          <w:p w14:paraId="74C221A2"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42.0</w:t>
            </w:r>
          </w:p>
        </w:tc>
        <w:tc>
          <w:tcPr>
            <w:tcW w:w="1559" w:type="dxa"/>
            <w:shd w:val="clear" w:color="auto" w:fill="E5E5E5" w:themeFill="background1" w:themeFillTint="33"/>
            <w:noWrap/>
            <w:hideMark/>
          </w:tcPr>
          <w:p w14:paraId="56913524"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-1.9</w:t>
            </w:r>
          </w:p>
        </w:tc>
      </w:tr>
      <w:tr w:rsidR="00514705" w:rsidRPr="00D8247D" w14:paraId="1664F982" w14:textId="77777777" w:rsidTr="002B517F">
        <w:trPr>
          <w:cantSplit/>
        </w:trPr>
        <w:tc>
          <w:tcPr>
            <w:tcW w:w="1701" w:type="dxa"/>
            <w:shd w:val="clear" w:color="auto" w:fill="FFFFFF" w:themeFill="background2"/>
            <w:noWrap/>
            <w:vAlign w:val="center"/>
            <w:hideMark/>
          </w:tcPr>
          <w:p w14:paraId="60D7019F" w14:textId="77777777" w:rsidR="00514705" w:rsidRPr="00D8247D" w:rsidRDefault="00514705" w:rsidP="00BB0CBD">
            <w:pPr>
              <w:keepNext/>
              <w:keepLines/>
              <w:widowControl w:val="0"/>
              <w:spacing w:after="0"/>
              <w:contextualSpacing/>
              <w:rPr>
                <w:rFonts w:ascii="Calibri" w:eastAsia="SimSun" w:hAnsi="Calibri" w:cs="Calibri"/>
                <w:sz w:val="18"/>
                <w:szCs w:val="18"/>
              </w:rPr>
            </w:pPr>
            <w:r w:rsidRPr="00D8247D">
              <w:rPr>
                <w:rFonts w:ascii="Calibri" w:eastAsia="SimSun" w:hAnsi="Calibri" w:cs="Calibri"/>
                <w:sz w:val="18"/>
                <w:szCs w:val="18"/>
                <w:lang w:val="en-US"/>
              </w:rPr>
              <w:t>Stream B</w:t>
            </w:r>
          </w:p>
        </w:tc>
        <w:tc>
          <w:tcPr>
            <w:tcW w:w="1134" w:type="dxa"/>
            <w:shd w:val="clear" w:color="auto" w:fill="FFFFFF" w:themeFill="background2"/>
            <w:noWrap/>
            <w:hideMark/>
          </w:tcPr>
          <w:p w14:paraId="33662786"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21.3</w:t>
            </w:r>
          </w:p>
        </w:tc>
        <w:tc>
          <w:tcPr>
            <w:tcW w:w="1134" w:type="dxa"/>
            <w:shd w:val="clear" w:color="auto" w:fill="FFFFFF" w:themeFill="background2"/>
            <w:noWrap/>
            <w:hideMark/>
          </w:tcPr>
          <w:p w14:paraId="710715B2"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27.1</w:t>
            </w:r>
          </w:p>
        </w:tc>
        <w:tc>
          <w:tcPr>
            <w:tcW w:w="1418" w:type="dxa"/>
            <w:shd w:val="clear" w:color="auto" w:fill="FFFFFF" w:themeFill="background2"/>
            <w:noWrap/>
            <w:hideMark/>
          </w:tcPr>
          <w:p w14:paraId="37D83B96"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5.9</w:t>
            </w:r>
          </w:p>
        </w:tc>
        <w:tc>
          <w:tcPr>
            <w:tcW w:w="284" w:type="dxa"/>
            <w:shd w:val="clear" w:color="auto" w:fill="FFFFFF" w:themeFill="background2"/>
            <w:vAlign w:val="center"/>
          </w:tcPr>
          <w:p w14:paraId="7D72AEF3"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p>
        </w:tc>
        <w:tc>
          <w:tcPr>
            <w:tcW w:w="1134" w:type="dxa"/>
            <w:shd w:val="clear" w:color="auto" w:fill="FFFFFF" w:themeFill="background2"/>
            <w:noWrap/>
            <w:hideMark/>
          </w:tcPr>
          <w:p w14:paraId="33AE88BA"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13.3</w:t>
            </w:r>
          </w:p>
        </w:tc>
        <w:tc>
          <w:tcPr>
            <w:tcW w:w="1134" w:type="dxa"/>
            <w:shd w:val="clear" w:color="auto" w:fill="FFFFFF" w:themeFill="background2"/>
            <w:noWrap/>
            <w:hideMark/>
          </w:tcPr>
          <w:p w14:paraId="49C02980"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17.7</w:t>
            </w:r>
          </w:p>
        </w:tc>
        <w:tc>
          <w:tcPr>
            <w:tcW w:w="1559" w:type="dxa"/>
            <w:shd w:val="clear" w:color="auto" w:fill="FFFFFF" w:themeFill="background2"/>
            <w:noWrap/>
            <w:hideMark/>
          </w:tcPr>
          <w:p w14:paraId="6C04FCD9"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4.4</w:t>
            </w:r>
          </w:p>
        </w:tc>
      </w:tr>
      <w:tr w:rsidR="00514705" w:rsidRPr="00D8247D" w14:paraId="42C866CB" w14:textId="77777777" w:rsidTr="002B517F">
        <w:trPr>
          <w:cantSplit/>
        </w:trPr>
        <w:tc>
          <w:tcPr>
            <w:tcW w:w="1701" w:type="dxa"/>
            <w:shd w:val="clear" w:color="auto" w:fill="E5E5E5" w:themeFill="background1" w:themeFillTint="33"/>
            <w:noWrap/>
            <w:vAlign w:val="center"/>
            <w:hideMark/>
          </w:tcPr>
          <w:p w14:paraId="3AC4C0A0" w14:textId="77777777" w:rsidR="00514705" w:rsidRPr="00D8247D" w:rsidRDefault="00514705" w:rsidP="00BB0CBD">
            <w:pPr>
              <w:keepNext/>
              <w:keepLines/>
              <w:widowControl w:val="0"/>
              <w:spacing w:after="0"/>
              <w:contextualSpacing/>
              <w:rPr>
                <w:rFonts w:ascii="Calibri" w:eastAsia="SimSun" w:hAnsi="Calibri" w:cs="Calibri"/>
                <w:sz w:val="18"/>
                <w:szCs w:val="18"/>
              </w:rPr>
            </w:pPr>
            <w:r w:rsidRPr="00D8247D">
              <w:rPr>
                <w:rFonts w:ascii="Calibri" w:eastAsia="SimSun" w:hAnsi="Calibri" w:cs="Calibri"/>
                <w:sz w:val="18"/>
                <w:szCs w:val="18"/>
                <w:lang w:val="en-US"/>
              </w:rPr>
              <w:t>Stream C</w:t>
            </w:r>
          </w:p>
        </w:tc>
        <w:tc>
          <w:tcPr>
            <w:tcW w:w="1134" w:type="dxa"/>
            <w:shd w:val="clear" w:color="auto" w:fill="E5E5E5" w:themeFill="background1" w:themeFillTint="33"/>
            <w:noWrap/>
            <w:hideMark/>
          </w:tcPr>
          <w:p w14:paraId="291E9025"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25.2</w:t>
            </w:r>
          </w:p>
        </w:tc>
        <w:tc>
          <w:tcPr>
            <w:tcW w:w="1134" w:type="dxa"/>
            <w:shd w:val="clear" w:color="auto" w:fill="E5E5E5" w:themeFill="background1" w:themeFillTint="33"/>
            <w:noWrap/>
            <w:hideMark/>
          </w:tcPr>
          <w:p w14:paraId="148CA300"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25.7</w:t>
            </w:r>
          </w:p>
        </w:tc>
        <w:tc>
          <w:tcPr>
            <w:tcW w:w="1418" w:type="dxa"/>
            <w:shd w:val="clear" w:color="auto" w:fill="E5E5E5" w:themeFill="background1" w:themeFillTint="33"/>
            <w:noWrap/>
            <w:hideMark/>
          </w:tcPr>
          <w:p w14:paraId="7255FC61"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0.5</w:t>
            </w:r>
          </w:p>
        </w:tc>
        <w:tc>
          <w:tcPr>
            <w:tcW w:w="284" w:type="dxa"/>
            <w:shd w:val="clear" w:color="auto" w:fill="E5E5E5" w:themeFill="background1" w:themeFillTint="33"/>
            <w:vAlign w:val="center"/>
          </w:tcPr>
          <w:p w14:paraId="67C01D15"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p>
        </w:tc>
        <w:tc>
          <w:tcPr>
            <w:tcW w:w="1134" w:type="dxa"/>
            <w:shd w:val="clear" w:color="auto" w:fill="E5E5E5" w:themeFill="background1" w:themeFillTint="33"/>
            <w:noWrap/>
            <w:hideMark/>
          </w:tcPr>
          <w:p w14:paraId="5028949B"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29.2</w:t>
            </w:r>
          </w:p>
        </w:tc>
        <w:tc>
          <w:tcPr>
            <w:tcW w:w="1134" w:type="dxa"/>
            <w:shd w:val="clear" w:color="auto" w:fill="E5E5E5" w:themeFill="background1" w:themeFillTint="33"/>
            <w:noWrap/>
            <w:hideMark/>
          </w:tcPr>
          <w:p w14:paraId="3FD9E051"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27.7</w:t>
            </w:r>
          </w:p>
        </w:tc>
        <w:tc>
          <w:tcPr>
            <w:tcW w:w="1559" w:type="dxa"/>
            <w:shd w:val="clear" w:color="auto" w:fill="E5E5E5" w:themeFill="background1" w:themeFillTint="33"/>
            <w:noWrap/>
            <w:hideMark/>
          </w:tcPr>
          <w:p w14:paraId="247F4D62"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-1.4</w:t>
            </w:r>
          </w:p>
        </w:tc>
      </w:tr>
      <w:tr w:rsidR="00514705" w:rsidRPr="00D8247D" w14:paraId="4042796E" w14:textId="77777777" w:rsidTr="002B517F">
        <w:trPr>
          <w:cantSplit/>
        </w:trPr>
        <w:tc>
          <w:tcPr>
            <w:tcW w:w="1701" w:type="dxa"/>
            <w:shd w:val="clear" w:color="auto" w:fill="FFFFFF" w:themeFill="background2"/>
            <w:noWrap/>
            <w:vAlign w:val="center"/>
            <w:hideMark/>
          </w:tcPr>
          <w:p w14:paraId="1D1C4A72" w14:textId="77777777" w:rsidR="00514705" w:rsidRPr="00D8247D" w:rsidRDefault="00514705" w:rsidP="00BB0CBD">
            <w:pPr>
              <w:keepNext/>
              <w:keepLines/>
              <w:widowControl w:val="0"/>
              <w:spacing w:after="0"/>
              <w:contextualSpacing/>
              <w:rPr>
                <w:rFonts w:ascii="Calibri" w:eastAsia="SimSun" w:hAnsi="Calibri" w:cs="Calibri"/>
                <w:sz w:val="18"/>
                <w:szCs w:val="18"/>
              </w:rPr>
            </w:pPr>
            <w:r w:rsidRPr="00D8247D">
              <w:rPr>
                <w:rFonts w:ascii="Calibri" w:eastAsia="SimSun" w:hAnsi="Calibri" w:cs="Calibri"/>
                <w:sz w:val="18"/>
                <w:szCs w:val="18"/>
                <w:lang w:val="en-US"/>
              </w:rPr>
              <w:t>Female</w:t>
            </w:r>
          </w:p>
        </w:tc>
        <w:tc>
          <w:tcPr>
            <w:tcW w:w="1134" w:type="dxa"/>
            <w:shd w:val="clear" w:color="auto" w:fill="FFFFFF" w:themeFill="background2"/>
            <w:noWrap/>
            <w:hideMark/>
          </w:tcPr>
          <w:p w14:paraId="6160C2F1"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40.8</w:t>
            </w:r>
          </w:p>
        </w:tc>
        <w:tc>
          <w:tcPr>
            <w:tcW w:w="1134" w:type="dxa"/>
            <w:shd w:val="clear" w:color="auto" w:fill="FFFFFF" w:themeFill="background2"/>
            <w:noWrap/>
            <w:hideMark/>
          </w:tcPr>
          <w:p w14:paraId="582374FC"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39.2</w:t>
            </w:r>
          </w:p>
        </w:tc>
        <w:tc>
          <w:tcPr>
            <w:tcW w:w="1418" w:type="dxa"/>
            <w:shd w:val="clear" w:color="auto" w:fill="FFFFFF" w:themeFill="background2"/>
            <w:noWrap/>
            <w:hideMark/>
          </w:tcPr>
          <w:p w14:paraId="634BD4CA"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-1.6</w:t>
            </w:r>
          </w:p>
        </w:tc>
        <w:tc>
          <w:tcPr>
            <w:tcW w:w="284" w:type="dxa"/>
            <w:shd w:val="clear" w:color="auto" w:fill="FFFFFF" w:themeFill="background2"/>
            <w:vAlign w:val="center"/>
          </w:tcPr>
          <w:p w14:paraId="6F2F4324"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p>
        </w:tc>
        <w:tc>
          <w:tcPr>
            <w:tcW w:w="1134" w:type="dxa"/>
            <w:shd w:val="clear" w:color="auto" w:fill="FFFFFF" w:themeFill="background2"/>
            <w:noWrap/>
            <w:hideMark/>
          </w:tcPr>
          <w:p w14:paraId="032F9C4A"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38.7</w:t>
            </w:r>
          </w:p>
        </w:tc>
        <w:tc>
          <w:tcPr>
            <w:tcW w:w="1134" w:type="dxa"/>
            <w:shd w:val="clear" w:color="auto" w:fill="FFFFFF" w:themeFill="background2"/>
            <w:noWrap/>
            <w:hideMark/>
          </w:tcPr>
          <w:p w14:paraId="548B7F0D"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35.4</w:t>
            </w:r>
          </w:p>
        </w:tc>
        <w:tc>
          <w:tcPr>
            <w:tcW w:w="1559" w:type="dxa"/>
            <w:shd w:val="clear" w:color="auto" w:fill="FFFFFF" w:themeFill="background2"/>
            <w:noWrap/>
            <w:hideMark/>
          </w:tcPr>
          <w:p w14:paraId="0695EA19"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-3.3</w:t>
            </w:r>
          </w:p>
        </w:tc>
      </w:tr>
      <w:tr w:rsidR="00514705" w:rsidRPr="00D8247D" w14:paraId="62FA1166" w14:textId="77777777" w:rsidTr="002B517F">
        <w:trPr>
          <w:cantSplit/>
        </w:trPr>
        <w:tc>
          <w:tcPr>
            <w:tcW w:w="1701" w:type="dxa"/>
            <w:shd w:val="clear" w:color="auto" w:fill="E5E5E5" w:themeFill="background1" w:themeFillTint="33"/>
            <w:noWrap/>
            <w:vAlign w:val="center"/>
            <w:hideMark/>
          </w:tcPr>
          <w:p w14:paraId="51393B37" w14:textId="77777777" w:rsidR="00514705" w:rsidRPr="00D8247D" w:rsidRDefault="00514705" w:rsidP="00BB0CBD">
            <w:pPr>
              <w:keepNext/>
              <w:keepLines/>
              <w:widowControl w:val="0"/>
              <w:spacing w:after="0"/>
              <w:contextualSpacing/>
              <w:rPr>
                <w:rFonts w:ascii="Calibri" w:eastAsia="SimSun" w:hAnsi="Calibri" w:cs="Calibri"/>
                <w:sz w:val="18"/>
                <w:szCs w:val="18"/>
              </w:rPr>
            </w:pPr>
            <w:r w:rsidRPr="00D8247D">
              <w:rPr>
                <w:rFonts w:ascii="Calibri" w:eastAsia="SimSun" w:hAnsi="Calibri" w:cs="Calibri"/>
                <w:sz w:val="18"/>
                <w:szCs w:val="18"/>
                <w:lang w:val="en-US"/>
              </w:rPr>
              <w:t>Male</w:t>
            </w:r>
          </w:p>
        </w:tc>
        <w:tc>
          <w:tcPr>
            <w:tcW w:w="1134" w:type="dxa"/>
            <w:shd w:val="clear" w:color="auto" w:fill="E5E5E5" w:themeFill="background1" w:themeFillTint="33"/>
            <w:noWrap/>
            <w:hideMark/>
          </w:tcPr>
          <w:p w14:paraId="1BA1870C"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40.9</w:t>
            </w:r>
          </w:p>
        </w:tc>
        <w:tc>
          <w:tcPr>
            <w:tcW w:w="1134" w:type="dxa"/>
            <w:shd w:val="clear" w:color="auto" w:fill="E5E5E5" w:themeFill="background1" w:themeFillTint="33"/>
            <w:noWrap/>
            <w:hideMark/>
          </w:tcPr>
          <w:p w14:paraId="1EC69793"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39.4</w:t>
            </w:r>
          </w:p>
        </w:tc>
        <w:tc>
          <w:tcPr>
            <w:tcW w:w="1418" w:type="dxa"/>
            <w:shd w:val="clear" w:color="auto" w:fill="E5E5E5" w:themeFill="background1" w:themeFillTint="33"/>
            <w:noWrap/>
            <w:hideMark/>
          </w:tcPr>
          <w:p w14:paraId="43B1AF6E"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-1.5</w:t>
            </w:r>
          </w:p>
        </w:tc>
        <w:tc>
          <w:tcPr>
            <w:tcW w:w="284" w:type="dxa"/>
            <w:shd w:val="clear" w:color="auto" w:fill="E5E5E5" w:themeFill="background1" w:themeFillTint="33"/>
            <w:vAlign w:val="center"/>
          </w:tcPr>
          <w:p w14:paraId="12A3DE50"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p>
        </w:tc>
        <w:tc>
          <w:tcPr>
            <w:tcW w:w="1134" w:type="dxa"/>
            <w:shd w:val="clear" w:color="auto" w:fill="E5E5E5" w:themeFill="background1" w:themeFillTint="33"/>
            <w:noWrap/>
            <w:hideMark/>
          </w:tcPr>
          <w:p w14:paraId="33946440"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44.0</w:t>
            </w:r>
          </w:p>
        </w:tc>
        <w:tc>
          <w:tcPr>
            <w:tcW w:w="1134" w:type="dxa"/>
            <w:shd w:val="clear" w:color="auto" w:fill="E5E5E5" w:themeFill="background1" w:themeFillTint="33"/>
            <w:noWrap/>
            <w:hideMark/>
          </w:tcPr>
          <w:p w14:paraId="5ED6C623"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41.5</w:t>
            </w:r>
          </w:p>
        </w:tc>
        <w:tc>
          <w:tcPr>
            <w:tcW w:w="1559" w:type="dxa"/>
            <w:shd w:val="clear" w:color="auto" w:fill="E5E5E5" w:themeFill="background1" w:themeFillTint="33"/>
            <w:noWrap/>
            <w:hideMark/>
          </w:tcPr>
          <w:p w14:paraId="707C1337"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-2.4</w:t>
            </w:r>
          </w:p>
        </w:tc>
      </w:tr>
      <w:tr w:rsidR="00514705" w:rsidRPr="00D8247D" w14:paraId="194D6CEB" w14:textId="77777777" w:rsidTr="002B517F">
        <w:trPr>
          <w:cantSplit/>
        </w:trPr>
        <w:tc>
          <w:tcPr>
            <w:tcW w:w="1701" w:type="dxa"/>
            <w:shd w:val="clear" w:color="auto" w:fill="FFFFFF" w:themeFill="background2"/>
            <w:noWrap/>
            <w:vAlign w:val="center"/>
            <w:hideMark/>
          </w:tcPr>
          <w:p w14:paraId="2E7A6FF7" w14:textId="77777777" w:rsidR="00514705" w:rsidRPr="00D8247D" w:rsidRDefault="00514705" w:rsidP="00BB0CBD">
            <w:pPr>
              <w:keepNext/>
              <w:keepLines/>
              <w:widowControl w:val="0"/>
              <w:spacing w:after="0"/>
              <w:contextualSpacing/>
              <w:rPr>
                <w:rFonts w:ascii="Calibri" w:eastAsia="SimSun" w:hAnsi="Calibri" w:cs="Calibri"/>
                <w:sz w:val="18"/>
                <w:szCs w:val="18"/>
              </w:rPr>
            </w:pPr>
            <w:r w:rsidRPr="00D8247D">
              <w:rPr>
                <w:rFonts w:ascii="Calibri" w:eastAsia="SimSun" w:hAnsi="Calibri" w:cs="Calibri"/>
                <w:sz w:val="18"/>
                <w:szCs w:val="18"/>
                <w:lang w:val="en-US"/>
              </w:rPr>
              <w:t>Indigenous</w:t>
            </w:r>
          </w:p>
        </w:tc>
        <w:tc>
          <w:tcPr>
            <w:tcW w:w="1134" w:type="dxa"/>
            <w:shd w:val="clear" w:color="auto" w:fill="FFFFFF" w:themeFill="background2"/>
            <w:noWrap/>
            <w:hideMark/>
          </w:tcPr>
          <w:p w14:paraId="2A261E83"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30.0</w:t>
            </w:r>
          </w:p>
        </w:tc>
        <w:tc>
          <w:tcPr>
            <w:tcW w:w="1134" w:type="dxa"/>
            <w:shd w:val="clear" w:color="auto" w:fill="FFFFFF" w:themeFill="background2"/>
            <w:noWrap/>
            <w:hideMark/>
          </w:tcPr>
          <w:p w14:paraId="136D61E2"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30.4</w:t>
            </w:r>
          </w:p>
        </w:tc>
        <w:tc>
          <w:tcPr>
            <w:tcW w:w="1418" w:type="dxa"/>
            <w:shd w:val="clear" w:color="auto" w:fill="FFFFFF" w:themeFill="background2"/>
            <w:noWrap/>
            <w:hideMark/>
          </w:tcPr>
          <w:p w14:paraId="6650C9DB"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0.4</w:t>
            </w:r>
          </w:p>
        </w:tc>
        <w:tc>
          <w:tcPr>
            <w:tcW w:w="284" w:type="dxa"/>
            <w:shd w:val="clear" w:color="auto" w:fill="FFFFFF" w:themeFill="background2"/>
            <w:vAlign w:val="center"/>
          </w:tcPr>
          <w:p w14:paraId="445CBD96"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p>
        </w:tc>
        <w:tc>
          <w:tcPr>
            <w:tcW w:w="1134" w:type="dxa"/>
            <w:shd w:val="clear" w:color="auto" w:fill="FFFFFF" w:themeFill="background2"/>
            <w:noWrap/>
            <w:hideMark/>
          </w:tcPr>
          <w:p w14:paraId="34E1F3F7"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32.0</w:t>
            </w:r>
          </w:p>
        </w:tc>
        <w:tc>
          <w:tcPr>
            <w:tcW w:w="1134" w:type="dxa"/>
            <w:shd w:val="clear" w:color="auto" w:fill="FFFFFF" w:themeFill="background2"/>
            <w:noWrap/>
            <w:hideMark/>
          </w:tcPr>
          <w:p w14:paraId="5B5927B7"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27.6</w:t>
            </w:r>
          </w:p>
        </w:tc>
        <w:tc>
          <w:tcPr>
            <w:tcW w:w="1559" w:type="dxa"/>
            <w:shd w:val="clear" w:color="auto" w:fill="FFFFFF" w:themeFill="background2"/>
            <w:noWrap/>
            <w:hideMark/>
          </w:tcPr>
          <w:p w14:paraId="06558148"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-4.4</w:t>
            </w:r>
          </w:p>
        </w:tc>
      </w:tr>
      <w:tr w:rsidR="00514705" w:rsidRPr="00D8247D" w14:paraId="14A8A9C8" w14:textId="77777777" w:rsidTr="002B517F">
        <w:trPr>
          <w:cantSplit/>
        </w:trPr>
        <w:tc>
          <w:tcPr>
            <w:tcW w:w="1701" w:type="dxa"/>
            <w:shd w:val="clear" w:color="auto" w:fill="E5E5E5" w:themeFill="background1" w:themeFillTint="33"/>
            <w:noWrap/>
            <w:vAlign w:val="center"/>
            <w:hideMark/>
          </w:tcPr>
          <w:p w14:paraId="4A582AF8" w14:textId="77777777" w:rsidR="00514705" w:rsidRPr="00D8247D" w:rsidRDefault="00514705" w:rsidP="00BB0CBD">
            <w:pPr>
              <w:keepNext/>
              <w:keepLines/>
              <w:widowControl w:val="0"/>
              <w:spacing w:after="0"/>
              <w:contextualSpacing/>
              <w:rPr>
                <w:rFonts w:ascii="Calibri" w:eastAsia="SimSun" w:hAnsi="Calibri" w:cs="Calibri"/>
                <w:sz w:val="18"/>
                <w:szCs w:val="18"/>
                <w:lang w:val="en-US"/>
              </w:rPr>
            </w:pPr>
            <w:r w:rsidRPr="00D8247D">
              <w:rPr>
                <w:rFonts w:ascii="Calibri" w:eastAsia="SimSun" w:hAnsi="Calibri" w:cs="Calibri"/>
                <w:sz w:val="18"/>
                <w:szCs w:val="18"/>
                <w:lang w:val="en-US"/>
              </w:rPr>
              <w:t>Non-Indigenous</w:t>
            </w:r>
          </w:p>
        </w:tc>
        <w:tc>
          <w:tcPr>
            <w:tcW w:w="1134" w:type="dxa"/>
            <w:shd w:val="clear" w:color="auto" w:fill="E5E5E5" w:themeFill="background1" w:themeFillTint="33"/>
            <w:noWrap/>
            <w:hideMark/>
          </w:tcPr>
          <w:p w14:paraId="33753D64"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41.4</w:t>
            </w:r>
          </w:p>
        </w:tc>
        <w:tc>
          <w:tcPr>
            <w:tcW w:w="1134" w:type="dxa"/>
            <w:shd w:val="clear" w:color="auto" w:fill="E5E5E5" w:themeFill="background1" w:themeFillTint="33"/>
            <w:noWrap/>
            <w:hideMark/>
          </w:tcPr>
          <w:p w14:paraId="33C1023E"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39.8</w:t>
            </w:r>
          </w:p>
        </w:tc>
        <w:tc>
          <w:tcPr>
            <w:tcW w:w="1418" w:type="dxa"/>
            <w:shd w:val="clear" w:color="auto" w:fill="E5E5E5" w:themeFill="background1" w:themeFillTint="33"/>
            <w:noWrap/>
            <w:hideMark/>
          </w:tcPr>
          <w:p w14:paraId="0E7FC0FE"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-1.5</w:t>
            </w:r>
          </w:p>
        </w:tc>
        <w:tc>
          <w:tcPr>
            <w:tcW w:w="284" w:type="dxa"/>
            <w:shd w:val="clear" w:color="auto" w:fill="E5E5E5" w:themeFill="background1" w:themeFillTint="33"/>
            <w:vAlign w:val="center"/>
          </w:tcPr>
          <w:p w14:paraId="561B9A27"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p>
        </w:tc>
        <w:tc>
          <w:tcPr>
            <w:tcW w:w="1134" w:type="dxa"/>
            <w:shd w:val="clear" w:color="auto" w:fill="E5E5E5" w:themeFill="background1" w:themeFillTint="33"/>
            <w:noWrap/>
            <w:hideMark/>
          </w:tcPr>
          <w:p w14:paraId="7BF5A7C0"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42.2</w:t>
            </w:r>
          </w:p>
        </w:tc>
        <w:tc>
          <w:tcPr>
            <w:tcW w:w="1134" w:type="dxa"/>
            <w:shd w:val="clear" w:color="auto" w:fill="E5E5E5" w:themeFill="background1" w:themeFillTint="33"/>
            <w:noWrap/>
            <w:hideMark/>
          </w:tcPr>
          <w:p w14:paraId="1A316BEF"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39.4</w:t>
            </w:r>
          </w:p>
        </w:tc>
        <w:tc>
          <w:tcPr>
            <w:tcW w:w="1559" w:type="dxa"/>
            <w:shd w:val="clear" w:color="auto" w:fill="E5E5E5" w:themeFill="background1" w:themeFillTint="33"/>
            <w:noWrap/>
            <w:hideMark/>
          </w:tcPr>
          <w:p w14:paraId="75067AF9"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-2.8</w:t>
            </w:r>
          </w:p>
        </w:tc>
      </w:tr>
      <w:tr w:rsidR="00514705" w:rsidRPr="00D8247D" w14:paraId="0157C5F6" w14:textId="77777777" w:rsidTr="002B517F">
        <w:trPr>
          <w:cantSplit/>
        </w:trPr>
        <w:tc>
          <w:tcPr>
            <w:tcW w:w="1701" w:type="dxa"/>
            <w:shd w:val="clear" w:color="auto" w:fill="FFFFFF" w:themeFill="background2"/>
            <w:noWrap/>
            <w:vAlign w:val="center"/>
            <w:hideMark/>
          </w:tcPr>
          <w:p w14:paraId="258612EF" w14:textId="77777777" w:rsidR="00514705" w:rsidRPr="00D8247D" w:rsidRDefault="00514705" w:rsidP="00BB0CBD">
            <w:pPr>
              <w:keepNext/>
              <w:keepLines/>
              <w:widowControl w:val="0"/>
              <w:spacing w:after="0"/>
              <w:contextualSpacing/>
              <w:rPr>
                <w:rFonts w:ascii="Calibri" w:eastAsia="SimSun" w:hAnsi="Calibri" w:cs="Calibri"/>
                <w:sz w:val="18"/>
                <w:szCs w:val="18"/>
              </w:rPr>
            </w:pPr>
            <w:r w:rsidRPr="00D8247D">
              <w:rPr>
                <w:rFonts w:ascii="Calibri" w:eastAsia="SimSun" w:hAnsi="Calibri" w:cs="Calibri"/>
                <w:sz w:val="18"/>
                <w:szCs w:val="18"/>
                <w:lang w:val="en-US"/>
              </w:rPr>
              <w:t>Age under 25</w:t>
            </w:r>
          </w:p>
        </w:tc>
        <w:tc>
          <w:tcPr>
            <w:tcW w:w="1134" w:type="dxa"/>
            <w:shd w:val="clear" w:color="auto" w:fill="FFFFFF" w:themeFill="background2"/>
            <w:noWrap/>
            <w:hideMark/>
          </w:tcPr>
          <w:p w14:paraId="239113EC"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41.8</w:t>
            </w:r>
          </w:p>
        </w:tc>
        <w:tc>
          <w:tcPr>
            <w:tcW w:w="1134" w:type="dxa"/>
            <w:shd w:val="clear" w:color="auto" w:fill="FFFFFF" w:themeFill="background2"/>
            <w:noWrap/>
            <w:hideMark/>
          </w:tcPr>
          <w:p w14:paraId="0FB607F3"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44.4</w:t>
            </w:r>
          </w:p>
        </w:tc>
        <w:tc>
          <w:tcPr>
            <w:tcW w:w="1418" w:type="dxa"/>
            <w:shd w:val="clear" w:color="auto" w:fill="FFFFFF" w:themeFill="background2"/>
            <w:noWrap/>
            <w:hideMark/>
          </w:tcPr>
          <w:p w14:paraId="555BA621"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2.5</w:t>
            </w:r>
          </w:p>
        </w:tc>
        <w:tc>
          <w:tcPr>
            <w:tcW w:w="284" w:type="dxa"/>
            <w:shd w:val="clear" w:color="auto" w:fill="FFFFFF" w:themeFill="background2"/>
            <w:vAlign w:val="center"/>
          </w:tcPr>
          <w:p w14:paraId="38012A50"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p>
        </w:tc>
        <w:tc>
          <w:tcPr>
            <w:tcW w:w="1134" w:type="dxa"/>
            <w:shd w:val="clear" w:color="auto" w:fill="FFFFFF" w:themeFill="background2"/>
            <w:noWrap/>
            <w:hideMark/>
          </w:tcPr>
          <w:p w14:paraId="1FC10F3D"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40.9</w:t>
            </w:r>
          </w:p>
        </w:tc>
        <w:tc>
          <w:tcPr>
            <w:tcW w:w="1134" w:type="dxa"/>
            <w:shd w:val="clear" w:color="auto" w:fill="FFFFFF" w:themeFill="background2"/>
            <w:noWrap/>
            <w:hideMark/>
          </w:tcPr>
          <w:p w14:paraId="4C725846"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39.5</w:t>
            </w:r>
          </w:p>
        </w:tc>
        <w:tc>
          <w:tcPr>
            <w:tcW w:w="1559" w:type="dxa"/>
            <w:shd w:val="clear" w:color="auto" w:fill="FFFFFF" w:themeFill="background2"/>
            <w:noWrap/>
            <w:hideMark/>
          </w:tcPr>
          <w:p w14:paraId="59B14959"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-1.3</w:t>
            </w:r>
          </w:p>
        </w:tc>
      </w:tr>
      <w:tr w:rsidR="00514705" w:rsidRPr="00D8247D" w14:paraId="43CF424F" w14:textId="77777777" w:rsidTr="002B517F">
        <w:trPr>
          <w:cantSplit/>
        </w:trPr>
        <w:tc>
          <w:tcPr>
            <w:tcW w:w="1701" w:type="dxa"/>
            <w:tcBorders>
              <w:top w:val="nil"/>
              <w:left w:val="nil"/>
              <w:bottom w:val="single" w:sz="4" w:space="0" w:color="000000" w:themeColor="text1"/>
              <w:right w:val="nil"/>
            </w:tcBorders>
            <w:shd w:val="clear" w:color="auto" w:fill="E5E5E5" w:themeFill="background1" w:themeFillTint="33"/>
            <w:noWrap/>
            <w:vAlign w:val="center"/>
            <w:hideMark/>
          </w:tcPr>
          <w:p w14:paraId="1F520DB1" w14:textId="77777777" w:rsidR="00514705" w:rsidRPr="00D8247D" w:rsidRDefault="00514705" w:rsidP="00BB0CBD">
            <w:pPr>
              <w:keepNext/>
              <w:keepLines/>
              <w:widowControl w:val="0"/>
              <w:spacing w:after="0"/>
              <w:contextualSpacing/>
              <w:rPr>
                <w:rFonts w:ascii="Calibri" w:eastAsia="SimSun" w:hAnsi="Calibri" w:cs="Calibri"/>
                <w:sz w:val="18"/>
                <w:szCs w:val="18"/>
              </w:rPr>
            </w:pPr>
            <w:r w:rsidRPr="00D8247D">
              <w:rPr>
                <w:rFonts w:ascii="Calibri" w:eastAsia="SimSun" w:hAnsi="Calibri" w:cs="Calibri"/>
                <w:sz w:val="18"/>
                <w:szCs w:val="18"/>
                <w:lang w:val="en-US"/>
              </w:rPr>
              <w:t>Age 50 or above</w:t>
            </w:r>
          </w:p>
        </w:tc>
        <w:tc>
          <w:tcPr>
            <w:tcW w:w="1134" w:type="dxa"/>
            <w:tcBorders>
              <w:top w:val="nil"/>
              <w:left w:val="nil"/>
              <w:bottom w:val="single" w:sz="4" w:space="0" w:color="000000" w:themeColor="text1"/>
              <w:right w:val="nil"/>
            </w:tcBorders>
            <w:shd w:val="clear" w:color="auto" w:fill="E5E5E5" w:themeFill="background1" w:themeFillTint="33"/>
            <w:noWrap/>
            <w:hideMark/>
          </w:tcPr>
          <w:p w14:paraId="29E3EFEF"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40.8</w:t>
            </w:r>
          </w:p>
        </w:tc>
        <w:tc>
          <w:tcPr>
            <w:tcW w:w="1134" w:type="dxa"/>
            <w:tcBorders>
              <w:top w:val="nil"/>
              <w:left w:val="nil"/>
              <w:bottom w:val="single" w:sz="4" w:space="0" w:color="000000" w:themeColor="text1"/>
              <w:right w:val="nil"/>
            </w:tcBorders>
            <w:shd w:val="clear" w:color="auto" w:fill="E5E5E5" w:themeFill="background1" w:themeFillTint="33"/>
            <w:noWrap/>
            <w:hideMark/>
          </w:tcPr>
          <w:p w14:paraId="28785E62"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39.2</w:t>
            </w:r>
          </w:p>
        </w:tc>
        <w:tc>
          <w:tcPr>
            <w:tcW w:w="1418" w:type="dxa"/>
            <w:tcBorders>
              <w:top w:val="nil"/>
              <w:left w:val="nil"/>
              <w:bottom w:val="single" w:sz="4" w:space="0" w:color="000000" w:themeColor="text1"/>
              <w:right w:val="nil"/>
            </w:tcBorders>
            <w:shd w:val="clear" w:color="auto" w:fill="E5E5E5" w:themeFill="background1" w:themeFillTint="33"/>
            <w:noWrap/>
            <w:hideMark/>
          </w:tcPr>
          <w:p w14:paraId="2CC99A6D"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-1.6</w:t>
            </w:r>
          </w:p>
        </w:tc>
        <w:tc>
          <w:tcPr>
            <w:tcW w:w="284" w:type="dxa"/>
            <w:tcBorders>
              <w:top w:val="nil"/>
              <w:left w:val="nil"/>
              <w:bottom w:val="single" w:sz="4" w:space="0" w:color="000000" w:themeColor="text1"/>
              <w:right w:val="nil"/>
            </w:tcBorders>
            <w:shd w:val="clear" w:color="auto" w:fill="E5E5E5" w:themeFill="background1" w:themeFillTint="33"/>
            <w:vAlign w:val="center"/>
          </w:tcPr>
          <w:p w14:paraId="4D3607FF"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p>
        </w:tc>
        <w:tc>
          <w:tcPr>
            <w:tcW w:w="1134" w:type="dxa"/>
            <w:tcBorders>
              <w:top w:val="nil"/>
              <w:left w:val="nil"/>
              <w:bottom w:val="single" w:sz="4" w:space="0" w:color="000000" w:themeColor="text1"/>
              <w:right w:val="nil"/>
            </w:tcBorders>
            <w:shd w:val="clear" w:color="auto" w:fill="E5E5E5" w:themeFill="background1" w:themeFillTint="33"/>
            <w:noWrap/>
            <w:hideMark/>
          </w:tcPr>
          <w:p w14:paraId="2CDDB344"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34.7</w:t>
            </w:r>
          </w:p>
        </w:tc>
        <w:tc>
          <w:tcPr>
            <w:tcW w:w="1134" w:type="dxa"/>
            <w:tcBorders>
              <w:top w:val="nil"/>
              <w:left w:val="nil"/>
              <w:bottom w:val="single" w:sz="4" w:space="0" w:color="000000" w:themeColor="text1"/>
              <w:right w:val="nil"/>
            </w:tcBorders>
            <w:shd w:val="clear" w:color="auto" w:fill="E5E5E5" w:themeFill="background1" w:themeFillTint="33"/>
            <w:noWrap/>
            <w:hideMark/>
          </w:tcPr>
          <w:p w14:paraId="50330FF8"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31.1</w:t>
            </w:r>
          </w:p>
        </w:tc>
        <w:tc>
          <w:tcPr>
            <w:tcW w:w="1559" w:type="dxa"/>
            <w:tcBorders>
              <w:top w:val="nil"/>
              <w:left w:val="nil"/>
              <w:bottom w:val="single" w:sz="4" w:space="0" w:color="000000" w:themeColor="text1"/>
              <w:right w:val="nil"/>
            </w:tcBorders>
            <w:shd w:val="clear" w:color="auto" w:fill="E5E5E5" w:themeFill="background1" w:themeFillTint="33"/>
            <w:noWrap/>
            <w:hideMark/>
          </w:tcPr>
          <w:p w14:paraId="51F875E2" w14:textId="77777777" w:rsidR="00514705" w:rsidRPr="00D8247D" w:rsidRDefault="00514705" w:rsidP="00BB0CBD">
            <w:pPr>
              <w:keepNext/>
              <w:keepLines/>
              <w:widowControl w:val="0"/>
              <w:spacing w:after="0"/>
              <w:contextualSpacing/>
              <w:jc w:val="right"/>
              <w:rPr>
                <w:rFonts w:ascii="Calibri" w:eastAsia="SimSun" w:hAnsi="Calibri" w:cs="Calibri"/>
                <w:sz w:val="18"/>
                <w:szCs w:val="18"/>
              </w:rPr>
            </w:pPr>
            <w:r w:rsidRPr="00D8247D">
              <w:rPr>
                <w:rFonts w:ascii="Calibri" w:eastAsia="SimSun" w:hAnsi="Calibri" w:cs="Calibri"/>
                <w:sz w:val="18"/>
                <w:szCs w:val="18"/>
              </w:rPr>
              <w:t>-3.6</w:t>
            </w:r>
          </w:p>
        </w:tc>
      </w:tr>
    </w:tbl>
    <w:p w14:paraId="012F9710" w14:textId="77777777" w:rsidR="00514705" w:rsidRPr="00D8247D" w:rsidRDefault="00514705" w:rsidP="00A61C14">
      <w:pPr>
        <w:keepNext/>
        <w:keepLines/>
        <w:spacing w:after="120"/>
        <w:ind w:left="720" w:hanging="720"/>
        <w:rPr>
          <w:rFonts w:ascii="Calibri" w:eastAsia="SimSun" w:hAnsi="Calibri" w:cs="Calibri"/>
          <w:noProof/>
          <w:sz w:val="18"/>
          <w:szCs w:val="18"/>
        </w:rPr>
      </w:pPr>
      <w:r w:rsidRPr="00D8247D">
        <w:rPr>
          <w:rFonts w:ascii="Calibri" w:eastAsia="SimSun" w:hAnsi="Calibri" w:cs="Calibri"/>
          <w:b/>
          <w:noProof/>
          <w:sz w:val="18"/>
          <w:szCs w:val="18"/>
        </w:rPr>
        <w:t>Note:</w:t>
      </w:r>
      <w:r w:rsidRPr="00D8247D">
        <w:rPr>
          <w:rFonts w:ascii="Calibri" w:eastAsia="SimSun" w:hAnsi="Calibri" w:cs="Calibri"/>
          <w:b/>
          <w:noProof/>
          <w:sz w:val="18"/>
          <w:szCs w:val="18"/>
        </w:rPr>
        <w:tab/>
      </w:r>
      <w:r w:rsidRPr="00D8247D">
        <w:rPr>
          <w:rFonts w:ascii="Calibri" w:eastAsia="SimSun" w:hAnsi="Calibri" w:cs="Calibri"/>
          <w:noProof/>
          <w:sz w:val="18"/>
          <w:szCs w:val="18"/>
        </w:rPr>
        <w:t>Results for different subpopulations of job seeker</w:t>
      </w:r>
      <w:r w:rsidR="00752A14">
        <w:rPr>
          <w:rFonts w:ascii="Calibri" w:eastAsia="SimSun" w:hAnsi="Calibri" w:cs="Calibri"/>
          <w:noProof/>
          <w:sz w:val="18"/>
          <w:szCs w:val="18"/>
        </w:rPr>
        <w:t>s</w:t>
      </w:r>
      <w:r w:rsidRPr="00D8247D">
        <w:rPr>
          <w:rFonts w:ascii="Calibri" w:eastAsia="SimSun" w:hAnsi="Calibri" w:cs="Calibri"/>
          <w:noProof/>
          <w:sz w:val="18"/>
          <w:szCs w:val="18"/>
        </w:rPr>
        <w:t xml:space="preserve"> have been modelled separately in order to improve the estimate of the difference between the programs within subpopulations. Difference estimates </w:t>
      </w:r>
      <w:r w:rsidRPr="00362076">
        <w:rPr>
          <w:rFonts w:ascii="Calibri" w:eastAsia="SimSun" w:hAnsi="Calibri" w:cs="Calibri"/>
          <w:noProof/>
          <w:sz w:val="18"/>
          <w:szCs w:val="18"/>
        </w:rPr>
        <w:t>printed</w:t>
      </w:r>
      <w:r w:rsidRPr="00D8247D">
        <w:rPr>
          <w:rFonts w:ascii="Calibri" w:eastAsia="SimSun" w:hAnsi="Calibri" w:cs="Calibri"/>
          <w:noProof/>
          <w:sz w:val="18"/>
          <w:szCs w:val="18"/>
        </w:rPr>
        <w:t xml:space="preserve"> here are subject to rounding error.</w:t>
      </w:r>
    </w:p>
    <w:p w14:paraId="19C2E36F" w14:textId="77777777" w:rsidR="00514705" w:rsidRPr="00D8247D" w:rsidRDefault="00514705" w:rsidP="00514705">
      <w:pPr>
        <w:spacing w:after="120"/>
        <w:rPr>
          <w:rFonts w:ascii="Calibri" w:eastAsia="SimSun" w:hAnsi="Calibri" w:cs="Calibri"/>
          <w:noProof/>
          <w:sz w:val="18"/>
          <w:szCs w:val="20"/>
        </w:rPr>
      </w:pPr>
      <w:r w:rsidRPr="00D8247D">
        <w:rPr>
          <w:rFonts w:ascii="Calibri" w:eastAsia="SimSun" w:hAnsi="Calibri" w:cs="Calibri"/>
          <w:b/>
          <w:noProof/>
          <w:sz w:val="18"/>
          <w:szCs w:val="18"/>
        </w:rPr>
        <w:t>Source:</w:t>
      </w:r>
      <w:r w:rsidRPr="00D8247D">
        <w:rPr>
          <w:rFonts w:ascii="Calibri" w:eastAsia="SimSun" w:hAnsi="Calibri" w:cs="Calibri"/>
          <w:b/>
          <w:noProof/>
          <w:sz w:val="18"/>
          <w:szCs w:val="18"/>
        </w:rPr>
        <w:tab/>
      </w:r>
      <w:r w:rsidRPr="00D8247D">
        <w:rPr>
          <w:rFonts w:ascii="Calibri" w:eastAsia="SimSun" w:hAnsi="Calibri" w:cs="Calibri"/>
          <w:noProof/>
          <w:sz w:val="18"/>
          <w:szCs w:val="20"/>
        </w:rPr>
        <w:t xml:space="preserve">Department of Employment administrative data and the Research and Evaluation </w:t>
      </w:r>
      <w:r>
        <w:rPr>
          <w:rFonts w:ascii="Calibri" w:eastAsia="SimSun" w:hAnsi="Calibri" w:cs="Calibri"/>
          <w:noProof/>
          <w:sz w:val="18"/>
          <w:szCs w:val="20"/>
        </w:rPr>
        <w:t>Database</w:t>
      </w:r>
      <w:r w:rsidRPr="00D8247D">
        <w:rPr>
          <w:rFonts w:ascii="Calibri" w:eastAsia="SimSun" w:hAnsi="Calibri" w:cs="Calibri"/>
          <w:noProof/>
          <w:sz w:val="18"/>
          <w:szCs w:val="20"/>
        </w:rPr>
        <w:t>.</w:t>
      </w:r>
    </w:p>
    <w:p w14:paraId="649BC9A7" w14:textId="5AAA03E3" w:rsidR="00514705" w:rsidRPr="00CB0947" w:rsidRDefault="00514705" w:rsidP="00514705">
      <w:pPr>
        <w:pStyle w:val="Figureheadingforcontents"/>
        <w:spacing w:after="120"/>
      </w:pPr>
      <w:bookmarkStart w:id="446" w:name="_Toc485900550"/>
      <w:bookmarkStart w:id="447" w:name="_Toc22545478"/>
      <w:r>
        <w:t>Figure G2</w:t>
      </w:r>
      <w:r w:rsidRPr="00CB0947">
        <w:t xml:space="preserve">: Cumulative </w:t>
      </w:r>
      <w:r w:rsidRPr="003057A1">
        <w:t>exit</w:t>
      </w:r>
      <w:r w:rsidRPr="00CB0947">
        <w:t xml:space="preserve"> rates — </w:t>
      </w:r>
      <w:bookmarkEnd w:id="446"/>
      <w:r w:rsidR="00B16DDE">
        <w:t>caseload</w:t>
      </w:r>
      <w:bookmarkEnd w:id="447"/>
    </w:p>
    <w:p w14:paraId="5C67A574" w14:textId="5690895E" w:rsidR="002B517F" w:rsidRDefault="002B517F" w:rsidP="00514705">
      <w:pPr>
        <w:pStyle w:val="Sourceandnotetext"/>
        <w:ind w:left="720" w:hanging="720"/>
        <w:rPr>
          <w:b/>
        </w:rPr>
      </w:pPr>
      <w:r>
        <w:rPr>
          <w:b/>
          <w:noProof/>
          <w:lang w:eastAsia="en-AU"/>
        </w:rPr>
        <w:drawing>
          <wp:inline distT="0" distB="0" distL="0" distR="0" wp14:anchorId="7C2E84F2" wp14:editId="30C1DB12">
            <wp:extent cx="2840990" cy="2731135"/>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840990" cy="2731135"/>
                    </a:xfrm>
                    <a:prstGeom prst="rect">
                      <a:avLst/>
                    </a:prstGeom>
                    <a:noFill/>
                  </pic:spPr>
                </pic:pic>
              </a:graphicData>
            </a:graphic>
          </wp:inline>
        </w:drawing>
      </w:r>
      <w:r>
        <w:rPr>
          <w:b/>
          <w:noProof/>
          <w:lang w:eastAsia="en-AU"/>
        </w:rPr>
        <w:drawing>
          <wp:inline distT="0" distB="0" distL="0" distR="0" wp14:anchorId="165C7D64" wp14:editId="51AD58B9">
            <wp:extent cx="2840990" cy="2731135"/>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840990" cy="2731135"/>
                    </a:xfrm>
                    <a:prstGeom prst="rect">
                      <a:avLst/>
                    </a:prstGeom>
                    <a:noFill/>
                  </pic:spPr>
                </pic:pic>
              </a:graphicData>
            </a:graphic>
          </wp:inline>
        </w:drawing>
      </w:r>
    </w:p>
    <w:p w14:paraId="01F2B511" w14:textId="6B980C47" w:rsidR="002B517F" w:rsidRDefault="002B517F" w:rsidP="00514705">
      <w:pPr>
        <w:pStyle w:val="Sourceandnotetext"/>
        <w:ind w:left="720" w:hanging="720"/>
        <w:rPr>
          <w:b/>
        </w:rPr>
      </w:pPr>
      <w:r>
        <w:rPr>
          <w:b/>
          <w:noProof/>
          <w:lang w:eastAsia="en-AU"/>
        </w:rPr>
        <w:drawing>
          <wp:inline distT="0" distB="0" distL="0" distR="0" wp14:anchorId="6BB0E58E" wp14:editId="5F6E28D0">
            <wp:extent cx="2840990" cy="2725420"/>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840990" cy="2725420"/>
                    </a:xfrm>
                    <a:prstGeom prst="rect">
                      <a:avLst/>
                    </a:prstGeom>
                    <a:noFill/>
                  </pic:spPr>
                </pic:pic>
              </a:graphicData>
            </a:graphic>
          </wp:inline>
        </w:drawing>
      </w:r>
      <w:r>
        <w:rPr>
          <w:b/>
          <w:noProof/>
          <w:lang w:eastAsia="en-AU"/>
        </w:rPr>
        <w:drawing>
          <wp:inline distT="0" distB="0" distL="0" distR="0" wp14:anchorId="5D9C3886" wp14:editId="519210B7">
            <wp:extent cx="2840990" cy="2731135"/>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840990" cy="2731135"/>
                    </a:xfrm>
                    <a:prstGeom prst="rect">
                      <a:avLst/>
                    </a:prstGeom>
                    <a:noFill/>
                  </pic:spPr>
                </pic:pic>
              </a:graphicData>
            </a:graphic>
          </wp:inline>
        </w:drawing>
      </w:r>
    </w:p>
    <w:p w14:paraId="02E14960" w14:textId="7A605346" w:rsidR="00514705" w:rsidRPr="009D764C" w:rsidRDefault="00514705" w:rsidP="00514705">
      <w:pPr>
        <w:pStyle w:val="Sourceandnotetext"/>
        <w:ind w:left="720" w:hanging="720"/>
      </w:pPr>
      <w:r w:rsidRPr="009D764C">
        <w:rPr>
          <w:b/>
        </w:rPr>
        <w:t>Note:</w:t>
      </w:r>
      <w:r w:rsidRPr="009D764C">
        <w:rPr>
          <w:b/>
        </w:rPr>
        <w:tab/>
      </w:r>
      <w:r w:rsidRPr="009D764C">
        <w:t xml:space="preserve">The graphs start from the </w:t>
      </w:r>
      <w:r w:rsidR="00B16DDE">
        <w:t>caseload</w:t>
      </w:r>
      <w:r w:rsidRPr="009D764C">
        <w:t xml:space="preserve"> snapshot date.</w:t>
      </w:r>
      <w:r>
        <w:t xml:space="preserve"> Changes in exit rates may therefore reflect seasonal changes in the labour market.</w:t>
      </w:r>
      <w:r w:rsidRPr="009D764C">
        <w:t xml:space="preserve"> The unadjusted graphs show the exit rate prior to statistical adjustments which remove non-program differences from the study populations.</w:t>
      </w:r>
    </w:p>
    <w:p w14:paraId="17C889BF" w14:textId="77777777" w:rsidR="00514705" w:rsidRPr="009D764C" w:rsidRDefault="00514705" w:rsidP="00514705">
      <w:pPr>
        <w:pStyle w:val="Sourceandnotetext"/>
      </w:pPr>
      <w:r w:rsidRPr="009D764C">
        <w:rPr>
          <w:b/>
        </w:rPr>
        <w:t>Source:</w:t>
      </w:r>
      <w:r w:rsidRPr="009D764C">
        <w:tab/>
        <w:t xml:space="preserve">Department of Employment administrative data and the Research and Evaluation </w:t>
      </w:r>
      <w:r>
        <w:t>Database</w:t>
      </w:r>
      <w:r w:rsidRPr="009D764C">
        <w:t>.</w:t>
      </w:r>
    </w:p>
    <w:p w14:paraId="03591BC4" w14:textId="077DF2F5" w:rsidR="00514705" w:rsidRDefault="00514705" w:rsidP="00514705">
      <w:pPr>
        <w:pStyle w:val="Tableforcontents"/>
      </w:pPr>
      <w:bookmarkStart w:id="448" w:name="_Toc485900579"/>
      <w:bookmarkStart w:id="449" w:name="_Toc22545456"/>
      <w:r>
        <w:t>Table G2: Percentage of job seekers who exited within six</w:t>
      </w:r>
      <w:r w:rsidR="00466A89">
        <w:t> month</w:t>
      </w:r>
      <w:r>
        <w:t xml:space="preserve">s of the </w:t>
      </w:r>
      <w:r w:rsidR="00B16DDE">
        <w:t>caseload</w:t>
      </w:r>
      <w:r>
        <w:t xml:space="preserve"> snapshot date</w:t>
      </w:r>
      <w:bookmarkEnd w:id="448"/>
      <w:bookmarkEnd w:id="449"/>
    </w:p>
    <w:tbl>
      <w:tblPr>
        <w:tblW w:w="9498" w:type="dxa"/>
        <w:tblLayout w:type="fixed"/>
        <w:tblLook w:val="04A0" w:firstRow="1" w:lastRow="0" w:firstColumn="1" w:lastColumn="0" w:noHBand="0" w:noVBand="1"/>
      </w:tblPr>
      <w:tblGrid>
        <w:gridCol w:w="2552"/>
        <w:gridCol w:w="1021"/>
        <w:gridCol w:w="1021"/>
        <w:gridCol w:w="1360"/>
        <w:gridCol w:w="284"/>
        <w:gridCol w:w="1021"/>
        <w:gridCol w:w="1021"/>
        <w:gridCol w:w="1218"/>
      </w:tblGrid>
      <w:tr w:rsidR="00514705" w14:paraId="1E7BABBF" w14:textId="77777777" w:rsidTr="002B517F">
        <w:trPr>
          <w:trHeight w:val="300"/>
        </w:trPr>
        <w:tc>
          <w:tcPr>
            <w:tcW w:w="2552" w:type="dxa"/>
            <w:shd w:val="clear" w:color="auto" w:fill="1E3D6B"/>
            <w:noWrap/>
            <w:vAlign w:val="center"/>
            <w:hideMark/>
          </w:tcPr>
          <w:p w14:paraId="3799F0E1" w14:textId="77777777" w:rsidR="00514705" w:rsidRDefault="00514705" w:rsidP="00BB0CBD">
            <w:pPr>
              <w:keepNext/>
              <w:keepLines/>
              <w:spacing w:after="0"/>
              <w:rPr>
                <w:rFonts w:ascii="Calibri" w:eastAsia="SimSun" w:hAnsi="Calibri" w:cs="Calibri"/>
                <w:b/>
                <w:sz w:val="18"/>
                <w:szCs w:val="18"/>
                <w:lang w:val="en-US"/>
              </w:rPr>
            </w:pPr>
            <w:r>
              <w:rPr>
                <w:rFonts w:ascii="Calibri" w:eastAsia="SimSun" w:hAnsi="Calibri" w:cs="Calibri"/>
                <w:b/>
                <w:sz w:val="18"/>
                <w:szCs w:val="18"/>
                <w:lang w:val="en-US"/>
              </w:rPr>
              <w:t> Category</w:t>
            </w:r>
          </w:p>
        </w:tc>
        <w:tc>
          <w:tcPr>
            <w:tcW w:w="1021" w:type="dxa"/>
            <w:shd w:val="clear" w:color="auto" w:fill="1E3D6B"/>
            <w:noWrap/>
            <w:hideMark/>
          </w:tcPr>
          <w:p w14:paraId="27BAB8BD" w14:textId="12F360CB" w:rsidR="00514705" w:rsidRDefault="002B517F" w:rsidP="00BB0CBD">
            <w:pPr>
              <w:keepNext/>
              <w:keepLines/>
              <w:spacing w:after="0"/>
              <w:jc w:val="right"/>
              <w:rPr>
                <w:rFonts w:ascii="Calibri" w:eastAsia="SimSun" w:hAnsi="Calibri" w:cs="Calibri"/>
                <w:b/>
                <w:sz w:val="18"/>
                <w:szCs w:val="18"/>
                <w:lang w:val="en-US"/>
              </w:rPr>
            </w:pPr>
            <w:r>
              <w:rPr>
                <w:rFonts w:ascii="Calibri" w:eastAsia="SimSun" w:hAnsi="Calibri" w:cs="Calibri"/>
                <w:b/>
                <w:sz w:val="18"/>
                <w:szCs w:val="18"/>
                <w:lang w:val="en-US"/>
              </w:rPr>
              <w:t xml:space="preserve">Employment services exit </w:t>
            </w:r>
            <w:r w:rsidR="009B48A7">
              <w:rPr>
                <w:rFonts w:ascii="Calibri" w:eastAsia="SimSun" w:hAnsi="Calibri" w:cs="Calibri"/>
                <w:b/>
                <w:sz w:val="18"/>
                <w:szCs w:val="18"/>
                <w:lang w:val="en-US"/>
              </w:rPr>
              <w:t>JSA 2012</w:t>
            </w:r>
          </w:p>
          <w:p w14:paraId="414DEBB3" w14:textId="77777777" w:rsidR="00514705" w:rsidRDefault="00514705" w:rsidP="00BB0CBD">
            <w:pPr>
              <w:keepNext/>
              <w:keepLines/>
              <w:spacing w:after="0"/>
              <w:jc w:val="right"/>
              <w:rPr>
                <w:rFonts w:ascii="Calibri" w:eastAsia="SimSun" w:hAnsi="Calibri" w:cs="Calibri"/>
                <w:b/>
                <w:sz w:val="18"/>
                <w:szCs w:val="18"/>
                <w:lang w:val="en-US"/>
              </w:rPr>
            </w:pPr>
            <w:r>
              <w:rPr>
                <w:rFonts w:ascii="Calibri" w:eastAsia="SimSun" w:hAnsi="Calibri" w:cs="Calibri"/>
                <w:b/>
                <w:sz w:val="18"/>
                <w:szCs w:val="18"/>
                <w:lang w:val="en-US"/>
              </w:rPr>
              <w:t>(%)</w:t>
            </w:r>
          </w:p>
        </w:tc>
        <w:tc>
          <w:tcPr>
            <w:tcW w:w="1021" w:type="dxa"/>
            <w:shd w:val="clear" w:color="auto" w:fill="1E3D6B"/>
            <w:noWrap/>
            <w:hideMark/>
          </w:tcPr>
          <w:p w14:paraId="6557FEFA" w14:textId="4494AB7B" w:rsidR="00514705" w:rsidRDefault="002B517F" w:rsidP="00BB0CBD">
            <w:pPr>
              <w:keepNext/>
              <w:keepLines/>
              <w:spacing w:after="0"/>
              <w:jc w:val="right"/>
              <w:rPr>
                <w:rFonts w:ascii="Calibri" w:eastAsia="SimSun" w:hAnsi="Calibri" w:cs="Calibri"/>
                <w:b/>
                <w:sz w:val="18"/>
                <w:szCs w:val="18"/>
                <w:lang w:val="en-US"/>
              </w:rPr>
            </w:pPr>
            <w:r>
              <w:rPr>
                <w:rFonts w:ascii="Calibri" w:eastAsia="SimSun" w:hAnsi="Calibri" w:cs="Calibri"/>
                <w:b/>
                <w:sz w:val="18"/>
                <w:szCs w:val="18"/>
                <w:lang w:val="en-US"/>
              </w:rPr>
              <w:t xml:space="preserve">Employment services exit </w:t>
            </w:r>
            <w:r w:rsidR="00514705">
              <w:rPr>
                <w:rFonts w:ascii="Calibri" w:eastAsia="SimSun" w:hAnsi="Calibri" w:cs="Calibri"/>
                <w:b/>
                <w:sz w:val="18"/>
                <w:szCs w:val="18"/>
                <w:lang w:val="en-US"/>
              </w:rPr>
              <w:t>jobactive</w:t>
            </w:r>
          </w:p>
          <w:p w14:paraId="7BDDAB90" w14:textId="77777777" w:rsidR="00514705" w:rsidRDefault="00514705" w:rsidP="00BB0CBD">
            <w:pPr>
              <w:keepNext/>
              <w:keepLines/>
              <w:spacing w:after="0"/>
              <w:jc w:val="right"/>
              <w:rPr>
                <w:rFonts w:ascii="Calibri" w:eastAsia="SimSun" w:hAnsi="Calibri" w:cs="Calibri"/>
                <w:b/>
                <w:sz w:val="18"/>
                <w:szCs w:val="18"/>
                <w:lang w:val="en-US"/>
              </w:rPr>
            </w:pPr>
            <w:r>
              <w:rPr>
                <w:rFonts w:ascii="Calibri" w:eastAsia="SimSun" w:hAnsi="Calibri" w:cs="Calibri"/>
                <w:b/>
                <w:sz w:val="18"/>
                <w:szCs w:val="18"/>
                <w:lang w:val="en-US"/>
              </w:rPr>
              <w:t>(%)</w:t>
            </w:r>
          </w:p>
        </w:tc>
        <w:tc>
          <w:tcPr>
            <w:tcW w:w="1360" w:type="dxa"/>
            <w:shd w:val="clear" w:color="auto" w:fill="1E3D6B"/>
            <w:noWrap/>
            <w:hideMark/>
          </w:tcPr>
          <w:p w14:paraId="7C3D0463" w14:textId="77777777" w:rsidR="00514705" w:rsidRDefault="002B517F" w:rsidP="00BB0CBD">
            <w:pPr>
              <w:keepNext/>
              <w:keepLines/>
              <w:spacing w:after="0"/>
              <w:jc w:val="right"/>
              <w:rPr>
                <w:rFonts w:ascii="Calibri" w:eastAsia="SimSun" w:hAnsi="Calibri" w:cs="Calibri"/>
                <w:b/>
                <w:bCs/>
                <w:sz w:val="18"/>
                <w:szCs w:val="18"/>
                <w:lang w:val="en-US"/>
              </w:rPr>
            </w:pPr>
            <w:r>
              <w:rPr>
                <w:rFonts w:ascii="Calibri" w:eastAsia="SimSun" w:hAnsi="Calibri" w:cs="Calibri"/>
                <w:b/>
                <w:sz w:val="18"/>
                <w:szCs w:val="18"/>
                <w:lang w:val="en-US"/>
              </w:rPr>
              <w:t>Income support exit</w:t>
            </w:r>
            <w:r>
              <w:rPr>
                <w:rFonts w:ascii="Calibri" w:eastAsia="SimSun" w:hAnsi="Calibri" w:cs="Calibri"/>
                <w:b/>
                <w:bCs/>
                <w:sz w:val="18"/>
                <w:szCs w:val="18"/>
                <w:lang w:val="en-US"/>
              </w:rPr>
              <w:t xml:space="preserve"> </w:t>
            </w:r>
            <w:r w:rsidR="00514705">
              <w:rPr>
                <w:rFonts w:ascii="Calibri" w:eastAsia="SimSun" w:hAnsi="Calibri" w:cs="Calibri"/>
                <w:b/>
                <w:bCs/>
                <w:sz w:val="18"/>
                <w:szCs w:val="18"/>
                <w:lang w:val="en-US"/>
              </w:rPr>
              <w:t>difference</w:t>
            </w:r>
          </w:p>
          <w:p w14:paraId="020B9EFD" w14:textId="7D713E37" w:rsidR="002B517F" w:rsidRDefault="002B517F" w:rsidP="00BB0CBD">
            <w:pPr>
              <w:keepNext/>
              <w:keepLines/>
              <w:spacing w:after="0"/>
              <w:jc w:val="right"/>
              <w:rPr>
                <w:rFonts w:ascii="Calibri" w:eastAsia="SimSun" w:hAnsi="Calibri" w:cs="Calibri"/>
                <w:b/>
                <w:sz w:val="18"/>
                <w:szCs w:val="18"/>
                <w:lang w:val="en-US"/>
              </w:rPr>
            </w:pPr>
            <w:r>
              <w:rPr>
                <w:rFonts w:ascii="Calibri" w:eastAsia="SimSun" w:hAnsi="Calibri" w:cs="Calibri"/>
                <w:b/>
                <w:bCs/>
                <w:sz w:val="18"/>
                <w:szCs w:val="18"/>
                <w:lang w:val="en-US"/>
              </w:rPr>
              <w:t>JSA 2012 and jobactive</w:t>
            </w:r>
          </w:p>
        </w:tc>
        <w:tc>
          <w:tcPr>
            <w:tcW w:w="284" w:type="dxa"/>
            <w:shd w:val="clear" w:color="auto" w:fill="1E3D6B"/>
          </w:tcPr>
          <w:p w14:paraId="12DF0423" w14:textId="77777777" w:rsidR="00514705" w:rsidRDefault="00514705" w:rsidP="00BB0CBD">
            <w:pPr>
              <w:keepNext/>
              <w:keepLines/>
              <w:spacing w:after="0"/>
              <w:jc w:val="right"/>
              <w:rPr>
                <w:rFonts w:ascii="Calibri" w:eastAsia="SimSun" w:hAnsi="Calibri" w:cs="Calibri"/>
                <w:b/>
                <w:sz w:val="18"/>
                <w:szCs w:val="18"/>
                <w:lang w:val="en-US"/>
              </w:rPr>
            </w:pPr>
          </w:p>
        </w:tc>
        <w:tc>
          <w:tcPr>
            <w:tcW w:w="1021" w:type="dxa"/>
            <w:shd w:val="clear" w:color="auto" w:fill="1E3D6B"/>
            <w:noWrap/>
            <w:hideMark/>
          </w:tcPr>
          <w:p w14:paraId="10AE7D59" w14:textId="2F69B774" w:rsidR="00514705" w:rsidRDefault="002B517F" w:rsidP="00BB0CBD">
            <w:pPr>
              <w:keepNext/>
              <w:keepLines/>
              <w:spacing w:after="0"/>
              <w:jc w:val="right"/>
              <w:rPr>
                <w:rFonts w:ascii="Calibri" w:eastAsia="SimSun" w:hAnsi="Calibri" w:cs="Calibri"/>
                <w:b/>
                <w:sz w:val="18"/>
                <w:szCs w:val="18"/>
                <w:lang w:val="en-US"/>
              </w:rPr>
            </w:pPr>
            <w:r>
              <w:rPr>
                <w:rFonts w:ascii="Calibri" w:eastAsia="SimSun" w:hAnsi="Calibri" w:cs="Calibri"/>
                <w:b/>
                <w:sz w:val="18"/>
                <w:szCs w:val="18"/>
                <w:lang w:val="en-US"/>
              </w:rPr>
              <w:t xml:space="preserve">Income support exit </w:t>
            </w:r>
            <w:r w:rsidR="009B48A7">
              <w:rPr>
                <w:rFonts w:ascii="Calibri" w:eastAsia="SimSun" w:hAnsi="Calibri" w:cs="Calibri"/>
                <w:b/>
                <w:sz w:val="18"/>
                <w:szCs w:val="18"/>
                <w:lang w:val="en-US"/>
              </w:rPr>
              <w:t>JSA 2012</w:t>
            </w:r>
          </w:p>
          <w:p w14:paraId="110B8684" w14:textId="77777777" w:rsidR="00514705" w:rsidRDefault="00514705" w:rsidP="00BB0CBD">
            <w:pPr>
              <w:keepNext/>
              <w:keepLines/>
              <w:spacing w:after="0"/>
              <w:jc w:val="right"/>
              <w:rPr>
                <w:rFonts w:ascii="Calibri" w:eastAsia="SimSun" w:hAnsi="Calibri" w:cs="Calibri"/>
                <w:b/>
                <w:sz w:val="18"/>
                <w:szCs w:val="18"/>
                <w:lang w:val="en-US"/>
              </w:rPr>
            </w:pPr>
            <w:r>
              <w:rPr>
                <w:rFonts w:ascii="Calibri" w:eastAsia="SimSun" w:hAnsi="Calibri" w:cs="Calibri"/>
                <w:b/>
                <w:sz w:val="18"/>
                <w:szCs w:val="18"/>
                <w:lang w:val="en-US"/>
              </w:rPr>
              <w:t>(%)</w:t>
            </w:r>
          </w:p>
        </w:tc>
        <w:tc>
          <w:tcPr>
            <w:tcW w:w="1021" w:type="dxa"/>
            <w:shd w:val="clear" w:color="auto" w:fill="1E3D6B"/>
            <w:noWrap/>
            <w:hideMark/>
          </w:tcPr>
          <w:p w14:paraId="02343EDD" w14:textId="56905594" w:rsidR="00514705" w:rsidRDefault="002B517F" w:rsidP="00BB0CBD">
            <w:pPr>
              <w:keepNext/>
              <w:keepLines/>
              <w:spacing w:after="0"/>
              <w:jc w:val="right"/>
              <w:rPr>
                <w:rFonts w:ascii="Calibri" w:eastAsia="SimSun" w:hAnsi="Calibri" w:cs="Calibri"/>
                <w:b/>
                <w:sz w:val="18"/>
                <w:szCs w:val="18"/>
                <w:lang w:val="en-US"/>
              </w:rPr>
            </w:pPr>
            <w:r>
              <w:rPr>
                <w:rFonts w:ascii="Calibri" w:eastAsia="SimSun" w:hAnsi="Calibri" w:cs="Calibri"/>
                <w:b/>
                <w:sz w:val="18"/>
                <w:szCs w:val="18"/>
                <w:lang w:val="en-US"/>
              </w:rPr>
              <w:t xml:space="preserve">Income support exit </w:t>
            </w:r>
            <w:r w:rsidR="00514705">
              <w:rPr>
                <w:rFonts w:ascii="Calibri" w:eastAsia="SimSun" w:hAnsi="Calibri" w:cs="Calibri"/>
                <w:b/>
                <w:sz w:val="18"/>
                <w:szCs w:val="18"/>
                <w:lang w:val="en-US"/>
              </w:rPr>
              <w:t>jobactive</w:t>
            </w:r>
          </w:p>
          <w:p w14:paraId="295C4DA6" w14:textId="77777777" w:rsidR="00514705" w:rsidRDefault="00514705" w:rsidP="00BB0CBD">
            <w:pPr>
              <w:keepNext/>
              <w:keepLines/>
              <w:spacing w:after="0"/>
              <w:jc w:val="right"/>
              <w:rPr>
                <w:rFonts w:ascii="Calibri" w:eastAsia="SimSun" w:hAnsi="Calibri" w:cs="Calibri"/>
                <w:b/>
                <w:sz w:val="18"/>
                <w:szCs w:val="18"/>
                <w:lang w:val="en-US"/>
              </w:rPr>
            </w:pPr>
            <w:r>
              <w:rPr>
                <w:rFonts w:ascii="Calibri" w:eastAsia="SimSun" w:hAnsi="Calibri" w:cs="Calibri"/>
                <w:b/>
                <w:sz w:val="18"/>
                <w:szCs w:val="18"/>
                <w:lang w:val="en-US"/>
              </w:rPr>
              <w:t>(%)</w:t>
            </w:r>
          </w:p>
        </w:tc>
        <w:tc>
          <w:tcPr>
            <w:tcW w:w="1218" w:type="dxa"/>
            <w:shd w:val="clear" w:color="auto" w:fill="1E3D6B"/>
            <w:noWrap/>
            <w:hideMark/>
          </w:tcPr>
          <w:p w14:paraId="551B96F9" w14:textId="5C41940A" w:rsidR="00514705" w:rsidRDefault="002B517F" w:rsidP="00BB0CBD">
            <w:pPr>
              <w:keepNext/>
              <w:keepLines/>
              <w:spacing w:after="0"/>
              <w:jc w:val="right"/>
              <w:rPr>
                <w:rFonts w:ascii="Calibri" w:eastAsia="SimSun" w:hAnsi="Calibri" w:cs="Calibri"/>
                <w:b/>
                <w:sz w:val="18"/>
                <w:szCs w:val="18"/>
                <w:lang w:val="en-US"/>
              </w:rPr>
            </w:pPr>
            <w:r>
              <w:rPr>
                <w:rFonts w:ascii="Calibri" w:eastAsia="SimSun" w:hAnsi="Calibri" w:cs="Calibri"/>
                <w:b/>
                <w:sz w:val="18"/>
                <w:szCs w:val="18"/>
                <w:lang w:val="en-US"/>
              </w:rPr>
              <w:t>Income support exit</w:t>
            </w:r>
            <w:r>
              <w:rPr>
                <w:rFonts w:ascii="Calibri" w:eastAsia="SimSun" w:hAnsi="Calibri" w:cs="Calibri"/>
                <w:b/>
                <w:bCs/>
                <w:sz w:val="18"/>
                <w:szCs w:val="18"/>
                <w:lang w:val="en-US"/>
              </w:rPr>
              <w:t xml:space="preserve"> </w:t>
            </w:r>
            <w:r w:rsidR="00514705">
              <w:rPr>
                <w:rFonts w:ascii="Calibri" w:eastAsia="SimSun" w:hAnsi="Calibri" w:cs="Calibri"/>
                <w:b/>
                <w:bCs/>
                <w:sz w:val="18"/>
                <w:szCs w:val="18"/>
                <w:lang w:val="en-US"/>
              </w:rPr>
              <w:t>difference</w:t>
            </w:r>
            <w:r>
              <w:rPr>
                <w:rFonts w:ascii="Calibri" w:eastAsia="SimSun" w:hAnsi="Calibri" w:cs="Calibri"/>
                <w:b/>
                <w:bCs/>
                <w:sz w:val="18"/>
                <w:szCs w:val="18"/>
                <w:lang w:val="en-US"/>
              </w:rPr>
              <w:t xml:space="preserve"> JSA 2012 and jobactive</w:t>
            </w:r>
          </w:p>
        </w:tc>
      </w:tr>
      <w:tr w:rsidR="00514705" w14:paraId="6D86D384" w14:textId="77777777" w:rsidTr="002B517F">
        <w:trPr>
          <w:trHeight w:val="300"/>
        </w:trPr>
        <w:tc>
          <w:tcPr>
            <w:tcW w:w="9498" w:type="dxa"/>
            <w:gridSpan w:val="8"/>
            <w:shd w:val="clear" w:color="auto" w:fill="E5E5E5" w:themeFill="background1" w:themeFillTint="33"/>
            <w:noWrap/>
            <w:vAlign w:val="center"/>
            <w:hideMark/>
          </w:tcPr>
          <w:p w14:paraId="09787756" w14:textId="77777777" w:rsidR="00514705" w:rsidRDefault="00514705" w:rsidP="00BB0CBD">
            <w:pPr>
              <w:keepNext/>
              <w:keepLines/>
              <w:spacing w:after="0"/>
              <w:jc w:val="center"/>
              <w:rPr>
                <w:rFonts w:ascii="Calibri" w:eastAsia="SimSun" w:hAnsi="Calibri" w:cs="Calibri"/>
                <w:b/>
                <w:sz w:val="18"/>
                <w:szCs w:val="18"/>
              </w:rPr>
            </w:pPr>
            <w:r>
              <w:rPr>
                <w:rFonts w:ascii="Calibri" w:eastAsia="SimSun" w:hAnsi="Calibri" w:cs="Calibri"/>
                <w:b/>
                <w:sz w:val="18"/>
                <w:szCs w:val="18"/>
                <w:lang w:val="en-US"/>
              </w:rPr>
              <w:t>Adjusted</w:t>
            </w:r>
          </w:p>
        </w:tc>
      </w:tr>
      <w:tr w:rsidR="00514705" w14:paraId="6D1A80C6" w14:textId="77777777" w:rsidTr="002B517F">
        <w:trPr>
          <w:trHeight w:val="300"/>
        </w:trPr>
        <w:tc>
          <w:tcPr>
            <w:tcW w:w="2552" w:type="dxa"/>
            <w:shd w:val="clear" w:color="auto" w:fill="FFFFFF" w:themeFill="background2"/>
            <w:noWrap/>
            <w:vAlign w:val="center"/>
            <w:hideMark/>
          </w:tcPr>
          <w:p w14:paraId="686D4E69"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Overall</w:t>
            </w:r>
          </w:p>
        </w:tc>
        <w:tc>
          <w:tcPr>
            <w:tcW w:w="1021" w:type="dxa"/>
            <w:shd w:val="clear" w:color="auto" w:fill="FFFFFF" w:themeFill="background2"/>
            <w:noWrap/>
            <w:vAlign w:val="center"/>
            <w:hideMark/>
          </w:tcPr>
          <w:p w14:paraId="4465FBDE"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30.7</w:t>
            </w:r>
          </w:p>
        </w:tc>
        <w:tc>
          <w:tcPr>
            <w:tcW w:w="1021" w:type="dxa"/>
            <w:shd w:val="clear" w:color="auto" w:fill="FFFFFF" w:themeFill="background2"/>
            <w:noWrap/>
            <w:vAlign w:val="center"/>
            <w:hideMark/>
          </w:tcPr>
          <w:p w14:paraId="177C58CE"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34.7</w:t>
            </w:r>
          </w:p>
        </w:tc>
        <w:tc>
          <w:tcPr>
            <w:tcW w:w="1360" w:type="dxa"/>
            <w:shd w:val="clear" w:color="auto" w:fill="FFFFFF" w:themeFill="background2"/>
            <w:noWrap/>
            <w:vAlign w:val="center"/>
            <w:hideMark/>
          </w:tcPr>
          <w:p w14:paraId="1867928E"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4.0</w:t>
            </w:r>
          </w:p>
        </w:tc>
        <w:tc>
          <w:tcPr>
            <w:tcW w:w="284" w:type="dxa"/>
            <w:shd w:val="clear" w:color="auto" w:fill="FFFFFF" w:themeFill="background2"/>
          </w:tcPr>
          <w:p w14:paraId="586E2282"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FFFFFF" w:themeFill="background2"/>
            <w:noWrap/>
            <w:vAlign w:val="center"/>
            <w:hideMark/>
          </w:tcPr>
          <w:p w14:paraId="142EB5AA"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17.1</w:t>
            </w:r>
          </w:p>
        </w:tc>
        <w:tc>
          <w:tcPr>
            <w:tcW w:w="1021" w:type="dxa"/>
            <w:shd w:val="clear" w:color="auto" w:fill="FFFFFF" w:themeFill="background2"/>
            <w:noWrap/>
            <w:vAlign w:val="center"/>
            <w:hideMark/>
          </w:tcPr>
          <w:p w14:paraId="5EFBE577"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18.7</w:t>
            </w:r>
          </w:p>
        </w:tc>
        <w:tc>
          <w:tcPr>
            <w:tcW w:w="1218" w:type="dxa"/>
            <w:shd w:val="clear" w:color="auto" w:fill="FFFFFF" w:themeFill="background2"/>
            <w:noWrap/>
            <w:vAlign w:val="center"/>
            <w:hideMark/>
          </w:tcPr>
          <w:p w14:paraId="009EF49B"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1.7</w:t>
            </w:r>
          </w:p>
        </w:tc>
      </w:tr>
      <w:tr w:rsidR="00514705" w14:paraId="3CA13EFC" w14:textId="77777777" w:rsidTr="002B517F">
        <w:trPr>
          <w:trHeight w:val="300"/>
        </w:trPr>
        <w:tc>
          <w:tcPr>
            <w:tcW w:w="2552" w:type="dxa"/>
            <w:shd w:val="clear" w:color="auto" w:fill="E5E5E5" w:themeFill="background1" w:themeFillTint="33"/>
            <w:noWrap/>
            <w:vAlign w:val="center"/>
            <w:hideMark/>
          </w:tcPr>
          <w:p w14:paraId="2CCB1B0D"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Stream A</w:t>
            </w:r>
          </w:p>
        </w:tc>
        <w:tc>
          <w:tcPr>
            <w:tcW w:w="1021" w:type="dxa"/>
            <w:shd w:val="clear" w:color="auto" w:fill="E5E5E5" w:themeFill="background1" w:themeFillTint="33"/>
            <w:noWrap/>
            <w:vAlign w:val="center"/>
            <w:hideMark/>
          </w:tcPr>
          <w:p w14:paraId="06D98F21"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35.4</w:t>
            </w:r>
          </w:p>
        </w:tc>
        <w:tc>
          <w:tcPr>
            <w:tcW w:w="1021" w:type="dxa"/>
            <w:shd w:val="clear" w:color="auto" w:fill="E5E5E5" w:themeFill="background1" w:themeFillTint="33"/>
            <w:noWrap/>
            <w:vAlign w:val="center"/>
            <w:hideMark/>
          </w:tcPr>
          <w:p w14:paraId="63548A73"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39.9</w:t>
            </w:r>
          </w:p>
        </w:tc>
        <w:tc>
          <w:tcPr>
            <w:tcW w:w="1360" w:type="dxa"/>
            <w:shd w:val="clear" w:color="auto" w:fill="E5E5E5" w:themeFill="background1" w:themeFillTint="33"/>
            <w:noWrap/>
            <w:vAlign w:val="center"/>
            <w:hideMark/>
          </w:tcPr>
          <w:p w14:paraId="3D505716"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4.5</w:t>
            </w:r>
          </w:p>
        </w:tc>
        <w:tc>
          <w:tcPr>
            <w:tcW w:w="284" w:type="dxa"/>
            <w:shd w:val="clear" w:color="auto" w:fill="E5E5E5" w:themeFill="background1" w:themeFillTint="33"/>
          </w:tcPr>
          <w:p w14:paraId="4E29C3C1"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E5E5E5" w:themeFill="background1" w:themeFillTint="33"/>
            <w:noWrap/>
            <w:vAlign w:val="center"/>
            <w:hideMark/>
          </w:tcPr>
          <w:p w14:paraId="33479802"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25.3</w:t>
            </w:r>
          </w:p>
        </w:tc>
        <w:tc>
          <w:tcPr>
            <w:tcW w:w="1021" w:type="dxa"/>
            <w:shd w:val="clear" w:color="auto" w:fill="E5E5E5" w:themeFill="background1" w:themeFillTint="33"/>
            <w:noWrap/>
            <w:vAlign w:val="center"/>
            <w:hideMark/>
          </w:tcPr>
          <w:p w14:paraId="5C9F56D9"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27.3</w:t>
            </w:r>
          </w:p>
        </w:tc>
        <w:tc>
          <w:tcPr>
            <w:tcW w:w="1218" w:type="dxa"/>
            <w:shd w:val="clear" w:color="auto" w:fill="E5E5E5" w:themeFill="background1" w:themeFillTint="33"/>
            <w:noWrap/>
            <w:vAlign w:val="center"/>
            <w:hideMark/>
          </w:tcPr>
          <w:p w14:paraId="67D39FAB"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2.0</w:t>
            </w:r>
          </w:p>
        </w:tc>
      </w:tr>
      <w:tr w:rsidR="00514705" w14:paraId="6A4BB9A0" w14:textId="77777777" w:rsidTr="002B517F">
        <w:trPr>
          <w:trHeight w:val="300"/>
        </w:trPr>
        <w:tc>
          <w:tcPr>
            <w:tcW w:w="2552" w:type="dxa"/>
            <w:shd w:val="clear" w:color="auto" w:fill="FFFFFF" w:themeFill="background2"/>
            <w:noWrap/>
            <w:vAlign w:val="center"/>
            <w:hideMark/>
          </w:tcPr>
          <w:p w14:paraId="10FA178D"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Stream B</w:t>
            </w:r>
          </w:p>
        </w:tc>
        <w:tc>
          <w:tcPr>
            <w:tcW w:w="1021" w:type="dxa"/>
            <w:shd w:val="clear" w:color="auto" w:fill="FFFFFF" w:themeFill="background2"/>
            <w:noWrap/>
            <w:vAlign w:val="center"/>
            <w:hideMark/>
          </w:tcPr>
          <w:p w14:paraId="65663311"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24.8</w:t>
            </w:r>
          </w:p>
        </w:tc>
        <w:tc>
          <w:tcPr>
            <w:tcW w:w="1021" w:type="dxa"/>
            <w:shd w:val="clear" w:color="auto" w:fill="FFFFFF" w:themeFill="background2"/>
            <w:noWrap/>
            <w:vAlign w:val="center"/>
            <w:hideMark/>
          </w:tcPr>
          <w:p w14:paraId="1CC211E2"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27.9</w:t>
            </w:r>
          </w:p>
        </w:tc>
        <w:tc>
          <w:tcPr>
            <w:tcW w:w="1360" w:type="dxa"/>
            <w:shd w:val="clear" w:color="auto" w:fill="FFFFFF" w:themeFill="background2"/>
            <w:noWrap/>
            <w:vAlign w:val="center"/>
            <w:hideMark/>
          </w:tcPr>
          <w:p w14:paraId="5C34C47F"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3.1</w:t>
            </w:r>
          </w:p>
        </w:tc>
        <w:tc>
          <w:tcPr>
            <w:tcW w:w="284" w:type="dxa"/>
            <w:shd w:val="clear" w:color="auto" w:fill="FFFFFF" w:themeFill="background2"/>
          </w:tcPr>
          <w:p w14:paraId="6F631B38"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FFFFFF" w:themeFill="background2"/>
            <w:noWrap/>
            <w:vAlign w:val="center"/>
            <w:hideMark/>
          </w:tcPr>
          <w:p w14:paraId="48182070"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8.6</w:t>
            </w:r>
          </w:p>
        </w:tc>
        <w:tc>
          <w:tcPr>
            <w:tcW w:w="1021" w:type="dxa"/>
            <w:shd w:val="clear" w:color="auto" w:fill="FFFFFF" w:themeFill="background2"/>
            <w:noWrap/>
            <w:vAlign w:val="center"/>
            <w:hideMark/>
          </w:tcPr>
          <w:p w14:paraId="60A15482"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9.3</w:t>
            </w:r>
          </w:p>
        </w:tc>
        <w:tc>
          <w:tcPr>
            <w:tcW w:w="1218" w:type="dxa"/>
            <w:shd w:val="clear" w:color="auto" w:fill="FFFFFF" w:themeFill="background2"/>
            <w:noWrap/>
            <w:vAlign w:val="center"/>
            <w:hideMark/>
          </w:tcPr>
          <w:p w14:paraId="2833E7AE"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0.7</w:t>
            </w:r>
          </w:p>
        </w:tc>
      </w:tr>
      <w:tr w:rsidR="00514705" w14:paraId="713C0229" w14:textId="77777777" w:rsidTr="002B517F">
        <w:trPr>
          <w:trHeight w:val="300"/>
        </w:trPr>
        <w:tc>
          <w:tcPr>
            <w:tcW w:w="2552" w:type="dxa"/>
            <w:shd w:val="clear" w:color="auto" w:fill="E5E5E5" w:themeFill="background1" w:themeFillTint="33"/>
            <w:noWrap/>
            <w:vAlign w:val="center"/>
            <w:hideMark/>
          </w:tcPr>
          <w:p w14:paraId="761D30E6"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Stream C</w:t>
            </w:r>
          </w:p>
        </w:tc>
        <w:tc>
          <w:tcPr>
            <w:tcW w:w="1021" w:type="dxa"/>
            <w:shd w:val="clear" w:color="auto" w:fill="E5E5E5" w:themeFill="background1" w:themeFillTint="33"/>
            <w:noWrap/>
            <w:vAlign w:val="center"/>
            <w:hideMark/>
          </w:tcPr>
          <w:p w14:paraId="58E9D878"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27.7</w:t>
            </w:r>
          </w:p>
        </w:tc>
        <w:tc>
          <w:tcPr>
            <w:tcW w:w="1021" w:type="dxa"/>
            <w:shd w:val="clear" w:color="auto" w:fill="E5E5E5" w:themeFill="background1" w:themeFillTint="33"/>
            <w:noWrap/>
            <w:vAlign w:val="center"/>
            <w:hideMark/>
          </w:tcPr>
          <w:p w14:paraId="1E22699C"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31.3</w:t>
            </w:r>
          </w:p>
        </w:tc>
        <w:tc>
          <w:tcPr>
            <w:tcW w:w="1360" w:type="dxa"/>
            <w:shd w:val="clear" w:color="auto" w:fill="E5E5E5" w:themeFill="background1" w:themeFillTint="33"/>
            <w:noWrap/>
            <w:vAlign w:val="center"/>
            <w:hideMark/>
          </w:tcPr>
          <w:p w14:paraId="293A3C5F"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3.7</w:t>
            </w:r>
          </w:p>
        </w:tc>
        <w:tc>
          <w:tcPr>
            <w:tcW w:w="284" w:type="dxa"/>
            <w:shd w:val="clear" w:color="auto" w:fill="E5E5E5" w:themeFill="background1" w:themeFillTint="33"/>
          </w:tcPr>
          <w:p w14:paraId="3A2AD2EB"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E5E5E5" w:themeFill="background1" w:themeFillTint="33"/>
            <w:noWrap/>
            <w:vAlign w:val="center"/>
            <w:hideMark/>
          </w:tcPr>
          <w:p w14:paraId="17EA4303"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8.9</w:t>
            </w:r>
          </w:p>
        </w:tc>
        <w:tc>
          <w:tcPr>
            <w:tcW w:w="1021" w:type="dxa"/>
            <w:shd w:val="clear" w:color="auto" w:fill="E5E5E5" w:themeFill="background1" w:themeFillTint="33"/>
            <w:noWrap/>
            <w:vAlign w:val="center"/>
            <w:hideMark/>
          </w:tcPr>
          <w:p w14:paraId="11198211"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10.8</w:t>
            </w:r>
          </w:p>
        </w:tc>
        <w:tc>
          <w:tcPr>
            <w:tcW w:w="1218" w:type="dxa"/>
            <w:shd w:val="clear" w:color="auto" w:fill="E5E5E5" w:themeFill="background1" w:themeFillTint="33"/>
            <w:noWrap/>
            <w:vAlign w:val="center"/>
            <w:hideMark/>
          </w:tcPr>
          <w:p w14:paraId="1A9F6D97"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1.9</w:t>
            </w:r>
          </w:p>
        </w:tc>
      </w:tr>
      <w:tr w:rsidR="00514705" w14:paraId="2E2F413C" w14:textId="77777777" w:rsidTr="002B517F">
        <w:trPr>
          <w:trHeight w:val="300"/>
        </w:trPr>
        <w:tc>
          <w:tcPr>
            <w:tcW w:w="2552" w:type="dxa"/>
            <w:shd w:val="clear" w:color="auto" w:fill="FFFFFF" w:themeFill="background2"/>
            <w:noWrap/>
            <w:vAlign w:val="center"/>
            <w:hideMark/>
          </w:tcPr>
          <w:p w14:paraId="262BC39A"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Female</w:t>
            </w:r>
          </w:p>
        </w:tc>
        <w:tc>
          <w:tcPr>
            <w:tcW w:w="1021" w:type="dxa"/>
            <w:shd w:val="clear" w:color="auto" w:fill="FFFFFF" w:themeFill="background2"/>
            <w:noWrap/>
            <w:vAlign w:val="center"/>
            <w:hideMark/>
          </w:tcPr>
          <w:p w14:paraId="77FBA337"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28.4</w:t>
            </w:r>
          </w:p>
        </w:tc>
        <w:tc>
          <w:tcPr>
            <w:tcW w:w="1021" w:type="dxa"/>
            <w:shd w:val="clear" w:color="auto" w:fill="FFFFFF" w:themeFill="background2"/>
            <w:noWrap/>
            <w:vAlign w:val="center"/>
            <w:hideMark/>
          </w:tcPr>
          <w:p w14:paraId="0BB15EA2"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32.4</w:t>
            </w:r>
          </w:p>
        </w:tc>
        <w:tc>
          <w:tcPr>
            <w:tcW w:w="1360" w:type="dxa"/>
            <w:shd w:val="clear" w:color="auto" w:fill="FFFFFF" w:themeFill="background2"/>
            <w:noWrap/>
            <w:vAlign w:val="center"/>
            <w:hideMark/>
          </w:tcPr>
          <w:p w14:paraId="2E8824D3"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4.0</w:t>
            </w:r>
          </w:p>
        </w:tc>
        <w:tc>
          <w:tcPr>
            <w:tcW w:w="284" w:type="dxa"/>
            <w:shd w:val="clear" w:color="auto" w:fill="FFFFFF" w:themeFill="background2"/>
          </w:tcPr>
          <w:p w14:paraId="37F9806E"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FFFFFF" w:themeFill="background2"/>
            <w:noWrap/>
            <w:vAlign w:val="center"/>
            <w:hideMark/>
          </w:tcPr>
          <w:p w14:paraId="79C0C443"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13.9</w:t>
            </w:r>
          </w:p>
        </w:tc>
        <w:tc>
          <w:tcPr>
            <w:tcW w:w="1021" w:type="dxa"/>
            <w:shd w:val="clear" w:color="auto" w:fill="FFFFFF" w:themeFill="background2"/>
            <w:noWrap/>
            <w:vAlign w:val="center"/>
            <w:hideMark/>
          </w:tcPr>
          <w:p w14:paraId="73364967"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14.7</w:t>
            </w:r>
          </w:p>
        </w:tc>
        <w:tc>
          <w:tcPr>
            <w:tcW w:w="1218" w:type="dxa"/>
            <w:shd w:val="clear" w:color="auto" w:fill="FFFFFF" w:themeFill="background2"/>
            <w:noWrap/>
            <w:vAlign w:val="center"/>
            <w:hideMark/>
          </w:tcPr>
          <w:p w14:paraId="04AAF96B"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0.8</w:t>
            </w:r>
          </w:p>
        </w:tc>
      </w:tr>
      <w:tr w:rsidR="00514705" w14:paraId="6BA75153" w14:textId="77777777" w:rsidTr="002B517F">
        <w:trPr>
          <w:trHeight w:val="300"/>
        </w:trPr>
        <w:tc>
          <w:tcPr>
            <w:tcW w:w="2552" w:type="dxa"/>
            <w:shd w:val="clear" w:color="auto" w:fill="E5E5E5" w:themeFill="background1" w:themeFillTint="33"/>
            <w:noWrap/>
            <w:vAlign w:val="center"/>
            <w:hideMark/>
          </w:tcPr>
          <w:p w14:paraId="65E65996"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Male</w:t>
            </w:r>
          </w:p>
        </w:tc>
        <w:tc>
          <w:tcPr>
            <w:tcW w:w="1021" w:type="dxa"/>
            <w:shd w:val="clear" w:color="auto" w:fill="E5E5E5" w:themeFill="background1" w:themeFillTint="33"/>
            <w:noWrap/>
            <w:vAlign w:val="center"/>
            <w:hideMark/>
          </w:tcPr>
          <w:p w14:paraId="5107B193"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32.8</w:t>
            </w:r>
          </w:p>
        </w:tc>
        <w:tc>
          <w:tcPr>
            <w:tcW w:w="1021" w:type="dxa"/>
            <w:shd w:val="clear" w:color="auto" w:fill="E5E5E5" w:themeFill="background1" w:themeFillTint="33"/>
            <w:noWrap/>
            <w:vAlign w:val="center"/>
            <w:hideMark/>
          </w:tcPr>
          <w:p w14:paraId="2F342554"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36.7</w:t>
            </w:r>
          </w:p>
        </w:tc>
        <w:tc>
          <w:tcPr>
            <w:tcW w:w="1360" w:type="dxa"/>
            <w:shd w:val="clear" w:color="auto" w:fill="E5E5E5" w:themeFill="background1" w:themeFillTint="33"/>
            <w:noWrap/>
            <w:vAlign w:val="center"/>
            <w:hideMark/>
          </w:tcPr>
          <w:p w14:paraId="7E88C195"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4.0</w:t>
            </w:r>
          </w:p>
        </w:tc>
        <w:tc>
          <w:tcPr>
            <w:tcW w:w="284" w:type="dxa"/>
            <w:shd w:val="clear" w:color="auto" w:fill="E5E5E5" w:themeFill="background1" w:themeFillTint="33"/>
          </w:tcPr>
          <w:p w14:paraId="5F776890"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E5E5E5" w:themeFill="background1" w:themeFillTint="33"/>
            <w:noWrap/>
            <w:vAlign w:val="center"/>
            <w:hideMark/>
          </w:tcPr>
          <w:p w14:paraId="02F34AD6"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20.0</w:t>
            </w:r>
          </w:p>
        </w:tc>
        <w:tc>
          <w:tcPr>
            <w:tcW w:w="1021" w:type="dxa"/>
            <w:shd w:val="clear" w:color="auto" w:fill="E5E5E5" w:themeFill="background1" w:themeFillTint="33"/>
            <w:noWrap/>
            <w:vAlign w:val="center"/>
            <w:hideMark/>
          </w:tcPr>
          <w:p w14:paraId="4A8AA425"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22.4</w:t>
            </w:r>
          </w:p>
        </w:tc>
        <w:tc>
          <w:tcPr>
            <w:tcW w:w="1218" w:type="dxa"/>
            <w:shd w:val="clear" w:color="auto" w:fill="E5E5E5" w:themeFill="background1" w:themeFillTint="33"/>
            <w:noWrap/>
            <w:vAlign w:val="center"/>
            <w:hideMark/>
          </w:tcPr>
          <w:p w14:paraId="43C80652"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2.5</w:t>
            </w:r>
          </w:p>
        </w:tc>
      </w:tr>
      <w:tr w:rsidR="00514705" w14:paraId="3847A779" w14:textId="77777777" w:rsidTr="002B517F">
        <w:trPr>
          <w:trHeight w:val="300"/>
        </w:trPr>
        <w:tc>
          <w:tcPr>
            <w:tcW w:w="2552" w:type="dxa"/>
            <w:shd w:val="clear" w:color="auto" w:fill="FFFFFF" w:themeFill="background2"/>
            <w:noWrap/>
            <w:vAlign w:val="center"/>
            <w:hideMark/>
          </w:tcPr>
          <w:p w14:paraId="0CE7DFAE"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Indigenous</w:t>
            </w:r>
          </w:p>
        </w:tc>
        <w:tc>
          <w:tcPr>
            <w:tcW w:w="1021" w:type="dxa"/>
            <w:shd w:val="clear" w:color="auto" w:fill="FFFFFF" w:themeFill="background2"/>
            <w:noWrap/>
            <w:vAlign w:val="center"/>
            <w:hideMark/>
          </w:tcPr>
          <w:p w14:paraId="367CD9DF"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32.3</w:t>
            </w:r>
          </w:p>
        </w:tc>
        <w:tc>
          <w:tcPr>
            <w:tcW w:w="1021" w:type="dxa"/>
            <w:shd w:val="clear" w:color="auto" w:fill="FFFFFF" w:themeFill="background2"/>
            <w:noWrap/>
            <w:vAlign w:val="center"/>
            <w:hideMark/>
          </w:tcPr>
          <w:p w14:paraId="6EBF1AAC"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35.1</w:t>
            </w:r>
          </w:p>
        </w:tc>
        <w:tc>
          <w:tcPr>
            <w:tcW w:w="1360" w:type="dxa"/>
            <w:shd w:val="clear" w:color="auto" w:fill="FFFFFF" w:themeFill="background2"/>
            <w:noWrap/>
            <w:vAlign w:val="center"/>
            <w:hideMark/>
          </w:tcPr>
          <w:p w14:paraId="346F3072"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2.8</w:t>
            </w:r>
          </w:p>
        </w:tc>
        <w:tc>
          <w:tcPr>
            <w:tcW w:w="284" w:type="dxa"/>
            <w:shd w:val="clear" w:color="auto" w:fill="FFFFFF" w:themeFill="background2"/>
          </w:tcPr>
          <w:p w14:paraId="28A257E9"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FFFFFF" w:themeFill="background2"/>
            <w:noWrap/>
            <w:vAlign w:val="center"/>
            <w:hideMark/>
          </w:tcPr>
          <w:p w14:paraId="77135EF5"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12.2</w:t>
            </w:r>
          </w:p>
        </w:tc>
        <w:tc>
          <w:tcPr>
            <w:tcW w:w="1021" w:type="dxa"/>
            <w:shd w:val="clear" w:color="auto" w:fill="FFFFFF" w:themeFill="background2"/>
            <w:noWrap/>
            <w:vAlign w:val="center"/>
            <w:hideMark/>
          </w:tcPr>
          <w:p w14:paraId="3D2ECAA0"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14.0</w:t>
            </w:r>
          </w:p>
        </w:tc>
        <w:tc>
          <w:tcPr>
            <w:tcW w:w="1218" w:type="dxa"/>
            <w:shd w:val="clear" w:color="auto" w:fill="FFFFFF" w:themeFill="background2"/>
            <w:noWrap/>
            <w:vAlign w:val="center"/>
            <w:hideMark/>
          </w:tcPr>
          <w:p w14:paraId="47202C13"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1.8</w:t>
            </w:r>
          </w:p>
        </w:tc>
      </w:tr>
      <w:tr w:rsidR="00514705" w14:paraId="048D4D9E" w14:textId="77777777" w:rsidTr="002B517F">
        <w:trPr>
          <w:trHeight w:val="300"/>
        </w:trPr>
        <w:tc>
          <w:tcPr>
            <w:tcW w:w="2552" w:type="dxa"/>
            <w:shd w:val="clear" w:color="auto" w:fill="E5E5E5" w:themeFill="background1" w:themeFillTint="33"/>
            <w:noWrap/>
            <w:vAlign w:val="center"/>
            <w:hideMark/>
          </w:tcPr>
          <w:p w14:paraId="2FF0AD3E"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Non-Indigenous</w:t>
            </w:r>
          </w:p>
        </w:tc>
        <w:tc>
          <w:tcPr>
            <w:tcW w:w="1021" w:type="dxa"/>
            <w:shd w:val="clear" w:color="auto" w:fill="E5E5E5" w:themeFill="background1" w:themeFillTint="33"/>
            <w:noWrap/>
            <w:vAlign w:val="center"/>
            <w:hideMark/>
          </w:tcPr>
          <w:p w14:paraId="3F32E6A9"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30.6</w:t>
            </w:r>
          </w:p>
        </w:tc>
        <w:tc>
          <w:tcPr>
            <w:tcW w:w="1021" w:type="dxa"/>
            <w:shd w:val="clear" w:color="auto" w:fill="E5E5E5" w:themeFill="background1" w:themeFillTint="33"/>
            <w:noWrap/>
            <w:vAlign w:val="center"/>
            <w:hideMark/>
          </w:tcPr>
          <w:p w14:paraId="1EC7B1A5"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34.7</w:t>
            </w:r>
          </w:p>
        </w:tc>
        <w:tc>
          <w:tcPr>
            <w:tcW w:w="1360" w:type="dxa"/>
            <w:shd w:val="clear" w:color="auto" w:fill="E5E5E5" w:themeFill="background1" w:themeFillTint="33"/>
            <w:noWrap/>
            <w:vAlign w:val="center"/>
            <w:hideMark/>
          </w:tcPr>
          <w:p w14:paraId="6DF6CF05"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4.1</w:t>
            </w:r>
          </w:p>
        </w:tc>
        <w:tc>
          <w:tcPr>
            <w:tcW w:w="284" w:type="dxa"/>
            <w:shd w:val="clear" w:color="auto" w:fill="E5E5E5" w:themeFill="background1" w:themeFillTint="33"/>
          </w:tcPr>
          <w:p w14:paraId="3070E8FB"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E5E5E5" w:themeFill="background1" w:themeFillTint="33"/>
            <w:noWrap/>
            <w:vAlign w:val="center"/>
            <w:hideMark/>
          </w:tcPr>
          <w:p w14:paraId="76A6A9E4"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17.5</w:t>
            </w:r>
          </w:p>
        </w:tc>
        <w:tc>
          <w:tcPr>
            <w:tcW w:w="1021" w:type="dxa"/>
            <w:shd w:val="clear" w:color="auto" w:fill="E5E5E5" w:themeFill="background1" w:themeFillTint="33"/>
            <w:noWrap/>
            <w:vAlign w:val="center"/>
            <w:hideMark/>
          </w:tcPr>
          <w:p w14:paraId="72D07F52"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19.2</w:t>
            </w:r>
          </w:p>
        </w:tc>
        <w:tc>
          <w:tcPr>
            <w:tcW w:w="1218" w:type="dxa"/>
            <w:shd w:val="clear" w:color="auto" w:fill="E5E5E5" w:themeFill="background1" w:themeFillTint="33"/>
            <w:noWrap/>
            <w:vAlign w:val="center"/>
            <w:hideMark/>
          </w:tcPr>
          <w:p w14:paraId="43B1516B"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1.7</w:t>
            </w:r>
          </w:p>
        </w:tc>
      </w:tr>
      <w:tr w:rsidR="00514705" w14:paraId="1DB9F33C" w14:textId="77777777" w:rsidTr="002B517F">
        <w:trPr>
          <w:trHeight w:val="300"/>
        </w:trPr>
        <w:tc>
          <w:tcPr>
            <w:tcW w:w="2552" w:type="dxa"/>
            <w:shd w:val="clear" w:color="auto" w:fill="FFFFFF" w:themeFill="background2"/>
            <w:noWrap/>
            <w:vAlign w:val="center"/>
            <w:hideMark/>
          </w:tcPr>
          <w:p w14:paraId="3BE74E69"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Age under 25</w:t>
            </w:r>
          </w:p>
        </w:tc>
        <w:tc>
          <w:tcPr>
            <w:tcW w:w="1021" w:type="dxa"/>
            <w:shd w:val="clear" w:color="auto" w:fill="FFFFFF" w:themeFill="background2"/>
            <w:noWrap/>
            <w:vAlign w:val="center"/>
            <w:hideMark/>
          </w:tcPr>
          <w:p w14:paraId="33B7EBD6"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38.1</w:t>
            </w:r>
          </w:p>
        </w:tc>
        <w:tc>
          <w:tcPr>
            <w:tcW w:w="1021" w:type="dxa"/>
            <w:shd w:val="clear" w:color="auto" w:fill="FFFFFF" w:themeFill="background2"/>
            <w:noWrap/>
            <w:vAlign w:val="center"/>
            <w:hideMark/>
          </w:tcPr>
          <w:p w14:paraId="31DF347B"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44.6</w:t>
            </w:r>
          </w:p>
        </w:tc>
        <w:tc>
          <w:tcPr>
            <w:tcW w:w="1360" w:type="dxa"/>
            <w:shd w:val="clear" w:color="auto" w:fill="FFFFFF" w:themeFill="background2"/>
            <w:noWrap/>
            <w:vAlign w:val="center"/>
            <w:hideMark/>
          </w:tcPr>
          <w:p w14:paraId="5AED0DF3"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6.6</w:t>
            </w:r>
          </w:p>
        </w:tc>
        <w:tc>
          <w:tcPr>
            <w:tcW w:w="284" w:type="dxa"/>
            <w:shd w:val="clear" w:color="auto" w:fill="FFFFFF" w:themeFill="background2"/>
          </w:tcPr>
          <w:p w14:paraId="533D171E"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FFFFFF" w:themeFill="background2"/>
            <w:noWrap/>
            <w:vAlign w:val="center"/>
            <w:hideMark/>
          </w:tcPr>
          <w:p w14:paraId="69ACACB1"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22.0</w:t>
            </w:r>
          </w:p>
        </w:tc>
        <w:tc>
          <w:tcPr>
            <w:tcW w:w="1021" w:type="dxa"/>
            <w:shd w:val="clear" w:color="auto" w:fill="FFFFFF" w:themeFill="background2"/>
            <w:noWrap/>
            <w:vAlign w:val="center"/>
            <w:hideMark/>
          </w:tcPr>
          <w:p w14:paraId="2069F77E"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23.4</w:t>
            </w:r>
          </w:p>
        </w:tc>
        <w:tc>
          <w:tcPr>
            <w:tcW w:w="1218" w:type="dxa"/>
            <w:shd w:val="clear" w:color="auto" w:fill="FFFFFF" w:themeFill="background2"/>
            <w:noWrap/>
            <w:vAlign w:val="center"/>
            <w:hideMark/>
          </w:tcPr>
          <w:p w14:paraId="1C48538C"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1.4</w:t>
            </w:r>
          </w:p>
        </w:tc>
      </w:tr>
      <w:tr w:rsidR="00514705" w14:paraId="0FEE94A2" w14:textId="77777777" w:rsidTr="002B517F">
        <w:trPr>
          <w:trHeight w:val="300"/>
        </w:trPr>
        <w:tc>
          <w:tcPr>
            <w:tcW w:w="2552" w:type="dxa"/>
            <w:shd w:val="clear" w:color="auto" w:fill="E5E5E5" w:themeFill="background1" w:themeFillTint="33"/>
            <w:noWrap/>
            <w:vAlign w:val="center"/>
            <w:hideMark/>
          </w:tcPr>
          <w:p w14:paraId="01B50251"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Age 50 or over</w:t>
            </w:r>
          </w:p>
        </w:tc>
        <w:tc>
          <w:tcPr>
            <w:tcW w:w="1021" w:type="dxa"/>
            <w:shd w:val="clear" w:color="auto" w:fill="E5E5E5" w:themeFill="background1" w:themeFillTint="33"/>
            <w:noWrap/>
            <w:vAlign w:val="center"/>
            <w:hideMark/>
          </w:tcPr>
          <w:p w14:paraId="182695C6"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21.6</w:t>
            </w:r>
          </w:p>
        </w:tc>
        <w:tc>
          <w:tcPr>
            <w:tcW w:w="1021" w:type="dxa"/>
            <w:shd w:val="clear" w:color="auto" w:fill="E5E5E5" w:themeFill="background1" w:themeFillTint="33"/>
            <w:noWrap/>
            <w:vAlign w:val="center"/>
            <w:hideMark/>
          </w:tcPr>
          <w:p w14:paraId="1B4C9730"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28.1</w:t>
            </w:r>
          </w:p>
        </w:tc>
        <w:tc>
          <w:tcPr>
            <w:tcW w:w="1360" w:type="dxa"/>
            <w:shd w:val="clear" w:color="auto" w:fill="E5E5E5" w:themeFill="background1" w:themeFillTint="33"/>
            <w:noWrap/>
            <w:vAlign w:val="center"/>
            <w:hideMark/>
          </w:tcPr>
          <w:p w14:paraId="6450D724"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6.5</w:t>
            </w:r>
          </w:p>
        </w:tc>
        <w:tc>
          <w:tcPr>
            <w:tcW w:w="284" w:type="dxa"/>
            <w:shd w:val="clear" w:color="auto" w:fill="E5E5E5" w:themeFill="background1" w:themeFillTint="33"/>
          </w:tcPr>
          <w:p w14:paraId="0C5A5D98"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E5E5E5" w:themeFill="background1" w:themeFillTint="33"/>
            <w:noWrap/>
            <w:vAlign w:val="center"/>
            <w:hideMark/>
          </w:tcPr>
          <w:p w14:paraId="01C537B6"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11.3</w:t>
            </w:r>
          </w:p>
        </w:tc>
        <w:tc>
          <w:tcPr>
            <w:tcW w:w="1021" w:type="dxa"/>
            <w:shd w:val="clear" w:color="auto" w:fill="E5E5E5" w:themeFill="background1" w:themeFillTint="33"/>
            <w:noWrap/>
            <w:vAlign w:val="center"/>
            <w:hideMark/>
          </w:tcPr>
          <w:p w14:paraId="05F6EA08"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12.5</w:t>
            </w:r>
          </w:p>
        </w:tc>
        <w:tc>
          <w:tcPr>
            <w:tcW w:w="1218" w:type="dxa"/>
            <w:shd w:val="clear" w:color="auto" w:fill="E5E5E5" w:themeFill="background1" w:themeFillTint="33"/>
            <w:noWrap/>
            <w:vAlign w:val="center"/>
            <w:hideMark/>
          </w:tcPr>
          <w:p w14:paraId="6C7CEF20"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1.1</w:t>
            </w:r>
          </w:p>
        </w:tc>
      </w:tr>
      <w:tr w:rsidR="00514705" w14:paraId="7B5207CD" w14:textId="77777777" w:rsidTr="002B517F">
        <w:trPr>
          <w:trHeight w:val="300"/>
        </w:trPr>
        <w:tc>
          <w:tcPr>
            <w:tcW w:w="2552" w:type="dxa"/>
            <w:shd w:val="clear" w:color="auto" w:fill="FFFFFF" w:themeFill="background2"/>
            <w:noWrap/>
            <w:vAlign w:val="center"/>
            <w:hideMark/>
          </w:tcPr>
          <w:p w14:paraId="4EC8B257"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Income support &lt; 12</w:t>
            </w:r>
            <w:r w:rsidR="00466A89">
              <w:rPr>
                <w:rFonts w:ascii="Calibri" w:eastAsia="SimSun" w:hAnsi="Calibri" w:cs="Calibri"/>
                <w:sz w:val="18"/>
                <w:szCs w:val="18"/>
                <w:lang w:val="en-US"/>
              </w:rPr>
              <w:t> month</w:t>
            </w:r>
            <w:r>
              <w:rPr>
                <w:rFonts w:ascii="Calibri" w:eastAsia="SimSun" w:hAnsi="Calibri" w:cs="Calibri"/>
                <w:sz w:val="18"/>
                <w:szCs w:val="18"/>
                <w:lang w:val="en-US"/>
              </w:rPr>
              <w:t>s</w:t>
            </w:r>
          </w:p>
        </w:tc>
        <w:tc>
          <w:tcPr>
            <w:tcW w:w="1021" w:type="dxa"/>
            <w:shd w:val="clear" w:color="auto" w:fill="FFFFFF" w:themeFill="background2"/>
            <w:noWrap/>
            <w:vAlign w:val="center"/>
            <w:hideMark/>
          </w:tcPr>
          <w:p w14:paraId="046E82E2"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40.6</w:t>
            </w:r>
          </w:p>
        </w:tc>
        <w:tc>
          <w:tcPr>
            <w:tcW w:w="1021" w:type="dxa"/>
            <w:shd w:val="clear" w:color="auto" w:fill="FFFFFF" w:themeFill="background2"/>
            <w:noWrap/>
            <w:vAlign w:val="center"/>
            <w:hideMark/>
          </w:tcPr>
          <w:p w14:paraId="1E9FD253"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44.9</w:t>
            </w:r>
          </w:p>
        </w:tc>
        <w:tc>
          <w:tcPr>
            <w:tcW w:w="1360" w:type="dxa"/>
            <w:shd w:val="clear" w:color="auto" w:fill="FFFFFF" w:themeFill="background2"/>
            <w:noWrap/>
            <w:vAlign w:val="center"/>
            <w:hideMark/>
          </w:tcPr>
          <w:p w14:paraId="745472CC"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4.4</w:t>
            </w:r>
          </w:p>
        </w:tc>
        <w:tc>
          <w:tcPr>
            <w:tcW w:w="284" w:type="dxa"/>
            <w:shd w:val="clear" w:color="auto" w:fill="FFFFFF" w:themeFill="background2"/>
          </w:tcPr>
          <w:p w14:paraId="66C4E23C"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FFFFFF" w:themeFill="background2"/>
            <w:noWrap/>
            <w:vAlign w:val="center"/>
            <w:hideMark/>
          </w:tcPr>
          <w:p w14:paraId="2A2807D1"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28.5</w:t>
            </w:r>
          </w:p>
        </w:tc>
        <w:tc>
          <w:tcPr>
            <w:tcW w:w="1021" w:type="dxa"/>
            <w:shd w:val="clear" w:color="auto" w:fill="FFFFFF" w:themeFill="background2"/>
            <w:noWrap/>
            <w:vAlign w:val="center"/>
            <w:hideMark/>
          </w:tcPr>
          <w:p w14:paraId="5CC0A59B"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31.4</w:t>
            </w:r>
          </w:p>
        </w:tc>
        <w:tc>
          <w:tcPr>
            <w:tcW w:w="1218" w:type="dxa"/>
            <w:shd w:val="clear" w:color="auto" w:fill="FFFFFF" w:themeFill="background2"/>
            <w:noWrap/>
            <w:vAlign w:val="center"/>
            <w:hideMark/>
          </w:tcPr>
          <w:p w14:paraId="659E0C7D"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2.9</w:t>
            </w:r>
          </w:p>
        </w:tc>
      </w:tr>
      <w:tr w:rsidR="00514705" w14:paraId="153F1052" w14:textId="77777777" w:rsidTr="002B517F">
        <w:trPr>
          <w:trHeight w:val="300"/>
        </w:trPr>
        <w:tc>
          <w:tcPr>
            <w:tcW w:w="2552" w:type="dxa"/>
            <w:shd w:val="clear" w:color="auto" w:fill="E5E5E5" w:themeFill="background1" w:themeFillTint="33"/>
            <w:noWrap/>
            <w:vAlign w:val="center"/>
            <w:hideMark/>
          </w:tcPr>
          <w:p w14:paraId="15022EFF"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Income support 12</w:t>
            </w:r>
            <w:r w:rsidR="00AE52AE">
              <w:rPr>
                <w:rFonts w:ascii="Calibri" w:eastAsia="SimSun" w:hAnsi="Calibri" w:cs="Calibri"/>
                <w:sz w:val="18"/>
                <w:szCs w:val="18"/>
                <w:lang w:val="en-US"/>
              </w:rPr>
              <w:t>–</w:t>
            </w:r>
            <w:r>
              <w:rPr>
                <w:rFonts w:ascii="Calibri" w:eastAsia="SimSun" w:hAnsi="Calibri" w:cs="Calibri"/>
                <w:sz w:val="18"/>
                <w:szCs w:val="18"/>
                <w:lang w:val="en-US"/>
              </w:rPr>
              <w:t>24</w:t>
            </w:r>
            <w:r w:rsidR="00466A89">
              <w:rPr>
                <w:rFonts w:ascii="Calibri" w:eastAsia="SimSun" w:hAnsi="Calibri" w:cs="Calibri"/>
                <w:sz w:val="18"/>
                <w:szCs w:val="18"/>
                <w:lang w:val="en-US"/>
              </w:rPr>
              <w:t> month</w:t>
            </w:r>
            <w:r>
              <w:rPr>
                <w:rFonts w:ascii="Calibri" w:eastAsia="SimSun" w:hAnsi="Calibri" w:cs="Calibri"/>
                <w:sz w:val="18"/>
                <w:szCs w:val="18"/>
                <w:lang w:val="en-US"/>
              </w:rPr>
              <w:t>s</w:t>
            </w:r>
          </w:p>
        </w:tc>
        <w:tc>
          <w:tcPr>
            <w:tcW w:w="1021" w:type="dxa"/>
            <w:shd w:val="clear" w:color="auto" w:fill="E5E5E5" w:themeFill="background1" w:themeFillTint="33"/>
            <w:noWrap/>
            <w:vAlign w:val="center"/>
            <w:hideMark/>
          </w:tcPr>
          <w:p w14:paraId="0FD1B94B"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30.4</w:t>
            </w:r>
          </w:p>
        </w:tc>
        <w:tc>
          <w:tcPr>
            <w:tcW w:w="1021" w:type="dxa"/>
            <w:shd w:val="clear" w:color="auto" w:fill="E5E5E5" w:themeFill="background1" w:themeFillTint="33"/>
            <w:noWrap/>
            <w:vAlign w:val="center"/>
            <w:hideMark/>
          </w:tcPr>
          <w:p w14:paraId="7BBE1EC0"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35.4</w:t>
            </w:r>
          </w:p>
        </w:tc>
        <w:tc>
          <w:tcPr>
            <w:tcW w:w="1360" w:type="dxa"/>
            <w:shd w:val="clear" w:color="auto" w:fill="E5E5E5" w:themeFill="background1" w:themeFillTint="33"/>
            <w:noWrap/>
            <w:vAlign w:val="center"/>
            <w:hideMark/>
          </w:tcPr>
          <w:p w14:paraId="47AEA7E8"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5.0</w:t>
            </w:r>
          </w:p>
        </w:tc>
        <w:tc>
          <w:tcPr>
            <w:tcW w:w="284" w:type="dxa"/>
            <w:shd w:val="clear" w:color="auto" w:fill="E5E5E5" w:themeFill="background1" w:themeFillTint="33"/>
          </w:tcPr>
          <w:p w14:paraId="126C4860"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E5E5E5" w:themeFill="background1" w:themeFillTint="33"/>
            <w:noWrap/>
            <w:vAlign w:val="center"/>
            <w:hideMark/>
          </w:tcPr>
          <w:p w14:paraId="5F213D3A"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16.8</w:t>
            </w:r>
          </w:p>
        </w:tc>
        <w:tc>
          <w:tcPr>
            <w:tcW w:w="1021" w:type="dxa"/>
            <w:shd w:val="clear" w:color="auto" w:fill="E5E5E5" w:themeFill="background1" w:themeFillTint="33"/>
            <w:noWrap/>
            <w:vAlign w:val="center"/>
            <w:hideMark/>
          </w:tcPr>
          <w:p w14:paraId="1936B64F"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18.6</w:t>
            </w:r>
          </w:p>
        </w:tc>
        <w:tc>
          <w:tcPr>
            <w:tcW w:w="1218" w:type="dxa"/>
            <w:shd w:val="clear" w:color="auto" w:fill="E5E5E5" w:themeFill="background1" w:themeFillTint="33"/>
            <w:noWrap/>
            <w:vAlign w:val="center"/>
            <w:hideMark/>
          </w:tcPr>
          <w:p w14:paraId="62FCBF2D"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1.8</w:t>
            </w:r>
          </w:p>
        </w:tc>
      </w:tr>
      <w:tr w:rsidR="00514705" w14:paraId="40792338" w14:textId="77777777" w:rsidTr="002B517F">
        <w:trPr>
          <w:trHeight w:val="300"/>
        </w:trPr>
        <w:tc>
          <w:tcPr>
            <w:tcW w:w="2552" w:type="dxa"/>
            <w:shd w:val="clear" w:color="auto" w:fill="FFFFFF" w:themeFill="background2"/>
            <w:noWrap/>
            <w:vAlign w:val="center"/>
            <w:hideMark/>
          </w:tcPr>
          <w:p w14:paraId="2F61CDA4"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Income support &gt; 24</w:t>
            </w:r>
            <w:r w:rsidR="00466A89">
              <w:rPr>
                <w:rFonts w:ascii="Calibri" w:eastAsia="SimSun" w:hAnsi="Calibri" w:cs="Calibri"/>
                <w:sz w:val="18"/>
                <w:szCs w:val="18"/>
                <w:lang w:val="en-US"/>
              </w:rPr>
              <w:t> month</w:t>
            </w:r>
            <w:r>
              <w:rPr>
                <w:rFonts w:ascii="Calibri" w:eastAsia="SimSun" w:hAnsi="Calibri" w:cs="Calibri"/>
                <w:sz w:val="18"/>
                <w:szCs w:val="18"/>
                <w:lang w:val="en-US"/>
              </w:rPr>
              <w:t>s</w:t>
            </w:r>
          </w:p>
        </w:tc>
        <w:tc>
          <w:tcPr>
            <w:tcW w:w="1021" w:type="dxa"/>
            <w:shd w:val="clear" w:color="auto" w:fill="FFFFFF" w:themeFill="background2"/>
            <w:noWrap/>
            <w:vAlign w:val="center"/>
            <w:hideMark/>
          </w:tcPr>
          <w:p w14:paraId="561ADABA"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23.7</w:t>
            </w:r>
          </w:p>
        </w:tc>
        <w:tc>
          <w:tcPr>
            <w:tcW w:w="1021" w:type="dxa"/>
            <w:shd w:val="clear" w:color="auto" w:fill="FFFFFF" w:themeFill="background2"/>
            <w:noWrap/>
            <w:vAlign w:val="center"/>
            <w:hideMark/>
          </w:tcPr>
          <w:p w14:paraId="5F45FCB7"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27.6</w:t>
            </w:r>
          </w:p>
        </w:tc>
        <w:tc>
          <w:tcPr>
            <w:tcW w:w="1360" w:type="dxa"/>
            <w:shd w:val="clear" w:color="auto" w:fill="FFFFFF" w:themeFill="background2"/>
            <w:noWrap/>
            <w:vAlign w:val="center"/>
            <w:hideMark/>
          </w:tcPr>
          <w:p w14:paraId="1AFCEEF2"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3.9</w:t>
            </w:r>
          </w:p>
        </w:tc>
        <w:tc>
          <w:tcPr>
            <w:tcW w:w="284" w:type="dxa"/>
            <w:shd w:val="clear" w:color="auto" w:fill="FFFFFF" w:themeFill="background2"/>
          </w:tcPr>
          <w:p w14:paraId="7467740E"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FFFFFF" w:themeFill="background2"/>
            <w:noWrap/>
            <w:vAlign w:val="center"/>
            <w:hideMark/>
          </w:tcPr>
          <w:p w14:paraId="3FDC3B7E"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9.4</w:t>
            </w:r>
          </w:p>
        </w:tc>
        <w:tc>
          <w:tcPr>
            <w:tcW w:w="1021" w:type="dxa"/>
            <w:shd w:val="clear" w:color="auto" w:fill="FFFFFF" w:themeFill="background2"/>
            <w:noWrap/>
            <w:vAlign w:val="center"/>
            <w:hideMark/>
          </w:tcPr>
          <w:p w14:paraId="7EE314BB"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10.1</w:t>
            </w:r>
          </w:p>
        </w:tc>
        <w:tc>
          <w:tcPr>
            <w:tcW w:w="1218" w:type="dxa"/>
            <w:shd w:val="clear" w:color="auto" w:fill="FFFFFF" w:themeFill="background2"/>
            <w:noWrap/>
            <w:vAlign w:val="center"/>
            <w:hideMark/>
          </w:tcPr>
          <w:p w14:paraId="689F4078"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0.8</w:t>
            </w:r>
          </w:p>
        </w:tc>
      </w:tr>
      <w:tr w:rsidR="00514705" w14:paraId="45266FE8" w14:textId="77777777" w:rsidTr="002B517F">
        <w:trPr>
          <w:trHeight w:val="300"/>
        </w:trPr>
        <w:tc>
          <w:tcPr>
            <w:tcW w:w="9498" w:type="dxa"/>
            <w:gridSpan w:val="8"/>
            <w:shd w:val="clear" w:color="auto" w:fill="E5E5E5" w:themeFill="background1" w:themeFillTint="33"/>
            <w:noWrap/>
            <w:vAlign w:val="center"/>
            <w:hideMark/>
          </w:tcPr>
          <w:p w14:paraId="0248FD34" w14:textId="77777777" w:rsidR="00514705" w:rsidRDefault="00514705" w:rsidP="00BB0CBD">
            <w:pPr>
              <w:keepNext/>
              <w:keepLines/>
              <w:spacing w:after="0"/>
              <w:jc w:val="center"/>
              <w:rPr>
                <w:rFonts w:ascii="Calibri" w:eastAsia="SimSun" w:hAnsi="Calibri" w:cs="Calibri"/>
                <w:sz w:val="18"/>
                <w:szCs w:val="18"/>
              </w:rPr>
            </w:pPr>
            <w:r>
              <w:rPr>
                <w:rFonts w:ascii="Calibri" w:eastAsia="SimSun" w:hAnsi="Calibri" w:cs="Calibri"/>
                <w:b/>
                <w:sz w:val="18"/>
                <w:szCs w:val="18"/>
                <w:lang w:val="en-US"/>
              </w:rPr>
              <w:t>Unadjusted</w:t>
            </w:r>
          </w:p>
        </w:tc>
      </w:tr>
      <w:tr w:rsidR="00514705" w14:paraId="169F8B7A" w14:textId="77777777" w:rsidTr="002B517F">
        <w:trPr>
          <w:trHeight w:val="300"/>
        </w:trPr>
        <w:tc>
          <w:tcPr>
            <w:tcW w:w="2552" w:type="dxa"/>
            <w:shd w:val="clear" w:color="auto" w:fill="FFFFFF" w:themeFill="background2"/>
            <w:noWrap/>
            <w:vAlign w:val="center"/>
            <w:hideMark/>
          </w:tcPr>
          <w:p w14:paraId="6EA00414" w14:textId="77777777" w:rsidR="00514705" w:rsidRDefault="00514705" w:rsidP="00BB0CBD">
            <w:pPr>
              <w:keepNext/>
              <w:keepLines/>
              <w:spacing w:after="0"/>
              <w:rPr>
                <w:rFonts w:ascii="Calibri" w:eastAsia="SimSun" w:hAnsi="Calibri" w:cs="Calibri"/>
                <w:b/>
                <w:sz w:val="18"/>
                <w:szCs w:val="18"/>
                <w:lang w:val="en-US"/>
              </w:rPr>
            </w:pPr>
            <w:r>
              <w:rPr>
                <w:rFonts w:ascii="Calibri" w:eastAsia="SimSun" w:hAnsi="Calibri" w:cs="Calibri"/>
                <w:sz w:val="18"/>
                <w:szCs w:val="18"/>
              </w:rPr>
              <w:t>Overall</w:t>
            </w:r>
          </w:p>
        </w:tc>
        <w:tc>
          <w:tcPr>
            <w:tcW w:w="1021" w:type="dxa"/>
            <w:shd w:val="clear" w:color="auto" w:fill="FFFFFF" w:themeFill="background2"/>
            <w:noWrap/>
            <w:vAlign w:val="center"/>
            <w:hideMark/>
          </w:tcPr>
          <w:p w14:paraId="0BC95A38"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36.2</w:t>
            </w:r>
          </w:p>
        </w:tc>
        <w:tc>
          <w:tcPr>
            <w:tcW w:w="1021" w:type="dxa"/>
            <w:shd w:val="clear" w:color="auto" w:fill="FFFFFF" w:themeFill="background2"/>
            <w:noWrap/>
            <w:vAlign w:val="center"/>
            <w:hideMark/>
          </w:tcPr>
          <w:p w14:paraId="4696E000"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34.7</w:t>
            </w:r>
          </w:p>
        </w:tc>
        <w:tc>
          <w:tcPr>
            <w:tcW w:w="1360" w:type="dxa"/>
            <w:shd w:val="clear" w:color="auto" w:fill="FFFFFF" w:themeFill="background2"/>
            <w:noWrap/>
            <w:vAlign w:val="center"/>
            <w:hideMark/>
          </w:tcPr>
          <w:p w14:paraId="251C28AF"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-1.5</w:t>
            </w:r>
          </w:p>
        </w:tc>
        <w:tc>
          <w:tcPr>
            <w:tcW w:w="284" w:type="dxa"/>
            <w:shd w:val="clear" w:color="auto" w:fill="FFFFFF" w:themeFill="background2"/>
          </w:tcPr>
          <w:p w14:paraId="44517C65"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FFFFFF" w:themeFill="background2"/>
            <w:noWrap/>
            <w:vAlign w:val="center"/>
            <w:hideMark/>
          </w:tcPr>
          <w:p w14:paraId="051DF8B9"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17.7</w:t>
            </w:r>
          </w:p>
        </w:tc>
        <w:tc>
          <w:tcPr>
            <w:tcW w:w="1021" w:type="dxa"/>
            <w:shd w:val="clear" w:color="auto" w:fill="FFFFFF" w:themeFill="background2"/>
            <w:noWrap/>
            <w:vAlign w:val="center"/>
            <w:hideMark/>
          </w:tcPr>
          <w:p w14:paraId="69DB965D"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18.2</w:t>
            </w:r>
          </w:p>
        </w:tc>
        <w:tc>
          <w:tcPr>
            <w:tcW w:w="1218" w:type="dxa"/>
            <w:shd w:val="clear" w:color="auto" w:fill="FFFFFF" w:themeFill="background2"/>
            <w:noWrap/>
            <w:vAlign w:val="center"/>
            <w:hideMark/>
          </w:tcPr>
          <w:p w14:paraId="282460BA"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0.5</w:t>
            </w:r>
          </w:p>
        </w:tc>
      </w:tr>
      <w:tr w:rsidR="00514705" w14:paraId="495540CC" w14:textId="77777777" w:rsidTr="002B517F">
        <w:trPr>
          <w:trHeight w:val="300"/>
        </w:trPr>
        <w:tc>
          <w:tcPr>
            <w:tcW w:w="2552" w:type="dxa"/>
            <w:shd w:val="clear" w:color="auto" w:fill="E5E5E5" w:themeFill="background1" w:themeFillTint="33"/>
            <w:noWrap/>
            <w:vAlign w:val="center"/>
            <w:hideMark/>
          </w:tcPr>
          <w:p w14:paraId="01B67AE0"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rPr>
              <w:t>Stream A</w:t>
            </w:r>
          </w:p>
        </w:tc>
        <w:tc>
          <w:tcPr>
            <w:tcW w:w="1021" w:type="dxa"/>
            <w:shd w:val="clear" w:color="auto" w:fill="E5E5E5" w:themeFill="background1" w:themeFillTint="33"/>
            <w:noWrap/>
            <w:vAlign w:val="center"/>
            <w:hideMark/>
          </w:tcPr>
          <w:p w14:paraId="509495A7"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42.4</w:t>
            </w:r>
          </w:p>
        </w:tc>
        <w:tc>
          <w:tcPr>
            <w:tcW w:w="1021" w:type="dxa"/>
            <w:shd w:val="clear" w:color="auto" w:fill="E5E5E5" w:themeFill="background1" w:themeFillTint="33"/>
            <w:noWrap/>
            <w:vAlign w:val="center"/>
            <w:hideMark/>
          </w:tcPr>
          <w:p w14:paraId="6F3DFCF0"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40.6</w:t>
            </w:r>
          </w:p>
        </w:tc>
        <w:tc>
          <w:tcPr>
            <w:tcW w:w="1360" w:type="dxa"/>
            <w:shd w:val="clear" w:color="auto" w:fill="E5E5E5" w:themeFill="background1" w:themeFillTint="33"/>
            <w:noWrap/>
            <w:vAlign w:val="center"/>
            <w:hideMark/>
          </w:tcPr>
          <w:p w14:paraId="381D68CB"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-1.8</w:t>
            </w:r>
          </w:p>
        </w:tc>
        <w:tc>
          <w:tcPr>
            <w:tcW w:w="284" w:type="dxa"/>
            <w:shd w:val="clear" w:color="auto" w:fill="E5E5E5" w:themeFill="background1" w:themeFillTint="33"/>
          </w:tcPr>
          <w:p w14:paraId="5B49F2E9"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E5E5E5" w:themeFill="background1" w:themeFillTint="33"/>
            <w:noWrap/>
            <w:vAlign w:val="center"/>
            <w:hideMark/>
          </w:tcPr>
          <w:p w14:paraId="3EF8B334"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26.1</w:t>
            </w:r>
          </w:p>
        </w:tc>
        <w:tc>
          <w:tcPr>
            <w:tcW w:w="1021" w:type="dxa"/>
            <w:shd w:val="clear" w:color="auto" w:fill="E5E5E5" w:themeFill="background1" w:themeFillTint="33"/>
            <w:noWrap/>
            <w:vAlign w:val="center"/>
            <w:hideMark/>
          </w:tcPr>
          <w:p w14:paraId="65FFB492"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26.6</w:t>
            </w:r>
          </w:p>
        </w:tc>
        <w:tc>
          <w:tcPr>
            <w:tcW w:w="1218" w:type="dxa"/>
            <w:shd w:val="clear" w:color="auto" w:fill="E5E5E5" w:themeFill="background1" w:themeFillTint="33"/>
            <w:noWrap/>
            <w:vAlign w:val="center"/>
            <w:hideMark/>
          </w:tcPr>
          <w:p w14:paraId="1DBF2759"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0.5</w:t>
            </w:r>
          </w:p>
        </w:tc>
      </w:tr>
      <w:tr w:rsidR="00514705" w14:paraId="7498D1D0" w14:textId="77777777" w:rsidTr="002B517F">
        <w:trPr>
          <w:trHeight w:val="300"/>
        </w:trPr>
        <w:tc>
          <w:tcPr>
            <w:tcW w:w="2552" w:type="dxa"/>
            <w:shd w:val="clear" w:color="auto" w:fill="FFFFFF" w:themeFill="background2"/>
            <w:noWrap/>
            <w:vAlign w:val="center"/>
            <w:hideMark/>
          </w:tcPr>
          <w:p w14:paraId="66A3A62D"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rPr>
              <w:t>Stream B</w:t>
            </w:r>
          </w:p>
        </w:tc>
        <w:tc>
          <w:tcPr>
            <w:tcW w:w="1021" w:type="dxa"/>
            <w:shd w:val="clear" w:color="auto" w:fill="FFFFFF" w:themeFill="background2"/>
            <w:noWrap/>
            <w:vAlign w:val="center"/>
            <w:hideMark/>
          </w:tcPr>
          <w:p w14:paraId="2F2B04E9"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28.4</w:t>
            </w:r>
          </w:p>
        </w:tc>
        <w:tc>
          <w:tcPr>
            <w:tcW w:w="1021" w:type="dxa"/>
            <w:shd w:val="clear" w:color="auto" w:fill="FFFFFF" w:themeFill="background2"/>
            <w:noWrap/>
            <w:vAlign w:val="center"/>
            <w:hideMark/>
          </w:tcPr>
          <w:p w14:paraId="20681C17"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27.1</w:t>
            </w:r>
          </w:p>
        </w:tc>
        <w:tc>
          <w:tcPr>
            <w:tcW w:w="1360" w:type="dxa"/>
            <w:shd w:val="clear" w:color="auto" w:fill="FFFFFF" w:themeFill="background2"/>
            <w:noWrap/>
            <w:vAlign w:val="center"/>
            <w:hideMark/>
          </w:tcPr>
          <w:p w14:paraId="550A4FBB"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-1.3</w:t>
            </w:r>
          </w:p>
        </w:tc>
        <w:tc>
          <w:tcPr>
            <w:tcW w:w="284" w:type="dxa"/>
            <w:shd w:val="clear" w:color="auto" w:fill="FFFFFF" w:themeFill="background2"/>
          </w:tcPr>
          <w:p w14:paraId="07A1ADAD"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FFFFFF" w:themeFill="background2"/>
            <w:noWrap/>
            <w:vAlign w:val="center"/>
            <w:hideMark/>
          </w:tcPr>
          <w:p w14:paraId="6090792C"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9.2</w:t>
            </w:r>
          </w:p>
        </w:tc>
        <w:tc>
          <w:tcPr>
            <w:tcW w:w="1021" w:type="dxa"/>
            <w:shd w:val="clear" w:color="auto" w:fill="FFFFFF" w:themeFill="background2"/>
            <w:noWrap/>
            <w:vAlign w:val="center"/>
            <w:hideMark/>
          </w:tcPr>
          <w:p w14:paraId="21857716"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8.8</w:t>
            </w:r>
          </w:p>
        </w:tc>
        <w:tc>
          <w:tcPr>
            <w:tcW w:w="1218" w:type="dxa"/>
            <w:shd w:val="clear" w:color="auto" w:fill="FFFFFF" w:themeFill="background2"/>
            <w:noWrap/>
            <w:vAlign w:val="center"/>
            <w:hideMark/>
          </w:tcPr>
          <w:p w14:paraId="18364243"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-0.4</w:t>
            </w:r>
          </w:p>
        </w:tc>
      </w:tr>
      <w:tr w:rsidR="00514705" w14:paraId="7B8D03B0" w14:textId="77777777" w:rsidTr="002B517F">
        <w:trPr>
          <w:trHeight w:val="300"/>
        </w:trPr>
        <w:tc>
          <w:tcPr>
            <w:tcW w:w="2552" w:type="dxa"/>
            <w:shd w:val="clear" w:color="auto" w:fill="E5E5E5" w:themeFill="background1" w:themeFillTint="33"/>
            <w:noWrap/>
            <w:vAlign w:val="center"/>
            <w:hideMark/>
          </w:tcPr>
          <w:p w14:paraId="25B611B9"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rPr>
              <w:t>Stream C</w:t>
            </w:r>
          </w:p>
        </w:tc>
        <w:tc>
          <w:tcPr>
            <w:tcW w:w="1021" w:type="dxa"/>
            <w:shd w:val="clear" w:color="auto" w:fill="E5E5E5" w:themeFill="background1" w:themeFillTint="33"/>
            <w:noWrap/>
            <w:vAlign w:val="center"/>
            <w:hideMark/>
          </w:tcPr>
          <w:p w14:paraId="54D2B51B"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31.6</w:t>
            </w:r>
          </w:p>
        </w:tc>
        <w:tc>
          <w:tcPr>
            <w:tcW w:w="1021" w:type="dxa"/>
            <w:shd w:val="clear" w:color="auto" w:fill="E5E5E5" w:themeFill="background1" w:themeFillTint="33"/>
            <w:noWrap/>
            <w:vAlign w:val="center"/>
            <w:hideMark/>
          </w:tcPr>
          <w:p w14:paraId="327AB0EA"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29.8</w:t>
            </w:r>
          </w:p>
        </w:tc>
        <w:tc>
          <w:tcPr>
            <w:tcW w:w="1360" w:type="dxa"/>
            <w:shd w:val="clear" w:color="auto" w:fill="E5E5E5" w:themeFill="background1" w:themeFillTint="33"/>
            <w:noWrap/>
            <w:vAlign w:val="center"/>
            <w:hideMark/>
          </w:tcPr>
          <w:p w14:paraId="27E1CE43"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-1.8</w:t>
            </w:r>
          </w:p>
        </w:tc>
        <w:tc>
          <w:tcPr>
            <w:tcW w:w="284" w:type="dxa"/>
            <w:shd w:val="clear" w:color="auto" w:fill="E5E5E5" w:themeFill="background1" w:themeFillTint="33"/>
          </w:tcPr>
          <w:p w14:paraId="1CB29E3C"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E5E5E5" w:themeFill="background1" w:themeFillTint="33"/>
            <w:noWrap/>
            <w:vAlign w:val="center"/>
            <w:hideMark/>
          </w:tcPr>
          <w:p w14:paraId="0B6D18A0"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9.8</w:t>
            </w:r>
          </w:p>
        </w:tc>
        <w:tc>
          <w:tcPr>
            <w:tcW w:w="1021" w:type="dxa"/>
            <w:shd w:val="clear" w:color="auto" w:fill="E5E5E5" w:themeFill="background1" w:themeFillTint="33"/>
            <w:noWrap/>
            <w:vAlign w:val="center"/>
            <w:hideMark/>
          </w:tcPr>
          <w:p w14:paraId="735667C5"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9.8</w:t>
            </w:r>
          </w:p>
        </w:tc>
        <w:tc>
          <w:tcPr>
            <w:tcW w:w="1218" w:type="dxa"/>
            <w:shd w:val="clear" w:color="auto" w:fill="E5E5E5" w:themeFill="background1" w:themeFillTint="33"/>
            <w:noWrap/>
            <w:vAlign w:val="center"/>
            <w:hideMark/>
          </w:tcPr>
          <w:p w14:paraId="54D7F2DE"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0.0</w:t>
            </w:r>
          </w:p>
        </w:tc>
      </w:tr>
      <w:tr w:rsidR="00514705" w14:paraId="79F3AC4C" w14:textId="77777777" w:rsidTr="002B517F">
        <w:trPr>
          <w:trHeight w:val="300"/>
        </w:trPr>
        <w:tc>
          <w:tcPr>
            <w:tcW w:w="2552" w:type="dxa"/>
            <w:shd w:val="clear" w:color="auto" w:fill="FFFFFF" w:themeFill="background2"/>
            <w:noWrap/>
            <w:vAlign w:val="center"/>
            <w:hideMark/>
          </w:tcPr>
          <w:p w14:paraId="6BD37D5B"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rPr>
              <w:t>Female</w:t>
            </w:r>
          </w:p>
        </w:tc>
        <w:tc>
          <w:tcPr>
            <w:tcW w:w="1021" w:type="dxa"/>
            <w:shd w:val="clear" w:color="auto" w:fill="FFFFFF" w:themeFill="background2"/>
            <w:noWrap/>
            <w:vAlign w:val="center"/>
            <w:hideMark/>
          </w:tcPr>
          <w:p w14:paraId="2B7D072B"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33.8</w:t>
            </w:r>
          </w:p>
        </w:tc>
        <w:tc>
          <w:tcPr>
            <w:tcW w:w="1021" w:type="dxa"/>
            <w:shd w:val="clear" w:color="auto" w:fill="FFFFFF" w:themeFill="background2"/>
            <w:noWrap/>
            <w:vAlign w:val="center"/>
            <w:hideMark/>
          </w:tcPr>
          <w:p w14:paraId="7688C0E1"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31.8</w:t>
            </w:r>
          </w:p>
        </w:tc>
        <w:tc>
          <w:tcPr>
            <w:tcW w:w="1360" w:type="dxa"/>
            <w:shd w:val="clear" w:color="auto" w:fill="FFFFFF" w:themeFill="background2"/>
            <w:noWrap/>
            <w:vAlign w:val="center"/>
            <w:hideMark/>
          </w:tcPr>
          <w:p w14:paraId="775C63C8"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-2.0</w:t>
            </w:r>
          </w:p>
        </w:tc>
        <w:tc>
          <w:tcPr>
            <w:tcW w:w="284" w:type="dxa"/>
            <w:shd w:val="clear" w:color="auto" w:fill="FFFFFF" w:themeFill="background2"/>
          </w:tcPr>
          <w:p w14:paraId="2E6CED2A"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FFFFFF" w:themeFill="background2"/>
            <w:noWrap/>
            <w:vAlign w:val="center"/>
            <w:hideMark/>
          </w:tcPr>
          <w:p w14:paraId="23D32154"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14.3</w:t>
            </w:r>
          </w:p>
        </w:tc>
        <w:tc>
          <w:tcPr>
            <w:tcW w:w="1021" w:type="dxa"/>
            <w:shd w:val="clear" w:color="auto" w:fill="FFFFFF" w:themeFill="background2"/>
            <w:noWrap/>
            <w:vAlign w:val="center"/>
            <w:hideMark/>
          </w:tcPr>
          <w:p w14:paraId="75B24869"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14.3</w:t>
            </w:r>
          </w:p>
        </w:tc>
        <w:tc>
          <w:tcPr>
            <w:tcW w:w="1218" w:type="dxa"/>
            <w:shd w:val="clear" w:color="auto" w:fill="FFFFFF" w:themeFill="background2"/>
            <w:noWrap/>
            <w:vAlign w:val="center"/>
            <w:hideMark/>
          </w:tcPr>
          <w:p w14:paraId="5390ED7D"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0.0</w:t>
            </w:r>
          </w:p>
        </w:tc>
      </w:tr>
      <w:tr w:rsidR="00514705" w14:paraId="31FDA591" w14:textId="77777777" w:rsidTr="002B517F">
        <w:trPr>
          <w:trHeight w:val="300"/>
        </w:trPr>
        <w:tc>
          <w:tcPr>
            <w:tcW w:w="2552" w:type="dxa"/>
            <w:shd w:val="clear" w:color="auto" w:fill="E5E5E5" w:themeFill="background1" w:themeFillTint="33"/>
            <w:noWrap/>
            <w:vAlign w:val="center"/>
            <w:hideMark/>
          </w:tcPr>
          <w:p w14:paraId="1425E24A"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rPr>
              <w:t>Male</w:t>
            </w:r>
          </w:p>
        </w:tc>
        <w:tc>
          <w:tcPr>
            <w:tcW w:w="1021" w:type="dxa"/>
            <w:shd w:val="clear" w:color="auto" w:fill="E5E5E5" w:themeFill="background1" w:themeFillTint="33"/>
            <w:noWrap/>
            <w:vAlign w:val="center"/>
            <w:hideMark/>
          </w:tcPr>
          <w:p w14:paraId="0C66DBF8"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38.3</w:t>
            </w:r>
          </w:p>
        </w:tc>
        <w:tc>
          <w:tcPr>
            <w:tcW w:w="1021" w:type="dxa"/>
            <w:shd w:val="clear" w:color="auto" w:fill="E5E5E5" w:themeFill="background1" w:themeFillTint="33"/>
            <w:noWrap/>
            <w:vAlign w:val="center"/>
            <w:hideMark/>
          </w:tcPr>
          <w:p w14:paraId="61117D94"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37.4</w:t>
            </w:r>
          </w:p>
        </w:tc>
        <w:tc>
          <w:tcPr>
            <w:tcW w:w="1360" w:type="dxa"/>
            <w:shd w:val="clear" w:color="auto" w:fill="E5E5E5" w:themeFill="background1" w:themeFillTint="33"/>
            <w:noWrap/>
            <w:vAlign w:val="center"/>
            <w:hideMark/>
          </w:tcPr>
          <w:p w14:paraId="770B715A"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-0.9</w:t>
            </w:r>
          </w:p>
        </w:tc>
        <w:tc>
          <w:tcPr>
            <w:tcW w:w="284" w:type="dxa"/>
            <w:shd w:val="clear" w:color="auto" w:fill="E5E5E5" w:themeFill="background1" w:themeFillTint="33"/>
          </w:tcPr>
          <w:p w14:paraId="0D087AB1"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E5E5E5" w:themeFill="background1" w:themeFillTint="33"/>
            <w:noWrap/>
            <w:vAlign w:val="center"/>
            <w:hideMark/>
          </w:tcPr>
          <w:p w14:paraId="1957887B"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20.6</w:t>
            </w:r>
          </w:p>
        </w:tc>
        <w:tc>
          <w:tcPr>
            <w:tcW w:w="1021" w:type="dxa"/>
            <w:shd w:val="clear" w:color="auto" w:fill="E5E5E5" w:themeFill="background1" w:themeFillTint="33"/>
            <w:noWrap/>
            <w:vAlign w:val="center"/>
            <w:hideMark/>
          </w:tcPr>
          <w:p w14:paraId="4E1BA8A8"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21.9</w:t>
            </w:r>
          </w:p>
        </w:tc>
        <w:tc>
          <w:tcPr>
            <w:tcW w:w="1218" w:type="dxa"/>
            <w:shd w:val="clear" w:color="auto" w:fill="E5E5E5" w:themeFill="background1" w:themeFillTint="33"/>
            <w:noWrap/>
            <w:vAlign w:val="center"/>
            <w:hideMark/>
          </w:tcPr>
          <w:p w14:paraId="162203EF"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1.2</w:t>
            </w:r>
          </w:p>
        </w:tc>
      </w:tr>
      <w:tr w:rsidR="00514705" w14:paraId="1D01CEDE" w14:textId="77777777" w:rsidTr="002B517F">
        <w:trPr>
          <w:trHeight w:val="300"/>
        </w:trPr>
        <w:tc>
          <w:tcPr>
            <w:tcW w:w="2552" w:type="dxa"/>
            <w:shd w:val="clear" w:color="auto" w:fill="FFFFFF" w:themeFill="background2"/>
            <w:noWrap/>
            <w:vAlign w:val="center"/>
            <w:hideMark/>
          </w:tcPr>
          <w:p w14:paraId="6AC578ED"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rPr>
              <w:t>Indigenous</w:t>
            </w:r>
          </w:p>
        </w:tc>
        <w:tc>
          <w:tcPr>
            <w:tcW w:w="1021" w:type="dxa"/>
            <w:shd w:val="clear" w:color="auto" w:fill="FFFFFF" w:themeFill="background2"/>
            <w:noWrap/>
            <w:vAlign w:val="center"/>
            <w:hideMark/>
          </w:tcPr>
          <w:p w14:paraId="34BD005A"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36.9</w:t>
            </w:r>
          </w:p>
        </w:tc>
        <w:tc>
          <w:tcPr>
            <w:tcW w:w="1021" w:type="dxa"/>
            <w:shd w:val="clear" w:color="auto" w:fill="FFFFFF" w:themeFill="background2"/>
            <w:noWrap/>
            <w:vAlign w:val="center"/>
            <w:hideMark/>
          </w:tcPr>
          <w:p w14:paraId="51C35808"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34.7</w:t>
            </w:r>
          </w:p>
        </w:tc>
        <w:tc>
          <w:tcPr>
            <w:tcW w:w="1360" w:type="dxa"/>
            <w:shd w:val="clear" w:color="auto" w:fill="FFFFFF" w:themeFill="background2"/>
            <w:noWrap/>
            <w:vAlign w:val="center"/>
            <w:hideMark/>
          </w:tcPr>
          <w:p w14:paraId="4E1514DB"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-2.2</w:t>
            </w:r>
          </w:p>
        </w:tc>
        <w:tc>
          <w:tcPr>
            <w:tcW w:w="284" w:type="dxa"/>
            <w:shd w:val="clear" w:color="auto" w:fill="FFFFFF" w:themeFill="background2"/>
          </w:tcPr>
          <w:p w14:paraId="19CDE942"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FFFFFF" w:themeFill="background2"/>
            <w:noWrap/>
            <w:vAlign w:val="center"/>
            <w:hideMark/>
          </w:tcPr>
          <w:p w14:paraId="0B7A3856"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12.8</w:t>
            </w:r>
          </w:p>
        </w:tc>
        <w:tc>
          <w:tcPr>
            <w:tcW w:w="1021" w:type="dxa"/>
            <w:shd w:val="clear" w:color="auto" w:fill="FFFFFF" w:themeFill="background2"/>
            <w:noWrap/>
            <w:vAlign w:val="center"/>
            <w:hideMark/>
          </w:tcPr>
          <w:p w14:paraId="6ACFE6EC"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13.6</w:t>
            </w:r>
          </w:p>
        </w:tc>
        <w:tc>
          <w:tcPr>
            <w:tcW w:w="1218" w:type="dxa"/>
            <w:shd w:val="clear" w:color="auto" w:fill="FFFFFF" w:themeFill="background2"/>
            <w:noWrap/>
            <w:vAlign w:val="center"/>
            <w:hideMark/>
          </w:tcPr>
          <w:p w14:paraId="44DAE7F7"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0.8</w:t>
            </w:r>
          </w:p>
        </w:tc>
      </w:tr>
      <w:tr w:rsidR="00514705" w14:paraId="38F90BE6" w14:textId="77777777" w:rsidTr="002B517F">
        <w:trPr>
          <w:trHeight w:val="300"/>
        </w:trPr>
        <w:tc>
          <w:tcPr>
            <w:tcW w:w="2552" w:type="dxa"/>
            <w:shd w:val="clear" w:color="auto" w:fill="E5E5E5" w:themeFill="background1" w:themeFillTint="33"/>
            <w:noWrap/>
            <w:vAlign w:val="center"/>
            <w:hideMark/>
          </w:tcPr>
          <w:p w14:paraId="6969CFD8"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rPr>
              <w:t>Non-Indigenous</w:t>
            </w:r>
          </w:p>
        </w:tc>
        <w:tc>
          <w:tcPr>
            <w:tcW w:w="1021" w:type="dxa"/>
            <w:shd w:val="clear" w:color="auto" w:fill="E5E5E5" w:themeFill="background1" w:themeFillTint="33"/>
            <w:noWrap/>
            <w:vAlign w:val="center"/>
            <w:hideMark/>
          </w:tcPr>
          <w:p w14:paraId="1B579053"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36.1</w:t>
            </w:r>
          </w:p>
        </w:tc>
        <w:tc>
          <w:tcPr>
            <w:tcW w:w="1021" w:type="dxa"/>
            <w:shd w:val="clear" w:color="auto" w:fill="E5E5E5" w:themeFill="background1" w:themeFillTint="33"/>
            <w:noWrap/>
            <w:vAlign w:val="center"/>
            <w:hideMark/>
          </w:tcPr>
          <w:p w14:paraId="0948877D"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34.7</w:t>
            </w:r>
          </w:p>
        </w:tc>
        <w:tc>
          <w:tcPr>
            <w:tcW w:w="1360" w:type="dxa"/>
            <w:shd w:val="clear" w:color="auto" w:fill="E5E5E5" w:themeFill="background1" w:themeFillTint="33"/>
            <w:noWrap/>
            <w:vAlign w:val="center"/>
            <w:hideMark/>
          </w:tcPr>
          <w:p w14:paraId="3E8276E4"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-1.4</w:t>
            </w:r>
          </w:p>
        </w:tc>
        <w:tc>
          <w:tcPr>
            <w:tcW w:w="284" w:type="dxa"/>
            <w:shd w:val="clear" w:color="auto" w:fill="E5E5E5" w:themeFill="background1" w:themeFillTint="33"/>
          </w:tcPr>
          <w:p w14:paraId="2E17D050"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E5E5E5" w:themeFill="background1" w:themeFillTint="33"/>
            <w:noWrap/>
            <w:vAlign w:val="center"/>
            <w:hideMark/>
          </w:tcPr>
          <w:p w14:paraId="629F4B7A"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18.1</w:t>
            </w:r>
          </w:p>
        </w:tc>
        <w:tc>
          <w:tcPr>
            <w:tcW w:w="1021" w:type="dxa"/>
            <w:shd w:val="clear" w:color="auto" w:fill="E5E5E5" w:themeFill="background1" w:themeFillTint="33"/>
            <w:noWrap/>
            <w:vAlign w:val="center"/>
            <w:hideMark/>
          </w:tcPr>
          <w:p w14:paraId="141F6CED"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18.7</w:t>
            </w:r>
          </w:p>
        </w:tc>
        <w:tc>
          <w:tcPr>
            <w:tcW w:w="1218" w:type="dxa"/>
            <w:shd w:val="clear" w:color="auto" w:fill="E5E5E5" w:themeFill="background1" w:themeFillTint="33"/>
            <w:noWrap/>
            <w:vAlign w:val="center"/>
            <w:hideMark/>
          </w:tcPr>
          <w:p w14:paraId="14A27F44"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0.6</w:t>
            </w:r>
          </w:p>
        </w:tc>
      </w:tr>
      <w:tr w:rsidR="00514705" w14:paraId="1E8B7817" w14:textId="77777777" w:rsidTr="002B517F">
        <w:trPr>
          <w:trHeight w:val="300"/>
        </w:trPr>
        <w:tc>
          <w:tcPr>
            <w:tcW w:w="2552" w:type="dxa"/>
            <w:shd w:val="clear" w:color="auto" w:fill="FFFFFF" w:themeFill="background2"/>
            <w:noWrap/>
            <w:vAlign w:val="center"/>
            <w:hideMark/>
          </w:tcPr>
          <w:p w14:paraId="454A593C"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rPr>
              <w:t>Age under 25</w:t>
            </w:r>
          </w:p>
        </w:tc>
        <w:tc>
          <w:tcPr>
            <w:tcW w:w="1021" w:type="dxa"/>
            <w:shd w:val="clear" w:color="auto" w:fill="FFFFFF" w:themeFill="background2"/>
            <w:noWrap/>
            <w:vAlign w:val="center"/>
            <w:hideMark/>
          </w:tcPr>
          <w:p w14:paraId="504E351A"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44.1</w:t>
            </w:r>
          </w:p>
        </w:tc>
        <w:tc>
          <w:tcPr>
            <w:tcW w:w="1021" w:type="dxa"/>
            <w:shd w:val="clear" w:color="auto" w:fill="FFFFFF" w:themeFill="background2"/>
            <w:noWrap/>
            <w:vAlign w:val="center"/>
            <w:hideMark/>
          </w:tcPr>
          <w:p w14:paraId="63580C45"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44.7</w:t>
            </w:r>
          </w:p>
        </w:tc>
        <w:tc>
          <w:tcPr>
            <w:tcW w:w="1360" w:type="dxa"/>
            <w:shd w:val="clear" w:color="auto" w:fill="FFFFFF" w:themeFill="background2"/>
            <w:noWrap/>
            <w:vAlign w:val="center"/>
            <w:hideMark/>
          </w:tcPr>
          <w:p w14:paraId="43DBAD80"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0.5</w:t>
            </w:r>
          </w:p>
        </w:tc>
        <w:tc>
          <w:tcPr>
            <w:tcW w:w="284" w:type="dxa"/>
            <w:shd w:val="clear" w:color="auto" w:fill="FFFFFF" w:themeFill="background2"/>
          </w:tcPr>
          <w:p w14:paraId="5D9BD9B2"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FFFFFF" w:themeFill="background2"/>
            <w:noWrap/>
            <w:vAlign w:val="center"/>
            <w:hideMark/>
          </w:tcPr>
          <w:p w14:paraId="3EFB6578"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21.3</w:t>
            </w:r>
          </w:p>
        </w:tc>
        <w:tc>
          <w:tcPr>
            <w:tcW w:w="1021" w:type="dxa"/>
            <w:shd w:val="clear" w:color="auto" w:fill="FFFFFF" w:themeFill="background2"/>
            <w:noWrap/>
            <w:vAlign w:val="center"/>
            <w:hideMark/>
          </w:tcPr>
          <w:p w14:paraId="4D708456"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24.3</w:t>
            </w:r>
          </w:p>
        </w:tc>
        <w:tc>
          <w:tcPr>
            <w:tcW w:w="1218" w:type="dxa"/>
            <w:shd w:val="clear" w:color="auto" w:fill="FFFFFF" w:themeFill="background2"/>
            <w:noWrap/>
            <w:vAlign w:val="center"/>
            <w:hideMark/>
          </w:tcPr>
          <w:p w14:paraId="7091A59D"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2.9</w:t>
            </w:r>
          </w:p>
        </w:tc>
      </w:tr>
      <w:tr w:rsidR="00514705" w14:paraId="64118BBD" w14:textId="77777777" w:rsidTr="002B517F">
        <w:trPr>
          <w:trHeight w:val="300"/>
        </w:trPr>
        <w:tc>
          <w:tcPr>
            <w:tcW w:w="2552" w:type="dxa"/>
            <w:shd w:val="clear" w:color="auto" w:fill="E5E5E5" w:themeFill="background1" w:themeFillTint="33"/>
            <w:noWrap/>
            <w:vAlign w:val="center"/>
            <w:hideMark/>
          </w:tcPr>
          <w:p w14:paraId="678ACE2A"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rPr>
              <w:t>Age 50 or over</w:t>
            </w:r>
          </w:p>
        </w:tc>
        <w:tc>
          <w:tcPr>
            <w:tcW w:w="1021" w:type="dxa"/>
            <w:shd w:val="clear" w:color="auto" w:fill="E5E5E5" w:themeFill="background1" w:themeFillTint="33"/>
            <w:noWrap/>
            <w:vAlign w:val="center"/>
            <w:hideMark/>
          </w:tcPr>
          <w:p w14:paraId="531409DB"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27.2</w:t>
            </w:r>
          </w:p>
        </w:tc>
        <w:tc>
          <w:tcPr>
            <w:tcW w:w="1021" w:type="dxa"/>
            <w:shd w:val="clear" w:color="auto" w:fill="E5E5E5" w:themeFill="background1" w:themeFillTint="33"/>
            <w:noWrap/>
            <w:vAlign w:val="center"/>
            <w:hideMark/>
          </w:tcPr>
          <w:p w14:paraId="42CB0647"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27.2</w:t>
            </w:r>
          </w:p>
        </w:tc>
        <w:tc>
          <w:tcPr>
            <w:tcW w:w="1360" w:type="dxa"/>
            <w:shd w:val="clear" w:color="auto" w:fill="E5E5E5" w:themeFill="background1" w:themeFillTint="33"/>
            <w:noWrap/>
            <w:vAlign w:val="center"/>
            <w:hideMark/>
          </w:tcPr>
          <w:p w14:paraId="01BCA4F8"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0.0</w:t>
            </w:r>
          </w:p>
        </w:tc>
        <w:tc>
          <w:tcPr>
            <w:tcW w:w="284" w:type="dxa"/>
            <w:shd w:val="clear" w:color="auto" w:fill="E5E5E5" w:themeFill="background1" w:themeFillTint="33"/>
          </w:tcPr>
          <w:p w14:paraId="3D116309"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E5E5E5" w:themeFill="background1" w:themeFillTint="33"/>
            <w:noWrap/>
            <w:vAlign w:val="center"/>
            <w:hideMark/>
          </w:tcPr>
          <w:p w14:paraId="5F1118CD"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11.9</w:t>
            </w:r>
          </w:p>
        </w:tc>
        <w:tc>
          <w:tcPr>
            <w:tcW w:w="1021" w:type="dxa"/>
            <w:shd w:val="clear" w:color="auto" w:fill="E5E5E5" w:themeFill="background1" w:themeFillTint="33"/>
            <w:noWrap/>
            <w:vAlign w:val="center"/>
            <w:hideMark/>
          </w:tcPr>
          <w:p w14:paraId="2DF15AB9"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11.9</w:t>
            </w:r>
          </w:p>
        </w:tc>
        <w:tc>
          <w:tcPr>
            <w:tcW w:w="1218" w:type="dxa"/>
            <w:shd w:val="clear" w:color="auto" w:fill="E5E5E5" w:themeFill="background1" w:themeFillTint="33"/>
            <w:noWrap/>
            <w:vAlign w:val="center"/>
            <w:hideMark/>
          </w:tcPr>
          <w:p w14:paraId="1F32346A"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0.0</w:t>
            </w:r>
          </w:p>
        </w:tc>
      </w:tr>
      <w:tr w:rsidR="00514705" w14:paraId="7464D164" w14:textId="77777777" w:rsidTr="002B517F">
        <w:trPr>
          <w:trHeight w:val="300"/>
        </w:trPr>
        <w:tc>
          <w:tcPr>
            <w:tcW w:w="2552" w:type="dxa"/>
            <w:shd w:val="clear" w:color="auto" w:fill="FFFFFF" w:themeFill="background2"/>
            <w:noWrap/>
            <w:vAlign w:val="center"/>
            <w:hideMark/>
          </w:tcPr>
          <w:p w14:paraId="102ACB92"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Income support &lt; 12</w:t>
            </w:r>
            <w:r w:rsidR="00466A89">
              <w:rPr>
                <w:rFonts w:ascii="Calibri" w:eastAsia="SimSun" w:hAnsi="Calibri" w:cs="Calibri"/>
                <w:sz w:val="18"/>
                <w:szCs w:val="18"/>
                <w:lang w:val="en-US"/>
              </w:rPr>
              <w:t> month</w:t>
            </w:r>
            <w:r>
              <w:rPr>
                <w:rFonts w:ascii="Calibri" w:eastAsia="SimSun" w:hAnsi="Calibri" w:cs="Calibri"/>
                <w:sz w:val="18"/>
                <w:szCs w:val="18"/>
                <w:lang w:val="en-US"/>
              </w:rPr>
              <w:t>s</w:t>
            </w:r>
          </w:p>
        </w:tc>
        <w:tc>
          <w:tcPr>
            <w:tcW w:w="1021" w:type="dxa"/>
            <w:shd w:val="clear" w:color="auto" w:fill="FFFFFF" w:themeFill="background2"/>
            <w:noWrap/>
            <w:vAlign w:val="center"/>
            <w:hideMark/>
          </w:tcPr>
          <w:p w14:paraId="54D067D2"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47.8</w:t>
            </w:r>
          </w:p>
        </w:tc>
        <w:tc>
          <w:tcPr>
            <w:tcW w:w="1021" w:type="dxa"/>
            <w:shd w:val="clear" w:color="auto" w:fill="FFFFFF" w:themeFill="background2"/>
            <w:noWrap/>
            <w:vAlign w:val="center"/>
            <w:hideMark/>
          </w:tcPr>
          <w:p w14:paraId="5A2BBD94"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48.4</w:t>
            </w:r>
          </w:p>
        </w:tc>
        <w:tc>
          <w:tcPr>
            <w:tcW w:w="1360" w:type="dxa"/>
            <w:shd w:val="clear" w:color="auto" w:fill="FFFFFF" w:themeFill="background2"/>
            <w:noWrap/>
            <w:vAlign w:val="center"/>
            <w:hideMark/>
          </w:tcPr>
          <w:p w14:paraId="5B14ABE2"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0.5</w:t>
            </w:r>
          </w:p>
        </w:tc>
        <w:tc>
          <w:tcPr>
            <w:tcW w:w="284" w:type="dxa"/>
            <w:shd w:val="clear" w:color="auto" w:fill="FFFFFF" w:themeFill="background2"/>
          </w:tcPr>
          <w:p w14:paraId="4312E421"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FFFFFF" w:themeFill="background2"/>
            <w:noWrap/>
            <w:vAlign w:val="center"/>
            <w:hideMark/>
          </w:tcPr>
          <w:p w14:paraId="46C69676"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28.1</w:t>
            </w:r>
          </w:p>
        </w:tc>
        <w:tc>
          <w:tcPr>
            <w:tcW w:w="1021" w:type="dxa"/>
            <w:shd w:val="clear" w:color="auto" w:fill="FFFFFF" w:themeFill="background2"/>
            <w:noWrap/>
            <w:vAlign w:val="center"/>
            <w:hideMark/>
          </w:tcPr>
          <w:p w14:paraId="4B8709DA"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31.8</w:t>
            </w:r>
          </w:p>
        </w:tc>
        <w:tc>
          <w:tcPr>
            <w:tcW w:w="1218" w:type="dxa"/>
            <w:shd w:val="clear" w:color="auto" w:fill="FFFFFF" w:themeFill="background2"/>
            <w:noWrap/>
            <w:vAlign w:val="center"/>
            <w:hideMark/>
          </w:tcPr>
          <w:p w14:paraId="1691D9FF"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3.6</w:t>
            </w:r>
          </w:p>
        </w:tc>
      </w:tr>
      <w:tr w:rsidR="00514705" w14:paraId="19661BAF" w14:textId="77777777" w:rsidTr="002B517F">
        <w:trPr>
          <w:trHeight w:val="300"/>
        </w:trPr>
        <w:tc>
          <w:tcPr>
            <w:tcW w:w="2552" w:type="dxa"/>
            <w:shd w:val="clear" w:color="auto" w:fill="E5E5E5" w:themeFill="background1" w:themeFillTint="33"/>
            <w:noWrap/>
            <w:vAlign w:val="center"/>
            <w:hideMark/>
          </w:tcPr>
          <w:p w14:paraId="5AC1EDA6"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Income support 12</w:t>
            </w:r>
            <w:r w:rsidR="00AE52AE">
              <w:rPr>
                <w:rFonts w:ascii="Calibri" w:eastAsia="SimSun" w:hAnsi="Calibri" w:cs="Calibri"/>
                <w:sz w:val="18"/>
                <w:szCs w:val="18"/>
                <w:lang w:val="en-US"/>
              </w:rPr>
              <w:t>–</w:t>
            </w:r>
            <w:r>
              <w:rPr>
                <w:rFonts w:ascii="Calibri" w:eastAsia="SimSun" w:hAnsi="Calibri" w:cs="Calibri"/>
                <w:sz w:val="18"/>
                <w:szCs w:val="18"/>
                <w:lang w:val="en-US"/>
              </w:rPr>
              <w:t>24</w:t>
            </w:r>
            <w:r w:rsidR="00466A89">
              <w:rPr>
                <w:rFonts w:ascii="Calibri" w:eastAsia="SimSun" w:hAnsi="Calibri" w:cs="Calibri"/>
                <w:sz w:val="18"/>
                <w:szCs w:val="18"/>
                <w:lang w:val="en-US"/>
              </w:rPr>
              <w:t> month</w:t>
            </w:r>
            <w:r>
              <w:rPr>
                <w:rFonts w:ascii="Calibri" w:eastAsia="SimSun" w:hAnsi="Calibri" w:cs="Calibri"/>
                <w:sz w:val="18"/>
                <w:szCs w:val="18"/>
                <w:lang w:val="en-US"/>
              </w:rPr>
              <w:t>s</w:t>
            </w:r>
          </w:p>
        </w:tc>
        <w:tc>
          <w:tcPr>
            <w:tcW w:w="1021" w:type="dxa"/>
            <w:shd w:val="clear" w:color="auto" w:fill="E5E5E5" w:themeFill="background1" w:themeFillTint="33"/>
            <w:noWrap/>
            <w:vAlign w:val="center"/>
            <w:hideMark/>
          </w:tcPr>
          <w:p w14:paraId="5CC6F11D"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33.0</w:t>
            </w:r>
          </w:p>
        </w:tc>
        <w:tc>
          <w:tcPr>
            <w:tcW w:w="1021" w:type="dxa"/>
            <w:shd w:val="clear" w:color="auto" w:fill="E5E5E5" w:themeFill="background1" w:themeFillTint="33"/>
            <w:noWrap/>
            <w:vAlign w:val="center"/>
            <w:hideMark/>
          </w:tcPr>
          <w:p w14:paraId="571CD062"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33.8</w:t>
            </w:r>
          </w:p>
        </w:tc>
        <w:tc>
          <w:tcPr>
            <w:tcW w:w="1360" w:type="dxa"/>
            <w:shd w:val="clear" w:color="auto" w:fill="E5E5E5" w:themeFill="background1" w:themeFillTint="33"/>
            <w:noWrap/>
            <w:vAlign w:val="center"/>
            <w:hideMark/>
          </w:tcPr>
          <w:p w14:paraId="07731A32"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0.8</w:t>
            </w:r>
          </w:p>
        </w:tc>
        <w:tc>
          <w:tcPr>
            <w:tcW w:w="284" w:type="dxa"/>
            <w:shd w:val="clear" w:color="auto" w:fill="E5E5E5" w:themeFill="background1" w:themeFillTint="33"/>
          </w:tcPr>
          <w:p w14:paraId="65C0946D"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E5E5E5" w:themeFill="background1" w:themeFillTint="33"/>
            <w:noWrap/>
            <w:vAlign w:val="center"/>
            <w:hideMark/>
          </w:tcPr>
          <w:p w14:paraId="280B1681"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16.5</w:t>
            </w:r>
          </w:p>
        </w:tc>
        <w:tc>
          <w:tcPr>
            <w:tcW w:w="1021" w:type="dxa"/>
            <w:shd w:val="clear" w:color="auto" w:fill="E5E5E5" w:themeFill="background1" w:themeFillTint="33"/>
            <w:noWrap/>
            <w:vAlign w:val="center"/>
            <w:hideMark/>
          </w:tcPr>
          <w:p w14:paraId="4C6B24D6"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18.7</w:t>
            </w:r>
          </w:p>
        </w:tc>
        <w:tc>
          <w:tcPr>
            <w:tcW w:w="1218" w:type="dxa"/>
            <w:shd w:val="clear" w:color="auto" w:fill="E5E5E5" w:themeFill="background1" w:themeFillTint="33"/>
            <w:noWrap/>
            <w:vAlign w:val="center"/>
            <w:hideMark/>
          </w:tcPr>
          <w:p w14:paraId="4570F4A4"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2.2</w:t>
            </w:r>
          </w:p>
        </w:tc>
      </w:tr>
      <w:tr w:rsidR="00514705" w14:paraId="78EF4B82" w14:textId="77777777" w:rsidTr="002B517F">
        <w:trPr>
          <w:trHeight w:val="300"/>
        </w:trPr>
        <w:tc>
          <w:tcPr>
            <w:tcW w:w="2552" w:type="dxa"/>
            <w:tcBorders>
              <w:top w:val="nil"/>
              <w:left w:val="nil"/>
              <w:bottom w:val="single" w:sz="4" w:space="0" w:color="000000" w:themeColor="text1"/>
              <w:right w:val="nil"/>
            </w:tcBorders>
            <w:shd w:val="clear" w:color="auto" w:fill="FFFFFF" w:themeFill="background2"/>
            <w:noWrap/>
            <w:vAlign w:val="center"/>
            <w:hideMark/>
          </w:tcPr>
          <w:p w14:paraId="7D40D5D2"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Income support &gt; 24</w:t>
            </w:r>
            <w:r w:rsidR="00466A89">
              <w:rPr>
                <w:rFonts w:ascii="Calibri" w:eastAsia="SimSun" w:hAnsi="Calibri" w:cs="Calibri"/>
                <w:sz w:val="18"/>
                <w:szCs w:val="18"/>
                <w:lang w:val="en-US"/>
              </w:rPr>
              <w:t> month</w:t>
            </w:r>
            <w:r>
              <w:rPr>
                <w:rFonts w:ascii="Calibri" w:eastAsia="SimSun" w:hAnsi="Calibri" w:cs="Calibri"/>
                <w:sz w:val="18"/>
                <w:szCs w:val="18"/>
                <w:lang w:val="en-US"/>
              </w:rPr>
              <w:t>s</w:t>
            </w:r>
          </w:p>
        </w:tc>
        <w:tc>
          <w:tcPr>
            <w:tcW w:w="1021" w:type="dxa"/>
            <w:tcBorders>
              <w:top w:val="nil"/>
              <w:left w:val="nil"/>
              <w:bottom w:val="single" w:sz="4" w:space="0" w:color="000000" w:themeColor="text1"/>
              <w:right w:val="nil"/>
            </w:tcBorders>
            <w:shd w:val="clear" w:color="auto" w:fill="FFFFFF" w:themeFill="background2"/>
            <w:noWrap/>
            <w:vAlign w:val="center"/>
            <w:hideMark/>
          </w:tcPr>
          <w:p w14:paraId="3B57E3E8"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26.6</w:t>
            </w:r>
          </w:p>
        </w:tc>
        <w:tc>
          <w:tcPr>
            <w:tcW w:w="1021" w:type="dxa"/>
            <w:tcBorders>
              <w:top w:val="nil"/>
              <w:left w:val="nil"/>
              <w:bottom w:val="single" w:sz="4" w:space="0" w:color="000000" w:themeColor="text1"/>
              <w:right w:val="nil"/>
            </w:tcBorders>
            <w:shd w:val="clear" w:color="auto" w:fill="FFFFFF" w:themeFill="background2"/>
            <w:noWrap/>
            <w:vAlign w:val="center"/>
            <w:hideMark/>
          </w:tcPr>
          <w:p w14:paraId="35CF169F"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25.8</w:t>
            </w:r>
          </w:p>
        </w:tc>
        <w:tc>
          <w:tcPr>
            <w:tcW w:w="1360" w:type="dxa"/>
            <w:tcBorders>
              <w:top w:val="nil"/>
              <w:left w:val="nil"/>
              <w:bottom w:val="single" w:sz="4" w:space="0" w:color="000000" w:themeColor="text1"/>
              <w:right w:val="nil"/>
            </w:tcBorders>
            <w:shd w:val="clear" w:color="auto" w:fill="FFFFFF" w:themeFill="background2"/>
            <w:noWrap/>
            <w:vAlign w:val="center"/>
            <w:hideMark/>
          </w:tcPr>
          <w:p w14:paraId="64A39558"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-0.7</w:t>
            </w:r>
          </w:p>
        </w:tc>
        <w:tc>
          <w:tcPr>
            <w:tcW w:w="284" w:type="dxa"/>
            <w:tcBorders>
              <w:top w:val="nil"/>
              <w:left w:val="nil"/>
              <w:bottom w:val="single" w:sz="4" w:space="0" w:color="000000" w:themeColor="text1"/>
              <w:right w:val="nil"/>
            </w:tcBorders>
            <w:shd w:val="clear" w:color="auto" w:fill="FFFFFF" w:themeFill="background2"/>
          </w:tcPr>
          <w:p w14:paraId="72A54B06"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tcBorders>
              <w:top w:val="nil"/>
              <w:left w:val="nil"/>
              <w:bottom w:val="single" w:sz="4" w:space="0" w:color="000000" w:themeColor="text1"/>
              <w:right w:val="nil"/>
            </w:tcBorders>
            <w:shd w:val="clear" w:color="auto" w:fill="FFFFFF" w:themeFill="background2"/>
            <w:noWrap/>
            <w:vAlign w:val="center"/>
            <w:hideMark/>
          </w:tcPr>
          <w:p w14:paraId="4A3C2143"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9.5</w:t>
            </w:r>
          </w:p>
        </w:tc>
        <w:tc>
          <w:tcPr>
            <w:tcW w:w="1021" w:type="dxa"/>
            <w:tcBorders>
              <w:top w:val="nil"/>
              <w:left w:val="nil"/>
              <w:bottom w:val="single" w:sz="4" w:space="0" w:color="000000" w:themeColor="text1"/>
              <w:right w:val="nil"/>
            </w:tcBorders>
            <w:shd w:val="clear" w:color="auto" w:fill="FFFFFF" w:themeFill="background2"/>
            <w:noWrap/>
            <w:vAlign w:val="center"/>
            <w:hideMark/>
          </w:tcPr>
          <w:p w14:paraId="7FD4D962"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10.0</w:t>
            </w:r>
          </w:p>
        </w:tc>
        <w:tc>
          <w:tcPr>
            <w:tcW w:w="1218" w:type="dxa"/>
            <w:tcBorders>
              <w:top w:val="nil"/>
              <w:left w:val="nil"/>
              <w:bottom w:val="single" w:sz="4" w:space="0" w:color="000000" w:themeColor="text1"/>
              <w:right w:val="nil"/>
            </w:tcBorders>
            <w:shd w:val="clear" w:color="auto" w:fill="FFFFFF" w:themeFill="background2"/>
            <w:noWrap/>
            <w:vAlign w:val="center"/>
            <w:hideMark/>
          </w:tcPr>
          <w:p w14:paraId="23A480D6"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0.5</w:t>
            </w:r>
          </w:p>
        </w:tc>
      </w:tr>
    </w:tbl>
    <w:p w14:paraId="0F30BC28" w14:textId="184999AA" w:rsidR="00514705" w:rsidRDefault="00514705" w:rsidP="00514705">
      <w:pPr>
        <w:keepNext/>
        <w:keepLines/>
        <w:spacing w:before="120" w:after="120"/>
        <w:ind w:left="720" w:hanging="720"/>
        <w:rPr>
          <w:rFonts w:ascii="Calibri" w:eastAsia="SimSun" w:hAnsi="Calibri" w:cs="Times New Roman"/>
          <w:b/>
          <w:sz w:val="18"/>
          <w:szCs w:val="20"/>
        </w:rPr>
      </w:pPr>
      <w:r>
        <w:rPr>
          <w:rFonts w:ascii="Calibri" w:eastAsia="SimSun" w:hAnsi="Calibri" w:cs="Times New Roman"/>
          <w:b/>
          <w:sz w:val="18"/>
          <w:szCs w:val="20"/>
        </w:rPr>
        <w:t>Note:</w:t>
      </w:r>
      <w:r>
        <w:rPr>
          <w:rFonts w:ascii="Calibri" w:eastAsia="SimSun" w:hAnsi="Calibri" w:cs="Times New Roman"/>
          <w:b/>
          <w:sz w:val="18"/>
          <w:szCs w:val="20"/>
        </w:rPr>
        <w:tab/>
      </w:r>
      <w:r w:rsidR="0034696C" w:rsidRPr="00C23DFD">
        <w:rPr>
          <w:rFonts w:ascii="Calibri" w:eastAsia="SimSun" w:hAnsi="Calibri" w:cs="Times New Roman"/>
          <w:sz w:val="18"/>
          <w:szCs w:val="20"/>
        </w:rPr>
        <w:t>Adjusted r</w:t>
      </w:r>
      <w:r w:rsidRPr="00C23DFD">
        <w:rPr>
          <w:rFonts w:ascii="Calibri" w:eastAsia="SimSun" w:hAnsi="Calibri" w:cs="Times New Roman"/>
          <w:sz w:val="18"/>
          <w:szCs w:val="20"/>
        </w:rPr>
        <w:t>esults</w:t>
      </w:r>
      <w:r>
        <w:rPr>
          <w:rFonts w:ascii="Calibri" w:eastAsia="SimSun" w:hAnsi="Calibri" w:cs="Times New Roman"/>
          <w:sz w:val="18"/>
          <w:szCs w:val="20"/>
        </w:rPr>
        <w:t xml:space="preserve"> are calculated for the ‘average’ job seeker within each category. Income support exits include only those job seekers who were on income support on the </w:t>
      </w:r>
      <w:r w:rsidR="00B16DDE">
        <w:rPr>
          <w:rFonts w:ascii="Calibri" w:eastAsia="SimSun" w:hAnsi="Calibri" w:cs="Times New Roman"/>
          <w:sz w:val="18"/>
          <w:szCs w:val="20"/>
        </w:rPr>
        <w:t>caseload</w:t>
      </w:r>
      <w:r>
        <w:rPr>
          <w:rFonts w:ascii="Calibri" w:eastAsia="SimSun" w:hAnsi="Calibri" w:cs="Times New Roman"/>
          <w:sz w:val="18"/>
          <w:szCs w:val="20"/>
        </w:rPr>
        <w:t xml:space="preserve"> date.</w:t>
      </w:r>
    </w:p>
    <w:p w14:paraId="5BAEFCCF" w14:textId="77777777" w:rsidR="00514705" w:rsidRDefault="00514705" w:rsidP="00514705">
      <w:pPr>
        <w:keepLines/>
        <w:spacing w:before="120" w:after="360"/>
        <w:rPr>
          <w:rFonts w:ascii="Calibri" w:eastAsia="SimSun" w:hAnsi="Calibri" w:cs="Times New Roman"/>
          <w:sz w:val="18"/>
          <w:szCs w:val="20"/>
        </w:rPr>
      </w:pPr>
      <w:r>
        <w:rPr>
          <w:rFonts w:ascii="Calibri" w:eastAsia="SimSun" w:hAnsi="Calibri" w:cs="Times New Roman"/>
          <w:b/>
          <w:sz w:val="18"/>
          <w:szCs w:val="20"/>
        </w:rPr>
        <w:t>Source:</w:t>
      </w:r>
      <w:r>
        <w:rPr>
          <w:rFonts w:ascii="Calibri" w:eastAsia="SimSun" w:hAnsi="Calibri" w:cs="Times New Roman"/>
          <w:sz w:val="18"/>
          <w:szCs w:val="20"/>
        </w:rPr>
        <w:tab/>
        <w:t>Department of Employment administrative data and the Research and Evaluation Database.</w:t>
      </w:r>
    </w:p>
    <w:p w14:paraId="63256677" w14:textId="77777777" w:rsidR="00514705" w:rsidRDefault="00514705" w:rsidP="00514705">
      <w:pPr>
        <w:pStyle w:val="Figureheadingforcontents"/>
        <w:spacing w:after="120"/>
      </w:pPr>
      <w:bookmarkStart w:id="450" w:name="_Toc485900551"/>
      <w:bookmarkStart w:id="451" w:name="_Toc22545479"/>
      <w:r>
        <w:t>Figure G3</w:t>
      </w:r>
      <w:r w:rsidRPr="00DD0EFA">
        <w:t xml:space="preserve">: </w:t>
      </w:r>
      <w:r>
        <w:t>C</w:t>
      </w:r>
      <w:r w:rsidRPr="00DD0EFA">
        <w:t xml:space="preserve">umulative </w:t>
      </w:r>
      <w:r>
        <w:t>exit rates</w:t>
      </w:r>
      <w:r w:rsidR="00D435F1">
        <w:t xml:space="preserve"> </w:t>
      </w:r>
      <w:r>
        <w:t>— Work for the Dole phase and Work Experience phase</w:t>
      </w:r>
      <w:bookmarkEnd w:id="450"/>
      <w:bookmarkEnd w:id="451"/>
    </w:p>
    <w:p w14:paraId="1DA393BB" w14:textId="7603C764" w:rsidR="002B517F" w:rsidRDefault="002B517F" w:rsidP="00514705">
      <w:pPr>
        <w:pStyle w:val="Source"/>
        <w:ind w:left="720" w:hanging="720"/>
        <w:rPr>
          <w:sz w:val="18"/>
          <w:szCs w:val="18"/>
        </w:rPr>
      </w:pPr>
      <w:r>
        <w:rPr>
          <w:noProof/>
          <w:sz w:val="18"/>
          <w:szCs w:val="18"/>
          <w:lang w:eastAsia="en-AU"/>
        </w:rPr>
        <w:drawing>
          <wp:inline distT="0" distB="0" distL="0" distR="0" wp14:anchorId="067D16CF" wp14:editId="0D0108AF">
            <wp:extent cx="2840990" cy="2731135"/>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840990" cy="2731135"/>
                    </a:xfrm>
                    <a:prstGeom prst="rect">
                      <a:avLst/>
                    </a:prstGeom>
                    <a:noFill/>
                  </pic:spPr>
                </pic:pic>
              </a:graphicData>
            </a:graphic>
          </wp:inline>
        </w:drawing>
      </w:r>
      <w:r>
        <w:rPr>
          <w:noProof/>
          <w:sz w:val="18"/>
          <w:szCs w:val="18"/>
          <w:lang w:eastAsia="en-AU"/>
        </w:rPr>
        <w:drawing>
          <wp:inline distT="0" distB="0" distL="0" distR="0" wp14:anchorId="0F214DBB" wp14:editId="70D6CAE7">
            <wp:extent cx="2840990" cy="2731135"/>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840990" cy="2731135"/>
                    </a:xfrm>
                    <a:prstGeom prst="rect">
                      <a:avLst/>
                    </a:prstGeom>
                    <a:noFill/>
                  </pic:spPr>
                </pic:pic>
              </a:graphicData>
            </a:graphic>
          </wp:inline>
        </w:drawing>
      </w:r>
    </w:p>
    <w:p w14:paraId="0A053DC2" w14:textId="13EF0888" w:rsidR="002B517F" w:rsidRDefault="002B517F" w:rsidP="00514705">
      <w:pPr>
        <w:pStyle w:val="Source"/>
        <w:ind w:left="720" w:hanging="720"/>
        <w:rPr>
          <w:sz w:val="18"/>
          <w:szCs w:val="18"/>
        </w:rPr>
      </w:pPr>
      <w:r>
        <w:rPr>
          <w:noProof/>
          <w:sz w:val="18"/>
          <w:szCs w:val="18"/>
          <w:lang w:eastAsia="en-AU"/>
        </w:rPr>
        <w:drawing>
          <wp:inline distT="0" distB="0" distL="0" distR="0" wp14:anchorId="75A9DD42" wp14:editId="79D3C7AF">
            <wp:extent cx="2840990" cy="2725420"/>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40990" cy="2725420"/>
                    </a:xfrm>
                    <a:prstGeom prst="rect">
                      <a:avLst/>
                    </a:prstGeom>
                    <a:noFill/>
                  </pic:spPr>
                </pic:pic>
              </a:graphicData>
            </a:graphic>
          </wp:inline>
        </w:drawing>
      </w:r>
      <w:r>
        <w:rPr>
          <w:noProof/>
          <w:sz w:val="18"/>
          <w:szCs w:val="18"/>
          <w:lang w:eastAsia="en-AU"/>
        </w:rPr>
        <w:drawing>
          <wp:inline distT="0" distB="0" distL="0" distR="0" wp14:anchorId="0770A56D" wp14:editId="4D5A1546">
            <wp:extent cx="2840990" cy="2731135"/>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840990" cy="2731135"/>
                    </a:xfrm>
                    <a:prstGeom prst="rect">
                      <a:avLst/>
                    </a:prstGeom>
                    <a:noFill/>
                  </pic:spPr>
                </pic:pic>
              </a:graphicData>
            </a:graphic>
          </wp:inline>
        </w:drawing>
      </w:r>
    </w:p>
    <w:p w14:paraId="6997066D" w14:textId="30C8AD0D" w:rsidR="00514705" w:rsidRPr="00D60005" w:rsidRDefault="00514705" w:rsidP="00514705">
      <w:pPr>
        <w:pStyle w:val="Source"/>
        <w:ind w:left="720" w:hanging="720"/>
        <w:rPr>
          <w:sz w:val="18"/>
          <w:szCs w:val="18"/>
        </w:rPr>
      </w:pPr>
      <w:r w:rsidRPr="00D60005">
        <w:rPr>
          <w:sz w:val="18"/>
          <w:szCs w:val="18"/>
        </w:rPr>
        <w:t>Note:</w:t>
      </w:r>
      <w:r w:rsidRPr="00D60005">
        <w:rPr>
          <w:sz w:val="18"/>
          <w:szCs w:val="18"/>
        </w:rPr>
        <w:tab/>
      </w:r>
      <w:r w:rsidRPr="00D60005">
        <w:rPr>
          <w:b w:val="0"/>
          <w:sz w:val="18"/>
          <w:szCs w:val="18"/>
        </w:rPr>
        <w:t>The graphs show cumulative exits by fortnights since</w:t>
      </w:r>
      <w:r w:rsidR="001A2190" w:rsidRPr="00D60005">
        <w:rPr>
          <w:b w:val="0"/>
          <w:sz w:val="18"/>
          <w:szCs w:val="18"/>
        </w:rPr>
        <w:t xml:space="preserve"> </w:t>
      </w:r>
      <w:r w:rsidRPr="00D60005">
        <w:rPr>
          <w:b w:val="0"/>
          <w:sz w:val="18"/>
          <w:szCs w:val="18"/>
        </w:rPr>
        <w:t xml:space="preserve">the </w:t>
      </w:r>
      <w:r w:rsidR="00B16DDE">
        <w:rPr>
          <w:b w:val="0"/>
          <w:sz w:val="18"/>
          <w:szCs w:val="18"/>
        </w:rPr>
        <w:t>caseload</w:t>
      </w:r>
      <w:r w:rsidRPr="00D60005">
        <w:rPr>
          <w:b w:val="0"/>
          <w:sz w:val="18"/>
          <w:szCs w:val="18"/>
        </w:rPr>
        <w:t xml:space="preserve"> snapshot date. The unadjusted graphs show the exit rate prior to statistical adjustments which remove non-program differences from the study populations.</w:t>
      </w:r>
    </w:p>
    <w:p w14:paraId="61DE665A" w14:textId="77777777" w:rsidR="00514705" w:rsidRPr="00D60005" w:rsidRDefault="00514705" w:rsidP="00514705">
      <w:pPr>
        <w:pStyle w:val="Source"/>
        <w:rPr>
          <w:b w:val="0"/>
          <w:sz w:val="18"/>
          <w:szCs w:val="18"/>
        </w:rPr>
      </w:pPr>
      <w:r w:rsidRPr="00D60005">
        <w:rPr>
          <w:sz w:val="18"/>
          <w:szCs w:val="18"/>
        </w:rPr>
        <w:t>Source:</w:t>
      </w:r>
      <w:r w:rsidRPr="00D60005">
        <w:rPr>
          <w:sz w:val="18"/>
          <w:szCs w:val="18"/>
        </w:rPr>
        <w:tab/>
      </w:r>
      <w:r w:rsidRPr="00D60005">
        <w:rPr>
          <w:b w:val="0"/>
          <w:sz w:val="18"/>
          <w:szCs w:val="18"/>
        </w:rPr>
        <w:t>Department of Employment administrative data and the Research and Evaluation Database.</w:t>
      </w:r>
    </w:p>
    <w:p w14:paraId="2C0973F9" w14:textId="4A7E8DAA" w:rsidR="00514705" w:rsidRDefault="00514705" w:rsidP="00514705">
      <w:pPr>
        <w:pStyle w:val="Tableforcontents"/>
      </w:pPr>
      <w:bookmarkStart w:id="452" w:name="_Toc485900580"/>
      <w:bookmarkStart w:id="453" w:name="_Toc22545457"/>
      <w:r>
        <w:t>Table G3: Percentage of job seekers who exited within six</w:t>
      </w:r>
      <w:r w:rsidR="00466A89">
        <w:t> month</w:t>
      </w:r>
      <w:r>
        <w:t xml:space="preserve">s of the </w:t>
      </w:r>
      <w:r w:rsidR="00B16DDE">
        <w:t>caseload</w:t>
      </w:r>
      <w:r>
        <w:t xml:space="preserve"> snapshot date — Work Experience and Work for the Dole phases</w:t>
      </w:r>
      <w:bookmarkEnd w:id="452"/>
      <w:bookmarkEnd w:id="453"/>
    </w:p>
    <w:tbl>
      <w:tblPr>
        <w:tblW w:w="9585" w:type="dxa"/>
        <w:tblLayout w:type="fixed"/>
        <w:tblLook w:val="04A0" w:firstRow="1" w:lastRow="0" w:firstColumn="1" w:lastColumn="0" w:noHBand="0" w:noVBand="1"/>
      </w:tblPr>
      <w:tblGrid>
        <w:gridCol w:w="3063"/>
        <w:gridCol w:w="1021"/>
        <w:gridCol w:w="1021"/>
        <w:gridCol w:w="1077"/>
        <w:gridCol w:w="284"/>
        <w:gridCol w:w="1021"/>
        <w:gridCol w:w="1021"/>
        <w:gridCol w:w="1077"/>
      </w:tblGrid>
      <w:tr w:rsidR="002B517F" w14:paraId="7F505803" w14:textId="77777777" w:rsidTr="002B517F">
        <w:trPr>
          <w:trHeight w:val="300"/>
        </w:trPr>
        <w:tc>
          <w:tcPr>
            <w:tcW w:w="3063" w:type="dxa"/>
            <w:shd w:val="clear" w:color="auto" w:fill="1E3D6B"/>
            <w:noWrap/>
            <w:vAlign w:val="center"/>
            <w:hideMark/>
          </w:tcPr>
          <w:p w14:paraId="4ABDC5E0" w14:textId="52A142F8" w:rsidR="002B517F" w:rsidRDefault="002B517F" w:rsidP="002B517F">
            <w:pPr>
              <w:keepNext/>
              <w:keepLines/>
              <w:spacing w:after="0"/>
              <w:rPr>
                <w:rFonts w:ascii="Calibri" w:eastAsia="SimSun" w:hAnsi="Calibri" w:cs="Calibri"/>
                <w:b/>
                <w:sz w:val="18"/>
                <w:szCs w:val="18"/>
                <w:lang w:val="en-US"/>
              </w:rPr>
            </w:pPr>
            <w:r>
              <w:rPr>
                <w:rFonts w:ascii="Calibri" w:eastAsia="SimSun" w:hAnsi="Calibri" w:cs="Calibri"/>
                <w:b/>
                <w:sz w:val="18"/>
                <w:szCs w:val="18"/>
                <w:lang w:val="en-US"/>
              </w:rPr>
              <w:t> Category</w:t>
            </w:r>
          </w:p>
        </w:tc>
        <w:tc>
          <w:tcPr>
            <w:tcW w:w="1021" w:type="dxa"/>
            <w:shd w:val="clear" w:color="auto" w:fill="1E3D6B"/>
            <w:noWrap/>
            <w:hideMark/>
          </w:tcPr>
          <w:p w14:paraId="1394FD7A" w14:textId="77777777" w:rsidR="002B517F" w:rsidRDefault="002B517F" w:rsidP="002B517F">
            <w:pPr>
              <w:keepNext/>
              <w:keepLines/>
              <w:spacing w:after="0"/>
              <w:jc w:val="right"/>
              <w:rPr>
                <w:rFonts w:ascii="Calibri" w:eastAsia="SimSun" w:hAnsi="Calibri" w:cs="Calibri"/>
                <w:b/>
                <w:sz w:val="18"/>
                <w:szCs w:val="18"/>
                <w:lang w:val="en-US"/>
              </w:rPr>
            </w:pPr>
            <w:r>
              <w:rPr>
                <w:rFonts w:ascii="Calibri" w:eastAsia="SimSun" w:hAnsi="Calibri" w:cs="Calibri"/>
                <w:b/>
                <w:sz w:val="18"/>
                <w:szCs w:val="18"/>
                <w:lang w:val="en-US"/>
              </w:rPr>
              <w:t>Employment services exit JSA 2012</w:t>
            </w:r>
          </w:p>
          <w:p w14:paraId="251086F6" w14:textId="55CCE1B9" w:rsidR="002B517F" w:rsidRDefault="002B517F" w:rsidP="002B517F">
            <w:pPr>
              <w:keepNext/>
              <w:keepLines/>
              <w:spacing w:after="0"/>
              <w:jc w:val="right"/>
              <w:rPr>
                <w:rFonts w:ascii="Calibri" w:eastAsia="SimSun" w:hAnsi="Calibri" w:cs="Calibri"/>
                <w:b/>
                <w:sz w:val="18"/>
                <w:szCs w:val="18"/>
                <w:lang w:val="en-US"/>
              </w:rPr>
            </w:pPr>
            <w:r>
              <w:rPr>
                <w:rFonts w:ascii="Calibri" w:eastAsia="SimSun" w:hAnsi="Calibri" w:cs="Calibri"/>
                <w:b/>
                <w:sz w:val="18"/>
                <w:szCs w:val="18"/>
                <w:lang w:val="en-US"/>
              </w:rPr>
              <w:t>(%)</w:t>
            </w:r>
          </w:p>
        </w:tc>
        <w:tc>
          <w:tcPr>
            <w:tcW w:w="1021" w:type="dxa"/>
            <w:shd w:val="clear" w:color="auto" w:fill="1E3D6B"/>
            <w:noWrap/>
            <w:hideMark/>
          </w:tcPr>
          <w:p w14:paraId="7F8BD786" w14:textId="77777777" w:rsidR="002B517F" w:rsidRDefault="002B517F" w:rsidP="002B517F">
            <w:pPr>
              <w:keepNext/>
              <w:keepLines/>
              <w:spacing w:after="0"/>
              <w:jc w:val="right"/>
              <w:rPr>
                <w:rFonts w:ascii="Calibri" w:eastAsia="SimSun" w:hAnsi="Calibri" w:cs="Calibri"/>
                <w:b/>
                <w:sz w:val="18"/>
                <w:szCs w:val="18"/>
                <w:lang w:val="en-US"/>
              </w:rPr>
            </w:pPr>
            <w:r>
              <w:rPr>
                <w:rFonts w:ascii="Calibri" w:eastAsia="SimSun" w:hAnsi="Calibri" w:cs="Calibri"/>
                <w:b/>
                <w:sz w:val="18"/>
                <w:szCs w:val="18"/>
                <w:lang w:val="en-US"/>
              </w:rPr>
              <w:t>Employment services exit jobactive</w:t>
            </w:r>
          </w:p>
          <w:p w14:paraId="231600DC" w14:textId="32D83B46" w:rsidR="002B517F" w:rsidRDefault="002B517F" w:rsidP="002B517F">
            <w:pPr>
              <w:keepNext/>
              <w:keepLines/>
              <w:spacing w:after="0"/>
              <w:jc w:val="right"/>
              <w:rPr>
                <w:rFonts w:ascii="Calibri" w:eastAsia="SimSun" w:hAnsi="Calibri" w:cs="Calibri"/>
                <w:b/>
                <w:sz w:val="18"/>
                <w:szCs w:val="18"/>
                <w:lang w:val="en-US"/>
              </w:rPr>
            </w:pPr>
            <w:r>
              <w:rPr>
                <w:rFonts w:ascii="Calibri" w:eastAsia="SimSun" w:hAnsi="Calibri" w:cs="Calibri"/>
                <w:b/>
                <w:sz w:val="18"/>
                <w:szCs w:val="18"/>
                <w:lang w:val="en-US"/>
              </w:rPr>
              <w:t>(%)</w:t>
            </w:r>
          </w:p>
        </w:tc>
        <w:tc>
          <w:tcPr>
            <w:tcW w:w="1077" w:type="dxa"/>
            <w:shd w:val="clear" w:color="auto" w:fill="1E3D6B"/>
            <w:noWrap/>
            <w:hideMark/>
          </w:tcPr>
          <w:p w14:paraId="7A5BBE91" w14:textId="77777777" w:rsidR="002B517F" w:rsidRDefault="002B517F" w:rsidP="002B517F">
            <w:pPr>
              <w:keepNext/>
              <w:keepLines/>
              <w:spacing w:after="0"/>
              <w:jc w:val="right"/>
              <w:rPr>
                <w:rFonts w:ascii="Calibri" w:eastAsia="SimSun" w:hAnsi="Calibri" w:cs="Calibri"/>
                <w:b/>
                <w:bCs/>
                <w:sz w:val="18"/>
                <w:szCs w:val="18"/>
                <w:lang w:val="en-US"/>
              </w:rPr>
            </w:pPr>
            <w:r>
              <w:rPr>
                <w:rFonts w:ascii="Calibri" w:eastAsia="SimSun" w:hAnsi="Calibri" w:cs="Calibri"/>
                <w:b/>
                <w:sz w:val="18"/>
                <w:szCs w:val="18"/>
                <w:lang w:val="en-US"/>
              </w:rPr>
              <w:t>Income support exit</w:t>
            </w:r>
            <w:r>
              <w:rPr>
                <w:rFonts w:ascii="Calibri" w:eastAsia="SimSun" w:hAnsi="Calibri" w:cs="Calibri"/>
                <w:b/>
                <w:bCs/>
                <w:sz w:val="18"/>
                <w:szCs w:val="18"/>
                <w:lang w:val="en-US"/>
              </w:rPr>
              <w:t xml:space="preserve"> difference</w:t>
            </w:r>
          </w:p>
          <w:p w14:paraId="1E2BC76C" w14:textId="2CAAC3BA" w:rsidR="002B517F" w:rsidRDefault="002B517F" w:rsidP="002B517F">
            <w:pPr>
              <w:keepNext/>
              <w:keepLines/>
              <w:spacing w:after="0"/>
              <w:jc w:val="right"/>
              <w:rPr>
                <w:rFonts w:ascii="Calibri" w:eastAsia="SimSun" w:hAnsi="Calibri" w:cs="Calibri"/>
                <w:b/>
                <w:sz w:val="18"/>
                <w:szCs w:val="18"/>
                <w:lang w:val="en-US"/>
              </w:rPr>
            </w:pPr>
            <w:r>
              <w:rPr>
                <w:rFonts w:ascii="Calibri" w:eastAsia="SimSun" w:hAnsi="Calibri" w:cs="Calibri"/>
                <w:b/>
                <w:bCs/>
                <w:sz w:val="18"/>
                <w:szCs w:val="18"/>
                <w:lang w:val="en-US"/>
              </w:rPr>
              <w:t>JSA 2012 and jobactive</w:t>
            </w:r>
          </w:p>
        </w:tc>
        <w:tc>
          <w:tcPr>
            <w:tcW w:w="284" w:type="dxa"/>
            <w:shd w:val="clear" w:color="auto" w:fill="1E3D6B"/>
          </w:tcPr>
          <w:p w14:paraId="108E495D" w14:textId="77777777" w:rsidR="002B517F" w:rsidRDefault="002B517F" w:rsidP="002B517F">
            <w:pPr>
              <w:keepNext/>
              <w:keepLines/>
              <w:spacing w:after="0"/>
              <w:jc w:val="right"/>
              <w:rPr>
                <w:rFonts w:ascii="Calibri" w:eastAsia="SimSun" w:hAnsi="Calibri" w:cs="Calibri"/>
                <w:b/>
                <w:sz w:val="18"/>
                <w:szCs w:val="18"/>
                <w:lang w:val="en-US"/>
              </w:rPr>
            </w:pPr>
          </w:p>
        </w:tc>
        <w:tc>
          <w:tcPr>
            <w:tcW w:w="1021" w:type="dxa"/>
            <w:shd w:val="clear" w:color="auto" w:fill="1E3D6B"/>
            <w:noWrap/>
            <w:hideMark/>
          </w:tcPr>
          <w:p w14:paraId="23A1B240" w14:textId="77777777" w:rsidR="002B517F" w:rsidRDefault="002B517F" w:rsidP="002B517F">
            <w:pPr>
              <w:keepNext/>
              <w:keepLines/>
              <w:spacing w:after="0"/>
              <w:jc w:val="right"/>
              <w:rPr>
                <w:rFonts w:ascii="Calibri" w:eastAsia="SimSun" w:hAnsi="Calibri" w:cs="Calibri"/>
                <w:b/>
                <w:sz w:val="18"/>
                <w:szCs w:val="18"/>
                <w:lang w:val="en-US"/>
              </w:rPr>
            </w:pPr>
            <w:r>
              <w:rPr>
                <w:rFonts w:ascii="Calibri" w:eastAsia="SimSun" w:hAnsi="Calibri" w:cs="Calibri"/>
                <w:b/>
                <w:sz w:val="18"/>
                <w:szCs w:val="18"/>
                <w:lang w:val="en-US"/>
              </w:rPr>
              <w:t>Income support exit JSA 2012</w:t>
            </w:r>
          </w:p>
          <w:p w14:paraId="697E706D" w14:textId="0D401998" w:rsidR="002B517F" w:rsidRDefault="002B517F" w:rsidP="002B517F">
            <w:pPr>
              <w:keepNext/>
              <w:keepLines/>
              <w:spacing w:after="0"/>
              <w:jc w:val="right"/>
              <w:rPr>
                <w:rFonts w:ascii="Calibri" w:eastAsia="SimSun" w:hAnsi="Calibri" w:cs="Calibri"/>
                <w:b/>
                <w:sz w:val="18"/>
                <w:szCs w:val="18"/>
                <w:lang w:val="en-US"/>
              </w:rPr>
            </w:pPr>
            <w:r>
              <w:rPr>
                <w:rFonts w:ascii="Calibri" w:eastAsia="SimSun" w:hAnsi="Calibri" w:cs="Calibri"/>
                <w:b/>
                <w:sz w:val="18"/>
                <w:szCs w:val="18"/>
                <w:lang w:val="en-US"/>
              </w:rPr>
              <w:t>(%)</w:t>
            </w:r>
          </w:p>
        </w:tc>
        <w:tc>
          <w:tcPr>
            <w:tcW w:w="1021" w:type="dxa"/>
            <w:shd w:val="clear" w:color="auto" w:fill="1E3D6B"/>
            <w:noWrap/>
            <w:hideMark/>
          </w:tcPr>
          <w:p w14:paraId="1CD2871F" w14:textId="77777777" w:rsidR="002B517F" w:rsidRDefault="002B517F" w:rsidP="002B517F">
            <w:pPr>
              <w:keepNext/>
              <w:keepLines/>
              <w:spacing w:after="0"/>
              <w:jc w:val="right"/>
              <w:rPr>
                <w:rFonts w:ascii="Calibri" w:eastAsia="SimSun" w:hAnsi="Calibri" w:cs="Calibri"/>
                <w:b/>
                <w:sz w:val="18"/>
                <w:szCs w:val="18"/>
                <w:lang w:val="en-US"/>
              </w:rPr>
            </w:pPr>
            <w:r>
              <w:rPr>
                <w:rFonts w:ascii="Calibri" w:eastAsia="SimSun" w:hAnsi="Calibri" w:cs="Calibri"/>
                <w:b/>
                <w:sz w:val="18"/>
                <w:szCs w:val="18"/>
                <w:lang w:val="en-US"/>
              </w:rPr>
              <w:t>Income support exit jobactive</w:t>
            </w:r>
          </w:p>
          <w:p w14:paraId="08624972" w14:textId="53967711" w:rsidR="002B517F" w:rsidRDefault="002B517F" w:rsidP="002B517F">
            <w:pPr>
              <w:keepNext/>
              <w:keepLines/>
              <w:spacing w:after="0"/>
              <w:jc w:val="right"/>
              <w:rPr>
                <w:rFonts w:ascii="Calibri" w:eastAsia="SimSun" w:hAnsi="Calibri" w:cs="Calibri"/>
                <w:b/>
                <w:sz w:val="18"/>
                <w:szCs w:val="18"/>
                <w:lang w:val="en-US"/>
              </w:rPr>
            </w:pPr>
            <w:r>
              <w:rPr>
                <w:rFonts w:ascii="Calibri" w:eastAsia="SimSun" w:hAnsi="Calibri" w:cs="Calibri"/>
                <w:b/>
                <w:sz w:val="18"/>
                <w:szCs w:val="18"/>
                <w:lang w:val="en-US"/>
              </w:rPr>
              <w:t>(%)</w:t>
            </w:r>
          </w:p>
        </w:tc>
        <w:tc>
          <w:tcPr>
            <w:tcW w:w="1077" w:type="dxa"/>
            <w:shd w:val="clear" w:color="auto" w:fill="1E3D6B"/>
            <w:noWrap/>
            <w:hideMark/>
          </w:tcPr>
          <w:p w14:paraId="3DA85EF9" w14:textId="3C851D0F" w:rsidR="002B517F" w:rsidRDefault="002B517F" w:rsidP="002B517F">
            <w:pPr>
              <w:keepNext/>
              <w:keepLines/>
              <w:spacing w:after="0"/>
              <w:jc w:val="right"/>
              <w:rPr>
                <w:rFonts w:ascii="Calibri" w:eastAsia="SimSun" w:hAnsi="Calibri" w:cs="Calibri"/>
                <w:b/>
                <w:sz w:val="18"/>
                <w:szCs w:val="18"/>
                <w:lang w:val="en-US"/>
              </w:rPr>
            </w:pPr>
            <w:r>
              <w:rPr>
                <w:rFonts w:ascii="Calibri" w:eastAsia="SimSun" w:hAnsi="Calibri" w:cs="Calibri"/>
                <w:b/>
                <w:sz w:val="18"/>
                <w:szCs w:val="18"/>
                <w:lang w:val="en-US"/>
              </w:rPr>
              <w:t>Income support exit</w:t>
            </w:r>
            <w:r>
              <w:rPr>
                <w:rFonts w:ascii="Calibri" w:eastAsia="SimSun" w:hAnsi="Calibri" w:cs="Calibri"/>
                <w:b/>
                <w:bCs/>
                <w:sz w:val="18"/>
                <w:szCs w:val="18"/>
                <w:lang w:val="en-US"/>
              </w:rPr>
              <w:t xml:space="preserve"> difference JSA 2012 and jobactive</w:t>
            </w:r>
          </w:p>
        </w:tc>
      </w:tr>
      <w:tr w:rsidR="00514705" w14:paraId="5A344F5C" w14:textId="77777777" w:rsidTr="002B517F">
        <w:trPr>
          <w:trHeight w:val="300"/>
        </w:trPr>
        <w:tc>
          <w:tcPr>
            <w:tcW w:w="9585" w:type="dxa"/>
            <w:gridSpan w:val="8"/>
            <w:shd w:val="clear" w:color="auto" w:fill="E5E5E5" w:themeFill="background1" w:themeFillTint="33"/>
            <w:noWrap/>
            <w:vAlign w:val="center"/>
            <w:hideMark/>
          </w:tcPr>
          <w:p w14:paraId="484D57F6" w14:textId="77777777" w:rsidR="00514705" w:rsidRDefault="00514705" w:rsidP="00BB0CBD">
            <w:pPr>
              <w:keepNext/>
              <w:keepLines/>
              <w:spacing w:after="0"/>
              <w:jc w:val="center"/>
              <w:rPr>
                <w:rFonts w:ascii="Calibri" w:eastAsia="SimSun" w:hAnsi="Calibri" w:cs="Calibri"/>
                <w:b/>
                <w:sz w:val="18"/>
                <w:szCs w:val="18"/>
              </w:rPr>
            </w:pPr>
            <w:r>
              <w:rPr>
                <w:rFonts w:ascii="Calibri" w:eastAsia="SimSun" w:hAnsi="Calibri" w:cs="Calibri"/>
                <w:b/>
                <w:sz w:val="18"/>
                <w:szCs w:val="18"/>
                <w:lang w:val="en-US"/>
              </w:rPr>
              <w:t>Adjusted</w:t>
            </w:r>
          </w:p>
        </w:tc>
      </w:tr>
      <w:tr w:rsidR="00514705" w14:paraId="74E0967C" w14:textId="77777777" w:rsidTr="002B517F">
        <w:trPr>
          <w:trHeight w:val="300"/>
        </w:trPr>
        <w:tc>
          <w:tcPr>
            <w:tcW w:w="3063" w:type="dxa"/>
            <w:shd w:val="clear" w:color="auto" w:fill="FFFFFF" w:themeFill="background2"/>
            <w:noWrap/>
            <w:vAlign w:val="center"/>
            <w:hideMark/>
          </w:tcPr>
          <w:p w14:paraId="23D551D8"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Overall</w:t>
            </w:r>
          </w:p>
        </w:tc>
        <w:tc>
          <w:tcPr>
            <w:tcW w:w="1021" w:type="dxa"/>
            <w:shd w:val="clear" w:color="auto" w:fill="FFFFFF" w:themeFill="background2"/>
            <w:noWrap/>
            <w:vAlign w:val="center"/>
            <w:hideMark/>
          </w:tcPr>
          <w:p w14:paraId="49B181A4"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23.9</w:t>
            </w:r>
          </w:p>
        </w:tc>
        <w:tc>
          <w:tcPr>
            <w:tcW w:w="1021" w:type="dxa"/>
            <w:shd w:val="clear" w:color="auto" w:fill="FFFFFF" w:themeFill="background2"/>
            <w:noWrap/>
            <w:vAlign w:val="center"/>
            <w:hideMark/>
          </w:tcPr>
          <w:p w14:paraId="39C756EE"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27.7</w:t>
            </w:r>
          </w:p>
        </w:tc>
        <w:tc>
          <w:tcPr>
            <w:tcW w:w="1077" w:type="dxa"/>
            <w:shd w:val="clear" w:color="auto" w:fill="FFFFFF" w:themeFill="background2"/>
            <w:noWrap/>
            <w:vAlign w:val="center"/>
            <w:hideMark/>
          </w:tcPr>
          <w:p w14:paraId="2F5EC6F2"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3.9</w:t>
            </w:r>
          </w:p>
        </w:tc>
        <w:tc>
          <w:tcPr>
            <w:tcW w:w="284" w:type="dxa"/>
            <w:shd w:val="clear" w:color="auto" w:fill="FFFFFF" w:themeFill="background2"/>
          </w:tcPr>
          <w:p w14:paraId="62030DA0"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FFFFFF" w:themeFill="background2"/>
            <w:noWrap/>
            <w:vAlign w:val="center"/>
            <w:hideMark/>
          </w:tcPr>
          <w:p w14:paraId="2A2E998E"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12.2</w:t>
            </w:r>
          </w:p>
        </w:tc>
        <w:tc>
          <w:tcPr>
            <w:tcW w:w="1021" w:type="dxa"/>
            <w:shd w:val="clear" w:color="auto" w:fill="FFFFFF" w:themeFill="background2"/>
            <w:noWrap/>
            <w:vAlign w:val="center"/>
            <w:hideMark/>
          </w:tcPr>
          <w:p w14:paraId="58C59BAD"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13.8</w:t>
            </w:r>
          </w:p>
        </w:tc>
        <w:tc>
          <w:tcPr>
            <w:tcW w:w="1077" w:type="dxa"/>
            <w:shd w:val="clear" w:color="auto" w:fill="FFFFFF" w:themeFill="background2"/>
            <w:noWrap/>
            <w:vAlign w:val="center"/>
            <w:hideMark/>
          </w:tcPr>
          <w:p w14:paraId="2FF21371"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1.6</w:t>
            </w:r>
          </w:p>
        </w:tc>
      </w:tr>
      <w:tr w:rsidR="00514705" w14:paraId="3BB05622" w14:textId="77777777" w:rsidTr="002B517F">
        <w:trPr>
          <w:trHeight w:val="300"/>
        </w:trPr>
        <w:tc>
          <w:tcPr>
            <w:tcW w:w="3063" w:type="dxa"/>
            <w:shd w:val="clear" w:color="auto" w:fill="E5E5E5" w:themeFill="background1" w:themeFillTint="33"/>
            <w:noWrap/>
            <w:vAlign w:val="center"/>
            <w:hideMark/>
          </w:tcPr>
          <w:p w14:paraId="66FA1B57"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Stream A</w:t>
            </w:r>
          </w:p>
        </w:tc>
        <w:tc>
          <w:tcPr>
            <w:tcW w:w="1021" w:type="dxa"/>
            <w:shd w:val="clear" w:color="auto" w:fill="E5E5E5" w:themeFill="background1" w:themeFillTint="33"/>
            <w:noWrap/>
            <w:vAlign w:val="center"/>
            <w:hideMark/>
          </w:tcPr>
          <w:p w14:paraId="23F7C208"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27.5</w:t>
            </w:r>
          </w:p>
        </w:tc>
        <w:tc>
          <w:tcPr>
            <w:tcW w:w="1021" w:type="dxa"/>
            <w:shd w:val="clear" w:color="auto" w:fill="E5E5E5" w:themeFill="background1" w:themeFillTint="33"/>
            <w:noWrap/>
            <w:vAlign w:val="center"/>
            <w:hideMark/>
          </w:tcPr>
          <w:p w14:paraId="72DB762F"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32.3</w:t>
            </w:r>
          </w:p>
        </w:tc>
        <w:tc>
          <w:tcPr>
            <w:tcW w:w="1077" w:type="dxa"/>
            <w:shd w:val="clear" w:color="auto" w:fill="E5E5E5" w:themeFill="background1" w:themeFillTint="33"/>
            <w:noWrap/>
            <w:vAlign w:val="center"/>
            <w:hideMark/>
          </w:tcPr>
          <w:p w14:paraId="6851DBA3"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4.8</w:t>
            </w:r>
          </w:p>
        </w:tc>
        <w:tc>
          <w:tcPr>
            <w:tcW w:w="284" w:type="dxa"/>
            <w:shd w:val="clear" w:color="auto" w:fill="E5E5E5" w:themeFill="background1" w:themeFillTint="33"/>
          </w:tcPr>
          <w:p w14:paraId="2763F214"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E5E5E5" w:themeFill="background1" w:themeFillTint="33"/>
            <w:noWrap/>
            <w:vAlign w:val="center"/>
            <w:hideMark/>
          </w:tcPr>
          <w:p w14:paraId="404AB864"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18.4</w:t>
            </w:r>
          </w:p>
        </w:tc>
        <w:tc>
          <w:tcPr>
            <w:tcW w:w="1021" w:type="dxa"/>
            <w:shd w:val="clear" w:color="auto" w:fill="E5E5E5" w:themeFill="background1" w:themeFillTint="33"/>
            <w:noWrap/>
            <w:vAlign w:val="center"/>
            <w:hideMark/>
          </w:tcPr>
          <w:p w14:paraId="0D90A6FA"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21.3</w:t>
            </w:r>
          </w:p>
        </w:tc>
        <w:tc>
          <w:tcPr>
            <w:tcW w:w="1077" w:type="dxa"/>
            <w:shd w:val="clear" w:color="auto" w:fill="E5E5E5" w:themeFill="background1" w:themeFillTint="33"/>
            <w:noWrap/>
            <w:vAlign w:val="center"/>
            <w:hideMark/>
          </w:tcPr>
          <w:p w14:paraId="016285B6"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2.9</w:t>
            </w:r>
          </w:p>
        </w:tc>
      </w:tr>
      <w:tr w:rsidR="00514705" w14:paraId="6C9C5B57" w14:textId="77777777" w:rsidTr="002B517F">
        <w:trPr>
          <w:trHeight w:val="300"/>
        </w:trPr>
        <w:tc>
          <w:tcPr>
            <w:tcW w:w="3063" w:type="dxa"/>
            <w:shd w:val="clear" w:color="auto" w:fill="FFFFFF" w:themeFill="background2"/>
            <w:noWrap/>
            <w:vAlign w:val="center"/>
            <w:hideMark/>
          </w:tcPr>
          <w:p w14:paraId="76E526F9"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Stream B</w:t>
            </w:r>
          </w:p>
        </w:tc>
        <w:tc>
          <w:tcPr>
            <w:tcW w:w="1021" w:type="dxa"/>
            <w:shd w:val="clear" w:color="auto" w:fill="FFFFFF" w:themeFill="background2"/>
            <w:noWrap/>
            <w:vAlign w:val="center"/>
            <w:hideMark/>
          </w:tcPr>
          <w:p w14:paraId="501514D8"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19.4</w:t>
            </w:r>
          </w:p>
        </w:tc>
        <w:tc>
          <w:tcPr>
            <w:tcW w:w="1021" w:type="dxa"/>
            <w:shd w:val="clear" w:color="auto" w:fill="FFFFFF" w:themeFill="background2"/>
            <w:noWrap/>
            <w:vAlign w:val="center"/>
            <w:hideMark/>
          </w:tcPr>
          <w:p w14:paraId="53CD7C02"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22.8</w:t>
            </w:r>
          </w:p>
        </w:tc>
        <w:tc>
          <w:tcPr>
            <w:tcW w:w="1077" w:type="dxa"/>
            <w:shd w:val="clear" w:color="auto" w:fill="FFFFFF" w:themeFill="background2"/>
            <w:noWrap/>
            <w:vAlign w:val="center"/>
            <w:hideMark/>
          </w:tcPr>
          <w:p w14:paraId="0D1B34E4"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3.3</w:t>
            </w:r>
          </w:p>
        </w:tc>
        <w:tc>
          <w:tcPr>
            <w:tcW w:w="284" w:type="dxa"/>
            <w:shd w:val="clear" w:color="auto" w:fill="FFFFFF" w:themeFill="background2"/>
          </w:tcPr>
          <w:p w14:paraId="67C8D256"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FFFFFF" w:themeFill="background2"/>
            <w:noWrap/>
            <w:vAlign w:val="center"/>
            <w:hideMark/>
          </w:tcPr>
          <w:p w14:paraId="1E3A2056"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7.7</w:t>
            </w:r>
          </w:p>
        </w:tc>
        <w:tc>
          <w:tcPr>
            <w:tcW w:w="1021" w:type="dxa"/>
            <w:shd w:val="clear" w:color="auto" w:fill="FFFFFF" w:themeFill="background2"/>
            <w:noWrap/>
            <w:vAlign w:val="center"/>
            <w:hideMark/>
          </w:tcPr>
          <w:p w14:paraId="36F736B8"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8.0</w:t>
            </w:r>
          </w:p>
        </w:tc>
        <w:tc>
          <w:tcPr>
            <w:tcW w:w="1077" w:type="dxa"/>
            <w:shd w:val="clear" w:color="auto" w:fill="FFFFFF" w:themeFill="background2"/>
            <w:noWrap/>
            <w:vAlign w:val="center"/>
            <w:hideMark/>
          </w:tcPr>
          <w:p w14:paraId="44FB0284"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0.3</w:t>
            </w:r>
          </w:p>
        </w:tc>
      </w:tr>
      <w:tr w:rsidR="00514705" w14:paraId="21104DD6" w14:textId="77777777" w:rsidTr="002B517F">
        <w:trPr>
          <w:trHeight w:val="300"/>
        </w:trPr>
        <w:tc>
          <w:tcPr>
            <w:tcW w:w="3063" w:type="dxa"/>
            <w:shd w:val="clear" w:color="auto" w:fill="E5E5E5" w:themeFill="background1" w:themeFillTint="33"/>
            <w:noWrap/>
            <w:vAlign w:val="center"/>
            <w:hideMark/>
          </w:tcPr>
          <w:p w14:paraId="45690D32"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Stream C</w:t>
            </w:r>
          </w:p>
        </w:tc>
        <w:tc>
          <w:tcPr>
            <w:tcW w:w="1021" w:type="dxa"/>
            <w:shd w:val="clear" w:color="auto" w:fill="E5E5E5" w:themeFill="background1" w:themeFillTint="33"/>
            <w:noWrap/>
            <w:vAlign w:val="center"/>
            <w:hideMark/>
          </w:tcPr>
          <w:p w14:paraId="6A2C02EA"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22.9</w:t>
            </w:r>
          </w:p>
        </w:tc>
        <w:tc>
          <w:tcPr>
            <w:tcW w:w="1021" w:type="dxa"/>
            <w:shd w:val="clear" w:color="auto" w:fill="E5E5E5" w:themeFill="background1" w:themeFillTint="33"/>
            <w:noWrap/>
            <w:vAlign w:val="center"/>
            <w:hideMark/>
          </w:tcPr>
          <w:p w14:paraId="3578BD59"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25.6</w:t>
            </w:r>
          </w:p>
        </w:tc>
        <w:tc>
          <w:tcPr>
            <w:tcW w:w="1077" w:type="dxa"/>
            <w:shd w:val="clear" w:color="auto" w:fill="E5E5E5" w:themeFill="background1" w:themeFillTint="33"/>
            <w:noWrap/>
            <w:vAlign w:val="center"/>
            <w:hideMark/>
          </w:tcPr>
          <w:p w14:paraId="7404E036"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2.8</w:t>
            </w:r>
          </w:p>
        </w:tc>
        <w:tc>
          <w:tcPr>
            <w:tcW w:w="284" w:type="dxa"/>
            <w:shd w:val="clear" w:color="auto" w:fill="E5E5E5" w:themeFill="background1" w:themeFillTint="33"/>
          </w:tcPr>
          <w:p w14:paraId="7A1A727F"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E5E5E5" w:themeFill="background1" w:themeFillTint="33"/>
            <w:noWrap/>
            <w:vAlign w:val="center"/>
            <w:hideMark/>
          </w:tcPr>
          <w:p w14:paraId="63A76E24"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7.3</w:t>
            </w:r>
          </w:p>
        </w:tc>
        <w:tc>
          <w:tcPr>
            <w:tcW w:w="1021" w:type="dxa"/>
            <w:shd w:val="clear" w:color="auto" w:fill="E5E5E5" w:themeFill="background1" w:themeFillTint="33"/>
            <w:noWrap/>
            <w:vAlign w:val="center"/>
            <w:hideMark/>
          </w:tcPr>
          <w:p w14:paraId="29394C99"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7.7</w:t>
            </w:r>
          </w:p>
        </w:tc>
        <w:tc>
          <w:tcPr>
            <w:tcW w:w="1077" w:type="dxa"/>
            <w:shd w:val="clear" w:color="auto" w:fill="E5E5E5" w:themeFill="background1" w:themeFillTint="33"/>
            <w:noWrap/>
            <w:vAlign w:val="center"/>
            <w:hideMark/>
          </w:tcPr>
          <w:p w14:paraId="163C442E"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0.4</w:t>
            </w:r>
          </w:p>
        </w:tc>
      </w:tr>
      <w:tr w:rsidR="00514705" w14:paraId="2F439A93" w14:textId="77777777" w:rsidTr="002B517F">
        <w:trPr>
          <w:trHeight w:val="300"/>
        </w:trPr>
        <w:tc>
          <w:tcPr>
            <w:tcW w:w="3063" w:type="dxa"/>
            <w:shd w:val="clear" w:color="auto" w:fill="FFFFFF" w:themeFill="background2"/>
            <w:noWrap/>
            <w:vAlign w:val="center"/>
            <w:hideMark/>
          </w:tcPr>
          <w:p w14:paraId="0986DC45"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Female</w:t>
            </w:r>
          </w:p>
        </w:tc>
        <w:tc>
          <w:tcPr>
            <w:tcW w:w="1021" w:type="dxa"/>
            <w:shd w:val="clear" w:color="auto" w:fill="FFFFFF" w:themeFill="background2"/>
            <w:noWrap/>
            <w:vAlign w:val="center"/>
            <w:hideMark/>
          </w:tcPr>
          <w:p w14:paraId="15BCE829"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21.9</w:t>
            </w:r>
          </w:p>
        </w:tc>
        <w:tc>
          <w:tcPr>
            <w:tcW w:w="1021" w:type="dxa"/>
            <w:shd w:val="clear" w:color="auto" w:fill="FFFFFF" w:themeFill="background2"/>
            <w:noWrap/>
            <w:vAlign w:val="center"/>
            <w:hideMark/>
          </w:tcPr>
          <w:p w14:paraId="0B231D01"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26.0</w:t>
            </w:r>
          </w:p>
        </w:tc>
        <w:tc>
          <w:tcPr>
            <w:tcW w:w="1077" w:type="dxa"/>
            <w:shd w:val="clear" w:color="auto" w:fill="FFFFFF" w:themeFill="background2"/>
            <w:noWrap/>
            <w:vAlign w:val="center"/>
            <w:hideMark/>
          </w:tcPr>
          <w:p w14:paraId="5D1C5400"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4.1</w:t>
            </w:r>
          </w:p>
        </w:tc>
        <w:tc>
          <w:tcPr>
            <w:tcW w:w="284" w:type="dxa"/>
            <w:shd w:val="clear" w:color="auto" w:fill="FFFFFF" w:themeFill="background2"/>
          </w:tcPr>
          <w:p w14:paraId="22CF7D63"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FFFFFF" w:themeFill="background2"/>
            <w:noWrap/>
            <w:vAlign w:val="center"/>
            <w:hideMark/>
          </w:tcPr>
          <w:p w14:paraId="0D09FC56"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10.3</w:t>
            </w:r>
          </w:p>
        </w:tc>
        <w:tc>
          <w:tcPr>
            <w:tcW w:w="1021" w:type="dxa"/>
            <w:shd w:val="clear" w:color="auto" w:fill="FFFFFF" w:themeFill="background2"/>
            <w:noWrap/>
            <w:vAlign w:val="center"/>
            <w:hideMark/>
          </w:tcPr>
          <w:p w14:paraId="532219A7"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11.3</w:t>
            </w:r>
          </w:p>
        </w:tc>
        <w:tc>
          <w:tcPr>
            <w:tcW w:w="1077" w:type="dxa"/>
            <w:shd w:val="clear" w:color="auto" w:fill="FFFFFF" w:themeFill="background2"/>
            <w:noWrap/>
            <w:vAlign w:val="center"/>
            <w:hideMark/>
          </w:tcPr>
          <w:p w14:paraId="5E3EEE2A"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1.0</w:t>
            </w:r>
          </w:p>
        </w:tc>
      </w:tr>
      <w:tr w:rsidR="00514705" w14:paraId="37794CFD" w14:textId="77777777" w:rsidTr="002B517F">
        <w:trPr>
          <w:trHeight w:val="300"/>
        </w:trPr>
        <w:tc>
          <w:tcPr>
            <w:tcW w:w="3063" w:type="dxa"/>
            <w:shd w:val="clear" w:color="auto" w:fill="E5E5E5" w:themeFill="background1" w:themeFillTint="33"/>
            <w:noWrap/>
            <w:vAlign w:val="center"/>
            <w:hideMark/>
          </w:tcPr>
          <w:p w14:paraId="4F8DC0A9"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Male</w:t>
            </w:r>
          </w:p>
        </w:tc>
        <w:tc>
          <w:tcPr>
            <w:tcW w:w="1021" w:type="dxa"/>
            <w:shd w:val="clear" w:color="auto" w:fill="E5E5E5" w:themeFill="background1" w:themeFillTint="33"/>
            <w:noWrap/>
            <w:vAlign w:val="center"/>
            <w:hideMark/>
          </w:tcPr>
          <w:p w14:paraId="0C24E346"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25.4</w:t>
            </w:r>
          </w:p>
        </w:tc>
        <w:tc>
          <w:tcPr>
            <w:tcW w:w="1021" w:type="dxa"/>
            <w:shd w:val="clear" w:color="auto" w:fill="E5E5E5" w:themeFill="background1" w:themeFillTint="33"/>
            <w:noWrap/>
            <w:vAlign w:val="center"/>
            <w:hideMark/>
          </w:tcPr>
          <w:p w14:paraId="7E2F99AA"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29.0</w:t>
            </w:r>
          </w:p>
        </w:tc>
        <w:tc>
          <w:tcPr>
            <w:tcW w:w="1077" w:type="dxa"/>
            <w:shd w:val="clear" w:color="auto" w:fill="E5E5E5" w:themeFill="background1" w:themeFillTint="33"/>
            <w:noWrap/>
            <w:vAlign w:val="center"/>
            <w:hideMark/>
          </w:tcPr>
          <w:p w14:paraId="03271987"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3.6</w:t>
            </w:r>
          </w:p>
        </w:tc>
        <w:tc>
          <w:tcPr>
            <w:tcW w:w="284" w:type="dxa"/>
            <w:shd w:val="clear" w:color="auto" w:fill="E5E5E5" w:themeFill="background1" w:themeFillTint="33"/>
          </w:tcPr>
          <w:p w14:paraId="0E0B12CF"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E5E5E5" w:themeFill="background1" w:themeFillTint="33"/>
            <w:noWrap/>
            <w:vAlign w:val="center"/>
            <w:hideMark/>
          </w:tcPr>
          <w:p w14:paraId="59DD3C9B"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13.8</w:t>
            </w:r>
          </w:p>
        </w:tc>
        <w:tc>
          <w:tcPr>
            <w:tcW w:w="1021" w:type="dxa"/>
            <w:shd w:val="clear" w:color="auto" w:fill="E5E5E5" w:themeFill="background1" w:themeFillTint="33"/>
            <w:noWrap/>
            <w:vAlign w:val="center"/>
            <w:hideMark/>
          </w:tcPr>
          <w:p w14:paraId="176AFA00"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15.7</w:t>
            </w:r>
          </w:p>
        </w:tc>
        <w:tc>
          <w:tcPr>
            <w:tcW w:w="1077" w:type="dxa"/>
            <w:shd w:val="clear" w:color="auto" w:fill="E5E5E5" w:themeFill="background1" w:themeFillTint="33"/>
            <w:noWrap/>
            <w:vAlign w:val="center"/>
            <w:hideMark/>
          </w:tcPr>
          <w:p w14:paraId="7E0596DB"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1.9</w:t>
            </w:r>
          </w:p>
        </w:tc>
      </w:tr>
      <w:tr w:rsidR="00514705" w14:paraId="7B989D18" w14:textId="77777777" w:rsidTr="002B517F">
        <w:trPr>
          <w:trHeight w:val="300"/>
        </w:trPr>
        <w:tc>
          <w:tcPr>
            <w:tcW w:w="3063" w:type="dxa"/>
            <w:shd w:val="clear" w:color="auto" w:fill="FFFFFF" w:themeFill="background2"/>
            <w:noWrap/>
            <w:vAlign w:val="center"/>
            <w:hideMark/>
          </w:tcPr>
          <w:p w14:paraId="438B6272"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Indigenous</w:t>
            </w:r>
          </w:p>
        </w:tc>
        <w:tc>
          <w:tcPr>
            <w:tcW w:w="1021" w:type="dxa"/>
            <w:shd w:val="clear" w:color="auto" w:fill="FFFFFF" w:themeFill="background2"/>
            <w:noWrap/>
            <w:vAlign w:val="center"/>
            <w:hideMark/>
          </w:tcPr>
          <w:p w14:paraId="554C95C4"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26.7</w:t>
            </w:r>
          </w:p>
        </w:tc>
        <w:tc>
          <w:tcPr>
            <w:tcW w:w="1021" w:type="dxa"/>
            <w:shd w:val="clear" w:color="auto" w:fill="FFFFFF" w:themeFill="background2"/>
            <w:noWrap/>
            <w:vAlign w:val="center"/>
            <w:hideMark/>
          </w:tcPr>
          <w:p w14:paraId="761A5EAF"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27.0</w:t>
            </w:r>
          </w:p>
        </w:tc>
        <w:tc>
          <w:tcPr>
            <w:tcW w:w="1077" w:type="dxa"/>
            <w:shd w:val="clear" w:color="auto" w:fill="FFFFFF" w:themeFill="background2"/>
            <w:noWrap/>
            <w:vAlign w:val="center"/>
            <w:hideMark/>
          </w:tcPr>
          <w:p w14:paraId="6CAF61A6"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0.3</w:t>
            </w:r>
          </w:p>
        </w:tc>
        <w:tc>
          <w:tcPr>
            <w:tcW w:w="284" w:type="dxa"/>
            <w:shd w:val="clear" w:color="auto" w:fill="FFFFFF" w:themeFill="background2"/>
          </w:tcPr>
          <w:p w14:paraId="1F4203BC"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FFFFFF" w:themeFill="background2"/>
            <w:noWrap/>
            <w:vAlign w:val="center"/>
            <w:hideMark/>
          </w:tcPr>
          <w:p w14:paraId="42960276"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8.5</w:t>
            </w:r>
          </w:p>
        </w:tc>
        <w:tc>
          <w:tcPr>
            <w:tcW w:w="1021" w:type="dxa"/>
            <w:shd w:val="clear" w:color="auto" w:fill="FFFFFF" w:themeFill="background2"/>
            <w:noWrap/>
            <w:vAlign w:val="center"/>
            <w:hideMark/>
          </w:tcPr>
          <w:p w14:paraId="0FE9476E"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9.2</w:t>
            </w:r>
          </w:p>
        </w:tc>
        <w:tc>
          <w:tcPr>
            <w:tcW w:w="1077" w:type="dxa"/>
            <w:shd w:val="clear" w:color="auto" w:fill="FFFFFF" w:themeFill="background2"/>
            <w:noWrap/>
            <w:vAlign w:val="center"/>
            <w:hideMark/>
          </w:tcPr>
          <w:p w14:paraId="03660348"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0.7</w:t>
            </w:r>
          </w:p>
        </w:tc>
      </w:tr>
      <w:tr w:rsidR="00514705" w14:paraId="7E7B0873" w14:textId="77777777" w:rsidTr="002B517F">
        <w:trPr>
          <w:trHeight w:val="300"/>
        </w:trPr>
        <w:tc>
          <w:tcPr>
            <w:tcW w:w="3063" w:type="dxa"/>
            <w:shd w:val="clear" w:color="auto" w:fill="E5E5E5" w:themeFill="background1" w:themeFillTint="33"/>
            <w:noWrap/>
            <w:vAlign w:val="center"/>
            <w:hideMark/>
          </w:tcPr>
          <w:p w14:paraId="28CFADE9"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Non-Indigenous</w:t>
            </w:r>
          </w:p>
        </w:tc>
        <w:tc>
          <w:tcPr>
            <w:tcW w:w="1021" w:type="dxa"/>
            <w:shd w:val="clear" w:color="auto" w:fill="E5E5E5" w:themeFill="background1" w:themeFillTint="33"/>
            <w:noWrap/>
            <w:vAlign w:val="center"/>
            <w:hideMark/>
          </w:tcPr>
          <w:p w14:paraId="424F97CA"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23.6</w:t>
            </w:r>
          </w:p>
        </w:tc>
        <w:tc>
          <w:tcPr>
            <w:tcW w:w="1021" w:type="dxa"/>
            <w:shd w:val="clear" w:color="auto" w:fill="E5E5E5" w:themeFill="background1" w:themeFillTint="33"/>
            <w:noWrap/>
            <w:vAlign w:val="center"/>
            <w:hideMark/>
          </w:tcPr>
          <w:p w14:paraId="027EF98D"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27.8</w:t>
            </w:r>
          </w:p>
        </w:tc>
        <w:tc>
          <w:tcPr>
            <w:tcW w:w="1077" w:type="dxa"/>
            <w:shd w:val="clear" w:color="auto" w:fill="E5E5E5" w:themeFill="background1" w:themeFillTint="33"/>
            <w:noWrap/>
            <w:vAlign w:val="center"/>
            <w:hideMark/>
          </w:tcPr>
          <w:p w14:paraId="5C384F8B"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4.2</w:t>
            </w:r>
          </w:p>
        </w:tc>
        <w:tc>
          <w:tcPr>
            <w:tcW w:w="284" w:type="dxa"/>
            <w:shd w:val="clear" w:color="auto" w:fill="E5E5E5" w:themeFill="background1" w:themeFillTint="33"/>
          </w:tcPr>
          <w:p w14:paraId="77505F9C"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E5E5E5" w:themeFill="background1" w:themeFillTint="33"/>
            <w:noWrap/>
            <w:vAlign w:val="center"/>
            <w:hideMark/>
          </w:tcPr>
          <w:p w14:paraId="6170EBE4"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12.7</w:t>
            </w:r>
          </w:p>
        </w:tc>
        <w:tc>
          <w:tcPr>
            <w:tcW w:w="1021" w:type="dxa"/>
            <w:shd w:val="clear" w:color="auto" w:fill="E5E5E5" w:themeFill="background1" w:themeFillTint="33"/>
            <w:noWrap/>
            <w:vAlign w:val="center"/>
            <w:hideMark/>
          </w:tcPr>
          <w:p w14:paraId="44166C5C"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14.3</w:t>
            </w:r>
          </w:p>
        </w:tc>
        <w:tc>
          <w:tcPr>
            <w:tcW w:w="1077" w:type="dxa"/>
            <w:shd w:val="clear" w:color="auto" w:fill="E5E5E5" w:themeFill="background1" w:themeFillTint="33"/>
            <w:noWrap/>
            <w:vAlign w:val="center"/>
            <w:hideMark/>
          </w:tcPr>
          <w:p w14:paraId="2B47D9CB"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1.7</w:t>
            </w:r>
          </w:p>
        </w:tc>
      </w:tr>
      <w:tr w:rsidR="00514705" w14:paraId="1D2E14DF" w14:textId="77777777" w:rsidTr="002B517F">
        <w:trPr>
          <w:trHeight w:val="300"/>
        </w:trPr>
        <w:tc>
          <w:tcPr>
            <w:tcW w:w="3063" w:type="dxa"/>
            <w:shd w:val="clear" w:color="auto" w:fill="FFFFFF" w:themeFill="background2"/>
            <w:noWrap/>
            <w:vAlign w:val="center"/>
            <w:hideMark/>
          </w:tcPr>
          <w:p w14:paraId="51001D76"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Age under 25</w:t>
            </w:r>
          </w:p>
        </w:tc>
        <w:tc>
          <w:tcPr>
            <w:tcW w:w="1021" w:type="dxa"/>
            <w:shd w:val="clear" w:color="auto" w:fill="FFFFFF" w:themeFill="background2"/>
            <w:noWrap/>
            <w:vAlign w:val="center"/>
            <w:hideMark/>
          </w:tcPr>
          <w:p w14:paraId="0C77111C"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31.1</w:t>
            </w:r>
          </w:p>
        </w:tc>
        <w:tc>
          <w:tcPr>
            <w:tcW w:w="1021" w:type="dxa"/>
            <w:shd w:val="clear" w:color="auto" w:fill="FFFFFF" w:themeFill="background2"/>
            <w:noWrap/>
            <w:vAlign w:val="center"/>
            <w:hideMark/>
          </w:tcPr>
          <w:p w14:paraId="4ED81F76"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36.4</w:t>
            </w:r>
          </w:p>
        </w:tc>
        <w:tc>
          <w:tcPr>
            <w:tcW w:w="1077" w:type="dxa"/>
            <w:shd w:val="clear" w:color="auto" w:fill="FFFFFF" w:themeFill="background2"/>
            <w:noWrap/>
            <w:vAlign w:val="center"/>
            <w:hideMark/>
          </w:tcPr>
          <w:p w14:paraId="543BC5DC"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5.3</w:t>
            </w:r>
          </w:p>
        </w:tc>
        <w:tc>
          <w:tcPr>
            <w:tcW w:w="284" w:type="dxa"/>
            <w:shd w:val="clear" w:color="auto" w:fill="FFFFFF" w:themeFill="background2"/>
          </w:tcPr>
          <w:p w14:paraId="14227A84"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FFFFFF" w:themeFill="background2"/>
            <w:noWrap/>
            <w:vAlign w:val="center"/>
            <w:hideMark/>
          </w:tcPr>
          <w:p w14:paraId="09C2DB85"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16.0</w:t>
            </w:r>
          </w:p>
        </w:tc>
        <w:tc>
          <w:tcPr>
            <w:tcW w:w="1021" w:type="dxa"/>
            <w:shd w:val="clear" w:color="auto" w:fill="FFFFFF" w:themeFill="background2"/>
            <w:noWrap/>
            <w:vAlign w:val="center"/>
            <w:hideMark/>
          </w:tcPr>
          <w:p w14:paraId="136C2E53"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18.3</w:t>
            </w:r>
          </w:p>
        </w:tc>
        <w:tc>
          <w:tcPr>
            <w:tcW w:w="1077" w:type="dxa"/>
            <w:shd w:val="clear" w:color="auto" w:fill="FFFFFF" w:themeFill="background2"/>
            <w:noWrap/>
            <w:vAlign w:val="center"/>
            <w:hideMark/>
          </w:tcPr>
          <w:p w14:paraId="3839D1B0"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2.3</w:t>
            </w:r>
          </w:p>
        </w:tc>
      </w:tr>
      <w:tr w:rsidR="00514705" w14:paraId="69468638" w14:textId="77777777" w:rsidTr="002B517F">
        <w:trPr>
          <w:trHeight w:val="300"/>
        </w:trPr>
        <w:tc>
          <w:tcPr>
            <w:tcW w:w="3063" w:type="dxa"/>
            <w:shd w:val="clear" w:color="auto" w:fill="E5E5E5" w:themeFill="background1" w:themeFillTint="33"/>
            <w:noWrap/>
            <w:vAlign w:val="center"/>
            <w:hideMark/>
          </w:tcPr>
          <w:p w14:paraId="0BE370E1"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Age 50 or over</w:t>
            </w:r>
          </w:p>
        </w:tc>
        <w:tc>
          <w:tcPr>
            <w:tcW w:w="1021" w:type="dxa"/>
            <w:shd w:val="clear" w:color="auto" w:fill="E5E5E5" w:themeFill="background1" w:themeFillTint="33"/>
            <w:noWrap/>
            <w:vAlign w:val="center"/>
            <w:hideMark/>
          </w:tcPr>
          <w:p w14:paraId="2F6E0E41"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15.1</w:t>
            </w:r>
          </w:p>
        </w:tc>
        <w:tc>
          <w:tcPr>
            <w:tcW w:w="1021" w:type="dxa"/>
            <w:shd w:val="clear" w:color="auto" w:fill="E5E5E5" w:themeFill="background1" w:themeFillTint="33"/>
            <w:noWrap/>
            <w:vAlign w:val="center"/>
            <w:hideMark/>
          </w:tcPr>
          <w:p w14:paraId="2C259507"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22.2</w:t>
            </w:r>
          </w:p>
        </w:tc>
        <w:tc>
          <w:tcPr>
            <w:tcW w:w="1077" w:type="dxa"/>
            <w:shd w:val="clear" w:color="auto" w:fill="E5E5E5" w:themeFill="background1" w:themeFillTint="33"/>
            <w:noWrap/>
            <w:vAlign w:val="center"/>
            <w:hideMark/>
          </w:tcPr>
          <w:p w14:paraId="38D2F6F9"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7.1</w:t>
            </w:r>
          </w:p>
        </w:tc>
        <w:tc>
          <w:tcPr>
            <w:tcW w:w="284" w:type="dxa"/>
            <w:shd w:val="clear" w:color="auto" w:fill="E5E5E5" w:themeFill="background1" w:themeFillTint="33"/>
          </w:tcPr>
          <w:p w14:paraId="10598899"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E5E5E5" w:themeFill="background1" w:themeFillTint="33"/>
            <w:noWrap/>
            <w:vAlign w:val="center"/>
            <w:hideMark/>
          </w:tcPr>
          <w:p w14:paraId="55DA1CC3"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8.6</w:t>
            </w:r>
          </w:p>
        </w:tc>
        <w:tc>
          <w:tcPr>
            <w:tcW w:w="1021" w:type="dxa"/>
            <w:shd w:val="clear" w:color="auto" w:fill="E5E5E5" w:themeFill="background1" w:themeFillTint="33"/>
            <w:noWrap/>
            <w:vAlign w:val="center"/>
            <w:hideMark/>
          </w:tcPr>
          <w:p w14:paraId="2B8E541C"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9.4</w:t>
            </w:r>
          </w:p>
        </w:tc>
        <w:tc>
          <w:tcPr>
            <w:tcW w:w="1077" w:type="dxa"/>
            <w:shd w:val="clear" w:color="auto" w:fill="E5E5E5" w:themeFill="background1" w:themeFillTint="33"/>
            <w:noWrap/>
            <w:vAlign w:val="center"/>
            <w:hideMark/>
          </w:tcPr>
          <w:p w14:paraId="0E3D85E6"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0.8</w:t>
            </w:r>
          </w:p>
        </w:tc>
      </w:tr>
      <w:tr w:rsidR="00514705" w14:paraId="1E4A453E" w14:textId="77777777" w:rsidTr="002B517F">
        <w:trPr>
          <w:trHeight w:val="300"/>
        </w:trPr>
        <w:tc>
          <w:tcPr>
            <w:tcW w:w="3063" w:type="dxa"/>
            <w:shd w:val="clear" w:color="auto" w:fill="FFFFFF" w:themeFill="background2"/>
            <w:noWrap/>
            <w:vAlign w:val="center"/>
            <w:hideMark/>
          </w:tcPr>
          <w:p w14:paraId="5197FEFD"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Income support &lt; 12</w:t>
            </w:r>
            <w:r w:rsidR="00466A89">
              <w:rPr>
                <w:rFonts w:ascii="Calibri" w:eastAsia="SimSun" w:hAnsi="Calibri" w:cs="Calibri"/>
                <w:sz w:val="18"/>
                <w:szCs w:val="18"/>
                <w:lang w:val="en-US"/>
              </w:rPr>
              <w:t> month</w:t>
            </w:r>
            <w:r>
              <w:rPr>
                <w:rFonts w:ascii="Calibri" w:eastAsia="SimSun" w:hAnsi="Calibri" w:cs="Calibri"/>
                <w:sz w:val="18"/>
                <w:szCs w:val="18"/>
                <w:lang w:val="en-US"/>
              </w:rPr>
              <w:t>s</w:t>
            </w:r>
          </w:p>
        </w:tc>
        <w:tc>
          <w:tcPr>
            <w:tcW w:w="1021" w:type="dxa"/>
            <w:shd w:val="clear" w:color="auto" w:fill="FFFFFF" w:themeFill="background2"/>
            <w:noWrap/>
            <w:vAlign w:val="center"/>
            <w:hideMark/>
          </w:tcPr>
          <w:p w14:paraId="4F1E1849"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37.3</w:t>
            </w:r>
          </w:p>
        </w:tc>
        <w:tc>
          <w:tcPr>
            <w:tcW w:w="1021" w:type="dxa"/>
            <w:shd w:val="clear" w:color="auto" w:fill="FFFFFF" w:themeFill="background2"/>
            <w:noWrap/>
            <w:vAlign w:val="center"/>
            <w:hideMark/>
          </w:tcPr>
          <w:p w14:paraId="50968355"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40.5</w:t>
            </w:r>
          </w:p>
        </w:tc>
        <w:tc>
          <w:tcPr>
            <w:tcW w:w="1077" w:type="dxa"/>
            <w:shd w:val="clear" w:color="auto" w:fill="FFFFFF" w:themeFill="background2"/>
            <w:noWrap/>
            <w:vAlign w:val="center"/>
            <w:hideMark/>
          </w:tcPr>
          <w:p w14:paraId="3939336A"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3.2</w:t>
            </w:r>
          </w:p>
        </w:tc>
        <w:tc>
          <w:tcPr>
            <w:tcW w:w="284" w:type="dxa"/>
            <w:shd w:val="clear" w:color="auto" w:fill="FFFFFF" w:themeFill="background2"/>
          </w:tcPr>
          <w:p w14:paraId="627633AF"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FFFFFF" w:themeFill="background2"/>
            <w:noWrap/>
            <w:vAlign w:val="center"/>
            <w:hideMark/>
          </w:tcPr>
          <w:p w14:paraId="6BA9BA08"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20.7</w:t>
            </w:r>
          </w:p>
        </w:tc>
        <w:tc>
          <w:tcPr>
            <w:tcW w:w="1021" w:type="dxa"/>
            <w:shd w:val="clear" w:color="auto" w:fill="FFFFFF" w:themeFill="background2"/>
            <w:noWrap/>
            <w:vAlign w:val="center"/>
            <w:hideMark/>
          </w:tcPr>
          <w:p w14:paraId="6952AF9A"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26.6</w:t>
            </w:r>
          </w:p>
        </w:tc>
        <w:tc>
          <w:tcPr>
            <w:tcW w:w="1077" w:type="dxa"/>
            <w:shd w:val="clear" w:color="auto" w:fill="FFFFFF" w:themeFill="background2"/>
            <w:noWrap/>
            <w:vAlign w:val="center"/>
            <w:hideMark/>
          </w:tcPr>
          <w:p w14:paraId="242799F6"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5.9</w:t>
            </w:r>
          </w:p>
        </w:tc>
      </w:tr>
      <w:tr w:rsidR="00514705" w14:paraId="3B657470" w14:textId="77777777" w:rsidTr="002B517F">
        <w:trPr>
          <w:trHeight w:val="300"/>
        </w:trPr>
        <w:tc>
          <w:tcPr>
            <w:tcW w:w="3063" w:type="dxa"/>
            <w:shd w:val="clear" w:color="auto" w:fill="E5E5E5" w:themeFill="background1" w:themeFillTint="33"/>
            <w:noWrap/>
            <w:vAlign w:val="center"/>
            <w:hideMark/>
          </w:tcPr>
          <w:p w14:paraId="224F0AF5"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Income support 12</w:t>
            </w:r>
            <w:r w:rsidR="00AE52AE">
              <w:rPr>
                <w:rFonts w:ascii="Calibri" w:eastAsia="SimSun" w:hAnsi="Calibri" w:cs="Calibri"/>
                <w:sz w:val="18"/>
                <w:szCs w:val="18"/>
                <w:lang w:val="en-US"/>
              </w:rPr>
              <w:t>–</w:t>
            </w:r>
            <w:r>
              <w:rPr>
                <w:rFonts w:ascii="Calibri" w:eastAsia="SimSun" w:hAnsi="Calibri" w:cs="Calibri"/>
                <w:sz w:val="18"/>
                <w:szCs w:val="18"/>
                <w:lang w:val="en-US"/>
              </w:rPr>
              <w:t>24</w:t>
            </w:r>
            <w:r w:rsidR="00466A89">
              <w:rPr>
                <w:rFonts w:ascii="Calibri" w:eastAsia="SimSun" w:hAnsi="Calibri" w:cs="Calibri"/>
                <w:sz w:val="18"/>
                <w:szCs w:val="18"/>
                <w:lang w:val="en-US"/>
              </w:rPr>
              <w:t> month</w:t>
            </w:r>
            <w:r>
              <w:rPr>
                <w:rFonts w:ascii="Calibri" w:eastAsia="SimSun" w:hAnsi="Calibri" w:cs="Calibri"/>
                <w:sz w:val="18"/>
                <w:szCs w:val="18"/>
                <w:lang w:val="en-US"/>
              </w:rPr>
              <w:t>s</w:t>
            </w:r>
          </w:p>
        </w:tc>
        <w:tc>
          <w:tcPr>
            <w:tcW w:w="1021" w:type="dxa"/>
            <w:shd w:val="clear" w:color="auto" w:fill="E5E5E5" w:themeFill="background1" w:themeFillTint="33"/>
            <w:noWrap/>
            <w:vAlign w:val="center"/>
            <w:hideMark/>
          </w:tcPr>
          <w:p w14:paraId="4D640BA8"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27.2</w:t>
            </w:r>
          </w:p>
        </w:tc>
        <w:tc>
          <w:tcPr>
            <w:tcW w:w="1021" w:type="dxa"/>
            <w:shd w:val="clear" w:color="auto" w:fill="E5E5E5" w:themeFill="background1" w:themeFillTint="33"/>
            <w:noWrap/>
            <w:vAlign w:val="center"/>
            <w:hideMark/>
          </w:tcPr>
          <w:p w14:paraId="121FFDC8"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33.6</w:t>
            </w:r>
          </w:p>
        </w:tc>
        <w:tc>
          <w:tcPr>
            <w:tcW w:w="1077" w:type="dxa"/>
            <w:shd w:val="clear" w:color="auto" w:fill="E5E5E5" w:themeFill="background1" w:themeFillTint="33"/>
            <w:noWrap/>
            <w:vAlign w:val="center"/>
            <w:hideMark/>
          </w:tcPr>
          <w:p w14:paraId="70579BA6"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6.4</w:t>
            </w:r>
          </w:p>
        </w:tc>
        <w:tc>
          <w:tcPr>
            <w:tcW w:w="284" w:type="dxa"/>
            <w:shd w:val="clear" w:color="auto" w:fill="E5E5E5" w:themeFill="background1" w:themeFillTint="33"/>
          </w:tcPr>
          <w:p w14:paraId="6BFB1FC5"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E5E5E5" w:themeFill="background1" w:themeFillTint="33"/>
            <w:noWrap/>
            <w:vAlign w:val="center"/>
            <w:hideMark/>
          </w:tcPr>
          <w:p w14:paraId="1BFEBB22"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18.3</w:t>
            </w:r>
          </w:p>
        </w:tc>
        <w:tc>
          <w:tcPr>
            <w:tcW w:w="1021" w:type="dxa"/>
            <w:shd w:val="clear" w:color="auto" w:fill="E5E5E5" w:themeFill="background1" w:themeFillTint="33"/>
            <w:noWrap/>
            <w:vAlign w:val="center"/>
            <w:hideMark/>
          </w:tcPr>
          <w:p w14:paraId="165DD6DA"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21.2</w:t>
            </w:r>
          </w:p>
        </w:tc>
        <w:tc>
          <w:tcPr>
            <w:tcW w:w="1077" w:type="dxa"/>
            <w:shd w:val="clear" w:color="auto" w:fill="E5E5E5" w:themeFill="background1" w:themeFillTint="33"/>
            <w:noWrap/>
            <w:vAlign w:val="center"/>
            <w:hideMark/>
          </w:tcPr>
          <w:p w14:paraId="29083852"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2.9</w:t>
            </w:r>
          </w:p>
        </w:tc>
      </w:tr>
      <w:tr w:rsidR="00514705" w14:paraId="65F27404" w14:textId="77777777" w:rsidTr="002B517F">
        <w:trPr>
          <w:trHeight w:val="300"/>
        </w:trPr>
        <w:tc>
          <w:tcPr>
            <w:tcW w:w="3063" w:type="dxa"/>
            <w:shd w:val="clear" w:color="auto" w:fill="FFFFFF" w:themeFill="background2"/>
            <w:noWrap/>
            <w:vAlign w:val="center"/>
            <w:hideMark/>
          </w:tcPr>
          <w:p w14:paraId="3E30AD93"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Income support &gt; 24</w:t>
            </w:r>
            <w:r w:rsidR="00466A89">
              <w:rPr>
                <w:rFonts w:ascii="Calibri" w:eastAsia="SimSun" w:hAnsi="Calibri" w:cs="Calibri"/>
                <w:sz w:val="18"/>
                <w:szCs w:val="18"/>
                <w:lang w:val="en-US"/>
              </w:rPr>
              <w:t> month</w:t>
            </w:r>
            <w:r>
              <w:rPr>
                <w:rFonts w:ascii="Calibri" w:eastAsia="SimSun" w:hAnsi="Calibri" w:cs="Calibri"/>
                <w:sz w:val="18"/>
                <w:szCs w:val="18"/>
                <w:lang w:val="en-US"/>
              </w:rPr>
              <w:t>s</w:t>
            </w:r>
          </w:p>
        </w:tc>
        <w:tc>
          <w:tcPr>
            <w:tcW w:w="1021" w:type="dxa"/>
            <w:shd w:val="clear" w:color="auto" w:fill="FFFFFF" w:themeFill="background2"/>
            <w:noWrap/>
            <w:vAlign w:val="center"/>
            <w:hideMark/>
          </w:tcPr>
          <w:p w14:paraId="6C7FC5C7"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21.0</w:t>
            </w:r>
          </w:p>
        </w:tc>
        <w:tc>
          <w:tcPr>
            <w:tcW w:w="1021" w:type="dxa"/>
            <w:shd w:val="clear" w:color="auto" w:fill="FFFFFF" w:themeFill="background2"/>
            <w:noWrap/>
            <w:vAlign w:val="center"/>
            <w:hideMark/>
          </w:tcPr>
          <w:p w14:paraId="7CD35A47"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24.4</w:t>
            </w:r>
          </w:p>
        </w:tc>
        <w:tc>
          <w:tcPr>
            <w:tcW w:w="1077" w:type="dxa"/>
            <w:shd w:val="clear" w:color="auto" w:fill="FFFFFF" w:themeFill="background2"/>
            <w:noWrap/>
            <w:vAlign w:val="center"/>
            <w:hideMark/>
          </w:tcPr>
          <w:p w14:paraId="533B40B7"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3.4</w:t>
            </w:r>
          </w:p>
        </w:tc>
        <w:tc>
          <w:tcPr>
            <w:tcW w:w="284" w:type="dxa"/>
            <w:shd w:val="clear" w:color="auto" w:fill="FFFFFF" w:themeFill="background2"/>
          </w:tcPr>
          <w:p w14:paraId="232E8E1D"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FFFFFF" w:themeFill="background2"/>
            <w:noWrap/>
            <w:vAlign w:val="center"/>
            <w:hideMark/>
          </w:tcPr>
          <w:p w14:paraId="4C0EBC03"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9.3</w:t>
            </w:r>
          </w:p>
        </w:tc>
        <w:tc>
          <w:tcPr>
            <w:tcW w:w="1021" w:type="dxa"/>
            <w:shd w:val="clear" w:color="auto" w:fill="FFFFFF" w:themeFill="background2"/>
            <w:noWrap/>
            <w:vAlign w:val="center"/>
            <w:hideMark/>
          </w:tcPr>
          <w:p w14:paraId="6C4F91E2"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10.0</w:t>
            </w:r>
          </w:p>
        </w:tc>
        <w:tc>
          <w:tcPr>
            <w:tcW w:w="1077" w:type="dxa"/>
            <w:shd w:val="clear" w:color="auto" w:fill="FFFFFF" w:themeFill="background2"/>
            <w:noWrap/>
            <w:vAlign w:val="center"/>
            <w:hideMark/>
          </w:tcPr>
          <w:p w14:paraId="439C804A" w14:textId="77777777" w:rsidR="00514705" w:rsidRDefault="00514705" w:rsidP="00BB0CBD">
            <w:pPr>
              <w:keepNext/>
              <w:keepLines/>
              <w:spacing w:after="0"/>
              <w:jc w:val="right"/>
              <w:rPr>
                <w:rFonts w:ascii="Calibri" w:eastAsia="SimSun" w:hAnsi="Calibri" w:cs="Calibri"/>
                <w:sz w:val="18"/>
                <w:szCs w:val="18"/>
                <w:lang w:val="en-US"/>
              </w:rPr>
            </w:pPr>
            <w:r>
              <w:rPr>
                <w:rFonts w:ascii="Calibri" w:eastAsia="SimSun" w:hAnsi="Calibri" w:cs="Calibri"/>
                <w:color w:val="000000"/>
                <w:sz w:val="18"/>
                <w:szCs w:val="18"/>
              </w:rPr>
              <w:t>0.7</w:t>
            </w:r>
          </w:p>
        </w:tc>
      </w:tr>
      <w:tr w:rsidR="00514705" w14:paraId="0988D652" w14:textId="77777777" w:rsidTr="002B517F">
        <w:trPr>
          <w:trHeight w:val="300"/>
        </w:trPr>
        <w:tc>
          <w:tcPr>
            <w:tcW w:w="9585" w:type="dxa"/>
            <w:gridSpan w:val="8"/>
            <w:shd w:val="clear" w:color="auto" w:fill="E5E5E5" w:themeFill="background1" w:themeFillTint="33"/>
            <w:noWrap/>
            <w:vAlign w:val="center"/>
            <w:hideMark/>
          </w:tcPr>
          <w:p w14:paraId="2159B531" w14:textId="77777777" w:rsidR="00514705" w:rsidRDefault="00514705" w:rsidP="00BB0CBD">
            <w:pPr>
              <w:keepNext/>
              <w:keepLines/>
              <w:spacing w:after="0"/>
              <w:jc w:val="center"/>
              <w:rPr>
                <w:rFonts w:ascii="Calibri" w:eastAsia="SimSun" w:hAnsi="Calibri" w:cs="Calibri"/>
                <w:sz w:val="18"/>
                <w:szCs w:val="18"/>
              </w:rPr>
            </w:pPr>
            <w:r>
              <w:rPr>
                <w:rFonts w:ascii="Calibri" w:eastAsia="SimSun" w:hAnsi="Calibri" w:cs="Calibri"/>
                <w:b/>
                <w:sz w:val="18"/>
                <w:szCs w:val="18"/>
                <w:lang w:val="en-US"/>
              </w:rPr>
              <w:t>Unadjusted</w:t>
            </w:r>
          </w:p>
        </w:tc>
      </w:tr>
      <w:tr w:rsidR="00514705" w14:paraId="0DD4ACF1" w14:textId="77777777" w:rsidTr="002B517F">
        <w:trPr>
          <w:trHeight w:val="300"/>
        </w:trPr>
        <w:tc>
          <w:tcPr>
            <w:tcW w:w="3063" w:type="dxa"/>
            <w:shd w:val="clear" w:color="auto" w:fill="FFFFFF" w:themeFill="background2"/>
            <w:noWrap/>
            <w:vAlign w:val="center"/>
            <w:hideMark/>
          </w:tcPr>
          <w:p w14:paraId="6192C022" w14:textId="77777777" w:rsidR="00514705" w:rsidRDefault="00514705" w:rsidP="00BB0CBD">
            <w:pPr>
              <w:keepNext/>
              <w:keepLines/>
              <w:spacing w:after="0"/>
              <w:rPr>
                <w:rFonts w:ascii="Calibri" w:eastAsia="SimSun" w:hAnsi="Calibri" w:cs="Calibri"/>
                <w:b/>
                <w:sz w:val="18"/>
                <w:szCs w:val="18"/>
                <w:lang w:val="en-US"/>
              </w:rPr>
            </w:pPr>
            <w:r>
              <w:rPr>
                <w:rFonts w:ascii="Calibri" w:eastAsia="SimSun" w:hAnsi="Calibri" w:cs="Calibri"/>
                <w:sz w:val="18"/>
                <w:szCs w:val="18"/>
              </w:rPr>
              <w:t>Overall</w:t>
            </w:r>
          </w:p>
        </w:tc>
        <w:tc>
          <w:tcPr>
            <w:tcW w:w="1021" w:type="dxa"/>
            <w:shd w:val="clear" w:color="auto" w:fill="FFFFFF" w:themeFill="background2"/>
            <w:noWrap/>
            <w:vAlign w:val="center"/>
            <w:hideMark/>
          </w:tcPr>
          <w:p w14:paraId="55E1C8F8"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27.5</w:t>
            </w:r>
          </w:p>
        </w:tc>
        <w:tc>
          <w:tcPr>
            <w:tcW w:w="1021" w:type="dxa"/>
            <w:shd w:val="clear" w:color="auto" w:fill="FFFFFF" w:themeFill="background2"/>
            <w:noWrap/>
            <w:vAlign w:val="center"/>
            <w:hideMark/>
          </w:tcPr>
          <w:p w14:paraId="51E7AC28"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28.3</w:t>
            </w:r>
          </w:p>
        </w:tc>
        <w:tc>
          <w:tcPr>
            <w:tcW w:w="1077" w:type="dxa"/>
            <w:shd w:val="clear" w:color="auto" w:fill="FFFFFF" w:themeFill="background2"/>
            <w:noWrap/>
            <w:vAlign w:val="center"/>
            <w:hideMark/>
          </w:tcPr>
          <w:p w14:paraId="3FC4611C"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0.8</w:t>
            </w:r>
          </w:p>
        </w:tc>
        <w:tc>
          <w:tcPr>
            <w:tcW w:w="284" w:type="dxa"/>
            <w:shd w:val="clear" w:color="auto" w:fill="FFFFFF" w:themeFill="background2"/>
          </w:tcPr>
          <w:p w14:paraId="6BCE3C32"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FFFFFF" w:themeFill="background2"/>
            <w:noWrap/>
            <w:vAlign w:val="center"/>
            <w:hideMark/>
          </w:tcPr>
          <w:p w14:paraId="61E83FE0"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11.5</w:t>
            </w:r>
          </w:p>
        </w:tc>
        <w:tc>
          <w:tcPr>
            <w:tcW w:w="1021" w:type="dxa"/>
            <w:shd w:val="clear" w:color="auto" w:fill="FFFFFF" w:themeFill="background2"/>
            <w:noWrap/>
            <w:vAlign w:val="center"/>
            <w:hideMark/>
          </w:tcPr>
          <w:p w14:paraId="25E75C01"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13.7</w:t>
            </w:r>
          </w:p>
        </w:tc>
        <w:tc>
          <w:tcPr>
            <w:tcW w:w="1077" w:type="dxa"/>
            <w:shd w:val="clear" w:color="auto" w:fill="FFFFFF" w:themeFill="background2"/>
            <w:noWrap/>
            <w:vAlign w:val="center"/>
            <w:hideMark/>
          </w:tcPr>
          <w:p w14:paraId="37C14DDB"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2.2</w:t>
            </w:r>
          </w:p>
        </w:tc>
      </w:tr>
      <w:tr w:rsidR="00514705" w14:paraId="52BF95DC" w14:textId="77777777" w:rsidTr="002B517F">
        <w:trPr>
          <w:trHeight w:val="300"/>
        </w:trPr>
        <w:tc>
          <w:tcPr>
            <w:tcW w:w="3063" w:type="dxa"/>
            <w:shd w:val="clear" w:color="auto" w:fill="E5E5E5" w:themeFill="background1" w:themeFillTint="33"/>
            <w:noWrap/>
            <w:vAlign w:val="center"/>
            <w:hideMark/>
          </w:tcPr>
          <w:p w14:paraId="32FB5FFC"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rPr>
              <w:t>Stream A</w:t>
            </w:r>
          </w:p>
        </w:tc>
        <w:tc>
          <w:tcPr>
            <w:tcW w:w="1021" w:type="dxa"/>
            <w:shd w:val="clear" w:color="auto" w:fill="E5E5E5" w:themeFill="background1" w:themeFillTint="33"/>
            <w:noWrap/>
            <w:vAlign w:val="center"/>
            <w:hideMark/>
          </w:tcPr>
          <w:p w14:paraId="709E167E"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32.7</w:t>
            </w:r>
          </w:p>
        </w:tc>
        <w:tc>
          <w:tcPr>
            <w:tcW w:w="1021" w:type="dxa"/>
            <w:shd w:val="clear" w:color="auto" w:fill="E5E5E5" w:themeFill="background1" w:themeFillTint="33"/>
            <w:noWrap/>
            <w:vAlign w:val="center"/>
            <w:hideMark/>
          </w:tcPr>
          <w:p w14:paraId="7BD1D8B4"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33.8</w:t>
            </w:r>
          </w:p>
        </w:tc>
        <w:tc>
          <w:tcPr>
            <w:tcW w:w="1077" w:type="dxa"/>
            <w:shd w:val="clear" w:color="auto" w:fill="E5E5E5" w:themeFill="background1" w:themeFillTint="33"/>
            <w:noWrap/>
            <w:vAlign w:val="center"/>
            <w:hideMark/>
          </w:tcPr>
          <w:p w14:paraId="3C737830"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1.1</w:t>
            </w:r>
          </w:p>
        </w:tc>
        <w:tc>
          <w:tcPr>
            <w:tcW w:w="284" w:type="dxa"/>
            <w:shd w:val="clear" w:color="auto" w:fill="E5E5E5" w:themeFill="background1" w:themeFillTint="33"/>
          </w:tcPr>
          <w:p w14:paraId="34D69A96"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E5E5E5" w:themeFill="background1" w:themeFillTint="33"/>
            <w:noWrap/>
            <w:vAlign w:val="center"/>
            <w:hideMark/>
          </w:tcPr>
          <w:p w14:paraId="27F53B78"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18.7</w:t>
            </w:r>
          </w:p>
        </w:tc>
        <w:tc>
          <w:tcPr>
            <w:tcW w:w="1021" w:type="dxa"/>
            <w:shd w:val="clear" w:color="auto" w:fill="E5E5E5" w:themeFill="background1" w:themeFillTint="33"/>
            <w:noWrap/>
            <w:vAlign w:val="center"/>
            <w:hideMark/>
          </w:tcPr>
          <w:p w14:paraId="05F72F4F"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20.0</w:t>
            </w:r>
          </w:p>
        </w:tc>
        <w:tc>
          <w:tcPr>
            <w:tcW w:w="1077" w:type="dxa"/>
            <w:shd w:val="clear" w:color="auto" w:fill="E5E5E5" w:themeFill="background1" w:themeFillTint="33"/>
            <w:noWrap/>
            <w:vAlign w:val="center"/>
            <w:hideMark/>
          </w:tcPr>
          <w:p w14:paraId="76DE8C77"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1.3</w:t>
            </w:r>
          </w:p>
        </w:tc>
      </w:tr>
      <w:tr w:rsidR="00514705" w14:paraId="3A0D8A60" w14:textId="77777777" w:rsidTr="002B517F">
        <w:trPr>
          <w:trHeight w:val="300"/>
        </w:trPr>
        <w:tc>
          <w:tcPr>
            <w:tcW w:w="3063" w:type="dxa"/>
            <w:shd w:val="clear" w:color="auto" w:fill="FFFFFF" w:themeFill="background2"/>
            <w:noWrap/>
            <w:vAlign w:val="center"/>
            <w:hideMark/>
          </w:tcPr>
          <w:p w14:paraId="1AE4F0AA"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rPr>
              <w:t>Stream B</w:t>
            </w:r>
          </w:p>
        </w:tc>
        <w:tc>
          <w:tcPr>
            <w:tcW w:w="1021" w:type="dxa"/>
            <w:shd w:val="clear" w:color="auto" w:fill="FFFFFF" w:themeFill="background2"/>
            <w:noWrap/>
            <w:vAlign w:val="center"/>
            <w:hideMark/>
          </w:tcPr>
          <w:p w14:paraId="5BF17822"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23.2</w:t>
            </w:r>
          </w:p>
        </w:tc>
        <w:tc>
          <w:tcPr>
            <w:tcW w:w="1021" w:type="dxa"/>
            <w:shd w:val="clear" w:color="auto" w:fill="FFFFFF" w:themeFill="background2"/>
            <w:noWrap/>
            <w:vAlign w:val="center"/>
            <w:hideMark/>
          </w:tcPr>
          <w:p w14:paraId="599A8A0A"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21.8</w:t>
            </w:r>
          </w:p>
        </w:tc>
        <w:tc>
          <w:tcPr>
            <w:tcW w:w="1077" w:type="dxa"/>
            <w:shd w:val="clear" w:color="auto" w:fill="FFFFFF" w:themeFill="background2"/>
            <w:noWrap/>
            <w:vAlign w:val="center"/>
            <w:hideMark/>
          </w:tcPr>
          <w:p w14:paraId="18AE8BBC"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-1.4</w:t>
            </w:r>
          </w:p>
        </w:tc>
        <w:tc>
          <w:tcPr>
            <w:tcW w:w="284" w:type="dxa"/>
            <w:shd w:val="clear" w:color="auto" w:fill="FFFFFF" w:themeFill="background2"/>
          </w:tcPr>
          <w:p w14:paraId="7B336690"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FFFFFF" w:themeFill="background2"/>
            <w:noWrap/>
            <w:vAlign w:val="center"/>
            <w:hideMark/>
          </w:tcPr>
          <w:p w14:paraId="7DF29626"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8.1</w:t>
            </w:r>
          </w:p>
        </w:tc>
        <w:tc>
          <w:tcPr>
            <w:tcW w:w="1021" w:type="dxa"/>
            <w:shd w:val="clear" w:color="auto" w:fill="FFFFFF" w:themeFill="background2"/>
            <w:noWrap/>
            <w:vAlign w:val="center"/>
            <w:hideMark/>
          </w:tcPr>
          <w:p w14:paraId="5E77291D"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7.5</w:t>
            </w:r>
          </w:p>
        </w:tc>
        <w:tc>
          <w:tcPr>
            <w:tcW w:w="1077" w:type="dxa"/>
            <w:shd w:val="clear" w:color="auto" w:fill="FFFFFF" w:themeFill="background2"/>
            <w:noWrap/>
            <w:vAlign w:val="center"/>
            <w:hideMark/>
          </w:tcPr>
          <w:p w14:paraId="1C711A60"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-0.6</w:t>
            </w:r>
          </w:p>
        </w:tc>
      </w:tr>
      <w:tr w:rsidR="00514705" w14:paraId="0E7D9833" w14:textId="77777777" w:rsidTr="002B517F">
        <w:trPr>
          <w:trHeight w:val="300"/>
        </w:trPr>
        <w:tc>
          <w:tcPr>
            <w:tcW w:w="3063" w:type="dxa"/>
            <w:shd w:val="clear" w:color="auto" w:fill="E5E5E5" w:themeFill="background1" w:themeFillTint="33"/>
            <w:noWrap/>
            <w:vAlign w:val="center"/>
            <w:hideMark/>
          </w:tcPr>
          <w:p w14:paraId="348252E0"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rPr>
              <w:t>Stream C</w:t>
            </w:r>
          </w:p>
        </w:tc>
        <w:tc>
          <w:tcPr>
            <w:tcW w:w="1021" w:type="dxa"/>
            <w:shd w:val="clear" w:color="auto" w:fill="E5E5E5" w:themeFill="background1" w:themeFillTint="33"/>
            <w:noWrap/>
            <w:vAlign w:val="center"/>
            <w:hideMark/>
          </w:tcPr>
          <w:p w14:paraId="06B23897"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26.6</w:t>
            </w:r>
          </w:p>
        </w:tc>
        <w:tc>
          <w:tcPr>
            <w:tcW w:w="1021" w:type="dxa"/>
            <w:shd w:val="clear" w:color="auto" w:fill="E5E5E5" w:themeFill="background1" w:themeFillTint="33"/>
            <w:noWrap/>
            <w:vAlign w:val="center"/>
            <w:hideMark/>
          </w:tcPr>
          <w:p w14:paraId="7E31AAD4"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24.2</w:t>
            </w:r>
          </w:p>
        </w:tc>
        <w:tc>
          <w:tcPr>
            <w:tcW w:w="1077" w:type="dxa"/>
            <w:shd w:val="clear" w:color="auto" w:fill="E5E5E5" w:themeFill="background1" w:themeFillTint="33"/>
            <w:noWrap/>
            <w:vAlign w:val="center"/>
            <w:hideMark/>
          </w:tcPr>
          <w:p w14:paraId="52738D23"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-2.4</w:t>
            </w:r>
          </w:p>
        </w:tc>
        <w:tc>
          <w:tcPr>
            <w:tcW w:w="284" w:type="dxa"/>
            <w:shd w:val="clear" w:color="auto" w:fill="E5E5E5" w:themeFill="background1" w:themeFillTint="33"/>
          </w:tcPr>
          <w:p w14:paraId="35FA56F3"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E5E5E5" w:themeFill="background1" w:themeFillTint="33"/>
            <w:noWrap/>
            <w:vAlign w:val="center"/>
            <w:hideMark/>
          </w:tcPr>
          <w:p w14:paraId="5FE67CF2"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7.6</w:t>
            </w:r>
          </w:p>
        </w:tc>
        <w:tc>
          <w:tcPr>
            <w:tcW w:w="1021" w:type="dxa"/>
            <w:shd w:val="clear" w:color="auto" w:fill="E5E5E5" w:themeFill="background1" w:themeFillTint="33"/>
            <w:noWrap/>
            <w:vAlign w:val="center"/>
            <w:hideMark/>
          </w:tcPr>
          <w:p w14:paraId="2854337F"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7.2</w:t>
            </w:r>
          </w:p>
        </w:tc>
        <w:tc>
          <w:tcPr>
            <w:tcW w:w="1077" w:type="dxa"/>
            <w:shd w:val="clear" w:color="auto" w:fill="E5E5E5" w:themeFill="background1" w:themeFillTint="33"/>
            <w:noWrap/>
            <w:vAlign w:val="center"/>
            <w:hideMark/>
          </w:tcPr>
          <w:p w14:paraId="414851F9"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-0.4</w:t>
            </w:r>
          </w:p>
        </w:tc>
      </w:tr>
      <w:tr w:rsidR="00514705" w14:paraId="08790A15" w14:textId="77777777" w:rsidTr="002B517F">
        <w:trPr>
          <w:trHeight w:val="300"/>
        </w:trPr>
        <w:tc>
          <w:tcPr>
            <w:tcW w:w="3063" w:type="dxa"/>
            <w:shd w:val="clear" w:color="auto" w:fill="FFFFFF" w:themeFill="background2"/>
            <w:noWrap/>
            <w:vAlign w:val="center"/>
            <w:hideMark/>
          </w:tcPr>
          <w:p w14:paraId="03448EBC"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rPr>
              <w:t>Female</w:t>
            </w:r>
          </w:p>
        </w:tc>
        <w:tc>
          <w:tcPr>
            <w:tcW w:w="1021" w:type="dxa"/>
            <w:shd w:val="clear" w:color="auto" w:fill="FFFFFF" w:themeFill="background2"/>
            <w:noWrap/>
            <w:vAlign w:val="center"/>
            <w:hideMark/>
          </w:tcPr>
          <w:p w14:paraId="78246A3B"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25.5</w:t>
            </w:r>
          </w:p>
        </w:tc>
        <w:tc>
          <w:tcPr>
            <w:tcW w:w="1021" w:type="dxa"/>
            <w:shd w:val="clear" w:color="auto" w:fill="FFFFFF" w:themeFill="background2"/>
            <w:noWrap/>
            <w:vAlign w:val="center"/>
            <w:hideMark/>
          </w:tcPr>
          <w:p w14:paraId="280C5286"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26.0</w:t>
            </w:r>
          </w:p>
        </w:tc>
        <w:tc>
          <w:tcPr>
            <w:tcW w:w="1077" w:type="dxa"/>
            <w:shd w:val="clear" w:color="auto" w:fill="FFFFFF" w:themeFill="background2"/>
            <w:noWrap/>
            <w:vAlign w:val="center"/>
            <w:hideMark/>
          </w:tcPr>
          <w:p w14:paraId="7BC6973F"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0.6</w:t>
            </w:r>
          </w:p>
        </w:tc>
        <w:tc>
          <w:tcPr>
            <w:tcW w:w="284" w:type="dxa"/>
            <w:shd w:val="clear" w:color="auto" w:fill="FFFFFF" w:themeFill="background2"/>
          </w:tcPr>
          <w:p w14:paraId="0CA5516A"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FFFFFF" w:themeFill="background2"/>
            <w:noWrap/>
            <w:vAlign w:val="center"/>
            <w:hideMark/>
          </w:tcPr>
          <w:p w14:paraId="3D30F6FF"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9.5</w:t>
            </w:r>
          </w:p>
        </w:tc>
        <w:tc>
          <w:tcPr>
            <w:tcW w:w="1021" w:type="dxa"/>
            <w:shd w:val="clear" w:color="auto" w:fill="FFFFFF" w:themeFill="background2"/>
            <w:noWrap/>
            <w:vAlign w:val="center"/>
            <w:hideMark/>
          </w:tcPr>
          <w:p w14:paraId="1A8063EA"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11.4</w:t>
            </w:r>
          </w:p>
        </w:tc>
        <w:tc>
          <w:tcPr>
            <w:tcW w:w="1077" w:type="dxa"/>
            <w:shd w:val="clear" w:color="auto" w:fill="FFFFFF" w:themeFill="background2"/>
            <w:noWrap/>
            <w:vAlign w:val="center"/>
            <w:hideMark/>
          </w:tcPr>
          <w:p w14:paraId="4A85C23A"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1.8</w:t>
            </w:r>
          </w:p>
        </w:tc>
      </w:tr>
      <w:tr w:rsidR="00514705" w14:paraId="1F6D7F74" w14:textId="77777777" w:rsidTr="002B517F">
        <w:trPr>
          <w:trHeight w:val="300"/>
        </w:trPr>
        <w:tc>
          <w:tcPr>
            <w:tcW w:w="3063" w:type="dxa"/>
            <w:shd w:val="clear" w:color="auto" w:fill="E5E5E5" w:themeFill="background1" w:themeFillTint="33"/>
            <w:noWrap/>
            <w:vAlign w:val="center"/>
            <w:hideMark/>
          </w:tcPr>
          <w:p w14:paraId="26848765"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rPr>
              <w:t>Male</w:t>
            </w:r>
          </w:p>
        </w:tc>
        <w:tc>
          <w:tcPr>
            <w:tcW w:w="1021" w:type="dxa"/>
            <w:shd w:val="clear" w:color="auto" w:fill="E5E5E5" w:themeFill="background1" w:themeFillTint="33"/>
            <w:noWrap/>
            <w:vAlign w:val="center"/>
            <w:hideMark/>
          </w:tcPr>
          <w:p w14:paraId="454AF745"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29.1</w:t>
            </w:r>
          </w:p>
        </w:tc>
        <w:tc>
          <w:tcPr>
            <w:tcW w:w="1021" w:type="dxa"/>
            <w:shd w:val="clear" w:color="auto" w:fill="E5E5E5" w:themeFill="background1" w:themeFillTint="33"/>
            <w:noWrap/>
            <w:vAlign w:val="center"/>
            <w:hideMark/>
          </w:tcPr>
          <w:p w14:paraId="67FCFA24"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30.0</w:t>
            </w:r>
          </w:p>
        </w:tc>
        <w:tc>
          <w:tcPr>
            <w:tcW w:w="1077" w:type="dxa"/>
            <w:shd w:val="clear" w:color="auto" w:fill="E5E5E5" w:themeFill="background1" w:themeFillTint="33"/>
            <w:noWrap/>
            <w:vAlign w:val="center"/>
            <w:hideMark/>
          </w:tcPr>
          <w:p w14:paraId="6F151C61"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0.9</w:t>
            </w:r>
          </w:p>
        </w:tc>
        <w:tc>
          <w:tcPr>
            <w:tcW w:w="284" w:type="dxa"/>
            <w:shd w:val="clear" w:color="auto" w:fill="E5E5E5" w:themeFill="background1" w:themeFillTint="33"/>
          </w:tcPr>
          <w:p w14:paraId="17EEA542"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E5E5E5" w:themeFill="background1" w:themeFillTint="33"/>
            <w:noWrap/>
            <w:vAlign w:val="center"/>
            <w:hideMark/>
          </w:tcPr>
          <w:p w14:paraId="39469DBC"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13.1</w:t>
            </w:r>
          </w:p>
        </w:tc>
        <w:tc>
          <w:tcPr>
            <w:tcW w:w="1021" w:type="dxa"/>
            <w:shd w:val="clear" w:color="auto" w:fill="E5E5E5" w:themeFill="background1" w:themeFillTint="33"/>
            <w:noWrap/>
            <w:vAlign w:val="center"/>
            <w:hideMark/>
          </w:tcPr>
          <w:p w14:paraId="651DF715"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15.4</w:t>
            </w:r>
          </w:p>
        </w:tc>
        <w:tc>
          <w:tcPr>
            <w:tcW w:w="1077" w:type="dxa"/>
            <w:shd w:val="clear" w:color="auto" w:fill="E5E5E5" w:themeFill="background1" w:themeFillTint="33"/>
            <w:noWrap/>
            <w:vAlign w:val="center"/>
            <w:hideMark/>
          </w:tcPr>
          <w:p w14:paraId="499CCCE6"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2.4</w:t>
            </w:r>
          </w:p>
        </w:tc>
      </w:tr>
      <w:tr w:rsidR="00514705" w14:paraId="5A100959" w14:textId="77777777" w:rsidTr="002B517F">
        <w:trPr>
          <w:trHeight w:val="300"/>
        </w:trPr>
        <w:tc>
          <w:tcPr>
            <w:tcW w:w="3063" w:type="dxa"/>
            <w:shd w:val="clear" w:color="auto" w:fill="FFFFFF" w:themeFill="background2"/>
            <w:noWrap/>
            <w:vAlign w:val="center"/>
            <w:hideMark/>
          </w:tcPr>
          <w:p w14:paraId="46BF4E32"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rPr>
              <w:t>Indigenous</w:t>
            </w:r>
          </w:p>
        </w:tc>
        <w:tc>
          <w:tcPr>
            <w:tcW w:w="1021" w:type="dxa"/>
            <w:shd w:val="clear" w:color="auto" w:fill="FFFFFF" w:themeFill="background2"/>
            <w:noWrap/>
            <w:vAlign w:val="center"/>
            <w:hideMark/>
          </w:tcPr>
          <w:p w14:paraId="3427B1D3"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30.6</w:t>
            </w:r>
          </w:p>
        </w:tc>
        <w:tc>
          <w:tcPr>
            <w:tcW w:w="1021" w:type="dxa"/>
            <w:shd w:val="clear" w:color="auto" w:fill="FFFFFF" w:themeFill="background2"/>
            <w:noWrap/>
            <w:vAlign w:val="center"/>
            <w:hideMark/>
          </w:tcPr>
          <w:p w14:paraId="71DDC770"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26.5</w:t>
            </w:r>
          </w:p>
        </w:tc>
        <w:tc>
          <w:tcPr>
            <w:tcW w:w="1077" w:type="dxa"/>
            <w:shd w:val="clear" w:color="auto" w:fill="FFFFFF" w:themeFill="background2"/>
            <w:noWrap/>
            <w:vAlign w:val="center"/>
            <w:hideMark/>
          </w:tcPr>
          <w:p w14:paraId="64390115"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-4.1</w:t>
            </w:r>
          </w:p>
        </w:tc>
        <w:tc>
          <w:tcPr>
            <w:tcW w:w="284" w:type="dxa"/>
            <w:shd w:val="clear" w:color="auto" w:fill="FFFFFF" w:themeFill="background2"/>
          </w:tcPr>
          <w:p w14:paraId="79EB63F5"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FFFFFF" w:themeFill="background2"/>
            <w:noWrap/>
            <w:vAlign w:val="center"/>
            <w:hideMark/>
          </w:tcPr>
          <w:p w14:paraId="5666AC55"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8.4</w:t>
            </w:r>
          </w:p>
        </w:tc>
        <w:tc>
          <w:tcPr>
            <w:tcW w:w="1021" w:type="dxa"/>
            <w:shd w:val="clear" w:color="auto" w:fill="FFFFFF" w:themeFill="background2"/>
            <w:noWrap/>
            <w:vAlign w:val="center"/>
            <w:hideMark/>
          </w:tcPr>
          <w:p w14:paraId="3BEE1C4F"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9.1</w:t>
            </w:r>
          </w:p>
        </w:tc>
        <w:tc>
          <w:tcPr>
            <w:tcW w:w="1077" w:type="dxa"/>
            <w:shd w:val="clear" w:color="auto" w:fill="FFFFFF" w:themeFill="background2"/>
            <w:noWrap/>
            <w:vAlign w:val="center"/>
            <w:hideMark/>
          </w:tcPr>
          <w:p w14:paraId="38C0DDF6"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0.6</w:t>
            </w:r>
          </w:p>
        </w:tc>
      </w:tr>
      <w:tr w:rsidR="00514705" w14:paraId="35DA184C" w14:textId="77777777" w:rsidTr="002B517F">
        <w:trPr>
          <w:trHeight w:val="300"/>
        </w:trPr>
        <w:tc>
          <w:tcPr>
            <w:tcW w:w="3063" w:type="dxa"/>
            <w:shd w:val="clear" w:color="auto" w:fill="E5E5E5" w:themeFill="background1" w:themeFillTint="33"/>
            <w:noWrap/>
            <w:vAlign w:val="center"/>
            <w:hideMark/>
          </w:tcPr>
          <w:p w14:paraId="34437326"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rPr>
              <w:t>Non-Indigenous</w:t>
            </w:r>
          </w:p>
        </w:tc>
        <w:tc>
          <w:tcPr>
            <w:tcW w:w="1021" w:type="dxa"/>
            <w:shd w:val="clear" w:color="auto" w:fill="E5E5E5" w:themeFill="background1" w:themeFillTint="33"/>
            <w:noWrap/>
            <w:vAlign w:val="center"/>
            <w:hideMark/>
          </w:tcPr>
          <w:p w14:paraId="1AA54E27"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27.1</w:t>
            </w:r>
          </w:p>
        </w:tc>
        <w:tc>
          <w:tcPr>
            <w:tcW w:w="1021" w:type="dxa"/>
            <w:shd w:val="clear" w:color="auto" w:fill="E5E5E5" w:themeFill="background1" w:themeFillTint="33"/>
            <w:noWrap/>
            <w:vAlign w:val="center"/>
            <w:hideMark/>
          </w:tcPr>
          <w:p w14:paraId="52B3DD5F"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27.8</w:t>
            </w:r>
          </w:p>
        </w:tc>
        <w:tc>
          <w:tcPr>
            <w:tcW w:w="1077" w:type="dxa"/>
            <w:shd w:val="clear" w:color="auto" w:fill="E5E5E5" w:themeFill="background1" w:themeFillTint="33"/>
            <w:noWrap/>
            <w:vAlign w:val="center"/>
            <w:hideMark/>
          </w:tcPr>
          <w:p w14:paraId="59406FFC"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0.6</w:t>
            </w:r>
          </w:p>
        </w:tc>
        <w:tc>
          <w:tcPr>
            <w:tcW w:w="284" w:type="dxa"/>
            <w:shd w:val="clear" w:color="auto" w:fill="E5E5E5" w:themeFill="background1" w:themeFillTint="33"/>
          </w:tcPr>
          <w:p w14:paraId="1814F4A9"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E5E5E5" w:themeFill="background1" w:themeFillTint="33"/>
            <w:noWrap/>
            <w:vAlign w:val="center"/>
            <w:hideMark/>
          </w:tcPr>
          <w:p w14:paraId="76FAB043"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11.9</w:t>
            </w:r>
          </w:p>
        </w:tc>
        <w:tc>
          <w:tcPr>
            <w:tcW w:w="1021" w:type="dxa"/>
            <w:shd w:val="clear" w:color="auto" w:fill="E5E5E5" w:themeFill="background1" w:themeFillTint="33"/>
            <w:noWrap/>
            <w:vAlign w:val="center"/>
            <w:hideMark/>
          </w:tcPr>
          <w:p w14:paraId="0A48F560"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14.2</w:t>
            </w:r>
          </w:p>
        </w:tc>
        <w:tc>
          <w:tcPr>
            <w:tcW w:w="1077" w:type="dxa"/>
            <w:shd w:val="clear" w:color="auto" w:fill="E5E5E5" w:themeFill="background1" w:themeFillTint="33"/>
            <w:noWrap/>
            <w:vAlign w:val="center"/>
            <w:hideMark/>
          </w:tcPr>
          <w:p w14:paraId="2BFA213E"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2.3</w:t>
            </w:r>
          </w:p>
        </w:tc>
      </w:tr>
      <w:tr w:rsidR="00514705" w14:paraId="344E116F" w14:textId="77777777" w:rsidTr="002B517F">
        <w:trPr>
          <w:trHeight w:val="300"/>
        </w:trPr>
        <w:tc>
          <w:tcPr>
            <w:tcW w:w="3063" w:type="dxa"/>
            <w:shd w:val="clear" w:color="auto" w:fill="FFFFFF" w:themeFill="background2"/>
            <w:noWrap/>
            <w:vAlign w:val="center"/>
            <w:hideMark/>
          </w:tcPr>
          <w:p w14:paraId="0AE2EE1C"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rPr>
              <w:t>Age</w:t>
            </w:r>
            <w:r w:rsidR="001A2190">
              <w:rPr>
                <w:rFonts w:ascii="Calibri" w:eastAsia="SimSun" w:hAnsi="Calibri" w:cs="Calibri"/>
                <w:sz w:val="18"/>
                <w:szCs w:val="18"/>
              </w:rPr>
              <w:t xml:space="preserve"> </w:t>
            </w:r>
            <w:r>
              <w:rPr>
                <w:rFonts w:ascii="Calibri" w:eastAsia="SimSun" w:hAnsi="Calibri" w:cs="Calibri"/>
                <w:sz w:val="18"/>
                <w:szCs w:val="18"/>
              </w:rPr>
              <w:t>under 25</w:t>
            </w:r>
          </w:p>
        </w:tc>
        <w:tc>
          <w:tcPr>
            <w:tcW w:w="1021" w:type="dxa"/>
            <w:shd w:val="clear" w:color="auto" w:fill="FFFFFF" w:themeFill="background2"/>
            <w:noWrap/>
            <w:vAlign w:val="center"/>
            <w:hideMark/>
          </w:tcPr>
          <w:p w14:paraId="3ED55B20"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35.3</w:t>
            </w:r>
          </w:p>
        </w:tc>
        <w:tc>
          <w:tcPr>
            <w:tcW w:w="1021" w:type="dxa"/>
            <w:shd w:val="clear" w:color="auto" w:fill="FFFFFF" w:themeFill="background2"/>
            <w:noWrap/>
            <w:vAlign w:val="center"/>
            <w:hideMark/>
          </w:tcPr>
          <w:p w14:paraId="1A15A1E2"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37.1</w:t>
            </w:r>
          </w:p>
        </w:tc>
        <w:tc>
          <w:tcPr>
            <w:tcW w:w="1077" w:type="dxa"/>
            <w:shd w:val="clear" w:color="auto" w:fill="FFFFFF" w:themeFill="background2"/>
            <w:noWrap/>
            <w:vAlign w:val="center"/>
            <w:hideMark/>
          </w:tcPr>
          <w:p w14:paraId="4AF02AFA"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1.8</w:t>
            </w:r>
          </w:p>
        </w:tc>
        <w:tc>
          <w:tcPr>
            <w:tcW w:w="284" w:type="dxa"/>
            <w:shd w:val="clear" w:color="auto" w:fill="FFFFFF" w:themeFill="background2"/>
          </w:tcPr>
          <w:p w14:paraId="7AAD846B"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FFFFFF" w:themeFill="background2"/>
            <w:noWrap/>
            <w:vAlign w:val="center"/>
            <w:hideMark/>
          </w:tcPr>
          <w:p w14:paraId="6DBE07A3"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14.4</w:t>
            </w:r>
          </w:p>
        </w:tc>
        <w:tc>
          <w:tcPr>
            <w:tcW w:w="1021" w:type="dxa"/>
            <w:shd w:val="clear" w:color="auto" w:fill="FFFFFF" w:themeFill="background2"/>
            <w:noWrap/>
            <w:vAlign w:val="center"/>
            <w:hideMark/>
          </w:tcPr>
          <w:p w14:paraId="2E37E157"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18.5</w:t>
            </w:r>
          </w:p>
        </w:tc>
        <w:tc>
          <w:tcPr>
            <w:tcW w:w="1077" w:type="dxa"/>
            <w:shd w:val="clear" w:color="auto" w:fill="FFFFFF" w:themeFill="background2"/>
            <w:noWrap/>
            <w:vAlign w:val="center"/>
            <w:hideMark/>
          </w:tcPr>
          <w:p w14:paraId="30CC9A74"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4.0</w:t>
            </w:r>
          </w:p>
        </w:tc>
      </w:tr>
      <w:tr w:rsidR="00514705" w14:paraId="1E817F1B" w14:textId="77777777" w:rsidTr="002B517F">
        <w:trPr>
          <w:trHeight w:val="300"/>
        </w:trPr>
        <w:tc>
          <w:tcPr>
            <w:tcW w:w="3063" w:type="dxa"/>
            <w:shd w:val="clear" w:color="auto" w:fill="E5E5E5" w:themeFill="background1" w:themeFillTint="33"/>
            <w:noWrap/>
            <w:vAlign w:val="center"/>
            <w:hideMark/>
          </w:tcPr>
          <w:p w14:paraId="31FF9921"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rPr>
              <w:t>Age 50 or over</w:t>
            </w:r>
          </w:p>
        </w:tc>
        <w:tc>
          <w:tcPr>
            <w:tcW w:w="1021" w:type="dxa"/>
            <w:shd w:val="clear" w:color="auto" w:fill="E5E5E5" w:themeFill="background1" w:themeFillTint="33"/>
            <w:noWrap/>
            <w:vAlign w:val="center"/>
            <w:hideMark/>
          </w:tcPr>
          <w:p w14:paraId="35A25D9B"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19.4</w:t>
            </w:r>
          </w:p>
        </w:tc>
        <w:tc>
          <w:tcPr>
            <w:tcW w:w="1021" w:type="dxa"/>
            <w:shd w:val="clear" w:color="auto" w:fill="E5E5E5" w:themeFill="background1" w:themeFillTint="33"/>
            <w:noWrap/>
            <w:vAlign w:val="center"/>
            <w:hideMark/>
          </w:tcPr>
          <w:p w14:paraId="30EDDC40"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21.8</w:t>
            </w:r>
          </w:p>
        </w:tc>
        <w:tc>
          <w:tcPr>
            <w:tcW w:w="1077" w:type="dxa"/>
            <w:shd w:val="clear" w:color="auto" w:fill="E5E5E5" w:themeFill="background1" w:themeFillTint="33"/>
            <w:noWrap/>
            <w:vAlign w:val="center"/>
            <w:hideMark/>
          </w:tcPr>
          <w:p w14:paraId="30274E08"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2.4</w:t>
            </w:r>
          </w:p>
        </w:tc>
        <w:tc>
          <w:tcPr>
            <w:tcW w:w="284" w:type="dxa"/>
            <w:shd w:val="clear" w:color="auto" w:fill="E5E5E5" w:themeFill="background1" w:themeFillTint="33"/>
          </w:tcPr>
          <w:p w14:paraId="6EE94705"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E5E5E5" w:themeFill="background1" w:themeFillTint="33"/>
            <w:noWrap/>
            <w:vAlign w:val="center"/>
            <w:hideMark/>
          </w:tcPr>
          <w:p w14:paraId="06567AEA"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8.1</w:t>
            </w:r>
          </w:p>
        </w:tc>
        <w:tc>
          <w:tcPr>
            <w:tcW w:w="1021" w:type="dxa"/>
            <w:shd w:val="clear" w:color="auto" w:fill="E5E5E5" w:themeFill="background1" w:themeFillTint="33"/>
            <w:noWrap/>
            <w:vAlign w:val="center"/>
            <w:hideMark/>
          </w:tcPr>
          <w:p w14:paraId="3EB60C4B"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9.4</w:t>
            </w:r>
          </w:p>
        </w:tc>
        <w:tc>
          <w:tcPr>
            <w:tcW w:w="1077" w:type="dxa"/>
            <w:shd w:val="clear" w:color="auto" w:fill="E5E5E5" w:themeFill="background1" w:themeFillTint="33"/>
            <w:noWrap/>
            <w:vAlign w:val="center"/>
            <w:hideMark/>
          </w:tcPr>
          <w:p w14:paraId="6902764E"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1.3</w:t>
            </w:r>
          </w:p>
        </w:tc>
      </w:tr>
      <w:tr w:rsidR="00514705" w14:paraId="6D332B7E" w14:textId="77777777" w:rsidTr="002B517F">
        <w:trPr>
          <w:trHeight w:val="300"/>
        </w:trPr>
        <w:tc>
          <w:tcPr>
            <w:tcW w:w="3063" w:type="dxa"/>
            <w:shd w:val="clear" w:color="auto" w:fill="FFFFFF" w:themeFill="background2"/>
            <w:noWrap/>
            <w:vAlign w:val="center"/>
            <w:hideMark/>
          </w:tcPr>
          <w:p w14:paraId="68F5F072"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Income support &lt; 12</w:t>
            </w:r>
            <w:r w:rsidR="00466A89">
              <w:rPr>
                <w:rFonts w:ascii="Calibri" w:eastAsia="SimSun" w:hAnsi="Calibri" w:cs="Calibri"/>
                <w:sz w:val="18"/>
                <w:szCs w:val="18"/>
                <w:lang w:val="en-US"/>
              </w:rPr>
              <w:t> month</w:t>
            </w:r>
            <w:r>
              <w:rPr>
                <w:rFonts w:ascii="Calibri" w:eastAsia="SimSun" w:hAnsi="Calibri" w:cs="Calibri"/>
                <w:sz w:val="18"/>
                <w:szCs w:val="18"/>
                <w:lang w:val="en-US"/>
              </w:rPr>
              <w:t>s</w:t>
            </w:r>
          </w:p>
        </w:tc>
        <w:tc>
          <w:tcPr>
            <w:tcW w:w="1021" w:type="dxa"/>
            <w:shd w:val="clear" w:color="auto" w:fill="FFFFFF" w:themeFill="background2"/>
            <w:noWrap/>
            <w:vAlign w:val="center"/>
            <w:hideMark/>
          </w:tcPr>
          <w:p w14:paraId="3E1623C0"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52.3</w:t>
            </w:r>
          </w:p>
        </w:tc>
        <w:tc>
          <w:tcPr>
            <w:tcW w:w="1021" w:type="dxa"/>
            <w:shd w:val="clear" w:color="auto" w:fill="FFFFFF" w:themeFill="background2"/>
            <w:noWrap/>
            <w:vAlign w:val="center"/>
            <w:hideMark/>
          </w:tcPr>
          <w:p w14:paraId="72664A86"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50.4</w:t>
            </w:r>
          </w:p>
        </w:tc>
        <w:tc>
          <w:tcPr>
            <w:tcW w:w="1077" w:type="dxa"/>
            <w:shd w:val="clear" w:color="auto" w:fill="FFFFFF" w:themeFill="background2"/>
            <w:noWrap/>
            <w:vAlign w:val="center"/>
            <w:hideMark/>
          </w:tcPr>
          <w:p w14:paraId="5945E559"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-1.9</w:t>
            </w:r>
          </w:p>
        </w:tc>
        <w:tc>
          <w:tcPr>
            <w:tcW w:w="284" w:type="dxa"/>
            <w:shd w:val="clear" w:color="auto" w:fill="FFFFFF" w:themeFill="background2"/>
          </w:tcPr>
          <w:p w14:paraId="697C6C1C"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FFFFFF" w:themeFill="background2"/>
            <w:noWrap/>
            <w:vAlign w:val="center"/>
            <w:hideMark/>
          </w:tcPr>
          <w:p w14:paraId="654C53C6"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15.4</w:t>
            </w:r>
          </w:p>
        </w:tc>
        <w:tc>
          <w:tcPr>
            <w:tcW w:w="1021" w:type="dxa"/>
            <w:shd w:val="clear" w:color="auto" w:fill="FFFFFF" w:themeFill="background2"/>
            <w:noWrap/>
            <w:vAlign w:val="center"/>
            <w:hideMark/>
          </w:tcPr>
          <w:p w14:paraId="3C36B875"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21.1</w:t>
            </w:r>
          </w:p>
        </w:tc>
        <w:tc>
          <w:tcPr>
            <w:tcW w:w="1077" w:type="dxa"/>
            <w:shd w:val="clear" w:color="auto" w:fill="FFFFFF" w:themeFill="background2"/>
            <w:noWrap/>
            <w:vAlign w:val="center"/>
            <w:hideMark/>
          </w:tcPr>
          <w:p w14:paraId="1A4F3F11"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5.8</w:t>
            </w:r>
          </w:p>
        </w:tc>
      </w:tr>
      <w:tr w:rsidR="00514705" w14:paraId="0D66A852" w14:textId="77777777" w:rsidTr="002B517F">
        <w:trPr>
          <w:trHeight w:val="300"/>
        </w:trPr>
        <w:tc>
          <w:tcPr>
            <w:tcW w:w="3063" w:type="dxa"/>
            <w:shd w:val="clear" w:color="auto" w:fill="E5E5E5" w:themeFill="background1" w:themeFillTint="33"/>
            <w:noWrap/>
            <w:vAlign w:val="center"/>
            <w:hideMark/>
          </w:tcPr>
          <w:p w14:paraId="5F186314"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Income support 12</w:t>
            </w:r>
            <w:r w:rsidR="00AE52AE">
              <w:rPr>
                <w:rFonts w:ascii="Calibri" w:eastAsia="SimSun" w:hAnsi="Calibri" w:cs="Calibri"/>
                <w:sz w:val="18"/>
                <w:szCs w:val="18"/>
                <w:lang w:val="en-US"/>
              </w:rPr>
              <w:t>–</w:t>
            </w:r>
            <w:r>
              <w:rPr>
                <w:rFonts w:ascii="Calibri" w:eastAsia="SimSun" w:hAnsi="Calibri" w:cs="Calibri"/>
                <w:sz w:val="18"/>
                <w:szCs w:val="18"/>
                <w:lang w:val="en-US"/>
              </w:rPr>
              <w:t>24</w:t>
            </w:r>
            <w:r w:rsidR="00466A89">
              <w:rPr>
                <w:rFonts w:ascii="Calibri" w:eastAsia="SimSun" w:hAnsi="Calibri" w:cs="Calibri"/>
                <w:sz w:val="18"/>
                <w:szCs w:val="18"/>
                <w:lang w:val="en-US"/>
              </w:rPr>
              <w:t> month</w:t>
            </w:r>
            <w:r>
              <w:rPr>
                <w:rFonts w:ascii="Calibri" w:eastAsia="SimSun" w:hAnsi="Calibri" w:cs="Calibri"/>
                <w:sz w:val="18"/>
                <w:szCs w:val="18"/>
                <w:lang w:val="en-US"/>
              </w:rPr>
              <w:t>s</w:t>
            </w:r>
          </w:p>
        </w:tc>
        <w:tc>
          <w:tcPr>
            <w:tcW w:w="1021" w:type="dxa"/>
            <w:shd w:val="clear" w:color="auto" w:fill="E5E5E5" w:themeFill="background1" w:themeFillTint="33"/>
            <w:noWrap/>
            <w:vAlign w:val="center"/>
            <w:hideMark/>
          </w:tcPr>
          <w:p w14:paraId="459DDC18"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29.4</w:t>
            </w:r>
          </w:p>
        </w:tc>
        <w:tc>
          <w:tcPr>
            <w:tcW w:w="1021" w:type="dxa"/>
            <w:shd w:val="clear" w:color="auto" w:fill="E5E5E5" w:themeFill="background1" w:themeFillTint="33"/>
            <w:noWrap/>
            <w:vAlign w:val="center"/>
            <w:hideMark/>
          </w:tcPr>
          <w:p w14:paraId="541158CA"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32.5</w:t>
            </w:r>
          </w:p>
        </w:tc>
        <w:tc>
          <w:tcPr>
            <w:tcW w:w="1077" w:type="dxa"/>
            <w:shd w:val="clear" w:color="auto" w:fill="E5E5E5" w:themeFill="background1" w:themeFillTint="33"/>
            <w:noWrap/>
            <w:vAlign w:val="center"/>
            <w:hideMark/>
          </w:tcPr>
          <w:p w14:paraId="38880F94"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3.1</w:t>
            </w:r>
          </w:p>
        </w:tc>
        <w:tc>
          <w:tcPr>
            <w:tcW w:w="284" w:type="dxa"/>
            <w:shd w:val="clear" w:color="auto" w:fill="E5E5E5" w:themeFill="background1" w:themeFillTint="33"/>
          </w:tcPr>
          <w:p w14:paraId="56CA8492"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shd w:val="clear" w:color="auto" w:fill="E5E5E5" w:themeFill="background1" w:themeFillTint="33"/>
            <w:noWrap/>
            <w:vAlign w:val="center"/>
            <w:hideMark/>
          </w:tcPr>
          <w:p w14:paraId="324CACC8"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18.5</w:t>
            </w:r>
          </w:p>
        </w:tc>
        <w:tc>
          <w:tcPr>
            <w:tcW w:w="1021" w:type="dxa"/>
            <w:shd w:val="clear" w:color="auto" w:fill="E5E5E5" w:themeFill="background1" w:themeFillTint="33"/>
            <w:noWrap/>
            <w:vAlign w:val="center"/>
            <w:hideMark/>
          </w:tcPr>
          <w:p w14:paraId="428D4308"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21.1</w:t>
            </w:r>
          </w:p>
        </w:tc>
        <w:tc>
          <w:tcPr>
            <w:tcW w:w="1077" w:type="dxa"/>
            <w:shd w:val="clear" w:color="auto" w:fill="E5E5E5" w:themeFill="background1" w:themeFillTint="33"/>
            <w:noWrap/>
            <w:vAlign w:val="center"/>
            <w:hideMark/>
          </w:tcPr>
          <w:p w14:paraId="40516399"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2.6</w:t>
            </w:r>
          </w:p>
        </w:tc>
      </w:tr>
      <w:tr w:rsidR="00514705" w14:paraId="73B4CF29" w14:textId="77777777" w:rsidTr="002B517F">
        <w:trPr>
          <w:trHeight w:val="300"/>
        </w:trPr>
        <w:tc>
          <w:tcPr>
            <w:tcW w:w="3063" w:type="dxa"/>
            <w:tcBorders>
              <w:top w:val="nil"/>
              <w:left w:val="nil"/>
              <w:bottom w:val="single" w:sz="4" w:space="0" w:color="000000" w:themeColor="text1"/>
              <w:right w:val="nil"/>
            </w:tcBorders>
            <w:shd w:val="clear" w:color="auto" w:fill="FFFFFF" w:themeFill="background2"/>
            <w:noWrap/>
            <w:vAlign w:val="center"/>
            <w:hideMark/>
          </w:tcPr>
          <w:p w14:paraId="36540D0F" w14:textId="77777777" w:rsidR="00514705" w:rsidRDefault="00514705" w:rsidP="00BB0CBD">
            <w:pPr>
              <w:keepNext/>
              <w:keepLines/>
              <w:spacing w:after="0"/>
              <w:rPr>
                <w:rFonts w:ascii="Calibri" w:eastAsia="SimSun" w:hAnsi="Calibri" w:cs="Calibri"/>
                <w:sz w:val="18"/>
                <w:szCs w:val="18"/>
                <w:lang w:val="en-US"/>
              </w:rPr>
            </w:pPr>
            <w:r>
              <w:rPr>
                <w:rFonts w:ascii="Calibri" w:eastAsia="SimSun" w:hAnsi="Calibri" w:cs="Calibri"/>
                <w:sz w:val="18"/>
                <w:szCs w:val="18"/>
                <w:lang w:val="en-US"/>
              </w:rPr>
              <w:t>Income support &gt; 24</w:t>
            </w:r>
            <w:r w:rsidR="00466A89">
              <w:rPr>
                <w:rFonts w:ascii="Calibri" w:eastAsia="SimSun" w:hAnsi="Calibri" w:cs="Calibri"/>
                <w:sz w:val="18"/>
                <w:szCs w:val="18"/>
                <w:lang w:val="en-US"/>
              </w:rPr>
              <w:t> month</w:t>
            </w:r>
            <w:r>
              <w:rPr>
                <w:rFonts w:ascii="Calibri" w:eastAsia="SimSun" w:hAnsi="Calibri" w:cs="Calibri"/>
                <w:sz w:val="18"/>
                <w:szCs w:val="18"/>
                <w:lang w:val="en-US"/>
              </w:rPr>
              <w:t>s</w:t>
            </w:r>
          </w:p>
        </w:tc>
        <w:tc>
          <w:tcPr>
            <w:tcW w:w="1021" w:type="dxa"/>
            <w:tcBorders>
              <w:top w:val="nil"/>
              <w:left w:val="nil"/>
              <w:bottom w:val="single" w:sz="4" w:space="0" w:color="000000" w:themeColor="text1"/>
              <w:right w:val="nil"/>
            </w:tcBorders>
            <w:shd w:val="clear" w:color="auto" w:fill="FFFFFF" w:themeFill="background2"/>
            <w:noWrap/>
            <w:vAlign w:val="center"/>
            <w:hideMark/>
          </w:tcPr>
          <w:p w14:paraId="5185C5ED"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23.6</w:t>
            </w:r>
          </w:p>
        </w:tc>
        <w:tc>
          <w:tcPr>
            <w:tcW w:w="1021" w:type="dxa"/>
            <w:tcBorders>
              <w:top w:val="nil"/>
              <w:left w:val="nil"/>
              <w:bottom w:val="single" w:sz="4" w:space="0" w:color="000000" w:themeColor="text1"/>
              <w:right w:val="nil"/>
            </w:tcBorders>
            <w:shd w:val="clear" w:color="auto" w:fill="FFFFFF" w:themeFill="background2"/>
            <w:noWrap/>
            <w:vAlign w:val="center"/>
            <w:hideMark/>
          </w:tcPr>
          <w:p w14:paraId="1406E7E5"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23.1</w:t>
            </w:r>
          </w:p>
        </w:tc>
        <w:tc>
          <w:tcPr>
            <w:tcW w:w="1077" w:type="dxa"/>
            <w:tcBorders>
              <w:top w:val="nil"/>
              <w:left w:val="nil"/>
              <w:bottom w:val="single" w:sz="4" w:space="0" w:color="000000" w:themeColor="text1"/>
              <w:right w:val="nil"/>
            </w:tcBorders>
            <w:shd w:val="clear" w:color="auto" w:fill="FFFFFF" w:themeFill="background2"/>
            <w:noWrap/>
            <w:vAlign w:val="center"/>
            <w:hideMark/>
          </w:tcPr>
          <w:p w14:paraId="67FB0B04"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-0.5</w:t>
            </w:r>
          </w:p>
        </w:tc>
        <w:tc>
          <w:tcPr>
            <w:tcW w:w="284" w:type="dxa"/>
            <w:tcBorders>
              <w:top w:val="nil"/>
              <w:left w:val="nil"/>
              <w:bottom w:val="single" w:sz="4" w:space="0" w:color="000000" w:themeColor="text1"/>
              <w:right w:val="nil"/>
            </w:tcBorders>
            <w:shd w:val="clear" w:color="auto" w:fill="FFFFFF" w:themeFill="background2"/>
          </w:tcPr>
          <w:p w14:paraId="24E27597" w14:textId="77777777" w:rsidR="00514705" w:rsidRDefault="00514705" w:rsidP="00BB0CBD">
            <w:pPr>
              <w:keepNext/>
              <w:keepLines/>
              <w:spacing w:after="0"/>
              <w:jc w:val="right"/>
              <w:rPr>
                <w:rFonts w:ascii="Calibri" w:eastAsia="SimSun" w:hAnsi="Calibri" w:cs="Calibri"/>
                <w:color w:val="000000"/>
                <w:sz w:val="18"/>
                <w:szCs w:val="18"/>
              </w:rPr>
            </w:pPr>
          </w:p>
        </w:tc>
        <w:tc>
          <w:tcPr>
            <w:tcW w:w="1021" w:type="dxa"/>
            <w:tcBorders>
              <w:top w:val="nil"/>
              <w:left w:val="nil"/>
              <w:bottom w:val="single" w:sz="4" w:space="0" w:color="000000" w:themeColor="text1"/>
              <w:right w:val="nil"/>
            </w:tcBorders>
            <w:shd w:val="clear" w:color="auto" w:fill="FFFFFF" w:themeFill="background2"/>
            <w:noWrap/>
            <w:vAlign w:val="center"/>
            <w:hideMark/>
          </w:tcPr>
          <w:p w14:paraId="1EC5F33B"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9.0</w:t>
            </w:r>
          </w:p>
        </w:tc>
        <w:tc>
          <w:tcPr>
            <w:tcW w:w="1021" w:type="dxa"/>
            <w:tcBorders>
              <w:top w:val="nil"/>
              <w:left w:val="nil"/>
              <w:bottom w:val="single" w:sz="4" w:space="0" w:color="000000" w:themeColor="text1"/>
              <w:right w:val="nil"/>
            </w:tcBorders>
            <w:shd w:val="clear" w:color="auto" w:fill="FFFFFF" w:themeFill="background2"/>
            <w:noWrap/>
            <w:vAlign w:val="center"/>
            <w:hideMark/>
          </w:tcPr>
          <w:p w14:paraId="2B10DBF4"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10.1</w:t>
            </w:r>
          </w:p>
        </w:tc>
        <w:tc>
          <w:tcPr>
            <w:tcW w:w="1077" w:type="dxa"/>
            <w:tcBorders>
              <w:top w:val="nil"/>
              <w:left w:val="nil"/>
              <w:bottom w:val="single" w:sz="4" w:space="0" w:color="000000" w:themeColor="text1"/>
              <w:right w:val="nil"/>
            </w:tcBorders>
            <w:shd w:val="clear" w:color="auto" w:fill="FFFFFF" w:themeFill="background2"/>
            <w:noWrap/>
            <w:vAlign w:val="center"/>
            <w:hideMark/>
          </w:tcPr>
          <w:p w14:paraId="40D2D7FD" w14:textId="77777777" w:rsidR="00514705" w:rsidRDefault="00514705" w:rsidP="00BB0CBD">
            <w:pPr>
              <w:keepNext/>
              <w:keepLines/>
              <w:spacing w:after="0"/>
              <w:jc w:val="right"/>
              <w:rPr>
                <w:rFonts w:ascii="Calibri" w:eastAsia="SimSun" w:hAnsi="Calibri" w:cs="Calibri"/>
                <w:sz w:val="18"/>
                <w:szCs w:val="18"/>
              </w:rPr>
            </w:pPr>
            <w:r>
              <w:rPr>
                <w:rFonts w:ascii="Calibri" w:eastAsia="SimSun" w:hAnsi="Calibri" w:cs="Calibri"/>
                <w:color w:val="000000"/>
                <w:sz w:val="18"/>
                <w:szCs w:val="18"/>
              </w:rPr>
              <w:t>1.1</w:t>
            </w:r>
          </w:p>
        </w:tc>
      </w:tr>
    </w:tbl>
    <w:p w14:paraId="7A7C5852" w14:textId="77777777" w:rsidR="00514705" w:rsidRDefault="00514705" w:rsidP="00D60005">
      <w:pPr>
        <w:pStyle w:val="Source"/>
        <w:ind w:left="720" w:hanging="720"/>
        <w:rPr>
          <w:rFonts w:ascii="Calibri" w:eastAsia="SimSun" w:hAnsi="Calibri" w:cs="Times New Roman"/>
          <w:sz w:val="18"/>
          <w:szCs w:val="18"/>
        </w:rPr>
      </w:pPr>
      <w:r w:rsidRPr="004708A1">
        <w:rPr>
          <w:rFonts w:ascii="Calibri" w:eastAsia="SimSun" w:hAnsi="Calibri" w:cs="Times New Roman"/>
          <w:sz w:val="18"/>
          <w:szCs w:val="18"/>
        </w:rPr>
        <w:t>Note:</w:t>
      </w:r>
      <w:r>
        <w:rPr>
          <w:rFonts w:ascii="Calibri" w:eastAsia="SimSun" w:hAnsi="Calibri" w:cs="Times New Roman"/>
          <w:b w:val="0"/>
          <w:sz w:val="18"/>
          <w:szCs w:val="18"/>
        </w:rPr>
        <w:tab/>
      </w:r>
      <w:r w:rsidRPr="00137385">
        <w:rPr>
          <w:rFonts w:ascii="Calibri" w:eastAsia="SimSun" w:hAnsi="Calibri" w:cs="Times New Roman"/>
          <w:b w:val="0"/>
          <w:sz w:val="18"/>
          <w:szCs w:val="18"/>
        </w:rPr>
        <w:t>The average of rows that taken together cover the population (</w:t>
      </w:r>
      <w:r w:rsidR="008D651E" w:rsidRPr="00137385">
        <w:rPr>
          <w:rFonts w:ascii="Calibri" w:eastAsia="SimSun" w:hAnsi="Calibri" w:cs="Times New Roman"/>
          <w:b w:val="0"/>
          <w:sz w:val="18"/>
          <w:szCs w:val="18"/>
        </w:rPr>
        <w:t>e.g.</w:t>
      </w:r>
      <w:r w:rsidRPr="00137385">
        <w:rPr>
          <w:rFonts w:ascii="Calibri" w:eastAsia="SimSun" w:hAnsi="Calibri" w:cs="Times New Roman"/>
          <w:b w:val="0"/>
          <w:sz w:val="18"/>
          <w:szCs w:val="18"/>
        </w:rPr>
        <w:t xml:space="preserve"> Stream A, Stream B and Stream</w:t>
      </w:r>
      <w:r w:rsidR="004A0A63">
        <w:rPr>
          <w:rFonts w:ascii="Calibri" w:eastAsia="SimSun" w:hAnsi="Calibri" w:cs="Times New Roman"/>
          <w:b w:val="0"/>
          <w:sz w:val="18"/>
          <w:szCs w:val="18"/>
        </w:rPr>
        <w:t> </w:t>
      </w:r>
      <w:r w:rsidRPr="00137385">
        <w:rPr>
          <w:rFonts w:ascii="Calibri" w:eastAsia="SimSun" w:hAnsi="Calibri" w:cs="Times New Roman"/>
          <w:b w:val="0"/>
          <w:sz w:val="18"/>
          <w:szCs w:val="18"/>
        </w:rPr>
        <w:t xml:space="preserve">C) will not </w:t>
      </w:r>
      <w:r w:rsidRPr="00D60005">
        <w:rPr>
          <w:b w:val="0"/>
          <w:sz w:val="18"/>
          <w:szCs w:val="18"/>
        </w:rPr>
        <w:t>necessarily</w:t>
      </w:r>
      <w:r w:rsidRPr="00137385">
        <w:rPr>
          <w:rFonts w:ascii="Calibri" w:eastAsia="SimSun" w:hAnsi="Calibri" w:cs="Times New Roman"/>
          <w:b w:val="0"/>
          <w:sz w:val="18"/>
          <w:szCs w:val="18"/>
        </w:rPr>
        <w:t xml:space="preserve"> reflect the overall rate, as the ‘average’ person characteristics differ between rows.</w:t>
      </w:r>
    </w:p>
    <w:p w14:paraId="0F552885" w14:textId="77777777" w:rsidR="00514705" w:rsidRDefault="00514705" w:rsidP="00514705">
      <w:pPr>
        <w:spacing w:after="360"/>
        <w:rPr>
          <w:rFonts w:ascii="Calibri" w:eastAsia="SimSun" w:hAnsi="Calibri" w:cs="Calibri"/>
          <w:noProof/>
          <w:sz w:val="18"/>
          <w:szCs w:val="20"/>
        </w:rPr>
      </w:pPr>
      <w:r>
        <w:rPr>
          <w:rFonts w:ascii="Calibri" w:eastAsia="SimSun" w:hAnsi="Calibri" w:cs="Calibri"/>
          <w:b/>
          <w:noProof/>
          <w:sz w:val="18"/>
          <w:szCs w:val="20"/>
        </w:rPr>
        <w:t>Source:</w:t>
      </w:r>
      <w:r>
        <w:rPr>
          <w:rFonts w:ascii="Calibri" w:eastAsia="SimSun" w:hAnsi="Calibri" w:cs="Calibri"/>
          <w:noProof/>
          <w:sz w:val="18"/>
          <w:szCs w:val="20"/>
        </w:rPr>
        <w:tab/>
        <w:t>Department of Employment administrative data and the Research and Evaluation Database.</w:t>
      </w:r>
    </w:p>
    <w:p w14:paraId="51002AFE" w14:textId="77777777" w:rsidR="0042211A" w:rsidRDefault="0042211A">
      <w:pPr>
        <w:rPr>
          <w:rFonts w:ascii="Calibri" w:eastAsiaTheme="majorEastAsia" w:hAnsi="Calibri" w:cstheme="majorBidi"/>
          <w:b/>
          <w:bCs/>
          <w:color w:val="1E3D6B"/>
          <w:sz w:val="36"/>
          <w:szCs w:val="28"/>
        </w:rPr>
      </w:pPr>
      <w:bookmarkStart w:id="454" w:name="_Toc485900530"/>
      <w:r>
        <w:br w:type="page"/>
      </w:r>
    </w:p>
    <w:p w14:paraId="0E7E205A" w14:textId="54DD732E" w:rsidR="00514705" w:rsidRDefault="00514705" w:rsidP="00514705">
      <w:pPr>
        <w:pStyle w:val="Heading1"/>
        <w:rPr>
          <w:sz w:val="22"/>
        </w:rPr>
      </w:pPr>
      <w:bookmarkStart w:id="455" w:name="_Toc22309402"/>
      <w:r>
        <w:t xml:space="preserve">Appendix H </w:t>
      </w:r>
      <w:r w:rsidR="001F5FFE">
        <w:tab/>
      </w:r>
      <w:r>
        <w:t>New entrant program e</w:t>
      </w:r>
      <w:r w:rsidRPr="00C84D5A">
        <w:t>xit results</w:t>
      </w:r>
      <w:r>
        <w:t>,</w:t>
      </w:r>
      <w:r w:rsidRPr="00C84D5A">
        <w:t xml:space="preserve"> when not applying th</w:t>
      </w:r>
      <w:r>
        <w:t>e additional exclusion criteria</w:t>
      </w:r>
      <w:bookmarkEnd w:id="454"/>
      <w:bookmarkEnd w:id="455"/>
    </w:p>
    <w:p w14:paraId="17ABDA84" w14:textId="77777777" w:rsidR="00514705" w:rsidRPr="007A6E3A" w:rsidRDefault="00514705" w:rsidP="00514705">
      <w:pPr>
        <w:pStyle w:val="Figureheadingforcontents"/>
        <w:rPr>
          <w:color w:val="FF0000"/>
        </w:rPr>
      </w:pPr>
      <w:bookmarkStart w:id="456" w:name="_Toc485900552"/>
      <w:bookmarkStart w:id="457" w:name="_Toc22545480"/>
      <w:r>
        <w:t>Figure H</w:t>
      </w:r>
      <w:r w:rsidRPr="00906747">
        <w:t>1</w:t>
      </w:r>
      <w:r w:rsidR="00AC384C">
        <w:t>:</w:t>
      </w:r>
      <w:r w:rsidRPr="003057A1">
        <w:t xml:space="preserve"> </w:t>
      </w:r>
      <w:r w:rsidRPr="00CB0947">
        <w:t>Cumulative exit rates for new entrant job seekers</w:t>
      </w:r>
      <w:r>
        <w:t>, including job seekers not on income support</w:t>
      </w:r>
      <w:bookmarkEnd w:id="456"/>
      <w:bookmarkEnd w:id="457"/>
    </w:p>
    <w:p w14:paraId="5DE57166" w14:textId="045F0D24" w:rsidR="002B517F" w:rsidRDefault="002B517F" w:rsidP="00514705">
      <w:pPr>
        <w:pStyle w:val="Source"/>
        <w:ind w:left="720" w:hanging="720"/>
        <w:rPr>
          <w:sz w:val="18"/>
          <w:szCs w:val="18"/>
        </w:rPr>
      </w:pPr>
      <w:r>
        <w:rPr>
          <w:noProof/>
          <w:sz w:val="18"/>
          <w:szCs w:val="18"/>
          <w:lang w:eastAsia="en-AU"/>
        </w:rPr>
        <w:drawing>
          <wp:inline distT="0" distB="0" distL="0" distR="0" wp14:anchorId="52913656" wp14:editId="3D31EFE8">
            <wp:extent cx="2840990" cy="2737485"/>
            <wp:effectExtent l="0" t="0" r="0" b="5715"/>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840990" cy="2737485"/>
                    </a:xfrm>
                    <a:prstGeom prst="rect">
                      <a:avLst/>
                    </a:prstGeom>
                    <a:noFill/>
                  </pic:spPr>
                </pic:pic>
              </a:graphicData>
            </a:graphic>
          </wp:inline>
        </w:drawing>
      </w:r>
      <w:r>
        <w:rPr>
          <w:noProof/>
          <w:sz w:val="18"/>
          <w:szCs w:val="18"/>
          <w:lang w:eastAsia="en-AU"/>
        </w:rPr>
        <w:drawing>
          <wp:inline distT="0" distB="0" distL="0" distR="0" wp14:anchorId="703495B8" wp14:editId="4328840F">
            <wp:extent cx="2840990" cy="2737485"/>
            <wp:effectExtent l="0" t="0" r="0" b="5715"/>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840990" cy="2737485"/>
                    </a:xfrm>
                    <a:prstGeom prst="rect">
                      <a:avLst/>
                    </a:prstGeom>
                    <a:noFill/>
                  </pic:spPr>
                </pic:pic>
              </a:graphicData>
            </a:graphic>
          </wp:inline>
        </w:drawing>
      </w:r>
    </w:p>
    <w:p w14:paraId="7291E870" w14:textId="28C9B9B1" w:rsidR="00514705" w:rsidRPr="00D60005" w:rsidRDefault="00514705" w:rsidP="00514705">
      <w:pPr>
        <w:pStyle w:val="Source"/>
        <w:ind w:left="720" w:hanging="720"/>
        <w:rPr>
          <w:b w:val="0"/>
          <w:sz w:val="18"/>
          <w:szCs w:val="18"/>
        </w:rPr>
      </w:pPr>
      <w:r w:rsidRPr="00D60005">
        <w:rPr>
          <w:sz w:val="18"/>
          <w:szCs w:val="18"/>
        </w:rPr>
        <w:t>Note</w:t>
      </w:r>
      <w:r w:rsidR="00137385">
        <w:rPr>
          <w:sz w:val="18"/>
          <w:szCs w:val="18"/>
        </w:rPr>
        <w:t>s</w:t>
      </w:r>
      <w:r w:rsidRPr="00D60005">
        <w:rPr>
          <w:sz w:val="18"/>
          <w:szCs w:val="18"/>
        </w:rPr>
        <w:t>:</w:t>
      </w:r>
      <w:r w:rsidRPr="00D60005">
        <w:rPr>
          <w:sz w:val="18"/>
          <w:szCs w:val="18"/>
        </w:rPr>
        <w:tab/>
      </w:r>
      <w:r w:rsidRPr="00D60005">
        <w:rPr>
          <w:b w:val="0"/>
          <w:sz w:val="18"/>
          <w:szCs w:val="18"/>
        </w:rPr>
        <w:t>Includes job seekers who did not commence income support within 28</w:t>
      </w:r>
      <w:r w:rsidR="00466A89" w:rsidRPr="00D60005">
        <w:rPr>
          <w:b w:val="0"/>
          <w:sz w:val="18"/>
          <w:szCs w:val="18"/>
        </w:rPr>
        <w:t> day</w:t>
      </w:r>
      <w:r w:rsidRPr="00D60005">
        <w:rPr>
          <w:b w:val="0"/>
          <w:sz w:val="18"/>
          <w:szCs w:val="18"/>
        </w:rPr>
        <w:t>s.</w:t>
      </w:r>
    </w:p>
    <w:p w14:paraId="628F0F8A" w14:textId="77777777" w:rsidR="00514705" w:rsidRPr="00D60005" w:rsidRDefault="00514705" w:rsidP="00514705">
      <w:pPr>
        <w:pStyle w:val="Source"/>
        <w:ind w:left="720"/>
        <w:rPr>
          <w:b w:val="0"/>
          <w:sz w:val="18"/>
          <w:szCs w:val="18"/>
        </w:rPr>
      </w:pPr>
      <w:r w:rsidRPr="00D60005">
        <w:rPr>
          <w:b w:val="0"/>
          <w:sz w:val="18"/>
          <w:szCs w:val="18"/>
        </w:rPr>
        <w:t>The unadjusted graphs show the exit rate prior to statistical adjustments which remove non-program differences from the study populations.</w:t>
      </w:r>
    </w:p>
    <w:p w14:paraId="25540EE8" w14:textId="77777777" w:rsidR="00514705" w:rsidRPr="00D60005" w:rsidRDefault="00514705" w:rsidP="00514705">
      <w:pPr>
        <w:pStyle w:val="Source"/>
        <w:rPr>
          <w:b w:val="0"/>
          <w:sz w:val="18"/>
          <w:szCs w:val="18"/>
        </w:rPr>
      </w:pPr>
      <w:r w:rsidRPr="00D60005">
        <w:rPr>
          <w:sz w:val="18"/>
          <w:szCs w:val="18"/>
        </w:rPr>
        <w:t>Source:</w:t>
      </w:r>
      <w:r w:rsidRPr="00D60005">
        <w:rPr>
          <w:sz w:val="18"/>
          <w:szCs w:val="18"/>
        </w:rPr>
        <w:tab/>
      </w:r>
      <w:r w:rsidRPr="00D60005">
        <w:rPr>
          <w:b w:val="0"/>
          <w:sz w:val="18"/>
          <w:szCs w:val="18"/>
        </w:rPr>
        <w:t>Department of Employment administrative data and the Research and Evaluation Database.</w:t>
      </w:r>
    </w:p>
    <w:p w14:paraId="24CC91BB" w14:textId="77777777" w:rsidR="00514705" w:rsidRPr="00CA30A5" w:rsidRDefault="00514705" w:rsidP="00514705">
      <w:pPr>
        <w:rPr>
          <w:b/>
          <w:sz w:val="20"/>
          <w:highlight w:val="yellow"/>
        </w:rPr>
      </w:pPr>
      <w:r>
        <w:rPr>
          <w:highlight w:val="yellow"/>
        </w:rPr>
        <w:br w:type="page"/>
      </w:r>
    </w:p>
    <w:p w14:paraId="56FF764B" w14:textId="77777777" w:rsidR="00514705" w:rsidRPr="00623FB0" w:rsidRDefault="00514705" w:rsidP="00514705">
      <w:pPr>
        <w:pStyle w:val="Tableforcontents"/>
      </w:pPr>
      <w:bookmarkStart w:id="458" w:name="_Toc485900581"/>
      <w:bookmarkStart w:id="459" w:name="_Toc22545458"/>
      <w:r w:rsidRPr="003057A1">
        <w:t xml:space="preserve">Table </w:t>
      </w:r>
      <w:r>
        <w:t>H</w:t>
      </w:r>
      <w:r w:rsidRPr="003057A1">
        <w:t>1</w:t>
      </w:r>
      <w:r w:rsidRPr="00CB0947">
        <w:t xml:space="preserve">: Percentage </w:t>
      </w:r>
      <w:r w:rsidRPr="003057A1">
        <w:t>of</w:t>
      </w:r>
      <w:r w:rsidRPr="00CB0947">
        <w:t xml:space="preserve"> new entrant job seekers who exited within six</w:t>
      </w:r>
      <w:r w:rsidR="00466A89">
        <w:t> month</w:t>
      </w:r>
      <w:r w:rsidRPr="00CB0947">
        <w:t xml:space="preserve">s of </w:t>
      </w:r>
      <w:r>
        <w:t>commencement, including job seekers not on income support.</w:t>
      </w:r>
      <w:bookmarkEnd w:id="458"/>
      <w:bookmarkEnd w:id="459"/>
    </w:p>
    <w:tbl>
      <w:tblPr>
        <w:tblW w:w="4241" w:type="pct"/>
        <w:tblLayout w:type="fixed"/>
        <w:tblLook w:val="04A0" w:firstRow="1" w:lastRow="0" w:firstColumn="1" w:lastColumn="0" w:noHBand="0" w:noVBand="1"/>
      </w:tblPr>
      <w:tblGrid>
        <w:gridCol w:w="1702"/>
        <w:gridCol w:w="1769"/>
        <w:gridCol w:w="1843"/>
        <w:gridCol w:w="2342"/>
      </w:tblGrid>
      <w:tr w:rsidR="002B517F" w:rsidRPr="007F3AED" w14:paraId="715C9CAD" w14:textId="77777777" w:rsidTr="002B517F">
        <w:trPr>
          <w:cantSplit/>
        </w:trPr>
        <w:tc>
          <w:tcPr>
            <w:tcW w:w="1701" w:type="dxa"/>
            <w:tcBorders>
              <w:top w:val="nil"/>
              <w:left w:val="nil"/>
              <w:bottom w:val="nil"/>
              <w:right w:val="nil"/>
            </w:tcBorders>
            <w:shd w:val="clear" w:color="000000" w:fill="1E3D6B"/>
            <w:noWrap/>
            <w:vAlign w:val="center"/>
            <w:hideMark/>
          </w:tcPr>
          <w:p w14:paraId="7BB5793E" w14:textId="77777777" w:rsidR="002B517F" w:rsidRPr="007F3AED" w:rsidRDefault="002B517F" w:rsidP="00BB0CBD">
            <w:pPr>
              <w:spacing w:after="0" w:line="360" w:lineRule="auto"/>
              <w:rPr>
                <w:rFonts w:cstheme="minorHAnsi"/>
                <w:b/>
                <w:bCs/>
                <w:sz w:val="18"/>
                <w:szCs w:val="18"/>
              </w:rPr>
            </w:pPr>
            <w:r w:rsidRPr="007F3AED">
              <w:rPr>
                <w:rFonts w:cstheme="minorHAnsi"/>
                <w:b/>
                <w:bCs/>
                <w:sz w:val="18"/>
                <w:szCs w:val="18"/>
                <w:lang w:val="en-US"/>
              </w:rPr>
              <w:t>Category</w:t>
            </w:r>
          </w:p>
        </w:tc>
        <w:tc>
          <w:tcPr>
            <w:tcW w:w="1769" w:type="dxa"/>
            <w:tcBorders>
              <w:top w:val="nil"/>
              <w:left w:val="nil"/>
              <w:bottom w:val="nil"/>
              <w:right w:val="nil"/>
            </w:tcBorders>
            <w:shd w:val="clear" w:color="000000" w:fill="1E3D6B"/>
            <w:noWrap/>
            <w:hideMark/>
          </w:tcPr>
          <w:p w14:paraId="7BF92EB7" w14:textId="29018DDB" w:rsidR="002B517F" w:rsidRPr="007F3AED" w:rsidRDefault="002B517F" w:rsidP="002B517F">
            <w:pPr>
              <w:spacing w:after="0" w:line="360" w:lineRule="auto"/>
              <w:rPr>
                <w:rFonts w:cstheme="minorHAnsi"/>
                <w:b/>
                <w:bCs/>
                <w:sz w:val="18"/>
                <w:szCs w:val="18"/>
              </w:rPr>
            </w:pPr>
            <w:r w:rsidRPr="007F3AED">
              <w:rPr>
                <w:rFonts w:cstheme="minorHAnsi"/>
                <w:b/>
                <w:bCs/>
                <w:sz w:val="18"/>
                <w:szCs w:val="18"/>
                <w:lang w:val="en-US"/>
              </w:rPr>
              <w:t>Program exit</w:t>
            </w:r>
            <w:r>
              <w:rPr>
                <w:rFonts w:cstheme="minorHAnsi"/>
                <w:b/>
                <w:bCs/>
                <w:sz w:val="18"/>
                <w:szCs w:val="18"/>
                <w:lang w:val="en-US"/>
              </w:rPr>
              <w:t xml:space="preserve"> JSA 2012 (%)</w:t>
            </w:r>
          </w:p>
        </w:tc>
        <w:tc>
          <w:tcPr>
            <w:tcW w:w="1843" w:type="dxa"/>
            <w:tcBorders>
              <w:top w:val="nil"/>
              <w:left w:val="nil"/>
              <w:bottom w:val="nil"/>
              <w:right w:val="nil"/>
            </w:tcBorders>
            <w:shd w:val="clear" w:color="000000" w:fill="1E3D6B"/>
            <w:noWrap/>
            <w:hideMark/>
          </w:tcPr>
          <w:p w14:paraId="2182119A" w14:textId="719D20F3" w:rsidR="002B517F" w:rsidRPr="002B517F" w:rsidRDefault="002B517F" w:rsidP="002B517F">
            <w:pPr>
              <w:spacing w:after="0" w:line="360" w:lineRule="auto"/>
              <w:rPr>
                <w:rFonts w:cstheme="minorHAnsi"/>
                <w:b/>
                <w:bCs/>
                <w:sz w:val="18"/>
                <w:szCs w:val="18"/>
                <w:lang w:val="en-US"/>
              </w:rPr>
            </w:pPr>
            <w:r>
              <w:rPr>
                <w:rFonts w:cstheme="minorHAnsi"/>
                <w:b/>
                <w:bCs/>
                <w:sz w:val="18"/>
                <w:szCs w:val="18"/>
                <w:lang w:val="en-US"/>
              </w:rPr>
              <w:t xml:space="preserve">Program exit </w:t>
            </w:r>
            <w:r w:rsidRPr="007F3AED">
              <w:rPr>
                <w:rFonts w:cstheme="minorHAnsi"/>
                <w:b/>
                <w:bCs/>
                <w:sz w:val="18"/>
                <w:szCs w:val="18"/>
                <w:lang w:val="en-US"/>
              </w:rPr>
              <w:t>jobactive</w:t>
            </w:r>
            <w:r>
              <w:rPr>
                <w:rFonts w:cstheme="minorHAnsi"/>
                <w:b/>
                <w:bCs/>
                <w:sz w:val="18"/>
                <w:szCs w:val="18"/>
                <w:lang w:val="en-US"/>
              </w:rPr>
              <w:t xml:space="preserve"> (%)</w:t>
            </w:r>
          </w:p>
        </w:tc>
        <w:tc>
          <w:tcPr>
            <w:tcW w:w="2342" w:type="dxa"/>
            <w:tcBorders>
              <w:top w:val="nil"/>
              <w:left w:val="nil"/>
              <w:bottom w:val="nil"/>
              <w:right w:val="nil"/>
            </w:tcBorders>
            <w:shd w:val="clear" w:color="000000" w:fill="1E3D6B"/>
            <w:noWrap/>
            <w:hideMark/>
          </w:tcPr>
          <w:p w14:paraId="15EA02CF" w14:textId="2CF7D5FB" w:rsidR="002B517F" w:rsidRPr="002B517F" w:rsidRDefault="002B517F" w:rsidP="002B517F">
            <w:pPr>
              <w:spacing w:after="0" w:line="360" w:lineRule="auto"/>
              <w:rPr>
                <w:rFonts w:cstheme="minorHAnsi"/>
                <w:b/>
                <w:bCs/>
                <w:sz w:val="18"/>
                <w:szCs w:val="18"/>
                <w:lang w:val="en-US"/>
              </w:rPr>
            </w:pPr>
            <w:r>
              <w:rPr>
                <w:rFonts w:cstheme="minorHAnsi"/>
                <w:b/>
                <w:bCs/>
                <w:sz w:val="18"/>
                <w:szCs w:val="18"/>
                <w:lang w:val="en-US"/>
              </w:rPr>
              <w:t xml:space="preserve">Program exit </w:t>
            </w:r>
            <w:r w:rsidRPr="007F3AED">
              <w:rPr>
                <w:rFonts w:cstheme="minorHAnsi"/>
                <w:b/>
                <w:bCs/>
                <w:sz w:val="18"/>
                <w:szCs w:val="18"/>
                <w:lang w:val="en-US"/>
              </w:rPr>
              <w:t>difference</w:t>
            </w:r>
            <w:r>
              <w:rPr>
                <w:rFonts w:cstheme="minorHAnsi"/>
                <w:b/>
                <w:bCs/>
                <w:sz w:val="18"/>
                <w:szCs w:val="18"/>
                <w:lang w:val="en-US"/>
              </w:rPr>
              <w:t xml:space="preserve"> JSA 2012 and jobactive</w:t>
            </w:r>
          </w:p>
        </w:tc>
      </w:tr>
      <w:tr w:rsidR="002B517F" w:rsidRPr="007F3AED" w14:paraId="33609FF5" w14:textId="77777777" w:rsidTr="002B517F">
        <w:trPr>
          <w:cantSplit/>
        </w:trPr>
        <w:tc>
          <w:tcPr>
            <w:tcW w:w="1701" w:type="dxa"/>
            <w:tcBorders>
              <w:top w:val="nil"/>
              <w:left w:val="nil"/>
              <w:bottom w:val="nil"/>
              <w:right w:val="nil"/>
            </w:tcBorders>
            <w:shd w:val="clear" w:color="auto" w:fill="E5E5E5" w:themeFill="background1" w:themeFillTint="33"/>
            <w:noWrap/>
            <w:vAlign w:val="center"/>
            <w:hideMark/>
          </w:tcPr>
          <w:p w14:paraId="7C528E06" w14:textId="77777777" w:rsidR="002B517F" w:rsidRPr="007F3AED" w:rsidRDefault="002B517F" w:rsidP="00BB0CBD">
            <w:pPr>
              <w:widowControl w:val="0"/>
              <w:spacing w:after="0"/>
              <w:contextualSpacing/>
              <w:rPr>
                <w:rFonts w:cstheme="minorHAnsi"/>
                <w:sz w:val="18"/>
                <w:szCs w:val="18"/>
              </w:rPr>
            </w:pPr>
            <w:r w:rsidRPr="007F3AED">
              <w:rPr>
                <w:rFonts w:cstheme="minorHAnsi"/>
                <w:sz w:val="18"/>
                <w:szCs w:val="18"/>
                <w:lang w:val="en-US"/>
              </w:rPr>
              <w:t>Overall</w:t>
            </w:r>
          </w:p>
        </w:tc>
        <w:tc>
          <w:tcPr>
            <w:tcW w:w="1769" w:type="dxa"/>
            <w:tcBorders>
              <w:top w:val="nil"/>
              <w:left w:val="nil"/>
              <w:bottom w:val="nil"/>
              <w:right w:val="nil"/>
            </w:tcBorders>
            <w:shd w:val="clear" w:color="auto" w:fill="E5E5E5" w:themeFill="background1" w:themeFillTint="33"/>
            <w:noWrap/>
          </w:tcPr>
          <w:p w14:paraId="061F8215"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44.3</w:t>
            </w:r>
          </w:p>
        </w:tc>
        <w:tc>
          <w:tcPr>
            <w:tcW w:w="1843" w:type="dxa"/>
            <w:tcBorders>
              <w:top w:val="nil"/>
              <w:left w:val="nil"/>
              <w:bottom w:val="nil"/>
              <w:right w:val="nil"/>
            </w:tcBorders>
            <w:shd w:val="clear" w:color="auto" w:fill="E5E5E5" w:themeFill="background1" w:themeFillTint="33"/>
            <w:noWrap/>
          </w:tcPr>
          <w:p w14:paraId="01CE0386"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45.8</w:t>
            </w:r>
          </w:p>
        </w:tc>
        <w:tc>
          <w:tcPr>
            <w:tcW w:w="2342" w:type="dxa"/>
            <w:tcBorders>
              <w:top w:val="nil"/>
              <w:left w:val="nil"/>
              <w:bottom w:val="nil"/>
            </w:tcBorders>
            <w:shd w:val="clear" w:color="auto" w:fill="E5E5E5" w:themeFill="background1" w:themeFillTint="33"/>
            <w:noWrap/>
          </w:tcPr>
          <w:p w14:paraId="5769DF61"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1.5</w:t>
            </w:r>
          </w:p>
        </w:tc>
      </w:tr>
      <w:tr w:rsidR="002B517F" w:rsidRPr="007F3AED" w14:paraId="0BCAFD8C" w14:textId="77777777" w:rsidTr="002B517F">
        <w:trPr>
          <w:cantSplit/>
        </w:trPr>
        <w:tc>
          <w:tcPr>
            <w:tcW w:w="1701" w:type="dxa"/>
            <w:tcBorders>
              <w:top w:val="nil"/>
              <w:left w:val="nil"/>
              <w:bottom w:val="nil"/>
              <w:right w:val="nil"/>
            </w:tcBorders>
            <w:shd w:val="clear" w:color="auto" w:fill="auto"/>
            <w:noWrap/>
            <w:vAlign w:val="center"/>
            <w:hideMark/>
          </w:tcPr>
          <w:p w14:paraId="1CE5404A" w14:textId="77777777" w:rsidR="002B517F" w:rsidRPr="007F3AED" w:rsidRDefault="002B517F" w:rsidP="00BB0CBD">
            <w:pPr>
              <w:widowControl w:val="0"/>
              <w:spacing w:after="0"/>
              <w:contextualSpacing/>
              <w:rPr>
                <w:rFonts w:cstheme="minorHAnsi"/>
                <w:sz w:val="18"/>
                <w:szCs w:val="18"/>
              </w:rPr>
            </w:pPr>
            <w:r w:rsidRPr="007F3AED">
              <w:rPr>
                <w:rFonts w:cstheme="minorHAnsi"/>
                <w:sz w:val="18"/>
                <w:szCs w:val="18"/>
                <w:lang w:val="en-US"/>
              </w:rPr>
              <w:t>Stream A</w:t>
            </w:r>
          </w:p>
        </w:tc>
        <w:tc>
          <w:tcPr>
            <w:tcW w:w="1769" w:type="dxa"/>
            <w:tcBorders>
              <w:top w:val="nil"/>
              <w:left w:val="nil"/>
              <w:bottom w:val="nil"/>
              <w:right w:val="nil"/>
            </w:tcBorders>
            <w:shd w:val="clear" w:color="auto" w:fill="auto"/>
            <w:noWrap/>
          </w:tcPr>
          <w:p w14:paraId="21E018E6"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46.3</w:t>
            </w:r>
          </w:p>
        </w:tc>
        <w:tc>
          <w:tcPr>
            <w:tcW w:w="1843" w:type="dxa"/>
            <w:tcBorders>
              <w:top w:val="nil"/>
              <w:left w:val="nil"/>
              <w:bottom w:val="nil"/>
              <w:right w:val="nil"/>
            </w:tcBorders>
            <w:shd w:val="clear" w:color="auto" w:fill="auto"/>
            <w:noWrap/>
          </w:tcPr>
          <w:p w14:paraId="2D27E402"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47.5</w:t>
            </w:r>
          </w:p>
        </w:tc>
        <w:tc>
          <w:tcPr>
            <w:tcW w:w="2342" w:type="dxa"/>
            <w:tcBorders>
              <w:top w:val="nil"/>
              <w:left w:val="nil"/>
              <w:bottom w:val="nil"/>
            </w:tcBorders>
            <w:shd w:val="clear" w:color="000000" w:fill="FFFFFF"/>
            <w:noWrap/>
          </w:tcPr>
          <w:p w14:paraId="6E62D9E5"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1.2</w:t>
            </w:r>
          </w:p>
        </w:tc>
      </w:tr>
      <w:tr w:rsidR="002B517F" w:rsidRPr="007F3AED" w14:paraId="010FD213" w14:textId="77777777" w:rsidTr="002B517F">
        <w:trPr>
          <w:cantSplit/>
        </w:trPr>
        <w:tc>
          <w:tcPr>
            <w:tcW w:w="1701" w:type="dxa"/>
            <w:tcBorders>
              <w:top w:val="nil"/>
              <w:left w:val="nil"/>
              <w:bottom w:val="nil"/>
              <w:right w:val="nil"/>
            </w:tcBorders>
            <w:shd w:val="clear" w:color="auto" w:fill="E5E5E5" w:themeFill="background1" w:themeFillTint="33"/>
            <w:noWrap/>
            <w:vAlign w:val="center"/>
            <w:hideMark/>
          </w:tcPr>
          <w:p w14:paraId="056D8FC5" w14:textId="77777777" w:rsidR="002B517F" w:rsidRPr="007F3AED" w:rsidRDefault="002B517F" w:rsidP="00BB0CBD">
            <w:pPr>
              <w:widowControl w:val="0"/>
              <w:spacing w:after="0"/>
              <w:contextualSpacing/>
              <w:rPr>
                <w:rFonts w:cstheme="minorHAnsi"/>
                <w:sz w:val="18"/>
                <w:szCs w:val="18"/>
              </w:rPr>
            </w:pPr>
            <w:r w:rsidRPr="007F3AED">
              <w:rPr>
                <w:rFonts w:cstheme="minorHAnsi"/>
                <w:sz w:val="18"/>
                <w:szCs w:val="18"/>
                <w:lang w:val="en-US"/>
              </w:rPr>
              <w:t>Stream B</w:t>
            </w:r>
          </w:p>
        </w:tc>
        <w:tc>
          <w:tcPr>
            <w:tcW w:w="1769" w:type="dxa"/>
            <w:tcBorders>
              <w:top w:val="nil"/>
              <w:left w:val="nil"/>
              <w:bottom w:val="nil"/>
              <w:right w:val="nil"/>
            </w:tcBorders>
            <w:shd w:val="clear" w:color="auto" w:fill="E5E5E5" w:themeFill="background1" w:themeFillTint="33"/>
            <w:noWrap/>
          </w:tcPr>
          <w:p w14:paraId="57313CFA"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24.7</w:t>
            </w:r>
          </w:p>
        </w:tc>
        <w:tc>
          <w:tcPr>
            <w:tcW w:w="1843" w:type="dxa"/>
            <w:tcBorders>
              <w:top w:val="nil"/>
              <w:left w:val="nil"/>
              <w:bottom w:val="nil"/>
              <w:right w:val="nil"/>
            </w:tcBorders>
            <w:shd w:val="clear" w:color="auto" w:fill="E5E5E5" w:themeFill="background1" w:themeFillTint="33"/>
            <w:noWrap/>
          </w:tcPr>
          <w:p w14:paraId="16FD1671"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29.5</w:t>
            </w:r>
          </w:p>
        </w:tc>
        <w:tc>
          <w:tcPr>
            <w:tcW w:w="2342" w:type="dxa"/>
            <w:tcBorders>
              <w:top w:val="nil"/>
              <w:left w:val="nil"/>
              <w:bottom w:val="nil"/>
            </w:tcBorders>
            <w:shd w:val="clear" w:color="auto" w:fill="E5E5E5" w:themeFill="background1" w:themeFillTint="33"/>
            <w:noWrap/>
          </w:tcPr>
          <w:p w14:paraId="0652BBCE"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4.8</w:t>
            </w:r>
          </w:p>
        </w:tc>
      </w:tr>
      <w:tr w:rsidR="002B517F" w:rsidRPr="007F3AED" w14:paraId="525BB8A6" w14:textId="77777777" w:rsidTr="002B517F">
        <w:trPr>
          <w:cantSplit/>
        </w:trPr>
        <w:tc>
          <w:tcPr>
            <w:tcW w:w="1701" w:type="dxa"/>
            <w:tcBorders>
              <w:top w:val="nil"/>
              <w:left w:val="nil"/>
              <w:bottom w:val="nil"/>
              <w:right w:val="nil"/>
            </w:tcBorders>
            <w:shd w:val="clear" w:color="auto" w:fill="auto"/>
            <w:noWrap/>
            <w:vAlign w:val="center"/>
            <w:hideMark/>
          </w:tcPr>
          <w:p w14:paraId="56FAE00B" w14:textId="77777777" w:rsidR="002B517F" w:rsidRPr="007F3AED" w:rsidRDefault="002B517F" w:rsidP="00BB0CBD">
            <w:pPr>
              <w:widowControl w:val="0"/>
              <w:spacing w:after="0"/>
              <w:contextualSpacing/>
              <w:rPr>
                <w:rFonts w:cstheme="minorHAnsi"/>
                <w:sz w:val="18"/>
                <w:szCs w:val="18"/>
              </w:rPr>
            </w:pPr>
            <w:r w:rsidRPr="007F3AED">
              <w:rPr>
                <w:rFonts w:cstheme="minorHAnsi"/>
                <w:sz w:val="18"/>
                <w:szCs w:val="18"/>
                <w:lang w:val="en-US"/>
              </w:rPr>
              <w:t>Stream C</w:t>
            </w:r>
          </w:p>
        </w:tc>
        <w:tc>
          <w:tcPr>
            <w:tcW w:w="1769" w:type="dxa"/>
            <w:tcBorders>
              <w:top w:val="nil"/>
              <w:left w:val="nil"/>
              <w:bottom w:val="nil"/>
              <w:right w:val="nil"/>
            </w:tcBorders>
            <w:shd w:val="clear" w:color="auto" w:fill="auto"/>
            <w:noWrap/>
          </w:tcPr>
          <w:p w14:paraId="7171E83A"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26.5</w:t>
            </w:r>
          </w:p>
        </w:tc>
        <w:tc>
          <w:tcPr>
            <w:tcW w:w="1843" w:type="dxa"/>
            <w:tcBorders>
              <w:top w:val="nil"/>
              <w:left w:val="nil"/>
              <w:bottom w:val="nil"/>
              <w:right w:val="nil"/>
            </w:tcBorders>
            <w:shd w:val="clear" w:color="auto" w:fill="auto"/>
            <w:noWrap/>
          </w:tcPr>
          <w:p w14:paraId="39E6E365"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30.1</w:t>
            </w:r>
          </w:p>
        </w:tc>
        <w:tc>
          <w:tcPr>
            <w:tcW w:w="2342" w:type="dxa"/>
            <w:tcBorders>
              <w:top w:val="nil"/>
              <w:left w:val="nil"/>
              <w:bottom w:val="nil"/>
            </w:tcBorders>
            <w:shd w:val="clear" w:color="000000" w:fill="FFFFFF"/>
            <w:noWrap/>
          </w:tcPr>
          <w:p w14:paraId="69AE69F0"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3.6</w:t>
            </w:r>
          </w:p>
        </w:tc>
      </w:tr>
      <w:tr w:rsidR="002B517F" w:rsidRPr="007F3AED" w14:paraId="0A1146D6" w14:textId="77777777" w:rsidTr="002B517F">
        <w:trPr>
          <w:cantSplit/>
        </w:trPr>
        <w:tc>
          <w:tcPr>
            <w:tcW w:w="1701" w:type="dxa"/>
            <w:tcBorders>
              <w:top w:val="nil"/>
              <w:left w:val="nil"/>
              <w:bottom w:val="nil"/>
              <w:right w:val="nil"/>
            </w:tcBorders>
            <w:shd w:val="clear" w:color="auto" w:fill="E5E5E5" w:themeFill="background1" w:themeFillTint="33"/>
            <w:noWrap/>
            <w:vAlign w:val="center"/>
            <w:hideMark/>
          </w:tcPr>
          <w:p w14:paraId="23C7A34E" w14:textId="77777777" w:rsidR="002B517F" w:rsidRPr="007F3AED" w:rsidRDefault="002B517F" w:rsidP="00BB0CBD">
            <w:pPr>
              <w:widowControl w:val="0"/>
              <w:spacing w:after="0"/>
              <w:contextualSpacing/>
              <w:rPr>
                <w:rFonts w:cstheme="minorHAnsi"/>
                <w:sz w:val="18"/>
                <w:szCs w:val="18"/>
              </w:rPr>
            </w:pPr>
            <w:r w:rsidRPr="007F3AED">
              <w:rPr>
                <w:rFonts w:cstheme="minorHAnsi"/>
                <w:sz w:val="18"/>
                <w:szCs w:val="18"/>
                <w:lang w:val="en-US"/>
              </w:rPr>
              <w:t>Female</w:t>
            </w:r>
          </w:p>
        </w:tc>
        <w:tc>
          <w:tcPr>
            <w:tcW w:w="1769" w:type="dxa"/>
            <w:tcBorders>
              <w:top w:val="nil"/>
              <w:left w:val="nil"/>
              <w:bottom w:val="nil"/>
              <w:right w:val="nil"/>
            </w:tcBorders>
            <w:shd w:val="clear" w:color="auto" w:fill="E5E5E5" w:themeFill="background1" w:themeFillTint="33"/>
            <w:noWrap/>
          </w:tcPr>
          <w:p w14:paraId="3CD0A980"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43.2</w:t>
            </w:r>
          </w:p>
        </w:tc>
        <w:tc>
          <w:tcPr>
            <w:tcW w:w="1843" w:type="dxa"/>
            <w:tcBorders>
              <w:top w:val="nil"/>
              <w:left w:val="nil"/>
              <w:bottom w:val="nil"/>
              <w:right w:val="nil"/>
            </w:tcBorders>
            <w:shd w:val="clear" w:color="auto" w:fill="E5E5E5" w:themeFill="background1" w:themeFillTint="33"/>
            <w:noWrap/>
          </w:tcPr>
          <w:p w14:paraId="2C0355E3"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46.0</w:t>
            </w:r>
          </w:p>
        </w:tc>
        <w:tc>
          <w:tcPr>
            <w:tcW w:w="2342" w:type="dxa"/>
            <w:tcBorders>
              <w:top w:val="nil"/>
              <w:left w:val="nil"/>
              <w:bottom w:val="nil"/>
            </w:tcBorders>
            <w:shd w:val="clear" w:color="auto" w:fill="E5E5E5" w:themeFill="background1" w:themeFillTint="33"/>
            <w:noWrap/>
          </w:tcPr>
          <w:p w14:paraId="1702BCC2"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2.8</w:t>
            </w:r>
          </w:p>
        </w:tc>
      </w:tr>
      <w:tr w:rsidR="002B517F" w:rsidRPr="007F3AED" w14:paraId="6FF65F5A" w14:textId="77777777" w:rsidTr="002B517F">
        <w:trPr>
          <w:cantSplit/>
        </w:trPr>
        <w:tc>
          <w:tcPr>
            <w:tcW w:w="1701" w:type="dxa"/>
            <w:tcBorders>
              <w:top w:val="nil"/>
              <w:left w:val="nil"/>
              <w:bottom w:val="nil"/>
              <w:right w:val="nil"/>
            </w:tcBorders>
            <w:shd w:val="clear" w:color="auto" w:fill="auto"/>
            <w:noWrap/>
            <w:vAlign w:val="center"/>
            <w:hideMark/>
          </w:tcPr>
          <w:p w14:paraId="53D7413B" w14:textId="77777777" w:rsidR="002B517F" w:rsidRPr="007F3AED" w:rsidRDefault="002B517F" w:rsidP="00BB0CBD">
            <w:pPr>
              <w:widowControl w:val="0"/>
              <w:spacing w:after="0"/>
              <w:contextualSpacing/>
              <w:rPr>
                <w:rFonts w:cstheme="minorHAnsi"/>
                <w:sz w:val="18"/>
                <w:szCs w:val="18"/>
              </w:rPr>
            </w:pPr>
            <w:r w:rsidRPr="007F3AED">
              <w:rPr>
                <w:rFonts w:cstheme="minorHAnsi"/>
                <w:sz w:val="18"/>
                <w:szCs w:val="18"/>
                <w:lang w:val="en-US"/>
              </w:rPr>
              <w:t>Male</w:t>
            </w:r>
          </w:p>
        </w:tc>
        <w:tc>
          <w:tcPr>
            <w:tcW w:w="1769" w:type="dxa"/>
            <w:tcBorders>
              <w:top w:val="nil"/>
              <w:left w:val="nil"/>
              <w:bottom w:val="nil"/>
              <w:right w:val="nil"/>
            </w:tcBorders>
            <w:shd w:val="clear" w:color="auto" w:fill="auto"/>
            <w:noWrap/>
          </w:tcPr>
          <w:p w14:paraId="03EE44D6"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45.1</w:t>
            </w:r>
          </w:p>
        </w:tc>
        <w:tc>
          <w:tcPr>
            <w:tcW w:w="1843" w:type="dxa"/>
            <w:tcBorders>
              <w:top w:val="nil"/>
              <w:left w:val="nil"/>
              <w:bottom w:val="nil"/>
              <w:right w:val="nil"/>
            </w:tcBorders>
            <w:shd w:val="clear" w:color="auto" w:fill="auto"/>
            <w:noWrap/>
          </w:tcPr>
          <w:p w14:paraId="66D37565"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45.6</w:t>
            </w:r>
          </w:p>
        </w:tc>
        <w:tc>
          <w:tcPr>
            <w:tcW w:w="2342" w:type="dxa"/>
            <w:tcBorders>
              <w:top w:val="nil"/>
              <w:left w:val="nil"/>
              <w:bottom w:val="nil"/>
            </w:tcBorders>
            <w:shd w:val="clear" w:color="000000" w:fill="FFFFFF"/>
            <w:noWrap/>
          </w:tcPr>
          <w:p w14:paraId="594B919C"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0.4</w:t>
            </w:r>
          </w:p>
        </w:tc>
      </w:tr>
      <w:tr w:rsidR="002B517F" w:rsidRPr="007F3AED" w14:paraId="65F808C6" w14:textId="77777777" w:rsidTr="002B517F">
        <w:trPr>
          <w:cantSplit/>
        </w:trPr>
        <w:tc>
          <w:tcPr>
            <w:tcW w:w="1701" w:type="dxa"/>
            <w:tcBorders>
              <w:top w:val="nil"/>
              <w:left w:val="nil"/>
              <w:bottom w:val="nil"/>
              <w:right w:val="nil"/>
            </w:tcBorders>
            <w:shd w:val="clear" w:color="auto" w:fill="E5E5E5" w:themeFill="background1" w:themeFillTint="33"/>
            <w:noWrap/>
            <w:vAlign w:val="center"/>
            <w:hideMark/>
          </w:tcPr>
          <w:p w14:paraId="59B4E599" w14:textId="77777777" w:rsidR="002B517F" w:rsidRPr="007F3AED" w:rsidRDefault="002B517F" w:rsidP="00BB0CBD">
            <w:pPr>
              <w:widowControl w:val="0"/>
              <w:spacing w:after="0"/>
              <w:contextualSpacing/>
              <w:rPr>
                <w:rFonts w:cstheme="minorHAnsi"/>
                <w:sz w:val="18"/>
                <w:szCs w:val="18"/>
              </w:rPr>
            </w:pPr>
            <w:r w:rsidRPr="007F3AED">
              <w:rPr>
                <w:rFonts w:cstheme="minorHAnsi"/>
                <w:sz w:val="18"/>
                <w:szCs w:val="18"/>
                <w:lang w:val="en-US"/>
              </w:rPr>
              <w:t>Indigenous</w:t>
            </w:r>
          </w:p>
        </w:tc>
        <w:tc>
          <w:tcPr>
            <w:tcW w:w="1769" w:type="dxa"/>
            <w:tcBorders>
              <w:top w:val="nil"/>
              <w:left w:val="nil"/>
              <w:bottom w:val="nil"/>
              <w:right w:val="nil"/>
            </w:tcBorders>
            <w:shd w:val="clear" w:color="auto" w:fill="E5E5E5" w:themeFill="background1" w:themeFillTint="33"/>
            <w:noWrap/>
          </w:tcPr>
          <w:p w14:paraId="0BD8F9A0"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31.8</w:t>
            </w:r>
          </w:p>
        </w:tc>
        <w:tc>
          <w:tcPr>
            <w:tcW w:w="1843" w:type="dxa"/>
            <w:tcBorders>
              <w:top w:val="nil"/>
              <w:left w:val="nil"/>
              <w:bottom w:val="nil"/>
              <w:right w:val="nil"/>
            </w:tcBorders>
            <w:shd w:val="clear" w:color="auto" w:fill="E5E5E5" w:themeFill="background1" w:themeFillTint="33"/>
            <w:noWrap/>
          </w:tcPr>
          <w:p w14:paraId="1DED16D7"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36.0</w:t>
            </w:r>
          </w:p>
        </w:tc>
        <w:tc>
          <w:tcPr>
            <w:tcW w:w="2342" w:type="dxa"/>
            <w:tcBorders>
              <w:top w:val="nil"/>
              <w:left w:val="nil"/>
              <w:bottom w:val="nil"/>
            </w:tcBorders>
            <w:shd w:val="clear" w:color="auto" w:fill="E5E5E5" w:themeFill="background1" w:themeFillTint="33"/>
            <w:noWrap/>
          </w:tcPr>
          <w:p w14:paraId="2B91F3EC"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4.1</w:t>
            </w:r>
          </w:p>
        </w:tc>
      </w:tr>
      <w:tr w:rsidR="002B517F" w:rsidRPr="007F3AED" w14:paraId="455ADD32" w14:textId="77777777" w:rsidTr="002B517F">
        <w:trPr>
          <w:cantSplit/>
        </w:trPr>
        <w:tc>
          <w:tcPr>
            <w:tcW w:w="1701" w:type="dxa"/>
            <w:tcBorders>
              <w:top w:val="nil"/>
              <w:left w:val="nil"/>
              <w:bottom w:val="nil"/>
              <w:right w:val="nil"/>
            </w:tcBorders>
            <w:shd w:val="clear" w:color="000000" w:fill="FFFFFF"/>
            <w:noWrap/>
            <w:vAlign w:val="center"/>
          </w:tcPr>
          <w:p w14:paraId="77756F7D" w14:textId="77777777" w:rsidR="002B517F" w:rsidRPr="007F3AED" w:rsidRDefault="002B517F" w:rsidP="00BB0CBD">
            <w:pPr>
              <w:widowControl w:val="0"/>
              <w:spacing w:after="0"/>
              <w:contextualSpacing/>
              <w:rPr>
                <w:rFonts w:cstheme="minorHAnsi"/>
                <w:sz w:val="18"/>
                <w:szCs w:val="18"/>
                <w:lang w:val="en-US"/>
              </w:rPr>
            </w:pPr>
            <w:r w:rsidRPr="007F3AED">
              <w:rPr>
                <w:rFonts w:cstheme="minorHAnsi"/>
                <w:sz w:val="18"/>
                <w:szCs w:val="18"/>
                <w:lang w:val="en-US"/>
              </w:rPr>
              <w:t>Non-Indigenous</w:t>
            </w:r>
          </w:p>
        </w:tc>
        <w:tc>
          <w:tcPr>
            <w:tcW w:w="1769" w:type="dxa"/>
            <w:tcBorders>
              <w:top w:val="nil"/>
              <w:left w:val="nil"/>
              <w:bottom w:val="nil"/>
              <w:right w:val="nil"/>
            </w:tcBorders>
            <w:shd w:val="clear" w:color="000000" w:fill="FFFFFF"/>
            <w:noWrap/>
          </w:tcPr>
          <w:p w14:paraId="6F430D43"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44.9</w:t>
            </w:r>
          </w:p>
        </w:tc>
        <w:tc>
          <w:tcPr>
            <w:tcW w:w="1843" w:type="dxa"/>
            <w:tcBorders>
              <w:top w:val="nil"/>
              <w:left w:val="nil"/>
              <w:bottom w:val="nil"/>
              <w:right w:val="nil"/>
            </w:tcBorders>
            <w:shd w:val="clear" w:color="000000" w:fill="FFFFFF"/>
            <w:noWrap/>
          </w:tcPr>
          <w:p w14:paraId="7A60B11B"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46.3</w:t>
            </w:r>
          </w:p>
        </w:tc>
        <w:tc>
          <w:tcPr>
            <w:tcW w:w="2342" w:type="dxa"/>
            <w:tcBorders>
              <w:top w:val="nil"/>
              <w:left w:val="nil"/>
              <w:bottom w:val="nil"/>
            </w:tcBorders>
            <w:shd w:val="clear" w:color="000000" w:fill="FFFFFF"/>
            <w:noWrap/>
          </w:tcPr>
          <w:p w14:paraId="6A775D0E"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1.4</w:t>
            </w:r>
          </w:p>
        </w:tc>
      </w:tr>
      <w:tr w:rsidR="002B517F" w:rsidRPr="007F3AED" w14:paraId="4C88F42A" w14:textId="77777777" w:rsidTr="002B517F">
        <w:trPr>
          <w:cantSplit/>
        </w:trPr>
        <w:tc>
          <w:tcPr>
            <w:tcW w:w="1701" w:type="dxa"/>
            <w:tcBorders>
              <w:top w:val="nil"/>
              <w:left w:val="nil"/>
              <w:bottom w:val="nil"/>
              <w:right w:val="nil"/>
            </w:tcBorders>
            <w:shd w:val="clear" w:color="auto" w:fill="E5E5E5" w:themeFill="background1" w:themeFillTint="33"/>
            <w:noWrap/>
            <w:vAlign w:val="center"/>
            <w:hideMark/>
          </w:tcPr>
          <w:p w14:paraId="49E4A580" w14:textId="77777777" w:rsidR="002B517F" w:rsidRPr="007F3AED" w:rsidRDefault="002B517F" w:rsidP="00BB0CBD">
            <w:pPr>
              <w:widowControl w:val="0"/>
              <w:spacing w:after="0"/>
              <w:contextualSpacing/>
              <w:rPr>
                <w:rFonts w:cstheme="minorHAnsi"/>
                <w:sz w:val="18"/>
                <w:szCs w:val="18"/>
              </w:rPr>
            </w:pPr>
            <w:r w:rsidRPr="007F3AED">
              <w:rPr>
                <w:rFonts w:cstheme="minorHAnsi"/>
                <w:sz w:val="18"/>
                <w:szCs w:val="18"/>
                <w:lang w:val="en-US"/>
              </w:rPr>
              <w:t>Age under 25</w:t>
            </w:r>
          </w:p>
        </w:tc>
        <w:tc>
          <w:tcPr>
            <w:tcW w:w="1769" w:type="dxa"/>
            <w:tcBorders>
              <w:top w:val="nil"/>
              <w:left w:val="nil"/>
              <w:bottom w:val="nil"/>
              <w:right w:val="nil"/>
            </w:tcBorders>
            <w:shd w:val="clear" w:color="auto" w:fill="E5E5E5" w:themeFill="background1" w:themeFillTint="33"/>
            <w:noWrap/>
          </w:tcPr>
          <w:p w14:paraId="63ADFBA9"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44.7</w:t>
            </w:r>
          </w:p>
        </w:tc>
        <w:tc>
          <w:tcPr>
            <w:tcW w:w="1843" w:type="dxa"/>
            <w:tcBorders>
              <w:top w:val="nil"/>
              <w:left w:val="nil"/>
              <w:bottom w:val="nil"/>
              <w:right w:val="nil"/>
            </w:tcBorders>
            <w:shd w:val="clear" w:color="auto" w:fill="E5E5E5" w:themeFill="background1" w:themeFillTint="33"/>
            <w:noWrap/>
          </w:tcPr>
          <w:p w14:paraId="249C6C45"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50.8</w:t>
            </w:r>
          </w:p>
        </w:tc>
        <w:tc>
          <w:tcPr>
            <w:tcW w:w="2342" w:type="dxa"/>
            <w:tcBorders>
              <w:top w:val="nil"/>
              <w:left w:val="nil"/>
              <w:bottom w:val="nil"/>
            </w:tcBorders>
            <w:shd w:val="clear" w:color="auto" w:fill="E5E5E5" w:themeFill="background1" w:themeFillTint="33"/>
            <w:noWrap/>
          </w:tcPr>
          <w:p w14:paraId="1FF25FCC"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6.1</w:t>
            </w:r>
          </w:p>
        </w:tc>
      </w:tr>
      <w:tr w:rsidR="002B517F" w:rsidRPr="007F3AED" w14:paraId="5E8BEBB5" w14:textId="77777777" w:rsidTr="002B517F">
        <w:trPr>
          <w:cantSplit/>
        </w:trPr>
        <w:tc>
          <w:tcPr>
            <w:tcW w:w="1701" w:type="dxa"/>
            <w:tcBorders>
              <w:top w:val="nil"/>
              <w:left w:val="nil"/>
              <w:bottom w:val="nil"/>
              <w:right w:val="nil"/>
            </w:tcBorders>
            <w:shd w:val="clear" w:color="000000" w:fill="FFFFFF"/>
            <w:noWrap/>
            <w:vAlign w:val="center"/>
            <w:hideMark/>
          </w:tcPr>
          <w:p w14:paraId="3D0BC8A6" w14:textId="77777777" w:rsidR="002B517F" w:rsidRPr="007F3AED" w:rsidRDefault="002B517F" w:rsidP="00BB0CBD">
            <w:pPr>
              <w:widowControl w:val="0"/>
              <w:spacing w:after="0"/>
              <w:contextualSpacing/>
              <w:rPr>
                <w:rFonts w:cstheme="minorHAnsi"/>
                <w:sz w:val="18"/>
                <w:szCs w:val="18"/>
              </w:rPr>
            </w:pPr>
            <w:r w:rsidRPr="007F3AED">
              <w:rPr>
                <w:rFonts w:cstheme="minorHAnsi"/>
                <w:sz w:val="18"/>
                <w:szCs w:val="18"/>
                <w:lang w:val="en-US"/>
              </w:rPr>
              <w:t>Age 50 or above</w:t>
            </w:r>
          </w:p>
        </w:tc>
        <w:tc>
          <w:tcPr>
            <w:tcW w:w="1769" w:type="dxa"/>
            <w:tcBorders>
              <w:top w:val="nil"/>
              <w:left w:val="nil"/>
              <w:bottom w:val="nil"/>
              <w:right w:val="nil"/>
            </w:tcBorders>
            <w:shd w:val="clear" w:color="000000" w:fill="FFFFFF"/>
            <w:noWrap/>
          </w:tcPr>
          <w:p w14:paraId="081D5689"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40.7</w:t>
            </w:r>
          </w:p>
        </w:tc>
        <w:tc>
          <w:tcPr>
            <w:tcW w:w="1843" w:type="dxa"/>
            <w:tcBorders>
              <w:top w:val="nil"/>
              <w:left w:val="nil"/>
              <w:bottom w:val="nil"/>
              <w:right w:val="nil"/>
            </w:tcBorders>
            <w:shd w:val="clear" w:color="000000" w:fill="FFFFFF"/>
            <w:noWrap/>
          </w:tcPr>
          <w:p w14:paraId="688D6B28"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39.7</w:t>
            </w:r>
          </w:p>
        </w:tc>
        <w:tc>
          <w:tcPr>
            <w:tcW w:w="2342" w:type="dxa"/>
            <w:tcBorders>
              <w:top w:val="nil"/>
              <w:left w:val="nil"/>
              <w:bottom w:val="nil"/>
            </w:tcBorders>
            <w:shd w:val="clear" w:color="000000" w:fill="FFFFFF"/>
            <w:noWrap/>
          </w:tcPr>
          <w:p w14:paraId="1454CFE0"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-1.1</w:t>
            </w:r>
          </w:p>
        </w:tc>
      </w:tr>
      <w:tr w:rsidR="002B517F" w:rsidRPr="007F3AED" w14:paraId="79761E8C" w14:textId="77777777" w:rsidTr="002B517F">
        <w:trPr>
          <w:cantSplit/>
        </w:trPr>
        <w:tc>
          <w:tcPr>
            <w:tcW w:w="1701" w:type="dxa"/>
            <w:tcBorders>
              <w:top w:val="nil"/>
              <w:left w:val="nil"/>
              <w:bottom w:val="nil"/>
              <w:right w:val="nil"/>
            </w:tcBorders>
            <w:shd w:val="clear" w:color="auto" w:fill="FFFFFF" w:themeFill="background2"/>
            <w:noWrap/>
            <w:vAlign w:val="center"/>
            <w:hideMark/>
          </w:tcPr>
          <w:p w14:paraId="22A4F25D" w14:textId="77777777" w:rsidR="002B517F" w:rsidRPr="007F3AED" w:rsidRDefault="002B517F" w:rsidP="00BB0CBD">
            <w:pPr>
              <w:widowControl w:val="0"/>
              <w:spacing w:after="0"/>
              <w:contextualSpacing/>
              <w:rPr>
                <w:rFonts w:cstheme="minorHAnsi"/>
                <w:sz w:val="18"/>
                <w:szCs w:val="18"/>
              </w:rPr>
            </w:pPr>
            <w:r w:rsidRPr="007F3AED">
              <w:rPr>
                <w:rFonts w:cstheme="minorHAnsi"/>
                <w:sz w:val="18"/>
                <w:szCs w:val="18"/>
                <w:lang w:val="en-US"/>
              </w:rPr>
              <w:t>Overall</w:t>
            </w:r>
          </w:p>
        </w:tc>
        <w:tc>
          <w:tcPr>
            <w:tcW w:w="1769" w:type="dxa"/>
            <w:tcBorders>
              <w:top w:val="nil"/>
              <w:left w:val="nil"/>
              <w:bottom w:val="nil"/>
              <w:right w:val="nil"/>
            </w:tcBorders>
            <w:shd w:val="clear" w:color="auto" w:fill="FFFFFF" w:themeFill="background2"/>
            <w:noWrap/>
          </w:tcPr>
          <w:p w14:paraId="2CF29308"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44.7</w:t>
            </w:r>
          </w:p>
        </w:tc>
        <w:tc>
          <w:tcPr>
            <w:tcW w:w="1843" w:type="dxa"/>
            <w:tcBorders>
              <w:top w:val="nil"/>
              <w:left w:val="nil"/>
              <w:bottom w:val="nil"/>
              <w:right w:val="nil"/>
            </w:tcBorders>
            <w:shd w:val="clear" w:color="auto" w:fill="FFFFFF" w:themeFill="background2"/>
            <w:noWrap/>
          </w:tcPr>
          <w:p w14:paraId="70FF6B0D"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44.4</w:t>
            </w:r>
          </w:p>
        </w:tc>
        <w:tc>
          <w:tcPr>
            <w:tcW w:w="2342" w:type="dxa"/>
            <w:tcBorders>
              <w:top w:val="nil"/>
              <w:left w:val="nil"/>
              <w:bottom w:val="nil"/>
            </w:tcBorders>
            <w:shd w:val="clear" w:color="auto" w:fill="FFFFFF" w:themeFill="background2"/>
            <w:noWrap/>
          </w:tcPr>
          <w:p w14:paraId="11BAC710"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-0.3</w:t>
            </w:r>
          </w:p>
        </w:tc>
      </w:tr>
      <w:tr w:rsidR="002B517F" w:rsidRPr="007F3AED" w14:paraId="342FCB02" w14:textId="77777777" w:rsidTr="002B517F">
        <w:trPr>
          <w:cantSplit/>
        </w:trPr>
        <w:tc>
          <w:tcPr>
            <w:tcW w:w="1701" w:type="dxa"/>
            <w:tcBorders>
              <w:top w:val="nil"/>
              <w:left w:val="nil"/>
              <w:bottom w:val="nil"/>
              <w:right w:val="nil"/>
            </w:tcBorders>
            <w:shd w:val="clear" w:color="auto" w:fill="E5E5E5" w:themeFill="background1" w:themeFillTint="33"/>
            <w:noWrap/>
            <w:vAlign w:val="center"/>
            <w:hideMark/>
          </w:tcPr>
          <w:p w14:paraId="437EE39C" w14:textId="77777777" w:rsidR="002B517F" w:rsidRPr="007F3AED" w:rsidRDefault="002B517F" w:rsidP="00BB0CBD">
            <w:pPr>
              <w:widowControl w:val="0"/>
              <w:spacing w:after="0"/>
              <w:contextualSpacing/>
              <w:rPr>
                <w:rFonts w:cstheme="minorHAnsi"/>
                <w:sz w:val="18"/>
                <w:szCs w:val="18"/>
              </w:rPr>
            </w:pPr>
            <w:r w:rsidRPr="007F3AED">
              <w:rPr>
                <w:rFonts w:cstheme="minorHAnsi"/>
                <w:sz w:val="18"/>
                <w:szCs w:val="18"/>
                <w:lang w:val="en-US"/>
              </w:rPr>
              <w:t>Stream A</w:t>
            </w:r>
          </w:p>
        </w:tc>
        <w:tc>
          <w:tcPr>
            <w:tcW w:w="1769" w:type="dxa"/>
            <w:tcBorders>
              <w:top w:val="nil"/>
              <w:left w:val="nil"/>
              <w:bottom w:val="nil"/>
              <w:right w:val="nil"/>
            </w:tcBorders>
            <w:shd w:val="clear" w:color="auto" w:fill="E5E5E5" w:themeFill="background1" w:themeFillTint="33"/>
            <w:noWrap/>
          </w:tcPr>
          <w:p w14:paraId="75EEB029"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46.4</w:t>
            </w:r>
          </w:p>
        </w:tc>
        <w:tc>
          <w:tcPr>
            <w:tcW w:w="1843" w:type="dxa"/>
            <w:tcBorders>
              <w:top w:val="nil"/>
              <w:left w:val="nil"/>
              <w:bottom w:val="nil"/>
              <w:right w:val="nil"/>
            </w:tcBorders>
            <w:shd w:val="clear" w:color="auto" w:fill="E5E5E5" w:themeFill="background1" w:themeFillTint="33"/>
            <w:noWrap/>
          </w:tcPr>
          <w:p w14:paraId="60E90296"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46.5</w:t>
            </w:r>
          </w:p>
        </w:tc>
        <w:tc>
          <w:tcPr>
            <w:tcW w:w="2342" w:type="dxa"/>
            <w:tcBorders>
              <w:top w:val="nil"/>
              <w:left w:val="nil"/>
              <w:bottom w:val="nil"/>
            </w:tcBorders>
            <w:shd w:val="clear" w:color="auto" w:fill="E5E5E5" w:themeFill="background1" w:themeFillTint="33"/>
            <w:noWrap/>
          </w:tcPr>
          <w:p w14:paraId="661531B2"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0.1</w:t>
            </w:r>
          </w:p>
        </w:tc>
      </w:tr>
      <w:tr w:rsidR="002B517F" w:rsidRPr="007F3AED" w14:paraId="17353076" w14:textId="77777777" w:rsidTr="002B517F">
        <w:trPr>
          <w:cantSplit/>
        </w:trPr>
        <w:tc>
          <w:tcPr>
            <w:tcW w:w="1701" w:type="dxa"/>
            <w:tcBorders>
              <w:top w:val="nil"/>
              <w:left w:val="nil"/>
              <w:bottom w:val="nil"/>
              <w:right w:val="nil"/>
            </w:tcBorders>
            <w:shd w:val="clear" w:color="auto" w:fill="FFFFFF" w:themeFill="background2"/>
            <w:noWrap/>
            <w:vAlign w:val="center"/>
            <w:hideMark/>
          </w:tcPr>
          <w:p w14:paraId="288BCAF8" w14:textId="77777777" w:rsidR="002B517F" w:rsidRPr="007F3AED" w:rsidRDefault="002B517F" w:rsidP="00BB0CBD">
            <w:pPr>
              <w:widowControl w:val="0"/>
              <w:spacing w:after="0"/>
              <w:contextualSpacing/>
              <w:rPr>
                <w:rFonts w:cstheme="minorHAnsi"/>
                <w:sz w:val="18"/>
                <w:szCs w:val="18"/>
              </w:rPr>
            </w:pPr>
            <w:r w:rsidRPr="007F3AED">
              <w:rPr>
                <w:rFonts w:cstheme="minorHAnsi"/>
                <w:sz w:val="18"/>
                <w:szCs w:val="18"/>
                <w:lang w:val="en-US"/>
              </w:rPr>
              <w:t>Stream B</w:t>
            </w:r>
          </w:p>
        </w:tc>
        <w:tc>
          <w:tcPr>
            <w:tcW w:w="1769" w:type="dxa"/>
            <w:tcBorders>
              <w:top w:val="nil"/>
              <w:left w:val="nil"/>
              <w:bottom w:val="nil"/>
              <w:right w:val="nil"/>
            </w:tcBorders>
            <w:shd w:val="clear" w:color="auto" w:fill="FFFFFF" w:themeFill="background2"/>
            <w:noWrap/>
          </w:tcPr>
          <w:p w14:paraId="15F64B43"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23.7</w:t>
            </w:r>
          </w:p>
        </w:tc>
        <w:tc>
          <w:tcPr>
            <w:tcW w:w="1843" w:type="dxa"/>
            <w:tcBorders>
              <w:top w:val="nil"/>
              <w:left w:val="nil"/>
              <w:bottom w:val="nil"/>
              <w:right w:val="nil"/>
            </w:tcBorders>
            <w:shd w:val="clear" w:color="auto" w:fill="FFFFFF" w:themeFill="background2"/>
            <w:noWrap/>
          </w:tcPr>
          <w:p w14:paraId="24B2018A"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29.8</w:t>
            </w:r>
          </w:p>
        </w:tc>
        <w:tc>
          <w:tcPr>
            <w:tcW w:w="2342" w:type="dxa"/>
            <w:tcBorders>
              <w:top w:val="nil"/>
              <w:left w:val="nil"/>
              <w:bottom w:val="nil"/>
            </w:tcBorders>
            <w:shd w:val="clear" w:color="auto" w:fill="FFFFFF" w:themeFill="background2"/>
            <w:noWrap/>
          </w:tcPr>
          <w:p w14:paraId="5BF1C773"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6.1</w:t>
            </w:r>
          </w:p>
        </w:tc>
      </w:tr>
      <w:tr w:rsidR="002B517F" w:rsidRPr="007F3AED" w14:paraId="204180E2" w14:textId="77777777" w:rsidTr="002B517F">
        <w:trPr>
          <w:cantSplit/>
        </w:trPr>
        <w:tc>
          <w:tcPr>
            <w:tcW w:w="1701" w:type="dxa"/>
            <w:tcBorders>
              <w:top w:val="nil"/>
              <w:left w:val="nil"/>
              <w:bottom w:val="nil"/>
              <w:right w:val="nil"/>
            </w:tcBorders>
            <w:shd w:val="clear" w:color="auto" w:fill="E5E5E5" w:themeFill="background1" w:themeFillTint="33"/>
            <w:noWrap/>
            <w:vAlign w:val="center"/>
            <w:hideMark/>
          </w:tcPr>
          <w:p w14:paraId="6E90CC92" w14:textId="77777777" w:rsidR="002B517F" w:rsidRPr="007F3AED" w:rsidRDefault="002B517F" w:rsidP="00BB0CBD">
            <w:pPr>
              <w:widowControl w:val="0"/>
              <w:spacing w:after="0"/>
              <w:contextualSpacing/>
              <w:rPr>
                <w:rFonts w:cstheme="minorHAnsi"/>
                <w:sz w:val="18"/>
                <w:szCs w:val="18"/>
              </w:rPr>
            </w:pPr>
            <w:r w:rsidRPr="007F3AED">
              <w:rPr>
                <w:rFonts w:cstheme="minorHAnsi"/>
                <w:sz w:val="18"/>
                <w:szCs w:val="18"/>
                <w:lang w:val="en-US"/>
              </w:rPr>
              <w:t>Stream C</w:t>
            </w:r>
          </w:p>
        </w:tc>
        <w:tc>
          <w:tcPr>
            <w:tcW w:w="1769" w:type="dxa"/>
            <w:tcBorders>
              <w:top w:val="nil"/>
              <w:left w:val="nil"/>
              <w:bottom w:val="nil"/>
              <w:right w:val="nil"/>
            </w:tcBorders>
            <w:shd w:val="clear" w:color="auto" w:fill="E5E5E5" w:themeFill="background1" w:themeFillTint="33"/>
            <w:noWrap/>
          </w:tcPr>
          <w:p w14:paraId="4404F599"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26.9</w:t>
            </w:r>
          </w:p>
        </w:tc>
        <w:tc>
          <w:tcPr>
            <w:tcW w:w="1843" w:type="dxa"/>
            <w:tcBorders>
              <w:top w:val="nil"/>
              <w:left w:val="nil"/>
              <w:bottom w:val="nil"/>
              <w:right w:val="nil"/>
            </w:tcBorders>
            <w:shd w:val="clear" w:color="auto" w:fill="E5E5E5" w:themeFill="background1" w:themeFillTint="33"/>
            <w:noWrap/>
          </w:tcPr>
          <w:p w14:paraId="0D4ED277"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28.0</w:t>
            </w:r>
          </w:p>
        </w:tc>
        <w:tc>
          <w:tcPr>
            <w:tcW w:w="2342" w:type="dxa"/>
            <w:tcBorders>
              <w:top w:val="nil"/>
              <w:left w:val="nil"/>
              <w:bottom w:val="nil"/>
            </w:tcBorders>
            <w:shd w:val="clear" w:color="auto" w:fill="E5E5E5" w:themeFill="background1" w:themeFillTint="33"/>
            <w:noWrap/>
          </w:tcPr>
          <w:p w14:paraId="23ECD794"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1.1</w:t>
            </w:r>
          </w:p>
        </w:tc>
      </w:tr>
      <w:tr w:rsidR="002B517F" w:rsidRPr="007F3AED" w14:paraId="3347591E" w14:textId="77777777" w:rsidTr="002B517F">
        <w:trPr>
          <w:cantSplit/>
        </w:trPr>
        <w:tc>
          <w:tcPr>
            <w:tcW w:w="1701" w:type="dxa"/>
            <w:tcBorders>
              <w:top w:val="nil"/>
              <w:left w:val="nil"/>
              <w:bottom w:val="nil"/>
              <w:right w:val="nil"/>
            </w:tcBorders>
            <w:shd w:val="clear" w:color="auto" w:fill="FFFFFF" w:themeFill="background2"/>
            <w:noWrap/>
            <w:vAlign w:val="center"/>
            <w:hideMark/>
          </w:tcPr>
          <w:p w14:paraId="0BFA1E52" w14:textId="77777777" w:rsidR="002B517F" w:rsidRPr="007F3AED" w:rsidRDefault="002B517F" w:rsidP="00BB0CBD">
            <w:pPr>
              <w:widowControl w:val="0"/>
              <w:spacing w:after="0"/>
              <w:contextualSpacing/>
              <w:rPr>
                <w:rFonts w:cstheme="minorHAnsi"/>
                <w:sz w:val="18"/>
                <w:szCs w:val="18"/>
              </w:rPr>
            </w:pPr>
            <w:r w:rsidRPr="007F3AED">
              <w:rPr>
                <w:rFonts w:cstheme="minorHAnsi"/>
                <w:sz w:val="18"/>
                <w:szCs w:val="18"/>
                <w:lang w:val="en-US"/>
              </w:rPr>
              <w:t>Female</w:t>
            </w:r>
          </w:p>
        </w:tc>
        <w:tc>
          <w:tcPr>
            <w:tcW w:w="1769" w:type="dxa"/>
            <w:tcBorders>
              <w:top w:val="nil"/>
              <w:left w:val="nil"/>
              <w:bottom w:val="nil"/>
              <w:right w:val="nil"/>
            </w:tcBorders>
            <w:shd w:val="clear" w:color="auto" w:fill="FFFFFF" w:themeFill="background2"/>
            <w:noWrap/>
          </w:tcPr>
          <w:p w14:paraId="1569D674"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44.3</w:t>
            </w:r>
          </w:p>
        </w:tc>
        <w:tc>
          <w:tcPr>
            <w:tcW w:w="1843" w:type="dxa"/>
            <w:tcBorders>
              <w:top w:val="nil"/>
              <w:left w:val="nil"/>
              <w:bottom w:val="nil"/>
              <w:right w:val="nil"/>
            </w:tcBorders>
            <w:shd w:val="clear" w:color="auto" w:fill="FFFFFF" w:themeFill="background2"/>
            <w:noWrap/>
          </w:tcPr>
          <w:p w14:paraId="1854EF7E"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43.8</w:t>
            </w:r>
          </w:p>
        </w:tc>
        <w:tc>
          <w:tcPr>
            <w:tcW w:w="2342" w:type="dxa"/>
            <w:tcBorders>
              <w:top w:val="nil"/>
              <w:left w:val="nil"/>
              <w:bottom w:val="nil"/>
            </w:tcBorders>
            <w:shd w:val="clear" w:color="auto" w:fill="FFFFFF" w:themeFill="background2"/>
            <w:noWrap/>
          </w:tcPr>
          <w:p w14:paraId="0D7475F7"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-0.5</w:t>
            </w:r>
          </w:p>
        </w:tc>
      </w:tr>
      <w:tr w:rsidR="002B517F" w:rsidRPr="007F3AED" w14:paraId="04DE99AE" w14:textId="77777777" w:rsidTr="002B517F">
        <w:trPr>
          <w:cantSplit/>
        </w:trPr>
        <w:tc>
          <w:tcPr>
            <w:tcW w:w="1701" w:type="dxa"/>
            <w:tcBorders>
              <w:top w:val="nil"/>
              <w:left w:val="nil"/>
              <w:bottom w:val="nil"/>
              <w:right w:val="nil"/>
            </w:tcBorders>
            <w:shd w:val="clear" w:color="auto" w:fill="E5E5E5" w:themeFill="background1" w:themeFillTint="33"/>
            <w:noWrap/>
            <w:vAlign w:val="center"/>
            <w:hideMark/>
          </w:tcPr>
          <w:p w14:paraId="533299F5" w14:textId="77777777" w:rsidR="002B517F" w:rsidRPr="007F3AED" w:rsidRDefault="002B517F" w:rsidP="00BB0CBD">
            <w:pPr>
              <w:widowControl w:val="0"/>
              <w:spacing w:after="0"/>
              <w:contextualSpacing/>
              <w:rPr>
                <w:rFonts w:cstheme="minorHAnsi"/>
                <w:sz w:val="18"/>
                <w:szCs w:val="18"/>
              </w:rPr>
            </w:pPr>
            <w:r w:rsidRPr="007F3AED">
              <w:rPr>
                <w:rFonts w:cstheme="minorHAnsi"/>
                <w:sz w:val="18"/>
                <w:szCs w:val="18"/>
                <w:lang w:val="en-US"/>
              </w:rPr>
              <w:t>Male</w:t>
            </w:r>
          </w:p>
        </w:tc>
        <w:tc>
          <w:tcPr>
            <w:tcW w:w="1769" w:type="dxa"/>
            <w:tcBorders>
              <w:top w:val="nil"/>
              <w:left w:val="nil"/>
              <w:bottom w:val="nil"/>
              <w:right w:val="nil"/>
            </w:tcBorders>
            <w:shd w:val="clear" w:color="auto" w:fill="E5E5E5" w:themeFill="background1" w:themeFillTint="33"/>
            <w:noWrap/>
          </w:tcPr>
          <w:p w14:paraId="57491F79"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45.0</w:t>
            </w:r>
          </w:p>
        </w:tc>
        <w:tc>
          <w:tcPr>
            <w:tcW w:w="1843" w:type="dxa"/>
            <w:tcBorders>
              <w:top w:val="nil"/>
              <w:left w:val="nil"/>
              <w:bottom w:val="nil"/>
              <w:right w:val="nil"/>
            </w:tcBorders>
            <w:shd w:val="clear" w:color="auto" w:fill="E5E5E5" w:themeFill="background1" w:themeFillTint="33"/>
            <w:noWrap/>
          </w:tcPr>
          <w:p w14:paraId="2B494C23"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44.9</w:t>
            </w:r>
          </w:p>
        </w:tc>
        <w:tc>
          <w:tcPr>
            <w:tcW w:w="2342" w:type="dxa"/>
            <w:tcBorders>
              <w:top w:val="nil"/>
              <w:left w:val="nil"/>
              <w:bottom w:val="nil"/>
            </w:tcBorders>
            <w:shd w:val="clear" w:color="auto" w:fill="E5E5E5" w:themeFill="background1" w:themeFillTint="33"/>
            <w:noWrap/>
          </w:tcPr>
          <w:p w14:paraId="35FA92C3"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-0.1</w:t>
            </w:r>
          </w:p>
        </w:tc>
      </w:tr>
      <w:tr w:rsidR="002B517F" w:rsidRPr="007F3AED" w14:paraId="74C34AE8" w14:textId="77777777" w:rsidTr="002B517F">
        <w:trPr>
          <w:cantSplit/>
        </w:trPr>
        <w:tc>
          <w:tcPr>
            <w:tcW w:w="1701" w:type="dxa"/>
            <w:tcBorders>
              <w:top w:val="nil"/>
              <w:left w:val="nil"/>
              <w:bottom w:val="nil"/>
              <w:right w:val="nil"/>
            </w:tcBorders>
            <w:shd w:val="clear" w:color="auto" w:fill="FFFFFF" w:themeFill="background2"/>
            <w:noWrap/>
            <w:vAlign w:val="center"/>
            <w:hideMark/>
          </w:tcPr>
          <w:p w14:paraId="6ABA66EC" w14:textId="77777777" w:rsidR="002B517F" w:rsidRPr="007F3AED" w:rsidRDefault="002B517F" w:rsidP="00BB0CBD">
            <w:pPr>
              <w:widowControl w:val="0"/>
              <w:spacing w:after="0"/>
              <w:contextualSpacing/>
              <w:rPr>
                <w:rFonts w:cstheme="minorHAnsi"/>
                <w:sz w:val="18"/>
                <w:szCs w:val="18"/>
              </w:rPr>
            </w:pPr>
            <w:r w:rsidRPr="007F3AED">
              <w:rPr>
                <w:rFonts w:cstheme="minorHAnsi"/>
                <w:sz w:val="18"/>
                <w:szCs w:val="18"/>
                <w:lang w:val="en-US"/>
              </w:rPr>
              <w:t>Indigenous</w:t>
            </w:r>
          </w:p>
        </w:tc>
        <w:tc>
          <w:tcPr>
            <w:tcW w:w="1769" w:type="dxa"/>
            <w:tcBorders>
              <w:top w:val="nil"/>
              <w:left w:val="nil"/>
              <w:bottom w:val="nil"/>
              <w:right w:val="nil"/>
            </w:tcBorders>
            <w:shd w:val="clear" w:color="auto" w:fill="FFFFFF" w:themeFill="background2"/>
            <w:noWrap/>
          </w:tcPr>
          <w:p w14:paraId="0C0B6D37"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32.5</w:t>
            </w:r>
          </w:p>
        </w:tc>
        <w:tc>
          <w:tcPr>
            <w:tcW w:w="1843" w:type="dxa"/>
            <w:tcBorders>
              <w:top w:val="nil"/>
              <w:left w:val="nil"/>
              <w:bottom w:val="nil"/>
              <w:right w:val="nil"/>
            </w:tcBorders>
            <w:shd w:val="clear" w:color="auto" w:fill="FFFFFF" w:themeFill="background2"/>
            <w:noWrap/>
          </w:tcPr>
          <w:p w14:paraId="2D6985AA"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34.3</w:t>
            </w:r>
          </w:p>
        </w:tc>
        <w:tc>
          <w:tcPr>
            <w:tcW w:w="2342" w:type="dxa"/>
            <w:tcBorders>
              <w:top w:val="nil"/>
              <w:left w:val="nil"/>
              <w:bottom w:val="nil"/>
            </w:tcBorders>
            <w:shd w:val="clear" w:color="auto" w:fill="FFFFFF" w:themeFill="background2"/>
            <w:noWrap/>
          </w:tcPr>
          <w:p w14:paraId="44398474"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1.8</w:t>
            </w:r>
          </w:p>
        </w:tc>
      </w:tr>
      <w:tr w:rsidR="002B517F" w:rsidRPr="007F3AED" w14:paraId="2AC21D2F" w14:textId="77777777" w:rsidTr="002B517F">
        <w:trPr>
          <w:cantSplit/>
        </w:trPr>
        <w:tc>
          <w:tcPr>
            <w:tcW w:w="1701" w:type="dxa"/>
            <w:tcBorders>
              <w:top w:val="nil"/>
              <w:left w:val="nil"/>
              <w:bottom w:val="nil"/>
              <w:right w:val="nil"/>
            </w:tcBorders>
            <w:shd w:val="clear" w:color="auto" w:fill="E5E5E5" w:themeFill="background1" w:themeFillTint="33"/>
            <w:noWrap/>
            <w:vAlign w:val="center"/>
          </w:tcPr>
          <w:p w14:paraId="031D939B" w14:textId="77777777" w:rsidR="002B517F" w:rsidRPr="007F3AED" w:rsidRDefault="002B517F" w:rsidP="00BB0CBD">
            <w:pPr>
              <w:widowControl w:val="0"/>
              <w:spacing w:after="0"/>
              <w:contextualSpacing/>
              <w:rPr>
                <w:rFonts w:cstheme="minorHAnsi"/>
                <w:sz w:val="18"/>
                <w:szCs w:val="18"/>
                <w:lang w:val="en-US"/>
              </w:rPr>
            </w:pPr>
            <w:r w:rsidRPr="007F3AED">
              <w:rPr>
                <w:rFonts w:cstheme="minorHAnsi"/>
                <w:sz w:val="18"/>
                <w:szCs w:val="18"/>
                <w:lang w:val="en-US"/>
              </w:rPr>
              <w:t>Non-Indigenous</w:t>
            </w:r>
          </w:p>
        </w:tc>
        <w:tc>
          <w:tcPr>
            <w:tcW w:w="1769" w:type="dxa"/>
            <w:tcBorders>
              <w:top w:val="nil"/>
              <w:left w:val="nil"/>
              <w:bottom w:val="nil"/>
              <w:right w:val="nil"/>
            </w:tcBorders>
            <w:shd w:val="clear" w:color="auto" w:fill="E5E5E5" w:themeFill="background1" w:themeFillTint="33"/>
            <w:noWrap/>
          </w:tcPr>
          <w:p w14:paraId="20B45563"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45.2</w:t>
            </w:r>
          </w:p>
        </w:tc>
        <w:tc>
          <w:tcPr>
            <w:tcW w:w="1843" w:type="dxa"/>
            <w:tcBorders>
              <w:top w:val="nil"/>
              <w:left w:val="nil"/>
              <w:bottom w:val="nil"/>
              <w:right w:val="nil"/>
            </w:tcBorders>
            <w:shd w:val="clear" w:color="auto" w:fill="E5E5E5" w:themeFill="background1" w:themeFillTint="33"/>
            <w:noWrap/>
          </w:tcPr>
          <w:p w14:paraId="413C73A9"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44.9</w:t>
            </w:r>
          </w:p>
        </w:tc>
        <w:tc>
          <w:tcPr>
            <w:tcW w:w="2342" w:type="dxa"/>
            <w:tcBorders>
              <w:top w:val="nil"/>
              <w:left w:val="nil"/>
              <w:bottom w:val="nil"/>
            </w:tcBorders>
            <w:shd w:val="clear" w:color="auto" w:fill="E5E5E5" w:themeFill="background1" w:themeFillTint="33"/>
            <w:noWrap/>
          </w:tcPr>
          <w:p w14:paraId="472DE9D2"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-0.3</w:t>
            </w:r>
          </w:p>
        </w:tc>
      </w:tr>
      <w:tr w:rsidR="002B517F" w:rsidRPr="007F3AED" w14:paraId="6A74F800" w14:textId="77777777" w:rsidTr="002B517F">
        <w:trPr>
          <w:cantSplit/>
        </w:trPr>
        <w:tc>
          <w:tcPr>
            <w:tcW w:w="1701" w:type="dxa"/>
            <w:tcBorders>
              <w:top w:val="nil"/>
              <w:left w:val="nil"/>
              <w:right w:val="nil"/>
            </w:tcBorders>
            <w:shd w:val="clear" w:color="auto" w:fill="FFFFFF" w:themeFill="background2"/>
            <w:noWrap/>
            <w:vAlign w:val="center"/>
            <w:hideMark/>
          </w:tcPr>
          <w:p w14:paraId="73E65496" w14:textId="77777777" w:rsidR="002B517F" w:rsidRPr="007F3AED" w:rsidRDefault="002B517F" w:rsidP="00BB0CBD">
            <w:pPr>
              <w:widowControl w:val="0"/>
              <w:spacing w:after="0"/>
              <w:contextualSpacing/>
              <w:rPr>
                <w:rFonts w:cstheme="minorHAnsi"/>
                <w:sz w:val="18"/>
                <w:szCs w:val="18"/>
              </w:rPr>
            </w:pPr>
            <w:r w:rsidRPr="007F3AED">
              <w:rPr>
                <w:rFonts w:cstheme="minorHAnsi"/>
                <w:sz w:val="18"/>
                <w:szCs w:val="18"/>
                <w:lang w:val="en-US"/>
              </w:rPr>
              <w:t>Age under 25</w:t>
            </w:r>
          </w:p>
        </w:tc>
        <w:tc>
          <w:tcPr>
            <w:tcW w:w="1769" w:type="dxa"/>
            <w:tcBorders>
              <w:top w:val="nil"/>
              <w:left w:val="nil"/>
              <w:right w:val="nil"/>
            </w:tcBorders>
            <w:shd w:val="clear" w:color="auto" w:fill="FFFFFF" w:themeFill="background2"/>
            <w:noWrap/>
          </w:tcPr>
          <w:p w14:paraId="6647E764"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45.5</w:t>
            </w:r>
          </w:p>
        </w:tc>
        <w:tc>
          <w:tcPr>
            <w:tcW w:w="1843" w:type="dxa"/>
            <w:tcBorders>
              <w:top w:val="nil"/>
              <w:left w:val="nil"/>
              <w:right w:val="nil"/>
            </w:tcBorders>
            <w:shd w:val="clear" w:color="auto" w:fill="FFFFFF" w:themeFill="background2"/>
            <w:noWrap/>
          </w:tcPr>
          <w:p w14:paraId="6F84CC8E"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49.1</w:t>
            </w:r>
          </w:p>
        </w:tc>
        <w:tc>
          <w:tcPr>
            <w:tcW w:w="2342" w:type="dxa"/>
            <w:tcBorders>
              <w:top w:val="nil"/>
              <w:left w:val="nil"/>
            </w:tcBorders>
            <w:shd w:val="clear" w:color="auto" w:fill="FFFFFF" w:themeFill="background2"/>
            <w:noWrap/>
          </w:tcPr>
          <w:p w14:paraId="54A84CA2"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3.7</w:t>
            </w:r>
          </w:p>
        </w:tc>
      </w:tr>
      <w:tr w:rsidR="002B517F" w:rsidRPr="007F3AED" w14:paraId="155BF0C9" w14:textId="77777777" w:rsidTr="002B517F">
        <w:trPr>
          <w:cantSplit/>
        </w:trPr>
        <w:tc>
          <w:tcPr>
            <w:tcW w:w="1701" w:type="dxa"/>
            <w:tcBorders>
              <w:top w:val="nil"/>
              <w:left w:val="nil"/>
              <w:bottom w:val="single" w:sz="4" w:space="0" w:color="000000" w:themeColor="text1"/>
              <w:right w:val="nil"/>
            </w:tcBorders>
            <w:shd w:val="clear" w:color="auto" w:fill="E5E5E5" w:themeFill="background1" w:themeFillTint="33"/>
            <w:noWrap/>
            <w:vAlign w:val="center"/>
            <w:hideMark/>
          </w:tcPr>
          <w:p w14:paraId="245B03AD" w14:textId="77777777" w:rsidR="002B517F" w:rsidRPr="007F3AED" w:rsidRDefault="002B517F" w:rsidP="00BB0CBD">
            <w:pPr>
              <w:widowControl w:val="0"/>
              <w:spacing w:after="0"/>
              <w:contextualSpacing/>
              <w:rPr>
                <w:rFonts w:cstheme="minorHAnsi"/>
                <w:sz w:val="18"/>
                <w:szCs w:val="18"/>
              </w:rPr>
            </w:pPr>
            <w:r w:rsidRPr="007F3AED">
              <w:rPr>
                <w:rFonts w:cstheme="minorHAnsi"/>
                <w:sz w:val="18"/>
                <w:szCs w:val="18"/>
                <w:lang w:val="en-US"/>
              </w:rPr>
              <w:t>Age 50 or above</w:t>
            </w:r>
          </w:p>
        </w:tc>
        <w:tc>
          <w:tcPr>
            <w:tcW w:w="1769" w:type="dxa"/>
            <w:tcBorders>
              <w:top w:val="nil"/>
              <w:left w:val="nil"/>
              <w:bottom w:val="single" w:sz="4" w:space="0" w:color="000000" w:themeColor="text1"/>
              <w:right w:val="nil"/>
            </w:tcBorders>
            <w:shd w:val="clear" w:color="auto" w:fill="E5E5E5" w:themeFill="background1" w:themeFillTint="33"/>
            <w:noWrap/>
          </w:tcPr>
          <w:p w14:paraId="52A8B7FF"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40.4</w:t>
            </w:r>
          </w:p>
        </w:tc>
        <w:tc>
          <w:tcPr>
            <w:tcW w:w="1843" w:type="dxa"/>
            <w:tcBorders>
              <w:top w:val="nil"/>
              <w:left w:val="nil"/>
              <w:bottom w:val="single" w:sz="4" w:space="0" w:color="000000" w:themeColor="text1"/>
              <w:right w:val="nil"/>
            </w:tcBorders>
            <w:shd w:val="clear" w:color="auto" w:fill="E5E5E5" w:themeFill="background1" w:themeFillTint="33"/>
            <w:noWrap/>
          </w:tcPr>
          <w:p w14:paraId="2DA79BA9"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38.9</w:t>
            </w:r>
          </w:p>
        </w:tc>
        <w:tc>
          <w:tcPr>
            <w:tcW w:w="2342" w:type="dxa"/>
            <w:tcBorders>
              <w:top w:val="nil"/>
              <w:left w:val="nil"/>
              <w:bottom w:val="single" w:sz="4" w:space="0" w:color="000000" w:themeColor="text1"/>
            </w:tcBorders>
            <w:shd w:val="clear" w:color="auto" w:fill="E5E5E5" w:themeFill="background1" w:themeFillTint="33"/>
            <w:noWrap/>
          </w:tcPr>
          <w:p w14:paraId="120B7D10" w14:textId="77777777" w:rsidR="002B517F" w:rsidRPr="007F3AED" w:rsidRDefault="002B517F" w:rsidP="00BB0CBD">
            <w:pPr>
              <w:widowControl w:val="0"/>
              <w:spacing w:after="0"/>
              <w:contextualSpacing/>
              <w:jc w:val="right"/>
              <w:rPr>
                <w:rFonts w:cstheme="minorHAnsi"/>
                <w:sz w:val="18"/>
                <w:szCs w:val="18"/>
              </w:rPr>
            </w:pPr>
            <w:r w:rsidRPr="008B367E">
              <w:rPr>
                <w:rFonts w:cstheme="minorHAnsi"/>
                <w:sz w:val="18"/>
                <w:szCs w:val="18"/>
              </w:rPr>
              <w:t>-1.6</w:t>
            </w:r>
          </w:p>
        </w:tc>
      </w:tr>
    </w:tbl>
    <w:p w14:paraId="0330FB02" w14:textId="77777777" w:rsidR="00514705" w:rsidRPr="00D60005" w:rsidRDefault="00514705" w:rsidP="00514705">
      <w:pPr>
        <w:pStyle w:val="Source"/>
        <w:ind w:left="720" w:hanging="720"/>
        <w:rPr>
          <w:b w:val="0"/>
          <w:sz w:val="18"/>
          <w:szCs w:val="18"/>
        </w:rPr>
      </w:pPr>
      <w:r w:rsidRPr="00D60005">
        <w:rPr>
          <w:sz w:val="18"/>
          <w:szCs w:val="18"/>
        </w:rPr>
        <w:t>Notes:</w:t>
      </w:r>
      <w:r w:rsidRPr="00D60005">
        <w:rPr>
          <w:sz w:val="18"/>
          <w:szCs w:val="18"/>
        </w:rPr>
        <w:tab/>
      </w:r>
      <w:r w:rsidRPr="00D60005">
        <w:rPr>
          <w:b w:val="0"/>
          <w:sz w:val="18"/>
          <w:szCs w:val="18"/>
        </w:rPr>
        <w:t>Includes job seekers who did not commence income support within 28</w:t>
      </w:r>
      <w:r w:rsidR="00466A89" w:rsidRPr="00D60005">
        <w:rPr>
          <w:b w:val="0"/>
          <w:sz w:val="18"/>
          <w:szCs w:val="18"/>
        </w:rPr>
        <w:t> day</w:t>
      </w:r>
      <w:r w:rsidRPr="00D60005">
        <w:rPr>
          <w:b w:val="0"/>
          <w:sz w:val="18"/>
          <w:szCs w:val="18"/>
        </w:rPr>
        <w:t>s.</w:t>
      </w:r>
    </w:p>
    <w:p w14:paraId="091A20BF" w14:textId="77777777" w:rsidR="00514705" w:rsidRPr="00D60005" w:rsidRDefault="00514705" w:rsidP="00514705">
      <w:pPr>
        <w:pStyle w:val="Source"/>
        <w:ind w:left="720"/>
        <w:rPr>
          <w:b w:val="0"/>
          <w:sz w:val="18"/>
          <w:szCs w:val="18"/>
        </w:rPr>
      </w:pPr>
      <w:r w:rsidRPr="00D60005">
        <w:rPr>
          <w:b w:val="0"/>
          <w:sz w:val="18"/>
          <w:szCs w:val="18"/>
        </w:rPr>
        <w:t>Results for different subpopulations of job seeker</w:t>
      </w:r>
      <w:r w:rsidR="00013275">
        <w:rPr>
          <w:b w:val="0"/>
          <w:sz w:val="18"/>
          <w:szCs w:val="18"/>
        </w:rPr>
        <w:t>s</w:t>
      </w:r>
      <w:r w:rsidRPr="00D60005">
        <w:rPr>
          <w:b w:val="0"/>
          <w:sz w:val="18"/>
          <w:szCs w:val="18"/>
        </w:rPr>
        <w:t xml:space="preserve"> have been modelled separately in order to improve the estimate of the difference between the programs within subpopulations.</w:t>
      </w:r>
    </w:p>
    <w:p w14:paraId="4A66E886" w14:textId="77777777" w:rsidR="00514705" w:rsidRPr="00D60005" w:rsidRDefault="00514705" w:rsidP="00514705">
      <w:pPr>
        <w:pStyle w:val="Source"/>
        <w:rPr>
          <w:b w:val="0"/>
          <w:sz w:val="18"/>
          <w:szCs w:val="18"/>
        </w:rPr>
      </w:pPr>
      <w:r w:rsidRPr="00D60005">
        <w:rPr>
          <w:sz w:val="18"/>
          <w:szCs w:val="18"/>
        </w:rPr>
        <w:t>Source:</w:t>
      </w:r>
      <w:r w:rsidRPr="00D60005">
        <w:rPr>
          <w:sz w:val="18"/>
          <w:szCs w:val="18"/>
        </w:rPr>
        <w:tab/>
      </w:r>
      <w:r w:rsidRPr="00D60005">
        <w:rPr>
          <w:b w:val="0"/>
          <w:sz w:val="18"/>
          <w:szCs w:val="18"/>
        </w:rPr>
        <w:t>Department of Employment administrative data and the Research and Evaluation Database.</w:t>
      </w:r>
    </w:p>
    <w:p w14:paraId="68F342CC" w14:textId="77777777" w:rsidR="0042211A" w:rsidRDefault="0042211A">
      <w:pPr>
        <w:rPr>
          <w:rFonts w:ascii="Calibri" w:eastAsiaTheme="majorEastAsia" w:hAnsi="Calibri" w:cstheme="majorBidi"/>
          <w:b/>
          <w:bCs/>
          <w:color w:val="1E3D6B"/>
          <w:sz w:val="36"/>
          <w:szCs w:val="28"/>
        </w:rPr>
      </w:pPr>
      <w:bookmarkStart w:id="460" w:name="_Toc485900531"/>
      <w:r>
        <w:br w:type="page"/>
      </w:r>
    </w:p>
    <w:p w14:paraId="57566CC4" w14:textId="77777777" w:rsidR="00514705" w:rsidRDefault="00514705" w:rsidP="00514705">
      <w:pPr>
        <w:pStyle w:val="Heading1"/>
      </w:pPr>
      <w:bookmarkStart w:id="461" w:name="_Toc22309403"/>
      <w:r>
        <w:t>Appendix I</w:t>
      </w:r>
      <w:r w:rsidRPr="00544E19">
        <w:t xml:space="preserve"> </w:t>
      </w:r>
      <w:r w:rsidR="001F5FFE">
        <w:tab/>
      </w:r>
      <w:r>
        <w:t>Indigenous Outcomes Targets</w:t>
      </w:r>
      <w:bookmarkEnd w:id="460"/>
      <w:bookmarkEnd w:id="461"/>
    </w:p>
    <w:p w14:paraId="2997812F" w14:textId="77777777" w:rsidR="005A288C" w:rsidRDefault="00514705" w:rsidP="00514705">
      <w:pPr>
        <w:rPr>
          <w:rFonts w:ascii="Calibri" w:hAnsi="Calibri" w:cs="Calibri"/>
        </w:rPr>
      </w:pPr>
      <w:r>
        <w:t xml:space="preserve">As mentioned in </w:t>
      </w:r>
      <w:r w:rsidR="008B36CC">
        <w:t>Section </w:t>
      </w:r>
      <w:r>
        <w:t xml:space="preserve">3.1, jobactive introduced Indigenous Outcomes Targets to incentivise parity of outcomes between Indigenous and non-Indigenous job seekers within the jobactive contract. </w:t>
      </w:r>
      <w:r w:rsidR="005A288C">
        <w:rPr>
          <w:rFonts w:ascii="Calibri" w:hAnsi="Calibri" w:cs="Calibri"/>
        </w:rPr>
        <w:t xml:space="preserve">From </w:t>
      </w:r>
      <w:r w:rsidR="003024A3">
        <w:rPr>
          <w:rFonts w:ascii="Calibri" w:hAnsi="Calibri" w:cs="Calibri"/>
        </w:rPr>
        <w:t>1 </w:t>
      </w:r>
      <w:r w:rsidR="005A288C">
        <w:rPr>
          <w:rFonts w:ascii="Calibri" w:hAnsi="Calibri" w:cs="Calibri"/>
        </w:rPr>
        <w:t>January 2018, Indigenous Outcomes Targets were replaced by Indigenous Outcomes Incentives, which use regression analysis to predict the likelihood of a job seeker achieving outcomes, then assess a provider</w:t>
      </w:r>
      <w:r w:rsidR="00681F27">
        <w:rPr>
          <w:rFonts w:ascii="Calibri" w:hAnsi="Calibri" w:cs="Calibri"/>
        </w:rPr>
        <w:t>’</w:t>
      </w:r>
      <w:r w:rsidR="005A288C">
        <w:rPr>
          <w:rFonts w:ascii="Calibri" w:hAnsi="Calibri" w:cs="Calibri"/>
        </w:rPr>
        <w:t>s actual performance against that prediction to determine provider performance. Indigenous Outcomes Incentives are out of scope for this report.</w:t>
      </w:r>
    </w:p>
    <w:p w14:paraId="3443A3B8" w14:textId="3004EB62" w:rsidR="00514705" w:rsidRDefault="00806C0A" w:rsidP="00514705">
      <w:hyperlink w:anchor="ColumnTitle_I1" w:history="1">
        <w:r w:rsidR="007879C1" w:rsidRPr="00A46689">
          <w:rPr>
            <w:rStyle w:val="Hyperlink"/>
          </w:rPr>
          <w:t>Table </w:t>
        </w:r>
        <w:r w:rsidR="00A46689" w:rsidRPr="00A46689">
          <w:rPr>
            <w:rStyle w:val="Hyperlink"/>
          </w:rPr>
          <w:t>I1</w:t>
        </w:r>
      </w:hyperlink>
      <w:r w:rsidR="00A46689">
        <w:t xml:space="preserve"> </w:t>
      </w:r>
      <w:r w:rsidR="00514705">
        <w:t>(1 July 2015</w:t>
      </w:r>
      <w:r w:rsidR="00681F27">
        <w:t xml:space="preserve"> </w:t>
      </w:r>
      <w:r w:rsidR="00514705">
        <w:t>–</w:t>
      </w:r>
      <w:r w:rsidR="00681F27">
        <w:t xml:space="preserve"> </w:t>
      </w:r>
      <w:r w:rsidR="00514705">
        <w:t xml:space="preserve">31 December 2015) and </w:t>
      </w:r>
      <w:hyperlink w:anchor="ColumnTitle_I2" w:history="1">
        <w:r w:rsidR="007879C1" w:rsidRPr="00A46689">
          <w:rPr>
            <w:rStyle w:val="Hyperlink"/>
          </w:rPr>
          <w:t>Table </w:t>
        </w:r>
        <w:r w:rsidR="00A46689" w:rsidRPr="00A46689">
          <w:rPr>
            <w:rStyle w:val="Hyperlink"/>
          </w:rPr>
          <w:t>I2</w:t>
        </w:r>
      </w:hyperlink>
      <w:r w:rsidR="00A46689">
        <w:t xml:space="preserve"> </w:t>
      </w:r>
      <w:r w:rsidR="00514705">
        <w:t>(1 January 2016</w:t>
      </w:r>
      <w:r w:rsidR="00681F27">
        <w:t xml:space="preserve"> </w:t>
      </w:r>
      <w:r w:rsidR="00514705">
        <w:t>–</w:t>
      </w:r>
      <w:r w:rsidR="00681F27">
        <w:t xml:space="preserve"> </w:t>
      </w:r>
      <w:r w:rsidR="00514705">
        <w:t xml:space="preserve">30 June 2016) show the </w:t>
      </w:r>
      <w:r w:rsidR="006A0DDA">
        <w:t>Indigenous Outcomes Targets</w:t>
      </w:r>
      <w:r w:rsidR="00514705">
        <w:t xml:space="preserve"> results of the first two performance periods of the jobactive contract. The tables show the ‘</w:t>
      </w:r>
      <w:r w:rsidR="00514705" w:rsidRPr="00362076">
        <w:t>Target</w:t>
      </w:r>
      <w:r w:rsidR="00514705">
        <w:t xml:space="preserve">’ (the average of each individual contract target) by </w:t>
      </w:r>
      <w:r w:rsidR="00916119">
        <w:t>s</w:t>
      </w:r>
      <w:r w:rsidR="00514705">
        <w:t xml:space="preserve">tream and by outcome, at the overall level and the contract level. For example, </w:t>
      </w:r>
      <w:hyperlink w:anchor="ColumnTitle_34" w:tooltip="go to Table 3.4" w:history="1">
        <w:r w:rsidR="008431B2" w:rsidRPr="008431B2">
          <w:rPr>
            <w:rStyle w:val="Hyperlink"/>
          </w:rPr>
          <w:t>Table 3.4</w:t>
        </w:r>
      </w:hyperlink>
      <w:r w:rsidR="00514705">
        <w:t xml:space="preserve"> shows that in Performance Period 1, 17.9</w:t>
      </w:r>
      <w:r w:rsidR="00681F27">
        <w:t> per cent</w:t>
      </w:r>
      <w:r w:rsidR="00514705">
        <w:t xml:space="preserve"> of the Stream B </w:t>
      </w:r>
      <w:r w:rsidR="00B16DDE">
        <w:t>caseload</w:t>
      </w:r>
      <w:r w:rsidR="00514705">
        <w:t xml:space="preserve"> was Indigenous (nationally), but Indigenous Stream B job seekers made up 14.1</w:t>
      </w:r>
      <w:r w:rsidR="00681F27">
        <w:t> per cent</w:t>
      </w:r>
      <w:r w:rsidR="00514705">
        <w:t xml:space="preserve"> of all Stream B, </w:t>
      </w:r>
      <w:r w:rsidR="00514705" w:rsidRPr="00362076">
        <w:t>4 Week Outcomes</w:t>
      </w:r>
      <w:r w:rsidR="00514705">
        <w:t xml:space="preserve">, thus missing the target when all job seekers at all sites are considered. </w:t>
      </w:r>
      <w:hyperlink w:anchor="ColumnTitle_34" w:tooltip="go to Table 3.4" w:history="1">
        <w:r w:rsidR="008431B2" w:rsidRPr="008431B2">
          <w:rPr>
            <w:rStyle w:val="Hyperlink"/>
          </w:rPr>
          <w:t>Table 3.4</w:t>
        </w:r>
      </w:hyperlink>
      <w:r w:rsidR="00514705">
        <w:t xml:space="preserve"> also shows that 44</w:t>
      </w:r>
      <w:r w:rsidR="00681F27">
        <w:t> per cent</w:t>
      </w:r>
      <w:r w:rsidR="00514705">
        <w:t xml:space="preserve"> of jobactive contracts met their Stream B, 4 Week Outcome target. Note that the figure of 17.9</w:t>
      </w:r>
      <w:r w:rsidR="00681F27">
        <w:t> per cent</w:t>
      </w:r>
      <w:r w:rsidR="00514705">
        <w:t xml:space="preserve"> was a national average; individual jobactive providers</w:t>
      </w:r>
      <w:r w:rsidR="00681F27">
        <w:t>’</w:t>
      </w:r>
      <w:r w:rsidR="00514705">
        <w:t xml:space="preserve"> targets were based on the percentage of their own caseloads that were Indigenous job seekers.</w:t>
      </w:r>
    </w:p>
    <w:p w14:paraId="21EC93CD" w14:textId="77777777" w:rsidR="00514705" w:rsidRDefault="00514705" w:rsidP="00514705">
      <w:r>
        <w:t xml:space="preserve">The tables broadly show that the Indigenous Outcomes Targets did not achieve parity of outcomes between Indigenous and non-Indigenous job seekers, and that parity of outcomes was harder to achieve in higher (more disadvantaged) </w:t>
      </w:r>
      <w:r w:rsidR="00916119">
        <w:t>s</w:t>
      </w:r>
      <w:r>
        <w:t xml:space="preserve">treams. With the current data, however, it cannot be assessed whether Indigenous Outcomes Targets improved outcomes for Indigenous job seekers compared to </w:t>
      </w:r>
      <w:r w:rsidR="009B48A7">
        <w:t>JSA 2012</w:t>
      </w:r>
      <w:r>
        <w:t xml:space="preserve">. The data period covered in these tables does not include any outcomes after the business </w:t>
      </w:r>
      <w:r w:rsidRPr="002173EB">
        <w:t>reallocation in mid-2017. Depending</w:t>
      </w:r>
      <w:r>
        <w:t xml:space="preserve"> on </w:t>
      </w:r>
      <w:r w:rsidR="00681F27">
        <w:t>p</w:t>
      </w:r>
      <w:r>
        <w:t>rovider circumstances and relative performance, providers may experience a reduction or increase in the proportion of new job seekers allocated to them. Therefore, the full effect of the Indigenous Outcomes Targets within the jobactive contract will not be known until results from both before and after the reallocation are assessed.</w:t>
      </w:r>
    </w:p>
    <w:p w14:paraId="0BEEDDAB" w14:textId="77777777" w:rsidR="00514705" w:rsidRDefault="00514705" w:rsidP="00514705">
      <w:r>
        <w:br w:type="page"/>
      </w:r>
    </w:p>
    <w:p w14:paraId="65BA9374" w14:textId="77777777" w:rsidR="00514705" w:rsidRDefault="00514705" w:rsidP="00514705">
      <w:pPr>
        <w:pStyle w:val="Tableforcontents"/>
      </w:pPr>
      <w:bookmarkStart w:id="462" w:name="ColumnTitle_I1"/>
      <w:bookmarkStart w:id="463" w:name="_Toc485900582"/>
      <w:bookmarkStart w:id="464" w:name="_Toc22545459"/>
      <w:r>
        <w:t>Table I1</w:t>
      </w:r>
      <w:bookmarkEnd w:id="462"/>
      <w:r>
        <w:t>: Indigenous Outcomes Targets 1 July 2015</w:t>
      </w:r>
      <w:r w:rsidR="00F120E5">
        <w:t xml:space="preserve"> </w:t>
      </w:r>
      <w:r>
        <w:t>–</w:t>
      </w:r>
      <w:r w:rsidR="00F120E5">
        <w:t xml:space="preserve"> </w:t>
      </w:r>
      <w:r>
        <w:t>3</w:t>
      </w:r>
      <w:r w:rsidR="003024A3">
        <w:t>1 </w:t>
      </w:r>
      <w:r>
        <w:t>December 2015: Performance Period 1</w:t>
      </w:r>
      <w:bookmarkEnd w:id="463"/>
      <w:bookmarkEnd w:id="464"/>
    </w:p>
    <w:tbl>
      <w:tblPr>
        <w:tblW w:w="10822" w:type="dxa"/>
        <w:tblLayout w:type="fixed"/>
        <w:tblLook w:val="04A0" w:firstRow="1" w:lastRow="0" w:firstColumn="1" w:lastColumn="0" w:noHBand="0" w:noVBand="1"/>
      </w:tblPr>
      <w:tblGrid>
        <w:gridCol w:w="2235"/>
        <w:gridCol w:w="1090"/>
        <w:gridCol w:w="1090"/>
        <w:gridCol w:w="1091"/>
        <w:gridCol w:w="1090"/>
        <w:gridCol w:w="1091"/>
        <w:gridCol w:w="1090"/>
        <w:gridCol w:w="1091"/>
        <w:gridCol w:w="954"/>
      </w:tblGrid>
      <w:tr w:rsidR="00514705" w:rsidRPr="00C85A16" w14:paraId="51A91397" w14:textId="77777777" w:rsidTr="00BB0CBD">
        <w:trPr>
          <w:gridAfter w:val="1"/>
          <w:wAfter w:w="954" w:type="dxa"/>
          <w:trHeight w:val="300"/>
        </w:trPr>
        <w:tc>
          <w:tcPr>
            <w:tcW w:w="2235" w:type="dxa"/>
            <w:shd w:val="clear" w:color="auto" w:fill="1F3D6B"/>
            <w:noWrap/>
            <w:vAlign w:val="center"/>
          </w:tcPr>
          <w:p w14:paraId="41B7BB08" w14:textId="77777777" w:rsidR="00514705" w:rsidRPr="00C85A16" w:rsidRDefault="00514705" w:rsidP="00BB0CBD">
            <w:pPr>
              <w:spacing w:after="0"/>
              <w:rPr>
                <w:rFonts w:cstheme="minorHAnsi"/>
                <w:b/>
                <w:sz w:val="18"/>
                <w:szCs w:val="18"/>
                <w:lang w:val="en-US"/>
              </w:rPr>
            </w:pPr>
          </w:p>
        </w:tc>
        <w:tc>
          <w:tcPr>
            <w:tcW w:w="4361" w:type="dxa"/>
            <w:gridSpan w:val="4"/>
            <w:shd w:val="clear" w:color="auto" w:fill="1F3D6B"/>
            <w:noWrap/>
            <w:vAlign w:val="center"/>
          </w:tcPr>
          <w:p w14:paraId="408EFF58" w14:textId="77777777" w:rsidR="00514705" w:rsidRPr="00C85A16" w:rsidRDefault="00514705" w:rsidP="00BB0CBD">
            <w:pPr>
              <w:spacing w:after="0"/>
              <w:rPr>
                <w:rFonts w:cstheme="minorHAnsi"/>
                <w:b/>
                <w:sz w:val="18"/>
                <w:szCs w:val="18"/>
                <w:lang w:val="en-US"/>
              </w:rPr>
            </w:pPr>
            <w:r w:rsidRPr="00C85A16">
              <w:rPr>
                <w:rFonts w:cstheme="minorHAnsi"/>
                <w:b/>
                <w:sz w:val="18"/>
                <w:szCs w:val="18"/>
                <w:lang w:val="en-US"/>
              </w:rPr>
              <w:t>National level targets</w:t>
            </w:r>
          </w:p>
        </w:tc>
        <w:tc>
          <w:tcPr>
            <w:tcW w:w="3272" w:type="dxa"/>
            <w:gridSpan w:val="3"/>
            <w:shd w:val="clear" w:color="auto" w:fill="1F3D6B"/>
            <w:vAlign w:val="center"/>
          </w:tcPr>
          <w:p w14:paraId="48E699DA" w14:textId="77777777" w:rsidR="00514705" w:rsidRPr="00A90EC1" w:rsidRDefault="00514705" w:rsidP="00BB0CBD">
            <w:pPr>
              <w:spacing w:after="0"/>
              <w:rPr>
                <w:rFonts w:cstheme="minorHAnsi"/>
                <w:b/>
                <w:sz w:val="18"/>
                <w:szCs w:val="18"/>
                <w:lang w:val="en-US"/>
              </w:rPr>
            </w:pPr>
            <w:r w:rsidRPr="00C85A16">
              <w:rPr>
                <w:rFonts w:cstheme="minorHAnsi"/>
                <w:b/>
                <w:sz w:val="18"/>
                <w:szCs w:val="18"/>
                <w:lang w:val="en-US"/>
              </w:rPr>
              <w:t>Employment region numbers and proportion of total contracts</w:t>
            </w:r>
          </w:p>
        </w:tc>
      </w:tr>
      <w:tr w:rsidR="00514705" w:rsidRPr="00C85A16" w14:paraId="643255D7" w14:textId="77777777" w:rsidTr="00BB0CBD">
        <w:trPr>
          <w:gridAfter w:val="1"/>
          <w:wAfter w:w="954" w:type="dxa"/>
          <w:trHeight w:val="300"/>
        </w:trPr>
        <w:tc>
          <w:tcPr>
            <w:tcW w:w="2235" w:type="dxa"/>
            <w:shd w:val="clear" w:color="auto" w:fill="1F3D6B"/>
            <w:noWrap/>
            <w:vAlign w:val="center"/>
          </w:tcPr>
          <w:p w14:paraId="5E616810" w14:textId="77777777" w:rsidR="00514705" w:rsidRPr="00C85A16" w:rsidRDefault="00514705" w:rsidP="00BB0CBD">
            <w:pPr>
              <w:spacing w:after="0"/>
              <w:jc w:val="right"/>
              <w:rPr>
                <w:rFonts w:cstheme="minorHAnsi"/>
                <w:b/>
                <w:sz w:val="18"/>
                <w:szCs w:val="18"/>
                <w:lang w:val="en-US"/>
              </w:rPr>
            </w:pPr>
          </w:p>
        </w:tc>
        <w:tc>
          <w:tcPr>
            <w:tcW w:w="1090" w:type="dxa"/>
            <w:shd w:val="clear" w:color="auto" w:fill="1F3D6B"/>
            <w:noWrap/>
            <w:vAlign w:val="center"/>
          </w:tcPr>
          <w:p w14:paraId="59E21058" w14:textId="77777777" w:rsidR="00514705" w:rsidRPr="00C85A16" w:rsidRDefault="00514705" w:rsidP="00BB0CBD">
            <w:pPr>
              <w:spacing w:after="0"/>
              <w:jc w:val="right"/>
              <w:rPr>
                <w:rFonts w:cstheme="minorHAnsi"/>
                <w:b/>
                <w:sz w:val="18"/>
                <w:szCs w:val="18"/>
                <w:lang w:val="en-US"/>
              </w:rPr>
            </w:pPr>
            <w:r w:rsidRPr="00C85A16">
              <w:rPr>
                <w:rFonts w:cstheme="minorHAnsi"/>
                <w:b/>
                <w:sz w:val="18"/>
                <w:szCs w:val="18"/>
                <w:lang w:val="en-US"/>
              </w:rPr>
              <w:t>Target</w:t>
            </w:r>
          </w:p>
        </w:tc>
        <w:tc>
          <w:tcPr>
            <w:tcW w:w="3271" w:type="dxa"/>
            <w:gridSpan w:val="3"/>
            <w:shd w:val="clear" w:color="auto" w:fill="1F3D6B"/>
            <w:noWrap/>
            <w:vAlign w:val="center"/>
          </w:tcPr>
          <w:p w14:paraId="5099D456" w14:textId="77777777" w:rsidR="00514705" w:rsidRPr="00C85A16" w:rsidRDefault="00514705" w:rsidP="00A61C14">
            <w:pPr>
              <w:spacing w:after="0"/>
              <w:jc w:val="right"/>
              <w:rPr>
                <w:rFonts w:cstheme="minorHAnsi"/>
                <w:b/>
                <w:sz w:val="18"/>
                <w:szCs w:val="18"/>
                <w:lang w:val="en-US"/>
              </w:rPr>
            </w:pPr>
            <w:r w:rsidRPr="00C85A16">
              <w:rPr>
                <w:rFonts w:cstheme="minorHAnsi"/>
                <w:b/>
                <w:sz w:val="18"/>
                <w:szCs w:val="18"/>
                <w:lang w:val="en-US"/>
              </w:rPr>
              <w:t xml:space="preserve">Actual (and </w:t>
            </w:r>
            <w:r w:rsidR="00DB215B">
              <w:rPr>
                <w:rFonts w:cstheme="minorHAnsi"/>
                <w:b/>
                <w:sz w:val="18"/>
                <w:szCs w:val="18"/>
                <w:lang w:val="en-US"/>
              </w:rPr>
              <w:t>percentage</w:t>
            </w:r>
            <w:r w:rsidRPr="00C85A16">
              <w:rPr>
                <w:rFonts w:cstheme="minorHAnsi"/>
                <w:b/>
                <w:sz w:val="18"/>
                <w:szCs w:val="18"/>
                <w:lang w:val="en-US"/>
              </w:rPr>
              <w:t xml:space="preserve"> of</w:t>
            </w:r>
            <w:r w:rsidR="00DB215B">
              <w:rPr>
                <w:rFonts w:cstheme="minorHAnsi"/>
                <w:b/>
                <w:sz w:val="18"/>
                <w:szCs w:val="18"/>
                <w:lang w:val="en-US"/>
              </w:rPr>
              <w:t>)</w:t>
            </w:r>
            <w:r w:rsidRPr="00C85A16">
              <w:rPr>
                <w:rFonts w:cstheme="minorHAnsi"/>
                <w:b/>
                <w:sz w:val="18"/>
                <w:szCs w:val="18"/>
                <w:lang w:val="en-US"/>
              </w:rPr>
              <w:t xml:space="preserve"> target</w:t>
            </w:r>
            <w:r w:rsidR="00DB215B">
              <w:rPr>
                <w:rFonts w:cstheme="minorHAnsi"/>
                <w:b/>
                <w:sz w:val="18"/>
                <w:szCs w:val="18"/>
                <w:lang w:val="en-US"/>
              </w:rPr>
              <w:t> </w:t>
            </w:r>
            <w:r w:rsidRPr="00C85A16">
              <w:rPr>
                <w:rFonts w:cstheme="minorHAnsi"/>
                <w:b/>
                <w:sz w:val="18"/>
                <w:szCs w:val="18"/>
                <w:lang w:val="en-US"/>
              </w:rPr>
              <w:t>achieved</w:t>
            </w:r>
          </w:p>
        </w:tc>
        <w:tc>
          <w:tcPr>
            <w:tcW w:w="3272" w:type="dxa"/>
            <w:gridSpan w:val="3"/>
            <w:shd w:val="clear" w:color="auto" w:fill="1F3D6B"/>
            <w:vAlign w:val="center"/>
          </w:tcPr>
          <w:p w14:paraId="3873D550" w14:textId="77777777" w:rsidR="00514705" w:rsidRDefault="00514705" w:rsidP="00BB0CBD">
            <w:pPr>
              <w:spacing w:after="0"/>
              <w:jc w:val="right"/>
              <w:rPr>
                <w:rFonts w:cstheme="minorHAnsi"/>
                <w:b/>
                <w:sz w:val="18"/>
                <w:szCs w:val="18"/>
                <w:lang w:val="en-US"/>
              </w:rPr>
            </w:pPr>
            <w:r w:rsidRPr="00C85A16">
              <w:rPr>
                <w:rFonts w:cstheme="minorHAnsi"/>
                <w:b/>
                <w:sz w:val="18"/>
                <w:szCs w:val="18"/>
                <w:lang w:val="en-US"/>
              </w:rPr>
              <w:t>Contracts meeting targets</w:t>
            </w:r>
          </w:p>
          <w:p w14:paraId="4ECB3162" w14:textId="77777777" w:rsidR="00514705" w:rsidRPr="00C85A16" w:rsidRDefault="00514705" w:rsidP="00A61C14">
            <w:pPr>
              <w:spacing w:after="0"/>
              <w:jc w:val="right"/>
              <w:rPr>
                <w:rFonts w:cstheme="minorHAnsi"/>
                <w:b/>
                <w:sz w:val="18"/>
                <w:szCs w:val="18"/>
                <w:lang w:val="en-US"/>
              </w:rPr>
            </w:pPr>
            <w:r>
              <w:rPr>
                <w:rFonts w:cstheme="minorHAnsi"/>
                <w:b/>
                <w:sz w:val="18"/>
                <w:szCs w:val="18"/>
                <w:lang w:val="en-US"/>
              </w:rPr>
              <w:t xml:space="preserve">Number (and </w:t>
            </w:r>
            <w:r w:rsidR="00DB215B">
              <w:rPr>
                <w:rFonts w:cstheme="minorHAnsi"/>
                <w:b/>
                <w:sz w:val="18"/>
                <w:szCs w:val="18"/>
                <w:lang w:val="en-US"/>
              </w:rPr>
              <w:t>percentage</w:t>
            </w:r>
            <w:r>
              <w:rPr>
                <w:rFonts w:cstheme="minorHAnsi"/>
                <w:b/>
                <w:sz w:val="18"/>
                <w:szCs w:val="18"/>
                <w:lang w:val="en-US"/>
              </w:rPr>
              <w:t>)</w:t>
            </w:r>
          </w:p>
        </w:tc>
      </w:tr>
      <w:tr w:rsidR="00514705" w:rsidRPr="00C85A16" w14:paraId="573D411C" w14:textId="77777777" w:rsidTr="00BB0CBD">
        <w:trPr>
          <w:gridAfter w:val="1"/>
          <w:wAfter w:w="954" w:type="dxa"/>
          <w:trHeight w:val="300"/>
        </w:trPr>
        <w:tc>
          <w:tcPr>
            <w:tcW w:w="2235" w:type="dxa"/>
            <w:shd w:val="clear" w:color="auto" w:fill="1F3D6B"/>
            <w:noWrap/>
            <w:vAlign w:val="center"/>
          </w:tcPr>
          <w:p w14:paraId="7A13FFC1" w14:textId="77777777" w:rsidR="00514705" w:rsidRPr="00C85A16" w:rsidRDefault="00514705" w:rsidP="00BB0CBD">
            <w:pPr>
              <w:spacing w:after="0"/>
              <w:jc w:val="center"/>
              <w:rPr>
                <w:rFonts w:cstheme="minorHAnsi"/>
                <w:b/>
                <w:sz w:val="18"/>
                <w:szCs w:val="18"/>
                <w:lang w:val="en-US"/>
              </w:rPr>
            </w:pPr>
            <w:r w:rsidRPr="00C85A16">
              <w:rPr>
                <w:rFonts w:cstheme="minorHAnsi"/>
                <w:b/>
                <w:sz w:val="18"/>
                <w:szCs w:val="18"/>
                <w:lang w:val="en-US"/>
              </w:rPr>
              <w:t>Stream</w:t>
            </w:r>
          </w:p>
        </w:tc>
        <w:tc>
          <w:tcPr>
            <w:tcW w:w="1090" w:type="dxa"/>
            <w:shd w:val="clear" w:color="auto" w:fill="1F3D6B"/>
            <w:noWrap/>
            <w:vAlign w:val="center"/>
          </w:tcPr>
          <w:p w14:paraId="6C478978" w14:textId="77777777" w:rsidR="00514705" w:rsidRPr="00C85A16" w:rsidRDefault="00514705" w:rsidP="00BB0CBD">
            <w:pPr>
              <w:spacing w:after="0"/>
              <w:jc w:val="right"/>
              <w:rPr>
                <w:rFonts w:cstheme="minorHAnsi"/>
                <w:b/>
                <w:sz w:val="18"/>
                <w:szCs w:val="18"/>
                <w:lang w:val="en-US"/>
              </w:rPr>
            </w:pPr>
            <w:r w:rsidRPr="00C85A16">
              <w:rPr>
                <w:rFonts w:cstheme="minorHAnsi"/>
                <w:b/>
                <w:sz w:val="18"/>
                <w:szCs w:val="18"/>
                <w:lang w:val="en-US"/>
              </w:rPr>
              <w:t>(%)</w:t>
            </w:r>
          </w:p>
        </w:tc>
        <w:tc>
          <w:tcPr>
            <w:tcW w:w="1090" w:type="dxa"/>
            <w:shd w:val="clear" w:color="auto" w:fill="1F3D6B"/>
            <w:noWrap/>
            <w:vAlign w:val="center"/>
          </w:tcPr>
          <w:p w14:paraId="0F71B243" w14:textId="77777777" w:rsidR="00514705" w:rsidRPr="00C85A16" w:rsidRDefault="00514705" w:rsidP="00BB0CBD">
            <w:pPr>
              <w:spacing w:after="0"/>
              <w:jc w:val="right"/>
              <w:rPr>
                <w:rFonts w:cstheme="minorHAnsi"/>
                <w:b/>
                <w:sz w:val="18"/>
                <w:szCs w:val="18"/>
                <w:lang w:val="en-US"/>
              </w:rPr>
            </w:pPr>
            <w:r w:rsidRPr="00C85A16">
              <w:rPr>
                <w:rFonts w:cstheme="minorHAnsi"/>
                <w:b/>
                <w:sz w:val="18"/>
                <w:szCs w:val="18"/>
                <w:lang w:val="en-US"/>
              </w:rPr>
              <w:t>4 Week</w:t>
            </w:r>
          </w:p>
        </w:tc>
        <w:tc>
          <w:tcPr>
            <w:tcW w:w="1091" w:type="dxa"/>
            <w:shd w:val="clear" w:color="auto" w:fill="1F3D6B"/>
            <w:noWrap/>
            <w:vAlign w:val="center"/>
          </w:tcPr>
          <w:p w14:paraId="17D07CF3" w14:textId="77777777" w:rsidR="00514705" w:rsidRPr="00C85A16" w:rsidRDefault="00514705" w:rsidP="00BB0CBD">
            <w:pPr>
              <w:spacing w:after="0"/>
              <w:jc w:val="right"/>
              <w:rPr>
                <w:rFonts w:cstheme="minorHAnsi"/>
                <w:b/>
                <w:bCs/>
                <w:sz w:val="18"/>
                <w:szCs w:val="18"/>
                <w:lang w:val="en-US"/>
              </w:rPr>
            </w:pPr>
            <w:r w:rsidRPr="00C85A16">
              <w:rPr>
                <w:rFonts w:cstheme="minorHAnsi"/>
                <w:b/>
                <w:bCs/>
                <w:sz w:val="18"/>
                <w:szCs w:val="18"/>
                <w:lang w:val="en-US"/>
              </w:rPr>
              <w:t>12 Week</w:t>
            </w:r>
          </w:p>
        </w:tc>
        <w:tc>
          <w:tcPr>
            <w:tcW w:w="1090" w:type="dxa"/>
            <w:shd w:val="clear" w:color="auto" w:fill="1F3D6B"/>
            <w:vAlign w:val="center"/>
          </w:tcPr>
          <w:p w14:paraId="34562A21" w14:textId="77777777" w:rsidR="00514705" w:rsidRPr="00C85A16" w:rsidRDefault="00514705" w:rsidP="00BB0CBD">
            <w:pPr>
              <w:spacing w:after="0"/>
              <w:jc w:val="right"/>
              <w:rPr>
                <w:rFonts w:cstheme="minorHAnsi"/>
                <w:b/>
                <w:sz w:val="18"/>
                <w:szCs w:val="18"/>
                <w:lang w:val="en-US"/>
              </w:rPr>
            </w:pPr>
            <w:r w:rsidRPr="00C85A16">
              <w:rPr>
                <w:rFonts w:cstheme="minorHAnsi"/>
                <w:b/>
                <w:sz w:val="18"/>
                <w:szCs w:val="18"/>
                <w:lang w:val="en-US"/>
              </w:rPr>
              <w:t>26 Week</w:t>
            </w:r>
          </w:p>
        </w:tc>
        <w:tc>
          <w:tcPr>
            <w:tcW w:w="1091" w:type="dxa"/>
            <w:shd w:val="clear" w:color="auto" w:fill="1F3D6B"/>
            <w:vAlign w:val="center"/>
          </w:tcPr>
          <w:p w14:paraId="689B0223" w14:textId="77777777" w:rsidR="00514705" w:rsidRPr="00C85A16" w:rsidRDefault="00514705" w:rsidP="00BB0CBD">
            <w:pPr>
              <w:spacing w:after="0"/>
              <w:jc w:val="right"/>
              <w:rPr>
                <w:rFonts w:cstheme="minorHAnsi"/>
                <w:b/>
                <w:sz w:val="18"/>
                <w:szCs w:val="18"/>
                <w:lang w:val="en-US"/>
              </w:rPr>
            </w:pPr>
            <w:r w:rsidRPr="00C85A16">
              <w:rPr>
                <w:rFonts w:cstheme="minorHAnsi"/>
                <w:b/>
                <w:sz w:val="18"/>
                <w:szCs w:val="18"/>
                <w:lang w:val="en-US"/>
              </w:rPr>
              <w:t>4 Week</w:t>
            </w:r>
          </w:p>
        </w:tc>
        <w:tc>
          <w:tcPr>
            <w:tcW w:w="1090" w:type="dxa"/>
            <w:shd w:val="clear" w:color="auto" w:fill="1F3D6B"/>
            <w:noWrap/>
            <w:vAlign w:val="center"/>
          </w:tcPr>
          <w:p w14:paraId="1DADE3DD" w14:textId="77777777" w:rsidR="00514705" w:rsidRPr="00C85A16" w:rsidRDefault="00514705" w:rsidP="00BB0CBD">
            <w:pPr>
              <w:spacing w:after="0"/>
              <w:jc w:val="right"/>
              <w:rPr>
                <w:rFonts w:cstheme="minorHAnsi"/>
                <w:b/>
                <w:sz w:val="18"/>
                <w:szCs w:val="18"/>
                <w:lang w:val="en-US"/>
              </w:rPr>
            </w:pPr>
            <w:r w:rsidRPr="00C85A16">
              <w:rPr>
                <w:rFonts w:cstheme="minorHAnsi"/>
                <w:b/>
                <w:sz w:val="18"/>
                <w:szCs w:val="18"/>
                <w:lang w:val="en-US"/>
              </w:rPr>
              <w:t>12 Week</w:t>
            </w:r>
          </w:p>
        </w:tc>
        <w:tc>
          <w:tcPr>
            <w:tcW w:w="1091" w:type="dxa"/>
            <w:shd w:val="clear" w:color="auto" w:fill="1F3D6B"/>
            <w:noWrap/>
            <w:vAlign w:val="center"/>
          </w:tcPr>
          <w:p w14:paraId="330B6562" w14:textId="77777777" w:rsidR="00514705" w:rsidRPr="00C85A16" w:rsidRDefault="00514705" w:rsidP="00BB0CBD">
            <w:pPr>
              <w:spacing w:after="0"/>
              <w:jc w:val="right"/>
              <w:rPr>
                <w:rFonts w:cstheme="minorHAnsi"/>
                <w:b/>
                <w:bCs/>
                <w:sz w:val="18"/>
                <w:szCs w:val="18"/>
                <w:lang w:val="en-US"/>
              </w:rPr>
            </w:pPr>
            <w:r w:rsidRPr="00C85A16">
              <w:rPr>
                <w:rFonts w:cstheme="minorHAnsi"/>
                <w:b/>
                <w:bCs/>
                <w:sz w:val="18"/>
                <w:szCs w:val="18"/>
                <w:lang w:val="en-US"/>
              </w:rPr>
              <w:t xml:space="preserve">26 </w:t>
            </w:r>
            <w:r w:rsidR="00DB215B">
              <w:rPr>
                <w:rFonts w:cstheme="minorHAnsi"/>
                <w:b/>
                <w:bCs/>
                <w:sz w:val="18"/>
                <w:szCs w:val="18"/>
                <w:lang w:val="en-US"/>
              </w:rPr>
              <w:t>W</w:t>
            </w:r>
            <w:r w:rsidRPr="00C85A16">
              <w:rPr>
                <w:rFonts w:cstheme="minorHAnsi"/>
                <w:b/>
                <w:bCs/>
                <w:sz w:val="18"/>
                <w:szCs w:val="18"/>
                <w:lang w:val="en-US"/>
              </w:rPr>
              <w:t>eek</w:t>
            </w:r>
          </w:p>
        </w:tc>
      </w:tr>
      <w:tr w:rsidR="00514705" w:rsidRPr="00C85A16" w14:paraId="5E2B77CE" w14:textId="77777777" w:rsidTr="00BB0CBD">
        <w:trPr>
          <w:trHeight w:val="300"/>
        </w:trPr>
        <w:tc>
          <w:tcPr>
            <w:tcW w:w="2235" w:type="dxa"/>
            <w:tcBorders>
              <w:bottom w:val="nil"/>
              <w:right w:val="nil"/>
            </w:tcBorders>
            <w:shd w:val="clear" w:color="auto" w:fill="E5E5E5" w:themeFill="background1" w:themeFillTint="33"/>
            <w:noWrap/>
            <w:vAlign w:val="center"/>
            <w:hideMark/>
          </w:tcPr>
          <w:p w14:paraId="63F7A736" w14:textId="77777777" w:rsidR="00514705" w:rsidRPr="00C85A16" w:rsidRDefault="00514705" w:rsidP="00BB0CBD">
            <w:pPr>
              <w:spacing w:after="0"/>
              <w:rPr>
                <w:rFonts w:cstheme="minorHAnsi"/>
                <w:sz w:val="18"/>
                <w:szCs w:val="18"/>
                <w:lang w:val="en-US"/>
              </w:rPr>
            </w:pPr>
            <w:r w:rsidRPr="00C85A16">
              <w:rPr>
                <w:rFonts w:cstheme="minorHAnsi"/>
                <w:sz w:val="18"/>
                <w:szCs w:val="18"/>
                <w:lang w:val="en-US"/>
              </w:rPr>
              <w:t>Stream A</w:t>
            </w:r>
          </w:p>
        </w:tc>
        <w:tc>
          <w:tcPr>
            <w:tcW w:w="1090" w:type="dxa"/>
            <w:tcBorders>
              <w:left w:val="nil"/>
              <w:bottom w:val="nil"/>
              <w:right w:val="nil"/>
            </w:tcBorders>
            <w:shd w:val="clear" w:color="auto" w:fill="E5E5E5" w:themeFill="background1" w:themeFillTint="33"/>
            <w:noWrap/>
            <w:vAlign w:val="center"/>
          </w:tcPr>
          <w:p w14:paraId="2ED6ACDE" w14:textId="77777777" w:rsidR="00514705" w:rsidRPr="00C85A16" w:rsidRDefault="00514705" w:rsidP="00BB0CBD">
            <w:pPr>
              <w:spacing w:after="0"/>
              <w:jc w:val="right"/>
              <w:rPr>
                <w:rFonts w:cstheme="minorHAnsi"/>
                <w:sz w:val="18"/>
                <w:szCs w:val="18"/>
                <w:lang w:val="en-US"/>
              </w:rPr>
            </w:pPr>
            <w:r w:rsidRPr="00C85A16">
              <w:rPr>
                <w:rFonts w:cstheme="minorHAnsi"/>
                <w:sz w:val="18"/>
                <w:szCs w:val="18"/>
              </w:rPr>
              <w:t>5.0</w:t>
            </w:r>
          </w:p>
        </w:tc>
        <w:tc>
          <w:tcPr>
            <w:tcW w:w="1090" w:type="dxa"/>
            <w:tcBorders>
              <w:left w:val="nil"/>
              <w:bottom w:val="nil"/>
              <w:right w:val="nil"/>
            </w:tcBorders>
            <w:shd w:val="clear" w:color="auto" w:fill="E5E5E5" w:themeFill="background1" w:themeFillTint="33"/>
            <w:noWrap/>
            <w:vAlign w:val="center"/>
          </w:tcPr>
          <w:p w14:paraId="7CB289DA" w14:textId="77777777" w:rsidR="00514705" w:rsidRPr="00C85A16" w:rsidRDefault="001A2190" w:rsidP="00BB0CBD">
            <w:pPr>
              <w:spacing w:after="0"/>
              <w:jc w:val="right"/>
              <w:rPr>
                <w:rFonts w:cstheme="minorHAnsi"/>
                <w:sz w:val="18"/>
                <w:szCs w:val="18"/>
                <w:lang w:val="en-US"/>
              </w:rPr>
            </w:pPr>
            <w:r>
              <w:rPr>
                <w:rFonts w:cstheme="minorHAnsi"/>
                <w:sz w:val="18"/>
                <w:szCs w:val="18"/>
              </w:rPr>
              <w:t xml:space="preserve"> </w:t>
            </w:r>
            <w:r w:rsidR="00514705" w:rsidRPr="00C85A16">
              <w:rPr>
                <w:rFonts w:cstheme="minorHAnsi"/>
                <w:sz w:val="18"/>
                <w:szCs w:val="18"/>
              </w:rPr>
              <w:t xml:space="preserve">4.4 </w:t>
            </w:r>
            <w:r w:rsidR="00514705" w:rsidRPr="00A34763">
              <w:rPr>
                <w:rFonts w:cstheme="minorHAnsi"/>
                <w:sz w:val="18"/>
                <w:szCs w:val="18"/>
              </w:rPr>
              <w:t>(88%)</w:t>
            </w:r>
          </w:p>
        </w:tc>
        <w:tc>
          <w:tcPr>
            <w:tcW w:w="1091" w:type="dxa"/>
            <w:tcBorders>
              <w:left w:val="nil"/>
              <w:bottom w:val="nil"/>
              <w:right w:val="nil"/>
            </w:tcBorders>
            <w:shd w:val="clear" w:color="auto" w:fill="E5E5E5" w:themeFill="background1" w:themeFillTint="33"/>
            <w:noWrap/>
            <w:vAlign w:val="center"/>
          </w:tcPr>
          <w:p w14:paraId="685F5BCA" w14:textId="77777777" w:rsidR="00514705" w:rsidRPr="00C85A16" w:rsidRDefault="001A2190" w:rsidP="00BB0CBD">
            <w:pPr>
              <w:spacing w:after="0"/>
              <w:jc w:val="right"/>
              <w:rPr>
                <w:rFonts w:cstheme="minorHAnsi"/>
                <w:sz w:val="18"/>
                <w:szCs w:val="18"/>
                <w:lang w:val="en-US"/>
              </w:rPr>
            </w:pPr>
            <w:r>
              <w:rPr>
                <w:rFonts w:cstheme="minorHAnsi"/>
                <w:sz w:val="18"/>
                <w:szCs w:val="18"/>
              </w:rPr>
              <w:t xml:space="preserve"> </w:t>
            </w:r>
            <w:r w:rsidR="00514705" w:rsidRPr="00C85A16">
              <w:rPr>
                <w:rFonts w:cstheme="minorHAnsi"/>
                <w:sz w:val="18"/>
                <w:szCs w:val="18"/>
              </w:rPr>
              <w:t xml:space="preserve">4.5 </w:t>
            </w:r>
            <w:r w:rsidR="00514705" w:rsidRPr="00A34763">
              <w:rPr>
                <w:rFonts w:cstheme="minorHAnsi"/>
                <w:sz w:val="18"/>
                <w:szCs w:val="18"/>
              </w:rPr>
              <w:t>(90%)</w:t>
            </w:r>
          </w:p>
        </w:tc>
        <w:tc>
          <w:tcPr>
            <w:tcW w:w="1090" w:type="dxa"/>
            <w:tcBorders>
              <w:left w:val="nil"/>
              <w:bottom w:val="nil"/>
              <w:right w:val="nil"/>
            </w:tcBorders>
            <w:shd w:val="clear" w:color="auto" w:fill="E5E5E5" w:themeFill="background1" w:themeFillTint="33"/>
            <w:vAlign w:val="center"/>
          </w:tcPr>
          <w:p w14:paraId="2D514E4B" w14:textId="77777777" w:rsidR="00514705" w:rsidRPr="00C85A16" w:rsidRDefault="00514705" w:rsidP="00BB0CBD">
            <w:pPr>
              <w:spacing w:after="0"/>
              <w:jc w:val="right"/>
              <w:rPr>
                <w:rFonts w:cstheme="minorHAnsi"/>
                <w:color w:val="000000"/>
                <w:sz w:val="18"/>
                <w:szCs w:val="18"/>
              </w:rPr>
            </w:pPr>
            <w:r w:rsidRPr="00C85A16">
              <w:rPr>
                <w:rFonts w:cstheme="minorHAnsi"/>
                <w:color w:val="000000"/>
                <w:sz w:val="18"/>
                <w:szCs w:val="18"/>
              </w:rPr>
              <w:t>n/a</w:t>
            </w:r>
          </w:p>
        </w:tc>
        <w:tc>
          <w:tcPr>
            <w:tcW w:w="1091" w:type="dxa"/>
            <w:tcBorders>
              <w:left w:val="nil"/>
              <w:bottom w:val="nil"/>
              <w:right w:val="nil"/>
            </w:tcBorders>
            <w:shd w:val="clear" w:color="auto" w:fill="E5E5E5" w:themeFill="background1" w:themeFillTint="33"/>
            <w:vAlign w:val="center"/>
          </w:tcPr>
          <w:p w14:paraId="23355B08" w14:textId="77777777" w:rsidR="00514705" w:rsidRPr="00C85A16" w:rsidRDefault="00514705" w:rsidP="00BB0CBD">
            <w:pPr>
              <w:spacing w:after="0"/>
              <w:jc w:val="right"/>
              <w:rPr>
                <w:rFonts w:cstheme="minorHAnsi"/>
                <w:color w:val="000000"/>
                <w:sz w:val="18"/>
                <w:szCs w:val="18"/>
              </w:rPr>
            </w:pPr>
            <w:r w:rsidRPr="00C85A16">
              <w:rPr>
                <w:rFonts w:cstheme="minorHAnsi"/>
                <w:sz w:val="18"/>
                <w:szCs w:val="18"/>
              </w:rPr>
              <w:t>101 (50%)</w:t>
            </w:r>
          </w:p>
        </w:tc>
        <w:tc>
          <w:tcPr>
            <w:tcW w:w="1090" w:type="dxa"/>
            <w:tcBorders>
              <w:left w:val="nil"/>
              <w:bottom w:val="nil"/>
              <w:right w:val="nil"/>
            </w:tcBorders>
            <w:shd w:val="clear" w:color="auto" w:fill="E5E5E5" w:themeFill="background1" w:themeFillTint="33"/>
            <w:noWrap/>
            <w:vAlign w:val="center"/>
          </w:tcPr>
          <w:p w14:paraId="50F1F5D5" w14:textId="77777777" w:rsidR="00514705" w:rsidRPr="00C85A16" w:rsidRDefault="00514705" w:rsidP="00BB0CBD">
            <w:pPr>
              <w:spacing w:after="0"/>
              <w:jc w:val="right"/>
              <w:rPr>
                <w:rFonts w:cstheme="minorHAnsi"/>
                <w:sz w:val="18"/>
                <w:szCs w:val="18"/>
                <w:lang w:val="en-US"/>
              </w:rPr>
            </w:pPr>
            <w:r w:rsidRPr="00C85A16">
              <w:rPr>
                <w:rFonts w:cstheme="minorHAnsi"/>
                <w:sz w:val="18"/>
                <w:szCs w:val="18"/>
              </w:rPr>
              <w:t>98 (49%)</w:t>
            </w:r>
          </w:p>
        </w:tc>
        <w:tc>
          <w:tcPr>
            <w:tcW w:w="1091" w:type="dxa"/>
            <w:tcBorders>
              <w:left w:val="nil"/>
              <w:bottom w:val="nil"/>
            </w:tcBorders>
            <w:shd w:val="clear" w:color="auto" w:fill="E5E5E5" w:themeFill="background1" w:themeFillTint="33"/>
            <w:noWrap/>
            <w:vAlign w:val="center"/>
          </w:tcPr>
          <w:p w14:paraId="6D70C17F" w14:textId="77777777" w:rsidR="00514705" w:rsidRPr="00C85A16" w:rsidRDefault="00514705" w:rsidP="00BB0CBD">
            <w:pPr>
              <w:spacing w:after="0"/>
              <w:jc w:val="right"/>
              <w:rPr>
                <w:rFonts w:cstheme="minorHAnsi"/>
                <w:sz w:val="18"/>
                <w:szCs w:val="18"/>
                <w:lang w:val="en-US"/>
              </w:rPr>
            </w:pPr>
            <w:r w:rsidRPr="00C85A16">
              <w:rPr>
                <w:rFonts w:cstheme="minorHAnsi"/>
                <w:color w:val="000000"/>
                <w:sz w:val="18"/>
                <w:szCs w:val="18"/>
              </w:rPr>
              <w:t>n/a</w:t>
            </w:r>
          </w:p>
        </w:tc>
        <w:tc>
          <w:tcPr>
            <w:tcW w:w="954" w:type="dxa"/>
            <w:vAlign w:val="center"/>
          </w:tcPr>
          <w:p w14:paraId="19BC0C2A" w14:textId="77777777" w:rsidR="00514705" w:rsidRPr="00C85A16" w:rsidRDefault="00514705" w:rsidP="00BB0CBD">
            <w:pPr>
              <w:spacing w:after="0"/>
              <w:jc w:val="right"/>
              <w:rPr>
                <w:rFonts w:cstheme="minorHAnsi"/>
                <w:sz w:val="18"/>
                <w:szCs w:val="18"/>
              </w:rPr>
            </w:pPr>
          </w:p>
        </w:tc>
      </w:tr>
      <w:tr w:rsidR="00514705" w:rsidRPr="00C85A16" w14:paraId="50FEDC7A" w14:textId="77777777" w:rsidTr="00BB0CBD">
        <w:trPr>
          <w:trHeight w:val="300"/>
        </w:trPr>
        <w:tc>
          <w:tcPr>
            <w:tcW w:w="2235" w:type="dxa"/>
            <w:tcBorders>
              <w:top w:val="nil"/>
            </w:tcBorders>
            <w:noWrap/>
            <w:vAlign w:val="center"/>
            <w:hideMark/>
          </w:tcPr>
          <w:p w14:paraId="449FFDCA" w14:textId="77777777" w:rsidR="00514705" w:rsidRPr="00C85A16" w:rsidRDefault="00514705" w:rsidP="00BB0CBD">
            <w:pPr>
              <w:spacing w:after="0"/>
              <w:rPr>
                <w:rFonts w:cstheme="minorHAnsi"/>
                <w:sz w:val="18"/>
                <w:szCs w:val="18"/>
                <w:lang w:val="en-US"/>
              </w:rPr>
            </w:pPr>
            <w:r w:rsidRPr="00C85A16">
              <w:rPr>
                <w:rFonts w:cstheme="minorHAnsi"/>
                <w:sz w:val="18"/>
                <w:szCs w:val="18"/>
                <w:lang w:val="en-US"/>
              </w:rPr>
              <w:t>Stream B</w:t>
            </w:r>
          </w:p>
        </w:tc>
        <w:tc>
          <w:tcPr>
            <w:tcW w:w="1090" w:type="dxa"/>
            <w:tcBorders>
              <w:top w:val="nil"/>
            </w:tcBorders>
            <w:noWrap/>
            <w:vAlign w:val="center"/>
          </w:tcPr>
          <w:p w14:paraId="48D8140F" w14:textId="77777777" w:rsidR="00514705" w:rsidRPr="00C85A16" w:rsidRDefault="00514705" w:rsidP="00BB0CBD">
            <w:pPr>
              <w:spacing w:after="0"/>
              <w:jc w:val="right"/>
              <w:rPr>
                <w:rFonts w:cstheme="minorHAnsi"/>
                <w:sz w:val="18"/>
                <w:szCs w:val="18"/>
                <w:lang w:val="en-US"/>
              </w:rPr>
            </w:pPr>
            <w:r w:rsidRPr="00C85A16">
              <w:rPr>
                <w:rFonts w:cstheme="minorHAnsi"/>
                <w:sz w:val="18"/>
                <w:szCs w:val="18"/>
              </w:rPr>
              <w:t>17.9</w:t>
            </w:r>
          </w:p>
        </w:tc>
        <w:tc>
          <w:tcPr>
            <w:tcW w:w="1090" w:type="dxa"/>
            <w:tcBorders>
              <w:top w:val="nil"/>
            </w:tcBorders>
            <w:noWrap/>
            <w:vAlign w:val="center"/>
          </w:tcPr>
          <w:p w14:paraId="24866FF3" w14:textId="77777777" w:rsidR="00514705" w:rsidRPr="00C85A16" w:rsidRDefault="00514705" w:rsidP="00BB0CBD">
            <w:pPr>
              <w:spacing w:after="0"/>
              <w:jc w:val="right"/>
              <w:rPr>
                <w:rFonts w:cstheme="minorHAnsi"/>
                <w:sz w:val="18"/>
                <w:szCs w:val="18"/>
                <w:lang w:val="en-US"/>
              </w:rPr>
            </w:pPr>
            <w:r w:rsidRPr="00C85A16">
              <w:rPr>
                <w:rFonts w:cstheme="minorHAnsi"/>
                <w:sz w:val="18"/>
                <w:szCs w:val="18"/>
              </w:rPr>
              <w:t xml:space="preserve">14.1 </w:t>
            </w:r>
            <w:r w:rsidRPr="00A34763">
              <w:rPr>
                <w:rFonts w:cstheme="minorHAnsi"/>
                <w:sz w:val="18"/>
                <w:szCs w:val="18"/>
              </w:rPr>
              <w:t>(79%)</w:t>
            </w:r>
          </w:p>
        </w:tc>
        <w:tc>
          <w:tcPr>
            <w:tcW w:w="1091" w:type="dxa"/>
            <w:tcBorders>
              <w:top w:val="nil"/>
              <w:right w:val="nil"/>
            </w:tcBorders>
            <w:noWrap/>
            <w:vAlign w:val="center"/>
          </w:tcPr>
          <w:p w14:paraId="5481715A" w14:textId="77777777" w:rsidR="00514705" w:rsidRPr="00C85A16" w:rsidRDefault="00514705" w:rsidP="00BB0CBD">
            <w:pPr>
              <w:spacing w:after="0"/>
              <w:jc w:val="right"/>
              <w:rPr>
                <w:rFonts w:cstheme="minorHAnsi"/>
                <w:sz w:val="18"/>
                <w:szCs w:val="18"/>
                <w:lang w:val="en-US"/>
              </w:rPr>
            </w:pPr>
            <w:r w:rsidRPr="00C85A16">
              <w:rPr>
                <w:rFonts w:cstheme="minorHAnsi"/>
                <w:sz w:val="18"/>
                <w:szCs w:val="18"/>
              </w:rPr>
              <w:t xml:space="preserve">13.9 </w:t>
            </w:r>
            <w:r w:rsidRPr="00A34763">
              <w:rPr>
                <w:rFonts w:cstheme="minorHAnsi"/>
                <w:sz w:val="18"/>
                <w:szCs w:val="18"/>
              </w:rPr>
              <w:t>(78%)</w:t>
            </w:r>
          </w:p>
        </w:tc>
        <w:tc>
          <w:tcPr>
            <w:tcW w:w="1090" w:type="dxa"/>
            <w:tcBorders>
              <w:top w:val="nil"/>
            </w:tcBorders>
            <w:vAlign w:val="center"/>
          </w:tcPr>
          <w:p w14:paraId="04E66CC1" w14:textId="77777777" w:rsidR="00514705" w:rsidRPr="00C85A16" w:rsidRDefault="00514705" w:rsidP="00BB0CBD">
            <w:pPr>
              <w:spacing w:after="0"/>
              <w:jc w:val="right"/>
              <w:rPr>
                <w:rFonts w:cstheme="minorHAnsi"/>
                <w:color w:val="000000"/>
                <w:sz w:val="18"/>
                <w:szCs w:val="18"/>
              </w:rPr>
            </w:pPr>
            <w:r w:rsidRPr="00C85A16">
              <w:rPr>
                <w:rFonts w:cstheme="minorHAnsi"/>
                <w:color w:val="000000"/>
                <w:sz w:val="18"/>
                <w:szCs w:val="18"/>
              </w:rPr>
              <w:t>n/a</w:t>
            </w:r>
          </w:p>
        </w:tc>
        <w:tc>
          <w:tcPr>
            <w:tcW w:w="1091" w:type="dxa"/>
            <w:tcBorders>
              <w:top w:val="nil"/>
              <w:right w:val="nil"/>
            </w:tcBorders>
            <w:vAlign w:val="center"/>
          </w:tcPr>
          <w:p w14:paraId="16E6E08A" w14:textId="77777777" w:rsidR="00514705" w:rsidRPr="00C85A16" w:rsidRDefault="00514705" w:rsidP="00BB0CBD">
            <w:pPr>
              <w:spacing w:after="0"/>
              <w:jc w:val="right"/>
              <w:rPr>
                <w:rFonts w:cstheme="minorHAnsi"/>
                <w:color w:val="000000"/>
                <w:sz w:val="18"/>
                <w:szCs w:val="18"/>
              </w:rPr>
            </w:pPr>
            <w:r w:rsidRPr="00C85A16">
              <w:rPr>
                <w:rFonts w:cstheme="minorHAnsi"/>
                <w:sz w:val="18"/>
                <w:szCs w:val="18"/>
              </w:rPr>
              <w:t>88 (44%)</w:t>
            </w:r>
          </w:p>
        </w:tc>
        <w:tc>
          <w:tcPr>
            <w:tcW w:w="1090" w:type="dxa"/>
            <w:tcBorders>
              <w:top w:val="nil"/>
              <w:left w:val="nil"/>
            </w:tcBorders>
            <w:noWrap/>
            <w:vAlign w:val="center"/>
          </w:tcPr>
          <w:p w14:paraId="3240B8FE" w14:textId="77777777" w:rsidR="00514705" w:rsidRPr="00C85A16" w:rsidRDefault="00514705" w:rsidP="00BB0CBD">
            <w:pPr>
              <w:spacing w:after="0"/>
              <w:jc w:val="right"/>
              <w:rPr>
                <w:rFonts w:cstheme="minorHAnsi"/>
                <w:sz w:val="18"/>
                <w:szCs w:val="18"/>
                <w:lang w:val="en-US"/>
              </w:rPr>
            </w:pPr>
            <w:r w:rsidRPr="00C85A16">
              <w:rPr>
                <w:rFonts w:cstheme="minorHAnsi"/>
                <w:sz w:val="18"/>
                <w:szCs w:val="18"/>
              </w:rPr>
              <w:t>76 (38%)</w:t>
            </w:r>
          </w:p>
        </w:tc>
        <w:tc>
          <w:tcPr>
            <w:tcW w:w="1091" w:type="dxa"/>
            <w:tcBorders>
              <w:top w:val="nil"/>
            </w:tcBorders>
            <w:noWrap/>
            <w:vAlign w:val="center"/>
          </w:tcPr>
          <w:p w14:paraId="7805BE37" w14:textId="77777777" w:rsidR="00514705" w:rsidRPr="00C85A16" w:rsidRDefault="00514705" w:rsidP="00BB0CBD">
            <w:pPr>
              <w:spacing w:after="0"/>
              <w:jc w:val="right"/>
              <w:rPr>
                <w:rFonts w:cstheme="minorHAnsi"/>
                <w:sz w:val="18"/>
                <w:szCs w:val="18"/>
                <w:lang w:val="en-US"/>
              </w:rPr>
            </w:pPr>
            <w:r w:rsidRPr="00C85A16">
              <w:rPr>
                <w:rFonts w:cstheme="minorHAnsi"/>
                <w:color w:val="000000"/>
                <w:sz w:val="18"/>
                <w:szCs w:val="18"/>
              </w:rPr>
              <w:t>n/a</w:t>
            </w:r>
          </w:p>
        </w:tc>
        <w:tc>
          <w:tcPr>
            <w:tcW w:w="954" w:type="dxa"/>
            <w:vAlign w:val="center"/>
          </w:tcPr>
          <w:p w14:paraId="0F5F2AEF" w14:textId="77777777" w:rsidR="00514705" w:rsidRPr="00C85A16" w:rsidRDefault="00514705" w:rsidP="00BB0CBD">
            <w:pPr>
              <w:spacing w:after="0"/>
              <w:jc w:val="right"/>
              <w:rPr>
                <w:rFonts w:cstheme="minorHAnsi"/>
                <w:sz w:val="18"/>
                <w:szCs w:val="18"/>
              </w:rPr>
            </w:pPr>
          </w:p>
        </w:tc>
      </w:tr>
      <w:tr w:rsidR="00514705" w:rsidRPr="00C85A16" w14:paraId="0AC0F171" w14:textId="77777777" w:rsidTr="00BB0CBD">
        <w:trPr>
          <w:trHeight w:val="300"/>
        </w:trPr>
        <w:tc>
          <w:tcPr>
            <w:tcW w:w="2235" w:type="dxa"/>
            <w:tcBorders>
              <w:top w:val="nil"/>
              <w:bottom w:val="single" w:sz="4" w:space="0" w:color="auto"/>
              <w:right w:val="nil"/>
            </w:tcBorders>
            <w:shd w:val="clear" w:color="auto" w:fill="E5E5E5" w:themeFill="background1" w:themeFillTint="33"/>
            <w:noWrap/>
            <w:vAlign w:val="center"/>
            <w:hideMark/>
          </w:tcPr>
          <w:p w14:paraId="5C5D235D" w14:textId="77777777" w:rsidR="00514705" w:rsidRPr="00C85A16" w:rsidRDefault="00514705" w:rsidP="00BB0CBD">
            <w:pPr>
              <w:spacing w:after="0"/>
              <w:rPr>
                <w:rFonts w:cstheme="minorHAnsi"/>
                <w:sz w:val="18"/>
                <w:szCs w:val="18"/>
                <w:lang w:val="en-US"/>
              </w:rPr>
            </w:pPr>
            <w:r w:rsidRPr="00C85A16">
              <w:rPr>
                <w:rFonts w:cstheme="minorHAnsi"/>
                <w:sz w:val="18"/>
                <w:szCs w:val="18"/>
                <w:lang w:val="en-US"/>
              </w:rPr>
              <w:t>Stream C</w:t>
            </w:r>
          </w:p>
        </w:tc>
        <w:tc>
          <w:tcPr>
            <w:tcW w:w="1090" w:type="dxa"/>
            <w:tcBorders>
              <w:top w:val="nil"/>
              <w:left w:val="nil"/>
              <w:bottom w:val="single" w:sz="4" w:space="0" w:color="auto"/>
              <w:right w:val="nil"/>
            </w:tcBorders>
            <w:shd w:val="clear" w:color="auto" w:fill="E5E5E5" w:themeFill="background1" w:themeFillTint="33"/>
            <w:noWrap/>
            <w:vAlign w:val="center"/>
          </w:tcPr>
          <w:p w14:paraId="7C2287F7" w14:textId="77777777" w:rsidR="00514705" w:rsidRPr="00C85A16" w:rsidRDefault="00514705" w:rsidP="00BB0CBD">
            <w:pPr>
              <w:spacing w:after="0"/>
              <w:jc w:val="right"/>
              <w:rPr>
                <w:rFonts w:cstheme="minorHAnsi"/>
                <w:sz w:val="18"/>
                <w:szCs w:val="18"/>
                <w:lang w:val="en-US"/>
              </w:rPr>
            </w:pPr>
            <w:r w:rsidRPr="00C85A16">
              <w:rPr>
                <w:rFonts w:cstheme="minorHAnsi"/>
                <w:sz w:val="18"/>
                <w:szCs w:val="18"/>
              </w:rPr>
              <w:t>15.2</w:t>
            </w:r>
          </w:p>
        </w:tc>
        <w:tc>
          <w:tcPr>
            <w:tcW w:w="1090" w:type="dxa"/>
            <w:tcBorders>
              <w:top w:val="nil"/>
              <w:left w:val="nil"/>
              <w:bottom w:val="single" w:sz="4" w:space="0" w:color="auto"/>
              <w:right w:val="nil"/>
            </w:tcBorders>
            <w:shd w:val="clear" w:color="auto" w:fill="E5E5E5" w:themeFill="background1" w:themeFillTint="33"/>
            <w:noWrap/>
            <w:vAlign w:val="center"/>
          </w:tcPr>
          <w:p w14:paraId="53C6FF1F" w14:textId="77777777" w:rsidR="00514705" w:rsidRPr="00C85A16" w:rsidRDefault="001A2190" w:rsidP="00BB0CBD">
            <w:pPr>
              <w:spacing w:after="0"/>
              <w:jc w:val="right"/>
              <w:rPr>
                <w:rFonts w:cstheme="minorHAnsi"/>
                <w:sz w:val="18"/>
                <w:szCs w:val="18"/>
                <w:lang w:val="en-US"/>
              </w:rPr>
            </w:pPr>
            <w:r>
              <w:rPr>
                <w:rFonts w:cstheme="minorHAnsi"/>
                <w:sz w:val="18"/>
                <w:szCs w:val="18"/>
              </w:rPr>
              <w:t xml:space="preserve"> </w:t>
            </w:r>
            <w:r w:rsidR="00514705" w:rsidRPr="00C85A16">
              <w:rPr>
                <w:rFonts w:cstheme="minorHAnsi"/>
                <w:sz w:val="18"/>
                <w:szCs w:val="18"/>
              </w:rPr>
              <w:t xml:space="preserve">9.4 </w:t>
            </w:r>
            <w:r w:rsidR="00514705" w:rsidRPr="00A34763">
              <w:rPr>
                <w:rFonts w:cstheme="minorHAnsi"/>
                <w:sz w:val="18"/>
                <w:szCs w:val="18"/>
              </w:rPr>
              <w:t>(62%)</w:t>
            </w:r>
          </w:p>
        </w:tc>
        <w:tc>
          <w:tcPr>
            <w:tcW w:w="1091" w:type="dxa"/>
            <w:tcBorders>
              <w:top w:val="nil"/>
              <w:left w:val="nil"/>
              <w:bottom w:val="single" w:sz="4" w:space="0" w:color="auto"/>
              <w:right w:val="nil"/>
            </w:tcBorders>
            <w:shd w:val="clear" w:color="auto" w:fill="E5E5E5" w:themeFill="background1" w:themeFillTint="33"/>
            <w:noWrap/>
            <w:vAlign w:val="center"/>
          </w:tcPr>
          <w:p w14:paraId="143633C9" w14:textId="77777777" w:rsidR="00514705" w:rsidRPr="00C85A16" w:rsidRDefault="001A2190" w:rsidP="00BB0CBD">
            <w:pPr>
              <w:spacing w:after="0"/>
              <w:jc w:val="right"/>
              <w:rPr>
                <w:rFonts w:cstheme="minorHAnsi"/>
                <w:sz w:val="18"/>
                <w:szCs w:val="18"/>
                <w:lang w:val="en-US"/>
              </w:rPr>
            </w:pPr>
            <w:r>
              <w:rPr>
                <w:rFonts w:cstheme="minorHAnsi"/>
                <w:sz w:val="18"/>
                <w:szCs w:val="18"/>
              </w:rPr>
              <w:t xml:space="preserve"> </w:t>
            </w:r>
            <w:r w:rsidR="00514705" w:rsidRPr="00C85A16">
              <w:rPr>
                <w:rFonts w:cstheme="minorHAnsi"/>
                <w:sz w:val="18"/>
                <w:szCs w:val="18"/>
              </w:rPr>
              <w:t xml:space="preserve">9.4 </w:t>
            </w:r>
            <w:r w:rsidR="00514705" w:rsidRPr="00A34763">
              <w:rPr>
                <w:rFonts w:cstheme="minorHAnsi"/>
                <w:sz w:val="18"/>
                <w:szCs w:val="18"/>
              </w:rPr>
              <w:t xml:space="preserve">(62%) </w:t>
            </w:r>
          </w:p>
        </w:tc>
        <w:tc>
          <w:tcPr>
            <w:tcW w:w="1090" w:type="dxa"/>
            <w:tcBorders>
              <w:top w:val="nil"/>
              <w:left w:val="nil"/>
              <w:bottom w:val="single" w:sz="4" w:space="0" w:color="auto"/>
              <w:right w:val="nil"/>
            </w:tcBorders>
            <w:shd w:val="clear" w:color="auto" w:fill="E5E5E5" w:themeFill="background1" w:themeFillTint="33"/>
            <w:vAlign w:val="center"/>
          </w:tcPr>
          <w:p w14:paraId="7E6D7298" w14:textId="77777777" w:rsidR="00514705" w:rsidRPr="00C85A16" w:rsidRDefault="00514705" w:rsidP="00BB0CBD">
            <w:pPr>
              <w:spacing w:after="0"/>
              <w:jc w:val="right"/>
              <w:rPr>
                <w:rFonts w:cstheme="minorHAnsi"/>
                <w:color w:val="000000"/>
                <w:sz w:val="18"/>
                <w:szCs w:val="18"/>
              </w:rPr>
            </w:pPr>
            <w:r w:rsidRPr="00C85A16">
              <w:rPr>
                <w:rFonts w:cstheme="minorHAnsi"/>
                <w:color w:val="000000"/>
                <w:sz w:val="18"/>
                <w:szCs w:val="18"/>
              </w:rPr>
              <w:t>n/a</w:t>
            </w:r>
          </w:p>
        </w:tc>
        <w:tc>
          <w:tcPr>
            <w:tcW w:w="1091" w:type="dxa"/>
            <w:tcBorders>
              <w:top w:val="nil"/>
              <w:left w:val="nil"/>
              <w:bottom w:val="single" w:sz="4" w:space="0" w:color="auto"/>
              <w:right w:val="nil"/>
            </w:tcBorders>
            <w:shd w:val="clear" w:color="auto" w:fill="E5E5E5" w:themeFill="background1" w:themeFillTint="33"/>
            <w:vAlign w:val="center"/>
          </w:tcPr>
          <w:p w14:paraId="47D2237C" w14:textId="77777777" w:rsidR="00514705" w:rsidRPr="00C85A16" w:rsidRDefault="00514705" w:rsidP="00BB0CBD">
            <w:pPr>
              <w:spacing w:after="0"/>
              <w:jc w:val="right"/>
              <w:rPr>
                <w:rFonts w:cstheme="minorHAnsi"/>
                <w:color w:val="000000"/>
                <w:sz w:val="18"/>
                <w:szCs w:val="18"/>
              </w:rPr>
            </w:pPr>
            <w:r w:rsidRPr="00C85A16">
              <w:rPr>
                <w:rFonts w:cstheme="minorHAnsi"/>
                <w:sz w:val="18"/>
                <w:szCs w:val="18"/>
              </w:rPr>
              <w:t>51 (25%)</w:t>
            </w:r>
          </w:p>
        </w:tc>
        <w:tc>
          <w:tcPr>
            <w:tcW w:w="1090" w:type="dxa"/>
            <w:tcBorders>
              <w:top w:val="nil"/>
              <w:left w:val="nil"/>
              <w:bottom w:val="single" w:sz="4" w:space="0" w:color="auto"/>
              <w:right w:val="nil"/>
            </w:tcBorders>
            <w:shd w:val="clear" w:color="auto" w:fill="E5E5E5" w:themeFill="background1" w:themeFillTint="33"/>
            <w:noWrap/>
            <w:vAlign w:val="center"/>
          </w:tcPr>
          <w:p w14:paraId="63A82609" w14:textId="77777777" w:rsidR="00514705" w:rsidRPr="00C85A16" w:rsidRDefault="00514705" w:rsidP="00BB0CBD">
            <w:pPr>
              <w:spacing w:after="0"/>
              <w:jc w:val="right"/>
              <w:rPr>
                <w:rFonts w:cstheme="minorHAnsi"/>
                <w:sz w:val="18"/>
                <w:szCs w:val="18"/>
                <w:lang w:val="en-US"/>
              </w:rPr>
            </w:pPr>
            <w:r w:rsidRPr="00C85A16">
              <w:rPr>
                <w:rFonts w:cstheme="minorHAnsi"/>
                <w:sz w:val="18"/>
                <w:szCs w:val="18"/>
              </w:rPr>
              <w:t>54 (27%)</w:t>
            </w:r>
          </w:p>
        </w:tc>
        <w:tc>
          <w:tcPr>
            <w:tcW w:w="1091" w:type="dxa"/>
            <w:tcBorders>
              <w:top w:val="nil"/>
              <w:left w:val="nil"/>
              <w:bottom w:val="single" w:sz="4" w:space="0" w:color="auto"/>
            </w:tcBorders>
            <w:shd w:val="clear" w:color="auto" w:fill="E5E5E5" w:themeFill="background1" w:themeFillTint="33"/>
            <w:noWrap/>
            <w:vAlign w:val="center"/>
          </w:tcPr>
          <w:p w14:paraId="44C806E1" w14:textId="77777777" w:rsidR="00514705" w:rsidRPr="00C85A16" w:rsidRDefault="00514705" w:rsidP="00BB0CBD">
            <w:pPr>
              <w:spacing w:after="0"/>
              <w:jc w:val="right"/>
              <w:rPr>
                <w:rFonts w:cstheme="minorHAnsi"/>
                <w:sz w:val="18"/>
                <w:szCs w:val="18"/>
                <w:lang w:val="en-US"/>
              </w:rPr>
            </w:pPr>
            <w:r w:rsidRPr="00C85A16">
              <w:rPr>
                <w:rFonts w:cstheme="minorHAnsi"/>
                <w:color w:val="000000"/>
                <w:sz w:val="18"/>
                <w:szCs w:val="18"/>
              </w:rPr>
              <w:t>n/a</w:t>
            </w:r>
          </w:p>
        </w:tc>
        <w:tc>
          <w:tcPr>
            <w:tcW w:w="954" w:type="dxa"/>
            <w:vAlign w:val="center"/>
          </w:tcPr>
          <w:p w14:paraId="48BCB6E3" w14:textId="77777777" w:rsidR="00514705" w:rsidRPr="00C85A16" w:rsidRDefault="00514705" w:rsidP="00BB0CBD">
            <w:pPr>
              <w:spacing w:after="0"/>
              <w:jc w:val="right"/>
              <w:rPr>
                <w:rFonts w:cstheme="minorHAnsi"/>
                <w:sz w:val="18"/>
                <w:szCs w:val="18"/>
              </w:rPr>
            </w:pPr>
          </w:p>
        </w:tc>
      </w:tr>
    </w:tbl>
    <w:p w14:paraId="26FB40C3" w14:textId="77777777" w:rsidR="00514705" w:rsidRPr="00F1732A" w:rsidRDefault="00514705" w:rsidP="00514705">
      <w:pPr>
        <w:pStyle w:val="Sourceandnotetext"/>
        <w:ind w:left="720" w:hanging="720"/>
        <w:rPr>
          <w:b/>
        </w:rPr>
      </w:pPr>
      <w:r w:rsidRPr="00F1732A">
        <w:rPr>
          <w:b/>
        </w:rPr>
        <w:t>Note</w:t>
      </w:r>
      <w:r>
        <w:rPr>
          <w:b/>
        </w:rPr>
        <w:t>:</w:t>
      </w:r>
      <w:r w:rsidRPr="00F1732A">
        <w:rPr>
          <w:b/>
        </w:rPr>
        <w:tab/>
      </w:r>
      <w:r>
        <w:t xml:space="preserve">Includes </w:t>
      </w:r>
      <w:r w:rsidR="00DB215B">
        <w:t>v</w:t>
      </w:r>
      <w:r>
        <w:t>olunteers.</w:t>
      </w:r>
    </w:p>
    <w:p w14:paraId="0FF041F9" w14:textId="77777777" w:rsidR="00514705" w:rsidRDefault="00514705" w:rsidP="00514705">
      <w:pPr>
        <w:pStyle w:val="Sourceandnotetext"/>
      </w:pPr>
      <w:r w:rsidRPr="009D764C">
        <w:rPr>
          <w:b/>
        </w:rPr>
        <w:t>Source:</w:t>
      </w:r>
      <w:r w:rsidRPr="009D764C">
        <w:tab/>
        <w:t>Department of Employment administr</w:t>
      </w:r>
      <w:r>
        <w:t>ative data</w:t>
      </w:r>
      <w:r w:rsidRPr="009D764C">
        <w:t>.</w:t>
      </w:r>
    </w:p>
    <w:p w14:paraId="0F1FABBA" w14:textId="77777777" w:rsidR="00514705" w:rsidRDefault="00514705" w:rsidP="00514705"/>
    <w:p w14:paraId="4D0BAFDF" w14:textId="77777777" w:rsidR="00514705" w:rsidRDefault="00514705" w:rsidP="00514705">
      <w:pPr>
        <w:pStyle w:val="Tableforcontents"/>
      </w:pPr>
      <w:bookmarkStart w:id="465" w:name="ColumnTitle_I2"/>
      <w:bookmarkStart w:id="466" w:name="_Toc485900583"/>
      <w:bookmarkStart w:id="467" w:name="_Toc22545460"/>
      <w:r>
        <w:t>Table I2</w:t>
      </w:r>
      <w:bookmarkEnd w:id="465"/>
      <w:r>
        <w:t>: Indigenous Outcomes Targets 1 January 2016</w:t>
      </w:r>
      <w:r w:rsidR="00F120E5">
        <w:t xml:space="preserve"> </w:t>
      </w:r>
      <w:r>
        <w:t>–</w:t>
      </w:r>
      <w:r w:rsidR="00F120E5">
        <w:t xml:space="preserve"> </w:t>
      </w:r>
      <w:r>
        <w:t>30 June 2016: Performance Period 2</w:t>
      </w:r>
      <w:bookmarkEnd w:id="466"/>
      <w:bookmarkEnd w:id="467"/>
    </w:p>
    <w:tbl>
      <w:tblPr>
        <w:tblW w:w="10822" w:type="dxa"/>
        <w:tblLayout w:type="fixed"/>
        <w:tblLook w:val="04A0" w:firstRow="1" w:lastRow="0" w:firstColumn="1" w:lastColumn="0" w:noHBand="0" w:noVBand="1"/>
      </w:tblPr>
      <w:tblGrid>
        <w:gridCol w:w="2235"/>
        <w:gridCol w:w="1090"/>
        <w:gridCol w:w="1090"/>
        <w:gridCol w:w="1091"/>
        <w:gridCol w:w="1090"/>
        <w:gridCol w:w="1091"/>
        <w:gridCol w:w="1090"/>
        <w:gridCol w:w="1091"/>
        <w:gridCol w:w="954"/>
      </w:tblGrid>
      <w:tr w:rsidR="00514705" w:rsidRPr="00C33DBC" w14:paraId="62CB18CB" w14:textId="77777777" w:rsidTr="00BB0CBD">
        <w:trPr>
          <w:gridAfter w:val="1"/>
          <w:wAfter w:w="954" w:type="dxa"/>
          <w:trHeight w:val="300"/>
        </w:trPr>
        <w:tc>
          <w:tcPr>
            <w:tcW w:w="2235" w:type="dxa"/>
            <w:shd w:val="clear" w:color="auto" w:fill="1F3D6B"/>
            <w:noWrap/>
            <w:vAlign w:val="center"/>
          </w:tcPr>
          <w:p w14:paraId="5466EBC8" w14:textId="77777777" w:rsidR="00514705" w:rsidRPr="00C33DBC" w:rsidRDefault="00514705" w:rsidP="00BB0CBD">
            <w:pPr>
              <w:spacing w:after="0"/>
              <w:rPr>
                <w:rFonts w:cstheme="minorHAnsi"/>
                <w:b/>
                <w:sz w:val="18"/>
                <w:szCs w:val="18"/>
                <w:lang w:val="en-US"/>
              </w:rPr>
            </w:pPr>
          </w:p>
        </w:tc>
        <w:tc>
          <w:tcPr>
            <w:tcW w:w="4361" w:type="dxa"/>
            <w:gridSpan w:val="4"/>
            <w:shd w:val="clear" w:color="auto" w:fill="1F3D6B"/>
            <w:noWrap/>
            <w:vAlign w:val="center"/>
          </w:tcPr>
          <w:p w14:paraId="0B703578" w14:textId="77777777" w:rsidR="00514705" w:rsidRPr="00C33DBC" w:rsidRDefault="00514705" w:rsidP="00BB0CBD">
            <w:pPr>
              <w:spacing w:after="0"/>
              <w:rPr>
                <w:rFonts w:cstheme="minorHAnsi"/>
                <w:b/>
                <w:sz w:val="18"/>
                <w:szCs w:val="18"/>
                <w:lang w:val="en-US"/>
              </w:rPr>
            </w:pPr>
            <w:r w:rsidRPr="00C33DBC">
              <w:rPr>
                <w:rFonts w:cstheme="minorHAnsi"/>
                <w:b/>
                <w:sz w:val="18"/>
                <w:szCs w:val="18"/>
                <w:lang w:val="en-US"/>
              </w:rPr>
              <w:t>National level targets</w:t>
            </w:r>
          </w:p>
        </w:tc>
        <w:tc>
          <w:tcPr>
            <w:tcW w:w="3272" w:type="dxa"/>
            <w:gridSpan w:val="3"/>
            <w:shd w:val="clear" w:color="auto" w:fill="1F3D6B"/>
            <w:vAlign w:val="center"/>
          </w:tcPr>
          <w:p w14:paraId="6ABFFFF4" w14:textId="77777777" w:rsidR="00514705" w:rsidRPr="00C33DBC" w:rsidRDefault="00514705" w:rsidP="00BB0CBD">
            <w:pPr>
              <w:spacing w:after="0"/>
              <w:rPr>
                <w:rFonts w:cstheme="minorHAnsi"/>
                <w:b/>
                <w:sz w:val="18"/>
                <w:szCs w:val="18"/>
                <w:lang w:val="en-US"/>
              </w:rPr>
            </w:pPr>
            <w:r w:rsidRPr="00C33DBC">
              <w:rPr>
                <w:rFonts w:cstheme="minorHAnsi"/>
                <w:b/>
                <w:sz w:val="18"/>
                <w:szCs w:val="18"/>
                <w:lang w:val="en-US"/>
              </w:rPr>
              <w:t>Employment region numbers and proportion of total contracts</w:t>
            </w:r>
          </w:p>
        </w:tc>
      </w:tr>
      <w:tr w:rsidR="00514705" w:rsidRPr="00C33DBC" w14:paraId="6ABFA094" w14:textId="77777777" w:rsidTr="00BB0CBD">
        <w:trPr>
          <w:gridAfter w:val="1"/>
          <w:wAfter w:w="954" w:type="dxa"/>
          <w:trHeight w:val="300"/>
        </w:trPr>
        <w:tc>
          <w:tcPr>
            <w:tcW w:w="2235" w:type="dxa"/>
            <w:shd w:val="clear" w:color="auto" w:fill="1F3D6B"/>
            <w:noWrap/>
            <w:vAlign w:val="center"/>
          </w:tcPr>
          <w:p w14:paraId="248305D4" w14:textId="77777777" w:rsidR="00514705" w:rsidRPr="00C33DBC" w:rsidRDefault="00514705" w:rsidP="00BB0CBD">
            <w:pPr>
              <w:spacing w:after="0"/>
              <w:jc w:val="right"/>
              <w:rPr>
                <w:rFonts w:cstheme="minorHAnsi"/>
                <w:b/>
                <w:sz w:val="18"/>
                <w:szCs w:val="18"/>
                <w:lang w:val="en-US"/>
              </w:rPr>
            </w:pPr>
          </w:p>
        </w:tc>
        <w:tc>
          <w:tcPr>
            <w:tcW w:w="1090" w:type="dxa"/>
            <w:shd w:val="clear" w:color="auto" w:fill="1F3D6B"/>
            <w:noWrap/>
            <w:vAlign w:val="center"/>
          </w:tcPr>
          <w:p w14:paraId="518366F0" w14:textId="77777777" w:rsidR="00514705" w:rsidRPr="00C33DBC" w:rsidRDefault="00514705" w:rsidP="00BB0CBD">
            <w:pPr>
              <w:spacing w:after="0"/>
              <w:jc w:val="right"/>
              <w:rPr>
                <w:rFonts w:cstheme="minorHAnsi"/>
                <w:b/>
                <w:sz w:val="18"/>
                <w:szCs w:val="18"/>
                <w:lang w:val="en-US"/>
              </w:rPr>
            </w:pPr>
            <w:r w:rsidRPr="00C33DBC">
              <w:rPr>
                <w:rFonts w:cstheme="minorHAnsi"/>
                <w:b/>
                <w:sz w:val="18"/>
                <w:szCs w:val="18"/>
                <w:lang w:val="en-US"/>
              </w:rPr>
              <w:t>Target</w:t>
            </w:r>
          </w:p>
        </w:tc>
        <w:tc>
          <w:tcPr>
            <w:tcW w:w="3271" w:type="dxa"/>
            <w:gridSpan w:val="3"/>
            <w:shd w:val="clear" w:color="auto" w:fill="1F3D6B"/>
            <w:noWrap/>
            <w:vAlign w:val="center"/>
          </w:tcPr>
          <w:p w14:paraId="3910E59F" w14:textId="77777777" w:rsidR="00514705" w:rsidRPr="00C33DBC" w:rsidRDefault="00514705" w:rsidP="00A61C14">
            <w:pPr>
              <w:spacing w:after="0"/>
              <w:jc w:val="right"/>
              <w:rPr>
                <w:rFonts w:cstheme="minorHAnsi"/>
                <w:b/>
                <w:sz w:val="18"/>
                <w:szCs w:val="18"/>
                <w:lang w:val="en-US"/>
              </w:rPr>
            </w:pPr>
            <w:r w:rsidRPr="00C33DBC">
              <w:rPr>
                <w:rFonts w:cstheme="minorHAnsi"/>
                <w:b/>
                <w:sz w:val="18"/>
                <w:szCs w:val="18"/>
                <w:lang w:val="en-US"/>
              </w:rPr>
              <w:t xml:space="preserve">Actual (and </w:t>
            </w:r>
            <w:r w:rsidR="00DB215B">
              <w:rPr>
                <w:rFonts w:cstheme="minorHAnsi"/>
                <w:b/>
                <w:sz w:val="18"/>
                <w:szCs w:val="18"/>
                <w:lang w:val="en-US"/>
              </w:rPr>
              <w:t>percentage</w:t>
            </w:r>
            <w:r w:rsidRPr="00C33DBC">
              <w:rPr>
                <w:rFonts w:cstheme="minorHAnsi"/>
                <w:b/>
                <w:sz w:val="18"/>
                <w:szCs w:val="18"/>
                <w:lang w:val="en-US"/>
              </w:rPr>
              <w:t xml:space="preserve"> of</w:t>
            </w:r>
            <w:r w:rsidR="00DB215B">
              <w:rPr>
                <w:rFonts w:cstheme="minorHAnsi"/>
                <w:b/>
                <w:sz w:val="18"/>
                <w:szCs w:val="18"/>
                <w:lang w:val="en-US"/>
              </w:rPr>
              <w:t>)</w:t>
            </w:r>
            <w:r w:rsidRPr="00C33DBC">
              <w:rPr>
                <w:rFonts w:cstheme="minorHAnsi"/>
                <w:b/>
                <w:sz w:val="18"/>
                <w:szCs w:val="18"/>
                <w:lang w:val="en-US"/>
              </w:rPr>
              <w:t xml:space="preserve"> target</w:t>
            </w:r>
            <w:r w:rsidR="00DB215B">
              <w:rPr>
                <w:rFonts w:cstheme="minorHAnsi"/>
                <w:b/>
                <w:sz w:val="18"/>
                <w:szCs w:val="18"/>
                <w:lang w:val="en-US"/>
              </w:rPr>
              <w:t> </w:t>
            </w:r>
            <w:r w:rsidRPr="00C33DBC">
              <w:rPr>
                <w:rFonts w:cstheme="minorHAnsi"/>
                <w:b/>
                <w:sz w:val="18"/>
                <w:szCs w:val="18"/>
                <w:lang w:val="en-US"/>
              </w:rPr>
              <w:t>achieved</w:t>
            </w:r>
          </w:p>
        </w:tc>
        <w:tc>
          <w:tcPr>
            <w:tcW w:w="3272" w:type="dxa"/>
            <w:gridSpan w:val="3"/>
            <w:shd w:val="clear" w:color="auto" w:fill="1F3D6B"/>
            <w:vAlign w:val="center"/>
          </w:tcPr>
          <w:p w14:paraId="5845D5D5" w14:textId="77777777" w:rsidR="00514705" w:rsidRPr="00C33DBC" w:rsidRDefault="00514705" w:rsidP="00BB0CBD">
            <w:pPr>
              <w:spacing w:after="0"/>
              <w:jc w:val="right"/>
              <w:rPr>
                <w:rFonts w:cstheme="minorHAnsi"/>
                <w:b/>
                <w:sz w:val="18"/>
                <w:szCs w:val="18"/>
                <w:lang w:val="en-US"/>
              </w:rPr>
            </w:pPr>
            <w:r w:rsidRPr="00C33DBC">
              <w:rPr>
                <w:rFonts w:cstheme="minorHAnsi"/>
                <w:b/>
                <w:sz w:val="18"/>
                <w:szCs w:val="18"/>
                <w:lang w:val="en-US"/>
              </w:rPr>
              <w:t>Contracts meeting targets</w:t>
            </w:r>
          </w:p>
          <w:p w14:paraId="0A293AC0" w14:textId="77777777" w:rsidR="00514705" w:rsidRPr="00C33DBC" w:rsidRDefault="00514705" w:rsidP="00A61C14">
            <w:pPr>
              <w:spacing w:after="0"/>
              <w:jc w:val="right"/>
              <w:rPr>
                <w:rFonts w:cstheme="minorHAnsi"/>
                <w:b/>
                <w:sz w:val="18"/>
                <w:szCs w:val="18"/>
                <w:lang w:val="en-US"/>
              </w:rPr>
            </w:pPr>
            <w:r w:rsidRPr="00C33DBC">
              <w:rPr>
                <w:rFonts w:cstheme="minorHAnsi"/>
                <w:b/>
                <w:sz w:val="18"/>
                <w:szCs w:val="18"/>
                <w:lang w:val="en-US"/>
              </w:rPr>
              <w:t xml:space="preserve">Number (and </w:t>
            </w:r>
            <w:r w:rsidR="00DB215B">
              <w:rPr>
                <w:rFonts w:cstheme="minorHAnsi"/>
                <w:b/>
                <w:sz w:val="18"/>
                <w:szCs w:val="18"/>
                <w:lang w:val="en-US"/>
              </w:rPr>
              <w:t>percentage</w:t>
            </w:r>
            <w:r w:rsidRPr="00C33DBC">
              <w:rPr>
                <w:rFonts w:cstheme="minorHAnsi"/>
                <w:b/>
                <w:sz w:val="18"/>
                <w:szCs w:val="18"/>
                <w:lang w:val="en-US"/>
              </w:rPr>
              <w:t>)</w:t>
            </w:r>
          </w:p>
        </w:tc>
      </w:tr>
      <w:tr w:rsidR="00514705" w:rsidRPr="00C33DBC" w14:paraId="4500637D" w14:textId="77777777" w:rsidTr="00BB0CBD">
        <w:trPr>
          <w:gridAfter w:val="1"/>
          <w:wAfter w:w="954" w:type="dxa"/>
          <w:trHeight w:val="300"/>
        </w:trPr>
        <w:tc>
          <w:tcPr>
            <w:tcW w:w="2235" w:type="dxa"/>
            <w:shd w:val="clear" w:color="auto" w:fill="1F3D6B"/>
            <w:noWrap/>
            <w:vAlign w:val="center"/>
          </w:tcPr>
          <w:p w14:paraId="54803CE2" w14:textId="77777777" w:rsidR="00514705" w:rsidRPr="00C33DBC" w:rsidRDefault="00514705" w:rsidP="00BB0CBD">
            <w:pPr>
              <w:spacing w:after="0"/>
              <w:jc w:val="center"/>
              <w:rPr>
                <w:rFonts w:cstheme="minorHAnsi"/>
                <w:b/>
                <w:sz w:val="18"/>
                <w:szCs w:val="18"/>
                <w:lang w:val="en-US"/>
              </w:rPr>
            </w:pPr>
            <w:r w:rsidRPr="00C33DBC">
              <w:rPr>
                <w:rFonts w:cstheme="minorHAnsi"/>
                <w:b/>
                <w:sz w:val="18"/>
                <w:szCs w:val="18"/>
                <w:lang w:val="en-US"/>
              </w:rPr>
              <w:t>Stream</w:t>
            </w:r>
          </w:p>
        </w:tc>
        <w:tc>
          <w:tcPr>
            <w:tcW w:w="1090" w:type="dxa"/>
            <w:shd w:val="clear" w:color="auto" w:fill="1F3D6B"/>
            <w:noWrap/>
            <w:vAlign w:val="center"/>
          </w:tcPr>
          <w:p w14:paraId="56AC9240" w14:textId="77777777" w:rsidR="00514705" w:rsidRPr="00C33DBC" w:rsidRDefault="00514705" w:rsidP="00BB0CBD">
            <w:pPr>
              <w:spacing w:after="0"/>
              <w:jc w:val="right"/>
              <w:rPr>
                <w:rFonts w:cstheme="minorHAnsi"/>
                <w:b/>
                <w:sz w:val="18"/>
                <w:szCs w:val="18"/>
                <w:lang w:val="en-US"/>
              </w:rPr>
            </w:pPr>
            <w:r w:rsidRPr="00C33DBC">
              <w:rPr>
                <w:rFonts w:cstheme="minorHAnsi"/>
                <w:b/>
                <w:sz w:val="18"/>
                <w:szCs w:val="18"/>
                <w:lang w:val="en-US"/>
              </w:rPr>
              <w:t>(%)</w:t>
            </w:r>
          </w:p>
        </w:tc>
        <w:tc>
          <w:tcPr>
            <w:tcW w:w="1090" w:type="dxa"/>
            <w:shd w:val="clear" w:color="auto" w:fill="1F3D6B"/>
            <w:noWrap/>
            <w:vAlign w:val="center"/>
          </w:tcPr>
          <w:p w14:paraId="35738D86" w14:textId="77777777" w:rsidR="00514705" w:rsidRPr="00C33DBC" w:rsidRDefault="00514705" w:rsidP="00BB0CBD">
            <w:pPr>
              <w:spacing w:after="0"/>
              <w:jc w:val="right"/>
              <w:rPr>
                <w:rFonts w:cstheme="minorHAnsi"/>
                <w:b/>
                <w:sz w:val="18"/>
                <w:szCs w:val="18"/>
                <w:lang w:val="en-US"/>
              </w:rPr>
            </w:pPr>
            <w:r w:rsidRPr="00C33DBC">
              <w:rPr>
                <w:rFonts w:cstheme="minorHAnsi"/>
                <w:b/>
                <w:sz w:val="18"/>
                <w:szCs w:val="18"/>
                <w:lang w:val="en-US"/>
              </w:rPr>
              <w:t>4 Week</w:t>
            </w:r>
          </w:p>
        </w:tc>
        <w:tc>
          <w:tcPr>
            <w:tcW w:w="1091" w:type="dxa"/>
            <w:shd w:val="clear" w:color="auto" w:fill="1F3D6B"/>
            <w:noWrap/>
            <w:vAlign w:val="center"/>
          </w:tcPr>
          <w:p w14:paraId="2D091337" w14:textId="77777777" w:rsidR="00514705" w:rsidRPr="00C33DBC" w:rsidRDefault="00514705" w:rsidP="00BB0CBD">
            <w:pPr>
              <w:spacing w:after="0"/>
              <w:jc w:val="right"/>
              <w:rPr>
                <w:rFonts w:cstheme="minorHAnsi"/>
                <w:b/>
                <w:bCs/>
                <w:sz w:val="18"/>
                <w:szCs w:val="18"/>
                <w:lang w:val="en-US"/>
              </w:rPr>
            </w:pPr>
            <w:r w:rsidRPr="00C33DBC">
              <w:rPr>
                <w:rFonts w:cstheme="minorHAnsi"/>
                <w:b/>
                <w:bCs/>
                <w:sz w:val="18"/>
                <w:szCs w:val="18"/>
                <w:lang w:val="en-US"/>
              </w:rPr>
              <w:t>12 Week</w:t>
            </w:r>
          </w:p>
        </w:tc>
        <w:tc>
          <w:tcPr>
            <w:tcW w:w="1090" w:type="dxa"/>
            <w:shd w:val="clear" w:color="auto" w:fill="1F3D6B"/>
            <w:vAlign w:val="center"/>
          </w:tcPr>
          <w:p w14:paraId="5032EE09" w14:textId="77777777" w:rsidR="00514705" w:rsidRPr="00C33DBC" w:rsidRDefault="00514705" w:rsidP="00BB0CBD">
            <w:pPr>
              <w:spacing w:after="0"/>
              <w:jc w:val="right"/>
              <w:rPr>
                <w:rFonts w:cstheme="minorHAnsi"/>
                <w:b/>
                <w:sz w:val="18"/>
                <w:szCs w:val="18"/>
                <w:lang w:val="en-US"/>
              </w:rPr>
            </w:pPr>
            <w:r w:rsidRPr="00C33DBC">
              <w:rPr>
                <w:rFonts w:cstheme="minorHAnsi"/>
                <w:b/>
                <w:sz w:val="18"/>
                <w:szCs w:val="18"/>
                <w:lang w:val="en-US"/>
              </w:rPr>
              <w:t>26 Week</w:t>
            </w:r>
          </w:p>
        </w:tc>
        <w:tc>
          <w:tcPr>
            <w:tcW w:w="1091" w:type="dxa"/>
            <w:shd w:val="clear" w:color="auto" w:fill="1F3D6B"/>
            <w:vAlign w:val="center"/>
          </w:tcPr>
          <w:p w14:paraId="4CE2ACEE" w14:textId="77777777" w:rsidR="00514705" w:rsidRPr="00C33DBC" w:rsidRDefault="00514705" w:rsidP="00BB0CBD">
            <w:pPr>
              <w:spacing w:after="0"/>
              <w:jc w:val="right"/>
              <w:rPr>
                <w:rFonts w:cstheme="minorHAnsi"/>
                <w:b/>
                <w:sz w:val="18"/>
                <w:szCs w:val="18"/>
                <w:lang w:val="en-US"/>
              </w:rPr>
            </w:pPr>
            <w:r w:rsidRPr="00C33DBC">
              <w:rPr>
                <w:rFonts w:cstheme="minorHAnsi"/>
                <w:b/>
                <w:sz w:val="18"/>
                <w:szCs w:val="18"/>
                <w:lang w:val="en-US"/>
              </w:rPr>
              <w:t>4 Week</w:t>
            </w:r>
          </w:p>
        </w:tc>
        <w:tc>
          <w:tcPr>
            <w:tcW w:w="1090" w:type="dxa"/>
            <w:shd w:val="clear" w:color="auto" w:fill="1F3D6B"/>
            <w:noWrap/>
            <w:vAlign w:val="center"/>
          </w:tcPr>
          <w:p w14:paraId="2F110240" w14:textId="77777777" w:rsidR="00514705" w:rsidRPr="00C33DBC" w:rsidRDefault="00514705" w:rsidP="00BB0CBD">
            <w:pPr>
              <w:spacing w:after="0"/>
              <w:jc w:val="right"/>
              <w:rPr>
                <w:rFonts w:cstheme="minorHAnsi"/>
                <w:b/>
                <w:sz w:val="18"/>
                <w:szCs w:val="18"/>
                <w:lang w:val="en-US"/>
              </w:rPr>
            </w:pPr>
            <w:r w:rsidRPr="00C33DBC">
              <w:rPr>
                <w:rFonts w:cstheme="minorHAnsi"/>
                <w:b/>
                <w:sz w:val="18"/>
                <w:szCs w:val="18"/>
                <w:lang w:val="en-US"/>
              </w:rPr>
              <w:t>12 Week</w:t>
            </w:r>
          </w:p>
        </w:tc>
        <w:tc>
          <w:tcPr>
            <w:tcW w:w="1091" w:type="dxa"/>
            <w:shd w:val="clear" w:color="auto" w:fill="1F3D6B"/>
            <w:noWrap/>
            <w:vAlign w:val="center"/>
          </w:tcPr>
          <w:p w14:paraId="3A901848" w14:textId="77777777" w:rsidR="00514705" w:rsidRPr="00C33DBC" w:rsidRDefault="00514705" w:rsidP="00BB0CBD">
            <w:pPr>
              <w:spacing w:after="0"/>
              <w:jc w:val="right"/>
              <w:rPr>
                <w:rFonts w:cstheme="minorHAnsi"/>
                <w:b/>
                <w:bCs/>
                <w:sz w:val="18"/>
                <w:szCs w:val="18"/>
                <w:lang w:val="en-US"/>
              </w:rPr>
            </w:pPr>
            <w:r w:rsidRPr="00C33DBC">
              <w:rPr>
                <w:rFonts w:cstheme="minorHAnsi"/>
                <w:b/>
                <w:bCs/>
                <w:sz w:val="18"/>
                <w:szCs w:val="18"/>
                <w:lang w:val="en-US"/>
              </w:rPr>
              <w:t xml:space="preserve">26 </w:t>
            </w:r>
            <w:r w:rsidR="00DB215B">
              <w:rPr>
                <w:rFonts w:cstheme="minorHAnsi"/>
                <w:b/>
                <w:bCs/>
                <w:sz w:val="18"/>
                <w:szCs w:val="18"/>
                <w:lang w:val="en-US"/>
              </w:rPr>
              <w:t>W</w:t>
            </w:r>
            <w:r w:rsidRPr="00C33DBC">
              <w:rPr>
                <w:rFonts w:cstheme="minorHAnsi"/>
                <w:b/>
                <w:bCs/>
                <w:sz w:val="18"/>
                <w:szCs w:val="18"/>
                <w:lang w:val="en-US"/>
              </w:rPr>
              <w:t>eek</w:t>
            </w:r>
          </w:p>
        </w:tc>
      </w:tr>
      <w:tr w:rsidR="00514705" w:rsidRPr="00C33DBC" w14:paraId="3992D80B" w14:textId="77777777" w:rsidTr="00BB0CBD">
        <w:trPr>
          <w:cantSplit/>
          <w:trHeight w:val="301"/>
        </w:trPr>
        <w:tc>
          <w:tcPr>
            <w:tcW w:w="2235" w:type="dxa"/>
            <w:tcBorders>
              <w:bottom w:val="nil"/>
              <w:right w:val="nil"/>
            </w:tcBorders>
            <w:shd w:val="clear" w:color="auto" w:fill="E5E5E5" w:themeFill="background1" w:themeFillTint="33"/>
            <w:noWrap/>
            <w:vAlign w:val="center"/>
            <w:hideMark/>
          </w:tcPr>
          <w:p w14:paraId="3AF58A60" w14:textId="77777777" w:rsidR="00514705" w:rsidRPr="00C33DBC" w:rsidRDefault="00514705" w:rsidP="00BB0CBD">
            <w:pPr>
              <w:spacing w:after="0"/>
              <w:rPr>
                <w:rFonts w:cstheme="minorHAnsi"/>
                <w:sz w:val="18"/>
                <w:szCs w:val="18"/>
                <w:lang w:val="en-US"/>
              </w:rPr>
            </w:pPr>
            <w:r w:rsidRPr="00C33DBC">
              <w:rPr>
                <w:rFonts w:cstheme="minorHAnsi"/>
                <w:sz w:val="18"/>
                <w:szCs w:val="18"/>
                <w:lang w:val="en-US"/>
              </w:rPr>
              <w:t>Stream A</w:t>
            </w:r>
          </w:p>
        </w:tc>
        <w:tc>
          <w:tcPr>
            <w:tcW w:w="1090" w:type="dxa"/>
            <w:tcBorders>
              <w:left w:val="nil"/>
              <w:bottom w:val="nil"/>
              <w:right w:val="nil"/>
            </w:tcBorders>
            <w:shd w:val="clear" w:color="auto" w:fill="E5E5E5" w:themeFill="background1" w:themeFillTint="33"/>
            <w:noWrap/>
            <w:vAlign w:val="center"/>
          </w:tcPr>
          <w:p w14:paraId="78CA6827" w14:textId="77777777" w:rsidR="00514705" w:rsidRPr="00C33DBC" w:rsidRDefault="00514705" w:rsidP="00BB0CBD">
            <w:pPr>
              <w:spacing w:after="0"/>
              <w:jc w:val="right"/>
              <w:rPr>
                <w:rFonts w:cstheme="minorHAnsi"/>
                <w:sz w:val="18"/>
                <w:szCs w:val="18"/>
                <w:lang w:val="en-US"/>
              </w:rPr>
            </w:pPr>
            <w:r w:rsidRPr="00A34763">
              <w:rPr>
                <w:rFonts w:eastAsia="Calibri" w:cstheme="minorHAnsi"/>
                <w:color w:val="000000"/>
                <w:sz w:val="18"/>
                <w:szCs w:val="18"/>
                <w:lang w:eastAsia="en-AU"/>
              </w:rPr>
              <w:t>5.2</w:t>
            </w:r>
          </w:p>
        </w:tc>
        <w:tc>
          <w:tcPr>
            <w:tcW w:w="1090" w:type="dxa"/>
            <w:tcBorders>
              <w:left w:val="nil"/>
              <w:bottom w:val="nil"/>
              <w:right w:val="nil"/>
            </w:tcBorders>
            <w:shd w:val="clear" w:color="auto" w:fill="E5E5E5" w:themeFill="background1" w:themeFillTint="33"/>
            <w:noWrap/>
            <w:vAlign w:val="center"/>
          </w:tcPr>
          <w:p w14:paraId="080A93DC" w14:textId="77777777" w:rsidR="00514705" w:rsidRPr="00A34763" w:rsidRDefault="00514705" w:rsidP="00BB0CBD">
            <w:pPr>
              <w:autoSpaceDE w:val="0"/>
              <w:autoSpaceDN w:val="0"/>
              <w:spacing w:after="0"/>
              <w:jc w:val="right"/>
              <w:rPr>
                <w:rFonts w:eastAsia="Calibri" w:cstheme="minorHAnsi"/>
                <w:color w:val="000000"/>
                <w:sz w:val="18"/>
                <w:szCs w:val="18"/>
                <w:lang w:eastAsia="en-AU"/>
              </w:rPr>
            </w:pPr>
            <w:r w:rsidRPr="00A34763">
              <w:rPr>
                <w:rFonts w:eastAsia="Calibri" w:cstheme="minorHAnsi"/>
                <w:color w:val="000000"/>
                <w:sz w:val="18"/>
                <w:szCs w:val="18"/>
                <w:lang w:eastAsia="en-AU"/>
              </w:rPr>
              <w:t>4.5</w:t>
            </w:r>
            <w:r w:rsidR="001A2190">
              <w:rPr>
                <w:rFonts w:eastAsia="Calibri" w:cstheme="minorHAnsi"/>
                <w:color w:val="000000"/>
                <w:sz w:val="18"/>
                <w:szCs w:val="18"/>
                <w:lang w:eastAsia="en-AU"/>
              </w:rPr>
              <w:t xml:space="preserve"> </w:t>
            </w:r>
            <w:r w:rsidRPr="00A34763">
              <w:rPr>
                <w:rFonts w:eastAsia="Calibri" w:cstheme="minorHAnsi"/>
                <w:color w:val="000000"/>
                <w:sz w:val="18"/>
                <w:szCs w:val="18"/>
                <w:lang w:eastAsia="en-AU"/>
              </w:rPr>
              <w:t>(86%)</w:t>
            </w:r>
          </w:p>
        </w:tc>
        <w:tc>
          <w:tcPr>
            <w:tcW w:w="1091" w:type="dxa"/>
            <w:tcBorders>
              <w:left w:val="nil"/>
              <w:bottom w:val="nil"/>
              <w:right w:val="nil"/>
            </w:tcBorders>
            <w:shd w:val="clear" w:color="auto" w:fill="E5E5E5" w:themeFill="background1" w:themeFillTint="33"/>
            <w:noWrap/>
            <w:vAlign w:val="center"/>
          </w:tcPr>
          <w:p w14:paraId="18D723C9" w14:textId="77777777" w:rsidR="00514705" w:rsidRPr="00A34763" w:rsidRDefault="00514705" w:rsidP="00BB0CBD">
            <w:pPr>
              <w:autoSpaceDE w:val="0"/>
              <w:autoSpaceDN w:val="0"/>
              <w:spacing w:after="0"/>
              <w:jc w:val="right"/>
              <w:rPr>
                <w:rFonts w:eastAsia="Calibri" w:cstheme="minorHAnsi"/>
                <w:color w:val="000000"/>
                <w:sz w:val="18"/>
                <w:szCs w:val="18"/>
                <w:lang w:eastAsia="en-AU"/>
              </w:rPr>
            </w:pPr>
            <w:r w:rsidRPr="00A34763">
              <w:rPr>
                <w:rFonts w:eastAsia="Calibri" w:cstheme="minorHAnsi"/>
                <w:color w:val="000000"/>
                <w:sz w:val="18"/>
                <w:szCs w:val="18"/>
                <w:lang w:eastAsia="en-AU"/>
              </w:rPr>
              <w:t>4.2</w:t>
            </w:r>
            <w:r>
              <w:rPr>
                <w:rFonts w:eastAsia="Calibri" w:cstheme="minorHAnsi"/>
                <w:color w:val="000000"/>
                <w:sz w:val="18"/>
                <w:szCs w:val="18"/>
                <w:lang w:eastAsia="en-AU"/>
              </w:rPr>
              <w:t xml:space="preserve"> </w:t>
            </w:r>
            <w:r w:rsidRPr="00A34763">
              <w:rPr>
                <w:rFonts w:eastAsia="Calibri" w:cstheme="minorHAnsi"/>
                <w:color w:val="000000"/>
                <w:sz w:val="18"/>
                <w:szCs w:val="18"/>
                <w:lang w:eastAsia="en-AU"/>
              </w:rPr>
              <w:t>(81%)</w:t>
            </w:r>
          </w:p>
        </w:tc>
        <w:tc>
          <w:tcPr>
            <w:tcW w:w="1090" w:type="dxa"/>
            <w:tcBorders>
              <w:left w:val="nil"/>
              <w:bottom w:val="nil"/>
              <w:right w:val="nil"/>
            </w:tcBorders>
            <w:shd w:val="clear" w:color="auto" w:fill="E5E5E5" w:themeFill="background1" w:themeFillTint="33"/>
            <w:vAlign w:val="center"/>
          </w:tcPr>
          <w:p w14:paraId="108486BA" w14:textId="77777777" w:rsidR="00514705" w:rsidRPr="00A34763" w:rsidRDefault="00514705" w:rsidP="00BB0CBD">
            <w:pPr>
              <w:autoSpaceDE w:val="0"/>
              <w:autoSpaceDN w:val="0"/>
              <w:spacing w:after="0"/>
              <w:jc w:val="right"/>
              <w:rPr>
                <w:rFonts w:cstheme="minorHAnsi"/>
                <w:color w:val="000000"/>
                <w:sz w:val="18"/>
                <w:szCs w:val="18"/>
                <w:lang w:eastAsia="en-AU"/>
              </w:rPr>
            </w:pPr>
            <w:r w:rsidRPr="00A34763">
              <w:rPr>
                <w:rFonts w:cstheme="minorHAnsi"/>
                <w:color w:val="000000"/>
                <w:sz w:val="18"/>
                <w:szCs w:val="18"/>
                <w:lang w:eastAsia="en-AU"/>
              </w:rPr>
              <w:t>4.1</w:t>
            </w:r>
            <w:r>
              <w:rPr>
                <w:rFonts w:cstheme="minorHAnsi"/>
                <w:color w:val="000000"/>
                <w:sz w:val="18"/>
                <w:szCs w:val="18"/>
                <w:lang w:eastAsia="en-AU"/>
              </w:rPr>
              <w:t xml:space="preserve"> </w:t>
            </w:r>
            <w:r w:rsidRPr="00A34763">
              <w:rPr>
                <w:rFonts w:cstheme="minorHAnsi"/>
                <w:color w:val="000000"/>
                <w:sz w:val="18"/>
                <w:szCs w:val="18"/>
                <w:lang w:eastAsia="en-AU"/>
              </w:rPr>
              <w:t>(79%)</w:t>
            </w:r>
          </w:p>
        </w:tc>
        <w:tc>
          <w:tcPr>
            <w:tcW w:w="1091" w:type="dxa"/>
            <w:tcBorders>
              <w:left w:val="nil"/>
              <w:bottom w:val="nil"/>
              <w:right w:val="nil"/>
            </w:tcBorders>
            <w:shd w:val="clear" w:color="auto" w:fill="E5E5E5" w:themeFill="background1" w:themeFillTint="33"/>
            <w:vAlign w:val="center"/>
          </w:tcPr>
          <w:p w14:paraId="47314398" w14:textId="77777777" w:rsidR="00514705" w:rsidRPr="00FA78A4" w:rsidRDefault="00514705" w:rsidP="00BB0CBD">
            <w:pPr>
              <w:autoSpaceDE w:val="0"/>
              <w:autoSpaceDN w:val="0"/>
              <w:spacing w:after="0"/>
              <w:jc w:val="right"/>
              <w:rPr>
                <w:rFonts w:cstheme="minorHAnsi"/>
                <w:color w:val="000000"/>
                <w:sz w:val="18"/>
                <w:szCs w:val="18"/>
                <w:lang w:eastAsia="en-AU"/>
              </w:rPr>
            </w:pPr>
            <w:r w:rsidRPr="00FA78A4">
              <w:rPr>
                <w:rFonts w:cstheme="minorHAnsi"/>
                <w:color w:val="000000"/>
                <w:sz w:val="18"/>
                <w:szCs w:val="18"/>
                <w:lang w:eastAsia="en-AU"/>
              </w:rPr>
              <w:t>73</w:t>
            </w:r>
            <w:r>
              <w:rPr>
                <w:rFonts w:cstheme="minorHAnsi"/>
                <w:color w:val="000000"/>
                <w:sz w:val="18"/>
                <w:szCs w:val="18"/>
                <w:lang w:eastAsia="en-AU"/>
              </w:rPr>
              <w:t xml:space="preserve"> </w:t>
            </w:r>
            <w:r w:rsidRPr="00FA78A4">
              <w:rPr>
                <w:rFonts w:cstheme="minorHAnsi"/>
                <w:color w:val="000000"/>
                <w:sz w:val="18"/>
                <w:szCs w:val="18"/>
                <w:lang w:eastAsia="en-AU"/>
              </w:rPr>
              <w:t>(36%)</w:t>
            </w:r>
          </w:p>
        </w:tc>
        <w:tc>
          <w:tcPr>
            <w:tcW w:w="1090" w:type="dxa"/>
            <w:tcBorders>
              <w:left w:val="nil"/>
              <w:bottom w:val="nil"/>
              <w:right w:val="nil"/>
            </w:tcBorders>
            <w:shd w:val="clear" w:color="auto" w:fill="E5E5E5" w:themeFill="background1" w:themeFillTint="33"/>
            <w:noWrap/>
            <w:vAlign w:val="center"/>
          </w:tcPr>
          <w:p w14:paraId="47FAF6A2" w14:textId="77777777" w:rsidR="00514705" w:rsidRPr="00FA78A4" w:rsidRDefault="00514705" w:rsidP="00BB0CBD">
            <w:pPr>
              <w:autoSpaceDE w:val="0"/>
              <w:autoSpaceDN w:val="0"/>
              <w:spacing w:after="0"/>
              <w:jc w:val="right"/>
              <w:rPr>
                <w:rFonts w:cstheme="minorHAnsi"/>
                <w:color w:val="000000"/>
                <w:sz w:val="18"/>
                <w:szCs w:val="18"/>
                <w:lang w:eastAsia="en-AU"/>
              </w:rPr>
            </w:pPr>
            <w:r w:rsidRPr="00FA78A4">
              <w:rPr>
                <w:rFonts w:cstheme="minorHAnsi"/>
                <w:color w:val="000000"/>
                <w:sz w:val="18"/>
                <w:szCs w:val="18"/>
                <w:lang w:eastAsia="en-AU"/>
              </w:rPr>
              <w:t>61</w:t>
            </w:r>
            <w:r>
              <w:rPr>
                <w:rFonts w:cstheme="minorHAnsi"/>
                <w:color w:val="000000"/>
                <w:sz w:val="18"/>
                <w:szCs w:val="18"/>
                <w:lang w:eastAsia="en-AU"/>
              </w:rPr>
              <w:t xml:space="preserve"> </w:t>
            </w:r>
            <w:r w:rsidRPr="00FA78A4">
              <w:rPr>
                <w:rFonts w:cstheme="minorHAnsi"/>
                <w:color w:val="000000"/>
                <w:sz w:val="18"/>
                <w:szCs w:val="18"/>
                <w:lang w:eastAsia="en-AU"/>
              </w:rPr>
              <w:t>(30%)</w:t>
            </w:r>
          </w:p>
        </w:tc>
        <w:tc>
          <w:tcPr>
            <w:tcW w:w="1091" w:type="dxa"/>
            <w:tcBorders>
              <w:left w:val="nil"/>
              <w:bottom w:val="nil"/>
            </w:tcBorders>
            <w:shd w:val="clear" w:color="auto" w:fill="E5E5E5" w:themeFill="background1" w:themeFillTint="33"/>
            <w:noWrap/>
            <w:vAlign w:val="center"/>
          </w:tcPr>
          <w:p w14:paraId="01D48B95" w14:textId="77777777" w:rsidR="00514705" w:rsidRPr="00FA78A4" w:rsidRDefault="00514705" w:rsidP="00BB0CBD">
            <w:pPr>
              <w:autoSpaceDE w:val="0"/>
              <w:autoSpaceDN w:val="0"/>
              <w:spacing w:after="0"/>
              <w:jc w:val="right"/>
              <w:rPr>
                <w:rFonts w:cstheme="minorHAnsi"/>
                <w:color w:val="000000"/>
                <w:sz w:val="18"/>
                <w:szCs w:val="18"/>
                <w:lang w:eastAsia="en-AU"/>
              </w:rPr>
            </w:pPr>
            <w:r w:rsidRPr="00FA78A4">
              <w:rPr>
                <w:rFonts w:cstheme="minorHAnsi"/>
                <w:color w:val="000000"/>
                <w:sz w:val="18"/>
                <w:szCs w:val="18"/>
                <w:lang w:eastAsia="en-AU"/>
              </w:rPr>
              <w:t>63</w:t>
            </w:r>
            <w:r>
              <w:rPr>
                <w:rFonts w:cstheme="minorHAnsi"/>
                <w:color w:val="000000"/>
                <w:sz w:val="18"/>
                <w:szCs w:val="18"/>
                <w:lang w:eastAsia="en-AU"/>
              </w:rPr>
              <w:t xml:space="preserve"> </w:t>
            </w:r>
            <w:r w:rsidRPr="00FA78A4">
              <w:rPr>
                <w:rFonts w:cstheme="minorHAnsi"/>
                <w:color w:val="000000"/>
                <w:sz w:val="18"/>
                <w:szCs w:val="18"/>
                <w:lang w:eastAsia="en-AU"/>
              </w:rPr>
              <w:t>(31%)</w:t>
            </w:r>
          </w:p>
        </w:tc>
        <w:tc>
          <w:tcPr>
            <w:tcW w:w="954" w:type="dxa"/>
            <w:vAlign w:val="center"/>
          </w:tcPr>
          <w:p w14:paraId="51FB87BA" w14:textId="77777777" w:rsidR="00514705" w:rsidRPr="00C33DBC" w:rsidRDefault="00514705" w:rsidP="00BB0CBD">
            <w:pPr>
              <w:spacing w:after="0"/>
              <w:jc w:val="right"/>
              <w:rPr>
                <w:rFonts w:cstheme="minorHAnsi"/>
                <w:sz w:val="18"/>
                <w:szCs w:val="18"/>
              </w:rPr>
            </w:pPr>
          </w:p>
        </w:tc>
      </w:tr>
      <w:tr w:rsidR="00514705" w:rsidRPr="00C33DBC" w14:paraId="16C0D28A" w14:textId="77777777" w:rsidTr="00BB0CBD">
        <w:trPr>
          <w:cantSplit/>
          <w:trHeight w:val="301"/>
        </w:trPr>
        <w:tc>
          <w:tcPr>
            <w:tcW w:w="2235" w:type="dxa"/>
            <w:tcBorders>
              <w:top w:val="nil"/>
            </w:tcBorders>
            <w:noWrap/>
            <w:vAlign w:val="center"/>
            <w:hideMark/>
          </w:tcPr>
          <w:p w14:paraId="5176F6EF" w14:textId="77777777" w:rsidR="00514705" w:rsidRPr="00C33DBC" w:rsidRDefault="00514705" w:rsidP="00BB0CBD">
            <w:pPr>
              <w:spacing w:after="0"/>
              <w:rPr>
                <w:rFonts w:cstheme="minorHAnsi"/>
                <w:sz w:val="18"/>
                <w:szCs w:val="18"/>
                <w:lang w:val="en-US"/>
              </w:rPr>
            </w:pPr>
            <w:r w:rsidRPr="00C33DBC">
              <w:rPr>
                <w:rFonts w:cstheme="minorHAnsi"/>
                <w:sz w:val="18"/>
                <w:szCs w:val="18"/>
                <w:lang w:val="en-US"/>
              </w:rPr>
              <w:t>Stream B</w:t>
            </w:r>
          </w:p>
        </w:tc>
        <w:tc>
          <w:tcPr>
            <w:tcW w:w="1090" w:type="dxa"/>
            <w:tcBorders>
              <w:top w:val="nil"/>
            </w:tcBorders>
            <w:noWrap/>
            <w:vAlign w:val="center"/>
          </w:tcPr>
          <w:p w14:paraId="5BEC1FF7" w14:textId="77777777" w:rsidR="00514705" w:rsidRPr="00C33DBC" w:rsidRDefault="00514705" w:rsidP="00BB0CBD">
            <w:pPr>
              <w:spacing w:after="0"/>
              <w:jc w:val="right"/>
              <w:rPr>
                <w:rFonts w:cstheme="minorHAnsi"/>
                <w:sz w:val="18"/>
                <w:szCs w:val="18"/>
                <w:lang w:val="en-US"/>
              </w:rPr>
            </w:pPr>
            <w:r w:rsidRPr="00FA78A4">
              <w:rPr>
                <w:rFonts w:eastAsia="Calibri" w:cstheme="minorHAnsi"/>
                <w:color w:val="000000"/>
                <w:sz w:val="18"/>
                <w:szCs w:val="18"/>
                <w:lang w:eastAsia="en-AU"/>
              </w:rPr>
              <w:t>18.1</w:t>
            </w:r>
          </w:p>
        </w:tc>
        <w:tc>
          <w:tcPr>
            <w:tcW w:w="1090" w:type="dxa"/>
            <w:tcBorders>
              <w:top w:val="nil"/>
            </w:tcBorders>
            <w:noWrap/>
            <w:vAlign w:val="center"/>
          </w:tcPr>
          <w:p w14:paraId="0C932B36" w14:textId="77777777" w:rsidR="00514705" w:rsidRPr="00FA78A4" w:rsidRDefault="00514705" w:rsidP="00BB0CBD">
            <w:pPr>
              <w:autoSpaceDE w:val="0"/>
              <w:autoSpaceDN w:val="0"/>
              <w:spacing w:after="0"/>
              <w:jc w:val="right"/>
              <w:rPr>
                <w:rFonts w:eastAsia="Calibri" w:cstheme="minorHAnsi"/>
                <w:color w:val="000000"/>
                <w:sz w:val="18"/>
                <w:szCs w:val="18"/>
                <w:lang w:eastAsia="en-AU"/>
              </w:rPr>
            </w:pPr>
            <w:r w:rsidRPr="00FA78A4">
              <w:rPr>
                <w:rFonts w:eastAsia="Calibri" w:cstheme="minorHAnsi"/>
                <w:color w:val="000000"/>
                <w:sz w:val="18"/>
                <w:szCs w:val="18"/>
                <w:lang w:eastAsia="en-AU"/>
              </w:rPr>
              <w:t>13.1</w:t>
            </w:r>
            <w:r>
              <w:rPr>
                <w:rFonts w:eastAsia="Calibri" w:cstheme="minorHAnsi"/>
                <w:color w:val="000000"/>
                <w:sz w:val="18"/>
                <w:szCs w:val="18"/>
                <w:lang w:eastAsia="en-AU"/>
              </w:rPr>
              <w:t xml:space="preserve"> </w:t>
            </w:r>
            <w:r w:rsidRPr="00FA78A4">
              <w:rPr>
                <w:rFonts w:eastAsia="Calibri" w:cstheme="minorHAnsi"/>
                <w:color w:val="000000"/>
                <w:sz w:val="18"/>
                <w:szCs w:val="18"/>
                <w:lang w:eastAsia="en-AU"/>
              </w:rPr>
              <w:t>(72%)</w:t>
            </w:r>
          </w:p>
        </w:tc>
        <w:tc>
          <w:tcPr>
            <w:tcW w:w="1091" w:type="dxa"/>
            <w:tcBorders>
              <w:top w:val="nil"/>
              <w:right w:val="nil"/>
            </w:tcBorders>
            <w:noWrap/>
            <w:vAlign w:val="center"/>
          </w:tcPr>
          <w:p w14:paraId="04ED805A" w14:textId="77777777" w:rsidR="00514705" w:rsidRPr="00FA78A4" w:rsidRDefault="00514705" w:rsidP="00BB0CBD">
            <w:pPr>
              <w:autoSpaceDE w:val="0"/>
              <w:autoSpaceDN w:val="0"/>
              <w:spacing w:after="0"/>
              <w:jc w:val="right"/>
              <w:rPr>
                <w:rFonts w:eastAsia="Calibri" w:cstheme="minorHAnsi"/>
                <w:color w:val="000000"/>
                <w:sz w:val="18"/>
                <w:szCs w:val="18"/>
                <w:lang w:eastAsia="en-AU"/>
              </w:rPr>
            </w:pPr>
            <w:r w:rsidRPr="00FA78A4">
              <w:rPr>
                <w:rFonts w:eastAsia="Calibri" w:cstheme="minorHAnsi"/>
                <w:color w:val="000000"/>
                <w:sz w:val="18"/>
                <w:szCs w:val="18"/>
                <w:lang w:eastAsia="en-AU"/>
              </w:rPr>
              <w:t>13.1</w:t>
            </w:r>
            <w:r>
              <w:rPr>
                <w:rFonts w:eastAsia="Calibri" w:cstheme="minorHAnsi"/>
                <w:color w:val="000000"/>
                <w:sz w:val="18"/>
                <w:szCs w:val="18"/>
                <w:lang w:eastAsia="en-AU"/>
              </w:rPr>
              <w:t xml:space="preserve"> </w:t>
            </w:r>
            <w:r w:rsidRPr="00FA78A4">
              <w:rPr>
                <w:rFonts w:eastAsia="Calibri" w:cstheme="minorHAnsi"/>
                <w:color w:val="000000"/>
                <w:sz w:val="18"/>
                <w:szCs w:val="18"/>
                <w:lang w:eastAsia="en-AU"/>
              </w:rPr>
              <w:t>(72%)</w:t>
            </w:r>
          </w:p>
        </w:tc>
        <w:tc>
          <w:tcPr>
            <w:tcW w:w="1090" w:type="dxa"/>
            <w:tcBorders>
              <w:top w:val="nil"/>
            </w:tcBorders>
            <w:vAlign w:val="center"/>
          </w:tcPr>
          <w:p w14:paraId="2661A5FC" w14:textId="77777777" w:rsidR="00514705" w:rsidRPr="00FA78A4" w:rsidRDefault="00514705" w:rsidP="00BB0CBD">
            <w:pPr>
              <w:autoSpaceDE w:val="0"/>
              <w:autoSpaceDN w:val="0"/>
              <w:spacing w:after="0"/>
              <w:jc w:val="right"/>
              <w:rPr>
                <w:rFonts w:cstheme="minorHAnsi"/>
                <w:color w:val="000000"/>
                <w:sz w:val="18"/>
                <w:szCs w:val="18"/>
                <w:lang w:eastAsia="en-AU"/>
              </w:rPr>
            </w:pPr>
            <w:r w:rsidRPr="00FA78A4">
              <w:rPr>
                <w:rFonts w:cstheme="minorHAnsi"/>
                <w:color w:val="000000"/>
                <w:sz w:val="18"/>
                <w:szCs w:val="18"/>
                <w:lang w:eastAsia="en-AU"/>
              </w:rPr>
              <w:t>13.6</w:t>
            </w:r>
            <w:r>
              <w:rPr>
                <w:rFonts w:cstheme="minorHAnsi"/>
                <w:color w:val="000000"/>
                <w:sz w:val="18"/>
                <w:szCs w:val="18"/>
                <w:lang w:eastAsia="en-AU"/>
              </w:rPr>
              <w:t xml:space="preserve"> </w:t>
            </w:r>
            <w:r w:rsidRPr="00FA78A4">
              <w:rPr>
                <w:rFonts w:cstheme="minorHAnsi"/>
                <w:color w:val="000000"/>
                <w:sz w:val="18"/>
                <w:szCs w:val="18"/>
                <w:lang w:eastAsia="en-AU"/>
              </w:rPr>
              <w:t>(75%)</w:t>
            </w:r>
          </w:p>
        </w:tc>
        <w:tc>
          <w:tcPr>
            <w:tcW w:w="1091" w:type="dxa"/>
            <w:tcBorders>
              <w:top w:val="nil"/>
              <w:right w:val="nil"/>
            </w:tcBorders>
            <w:vAlign w:val="center"/>
          </w:tcPr>
          <w:p w14:paraId="0B296B40" w14:textId="77777777" w:rsidR="00514705" w:rsidRPr="00FA78A4" w:rsidRDefault="00514705" w:rsidP="00BB0CBD">
            <w:pPr>
              <w:autoSpaceDE w:val="0"/>
              <w:autoSpaceDN w:val="0"/>
              <w:spacing w:after="0"/>
              <w:jc w:val="right"/>
              <w:rPr>
                <w:rFonts w:cstheme="minorHAnsi"/>
                <w:color w:val="000000"/>
                <w:sz w:val="18"/>
                <w:szCs w:val="18"/>
                <w:lang w:eastAsia="en-AU"/>
              </w:rPr>
            </w:pPr>
            <w:r w:rsidRPr="00FA78A4">
              <w:rPr>
                <w:rFonts w:cstheme="minorHAnsi"/>
                <w:color w:val="000000"/>
                <w:sz w:val="18"/>
                <w:szCs w:val="18"/>
                <w:lang w:eastAsia="en-AU"/>
              </w:rPr>
              <w:t>53</w:t>
            </w:r>
            <w:r>
              <w:rPr>
                <w:rFonts w:cstheme="minorHAnsi"/>
                <w:color w:val="000000"/>
                <w:sz w:val="18"/>
                <w:szCs w:val="18"/>
                <w:lang w:eastAsia="en-AU"/>
              </w:rPr>
              <w:t xml:space="preserve"> </w:t>
            </w:r>
            <w:r w:rsidRPr="00FA78A4">
              <w:rPr>
                <w:rFonts w:cstheme="minorHAnsi"/>
                <w:color w:val="000000"/>
                <w:sz w:val="18"/>
                <w:szCs w:val="18"/>
                <w:lang w:eastAsia="en-AU"/>
              </w:rPr>
              <w:t>(26%)</w:t>
            </w:r>
          </w:p>
        </w:tc>
        <w:tc>
          <w:tcPr>
            <w:tcW w:w="1090" w:type="dxa"/>
            <w:tcBorders>
              <w:top w:val="nil"/>
              <w:left w:val="nil"/>
            </w:tcBorders>
            <w:noWrap/>
            <w:vAlign w:val="center"/>
          </w:tcPr>
          <w:p w14:paraId="4F041A4A" w14:textId="77777777" w:rsidR="00514705" w:rsidRPr="00FA78A4" w:rsidRDefault="00514705" w:rsidP="00BB0CBD">
            <w:pPr>
              <w:autoSpaceDE w:val="0"/>
              <w:autoSpaceDN w:val="0"/>
              <w:spacing w:after="0"/>
              <w:jc w:val="right"/>
              <w:rPr>
                <w:rFonts w:cstheme="minorHAnsi"/>
                <w:color w:val="000000"/>
                <w:sz w:val="18"/>
                <w:szCs w:val="18"/>
                <w:lang w:eastAsia="en-AU"/>
              </w:rPr>
            </w:pPr>
            <w:r w:rsidRPr="00FA78A4">
              <w:rPr>
                <w:rFonts w:cstheme="minorHAnsi"/>
                <w:color w:val="000000"/>
                <w:sz w:val="18"/>
                <w:szCs w:val="18"/>
                <w:lang w:eastAsia="en-AU"/>
              </w:rPr>
              <w:t>54</w:t>
            </w:r>
            <w:r>
              <w:rPr>
                <w:rFonts w:cstheme="minorHAnsi"/>
                <w:color w:val="000000"/>
                <w:sz w:val="18"/>
                <w:szCs w:val="18"/>
                <w:lang w:eastAsia="en-AU"/>
              </w:rPr>
              <w:t xml:space="preserve"> </w:t>
            </w:r>
            <w:r w:rsidRPr="00FA78A4">
              <w:rPr>
                <w:rFonts w:cstheme="minorHAnsi"/>
                <w:color w:val="000000"/>
                <w:sz w:val="18"/>
                <w:szCs w:val="18"/>
                <w:lang w:eastAsia="en-AU"/>
              </w:rPr>
              <w:t>(27%)</w:t>
            </w:r>
          </w:p>
        </w:tc>
        <w:tc>
          <w:tcPr>
            <w:tcW w:w="1091" w:type="dxa"/>
            <w:tcBorders>
              <w:top w:val="nil"/>
            </w:tcBorders>
            <w:noWrap/>
            <w:vAlign w:val="center"/>
          </w:tcPr>
          <w:p w14:paraId="6B7170E2" w14:textId="77777777" w:rsidR="00514705" w:rsidRPr="00FA78A4" w:rsidRDefault="00514705" w:rsidP="00BB0CBD">
            <w:pPr>
              <w:autoSpaceDE w:val="0"/>
              <w:autoSpaceDN w:val="0"/>
              <w:spacing w:after="0"/>
              <w:jc w:val="right"/>
              <w:rPr>
                <w:rFonts w:cstheme="minorHAnsi"/>
                <w:color w:val="000000"/>
                <w:sz w:val="18"/>
                <w:szCs w:val="18"/>
                <w:lang w:eastAsia="en-AU"/>
              </w:rPr>
            </w:pPr>
            <w:r w:rsidRPr="00FA78A4">
              <w:rPr>
                <w:rFonts w:cstheme="minorHAnsi"/>
                <w:color w:val="000000"/>
                <w:sz w:val="18"/>
                <w:szCs w:val="18"/>
                <w:lang w:eastAsia="en-AU"/>
              </w:rPr>
              <w:t>66</w:t>
            </w:r>
            <w:r>
              <w:rPr>
                <w:rFonts w:cstheme="minorHAnsi"/>
                <w:color w:val="000000"/>
                <w:sz w:val="18"/>
                <w:szCs w:val="18"/>
                <w:lang w:eastAsia="en-AU"/>
              </w:rPr>
              <w:t xml:space="preserve"> </w:t>
            </w:r>
            <w:r w:rsidRPr="00FA78A4">
              <w:rPr>
                <w:rFonts w:cstheme="minorHAnsi"/>
                <w:color w:val="000000"/>
                <w:sz w:val="18"/>
                <w:szCs w:val="18"/>
                <w:lang w:eastAsia="en-AU"/>
              </w:rPr>
              <w:t>(33%)</w:t>
            </w:r>
          </w:p>
        </w:tc>
        <w:tc>
          <w:tcPr>
            <w:tcW w:w="954" w:type="dxa"/>
            <w:vAlign w:val="center"/>
          </w:tcPr>
          <w:p w14:paraId="7A046C6F" w14:textId="77777777" w:rsidR="00514705" w:rsidRPr="00C33DBC" w:rsidRDefault="00514705" w:rsidP="00BB0CBD">
            <w:pPr>
              <w:spacing w:after="0"/>
              <w:jc w:val="right"/>
              <w:rPr>
                <w:rFonts w:cstheme="minorHAnsi"/>
                <w:sz w:val="18"/>
                <w:szCs w:val="18"/>
              </w:rPr>
            </w:pPr>
          </w:p>
        </w:tc>
      </w:tr>
      <w:tr w:rsidR="00514705" w:rsidRPr="00C33DBC" w14:paraId="20043A8D" w14:textId="77777777" w:rsidTr="00BB0CBD">
        <w:trPr>
          <w:cantSplit/>
          <w:trHeight w:val="301"/>
        </w:trPr>
        <w:tc>
          <w:tcPr>
            <w:tcW w:w="2235" w:type="dxa"/>
            <w:tcBorders>
              <w:top w:val="nil"/>
              <w:bottom w:val="single" w:sz="4" w:space="0" w:color="auto"/>
              <w:right w:val="nil"/>
            </w:tcBorders>
            <w:shd w:val="clear" w:color="auto" w:fill="E5E5E5" w:themeFill="background1" w:themeFillTint="33"/>
            <w:noWrap/>
            <w:vAlign w:val="center"/>
            <w:hideMark/>
          </w:tcPr>
          <w:p w14:paraId="7E59C77A" w14:textId="77777777" w:rsidR="00514705" w:rsidRPr="00C33DBC" w:rsidRDefault="00514705" w:rsidP="00BB0CBD">
            <w:pPr>
              <w:spacing w:after="0"/>
              <w:rPr>
                <w:rFonts w:cstheme="minorHAnsi"/>
                <w:sz w:val="18"/>
                <w:szCs w:val="18"/>
                <w:lang w:val="en-US"/>
              </w:rPr>
            </w:pPr>
            <w:r w:rsidRPr="00C33DBC">
              <w:rPr>
                <w:rFonts w:cstheme="minorHAnsi"/>
                <w:sz w:val="18"/>
                <w:szCs w:val="18"/>
                <w:lang w:val="en-US"/>
              </w:rPr>
              <w:t>Stream C</w:t>
            </w:r>
          </w:p>
        </w:tc>
        <w:tc>
          <w:tcPr>
            <w:tcW w:w="1090" w:type="dxa"/>
            <w:tcBorders>
              <w:top w:val="nil"/>
              <w:left w:val="nil"/>
              <w:bottom w:val="single" w:sz="4" w:space="0" w:color="auto"/>
              <w:right w:val="nil"/>
            </w:tcBorders>
            <w:shd w:val="clear" w:color="auto" w:fill="E5E5E5" w:themeFill="background1" w:themeFillTint="33"/>
            <w:noWrap/>
            <w:vAlign w:val="center"/>
          </w:tcPr>
          <w:p w14:paraId="5546A13C" w14:textId="77777777" w:rsidR="00514705" w:rsidRPr="00C33DBC" w:rsidRDefault="00514705" w:rsidP="00BB0CBD">
            <w:pPr>
              <w:spacing w:after="0"/>
              <w:jc w:val="right"/>
              <w:rPr>
                <w:rFonts w:cstheme="minorHAnsi"/>
                <w:sz w:val="18"/>
                <w:szCs w:val="18"/>
                <w:lang w:val="en-US"/>
              </w:rPr>
            </w:pPr>
            <w:r w:rsidRPr="00FA78A4">
              <w:rPr>
                <w:rFonts w:eastAsia="Calibri" w:cstheme="minorHAnsi"/>
                <w:color w:val="000000"/>
                <w:sz w:val="18"/>
                <w:szCs w:val="18"/>
                <w:lang w:eastAsia="en-AU"/>
              </w:rPr>
              <w:t>15.5</w:t>
            </w:r>
            <w:r w:rsidRPr="00FA78A4" w:rsidDel="00B54CE5">
              <w:rPr>
                <w:rFonts w:eastAsia="Calibri" w:cstheme="minorHAnsi"/>
                <w:color w:val="000000"/>
                <w:sz w:val="18"/>
                <w:szCs w:val="18"/>
                <w:lang w:eastAsia="en-AU"/>
              </w:rPr>
              <w:t xml:space="preserve"> </w:t>
            </w:r>
          </w:p>
        </w:tc>
        <w:tc>
          <w:tcPr>
            <w:tcW w:w="1090" w:type="dxa"/>
            <w:tcBorders>
              <w:top w:val="nil"/>
              <w:left w:val="nil"/>
              <w:bottom w:val="single" w:sz="4" w:space="0" w:color="auto"/>
              <w:right w:val="nil"/>
            </w:tcBorders>
            <w:shd w:val="clear" w:color="auto" w:fill="E5E5E5" w:themeFill="background1" w:themeFillTint="33"/>
            <w:noWrap/>
            <w:vAlign w:val="center"/>
          </w:tcPr>
          <w:p w14:paraId="11A455D7" w14:textId="77777777" w:rsidR="00514705" w:rsidRPr="00FA78A4" w:rsidRDefault="00514705" w:rsidP="00BB0CBD">
            <w:pPr>
              <w:autoSpaceDE w:val="0"/>
              <w:autoSpaceDN w:val="0"/>
              <w:spacing w:after="0"/>
              <w:jc w:val="right"/>
              <w:rPr>
                <w:rFonts w:eastAsia="Calibri" w:cstheme="minorHAnsi"/>
                <w:color w:val="000000"/>
                <w:sz w:val="18"/>
                <w:szCs w:val="18"/>
                <w:lang w:eastAsia="en-AU"/>
              </w:rPr>
            </w:pPr>
            <w:r w:rsidRPr="00FA78A4">
              <w:rPr>
                <w:rFonts w:eastAsia="Calibri" w:cstheme="minorHAnsi"/>
                <w:color w:val="000000"/>
                <w:sz w:val="18"/>
                <w:szCs w:val="18"/>
                <w:lang w:eastAsia="en-AU"/>
              </w:rPr>
              <w:t>9.8</w:t>
            </w:r>
            <w:r>
              <w:rPr>
                <w:rFonts w:eastAsia="Calibri" w:cstheme="minorHAnsi"/>
                <w:color w:val="000000"/>
                <w:sz w:val="18"/>
                <w:szCs w:val="18"/>
                <w:lang w:eastAsia="en-AU"/>
              </w:rPr>
              <w:t xml:space="preserve"> </w:t>
            </w:r>
            <w:r w:rsidRPr="00FA78A4">
              <w:rPr>
                <w:rFonts w:eastAsia="Calibri" w:cstheme="minorHAnsi"/>
                <w:color w:val="000000"/>
                <w:sz w:val="18"/>
                <w:szCs w:val="18"/>
                <w:lang w:eastAsia="en-AU"/>
              </w:rPr>
              <w:t>(63%)</w:t>
            </w:r>
          </w:p>
        </w:tc>
        <w:tc>
          <w:tcPr>
            <w:tcW w:w="1091" w:type="dxa"/>
            <w:tcBorders>
              <w:top w:val="nil"/>
              <w:left w:val="nil"/>
              <w:bottom w:val="single" w:sz="4" w:space="0" w:color="auto"/>
              <w:right w:val="nil"/>
            </w:tcBorders>
            <w:shd w:val="clear" w:color="auto" w:fill="E5E5E5" w:themeFill="background1" w:themeFillTint="33"/>
            <w:noWrap/>
            <w:vAlign w:val="center"/>
          </w:tcPr>
          <w:p w14:paraId="687DC0D1" w14:textId="77777777" w:rsidR="00514705" w:rsidRPr="00FA78A4" w:rsidRDefault="00514705" w:rsidP="00BB0CBD">
            <w:pPr>
              <w:autoSpaceDE w:val="0"/>
              <w:autoSpaceDN w:val="0"/>
              <w:spacing w:after="0"/>
              <w:jc w:val="right"/>
              <w:rPr>
                <w:rFonts w:eastAsia="Calibri" w:cstheme="minorHAnsi"/>
                <w:color w:val="000000"/>
                <w:sz w:val="18"/>
                <w:szCs w:val="18"/>
                <w:lang w:eastAsia="en-AU"/>
              </w:rPr>
            </w:pPr>
            <w:r w:rsidRPr="00FA78A4">
              <w:rPr>
                <w:rFonts w:eastAsia="Calibri" w:cstheme="minorHAnsi"/>
                <w:color w:val="000000"/>
                <w:sz w:val="18"/>
                <w:szCs w:val="18"/>
                <w:lang w:eastAsia="en-AU"/>
              </w:rPr>
              <w:t>9.2</w:t>
            </w:r>
            <w:r>
              <w:rPr>
                <w:rFonts w:eastAsia="Calibri" w:cstheme="minorHAnsi"/>
                <w:color w:val="000000"/>
                <w:sz w:val="18"/>
                <w:szCs w:val="18"/>
                <w:lang w:eastAsia="en-AU"/>
              </w:rPr>
              <w:t xml:space="preserve"> </w:t>
            </w:r>
            <w:r w:rsidRPr="00FA78A4">
              <w:rPr>
                <w:rFonts w:eastAsia="Calibri" w:cstheme="minorHAnsi"/>
                <w:color w:val="000000"/>
                <w:sz w:val="18"/>
                <w:szCs w:val="18"/>
                <w:lang w:eastAsia="en-AU"/>
              </w:rPr>
              <w:t>(59%)</w:t>
            </w:r>
          </w:p>
        </w:tc>
        <w:tc>
          <w:tcPr>
            <w:tcW w:w="1090" w:type="dxa"/>
            <w:tcBorders>
              <w:top w:val="nil"/>
              <w:left w:val="nil"/>
              <w:bottom w:val="single" w:sz="4" w:space="0" w:color="auto"/>
              <w:right w:val="nil"/>
            </w:tcBorders>
            <w:shd w:val="clear" w:color="auto" w:fill="E5E5E5" w:themeFill="background1" w:themeFillTint="33"/>
            <w:vAlign w:val="center"/>
          </w:tcPr>
          <w:p w14:paraId="3B5AF61B" w14:textId="77777777" w:rsidR="00514705" w:rsidRPr="00FA78A4" w:rsidRDefault="00514705" w:rsidP="00BB0CBD">
            <w:pPr>
              <w:autoSpaceDE w:val="0"/>
              <w:autoSpaceDN w:val="0"/>
              <w:spacing w:after="0"/>
              <w:jc w:val="right"/>
              <w:rPr>
                <w:rFonts w:cstheme="minorHAnsi"/>
                <w:color w:val="000000"/>
                <w:sz w:val="18"/>
                <w:szCs w:val="18"/>
                <w:lang w:eastAsia="en-AU"/>
              </w:rPr>
            </w:pPr>
            <w:r w:rsidRPr="00FA78A4">
              <w:rPr>
                <w:rFonts w:cstheme="minorHAnsi"/>
                <w:color w:val="000000"/>
                <w:sz w:val="18"/>
                <w:szCs w:val="18"/>
                <w:lang w:eastAsia="en-AU"/>
              </w:rPr>
              <w:t>8.7</w:t>
            </w:r>
            <w:r>
              <w:rPr>
                <w:rFonts w:cstheme="minorHAnsi"/>
                <w:color w:val="000000"/>
                <w:sz w:val="18"/>
                <w:szCs w:val="18"/>
                <w:lang w:eastAsia="en-AU"/>
              </w:rPr>
              <w:t xml:space="preserve"> </w:t>
            </w:r>
            <w:r w:rsidRPr="00FA78A4">
              <w:rPr>
                <w:rFonts w:cstheme="minorHAnsi"/>
                <w:color w:val="000000"/>
                <w:sz w:val="18"/>
                <w:szCs w:val="18"/>
                <w:lang w:eastAsia="en-AU"/>
              </w:rPr>
              <w:t>(56%)</w:t>
            </w:r>
          </w:p>
        </w:tc>
        <w:tc>
          <w:tcPr>
            <w:tcW w:w="1091" w:type="dxa"/>
            <w:tcBorders>
              <w:top w:val="nil"/>
              <w:left w:val="nil"/>
              <w:bottom w:val="single" w:sz="4" w:space="0" w:color="auto"/>
              <w:right w:val="nil"/>
            </w:tcBorders>
            <w:shd w:val="clear" w:color="auto" w:fill="E5E5E5" w:themeFill="background1" w:themeFillTint="33"/>
            <w:vAlign w:val="center"/>
          </w:tcPr>
          <w:p w14:paraId="2BA03E08" w14:textId="77777777" w:rsidR="00514705" w:rsidRPr="00FA78A4" w:rsidRDefault="00514705" w:rsidP="00BB0CBD">
            <w:pPr>
              <w:autoSpaceDE w:val="0"/>
              <w:autoSpaceDN w:val="0"/>
              <w:spacing w:after="0"/>
              <w:jc w:val="right"/>
              <w:rPr>
                <w:rFonts w:cstheme="minorHAnsi"/>
                <w:color w:val="000000"/>
                <w:sz w:val="18"/>
                <w:szCs w:val="18"/>
                <w:lang w:eastAsia="en-AU"/>
              </w:rPr>
            </w:pPr>
            <w:r w:rsidRPr="00FA78A4">
              <w:rPr>
                <w:rFonts w:cstheme="minorHAnsi"/>
                <w:color w:val="000000"/>
                <w:sz w:val="18"/>
                <w:szCs w:val="18"/>
                <w:lang w:eastAsia="en-AU"/>
              </w:rPr>
              <w:t>39</w:t>
            </w:r>
            <w:r>
              <w:rPr>
                <w:rFonts w:cstheme="minorHAnsi"/>
                <w:color w:val="000000"/>
                <w:sz w:val="18"/>
                <w:szCs w:val="18"/>
                <w:lang w:eastAsia="en-AU"/>
              </w:rPr>
              <w:t xml:space="preserve"> </w:t>
            </w:r>
            <w:r w:rsidRPr="00FA78A4">
              <w:rPr>
                <w:rFonts w:cstheme="minorHAnsi"/>
                <w:color w:val="000000"/>
                <w:sz w:val="18"/>
                <w:szCs w:val="18"/>
                <w:lang w:eastAsia="en-AU"/>
              </w:rPr>
              <w:t>(19%)</w:t>
            </w:r>
          </w:p>
        </w:tc>
        <w:tc>
          <w:tcPr>
            <w:tcW w:w="1090" w:type="dxa"/>
            <w:tcBorders>
              <w:top w:val="nil"/>
              <w:left w:val="nil"/>
              <w:bottom w:val="single" w:sz="4" w:space="0" w:color="auto"/>
              <w:right w:val="nil"/>
            </w:tcBorders>
            <w:shd w:val="clear" w:color="auto" w:fill="E5E5E5" w:themeFill="background1" w:themeFillTint="33"/>
            <w:noWrap/>
            <w:vAlign w:val="center"/>
          </w:tcPr>
          <w:p w14:paraId="3D7872AD" w14:textId="77777777" w:rsidR="00514705" w:rsidRPr="00FA78A4" w:rsidRDefault="00514705" w:rsidP="00BB0CBD">
            <w:pPr>
              <w:autoSpaceDE w:val="0"/>
              <w:autoSpaceDN w:val="0"/>
              <w:spacing w:after="0"/>
              <w:jc w:val="right"/>
              <w:rPr>
                <w:rFonts w:cstheme="minorHAnsi"/>
                <w:color w:val="000000"/>
                <w:sz w:val="18"/>
                <w:szCs w:val="18"/>
                <w:lang w:eastAsia="en-AU"/>
              </w:rPr>
            </w:pPr>
            <w:r w:rsidRPr="00FA78A4">
              <w:rPr>
                <w:rFonts w:cstheme="minorHAnsi"/>
                <w:color w:val="000000"/>
                <w:sz w:val="18"/>
                <w:szCs w:val="18"/>
                <w:lang w:eastAsia="en-AU"/>
              </w:rPr>
              <w:t>37</w:t>
            </w:r>
            <w:r>
              <w:rPr>
                <w:rFonts w:cstheme="minorHAnsi"/>
                <w:color w:val="000000"/>
                <w:sz w:val="18"/>
                <w:szCs w:val="18"/>
                <w:lang w:eastAsia="en-AU"/>
              </w:rPr>
              <w:t xml:space="preserve"> </w:t>
            </w:r>
            <w:r w:rsidRPr="00FA78A4">
              <w:rPr>
                <w:rFonts w:cstheme="minorHAnsi"/>
                <w:color w:val="000000"/>
                <w:sz w:val="18"/>
                <w:szCs w:val="18"/>
                <w:lang w:eastAsia="en-AU"/>
              </w:rPr>
              <w:t>(18%)</w:t>
            </w:r>
          </w:p>
        </w:tc>
        <w:tc>
          <w:tcPr>
            <w:tcW w:w="1091" w:type="dxa"/>
            <w:tcBorders>
              <w:top w:val="nil"/>
              <w:left w:val="nil"/>
              <w:bottom w:val="single" w:sz="4" w:space="0" w:color="auto"/>
            </w:tcBorders>
            <w:shd w:val="clear" w:color="auto" w:fill="E5E5E5" w:themeFill="background1" w:themeFillTint="33"/>
            <w:noWrap/>
            <w:vAlign w:val="center"/>
          </w:tcPr>
          <w:p w14:paraId="50D43269" w14:textId="77777777" w:rsidR="00514705" w:rsidRPr="00FA78A4" w:rsidRDefault="00514705" w:rsidP="00BB0CBD">
            <w:pPr>
              <w:autoSpaceDE w:val="0"/>
              <w:autoSpaceDN w:val="0"/>
              <w:spacing w:after="0"/>
              <w:jc w:val="right"/>
              <w:rPr>
                <w:rFonts w:cstheme="minorHAnsi"/>
                <w:color w:val="000000"/>
                <w:sz w:val="18"/>
                <w:szCs w:val="18"/>
                <w:lang w:eastAsia="en-AU"/>
              </w:rPr>
            </w:pPr>
            <w:r w:rsidRPr="00FA78A4">
              <w:rPr>
                <w:rFonts w:cstheme="minorHAnsi"/>
                <w:color w:val="000000"/>
                <w:sz w:val="18"/>
                <w:szCs w:val="18"/>
                <w:lang w:eastAsia="en-AU"/>
              </w:rPr>
              <w:t>42</w:t>
            </w:r>
            <w:r>
              <w:rPr>
                <w:rFonts w:cstheme="minorHAnsi"/>
                <w:color w:val="000000"/>
                <w:sz w:val="18"/>
                <w:szCs w:val="18"/>
                <w:lang w:eastAsia="en-AU"/>
              </w:rPr>
              <w:t xml:space="preserve"> </w:t>
            </w:r>
            <w:r w:rsidRPr="00FA78A4">
              <w:rPr>
                <w:rFonts w:cstheme="minorHAnsi"/>
                <w:color w:val="000000"/>
                <w:sz w:val="18"/>
                <w:szCs w:val="18"/>
                <w:lang w:eastAsia="en-AU"/>
              </w:rPr>
              <w:t>(21%)</w:t>
            </w:r>
          </w:p>
        </w:tc>
        <w:tc>
          <w:tcPr>
            <w:tcW w:w="954" w:type="dxa"/>
            <w:vAlign w:val="center"/>
          </w:tcPr>
          <w:p w14:paraId="779EBEA2" w14:textId="77777777" w:rsidR="00514705" w:rsidRPr="00C33DBC" w:rsidRDefault="00514705" w:rsidP="00BB0CBD">
            <w:pPr>
              <w:spacing w:after="0"/>
              <w:jc w:val="right"/>
              <w:rPr>
                <w:rFonts w:cstheme="minorHAnsi"/>
                <w:sz w:val="18"/>
                <w:szCs w:val="18"/>
              </w:rPr>
            </w:pPr>
          </w:p>
        </w:tc>
      </w:tr>
    </w:tbl>
    <w:p w14:paraId="5D46E3B3" w14:textId="77777777" w:rsidR="00514705" w:rsidRPr="00F1732A" w:rsidRDefault="00514705" w:rsidP="00514705">
      <w:pPr>
        <w:pStyle w:val="Sourceandnotetext"/>
        <w:ind w:left="720" w:hanging="720"/>
        <w:rPr>
          <w:b/>
        </w:rPr>
      </w:pPr>
      <w:r w:rsidRPr="00F1732A">
        <w:rPr>
          <w:b/>
        </w:rPr>
        <w:t>Note</w:t>
      </w:r>
      <w:r>
        <w:rPr>
          <w:b/>
        </w:rPr>
        <w:t>:</w:t>
      </w:r>
      <w:r w:rsidRPr="00F1732A">
        <w:rPr>
          <w:b/>
        </w:rPr>
        <w:tab/>
      </w:r>
      <w:r>
        <w:t xml:space="preserve">Includes </w:t>
      </w:r>
      <w:r w:rsidR="00DB215B">
        <w:t>v</w:t>
      </w:r>
      <w:r>
        <w:t>olunteers.</w:t>
      </w:r>
    </w:p>
    <w:p w14:paraId="039A37E0" w14:textId="77777777" w:rsidR="00514705" w:rsidRDefault="00514705" w:rsidP="00514705">
      <w:pPr>
        <w:pStyle w:val="Sourceandnotetext"/>
      </w:pPr>
      <w:r w:rsidRPr="009D764C">
        <w:rPr>
          <w:b/>
        </w:rPr>
        <w:t>Source:</w:t>
      </w:r>
      <w:r w:rsidRPr="009D764C">
        <w:tab/>
        <w:t>Department of Employment administr</w:t>
      </w:r>
      <w:r>
        <w:t>ative data</w:t>
      </w:r>
      <w:r w:rsidRPr="009D764C">
        <w:t>.</w:t>
      </w:r>
    </w:p>
    <w:p w14:paraId="4E5E4ACA" w14:textId="77777777" w:rsidR="00514705" w:rsidRDefault="00514705" w:rsidP="00514705">
      <w:r>
        <w:br w:type="page"/>
      </w:r>
    </w:p>
    <w:p w14:paraId="12680CFD" w14:textId="77777777" w:rsidR="00514705" w:rsidRDefault="00514705" w:rsidP="00514705">
      <w:pPr>
        <w:pStyle w:val="Heading1"/>
      </w:pPr>
      <w:bookmarkStart w:id="468" w:name="_Toc485900532"/>
      <w:bookmarkStart w:id="469" w:name="_Toc22309404"/>
      <w:r>
        <w:t xml:space="preserve">Appendix J </w:t>
      </w:r>
      <w:r w:rsidR="001F5FFE">
        <w:tab/>
      </w:r>
      <w:r>
        <w:t xml:space="preserve">Propensity-matched job seeker analyses in </w:t>
      </w:r>
      <w:r w:rsidR="00D0697C">
        <w:t xml:space="preserve">the </w:t>
      </w:r>
      <w:r>
        <w:t>jobactive Work for the Dole</w:t>
      </w:r>
      <w:bookmarkEnd w:id="468"/>
      <w:r w:rsidR="00D0697C">
        <w:t xml:space="preserve"> phase</w:t>
      </w:r>
      <w:bookmarkEnd w:id="469"/>
    </w:p>
    <w:p w14:paraId="3CC70513" w14:textId="77777777" w:rsidR="00514705" w:rsidRPr="00EC199A" w:rsidRDefault="00514705" w:rsidP="00514705">
      <w:r>
        <w:t xml:space="preserve">The regression-adjusted figures in </w:t>
      </w:r>
      <w:hyperlink w:anchor="ColumnTitle_39" w:tooltip="go to Table 3.9" w:history="1">
        <w:r w:rsidR="00362076" w:rsidRPr="00362076">
          <w:rPr>
            <w:rStyle w:val="Hyperlink"/>
          </w:rPr>
          <w:t>Table 3.9</w:t>
        </w:r>
      </w:hyperlink>
      <w:r>
        <w:t xml:space="preserve"> accounted for selected job seeker differences in characteristics and local unemployment rates between jobactive’s Work for the Dole phase and </w:t>
      </w:r>
      <w:r w:rsidR="009B48A7">
        <w:t>JSA 2012</w:t>
      </w:r>
      <w:r>
        <w:t>’s Work Experience phase. The robustness of this adjustment was tested by performing the same analyses on job seekers ‘matched’ for particular characteristics (age grouping, gender, participation requirement, and JSCI score). This ‘propensity matching’ technique</w:t>
      </w:r>
      <w:r>
        <w:rPr>
          <w:rStyle w:val="FootnoteReference"/>
        </w:rPr>
        <w:footnoteReference w:id="74"/>
      </w:r>
      <w:r>
        <w:t xml:space="preserve"> matched individual job seekers in the </w:t>
      </w:r>
      <w:r w:rsidR="009B48A7">
        <w:t>JSA 2012</w:t>
      </w:r>
      <w:r w:rsidRPr="00EC199A">
        <w:t> Work Experience phase with a similar job seeker selected from the jobactive Work for the Dole phase. For example, a female job seeker with a full-time participation requirement and a JSCI score of 22 in</w:t>
      </w:r>
      <w:r w:rsidR="001F5FFE">
        <w:t xml:space="preserve"> the</w:t>
      </w:r>
      <w:r w:rsidRPr="00EC199A">
        <w:t xml:space="preserve"> </w:t>
      </w:r>
      <w:r w:rsidR="009B48A7">
        <w:t>JSA 2012</w:t>
      </w:r>
      <w:r w:rsidRPr="00EC199A">
        <w:t xml:space="preserve"> Work Experience phase would be matched with a female job seeker with a full-time participation requirement and a JSCI score of 22 in </w:t>
      </w:r>
      <w:r w:rsidR="001F5FFE">
        <w:t xml:space="preserve">the </w:t>
      </w:r>
      <w:r w:rsidRPr="00EC199A">
        <w:t xml:space="preserve">jobactive Work for the Dole phase (or nearest match if an exact match was not available). The technique resulted in 107,530 job seekers in the </w:t>
      </w:r>
      <w:r w:rsidR="009B48A7">
        <w:t>JSA 2012</w:t>
      </w:r>
      <w:r w:rsidRPr="00EC199A">
        <w:t> Work Experience phase matched with 107,530 job seekers in the jobactive Work for the Dole phase.</w:t>
      </w:r>
    </w:p>
    <w:p w14:paraId="3A1A8876" w14:textId="77777777" w:rsidR="00D1552A" w:rsidRPr="00EC199A" w:rsidRDefault="00D1552A" w:rsidP="00D1552A">
      <w:r w:rsidRPr="00EC199A">
        <w:t xml:space="preserve">When new survival analyses were carried out on </w:t>
      </w:r>
      <w:r>
        <w:t>the matched</w:t>
      </w:r>
      <w:r w:rsidRPr="00EC199A">
        <w:t xml:space="preserve"> job seekers, results were broadly similar (but with the magnitude of the difference between programs generally slightly smaller) to the adjusted results detailed in </w:t>
      </w:r>
      <w:r w:rsidR="007879C1">
        <w:t>Table</w:t>
      </w:r>
      <w:r w:rsidR="00195DB8">
        <w:t xml:space="preserve"> 3</w:t>
      </w:r>
      <w:r w:rsidRPr="00EC199A">
        <w:t>.</w:t>
      </w:r>
      <w:r w:rsidR="00195DB8">
        <w:t>9.</w:t>
      </w:r>
      <w:r w:rsidRPr="00EC199A">
        <w:t xml:space="preserve"> Although this alternative technique to control for non-program differences gave similar results, no statistical technique could fully account for the non-program differences between the groups in an observational study. Policy changes in the timing</w:t>
      </w:r>
      <w:r w:rsidR="00681F27">
        <w:t xml:space="preserve"> of</w:t>
      </w:r>
      <w:r w:rsidRPr="00EC199A">
        <w:t xml:space="preserve"> and eligibility</w:t>
      </w:r>
      <w:r w:rsidR="00681F27">
        <w:t xml:space="preserve"> for</w:t>
      </w:r>
      <w:r w:rsidRPr="00EC199A">
        <w:t xml:space="preserve"> </w:t>
      </w:r>
      <w:r w:rsidR="00681F27">
        <w:t>the</w:t>
      </w:r>
      <w:r w:rsidRPr="00EC199A">
        <w:t xml:space="preserve"> jobactive Work for the Dole</w:t>
      </w:r>
      <w:r w:rsidRPr="00EC199A" w:rsidDel="002C3A3C">
        <w:t xml:space="preserve"> </w:t>
      </w:r>
      <w:r w:rsidRPr="00EC199A">
        <w:t>phase have occurred during the course of the jobactive program. This provides an opportunity to evaluate the Work for the Dole</w:t>
      </w:r>
      <w:r w:rsidRPr="00EC199A" w:rsidDel="002C3A3C">
        <w:t xml:space="preserve"> </w:t>
      </w:r>
      <w:r w:rsidRPr="00EC199A">
        <w:t>phase with greater confidence in measuring effects isolated from other factors. A range of evaluation options are being developed for inclusion in the final report.</w:t>
      </w:r>
    </w:p>
    <w:p w14:paraId="26F1F98D" w14:textId="77777777" w:rsidR="00D1552A" w:rsidRDefault="00D1552A" w:rsidP="00D1552A"/>
    <w:p w14:paraId="2BFF522B" w14:textId="77777777" w:rsidR="00D1552A" w:rsidRDefault="00D1552A" w:rsidP="00D1552A"/>
    <w:p w14:paraId="7CFFFB15" w14:textId="77777777" w:rsidR="00514705" w:rsidRDefault="00514705" w:rsidP="00D1552A"/>
    <w:sectPr w:rsidR="00514705" w:rsidSect="0084219E">
      <w:headerReference w:type="default" r:id="rId102"/>
      <w:footerReference w:type="default" r:id="rId10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F94C55" w14:textId="77777777" w:rsidR="003C6856" w:rsidRDefault="003C6856" w:rsidP="00130923">
      <w:pPr>
        <w:spacing w:after="0" w:line="240" w:lineRule="auto"/>
      </w:pPr>
      <w:r>
        <w:separator/>
      </w:r>
    </w:p>
  </w:endnote>
  <w:endnote w:type="continuationSeparator" w:id="0">
    <w:p w14:paraId="4F605EC1" w14:textId="77777777" w:rsidR="003C6856" w:rsidRDefault="003C6856" w:rsidP="00130923">
      <w:pPr>
        <w:spacing w:after="0" w:line="240" w:lineRule="auto"/>
      </w:pPr>
      <w:r>
        <w:continuationSeparator/>
      </w:r>
    </w:p>
  </w:endnote>
  <w:endnote w:type="continuationNotice" w:id="1">
    <w:p w14:paraId="46FF1D90" w14:textId="77777777" w:rsidR="003C6856" w:rsidRDefault="003C68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News Gothic Com">
    <w:altName w:val="News Gothic Com"/>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TimesNewRomanPSMT">
    <w:altName w:val="MS Gothic"/>
    <w:panose1 w:val="00000000000000000000"/>
    <w:charset w:val="80"/>
    <w:family w:val="auto"/>
    <w:notTrueType/>
    <w:pitch w:val="default"/>
    <w:sig w:usb0="00000000" w:usb1="08070000" w:usb2="00000010" w:usb3="00000000" w:csb0="00020001"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536C58" w14:textId="77777777" w:rsidR="003C6856" w:rsidRDefault="003C685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9090095"/>
      <w:docPartObj>
        <w:docPartGallery w:val="Page Numbers (Bottom of Page)"/>
        <w:docPartUnique/>
      </w:docPartObj>
    </w:sdtPr>
    <w:sdtEndPr>
      <w:rPr>
        <w:color w:val="3F3F3F" w:themeColor="background1" w:themeShade="80"/>
        <w:spacing w:val="60"/>
      </w:rPr>
    </w:sdtEndPr>
    <w:sdtContent>
      <w:p w14:paraId="08D5D3F3" w14:textId="24D55E09" w:rsidR="003C6856" w:rsidRDefault="003C6856">
        <w:pPr>
          <w:pStyle w:val="Footer"/>
          <w:pBdr>
            <w:top w:val="single" w:sz="4" w:space="1" w:color="6C6C6C" w:themeColor="background1" w:themeShade="D9"/>
          </w:pBdr>
          <w:rPr>
            <w:color w:val="3F3F3F" w:themeColor="background1" w:themeShade="80"/>
            <w:spacing w:val="60"/>
          </w:rPr>
        </w:pPr>
        <w:r>
          <w:fldChar w:fldCharType="begin"/>
        </w:r>
        <w:r>
          <w:instrText xml:space="preserve"> PAGE   \* MERGEFORMAT </w:instrText>
        </w:r>
        <w:r>
          <w:fldChar w:fldCharType="separate"/>
        </w:r>
        <w:r w:rsidR="00352E3D">
          <w:rPr>
            <w:noProof/>
          </w:rPr>
          <w:t>87</w:t>
        </w:r>
        <w:r>
          <w:fldChar w:fldCharType="end"/>
        </w:r>
        <w:r>
          <w:rPr>
            <w:b/>
            <w:bCs/>
          </w:rPr>
          <w:t xml:space="preserve"> | </w:t>
        </w:r>
        <w:r>
          <w:rPr>
            <w:color w:val="3F3F3F" w:themeColor="background1" w:themeShade="80"/>
            <w:spacing w:val="60"/>
          </w:rPr>
          <w:t>Page</w:t>
        </w:r>
      </w:p>
    </w:sdtContent>
  </w:sdt>
  <w:p w14:paraId="0E30B612" w14:textId="77777777" w:rsidR="003C6856" w:rsidRDefault="003C6856" w:rsidP="00BB0CBD">
    <w:pPr>
      <w:pStyle w:val="Footer"/>
      <w:rPr>
        <w:b/>
        <w:bCs/>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CC92D0" w14:textId="77777777" w:rsidR="003C6856" w:rsidRDefault="003C685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05229B" w14:textId="77777777" w:rsidR="003C6856" w:rsidRDefault="003C6856">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6934513"/>
      <w:docPartObj>
        <w:docPartGallery w:val="Page Numbers (Bottom of Page)"/>
        <w:docPartUnique/>
      </w:docPartObj>
    </w:sdtPr>
    <w:sdtEndPr>
      <w:rPr>
        <w:color w:val="3F3F3F" w:themeColor="background1" w:themeShade="80"/>
        <w:spacing w:val="60"/>
      </w:rPr>
    </w:sdtEndPr>
    <w:sdtContent>
      <w:p w14:paraId="01108511" w14:textId="0EA3887D" w:rsidR="003C6856" w:rsidRDefault="003C6856">
        <w:pPr>
          <w:pStyle w:val="Footer"/>
          <w:pBdr>
            <w:top w:val="single" w:sz="4" w:space="1" w:color="6C6C6C" w:themeColor="background1" w:themeShade="D9"/>
          </w:pBdr>
          <w:rPr>
            <w:color w:val="3F3F3F" w:themeColor="background1" w:themeShade="80"/>
            <w:spacing w:val="60"/>
          </w:rPr>
        </w:pPr>
        <w:r>
          <w:fldChar w:fldCharType="begin"/>
        </w:r>
        <w:r>
          <w:instrText xml:space="preserve"> PAGE   \* MERGEFORMAT </w:instrText>
        </w:r>
        <w:r>
          <w:fldChar w:fldCharType="separate"/>
        </w:r>
        <w:r w:rsidR="00352E3D">
          <w:rPr>
            <w:noProof/>
          </w:rPr>
          <w:t>97</w:t>
        </w:r>
        <w:r>
          <w:fldChar w:fldCharType="end"/>
        </w:r>
        <w:r>
          <w:rPr>
            <w:b/>
            <w:bCs/>
          </w:rPr>
          <w:t xml:space="preserve"> | </w:t>
        </w:r>
        <w:r>
          <w:rPr>
            <w:color w:val="3F3F3F" w:themeColor="background1" w:themeShade="80"/>
            <w:spacing w:val="60"/>
          </w:rPr>
          <w:t>Page</w:t>
        </w:r>
      </w:p>
    </w:sdtContent>
  </w:sdt>
  <w:p w14:paraId="71CD9B10" w14:textId="77777777" w:rsidR="003C6856" w:rsidRDefault="003C6856" w:rsidP="00BB0CBD">
    <w:pPr>
      <w:pStyle w:val="Footer"/>
      <w:rPr>
        <w:b/>
        <w:bCs/>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B48541" w14:textId="77777777" w:rsidR="003C6856" w:rsidRDefault="003C6856">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4702A2" w14:textId="23AE7A42" w:rsidR="003C6856" w:rsidRDefault="00806C0A" w:rsidP="00A73406">
    <w:pPr>
      <w:pStyle w:val="Footer"/>
      <w:tabs>
        <w:tab w:val="clear" w:pos="9026"/>
        <w:tab w:val="right" w:pos="8647"/>
      </w:tabs>
      <w:ind w:firstLine="720"/>
      <w:jc w:val="right"/>
    </w:pPr>
    <w:sdt>
      <w:sdtPr>
        <w:id w:val="-2100159114"/>
        <w:docPartObj>
          <w:docPartGallery w:val="Page Numbers (Bottom of Page)"/>
          <w:docPartUnique/>
        </w:docPartObj>
      </w:sdtPr>
      <w:sdtEndPr>
        <w:rPr>
          <w:noProof/>
        </w:rPr>
      </w:sdtEndPr>
      <w:sdtContent>
        <w:r w:rsidR="003C6856">
          <w:fldChar w:fldCharType="begin"/>
        </w:r>
        <w:r w:rsidR="003C6856">
          <w:instrText xml:space="preserve"> PAGE   \* MERGEFORMAT </w:instrText>
        </w:r>
        <w:r w:rsidR="003C6856">
          <w:fldChar w:fldCharType="separate"/>
        </w:r>
        <w:r w:rsidR="00352E3D">
          <w:rPr>
            <w:noProof/>
          </w:rPr>
          <w:t>112</w:t>
        </w:r>
        <w:r w:rsidR="003C6856">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2F949A" w14:textId="77777777" w:rsidR="003C6856" w:rsidRDefault="003C6856" w:rsidP="003242B9">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86FCC6" w14:textId="77777777" w:rsidR="003C6856" w:rsidRDefault="003C685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DA92E" w14:textId="77777777" w:rsidR="003C6856" w:rsidRDefault="003C685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5617628"/>
      <w:docPartObj>
        <w:docPartGallery w:val="Page Numbers (Bottom of Page)"/>
        <w:docPartUnique/>
      </w:docPartObj>
    </w:sdtPr>
    <w:sdtEndPr>
      <w:rPr>
        <w:color w:val="3F3F3F" w:themeColor="background1" w:themeShade="80"/>
        <w:spacing w:val="60"/>
      </w:rPr>
    </w:sdtEndPr>
    <w:sdtContent>
      <w:p w14:paraId="6AC76CCB" w14:textId="481547C5" w:rsidR="003C6856" w:rsidRDefault="003C6856">
        <w:pPr>
          <w:pStyle w:val="Footer"/>
          <w:pBdr>
            <w:top w:val="single" w:sz="4" w:space="1" w:color="6C6C6C" w:themeColor="background1" w:themeShade="D9"/>
          </w:pBdr>
          <w:rPr>
            <w:color w:val="3F3F3F" w:themeColor="background1" w:themeShade="80"/>
            <w:spacing w:val="60"/>
          </w:rPr>
        </w:pPr>
        <w:r>
          <w:fldChar w:fldCharType="begin"/>
        </w:r>
        <w:r>
          <w:instrText xml:space="preserve"> PAGE   \* MERGEFORMAT </w:instrText>
        </w:r>
        <w:r>
          <w:fldChar w:fldCharType="separate"/>
        </w:r>
        <w:r w:rsidR="00352E3D">
          <w:rPr>
            <w:noProof/>
          </w:rPr>
          <w:t>5</w:t>
        </w:r>
        <w:r>
          <w:fldChar w:fldCharType="end"/>
        </w:r>
        <w:r>
          <w:rPr>
            <w:b/>
            <w:bCs/>
          </w:rPr>
          <w:t xml:space="preserve"> | </w:t>
        </w:r>
        <w:r>
          <w:rPr>
            <w:color w:val="3F3F3F" w:themeColor="background1" w:themeShade="80"/>
            <w:spacing w:val="60"/>
          </w:rPr>
          <w:t>Page</w:t>
        </w:r>
      </w:p>
    </w:sdtContent>
  </w:sdt>
  <w:p w14:paraId="7FA5A0FA" w14:textId="77777777" w:rsidR="003C6856" w:rsidRDefault="003C6856" w:rsidP="00BB0CBD">
    <w:pPr>
      <w:pStyle w:val="Footer"/>
      <w:rPr>
        <w:b/>
        <w:bC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5FE10" w14:textId="77777777" w:rsidR="003C6856" w:rsidRDefault="003C685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DCBE7" w14:textId="77777777" w:rsidR="003C6856" w:rsidRDefault="003C685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CB0B6B" w14:textId="77777777" w:rsidR="003C6856" w:rsidRDefault="003C685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18793" w14:textId="77777777" w:rsidR="003C6856" w:rsidRDefault="003C68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1C4BD9" w14:textId="77777777" w:rsidR="003C6856" w:rsidRDefault="003C6856" w:rsidP="00130923">
      <w:pPr>
        <w:spacing w:after="0" w:line="240" w:lineRule="auto"/>
      </w:pPr>
      <w:r>
        <w:separator/>
      </w:r>
    </w:p>
  </w:footnote>
  <w:footnote w:type="continuationSeparator" w:id="0">
    <w:p w14:paraId="0B7F546E" w14:textId="77777777" w:rsidR="003C6856" w:rsidRDefault="003C6856" w:rsidP="00130923">
      <w:pPr>
        <w:spacing w:after="0" w:line="240" w:lineRule="auto"/>
      </w:pPr>
      <w:r>
        <w:continuationSeparator/>
      </w:r>
    </w:p>
  </w:footnote>
  <w:footnote w:type="continuationNotice" w:id="1">
    <w:p w14:paraId="7DA601BE" w14:textId="77777777" w:rsidR="003C6856" w:rsidRDefault="003C6856">
      <w:pPr>
        <w:spacing w:after="0" w:line="240" w:lineRule="auto"/>
      </w:pPr>
    </w:p>
  </w:footnote>
  <w:footnote w:id="2">
    <w:p w14:paraId="28B74B38" w14:textId="1CBCB9F0" w:rsidR="003C6856" w:rsidRDefault="003C6856">
      <w:pPr>
        <w:pStyle w:val="FootnoteText"/>
      </w:pPr>
      <w:r>
        <w:rPr>
          <w:rStyle w:val="FootnoteReference"/>
        </w:rPr>
        <w:footnoteRef/>
      </w:r>
      <w:r>
        <w:t xml:space="preserve"> Now the Department of Employment, Skills, Small and Family Business</w:t>
      </w:r>
    </w:p>
  </w:footnote>
  <w:footnote w:id="3">
    <w:p w14:paraId="1ACD6EF3" w14:textId="77777777" w:rsidR="003C6856" w:rsidRDefault="003C6856" w:rsidP="00B02AF7">
      <w:pPr>
        <w:pStyle w:val="FootnoteText"/>
        <w:tabs>
          <w:tab w:val="clear" w:pos="454"/>
        </w:tabs>
        <w:ind w:left="0" w:firstLine="0"/>
      </w:pPr>
      <w:r>
        <w:rPr>
          <w:rStyle w:val="FootnoteReference"/>
        </w:rPr>
        <w:footnoteRef/>
      </w:r>
      <w:r>
        <w:t xml:space="preserve"> The 2017–18 Budget included the introduction of changes to RapidConnect so that from 1 July 2018 income support is generally payable from the date the job seeker attends the first appointment with their provider.</w:t>
      </w:r>
    </w:p>
  </w:footnote>
  <w:footnote w:id="4">
    <w:p w14:paraId="56261E51" w14:textId="77777777" w:rsidR="003C6856" w:rsidRDefault="003C6856" w:rsidP="00E64BFF">
      <w:pPr>
        <w:pStyle w:val="FootnoteText"/>
        <w:tabs>
          <w:tab w:val="clear" w:pos="454"/>
          <w:tab w:val="left" w:pos="0"/>
        </w:tabs>
        <w:ind w:left="0" w:firstLine="0"/>
      </w:pPr>
      <w:r>
        <w:rPr>
          <w:rStyle w:val="FootnoteReference"/>
        </w:rPr>
        <w:footnoteRef/>
      </w:r>
      <w:r>
        <w:t xml:space="preserve"> Under jobactive accredited training was always allowed to be funded through the Employment Fund (EF); however, non-accredited training was not. Changes were introduced in December 2015 to allow non-accredited employability and foundation skills training to also be paid from EF for Stream B and C job seekers.</w:t>
      </w:r>
    </w:p>
  </w:footnote>
  <w:footnote w:id="5">
    <w:p w14:paraId="0F65F28E" w14:textId="77777777" w:rsidR="003C6856" w:rsidRDefault="003C6856" w:rsidP="00514705">
      <w:pPr>
        <w:pStyle w:val="FootnoteText"/>
        <w:tabs>
          <w:tab w:val="clear" w:pos="454"/>
        </w:tabs>
        <w:ind w:left="0" w:firstLine="0"/>
      </w:pPr>
      <w:r>
        <w:rPr>
          <w:rStyle w:val="FootnoteReference"/>
        </w:rPr>
        <w:footnoteRef/>
      </w:r>
      <w:r>
        <w:t xml:space="preserve"> The 2017–18 Budget included the introduction of a new targeted compliance framework that provides additional help for genuine job seekers to meet their requirements, while strengthening penalties for persistent and deliberate non-compliance. The Targeted Compliance Framework commenced on 1 July 2018.</w:t>
      </w:r>
    </w:p>
  </w:footnote>
  <w:footnote w:id="6">
    <w:p w14:paraId="5516DEFE" w14:textId="77777777" w:rsidR="003C6856" w:rsidRDefault="003C6856" w:rsidP="00514705">
      <w:pPr>
        <w:pStyle w:val="FootnoteText"/>
        <w:tabs>
          <w:tab w:val="clear" w:pos="454"/>
        </w:tabs>
        <w:ind w:left="0" w:firstLine="0"/>
      </w:pPr>
      <w:r>
        <w:rPr>
          <w:rStyle w:val="FootnoteReference"/>
        </w:rPr>
        <w:footnoteRef/>
      </w:r>
      <w:r>
        <w:t xml:space="preserve"> Rainbow servicing refers to a situation where instead of being serviced by one particular employment consultant at a jobactive provider, a job seeker is instead serviced by the next available employment consultant, or serviced in group-based sessions.</w:t>
      </w:r>
    </w:p>
  </w:footnote>
  <w:footnote w:id="7">
    <w:p w14:paraId="697592F5" w14:textId="77777777" w:rsidR="003C6856" w:rsidRDefault="003C6856" w:rsidP="00514705">
      <w:pPr>
        <w:pStyle w:val="FootnoteText"/>
        <w:tabs>
          <w:tab w:val="clear" w:pos="454"/>
        </w:tabs>
        <w:ind w:left="0" w:firstLine="0"/>
      </w:pPr>
      <w:r>
        <w:rPr>
          <w:rStyle w:val="FootnoteReference"/>
        </w:rPr>
        <w:footnoteRef/>
      </w:r>
      <w:r>
        <w:t xml:space="preserve"> Income support dependency is measured by</w:t>
      </w:r>
      <w:r>
        <w:rPr>
          <w:rFonts w:ascii="Calibri" w:hAnsi="Calibri" w:cs="Calibri"/>
        </w:rPr>
        <w:t xml:space="preserve"> the percentage of an allowance a job seeker is paid, excluding supplementary payments such as Rent Assistance. </w:t>
      </w:r>
    </w:p>
  </w:footnote>
  <w:footnote w:id="8">
    <w:p w14:paraId="5E93B54B" w14:textId="685F2EE4" w:rsidR="003C6856" w:rsidRDefault="003C6856" w:rsidP="00514705">
      <w:pPr>
        <w:pStyle w:val="FootnoteText"/>
        <w:tabs>
          <w:tab w:val="clear" w:pos="454"/>
          <w:tab w:val="left" w:pos="0"/>
        </w:tabs>
        <w:ind w:left="0" w:firstLine="0"/>
      </w:pPr>
      <w:r>
        <w:rPr>
          <w:rStyle w:val="FootnoteReference"/>
        </w:rPr>
        <w:footnoteRef/>
      </w:r>
      <w:r>
        <w:t xml:space="preserve"> To make comparison by stream possible, the evaluators determined the jobactive equivalent stream for job seekers in JSA 2012 (i.e. Streams A, B and C) based on the Job Seeker Classification Instrument (JSCI) rules under jobactive. </w:t>
      </w:r>
      <w:r w:rsidRPr="0005663E">
        <w:t>Stream A is for the most competitive job seekers</w:t>
      </w:r>
      <w:r>
        <w:t>,</w:t>
      </w:r>
      <w:r w:rsidRPr="0005663E">
        <w:t xml:space="preserve"> who require minimal assistance to find work. Stream B is for job seekers who have vocational issues and need assistance to become work</w:t>
      </w:r>
      <w:r>
        <w:t>-</w:t>
      </w:r>
      <w:r w:rsidRPr="0005663E">
        <w:t xml:space="preserve">ready. </w:t>
      </w:r>
      <w:r w:rsidRPr="00165B6F">
        <w:t>Stream C</w:t>
      </w:r>
      <w:r w:rsidRPr="0005663E">
        <w:t xml:space="preserve"> is for the most disadvantaged job seekers</w:t>
      </w:r>
      <w:r>
        <w:t>,</w:t>
      </w:r>
      <w:r w:rsidRPr="0005663E">
        <w:t xml:space="preserve"> who may have a combination of vocational and non-vocational barriers to </w:t>
      </w:r>
      <w:r w:rsidRPr="00A96149">
        <w:t>employment</w:t>
      </w:r>
      <w:r>
        <w:t xml:space="preserve">. </w:t>
      </w:r>
    </w:p>
  </w:footnote>
  <w:footnote w:id="9">
    <w:p w14:paraId="639ED47D" w14:textId="77777777" w:rsidR="003C6856" w:rsidRDefault="003C6856" w:rsidP="00514705">
      <w:pPr>
        <w:pStyle w:val="FootnoteText"/>
        <w:tabs>
          <w:tab w:val="clear" w:pos="454"/>
        </w:tabs>
        <w:ind w:left="0" w:firstLine="0"/>
      </w:pPr>
      <w:r>
        <w:rPr>
          <w:rStyle w:val="FootnoteReference"/>
        </w:rPr>
        <w:footnoteRef/>
      </w:r>
      <w:r>
        <w:t xml:space="preserve"> This may also be influenced by coordination needed between providers and Work for the Dole Coordinators. Work for the Dole Coordinator services ceased from January 2018 (2017–18 Budget), which may reduce this issue to some degree.</w:t>
      </w:r>
    </w:p>
  </w:footnote>
  <w:footnote w:id="10">
    <w:p w14:paraId="49D8D5EF" w14:textId="7E81C301" w:rsidR="003C6856" w:rsidRDefault="003C6856">
      <w:pPr>
        <w:pStyle w:val="FootnoteText"/>
      </w:pPr>
      <w:r>
        <w:rPr>
          <w:rStyle w:val="FootnoteReference"/>
        </w:rPr>
        <w:footnoteRef/>
      </w:r>
      <w:r>
        <w:t xml:space="preserve"> Note: Comparable data on employer use of JSA was not collected for the 2014–15 period.</w:t>
      </w:r>
    </w:p>
  </w:footnote>
  <w:footnote w:id="11">
    <w:p w14:paraId="5F4A9BDF" w14:textId="77777777" w:rsidR="003C6856" w:rsidRDefault="003C6856" w:rsidP="00514705">
      <w:pPr>
        <w:pStyle w:val="FootnoteText"/>
        <w:tabs>
          <w:tab w:val="clear" w:pos="454"/>
        </w:tabs>
        <w:ind w:left="0" w:firstLine="0"/>
      </w:pPr>
      <w:r>
        <w:rPr>
          <w:rStyle w:val="FootnoteReference"/>
        </w:rPr>
        <w:footnoteRef/>
      </w:r>
      <w:r>
        <w:t xml:space="preserve"> Under a 2017–18 Budget initiative Work for the Dole Coordinators ceased from 1 January 2018. Their responsibilities have been taken over by jobactive providers. The Work for the Dole Coordinators are, however, in scope for the final jobactive evaluation.</w:t>
      </w:r>
    </w:p>
  </w:footnote>
  <w:footnote w:id="12">
    <w:p w14:paraId="4C4A9965" w14:textId="77777777" w:rsidR="003C6856" w:rsidRDefault="003C6856" w:rsidP="00514705">
      <w:pPr>
        <w:pStyle w:val="FootnoteText"/>
        <w:ind w:left="0" w:firstLine="0"/>
      </w:pPr>
      <w:r>
        <w:rPr>
          <w:rStyle w:val="FootnoteReference"/>
        </w:rPr>
        <w:footnoteRef/>
      </w:r>
      <w:r>
        <w:t xml:space="preserve"> </w:t>
      </w:r>
      <w:r w:rsidRPr="00CB44B4">
        <w:t>The New Enterprise Incentive Scheme, Harvest Labour Services and National Harvest Labour Information Service are out of scope for</w:t>
      </w:r>
      <w:r>
        <w:t xml:space="preserve"> the</w:t>
      </w:r>
      <w:r w:rsidRPr="00CB44B4">
        <w:t xml:space="preserve"> jobactive evaluation.</w:t>
      </w:r>
      <w:r>
        <w:t xml:space="preserve"> </w:t>
      </w:r>
    </w:p>
  </w:footnote>
  <w:footnote w:id="13">
    <w:p w14:paraId="64EB9A4C" w14:textId="2696CD07" w:rsidR="003C6856" w:rsidRDefault="003C6856" w:rsidP="00514705">
      <w:pPr>
        <w:pStyle w:val="FootnoteText"/>
        <w:ind w:left="0" w:firstLine="0"/>
      </w:pPr>
      <w:r>
        <w:rPr>
          <w:rStyle w:val="FootnoteReference"/>
        </w:rPr>
        <w:footnoteRef/>
      </w:r>
      <w:r>
        <w:t xml:space="preserve"> The Job Seeker Compliance Framework is independent of the jobactive employment services system; that is, people receiving participation payments and in other programs are also subject to such requirements (Department of Social Services 2017b). In addition, the Job Seeker Compliance Framework </w:t>
      </w:r>
      <w:r w:rsidRPr="00592F20">
        <w:t xml:space="preserve">straddles jobactive and </w:t>
      </w:r>
      <w:r>
        <w:t xml:space="preserve">JSA 2012 — </w:t>
      </w:r>
      <w:r w:rsidRPr="00592F20">
        <w:t xml:space="preserve">for example, changes were made </w:t>
      </w:r>
      <w:r>
        <w:t>to</w:t>
      </w:r>
      <w:r w:rsidRPr="00592F20">
        <w:t xml:space="preserve"> strengthen the compliance framework on 1 July 2014, 1 January 2015 and 1 July 2015 (see Department of Employment 2015</w:t>
      </w:r>
      <w:r>
        <w:t>d</w:t>
      </w:r>
      <w:r w:rsidRPr="00592F20">
        <w:t xml:space="preserve"> for details)</w:t>
      </w:r>
      <w:r>
        <w:t>.</w:t>
      </w:r>
    </w:p>
  </w:footnote>
  <w:footnote w:id="14">
    <w:p w14:paraId="3D8B30F3" w14:textId="77777777" w:rsidR="003C6856" w:rsidRDefault="003C6856" w:rsidP="00514705">
      <w:pPr>
        <w:pStyle w:val="FootnoteText"/>
        <w:tabs>
          <w:tab w:val="clear" w:pos="454"/>
        </w:tabs>
        <w:ind w:left="0" w:firstLine="0"/>
      </w:pPr>
      <w:r>
        <w:rPr>
          <w:rStyle w:val="FootnoteReference"/>
        </w:rPr>
        <w:footnoteRef/>
      </w:r>
      <w:r>
        <w:t xml:space="preserve"> The 2017–18 Budget identified changes to the compliance framework. From July 1 2018 a new targeted compliance framework has been introduced.</w:t>
      </w:r>
    </w:p>
  </w:footnote>
  <w:footnote w:id="15">
    <w:p w14:paraId="2D71FAFB" w14:textId="77777777" w:rsidR="003C6856" w:rsidRDefault="003C6856" w:rsidP="00082367">
      <w:pPr>
        <w:pStyle w:val="FootnoteText"/>
        <w:tabs>
          <w:tab w:val="clear" w:pos="454"/>
          <w:tab w:val="left" w:pos="0"/>
        </w:tabs>
        <w:ind w:left="0" w:firstLine="0"/>
      </w:pPr>
      <w:r>
        <w:rPr>
          <w:rStyle w:val="FootnoteReference"/>
        </w:rPr>
        <w:footnoteRef/>
      </w:r>
      <w:r>
        <w:t xml:space="preserve"> For a comprehensive description of outcome payments, refer to the Request for Tender for Employment Services</w:t>
      </w:r>
      <w:r>
        <w:t> </w:t>
      </w:r>
      <w:r>
        <w:t>2015–2020 (Section 2.16.3).</w:t>
      </w:r>
    </w:p>
  </w:footnote>
  <w:footnote w:id="16">
    <w:p w14:paraId="08B644E8" w14:textId="514BB5B6" w:rsidR="003C6856" w:rsidRDefault="003C6856" w:rsidP="00514705">
      <w:pPr>
        <w:pStyle w:val="FootnoteText"/>
        <w:tabs>
          <w:tab w:val="clear" w:pos="454"/>
        </w:tabs>
        <w:ind w:left="0" w:firstLine="0"/>
      </w:pPr>
      <w:r>
        <w:rPr>
          <w:rStyle w:val="FootnoteReference"/>
        </w:rPr>
        <w:footnoteRef/>
      </w:r>
      <w:r>
        <w:t xml:space="preserve"> As a result of consultations with jobactive providers on the EF, fund policy has been clarified and refined, and a number of changes have been made. These include the introduction of EF reimbursements for employability and foundation skills training for Stream B and C job seekers from December 2015. For the period 1 July 2015 – 31 March 2017, this item accounted for almost 10 per cent of EF funding disbursements (Department of Employment, 2017).</w:t>
      </w:r>
    </w:p>
  </w:footnote>
  <w:footnote w:id="17">
    <w:p w14:paraId="537E23F7" w14:textId="77777777" w:rsidR="003C6856" w:rsidRPr="0033715A" w:rsidRDefault="003C6856" w:rsidP="00514705">
      <w:pPr>
        <w:pStyle w:val="FootnoteText"/>
        <w:ind w:left="0" w:firstLine="0"/>
        <w:rPr>
          <w:szCs w:val="18"/>
        </w:rPr>
      </w:pPr>
      <w:r>
        <w:rPr>
          <w:rStyle w:val="FootnoteReference"/>
        </w:rPr>
        <w:footnoteRef/>
      </w:r>
      <w:r>
        <w:t xml:space="preserve"> From 1 January 2017, the Youth Wage Subsidy 13-week suspension period allows job seekers to reconnect with income support without having to reclaim if their employment ends through no fault of their own (see Department of Human Services 2017 for details). </w:t>
      </w:r>
    </w:p>
  </w:footnote>
  <w:footnote w:id="18">
    <w:p w14:paraId="2936909A" w14:textId="77777777" w:rsidR="003C6856" w:rsidRDefault="003C6856" w:rsidP="00F12F31">
      <w:pPr>
        <w:pStyle w:val="NormalWeb"/>
      </w:pPr>
      <w:r w:rsidRPr="00F12F31">
        <w:rPr>
          <w:rStyle w:val="FootnoteReference"/>
          <w:rFonts w:asciiTheme="minorHAnsi" w:hAnsiTheme="minorHAnsi"/>
          <w:sz w:val="18"/>
          <w:szCs w:val="18"/>
        </w:rPr>
        <w:footnoteRef/>
      </w:r>
      <w:r w:rsidRPr="00F12F31">
        <w:rPr>
          <w:rFonts w:asciiTheme="minorHAnsi" w:hAnsiTheme="minorHAnsi"/>
          <w:sz w:val="18"/>
          <w:szCs w:val="18"/>
        </w:rPr>
        <w:t xml:space="preserve"> </w:t>
      </w:r>
      <w:r w:rsidRPr="00F12F31">
        <w:rPr>
          <w:rFonts w:asciiTheme="minorHAnsi" w:eastAsia="Times New Roman" w:hAnsiTheme="minorHAnsi" w:cs="Arial"/>
          <w:color w:val="333333"/>
          <w:sz w:val="18"/>
          <w:szCs w:val="18"/>
          <w:lang w:val="en" w:eastAsia="en-AU"/>
        </w:rPr>
        <w:t>From 1 January 2017 changes</w:t>
      </w:r>
      <w:r>
        <w:rPr>
          <w:rFonts w:asciiTheme="minorHAnsi" w:eastAsia="Times New Roman" w:hAnsiTheme="minorHAnsi" w:cs="Arial"/>
          <w:color w:val="333333"/>
          <w:sz w:val="18"/>
          <w:szCs w:val="18"/>
          <w:lang w:val="en" w:eastAsia="en-AU"/>
        </w:rPr>
        <w:t xml:space="preserve"> were made to wage subsidies</w:t>
      </w:r>
      <w:r w:rsidRPr="00F12F31">
        <w:rPr>
          <w:rFonts w:asciiTheme="minorHAnsi" w:eastAsia="Times New Roman" w:hAnsiTheme="minorHAnsi" w:cs="Arial"/>
          <w:color w:val="333333"/>
          <w:sz w:val="18"/>
          <w:szCs w:val="18"/>
          <w:lang w:val="en" w:eastAsia="en-AU"/>
        </w:rPr>
        <w:t xml:space="preserve"> </w:t>
      </w:r>
      <w:r>
        <w:rPr>
          <w:rFonts w:asciiTheme="minorHAnsi" w:eastAsia="Times New Roman" w:hAnsiTheme="minorHAnsi" w:cs="Arial"/>
          <w:color w:val="333333"/>
          <w:sz w:val="18"/>
          <w:szCs w:val="18"/>
          <w:lang w:val="en" w:eastAsia="en-AU"/>
        </w:rPr>
        <w:t xml:space="preserve">which </w:t>
      </w:r>
      <w:r w:rsidRPr="00F12F31">
        <w:rPr>
          <w:rFonts w:asciiTheme="minorHAnsi" w:eastAsia="Times New Roman" w:hAnsiTheme="minorHAnsi" w:cs="Arial"/>
          <w:color w:val="333333"/>
          <w:sz w:val="18"/>
          <w:szCs w:val="18"/>
          <w:lang w:val="en" w:eastAsia="en-AU"/>
        </w:rPr>
        <w:t>include</w:t>
      </w:r>
      <w:r>
        <w:rPr>
          <w:rFonts w:asciiTheme="minorHAnsi" w:eastAsia="Times New Roman" w:hAnsiTheme="minorHAnsi" w:cs="Arial"/>
          <w:color w:val="333333"/>
          <w:sz w:val="18"/>
          <w:szCs w:val="18"/>
          <w:lang w:val="en" w:eastAsia="en-AU"/>
        </w:rPr>
        <w:t xml:space="preserve">d </w:t>
      </w:r>
      <w:r w:rsidRPr="00F12F31">
        <w:rPr>
          <w:rFonts w:asciiTheme="minorHAnsi" w:eastAsia="Times New Roman" w:hAnsiTheme="minorHAnsi" w:cs="Arial"/>
          <w:color w:val="333333"/>
          <w:sz w:val="18"/>
          <w:szCs w:val="18"/>
          <w:lang w:val="en" w:eastAsia="en-AU"/>
        </w:rPr>
        <w:t>pay</w:t>
      </w:r>
      <w:r>
        <w:rPr>
          <w:rFonts w:asciiTheme="minorHAnsi" w:eastAsia="Times New Roman" w:hAnsiTheme="minorHAnsi" w:cs="Arial"/>
          <w:color w:val="333333"/>
          <w:sz w:val="18"/>
          <w:szCs w:val="18"/>
          <w:lang w:val="en" w:eastAsia="en-AU"/>
        </w:rPr>
        <w:t>ing</w:t>
      </w:r>
      <w:r w:rsidRPr="00F12F31">
        <w:rPr>
          <w:rFonts w:asciiTheme="minorHAnsi" w:eastAsia="Times New Roman" w:hAnsiTheme="minorHAnsi" w:cs="Arial"/>
          <w:color w:val="333333"/>
          <w:sz w:val="18"/>
          <w:szCs w:val="18"/>
          <w:lang w:val="en" w:eastAsia="en-AU"/>
        </w:rPr>
        <w:t xml:space="preserve"> all wage subsidies to employers over six</w:t>
      </w:r>
      <w:r>
        <w:rPr>
          <w:rFonts w:asciiTheme="minorHAnsi" w:eastAsia="Times New Roman" w:hAnsiTheme="minorHAnsi" w:cs="Arial"/>
          <w:color w:val="333333"/>
          <w:sz w:val="18"/>
          <w:szCs w:val="18"/>
          <w:lang w:val="en" w:eastAsia="en-AU"/>
        </w:rPr>
        <w:t> </w:t>
      </w:r>
      <w:r w:rsidRPr="00F12F31">
        <w:rPr>
          <w:rFonts w:asciiTheme="minorHAnsi" w:eastAsia="Times New Roman" w:hAnsiTheme="minorHAnsi" w:cs="Arial"/>
          <w:color w:val="333333"/>
          <w:sz w:val="18"/>
          <w:szCs w:val="18"/>
          <w:lang w:val="en" w:eastAsia="en-AU"/>
        </w:rPr>
        <w:t>months instead of 12</w:t>
      </w:r>
      <w:r>
        <w:rPr>
          <w:rFonts w:asciiTheme="minorHAnsi" w:eastAsia="Times New Roman" w:hAnsiTheme="minorHAnsi" w:cs="Arial"/>
          <w:color w:val="333333"/>
          <w:sz w:val="18"/>
          <w:szCs w:val="18"/>
          <w:lang w:val="en" w:eastAsia="en-AU"/>
        </w:rPr>
        <w:t> </w:t>
      </w:r>
      <w:r w:rsidRPr="00F12F31">
        <w:rPr>
          <w:rFonts w:asciiTheme="minorHAnsi" w:eastAsia="Times New Roman" w:hAnsiTheme="minorHAnsi" w:cs="Arial"/>
          <w:color w:val="333333"/>
          <w:sz w:val="18"/>
          <w:szCs w:val="18"/>
          <w:lang w:val="en" w:eastAsia="en-AU"/>
        </w:rPr>
        <w:t>months</w:t>
      </w:r>
      <w:r>
        <w:rPr>
          <w:rFonts w:asciiTheme="minorHAnsi" w:eastAsia="Times New Roman" w:hAnsiTheme="minorHAnsi" w:cs="Arial"/>
          <w:color w:val="333333"/>
          <w:sz w:val="18"/>
          <w:szCs w:val="18"/>
          <w:lang w:val="en" w:eastAsia="en-AU"/>
        </w:rPr>
        <w:t xml:space="preserve">; </w:t>
      </w:r>
      <w:r w:rsidRPr="00F12F31">
        <w:rPr>
          <w:rFonts w:asciiTheme="minorHAnsi" w:eastAsia="Times New Roman" w:hAnsiTheme="minorHAnsi" w:cs="Arial"/>
          <w:color w:val="333333"/>
          <w:sz w:val="18"/>
          <w:szCs w:val="18"/>
          <w:lang w:val="en" w:eastAsia="en-AU"/>
        </w:rPr>
        <w:t>paying wage subsidies as flat rates</w:t>
      </w:r>
      <w:r>
        <w:rPr>
          <w:rFonts w:asciiTheme="minorHAnsi" w:eastAsia="Times New Roman" w:hAnsiTheme="minorHAnsi" w:cs="Arial"/>
          <w:color w:val="333333"/>
          <w:sz w:val="18"/>
          <w:szCs w:val="18"/>
          <w:lang w:val="en" w:eastAsia="en-AU"/>
        </w:rPr>
        <w:t>; s</w:t>
      </w:r>
      <w:r w:rsidRPr="00F12F31">
        <w:rPr>
          <w:rFonts w:asciiTheme="minorHAnsi" w:eastAsia="Times New Roman" w:hAnsiTheme="minorHAnsi" w:cs="Arial"/>
          <w:color w:val="333333"/>
          <w:sz w:val="18"/>
          <w:szCs w:val="18"/>
          <w:lang w:val="en" w:eastAsia="en-AU"/>
        </w:rPr>
        <w:t>implifying the wage subsidy eligibility, agreement and payment processes</w:t>
      </w:r>
      <w:r>
        <w:rPr>
          <w:rFonts w:asciiTheme="minorHAnsi" w:eastAsia="Times New Roman" w:hAnsiTheme="minorHAnsi" w:cs="Arial"/>
          <w:color w:val="333333"/>
          <w:sz w:val="18"/>
          <w:szCs w:val="18"/>
          <w:lang w:val="en" w:eastAsia="en-AU"/>
        </w:rPr>
        <w:t>; and l</w:t>
      </w:r>
      <w:r w:rsidRPr="00F12F31">
        <w:rPr>
          <w:rFonts w:asciiTheme="minorHAnsi" w:eastAsia="Times New Roman" w:hAnsiTheme="minorHAnsi" w:cs="Arial"/>
          <w:color w:val="333333"/>
          <w:sz w:val="18"/>
          <w:szCs w:val="18"/>
          <w:lang w:val="en" w:eastAsia="en-AU"/>
        </w:rPr>
        <w:t>ifting the minimum number of hours worked per week from 15 to 20 hours, averaged over the wage subsidy agreement.</w:t>
      </w:r>
    </w:p>
  </w:footnote>
  <w:footnote w:id="19">
    <w:p w14:paraId="2D561D91" w14:textId="77777777" w:rsidR="003C6856" w:rsidRDefault="003C6856">
      <w:pPr>
        <w:pStyle w:val="FootnoteText"/>
      </w:pPr>
      <w:r>
        <w:rPr>
          <w:rStyle w:val="FootnoteReference"/>
        </w:rPr>
        <w:footnoteRef/>
      </w:r>
      <w:r>
        <w:t xml:space="preserve"> Volunteers are not in scope for this evaluation and are excluded from results and analysis, unless otherwise stated.</w:t>
      </w:r>
    </w:p>
  </w:footnote>
  <w:footnote w:id="20">
    <w:p w14:paraId="5BB9114D" w14:textId="77777777" w:rsidR="003C6856" w:rsidRDefault="003C6856" w:rsidP="00A03C19">
      <w:pPr>
        <w:pStyle w:val="FootnoteText"/>
        <w:tabs>
          <w:tab w:val="clear" w:pos="454"/>
        </w:tabs>
        <w:ind w:left="0" w:firstLine="0"/>
      </w:pPr>
      <w:r>
        <w:rPr>
          <w:rStyle w:val="FootnoteReference"/>
        </w:rPr>
        <w:footnoteRef/>
      </w:r>
      <w:r>
        <w:t xml:space="preserve"> This was only the case until 1 October 2016, when all j</w:t>
      </w:r>
      <w:r w:rsidRPr="00234128">
        <w:t xml:space="preserve">ob seekers </w:t>
      </w:r>
      <w:r>
        <w:t xml:space="preserve">entered </w:t>
      </w:r>
      <w:r w:rsidRPr="00234128">
        <w:t xml:space="preserve">the Work for the Dole phase after </w:t>
      </w:r>
      <w:r>
        <w:t>12</w:t>
      </w:r>
      <w:r w:rsidRPr="00234128">
        <w:t xml:space="preserve"> months </w:t>
      </w:r>
      <w:r>
        <w:t>in services.</w:t>
      </w:r>
    </w:p>
  </w:footnote>
  <w:footnote w:id="21">
    <w:p w14:paraId="65D997B4" w14:textId="77777777" w:rsidR="003C6856" w:rsidRDefault="003C6856" w:rsidP="00A73C32">
      <w:pPr>
        <w:pStyle w:val="FootnoteText"/>
        <w:tabs>
          <w:tab w:val="clear" w:pos="454"/>
          <w:tab w:val="left" w:pos="284"/>
        </w:tabs>
        <w:ind w:left="0" w:firstLine="0"/>
      </w:pPr>
      <w:r>
        <w:rPr>
          <w:rStyle w:val="FootnoteReference"/>
        </w:rPr>
        <w:footnoteRef/>
      </w:r>
      <w:r>
        <w:t xml:space="preserve"> When compared with the EPF of JSA, the EF of jobactive was refined and streamlined, including tighter rules for non-accredited training, but still allowing accredited training. Micro-policy changes introduced in December 2015 now permit greater usage of non-accredited training in specific circumstances. </w:t>
      </w:r>
    </w:p>
  </w:footnote>
  <w:footnote w:id="22">
    <w:p w14:paraId="679DC156" w14:textId="77777777" w:rsidR="003C6856" w:rsidRDefault="003C6856">
      <w:pPr>
        <w:pStyle w:val="FootnoteText"/>
      </w:pPr>
      <w:r>
        <w:rPr>
          <w:rStyle w:val="FootnoteReference"/>
        </w:rPr>
        <w:footnoteRef/>
      </w:r>
      <w:r>
        <w:t xml:space="preserve"> This was removed from Star Rating calculations from 1 January 2018.</w:t>
      </w:r>
    </w:p>
  </w:footnote>
  <w:footnote w:id="23">
    <w:p w14:paraId="2A0EDE21" w14:textId="77777777" w:rsidR="003C6856" w:rsidRDefault="003C6856" w:rsidP="006E6E13">
      <w:pPr>
        <w:pStyle w:val="FootnoteText"/>
        <w:tabs>
          <w:tab w:val="clear" w:pos="454"/>
          <w:tab w:val="left" w:pos="0"/>
        </w:tabs>
        <w:ind w:left="0" w:firstLine="0"/>
      </w:pPr>
      <w:r>
        <w:rPr>
          <w:rStyle w:val="FootnoteReference"/>
        </w:rPr>
        <w:footnoteRef/>
      </w:r>
      <w:r>
        <w:t xml:space="preserve"> From 1 January 2018, two new expenditure categories, Indigenous Training and Mentoring and Provider Indigenous Mentoring Capability, were introduced to the EF.</w:t>
      </w:r>
    </w:p>
  </w:footnote>
  <w:footnote w:id="24">
    <w:p w14:paraId="176C6252" w14:textId="77777777" w:rsidR="003C6856" w:rsidRDefault="003C6856" w:rsidP="00514705">
      <w:pPr>
        <w:pStyle w:val="FootnoteText"/>
        <w:ind w:left="0" w:firstLine="0"/>
      </w:pPr>
      <w:r>
        <w:rPr>
          <w:rStyle w:val="FootnoteReference"/>
        </w:rPr>
        <w:footnoteRef/>
      </w:r>
      <w:r>
        <w:t xml:space="preserve"> </w:t>
      </w:r>
      <w:r w:rsidRPr="00394CB4">
        <w:rPr>
          <w:rFonts w:eastAsia="Times New Roman"/>
        </w:rPr>
        <w:t xml:space="preserve">A number of factors </w:t>
      </w:r>
      <w:r>
        <w:rPr>
          <w:rFonts w:eastAsia="Times New Roman"/>
        </w:rPr>
        <w:t xml:space="preserve">might </w:t>
      </w:r>
      <w:r w:rsidRPr="00394CB4">
        <w:rPr>
          <w:rFonts w:eastAsia="Times New Roman"/>
        </w:rPr>
        <w:t>have caused a drop in the labour force participation rate in Australia over recent years, including the discouraged worker effect</w:t>
      </w:r>
      <w:r>
        <w:rPr>
          <w:rFonts w:eastAsia="Times New Roman"/>
        </w:rPr>
        <w:t xml:space="preserve"> </w:t>
      </w:r>
      <w:r w:rsidRPr="00394CB4">
        <w:rPr>
          <w:rFonts w:eastAsia="Times New Roman"/>
        </w:rPr>
        <w:t>and the demographics of the working-age population.</w:t>
      </w:r>
      <w:r>
        <w:rPr>
          <w:rFonts w:eastAsia="Times New Roman"/>
        </w:rPr>
        <w:t xml:space="preserve"> </w:t>
      </w:r>
      <w:r w:rsidRPr="00CD7613">
        <w:t xml:space="preserve">The discouraged worker effect arises when potential workers leave the labour force during recessions rather than continuing their search for work while job conditions are poor. In good economic times, potential workers join the labour force, giving rise to an encouraged worker effect (Connolly </w:t>
      </w:r>
      <w:r w:rsidRPr="00A90217">
        <w:t>and Trott, 2014</w:t>
      </w:r>
      <w:r w:rsidRPr="00CD7613">
        <w:t>)</w:t>
      </w:r>
      <w:r>
        <w:t>.</w:t>
      </w:r>
    </w:p>
  </w:footnote>
  <w:footnote w:id="25">
    <w:p w14:paraId="34049E75" w14:textId="77777777" w:rsidR="003C6856" w:rsidRDefault="003C6856" w:rsidP="00514705">
      <w:pPr>
        <w:pStyle w:val="FootnoteText"/>
        <w:tabs>
          <w:tab w:val="clear" w:pos="454"/>
        </w:tabs>
        <w:ind w:left="0" w:firstLine="0"/>
      </w:pPr>
      <w:r>
        <w:rPr>
          <w:rStyle w:val="FootnoteReference"/>
        </w:rPr>
        <w:footnoteRef/>
      </w:r>
      <w:r>
        <w:t xml:space="preserve"> Income support dependency is measured by</w:t>
      </w:r>
      <w:r>
        <w:rPr>
          <w:rFonts w:ascii="Calibri" w:hAnsi="Calibri" w:cs="Calibri"/>
        </w:rPr>
        <w:t xml:space="preserve"> the percentage of an allowance a job seeker is paid, excluding supplementary payments such as Rent Assistance.</w:t>
      </w:r>
    </w:p>
  </w:footnote>
  <w:footnote w:id="26">
    <w:p w14:paraId="303FD0F6" w14:textId="3E93A4B8" w:rsidR="003C6856" w:rsidRDefault="003C6856" w:rsidP="00514705">
      <w:pPr>
        <w:pStyle w:val="FootnoteText"/>
        <w:keepNext/>
        <w:keepLines/>
        <w:ind w:left="0" w:firstLine="0"/>
      </w:pPr>
      <w:r>
        <w:rPr>
          <w:rStyle w:val="FootnoteReference"/>
        </w:rPr>
        <w:footnoteRef/>
      </w:r>
      <w:r>
        <w:t xml:space="preserve"> The jobactive program has a number of metrics that may be used to measure its performance (e.g. Key Performance Indicators and the number of paid job outcomes to jobactive providers). Departmental analysis of JSA outcome measures undertaken in 2014 suggests that exits from income support and the program are among the best proxies for job seekers obtaining </w:t>
      </w:r>
      <w:r w:rsidRPr="0026526C">
        <w:t>employment</w:t>
      </w:r>
      <w:r w:rsidRPr="004D1F22">
        <w:t>. Moreover, unlike some other performance metrics, the data</w:t>
      </w:r>
      <w:r>
        <w:t xml:space="preserve"> underlying these outcome measures in jobactive and JSA 2012 are comparable (an important feature given the comparative approach taken by this evaluation). See Appendix F for more detail.</w:t>
      </w:r>
    </w:p>
  </w:footnote>
  <w:footnote w:id="27">
    <w:p w14:paraId="1B403AC5" w14:textId="77777777" w:rsidR="003C6856" w:rsidRDefault="003C6856" w:rsidP="00514705">
      <w:pPr>
        <w:pStyle w:val="FootnoteText"/>
        <w:ind w:left="0" w:firstLine="0"/>
      </w:pPr>
      <w:r>
        <w:rPr>
          <w:rStyle w:val="FootnoteReference"/>
        </w:rPr>
        <w:footnoteRef/>
      </w:r>
      <w:r>
        <w:t xml:space="preserve"> </w:t>
      </w:r>
      <w:r w:rsidRPr="003C6C74">
        <w:t xml:space="preserve">The </w:t>
      </w:r>
      <w:r>
        <w:t xml:space="preserve">job seeker </w:t>
      </w:r>
      <w:r w:rsidRPr="003C6C74">
        <w:t xml:space="preserve">program exit rates presented in this interim report may be underestimated because of a technical issue in recording exits from the jobactive program. In particular, around 3700 </w:t>
      </w:r>
      <w:r>
        <w:t xml:space="preserve">job seeker program </w:t>
      </w:r>
      <w:r w:rsidRPr="003C6C74">
        <w:t>exits between 1 July 2015 and 23 March 2016 were not re</w:t>
      </w:r>
      <w:r>
        <w:t xml:space="preserve">flected in the data until </w:t>
      </w:r>
      <w:r w:rsidRPr="003C6C74">
        <w:t xml:space="preserve">24 March 2016. For this reason, the relative performance of jobactive compared to </w:t>
      </w:r>
      <w:r>
        <w:t>JSA 2012 over this time period</w:t>
      </w:r>
      <w:r w:rsidRPr="003C6C74">
        <w:t xml:space="preserve"> is better indicated using the income support exit rate.</w:t>
      </w:r>
    </w:p>
  </w:footnote>
  <w:footnote w:id="28">
    <w:p w14:paraId="0A1B6366" w14:textId="77777777" w:rsidR="003C6856" w:rsidRDefault="003C6856" w:rsidP="00514705">
      <w:pPr>
        <w:pStyle w:val="FootnoteText"/>
        <w:ind w:left="0" w:firstLine="0"/>
      </w:pPr>
      <w:r>
        <w:rPr>
          <w:rStyle w:val="FootnoteReference"/>
        </w:rPr>
        <w:footnoteRef/>
      </w:r>
      <w:r>
        <w:t xml:space="preserve"> </w:t>
      </w:r>
      <w:r>
        <w:rPr>
          <w:rFonts w:ascii="Calibri" w:hAnsi="Calibri" w:cs="Calibri"/>
        </w:rPr>
        <w:t>Unlike the off-income-support measures, this measure will be influenced by reductions in a job seeker’s allowance due to a compliance penalty. Differences in the income support dependency rate between the programs will therefore reflect the penalty system in addition to the program’s effectiveness at assisting job seekers to obtain employment.</w:t>
      </w:r>
    </w:p>
  </w:footnote>
  <w:footnote w:id="29">
    <w:p w14:paraId="57C0ECA3" w14:textId="77777777" w:rsidR="003C6856" w:rsidRDefault="003C6856" w:rsidP="00514705">
      <w:pPr>
        <w:pStyle w:val="FootnoteText"/>
      </w:pPr>
      <w:r>
        <w:rPr>
          <w:rStyle w:val="FootnoteReference"/>
        </w:rPr>
        <w:footnoteRef/>
      </w:r>
      <w:r>
        <w:t xml:space="preserve"> The target population for this study is job seekers engaged with a jobactive provider, as discussed in Section 1.5.</w:t>
      </w:r>
    </w:p>
  </w:footnote>
  <w:footnote w:id="30">
    <w:p w14:paraId="1F4305FA" w14:textId="77777777" w:rsidR="003C6856" w:rsidRDefault="003C6856" w:rsidP="00A73C32">
      <w:pPr>
        <w:pStyle w:val="FootnoteText"/>
        <w:tabs>
          <w:tab w:val="clear" w:pos="454"/>
          <w:tab w:val="left" w:pos="284"/>
        </w:tabs>
        <w:ind w:left="0" w:firstLine="0"/>
      </w:pPr>
      <w:r>
        <w:rPr>
          <w:rStyle w:val="FootnoteReference"/>
        </w:rPr>
        <w:footnoteRef/>
      </w:r>
      <w:r>
        <w:t xml:space="preserve"> While volunteer job seekers are out of scope for this evaluation, they have been included in Sections 2.1 and 2.2 to provide a more complete picture of basic caseload and commencement data for each program.</w:t>
      </w:r>
    </w:p>
  </w:footnote>
  <w:footnote w:id="31">
    <w:p w14:paraId="69491CB6" w14:textId="77777777" w:rsidR="003C6856" w:rsidRDefault="003C6856" w:rsidP="00514705">
      <w:pPr>
        <w:pStyle w:val="FootnoteText"/>
        <w:tabs>
          <w:tab w:val="clear" w:pos="454"/>
        </w:tabs>
        <w:ind w:left="0" w:firstLine="0"/>
      </w:pPr>
      <w:r>
        <w:rPr>
          <w:rStyle w:val="FootnoteReference"/>
        </w:rPr>
        <w:footnoteRef/>
      </w:r>
      <w:r>
        <w:t xml:space="preserve"> The number of new entrant job seekers decreased over the course of the JSA 2012 contract. The number of new entrant job seekers has decreased at a faster rate since the introduction of jobactive.</w:t>
      </w:r>
    </w:p>
  </w:footnote>
  <w:footnote w:id="32">
    <w:p w14:paraId="34DF6A9A" w14:textId="77777777" w:rsidR="003C6856" w:rsidRDefault="003C6856" w:rsidP="00514705">
      <w:pPr>
        <w:pStyle w:val="FootnoteText"/>
        <w:tabs>
          <w:tab w:val="clear" w:pos="454"/>
          <w:tab w:val="left" w:pos="284"/>
        </w:tabs>
        <w:ind w:left="0" w:firstLine="0"/>
      </w:pPr>
      <w:r>
        <w:rPr>
          <w:rStyle w:val="FootnoteReference"/>
        </w:rPr>
        <w:footnoteRef/>
      </w:r>
      <w:r>
        <w:t xml:space="preserve"> </w:t>
      </w:r>
      <w:r w:rsidRPr="0014080D">
        <w:t xml:space="preserve">A job seeker may be exempted from RapidConnect for a number of reasons. These reasons are listed in full in </w:t>
      </w:r>
      <w:r>
        <w:t xml:space="preserve">the Guide to the </w:t>
      </w:r>
      <w:r w:rsidRPr="0014080D">
        <w:t>Social Security Law</w:t>
      </w:r>
      <w:r>
        <w:t>,</w:t>
      </w:r>
      <w:r w:rsidRPr="0014080D">
        <w:t xml:space="preserve"> paragraph 3.2.1.45</w:t>
      </w:r>
      <w:r>
        <w:t>.</w:t>
      </w:r>
      <w:r w:rsidRPr="0014080D">
        <w:t xml:space="preserve"> </w:t>
      </w:r>
      <w:r>
        <w:t>They</w:t>
      </w:r>
      <w:r w:rsidRPr="0014080D">
        <w:t xml:space="preserve"> include being exempted from </w:t>
      </w:r>
      <w:r>
        <w:t>MOR</w:t>
      </w:r>
      <w:r w:rsidRPr="0014080D">
        <w:t xml:space="preserve">s, being more suited to another program or service or because </w:t>
      </w:r>
      <w:r>
        <w:t xml:space="preserve">an immediate </w:t>
      </w:r>
      <w:r w:rsidRPr="0014080D">
        <w:t xml:space="preserve">return to the workforce </w:t>
      </w:r>
      <w:r>
        <w:t>may be unsuitable</w:t>
      </w:r>
      <w:r w:rsidRPr="0014080D">
        <w:t>.</w:t>
      </w:r>
    </w:p>
  </w:footnote>
  <w:footnote w:id="33">
    <w:p w14:paraId="7A0972C7" w14:textId="15A6E41F" w:rsidR="003C6856" w:rsidRDefault="003C6856" w:rsidP="00514705">
      <w:pPr>
        <w:pStyle w:val="FootnoteText"/>
        <w:tabs>
          <w:tab w:val="clear" w:pos="454"/>
          <w:tab w:val="left" w:pos="0"/>
        </w:tabs>
        <w:ind w:left="0" w:firstLine="0"/>
      </w:pPr>
      <w:r>
        <w:rPr>
          <w:rStyle w:val="FootnoteReference"/>
        </w:rPr>
        <w:footnoteRef/>
      </w:r>
      <w:r>
        <w:t xml:space="preserve"> Changes to Rapid Connect were announced in the 2017–18 Budget. Since July 2018, income support will usually start from the date job seekers attend their first appointment with their provider. </w:t>
      </w:r>
    </w:p>
  </w:footnote>
  <w:footnote w:id="34">
    <w:p w14:paraId="57853E84" w14:textId="77777777" w:rsidR="003C6856" w:rsidRDefault="003C6856" w:rsidP="00514705">
      <w:pPr>
        <w:pStyle w:val="FootnoteText"/>
      </w:pPr>
      <w:r>
        <w:rPr>
          <w:rStyle w:val="FootnoteReference"/>
        </w:rPr>
        <w:footnoteRef/>
      </w:r>
      <w:r>
        <w:t xml:space="preserve"> Refer to Appendix D for information on how JSA 2012 job seekers were re-assigned using jobactive streaming rules.</w:t>
      </w:r>
    </w:p>
  </w:footnote>
  <w:footnote w:id="35">
    <w:p w14:paraId="2DBC4278" w14:textId="77777777" w:rsidR="003C6856" w:rsidRDefault="003C6856" w:rsidP="008D1881">
      <w:pPr>
        <w:pStyle w:val="FootnoteText"/>
        <w:tabs>
          <w:tab w:val="clear" w:pos="454"/>
        </w:tabs>
        <w:ind w:left="0" w:firstLine="0"/>
      </w:pPr>
      <w:r>
        <w:rPr>
          <w:rStyle w:val="FootnoteReference"/>
        </w:rPr>
        <w:footnoteRef/>
      </w:r>
      <w:r>
        <w:t xml:space="preserve"> As discussed in a previous footnote, changes to the compliance framework are included in the 2017–18 Budget. From 1 July 2018 a more targeted approach was introduced (the Targeted Compliance Framework). </w:t>
      </w:r>
    </w:p>
  </w:footnote>
  <w:footnote w:id="36">
    <w:p w14:paraId="2A4EBA61" w14:textId="77777777" w:rsidR="003C6856" w:rsidRDefault="003C6856" w:rsidP="00514705">
      <w:pPr>
        <w:pStyle w:val="FootnoteText"/>
        <w:tabs>
          <w:tab w:val="clear" w:pos="454"/>
        </w:tabs>
        <w:ind w:left="0" w:firstLine="0"/>
      </w:pPr>
      <w:r>
        <w:rPr>
          <w:rStyle w:val="FootnoteReference"/>
        </w:rPr>
        <w:footnoteRef/>
      </w:r>
      <w:r>
        <w:t xml:space="preserve"> The Non-Attendance Report is </w:t>
      </w:r>
      <w:r w:rsidRPr="000716B4">
        <w:t>an electron</w:t>
      </w:r>
      <w:r>
        <w:t xml:space="preserve">ic report sent by the provider </w:t>
      </w:r>
      <w:r w:rsidRPr="000716B4">
        <w:t>to DHS notifying of its assessment that</w:t>
      </w:r>
      <w:r>
        <w:t xml:space="preserve"> a job seeker has failed to attend an appointment without a valid r</w:t>
      </w:r>
      <w:r w:rsidRPr="000716B4">
        <w:t>ea</w:t>
      </w:r>
      <w:r>
        <w:t>son or reasonable e</w:t>
      </w:r>
      <w:r w:rsidRPr="000716B4">
        <w:t>xcuse.</w:t>
      </w:r>
    </w:p>
  </w:footnote>
  <w:footnote w:id="37">
    <w:p w14:paraId="2950EB57" w14:textId="77777777" w:rsidR="003C6856" w:rsidRDefault="003C6856" w:rsidP="00514705">
      <w:pPr>
        <w:pStyle w:val="FootnoteText"/>
        <w:tabs>
          <w:tab w:val="clear" w:pos="454"/>
        </w:tabs>
        <w:ind w:left="0" w:firstLine="0"/>
      </w:pPr>
      <w:r>
        <w:rPr>
          <w:rStyle w:val="FootnoteReference"/>
        </w:rPr>
        <w:footnoteRef/>
      </w:r>
      <w:r>
        <w:t xml:space="preserve"> The 2017–18 Budget included the introduction of a new targeted compliance framework which started on 1 July 2018.</w:t>
      </w:r>
    </w:p>
  </w:footnote>
  <w:footnote w:id="38">
    <w:p w14:paraId="206122C1" w14:textId="77777777" w:rsidR="003C6856" w:rsidRDefault="003C6856" w:rsidP="00514705">
      <w:pPr>
        <w:pStyle w:val="FootnoteText"/>
        <w:tabs>
          <w:tab w:val="clear" w:pos="454"/>
          <w:tab w:val="left" w:pos="709"/>
        </w:tabs>
        <w:ind w:left="0" w:firstLine="0"/>
      </w:pPr>
      <w:r>
        <w:rPr>
          <w:rStyle w:val="FootnoteReference"/>
        </w:rPr>
        <w:footnoteRef/>
      </w:r>
      <w:r>
        <w:t xml:space="preserve"> Analysis of administrative data suggests that the proportion of job seekers subject to an income support suspension was around 45 per cent in the first 12 months of jobactive. A job seeker subject to an income support suspension in administrative data, however, may not have had their income support payment reduced (e.g. if they reconnected within their income support payment fortnight), which may explain job seekers under-reporting in this instance.</w:t>
      </w:r>
    </w:p>
  </w:footnote>
  <w:footnote w:id="39">
    <w:p w14:paraId="497EF7CA" w14:textId="77777777" w:rsidR="003C6856" w:rsidRDefault="003C6856" w:rsidP="00F430CD">
      <w:r w:rsidRPr="00195DB8">
        <w:rPr>
          <w:rStyle w:val="FootnoteReference"/>
          <w:sz w:val="18"/>
          <w:szCs w:val="18"/>
        </w:rPr>
        <w:footnoteRef/>
      </w:r>
      <w:r w:rsidRPr="00195DB8">
        <w:rPr>
          <w:sz w:val="18"/>
          <w:szCs w:val="18"/>
        </w:rPr>
        <w:t xml:space="preserve"> It should be noted that this analysis does not take into account when the failure to attend and re-engagement occurred with respect to a job seeker’s DHS reporting fortnight. Whether the job seeker re-engages before the end of their DHS reporting fortnight can impact on whether DHS impose a suspension and/or financial penalty on the job seeker. Further analysis on re-engagement will be conducted in future reporting to track job seeker behaviour during the course of jobactive.</w:t>
      </w:r>
    </w:p>
  </w:footnote>
  <w:footnote w:id="40">
    <w:p w14:paraId="26F4EAA2" w14:textId="558164BA" w:rsidR="003C6856" w:rsidRDefault="003C6856">
      <w:pPr>
        <w:pStyle w:val="FootnoteText"/>
      </w:pPr>
      <w:r>
        <w:rPr>
          <w:rStyle w:val="FootnoteReference"/>
        </w:rPr>
        <w:footnoteRef/>
      </w:r>
      <w:r>
        <w:t xml:space="preserve"> The framework was Introduced in January 2015 and operated for the last six months of JSA 2012.</w:t>
      </w:r>
    </w:p>
  </w:footnote>
  <w:footnote w:id="41">
    <w:p w14:paraId="1CDA120F" w14:textId="77777777" w:rsidR="003C6856" w:rsidRDefault="003C6856" w:rsidP="00514705">
      <w:pPr>
        <w:pStyle w:val="FootnoteText"/>
        <w:tabs>
          <w:tab w:val="clear" w:pos="454"/>
        </w:tabs>
        <w:ind w:left="0" w:firstLine="0"/>
      </w:pPr>
      <w:r>
        <w:rPr>
          <w:rStyle w:val="FootnoteReference"/>
        </w:rPr>
        <w:footnoteRef/>
      </w:r>
      <w:r>
        <w:t xml:space="preserve"> Micro-policy changes introduced in December 2015 now permit greater usage of non-accredited training in specific circumstances. The data analysed in this report pre-dates this change.</w:t>
      </w:r>
    </w:p>
  </w:footnote>
  <w:footnote w:id="42">
    <w:p w14:paraId="74F38EAE" w14:textId="77777777" w:rsidR="003C6856" w:rsidRDefault="003C6856" w:rsidP="00514705">
      <w:pPr>
        <w:pStyle w:val="FootnoteText"/>
        <w:tabs>
          <w:tab w:val="clear" w:pos="454"/>
          <w:tab w:val="left" w:pos="284"/>
        </w:tabs>
        <w:ind w:left="0" w:firstLine="0"/>
      </w:pPr>
      <w:r>
        <w:rPr>
          <w:rStyle w:val="FootnoteReference"/>
        </w:rPr>
        <w:footnoteRef/>
      </w:r>
      <w:r>
        <w:t xml:space="preserve"> Rainbow servicing refers to a situation where instead of being serviced by one particular employment consultant at a jobactive provider, a job seeker is instead serviced by the next available employment consultant, or serviced in group-based sessions.</w:t>
      </w:r>
    </w:p>
  </w:footnote>
  <w:footnote w:id="43">
    <w:p w14:paraId="3EB5A31F" w14:textId="77777777" w:rsidR="003C6856" w:rsidRDefault="003C6856" w:rsidP="008673B4">
      <w:pPr>
        <w:pStyle w:val="FootnoteText"/>
        <w:tabs>
          <w:tab w:val="clear" w:pos="454"/>
          <w:tab w:val="left" w:pos="142"/>
        </w:tabs>
        <w:ind w:left="0" w:firstLine="0"/>
      </w:pPr>
      <w:r>
        <w:rPr>
          <w:rStyle w:val="FootnoteReference"/>
        </w:rPr>
        <w:footnoteRef/>
      </w:r>
      <w:r>
        <w:t xml:space="preserve"> Since this survey was conducted, the Government has introduced Transition to Work and Youth Jobs PaTH and enhanced the National Work Experience Programme. All of these are aimed at providing young people with opportunities to gain work experience. </w:t>
      </w:r>
    </w:p>
  </w:footnote>
  <w:footnote w:id="44">
    <w:p w14:paraId="593FA41E" w14:textId="77777777" w:rsidR="003C6856" w:rsidRDefault="003C6856" w:rsidP="00514705">
      <w:pPr>
        <w:pStyle w:val="FootnoteText"/>
      </w:pPr>
      <w:r>
        <w:rPr>
          <w:rStyle w:val="FootnoteReference"/>
        </w:rPr>
        <w:footnoteRef/>
      </w:r>
      <w:r>
        <w:t xml:space="preserve"> This suggests jobactive staff may not have exploited the flexibility of jobactive in servicing job seekers.</w:t>
      </w:r>
    </w:p>
  </w:footnote>
  <w:footnote w:id="45">
    <w:p w14:paraId="7987F427" w14:textId="77777777" w:rsidR="003C6856" w:rsidRPr="00195DB8" w:rsidRDefault="003C6856" w:rsidP="00514705">
      <w:pPr>
        <w:pStyle w:val="FootnoteText"/>
        <w:ind w:left="0" w:firstLine="0"/>
        <w:rPr>
          <w:szCs w:val="18"/>
        </w:rPr>
      </w:pPr>
      <w:r w:rsidRPr="008A6F32">
        <w:rPr>
          <w:rStyle w:val="FootnoteReference"/>
          <w:szCs w:val="18"/>
        </w:rPr>
        <w:footnoteRef/>
      </w:r>
      <w:r w:rsidRPr="008A6F32">
        <w:rPr>
          <w:szCs w:val="18"/>
        </w:rPr>
        <w:t xml:space="preserve"> </w:t>
      </w:r>
      <w:r w:rsidRPr="00195DB8">
        <w:rPr>
          <w:szCs w:val="18"/>
        </w:rPr>
        <w:t>Specialist providers delivered services for homeless, youth, people with disabilities, Indigenous job seekers, people from Culturally and Linguistically Diverse (CALD) background</w:t>
      </w:r>
      <w:r>
        <w:rPr>
          <w:szCs w:val="18"/>
        </w:rPr>
        <w:t>s</w:t>
      </w:r>
      <w:r w:rsidRPr="00195DB8">
        <w:rPr>
          <w:szCs w:val="18"/>
        </w:rPr>
        <w:t>, and ex-offenders.</w:t>
      </w:r>
    </w:p>
  </w:footnote>
  <w:footnote w:id="46">
    <w:p w14:paraId="6FAE7387" w14:textId="77777777" w:rsidR="003C6856" w:rsidRDefault="003C6856" w:rsidP="00514705">
      <w:pPr>
        <w:pStyle w:val="FootnoteText"/>
        <w:tabs>
          <w:tab w:val="clear" w:pos="454"/>
        </w:tabs>
        <w:ind w:left="0" w:firstLine="0"/>
      </w:pPr>
      <w:r w:rsidRPr="00B32DC1">
        <w:rPr>
          <w:rStyle w:val="FootnoteReference"/>
        </w:rPr>
        <w:footnoteRef/>
      </w:r>
      <w:r w:rsidRPr="00B32DC1">
        <w:t xml:space="preserve"> International literature suggests that ‘employment first’ schemes are prone to encouraging higher shorter term but lower longer term labour force outcomes. This interim evaluation does not have the data to examine such sustainability issues.</w:t>
      </w:r>
    </w:p>
  </w:footnote>
  <w:footnote w:id="47">
    <w:p w14:paraId="1292E986" w14:textId="77777777" w:rsidR="003C6856" w:rsidRPr="0031794B" w:rsidRDefault="003C6856">
      <w:pPr>
        <w:pStyle w:val="FootnoteText"/>
      </w:pPr>
      <w:r>
        <w:rPr>
          <w:rStyle w:val="FootnoteReference"/>
        </w:rPr>
        <w:footnoteRef/>
      </w:r>
      <w:r>
        <w:t xml:space="preserve"> </w:t>
      </w:r>
      <w:r w:rsidRPr="00431F43">
        <w:rPr>
          <w:rFonts w:ascii="Calibri" w:hAnsi="Calibri" w:cs="Calibri"/>
          <w:i/>
        </w:rPr>
        <w:t xml:space="preserve">Appendix A </w:t>
      </w:r>
      <w:r>
        <w:rPr>
          <w:rFonts w:ascii="Calibri" w:hAnsi="Calibri" w:cs="Calibri"/>
          <w:i/>
        </w:rPr>
        <w:t>Statistical tables</w:t>
      </w:r>
      <w:r>
        <w:t>.</w:t>
      </w:r>
    </w:p>
  </w:footnote>
  <w:footnote w:id="48">
    <w:p w14:paraId="29156750" w14:textId="77777777" w:rsidR="003C6856" w:rsidRDefault="003C6856" w:rsidP="00514705">
      <w:pPr>
        <w:pStyle w:val="FootnoteText"/>
        <w:rPr>
          <w:rFonts w:eastAsia="SimSun"/>
        </w:rPr>
      </w:pPr>
      <w:r>
        <w:rPr>
          <w:rStyle w:val="FootnoteReference"/>
          <w:rFonts w:ascii="Calibri" w:eastAsia="SimSun" w:hAnsi="Calibri" w:cs="Calibri"/>
          <w:szCs w:val="18"/>
        </w:rPr>
        <w:footnoteRef/>
      </w:r>
      <w:r>
        <w:rPr>
          <w:rFonts w:eastAsia="SimSun"/>
        </w:rPr>
        <w:t xml:space="preserve"> This is not always the case as income support payments may be reduced by a partner’s income or asset tests.</w:t>
      </w:r>
    </w:p>
  </w:footnote>
  <w:footnote w:id="49">
    <w:p w14:paraId="3529334B" w14:textId="77777777" w:rsidR="003C6856" w:rsidRDefault="003C6856" w:rsidP="00514705">
      <w:pPr>
        <w:pStyle w:val="FootnoteText"/>
        <w:ind w:left="0" w:firstLine="0"/>
      </w:pPr>
      <w:r>
        <w:rPr>
          <w:rStyle w:val="FootnoteReference"/>
          <w:rFonts w:ascii="Calibri" w:hAnsi="Calibri" w:cs="Calibri"/>
          <w:szCs w:val="18"/>
        </w:rPr>
        <w:footnoteRef/>
      </w:r>
      <w:r>
        <w:t xml:space="preserve"> This can include people on income support without MORs such as Parenting Payment recipients with their youngest child </w:t>
      </w:r>
      <w:r w:rsidRPr="000335CA">
        <w:t>under six, Carer Payment recipients, Age Pensioners, and Disability Support Pensioners who choose to volunteer in an employment</w:t>
      </w:r>
      <w:r>
        <w:t xml:space="preserve"> program. It can also include people who are not on a payment and are working fewer than 15 hours a week and not studying full-time.</w:t>
      </w:r>
    </w:p>
  </w:footnote>
  <w:footnote w:id="50">
    <w:p w14:paraId="08A185D0" w14:textId="77777777" w:rsidR="003C6856" w:rsidRDefault="003C6856" w:rsidP="00514705">
      <w:pPr>
        <w:spacing w:after="0"/>
      </w:pPr>
      <w:r w:rsidRPr="00195DB8">
        <w:rPr>
          <w:rStyle w:val="FootnoteReference"/>
          <w:sz w:val="18"/>
          <w:szCs w:val="18"/>
        </w:rPr>
        <w:footnoteRef/>
      </w:r>
      <w:r w:rsidRPr="00195DB8">
        <w:rPr>
          <w:sz w:val="18"/>
          <w:szCs w:val="18"/>
        </w:rPr>
        <w:t xml:space="preserve"> </w:t>
      </w:r>
      <w:r w:rsidRPr="00C33606">
        <w:rPr>
          <w:rFonts w:ascii="Calibri" w:hAnsi="Calibri" w:cs="Calibri"/>
          <w:sz w:val="18"/>
          <w:szCs w:val="18"/>
        </w:rPr>
        <w:t>For</w:t>
      </w:r>
      <w:r w:rsidRPr="003D04DA">
        <w:rPr>
          <w:rFonts w:ascii="Calibri" w:hAnsi="Calibri" w:cs="Calibri"/>
          <w:sz w:val="18"/>
          <w:szCs w:val="18"/>
        </w:rPr>
        <w:t xml:space="preserve"> reference, the program exit results for new entrant populations when not applying the additional exclusion criteria are presented in </w:t>
      </w:r>
      <w:r w:rsidRPr="00395679">
        <w:rPr>
          <w:rFonts w:ascii="Calibri" w:hAnsi="Calibri" w:cs="Calibri"/>
          <w:i/>
          <w:sz w:val="18"/>
          <w:szCs w:val="18"/>
        </w:rPr>
        <w:t xml:space="preserve">Appendix H </w:t>
      </w:r>
      <w:r w:rsidRPr="00F430CD">
        <w:rPr>
          <w:rFonts w:ascii="Calibri" w:hAnsi="Calibri" w:cs="Calibri"/>
          <w:i/>
          <w:sz w:val="18"/>
          <w:szCs w:val="18"/>
        </w:rPr>
        <w:t>New entrant program e</w:t>
      </w:r>
      <w:r w:rsidRPr="00395679">
        <w:rPr>
          <w:rFonts w:ascii="Calibri" w:hAnsi="Calibri" w:cs="Calibri"/>
          <w:i/>
          <w:sz w:val="18"/>
          <w:szCs w:val="18"/>
        </w:rPr>
        <w:t>xit results</w:t>
      </w:r>
      <w:r w:rsidRPr="00F430CD">
        <w:rPr>
          <w:rFonts w:ascii="Calibri" w:hAnsi="Calibri" w:cs="Calibri"/>
          <w:i/>
          <w:sz w:val="18"/>
          <w:szCs w:val="18"/>
        </w:rPr>
        <w:t>,</w:t>
      </w:r>
      <w:r w:rsidRPr="00395679">
        <w:rPr>
          <w:rFonts w:ascii="Calibri" w:hAnsi="Calibri" w:cs="Calibri"/>
          <w:i/>
          <w:sz w:val="18"/>
          <w:szCs w:val="18"/>
        </w:rPr>
        <w:t xml:space="preserve"> when not applying the additional exclusion criteria</w:t>
      </w:r>
      <w:r w:rsidRPr="00195DB8">
        <w:rPr>
          <w:rFonts w:ascii="Calibri" w:hAnsi="Calibri" w:cs="Calibri"/>
          <w:sz w:val="18"/>
          <w:szCs w:val="18"/>
        </w:rPr>
        <w:t>.</w:t>
      </w:r>
      <w:r w:rsidRPr="00C33606">
        <w:rPr>
          <w:rFonts w:ascii="Calibri" w:hAnsi="Calibri" w:cs="Calibri"/>
        </w:rPr>
        <w:t xml:space="preserve"> </w:t>
      </w:r>
    </w:p>
  </w:footnote>
  <w:footnote w:id="51">
    <w:p w14:paraId="37972D91" w14:textId="77777777" w:rsidR="003C6856" w:rsidRDefault="003C6856" w:rsidP="00514705">
      <w:pPr>
        <w:pStyle w:val="FootnoteText"/>
        <w:ind w:left="0" w:firstLine="0"/>
      </w:pPr>
      <w:r>
        <w:rPr>
          <w:rStyle w:val="FootnoteReference"/>
          <w:rFonts w:ascii="Calibri" w:hAnsi="Calibri" w:cs="Calibri"/>
          <w:szCs w:val="18"/>
        </w:rPr>
        <w:footnoteRef/>
      </w:r>
      <w:r>
        <w:t xml:space="preserve"> This can happen when, for example, RapidConnect eligible job seekers commence in a stream while their support entitlement is still being determined, but do not qualify for or do not complete the process for obtaining an income support payment within 28 days.</w:t>
      </w:r>
    </w:p>
  </w:footnote>
  <w:footnote w:id="52">
    <w:p w14:paraId="3DBBE593" w14:textId="77777777" w:rsidR="003C6856" w:rsidRDefault="003C6856" w:rsidP="00514705">
      <w:pPr>
        <w:pStyle w:val="FootnoteText"/>
        <w:tabs>
          <w:tab w:val="clear" w:pos="454"/>
        </w:tabs>
        <w:ind w:left="0" w:firstLine="0"/>
      </w:pPr>
      <w:r>
        <w:rPr>
          <w:rStyle w:val="FootnoteReference"/>
        </w:rPr>
        <w:footnoteRef/>
      </w:r>
      <w:r>
        <w:t xml:space="preserve"> The 2016–17 Budget included Closing the Gap – Employment Services measures to support progress on achieving parity in employment outcomes between Indigenous and non-Indigenous Australians.</w:t>
      </w:r>
    </w:p>
  </w:footnote>
  <w:footnote w:id="53">
    <w:p w14:paraId="6C630055" w14:textId="77777777" w:rsidR="003C6856" w:rsidRDefault="003C6856" w:rsidP="00017657">
      <w:pPr>
        <w:pStyle w:val="FootnoteText"/>
        <w:tabs>
          <w:tab w:val="clear" w:pos="454"/>
          <w:tab w:val="left" w:pos="284"/>
        </w:tabs>
        <w:ind w:left="0" w:firstLine="0"/>
      </w:pPr>
      <w:r>
        <w:rPr>
          <w:rStyle w:val="FootnoteReference"/>
        </w:rPr>
        <w:footnoteRef/>
      </w:r>
      <w:r>
        <w:t xml:space="preserve"> </w:t>
      </w:r>
      <w:r>
        <w:rPr>
          <w:rFonts w:ascii="Calibri" w:hAnsi="Calibri" w:cs="Calibri"/>
        </w:rPr>
        <w:t>From 1 January 2018, Indigenous Outcomes Targets were replaced by Indigenous Outcomes Incentives, which use regression analysis to predict the likelihood of a job seeker achieving outcomes, then assess a provider’s actual performance against that prediction to determine provider performance.</w:t>
      </w:r>
    </w:p>
  </w:footnote>
  <w:footnote w:id="54">
    <w:p w14:paraId="2D10A51B" w14:textId="77777777" w:rsidR="003C6856" w:rsidRDefault="003C6856" w:rsidP="00EF3922">
      <w:pPr>
        <w:pStyle w:val="FootnoteText"/>
        <w:tabs>
          <w:tab w:val="clear" w:pos="454"/>
          <w:tab w:val="left" w:pos="720"/>
        </w:tabs>
        <w:ind w:left="0" w:firstLine="0"/>
      </w:pPr>
      <w:r w:rsidRPr="00195DB8">
        <w:rPr>
          <w:rStyle w:val="FootnoteReference"/>
          <w:szCs w:val="18"/>
        </w:rPr>
        <w:footnoteRef/>
      </w:r>
      <w:r w:rsidRPr="00195DB8">
        <w:rPr>
          <w:szCs w:val="18"/>
        </w:rPr>
        <w:t xml:space="preserve"> </w:t>
      </w:r>
      <w:r w:rsidRPr="00195DB8">
        <w:rPr>
          <w:rFonts w:ascii="Calibri" w:hAnsi="Calibri" w:cs="Calibri"/>
          <w:szCs w:val="18"/>
        </w:rPr>
        <w:t xml:space="preserve">In unadjusted terms, the program exit rate for the six-month observation period is 1.5 percentage points lower under </w:t>
      </w:r>
      <w:r w:rsidRPr="00EF3922">
        <w:rPr>
          <w:szCs w:val="18"/>
        </w:rPr>
        <w:t>jobactive</w:t>
      </w:r>
      <w:r w:rsidRPr="00195DB8">
        <w:rPr>
          <w:rFonts w:ascii="Calibri" w:hAnsi="Calibri" w:cs="Calibri"/>
          <w:szCs w:val="18"/>
        </w:rPr>
        <w:t xml:space="preserve"> than </w:t>
      </w:r>
      <w:r>
        <w:rPr>
          <w:rFonts w:ascii="Calibri" w:hAnsi="Calibri" w:cs="Calibri"/>
          <w:szCs w:val="18"/>
        </w:rPr>
        <w:t>under JSA 2012</w:t>
      </w:r>
      <w:r w:rsidRPr="00195DB8">
        <w:rPr>
          <w:rFonts w:ascii="Calibri" w:hAnsi="Calibri" w:cs="Calibri"/>
          <w:szCs w:val="18"/>
        </w:rPr>
        <w:t>.</w:t>
      </w:r>
    </w:p>
  </w:footnote>
  <w:footnote w:id="55">
    <w:p w14:paraId="729AC9C2" w14:textId="77777777" w:rsidR="003C6856" w:rsidRPr="0091734E" w:rsidRDefault="003C6856" w:rsidP="00514705">
      <w:pPr>
        <w:pStyle w:val="FootnoteText"/>
        <w:tabs>
          <w:tab w:val="clear" w:pos="454"/>
          <w:tab w:val="left" w:pos="720"/>
        </w:tabs>
        <w:ind w:left="0" w:firstLine="0"/>
        <w:rPr>
          <w:szCs w:val="18"/>
        </w:rPr>
      </w:pPr>
      <w:r w:rsidRPr="0091734E">
        <w:rPr>
          <w:rStyle w:val="FootnoteReference"/>
          <w:szCs w:val="18"/>
        </w:rPr>
        <w:footnoteRef/>
      </w:r>
      <w:r w:rsidRPr="0091734E">
        <w:rPr>
          <w:szCs w:val="18"/>
        </w:rPr>
        <w:t xml:space="preserve"> </w:t>
      </w:r>
      <w:r w:rsidRPr="00195DB8">
        <w:rPr>
          <w:szCs w:val="18"/>
        </w:rPr>
        <w:t xml:space="preserve">In unadjusted terms, the income support exit rate for the six-month observation period is 3.0 percentage points lower under jobactive than under </w:t>
      </w:r>
      <w:r>
        <w:rPr>
          <w:szCs w:val="18"/>
        </w:rPr>
        <w:t>JSA 2012</w:t>
      </w:r>
      <w:r w:rsidRPr="00195DB8">
        <w:rPr>
          <w:szCs w:val="18"/>
        </w:rPr>
        <w:t>.</w:t>
      </w:r>
    </w:p>
  </w:footnote>
  <w:footnote w:id="56">
    <w:p w14:paraId="6E6A7E2A" w14:textId="77777777" w:rsidR="003C6856" w:rsidRDefault="003C6856" w:rsidP="00514705">
      <w:pPr>
        <w:pStyle w:val="FootnoteText"/>
      </w:pPr>
      <w:r>
        <w:rPr>
          <w:rStyle w:val="FootnoteReference"/>
        </w:rPr>
        <w:footnoteRef/>
      </w:r>
      <w:r>
        <w:t xml:space="preserve"> All difference values in this section are based on unrounded values.</w:t>
      </w:r>
    </w:p>
  </w:footnote>
  <w:footnote w:id="57">
    <w:p w14:paraId="0676F9B6" w14:textId="77777777" w:rsidR="003C6856" w:rsidRDefault="003C6856" w:rsidP="00514705">
      <w:pPr>
        <w:pStyle w:val="FootnoteText"/>
      </w:pPr>
      <w:r>
        <w:rPr>
          <w:rStyle w:val="FootnoteReference"/>
        </w:rPr>
        <w:footnoteRef/>
      </w:r>
      <w:r>
        <w:t xml:space="preserve"> </w:t>
      </w:r>
      <w:r>
        <w:rPr>
          <w:rFonts w:ascii="Calibri" w:eastAsia="SimSun" w:hAnsi="Calibri" w:cs="Times New Roman"/>
        </w:rPr>
        <w:t>The unadjusted income support exit rate is 0.5 percentage points higher under jobactive than under JSA 2012.</w:t>
      </w:r>
    </w:p>
  </w:footnote>
  <w:footnote w:id="58">
    <w:p w14:paraId="1D5676B0" w14:textId="77777777" w:rsidR="003C6856" w:rsidRDefault="003C6856" w:rsidP="00514705">
      <w:pPr>
        <w:pStyle w:val="FootnoteText"/>
      </w:pPr>
      <w:r>
        <w:rPr>
          <w:rStyle w:val="FootnoteReference"/>
        </w:rPr>
        <w:footnoteRef/>
      </w:r>
      <w:r>
        <w:t xml:space="preserve"> In unadjusted terms, the program exit rate</w:t>
      </w:r>
      <w:r>
        <w:rPr>
          <w:rFonts w:ascii="Calibri" w:eastAsia="SimSun" w:hAnsi="Calibri" w:cs="Times New Roman"/>
        </w:rPr>
        <w:t xml:space="preserve"> is 1.5 percentage points lower under jobactive than JSA 2012.</w:t>
      </w:r>
    </w:p>
  </w:footnote>
  <w:footnote w:id="59">
    <w:p w14:paraId="2F744669" w14:textId="77777777" w:rsidR="003C6856" w:rsidRDefault="003C6856" w:rsidP="00514705">
      <w:pPr>
        <w:pStyle w:val="FootnoteText"/>
        <w:tabs>
          <w:tab w:val="clear" w:pos="454"/>
          <w:tab w:val="left" w:pos="0"/>
        </w:tabs>
        <w:ind w:left="0" w:firstLine="0"/>
      </w:pPr>
      <w:r>
        <w:rPr>
          <w:rStyle w:val="FootnoteReference"/>
        </w:rPr>
        <w:footnoteRef/>
      </w:r>
      <w:r>
        <w:t xml:space="preserve"> </w:t>
      </w:r>
      <w:r>
        <w:rPr>
          <w:rFonts w:ascii="Calibri" w:eastAsia="SimSun" w:hAnsi="Calibri" w:cs="Times New Roman"/>
        </w:rPr>
        <w:t>From 1 October 2016, this changed so that all job seekers enter the Work for the Dole phase after 12 months in services. Those who were already in the Work for the Dole phase on 1 October under the previous rules remained in the phase.</w:t>
      </w:r>
    </w:p>
  </w:footnote>
  <w:footnote w:id="60">
    <w:p w14:paraId="1ABDFA78" w14:textId="77777777" w:rsidR="003C6856" w:rsidRDefault="003C6856" w:rsidP="00514705">
      <w:pPr>
        <w:pStyle w:val="FootnoteText"/>
        <w:ind w:left="0" w:firstLine="0"/>
      </w:pPr>
      <w:r>
        <w:rPr>
          <w:rStyle w:val="FootnoteReference"/>
          <w:color w:val="000000" w:themeColor="text1"/>
        </w:rPr>
        <w:footnoteRef/>
      </w:r>
      <w:r>
        <w:rPr>
          <w:color w:val="000000" w:themeColor="text1"/>
        </w:rPr>
        <w:t xml:space="preserve"> For more detail on ‘threat effects’ see Rosholm and Svarer (2004). The final evaluation report will contain an analysis of the size of the threat effect.</w:t>
      </w:r>
    </w:p>
  </w:footnote>
  <w:footnote w:id="61">
    <w:p w14:paraId="053E9CA6" w14:textId="77777777" w:rsidR="003C6856" w:rsidRDefault="003C6856" w:rsidP="00CE51A0">
      <w:pPr>
        <w:pStyle w:val="FootnoteText"/>
        <w:tabs>
          <w:tab w:val="clear" w:pos="454"/>
          <w:tab w:val="left" w:pos="0"/>
        </w:tabs>
        <w:ind w:left="0" w:firstLine="0"/>
      </w:pPr>
      <w:r>
        <w:rPr>
          <w:rStyle w:val="FootnoteReference"/>
        </w:rPr>
        <w:footnoteRef/>
      </w:r>
      <w:r>
        <w:t xml:space="preserve"> This may also have been the case</w:t>
      </w:r>
      <w:r>
        <w:rPr>
          <w:rFonts w:ascii="Calibri" w:eastAsia="SimSun" w:hAnsi="Calibri" w:cs="Times New Roman"/>
          <w:color w:val="000000"/>
        </w:rPr>
        <w:t xml:space="preserve"> in part because job seekers from the Case Management phase of JSA</w:t>
      </w:r>
      <w:r>
        <w:rPr>
          <w:rFonts w:ascii="Calibri" w:eastAsia="SimSun" w:hAnsi="Calibri" w:cs="Times New Roman"/>
          <w:color w:val="000000"/>
          <w:lang w:val="en-US"/>
        </w:rPr>
        <w:t> 2012 were transitioned into the Work for the Dole phase in jobactive</w:t>
      </w:r>
      <w:r>
        <w:rPr>
          <w:rFonts w:ascii="Calibri" w:eastAsia="SimSun" w:hAnsi="Calibri" w:cs="Times New Roman"/>
          <w:color w:val="000000"/>
        </w:rPr>
        <w:t xml:space="preserve">. </w:t>
      </w:r>
    </w:p>
  </w:footnote>
  <w:footnote w:id="62">
    <w:p w14:paraId="4E0C319E" w14:textId="77777777" w:rsidR="003C6856" w:rsidRDefault="003C6856" w:rsidP="00514705">
      <w:pPr>
        <w:pStyle w:val="FootnoteText"/>
        <w:tabs>
          <w:tab w:val="clear" w:pos="454"/>
          <w:tab w:val="left" w:pos="720"/>
        </w:tabs>
        <w:ind w:left="0" w:firstLine="0"/>
      </w:pPr>
      <w:r>
        <w:rPr>
          <w:rStyle w:val="FootnoteReference"/>
        </w:rPr>
        <w:footnoteRef/>
      </w:r>
      <w:r>
        <w:t xml:space="preserve"> </w:t>
      </w:r>
      <w:r>
        <w:rPr>
          <w:rFonts w:ascii="Calibri" w:hAnsi="Calibri" w:cs="Times New Roman"/>
        </w:rPr>
        <w:t xml:space="preserve">In unadjusted terms, the program exit rate for the six-month observation period was 0.8 percentage points higher in the </w:t>
      </w:r>
      <w:r>
        <w:rPr>
          <w:rFonts w:ascii="Calibri" w:hAnsi="Calibri" w:cs="Times New Roman"/>
          <w:color w:val="000000"/>
        </w:rPr>
        <w:t>Work for the Dole</w:t>
      </w:r>
      <w:r>
        <w:rPr>
          <w:rFonts w:ascii="Calibri" w:hAnsi="Calibri" w:cs="Times New Roman"/>
        </w:rPr>
        <w:t xml:space="preserve"> phase than in the Work Experience phase.</w:t>
      </w:r>
    </w:p>
  </w:footnote>
  <w:footnote w:id="63">
    <w:p w14:paraId="44D865C5" w14:textId="77777777" w:rsidR="003C6856" w:rsidRDefault="003C6856" w:rsidP="00514705">
      <w:pPr>
        <w:pStyle w:val="FootnoteText"/>
        <w:tabs>
          <w:tab w:val="clear" w:pos="454"/>
          <w:tab w:val="left" w:pos="720"/>
        </w:tabs>
        <w:ind w:left="0" w:firstLine="0"/>
      </w:pPr>
      <w:r>
        <w:rPr>
          <w:rStyle w:val="FootnoteReference"/>
        </w:rPr>
        <w:footnoteRef/>
      </w:r>
      <w:r>
        <w:t xml:space="preserve"> </w:t>
      </w:r>
      <w:r>
        <w:rPr>
          <w:rFonts w:ascii="Calibri" w:hAnsi="Calibri" w:cs="Times New Roman"/>
        </w:rPr>
        <w:t xml:space="preserve">In unadjusted terms, the income support exit rate for the six-month observation period was 2.2 percentage points higher in the </w:t>
      </w:r>
      <w:r>
        <w:rPr>
          <w:rFonts w:ascii="Calibri" w:hAnsi="Calibri" w:cs="Times New Roman"/>
          <w:color w:val="000000"/>
        </w:rPr>
        <w:t>Work for the Dole</w:t>
      </w:r>
      <w:r>
        <w:rPr>
          <w:rFonts w:ascii="Calibri" w:hAnsi="Calibri" w:cs="Times New Roman"/>
        </w:rPr>
        <w:t xml:space="preserve"> phase than in the Work Experience phase.</w:t>
      </w:r>
    </w:p>
  </w:footnote>
  <w:footnote w:id="64">
    <w:p w14:paraId="3CC51B92" w14:textId="77777777" w:rsidR="003C6856" w:rsidRDefault="003C6856" w:rsidP="00514705">
      <w:pPr>
        <w:pStyle w:val="FootnoteText"/>
        <w:tabs>
          <w:tab w:val="clear" w:pos="454"/>
          <w:tab w:val="left" w:pos="720"/>
        </w:tabs>
        <w:ind w:left="0" w:firstLine="0"/>
      </w:pPr>
      <w:r>
        <w:rPr>
          <w:rStyle w:val="FootnoteReference"/>
        </w:rPr>
        <w:footnoteRef/>
      </w:r>
      <w:r>
        <w:t xml:space="preserve"> </w:t>
      </w:r>
      <w:r>
        <w:rPr>
          <w:rFonts w:ascii="Calibri" w:hAnsi="Calibri" w:cs="Times New Roman"/>
        </w:rPr>
        <w:t>Using the unadjusted program exit rate as the outcome measure, the difference was 4.8 percentage points for Stream A job seekers, followed by Stream B job seekers (3.3 percentage points) and Stream C job seekers (2.8 percentage points).</w:t>
      </w:r>
    </w:p>
  </w:footnote>
  <w:footnote w:id="65">
    <w:p w14:paraId="70BF842E" w14:textId="77777777" w:rsidR="003C6856" w:rsidRDefault="003C6856" w:rsidP="00514705">
      <w:pPr>
        <w:pStyle w:val="FootnoteText"/>
      </w:pPr>
      <w:r>
        <w:rPr>
          <w:rStyle w:val="FootnoteReference"/>
        </w:rPr>
        <w:footnoteRef/>
      </w:r>
      <w:r>
        <w:t xml:space="preserve"> </w:t>
      </w:r>
      <w:r w:rsidRPr="00881C6B">
        <w:rPr>
          <w:rFonts w:ascii="Calibri" w:eastAsia="SimSun" w:hAnsi="Calibri" w:cs="Times New Roman"/>
          <w:color w:val="000000"/>
        </w:rPr>
        <w:t xml:space="preserve">Unemployment duration at caseload </w:t>
      </w:r>
      <w:r>
        <w:rPr>
          <w:rFonts w:ascii="Calibri" w:eastAsia="SimSun" w:hAnsi="Calibri" w:cs="Times New Roman"/>
          <w:color w:val="000000"/>
        </w:rPr>
        <w:t xml:space="preserve">dates </w:t>
      </w:r>
      <w:r w:rsidRPr="00881C6B">
        <w:rPr>
          <w:rFonts w:ascii="Calibri" w:eastAsia="SimSun" w:hAnsi="Calibri" w:cs="Times New Roman"/>
          <w:color w:val="000000"/>
        </w:rPr>
        <w:t>was used as a control in the analysis as previously described.</w:t>
      </w:r>
    </w:p>
  </w:footnote>
  <w:footnote w:id="66">
    <w:p w14:paraId="7E3ED83C" w14:textId="77777777" w:rsidR="003C6856" w:rsidRDefault="003C6856" w:rsidP="00514705">
      <w:pPr>
        <w:pStyle w:val="FootnoteText"/>
        <w:tabs>
          <w:tab w:val="clear" w:pos="454"/>
          <w:tab w:val="left" w:pos="0"/>
        </w:tabs>
        <w:ind w:left="0" w:firstLine="0"/>
      </w:pPr>
      <w:r>
        <w:rPr>
          <w:rStyle w:val="FootnoteReference"/>
        </w:rPr>
        <w:footnoteRef/>
      </w:r>
      <w:r>
        <w:t xml:space="preserve"> </w:t>
      </w:r>
      <w:r w:rsidRPr="001D6011">
        <w:rPr>
          <w:rFonts w:cstheme="minorHAnsi"/>
          <w:szCs w:val="18"/>
        </w:rPr>
        <w:t>Some examples of compliance</w:t>
      </w:r>
      <w:r w:rsidRPr="004D1F22">
        <w:rPr>
          <w:rFonts w:cstheme="minorHAnsi"/>
          <w:szCs w:val="18"/>
        </w:rPr>
        <w:t xml:space="preserve"> </w:t>
      </w:r>
      <w:r w:rsidRPr="001D6011">
        <w:rPr>
          <w:rFonts w:cstheme="minorHAnsi"/>
          <w:szCs w:val="18"/>
        </w:rPr>
        <w:t xml:space="preserve">costs are: costs of making, keeping and providing records; costs of notifying the Government of certain activities; costs of conducting tests; costs of making an application; </w:t>
      </w:r>
      <w:r>
        <w:rPr>
          <w:rFonts w:cstheme="minorHAnsi"/>
          <w:szCs w:val="18"/>
        </w:rPr>
        <w:t xml:space="preserve">and </w:t>
      </w:r>
      <w:r w:rsidRPr="001D6011">
        <w:rPr>
          <w:rFonts w:cstheme="minorHAnsi"/>
          <w:szCs w:val="18"/>
        </w:rPr>
        <w:t>compliance costs associated with financial costs, including the costs incurred in complying with government taxes, fees, charges and levies (excluding the actual amount paid)</w:t>
      </w:r>
      <w:r>
        <w:rPr>
          <w:rFonts w:cstheme="minorHAnsi"/>
          <w:szCs w:val="18"/>
        </w:rPr>
        <w:t xml:space="preserve"> </w:t>
      </w:r>
      <w:r w:rsidRPr="001D6011">
        <w:rPr>
          <w:rFonts w:cstheme="minorHAnsi"/>
          <w:szCs w:val="18"/>
        </w:rPr>
        <w:t>—</w:t>
      </w:r>
      <w:r>
        <w:rPr>
          <w:rFonts w:cstheme="minorHAnsi"/>
          <w:szCs w:val="18"/>
        </w:rPr>
        <w:t xml:space="preserve"> </w:t>
      </w:r>
      <w:r w:rsidRPr="001D6011">
        <w:rPr>
          <w:rFonts w:cstheme="minorHAnsi"/>
          <w:szCs w:val="18"/>
        </w:rPr>
        <w:t>for example, the time taken to pay a licence fee is a compliance cost. Compliance costs include the time taken to demonstrate compliance with the regulation as well as the associated travel costs (for instance, the costs of travelling to a particular location to submit a form or waiting in a queue in order to comply with a requirement) (DPMC</w:t>
      </w:r>
      <w:r>
        <w:rPr>
          <w:rFonts w:cstheme="minorHAnsi"/>
          <w:szCs w:val="18"/>
        </w:rPr>
        <w:t> </w:t>
      </w:r>
      <w:r w:rsidRPr="001D6011">
        <w:rPr>
          <w:rFonts w:cstheme="minorHAnsi"/>
          <w:szCs w:val="18"/>
        </w:rPr>
        <w:t>2014).</w:t>
      </w:r>
    </w:p>
  </w:footnote>
  <w:footnote w:id="67">
    <w:p w14:paraId="4BFA7BFE" w14:textId="77777777" w:rsidR="003C6856" w:rsidRPr="00195DB8" w:rsidRDefault="003C6856" w:rsidP="00514705">
      <w:pPr>
        <w:pStyle w:val="FootnoteText"/>
        <w:ind w:left="0" w:firstLine="0"/>
        <w:rPr>
          <w:rFonts w:cstheme="minorHAnsi"/>
          <w:szCs w:val="18"/>
        </w:rPr>
      </w:pPr>
      <w:r w:rsidRPr="001A345A">
        <w:rPr>
          <w:rStyle w:val="FootnoteReference"/>
          <w:szCs w:val="18"/>
        </w:rPr>
        <w:footnoteRef/>
      </w:r>
      <w:r w:rsidRPr="001A345A">
        <w:rPr>
          <w:szCs w:val="18"/>
        </w:rPr>
        <w:t xml:space="preserve"> </w:t>
      </w:r>
      <w:r w:rsidRPr="00195DB8">
        <w:rPr>
          <w:szCs w:val="18"/>
        </w:rPr>
        <w:t xml:space="preserve">Some reductions in </w:t>
      </w:r>
      <w:r w:rsidRPr="00195DB8">
        <w:rPr>
          <w:rFonts w:cstheme="minorHAnsi"/>
          <w:szCs w:val="18"/>
        </w:rPr>
        <w:t xml:space="preserve">compliance </w:t>
      </w:r>
      <w:r w:rsidRPr="00195DB8">
        <w:rPr>
          <w:szCs w:val="18"/>
        </w:rPr>
        <w:t>costs that occurred under JSA have only been applied to the calculation of c</w:t>
      </w:r>
      <w:r w:rsidRPr="00195DB8">
        <w:rPr>
          <w:rFonts w:cstheme="minorHAnsi"/>
          <w:szCs w:val="18"/>
        </w:rPr>
        <w:t xml:space="preserve">ompliance </w:t>
      </w:r>
      <w:r w:rsidRPr="00195DB8">
        <w:rPr>
          <w:szCs w:val="18"/>
        </w:rPr>
        <w:t>costs under jobactive. This is because c</w:t>
      </w:r>
      <w:r w:rsidRPr="00195DB8">
        <w:rPr>
          <w:rFonts w:cstheme="minorHAnsi"/>
          <w:szCs w:val="18"/>
        </w:rPr>
        <w:t xml:space="preserve">ompliance </w:t>
      </w:r>
      <w:r w:rsidRPr="00195DB8">
        <w:rPr>
          <w:szCs w:val="18"/>
        </w:rPr>
        <w:t>costs for JSA were calculated for the year 2012–13. Reductions in c</w:t>
      </w:r>
      <w:r w:rsidRPr="00195DB8">
        <w:rPr>
          <w:rFonts w:cstheme="minorHAnsi"/>
          <w:szCs w:val="18"/>
        </w:rPr>
        <w:t xml:space="preserve">ompliance costs </w:t>
      </w:r>
      <w:r w:rsidRPr="00195DB8">
        <w:rPr>
          <w:szCs w:val="18"/>
        </w:rPr>
        <w:t>occurred primarily in 2014, such as the change in documentary evidence for outcome payments.</w:t>
      </w:r>
    </w:p>
  </w:footnote>
  <w:footnote w:id="68">
    <w:p w14:paraId="6373A566" w14:textId="77777777" w:rsidR="003C6856" w:rsidRPr="001A345A" w:rsidRDefault="003C6856" w:rsidP="00514705">
      <w:pPr>
        <w:pStyle w:val="FootnoteText"/>
        <w:rPr>
          <w:szCs w:val="18"/>
        </w:rPr>
      </w:pPr>
      <w:r w:rsidRPr="001A345A">
        <w:rPr>
          <w:rStyle w:val="FootnoteReference"/>
          <w:szCs w:val="18"/>
        </w:rPr>
        <w:footnoteRef/>
      </w:r>
      <w:r w:rsidRPr="001A345A">
        <w:rPr>
          <w:szCs w:val="18"/>
        </w:rPr>
        <w:t xml:space="preserve"> </w:t>
      </w:r>
      <w:r w:rsidRPr="00195DB8">
        <w:rPr>
          <w:szCs w:val="18"/>
        </w:rPr>
        <w:t>These figures include costs to employers and job seekers, though the greatest cost is to providers.</w:t>
      </w:r>
    </w:p>
  </w:footnote>
  <w:footnote w:id="69">
    <w:p w14:paraId="669D29FF" w14:textId="4A7F3486" w:rsidR="003C6856" w:rsidRDefault="003C6856" w:rsidP="00514705">
      <w:pPr>
        <w:pStyle w:val="FootnoteText"/>
        <w:tabs>
          <w:tab w:val="clear" w:pos="454"/>
        </w:tabs>
        <w:ind w:left="0" w:firstLine="0"/>
      </w:pPr>
      <w:r>
        <w:rPr>
          <w:rStyle w:val="FootnoteReference"/>
        </w:rPr>
        <w:footnoteRef/>
      </w:r>
      <w:r>
        <w:t xml:space="preserve"> Departmental analysis estimates a</w:t>
      </w:r>
      <w:r w:rsidRPr="00B32DC1">
        <w:t>nnual red tape cost</w:t>
      </w:r>
      <w:r>
        <w:t xml:space="preserve">s in JSA 2012 </w:t>
      </w:r>
      <w:r w:rsidRPr="00B32DC1">
        <w:t>equate</w:t>
      </w:r>
      <w:r>
        <w:t>d</w:t>
      </w:r>
      <w:r w:rsidRPr="00B32DC1">
        <w:t xml:space="preserve"> to approximately 20.9 per cent of program funding</w:t>
      </w:r>
      <w:r>
        <w:t>.</w:t>
      </w:r>
    </w:p>
  </w:footnote>
  <w:footnote w:id="70">
    <w:p w14:paraId="366103B7" w14:textId="77777777" w:rsidR="003C6856" w:rsidRDefault="003C6856" w:rsidP="00FE308B">
      <w:pPr>
        <w:spacing w:after="0"/>
      </w:pPr>
      <w:r w:rsidRPr="00FE308B">
        <w:rPr>
          <w:rStyle w:val="FootnoteReference"/>
          <w:sz w:val="18"/>
          <w:szCs w:val="18"/>
        </w:rPr>
        <w:footnoteRef/>
      </w:r>
      <w:r w:rsidRPr="00FE308B">
        <w:rPr>
          <w:sz w:val="18"/>
          <w:szCs w:val="18"/>
        </w:rPr>
        <w:t xml:space="preserve"> </w:t>
      </w:r>
      <w:r w:rsidRPr="00FE308B">
        <w:rPr>
          <w:noProof/>
          <w:sz w:val="18"/>
          <w:szCs w:val="18"/>
        </w:rPr>
        <w:t xml:space="preserve">It should be noted that </w:t>
      </w:r>
      <w:r w:rsidRPr="001E6629">
        <w:rPr>
          <w:noProof/>
          <w:sz w:val="18"/>
          <w:szCs w:val="18"/>
        </w:rPr>
        <w:t xml:space="preserve">respondents </w:t>
      </w:r>
      <w:r>
        <w:rPr>
          <w:noProof/>
          <w:sz w:val="18"/>
          <w:szCs w:val="18"/>
        </w:rPr>
        <w:t>to</w:t>
      </w:r>
      <w:r w:rsidRPr="00FE308B">
        <w:rPr>
          <w:noProof/>
          <w:sz w:val="18"/>
          <w:szCs w:val="18"/>
        </w:rPr>
        <w:t xml:space="preserve"> the survey may not have been able to differentiate between the </w:t>
      </w:r>
      <w:r>
        <w:rPr>
          <w:noProof/>
          <w:sz w:val="18"/>
          <w:szCs w:val="18"/>
        </w:rPr>
        <w:t>D</w:t>
      </w:r>
      <w:r w:rsidRPr="00FE308B">
        <w:rPr>
          <w:noProof/>
          <w:sz w:val="18"/>
          <w:szCs w:val="18"/>
        </w:rPr>
        <w:t>epartment’s administrative requirements and those imposed by their own organisation.</w:t>
      </w:r>
    </w:p>
  </w:footnote>
  <w:footnote w:id="71">
    <w:p w14:paraId="42D8426C" w14:textId="77777777" w:rsidR="003C6856" w:rsidRDefault="003C6856" w:rsidP="00CC6BB7">
      <w:pPr>
        <w:pStyle w:val="FootnoteText"/>
        <w:ind w:left="0" w:firstLine="0"/>
      </w:pPr>
      <w:r>
        <w:rPr>
          <w:rStyle w:val="FootnoteReference"/>
        </w:rPr>
        <w:footnoteRef/>
      </w:r>
      <w:r>
        <w:t xml:space="preserve"> </w:t>
      </w:r>
      <w:r w:rsidRPr="00E92405">
        <w:t>Department</w:t>
      </w:r>
      <w:r w:rsidRPr="00861E00">
        <w:t xml:space="preserve"> of Education, Employment and Workplace Relations 2012, </w:t>
      </w:r>
      <w:r w:rsidRPr="00CA30A5">
        <w:t>Advisory Panel on Employment Services Administration and Accountability final report</w:t>
      </w:r>
      <w:r w:rsidRPr="00861E00">
        <w:t xml:space="preserve">, May, DEEWR, </w:t>
      </w:r>
      <w:r w:rsidRPr="00E92405">
        <w:t>Canberra</w:t>
      </w:r>
      <w:r w:rsidRPr="00861E00">
        <w:t>.</w:t>
      </w:r>
    </w:p>
  </w:footnote>
  <w:footnote w:id="72">
    <w:p w14:paraId="7D78F2E3" w14:textId="77777777" w:rsidR="003C6856" w:rsidRDefault="003C6856" w:rsidP="00F25FE1">
      <w:pPr>
        <w:pStyle w:val="FootnoteText"/>
        <w:tabs>
          <w:tab w:val="clear" w:pos="454"/>
          <w:tab w:val="left" w:pos="142"/>
        </w:tabs>
        <w:ind w:left="142" w:hanging="142"/>
      </w:pPr>
      <w:r>
        <w:rPr>
          <w:rStyle w:val="FootnoteReference"/>
        </w:rPr>
        <w:footnoteRef/>
      </w:r>
      <w:r>
        <w:t xml:space="preserve"> </w:t>
      </w:r>
      <w:r>
        <w:rPr>
          <w:rFonts w:cstheme="minorHAnsi"/>
        </w:rPr>
        <w:t>In mid 2015–16, after consultation with the sector, the Department expanded the documentary evidence options to support the submission of payslip verified outcomes.</w:t>
      </w:r>
    </w:p>
  </w:footnote>
  <w:footnote w:id="73">
    <w:p w14:paraId="240ADD83" w14:textId="77777777" w:rsidR="003C6856" w:rsidRDefault="003C6856" w:rsidP="00AE20B9">
      <w:pPr>
        <w:pStyle w:val="FootnoteText"/>
        <w:tabs>
          <w:tab w:val="clear" w:pos="454"/>
          <w:tab w:val="left" w:pos="284"/>
        </w:tabs>
        <w:ind w:left="0" w:firstLine="0"/>
      </w:pPr>
      <w:r>
        <w:rPr>
          <w:rStyle w:val="FootnoteReference"/>
        </w:rPr>
        <w:footnoteRef/>
      </w:r>
      <w:r>
        <w:t xml:space="preserve"> As the Employer Mobilisation Strategy was introduced after the period of analysis chosen for the jobactive interim evaluation report, and will be evaluated as part of the Youth Jobs PaTH program, the Strategy is not considered in scope for this report.</w:t>
      </w:r>
    </w:p>
  </w:footnote>
  <w:footnote w:id="74">
    <w:p w14:paraId="4FE0A58F" w14:textId="77777777" w:rsidR="003C6856" w:rsidRDefault="003C6856" w:rsidP="00514705">
      <w:pPr>
        <w:pStyle w:val="FootnoteText"/>
      </w:pPr>
      <w:r>
        <w:rPr>
          <w:rStyle w:val="FootnoteReference"/>
        </w:rPr>
        <w:footnoteRef/>
      </w:r>
      <w:r>
        <w:t xml:space="preserve"> See </w:t>
      </w:r>
      <w:r w:rsidRPr="005B0BA0">
        <w:t>Parsons (2004)</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F8327" w14:textId="77777777" w:rsidR="003C6856" w:rsidRDefault="003C685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2F50C" w14:textId="77777777" w:rsidR="003C6856" w:rsidRDefault="003C6856" w:rsidP="00BB0CBD">
    <w:pPr>
      <w:pStyle w:val="Header"/>
    </w:pPr>
    <w:r>
      <w:rPr>
        <w:noProof/>
        <w:lang w:eastAsia="en-AU"/>
      </w:rPr>
      <mc:AlternateContent>
        <mc:Choice Requires="wps">
          <w:drawing>
            <wp:anchor distT="0" distB="0" distL="114300" distR="114300" simplePos="0" relativeHeight="251658242" behindDoc="1" locked="0" layoutInCell="0" allowOverlap="1" wp14:anchorId="3CCBC870" wp14:editId="70D54760">
              <wp:simplePos x="0" y="0"/>
              <wp:positionH relativeFrom="margin">
                <wp:align>center</wp:align>
              </wp:positionH>
              <wp:positionV relativeFrom="margin">
                <wp:align>center</wp:align>
              </wp:positionV>
              <wp:extent cx="5050155" cy="3030220"/>
              <wp:effectExtent l="0" t="1104900" r="0" b="636905"/>
              <wp:wrapNone/>
              <wp:docPr id="7"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50155" cy="3030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A113AAC" w14:textId="77777777" w:rsidR="003C6856" w:rsidRDefault="003C6856" w:rsidP="009F1DAB">
                          <w:pPr>
                            <w:pStyle w:val="NormalWeb"/>
                            <w:jc w:val="center"/>
                            <w:rPr>
                              <w:szCs w:val="24"/>
                            </w:rPr>
                          </w:pPr>
                          <w:r>
                            <w:rPr>
                              <w:rFonts w:ascii="Calibri" w:hAnsi="Calibri" w:cs="Calibri"/>
                              <w:color w:val="C2C593" w:themeColor="accent4" w:themeTint="99"/>
                              <w:sz w:val="2"/>
                              <w:szCs w:val="2"/>
                              <w14:textFill>
                                <w14:solidFill>
                                  <w14:schemeClr w14:val="accent4">
                                    <w14:alpha w14:val="50000"/>
                                    <w14:lumMod w14:val="60000"/>
                                    <w14:lumOff w14:val="40000"/>
                                  </w14:scheme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CCBC870" id="_x0000_t202" coordsize="21600,21600" o:spt="202" path="m,l,21600r21600,l21600,xe">
              <v:stroke joinstyle="miter"/>
              <v:path gradientshapeok="t" o:connecttype="rect"/>
            </v:shapetype>
            <v:shape id="WordArt 6" o:spid="_x0000_s1028" type="#_x0000_t202" style="position:absolute;margin-left:0;margin-top:0;width:397.65pt;height:238.6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" o:allowincell="f" filled="f" stroked="f">
              <v:stroke joinstyle="round"/>
              <o:lock v:ext="edit" shapetype="t"/>
              <v:textbox style="mso-fit-shape-to-text:t">
                <w:txbxContent>
                  <w:p w14:paraId="2A113AAC" w14:textId="77777777" w:rsidR="003C6856" w:rsidRDefault="003C6856" w:rsidP="009F1DAB">
                    <w:pPr>
                      <w:pStyle w:val="NormalWeb"/>
                      <w:jc w:val="center"/>
                      <w:rPr>
                        <w:szCs w:val="24"/>
                      </w:rPr>
                    </w:pPr>
                    <w:r>
                      <w:rPr>
                        <w:rFonts w:ascii="Calibri" w:hAnsi="Calibri" w:cs="Calibri"/>
                        <w:color w:val="C2C593" w:themeColor="accent4" w:themeTint="99"/>
                        <w:sz w:val="2"/>
                        <w:szCs w:val="2"/>
                        <w14:textFill>
                          <w14:solidFill>
                            <w14:schemeClr w14:val="accent4">
                              <w14:alpha w14:val="50000"/>
                              <w14:lumMod w14:val="60000"/>
                              <w14:lumOff w14:val="40000"/>
                            </w14:schemeClr>
                          </w14:solidFill>
                        </w14:textFill>
                      </w:rPr>
                      <w:t>DRAFT</w:t>
                    </w:r>
                  </w:p>
                </w:txbxContent>
              </v:textbox>
              <w10:wrap anchorx="margin" anchory="margin"/>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A7773" w14:textId="77777777" w:rsidR="003C6856" w:rsidRDefault="003C6856" w:rsidP="00BB0CBD">
    <w:pPr>
      <w:pStyle w:val="Header"/>
    </w:pPr>
    <w:r>
      <w:rPr>
        <w:noProof/>
        <w:lang w:eastAsia="en-AU"/>
      </w:rPr>
      <mc:AlternateContent>
        <mc:Choice Requires="wps">
          <w:drawing>
            <wp:anchor distT="0" distB="0" distL="114300" distR="114300" simplePos="0" relativeHeight="251658246" behindDoc="1" locked="0" layoutInCell="0" allowOverlap="1" wp14:anchorId="41203426" wp14:editId="0B7D5C77">
              <wp:simplePos x="0" y="0"/>
              <wp:positionH relativeFrom="margin">
                <wp:align>center</wp:align>
              </wp:positionH>
              <wp:positionV relativeFrom="margin">
                <wp:align>center</wp:align>
              </wp:positionV>
              <wp:extent cx="5050155" cy="3030220"/>
              <wp:effectExtent l="0" t="1104900" r="0" b="63690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50155" cy="3030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98A6834" w14:textId="77777777" w:rsidR="003C6856" w:rsidRDefault="003C6856" w:rsidP="00514705">
                          <w:pPr>
                            <w:pStyle w:val="NormalWeb"/>
                            <w:jc w:val="center"/>
                            <w:rPr>
                              <w:szCs w:val="24"/>
                            </w:rPr>
                          </w:pPr>
                          <w:r>
                            <w:rPr>
                              <w:rFonts w:ascii="Calibri" w:hAnsi="Calibri" w:cs="Calibri"/>
                              <w:color w:val="C2C593" w:themeColor="accent4" w:themeTint="99"/>
                              <w:sz w:val="2"/>
                              <w:szCs w:val="2"/>
                              <w14:textFill>
                                <w14:solidFill>
                                  <w14:schemeClr w14:val="accent4">
                                    <w14:alpha w14:val="50000"/>
                                    <w14:lumMod w14:val="60000"/>
                                    <w14:lumOff w14:val="40000"/>
                                  </w14:scheme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1203426" id="_x0000_t202" coordsize="21600,21600" o:spt="202" path="m,l,21600r21600,l21600,xe">
              <v:stroke joinstyle="miter"/>
              <v:path gradientshapeok="t" o:connecttype="rect"/>
            </v:shapetype>
            <v:shape id="Text Box 34" o:spid="_x0000_s1029" type="#_x0000_t202" style="position:absolute;margin-left:0;margin-top:0;width:397.65pt;height:238.6pt;rotation:-45;z-index:-25165823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" o:allowincell="f" filled="f" stroked="f">
              <v:stroke joinstyle="round"/>
              <o:lock v:ext="edit" shapetype="t"/>
              <v:textbox style="mso-fit-shape-to-text:t">
                <w:txbxContent>
                  <w:p w14:paraId="398A6834" w14:textId="77777777" w:rsidR="003C6856" w:rsidRDefault="003C6856" w:rsidP="00514705">
                    <w:pPr>
                      <w:pStyle w:val="NormalWeb"/>
                      <w:jc w:val="center"/>
                      <w:rPr>
                        <w:szCs w:val="24"/>
                      </w:rPr>
                    </w:pPr>
                    <w:r>
                      <w:rPr>
                        <w:rFonts w:ascii="Calibri" w:hAnsi="Calibri" w:cs="Calibri"/>
                        <w:color w:val="C2C593" w:themeColor="accent4" w:themeTint="99"/>
                        <w:sz w:val="2"/>
                        <w:szCs w:val="2"/>
                        <w14:textFill>
                          <w14:solidFill>
                            <w14:schemeClr w14:val="accent4">
                              <w14:alpha w14:val="50000"/>
                              <w14:lumMod w14:val="60000"/>
                              <w14:lumOff w14:val="40000"/>
                            </w14:schemeClr>
                          </w14:solidFill>
                        </w14:textFill>
                      </w:rPr>
                      <w:t>DRAFT</w:t>
                    </w:r>
                  </w:p>
                </w:txbxContent>
              </v:textbox>
              <w10:wrap anchorx="margin" anchory="margin"/>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ADDD1" w14:textId="25732C4D" w:rsidR="003C6856" w:rsidRPr="00DD199B" w:rsidRDefault="003C6856" w:rsidP="00DD199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772D7" w14:textId="77777777" w:rsidR="003C6856" w:rsidRDefault="003C6856" w:rsidP="00BB0CBD">
    <w:pPr>
      <w:pStyle w:val="Header"/>
    </w:pPr>
    <w:r>
      <w:rPr>
        <w:noProof/>
        <w:lang w:eastAsia="en-AU"/>
      </w:rPr>
      <mc:AlternateContent>
        <mc:Choice Requires="wps">
          <w:drawing>
            <wp:anchor distT="0" distB="0" distL="114300" distR="114300" simplePos="0" relativeHeight="251658248" behindDoc="1" locked="0" layoutInCell="0" allowOverlap="1" wp14:anchorId="03881DEB" wp14:editId="17F078F2">
              <wp:simplePos x="0" y="0"/>
              <wp:positionH relativeFrom="margin">
                <wp:align>center</wp:align>
              </wp:positionH>
              <wp:positionV relativeFrom="margin">
                <wp:align>center</wp:align>
              </wp:positionV>
              <wp:extent cx="5050155" cy="3030220"/>
              <wp:effectExtent l="0" t="1104900" r="0" b="63690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50155" cy="3030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7DBF1B5" w14:textId="77777777" w:rsidR="003C6856" w:rsidRDefault="003C6856" w:rsidP="00514705">
                          <w:pPr>
                            <w:pStyle w:val="NormalWeb"/>
                            <w:jc w:val="center"/>
                            <w:rPr>
                              <w:szCs w:val="24"/>
                            </w:rPr>
                          </w:pPr>
                          <w:r>
                            <w:rPr>
                              <w:rFonts w:ascii="Calibri" w:hAnsi="Calibri" w:cs="Calibri"/>
                              <w:color w:val="C2C593" w:themeColor="accent4" w:themeTint="99"/>
                              <w:sz w:val="2"/>
                              <w:szCs w:val="2"/>
                              <w14:textFill>
                                <w14:solidFill>
                                  <w14:schemeClr w14:val="accent4">
                                    <w14:alpha w14:val="50000"/>
                                    <w14:lumMod w14:val="60000"/>
                                    <w14:lumOff w14:val="40000"/>
                                  </w14:scheme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3881DEB" id="_x0000_t202" coordsize="21600,21600" o:spt="202" path="m,l,21600r21600,l21600,xe">
              <v:stroke joinstyle="miter"/>
              <v:path gradientshapeok="t" o:connecttype="rect"/>
            </v:shapetype>
            <v:shape id="Text Box 22" o:spid="_x0000_s1030" type="#_x0000_t202" style="position:absolute;margin-left:0;margin-top:0;width:397.65pt;height:238.6pt;rotation:-45;z-index:-2516582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" o:allowincell="f" filled="f" stroked="f">
              <v:stroke joinstyle="round"/>
              <o:lock v:ext="edit" shapetype="t"/>
              <v:textbox style="mso-fit-shape-to-text:t">
                <w:txbxContent>
                  <w:p w14:paraId="17DBF1B5" w14:textId="77777777" w:rsidR="003C6856" w:rsidRDefault="003C6856" w:rsidP="00514705">
                    <w:pPr>
                      <w:pStyle w:val="NormalWeb"/>
                      <w:jc w:val="center"/>
                      <w:rPr>
                        <w:szCs w:val="24"/>
                      </w:rPr>
                    </w:pPr>
                    <w:r>
                      <w:rPr>
                        <w:rFonts w:ascii="Calibri" w:hAnsi="Calibri" w:cs="Calibri"/>
                        <w:color w:val="C2C593" w:themeColor="accent4" w:themeTint="99"/>
                        <w:sz w:val="2"/>
                        <w:szCs w:val="2"/>
                        <w14:textFill>
                          <w14:solidFill>
                            <w14:schemeClr w14:val="accent4">
                              <w14:alpha w14:val="50000"/>
                              <w14:lumMod w14:val="60000"/>
                              <w14:lumOff w14:val="40000"/>
                            </w14:schemeClr>
                          </w14:solidFill>
                        </w14:textFill>
                      </w:rPr>
                      <w:t>DRAFT</w:t>
                    </w:r>
                  </w:p>
                </w:txbxContent>
              </v:textbox>
              <w10:wrap anchorx="margin" anchory="margin"/>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14105" w14:textId="77777777" w:rsidR="003C6856" w:rsidRDefault="003C6856" w:rsidP="00BB0CBD">
    <w:pPr>
      <w:pStyle w:val="Header"/>
    </w:pPr>
    <w:r>
      <w:rPr>
        <w:noProof/>
        <w:lang w:eastAsia="en-AU"/>
      </w:rPr>
      <mc:AlternateContent>
        <mc:Choice Requires="wps">
          <w:drawing>
            <wp:anchor distT="0" distB="0" distL="114300" distR="114300" simplePos="0" relativeHeight="251658243" behindDoc="1" locked="0" layoutInCell="0" allowOverlap="1" wp14:anchorId="7F5C94B5" wp14:editId="1DC1D7D2">
              <wp:simplePos x="0" y="0"/>
              <wp:positionH relativeFrom="margin">
                <wp:align>center</wp:align>
              </wp:positionH>
              <wp:positionV relativeFrom="margin">
                <wp:align>center</wp:align>
              </wp:positionV>
              <wp:extent cx="5050155" cy="3030220"/>
              <wp:effectExtent l="0" t="1104900" r="0" b="63690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50155" cy="3030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0A724A3" w14:textId="77777777" w:rsidR="003C6856" w:rsidRDefault="003C6856" w:rsidP="00514705">
                          <w:pPr>
                            <w:pStyle w:val="NormalWeb"/>
                            <w:jc w:val="center"/>
                            <w:rPr>
                              <w:szCs w:val="24"/>
                            </w:rPr>
                          </w:pPr>
                          <w:r>
                            <w:rPr>
                              <w:rFonts w:ascii="Calibri" w:hAnsi="Calibri" w:cs="Calibri"/>
                              <w:color w:val="C2C593" w:themeColor="accent4" w:themeTint="99"/>
                              <w:sz w:val="2"/>
                              <w:szCs w:val="2"/>
                              <w14:textFill>
                                <w14:solidFill>
                                  <w14:schemeClr w14:val="accent4">
                                    <w14:alpha w14:val="50000"/>
                                    <w14:lumMod w14:val="60000"/>
                                    <w14:lumOff w14:val="40000"/>
                                  </w14:scheme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F5C94B5" id="_x0000_t202" coordsize="21600,21600" o:spt="202" path="m,l,21600r21600,l21600,xe">
              <v:stroke joinstyle="miter"/>
              <v:path gradientshapeok="t" o:connecttype="rect"/>
            </v:shapetype>
            <v:shape id="Text Box 17" o:spid="_x0000_s1031" type="#_x0000_t202" style="position:absolute;margin-left:0;margin-top:0;width:397.65pt;height:238.6pt;rotation:-45;z-index:-25165823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" o:allowincell="f" filled="f" stroked="f">
              <v:stroke joinstyle="round"/>
              <o:lock v:ext="edit" shapetype="t"/>
              <v:textbox style="mso-fit-shape-to-text:t">
                <w:txbxContent>
                  <w:p w14:paraId="50A724A3" w14:textId="77777777" w:rsidR="003C6856" w:rsidRDefault="003C6856" w:rsidP="00514705">
                    <w:pPr>
                      <w:pStyle w:val="NormalWeb"/>
                      <w:jc w:val="center"/>
                      <w:rPr>
                        <w:szCs w:val="24"/>
                      </w:rPr>
                    </w:pPr>
                    <w:r>
                      <w:rPr>
                        <w:rFonts w:ascii="Calibri" w:hAnsi="Calibri" w:cs="Calibri"/>
                        <w:color w:val="C2C593" w:themeColor="accent4" w:themeTint="99"/>
                        <w:sz w:val="2"/>
                        <w:szCs w:val="2"/>
                        <w14:textFill>
                          <w14:solidFill>
                            <w14:schemeClr w14:val="accent4">
                              <w14:alpha w14:val="50000"/>
                              <w14:lumMod w14:val="60000"/>
                              <w14:lumOff w14:val="40000"/>
                            </w14:schemeClr>
                          </w14:solidFill>
                        </w14:textFill>
                      </w:rPr>
                      <w:t>DRAFT</w:t>
                    </w:r>
                  </w:p>
                </w:txbxContent>
              </v:textbox>
              <w10:wrap anchorx="margin" anchory="margin"/>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18AC68" w14:textId="69A82B6B" w:rsidR="003C6856" w:rsidRPr="00DD199B" w:rsidRDefault="003C6856" w:rsidP="00DD199B">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AF56A" w14:textId="77777777" w:rsidR="003C6856" w:rsidRDefault="003C6856" w:rsidP="00BB0CBD">
    <w:pPr>
      <w:pStyle w:val="Header"/>
    </w:pPr>
    <w:r>
      <w:rPr>
        <w:noProof/>
        <w:lang w:eastAsia="en-AU"/>
      </w:rPr>
      <mc:AlternateContent>
        <mc:Choice Requires="wps">
          <w:drawing>
            <wp:anchor distT="0" distB="0" distL="114300" distR="114300" simplePos="0" relativeHeight="251658245" behindDoc="1" locked="0" layoutInCell="0" allowOverlap="1" wp14:anchorId="1BF8C06E" wp14:editId="30FB0338">
              <wp:simplePos x="0" y="0"/>
              <wp:positionH relativeFrom="margin">
                <wp:align>center</wp:align>
              </wp:positionH>
              <wp:positionV relativeFrom="margin">
                <wp:align>center</wp:align>
              </wp:positionV>
              <wp:extent cx="5050155" cy="3030220"/>
              <wp:effectExtent l="0" t="1104900" r="0" b="63690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50155" cy="3030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B64133E" w14:textId="77777777" w:rsidR="003C6856" w:rsidRDefault="003C6856" w:rsidP="00514705">
                          <w:pPr>
                            <w:pStyle w:val="NormalWeb"/>
                            <w:jc w:val="center"/>
                            <w:rPr>
                              <w:szCs w:val="24"/>
                            </w:rPr>
                          </w:pPr>
                          <w:r>
                            <w:rPr>
                              <w:rFonts w:ascii="Calibri" w:hAnsi="Calibri" w:cs="Calibri"/>
                              <w:color w:val="C2C593" w:themeColor="accent4" w:themeTint="99"/>
                              <w:sz w:val="2"/>
                              <w:szCs w:val="2"/>
                              <w14:textFill>
                                <w14:solidFill>
                                  <w14:schemeClr w14:val="accent4">
                                    <w14:alpha w14:val="50000"/>
                                    <w14:lumMod w14:val="60000"/>
                                    <w14:lumOff w14:val="40000"/>
                                  </w14:scheme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BF8C06E" id="_x0000_t202" coordsize="21600,21600" o:spt="202" path="m,l,21600r21600,l21600,xe">
              <v:stroke joinstyle="miter"/>
              <v:path gradientshapeok="t" o:connecttype="rect"/>
            </v:shapetype>
            <v:shape id="Text Box 15" o:spid="_x0000_s1032" type="#_x0000_t202" style="position:absolute;margin-left:0;margin-top:0;width:397.65pt;height:238.6pt;rotation:-45;z-index:-251658235;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" o:allowincell="f" filled="f" stroked="f">
              <v:stroke joinstyle="round"/>
              <o:lock v:ext="edit" shapetype="t"/>
              <v:textbox style="mso-fit-shape-to-text:t">
                <w:txbxContent>
                  <w:p w14:paraId="4B64133E" w14:textId="77777777" w:rsidR="003C6856" w:rsidRDefault="003C6856" w:rsidP="00514705">
                    <w:pPr>
                      <w:pStyle w:val="NormalWeb"/>
                      <w:jc w:val="center"/>
                      <w:rPr>
                        <w:szCs w:val="24"/>
                      </w:rPr>
                    </w:pPr>
                    <w:r>
                      <w:rPr>
                        <w:rFonts w:ascii="Calibri" w:hAnsi="Calibri" w:cs="Calibri"/>
                        <w:color w:val="C2C593" w:themeColor="accent4" w:themeTint="99"/>
                        <w:sz w:val="2"/>
                        <w:szCs w:val="2"/>
                        <w14:textFill>
                          <w14:solidFill>
                            <w14:schemeClr w14:val="accent4">
                              <w14:alpha w14:val="50000"/>
                              <w14:lumMod w14:val="60000"/>
                              <w14:lumOff w14:val="40000"/>
                            </w14:schemeClr>
                          </w14:solidFill>
                        </w14:textFill>
                      </w:rPr>
                      <w:t>DRAFT</w:t>
                    </w:r>
                  </w:p>
                </w:txbxContent>
              </v:textbox>
              <w10:wrap anchorx="margin" anchory="margin"/>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3FB6C" w14:textId="77777777" w:rsidR="003C6856" w:rsidRPr="00DD199B" w:rsidRDefault="003C6856" w:rsidP="00DD19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82D59" w14:textId="77777777" w:rsidR="003C6856" w:rsidRDefault="003C6856" w:rsidP="00C611B5">
    <w:pPr>
      <w:spacing w:after="0" w:line="240" w:lineRule="auto"/>
    </w:pPr>
    <w:r>
      <w:t>Mai Pham</w:t>
    </w:r>
  </w:p>
  <w:p w14:paraId="3E908008" w14:textId="77777777" w:rsidR="003C6856" w:rsidRDefault="003C6856" w:rsidP="00C611B5">
    <w:pPr>
      <w:spacing w:after="0" w:line="240" w:lineRule="auto"/>
    </w:pPr>
    <w:r>
      <w:t>Robyn Shannon</w:t>
    </w:r>
  </w:p>
  <w:p w14:paraId="488C7E6F" w14:textId="77777777" w:rsidR="003C6856" w:rsidRDefault="003C6856" w:rsidP="00C611B5">
    <w:pPr>
      <w:spacing w:after="0" w:line="240" w:lineRule="auto"/>
    </w:pPr>
    <w:r>
      <w:t>Zlatko Spralja</w:t>
    </w:r>
  </w:p>
  <w:p w14:paraId="50DB45C2" w14:textId="77777777" w:rsidR="003C6856" w:rsidRDefault="003C6856" w:rsidP="00C611B5">
    <w:pPr>
      <w:spacing w:after="0" w:line="240" w:lineRule="auto"/>
    </w:pPr>
    <w:r>
      <w:t>Emily Wu</w:t>
    </w:r>
  </w:p>
  <w:p w14:paraId="13CD6E42" w14:textId="77777777" w:rsidR="003C6856" w:rsidRDefault="003C68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64606" w14:textId="77777777" w:rsidR="003C6856" w:rsidRDefault="003C685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A1111" w14:textId="77777777" w:rsidR="003C6856" w:rsidRDefault="003C685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A3637" w14:textId="77777777" w:rsidR="003C6856" w:rsidRDefault="003C6856" w:rsidP="00BB0CB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DE5370" w14:textId="77777777" w:rsidR="003C6856" w:rsidRDefault="003C6856" w:rsidP="00BB0CB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A219A6" w14:textId="77777777" w:rsidR="003C6856" w:rsidRDefault="003C6856" w:rsidP="00BB0CB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86DCC" w14:textId="77777777" w:rsidR="003C6856" w:rsidRDefault="003C6856" w:rsidP="00BB0CBD">
    <w:pPr>
      <w:pStyle w:val="Header"/>
    </w:pPr>
    <w:r>
      <w:rPr>
        <w:noProof/>
        <w:lang w:eastAsia="en-AU"/>
      </w:rPr>
      <mc:AlternateContent>
        <mc:Choice Requires="wps">
          <w:drawing>
            <wp:anchor distT="0" distB="0" distL="114300" distR="114300" simplePos="0" relativeHeight="251658240" behindDoc="1" locked="0" layoutInCell="0" allowOverlap="1" wp14:anchorId="0662875B" wp14:editId="0CEF607D">
              <wp:simplePos x="0" y="0"/>
              <wp:positionH relativeFrom="margin">
                <wp:align>center</wp:align>
              </wp:positionH>
              <wp:positionV relativeFrom="margin">
                <wp:align>center</wp:align>
              </wp:positionV>
              <wp:extent cx="5050155" cy="3030220"/>
              <wp:effectExtent l="0" t="1104900" r="0" b="636905"/>
              <wp:wrapNone/>
              <wp:docPr id="38"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50155" cy="3030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B295347" w14:textId="77777777" w:rsidR="003C6856" w:rsidRDefault="003C6856" w:rsidP="009F1DAB">
                          <w:pPr>
                            <w:pStyle w:val="NormalWeb"/>
                            <w:jc w:val="center"/>
                            <w:rPr>
                              <w:szCs w:val="24"/>
                            </w:rPr>
                          </w:pPr>
                          <w:r>
                            <w:rPr>
                              <w:rFonts w:ascii="Calibri" w:hAnsi="Calibri" w:cs="Calibri"/>
                              <w:color w:val="C2C593" w:themeColor="accent4" w:themeTint="99"/>
                              <w:sz w:val="2"/>
                              <w:szCs w:val="2"/>
                              <w14:textFill>
                                <w14:solidFill>
                                  <w14:schemeClr w14:val="accent4">
                                    <w14:alpha w14:val="50000"/>
                                    <w14:lumMod w14:val="60000"/>
                                    <w14:lumOff w14:val="40000"/>
                                  </w14:scheme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662875B" id="_x0000_t202" coordsize="21600,21600" o:spt="202" path="m,l,21600r21600,l21600,xe">
              <v:stroke joinstyle="miter"/>
              <v:path gradientshapeok="t" o:connecttype="rect"/>
            </v:shapetype>
            <v:shape id="WordArt 4" o:spid="_x0000_s1027" type="#_x0000_t202" style="position:absolute;margin-left:0;margin-top:0;width:397.65pt;height:238.6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" o:allowincell="f" filled="f" stroked="f">
              <v:stroke joinstyle="round"/>
              <o:lock v:ext="edit" shapetype="t"/>
              <v:textbox style="mso-fit-shape-to-text:t">
                <w:txbxContent>
                  <w:p w14:paraId="3B295347" w14:textId="77777777" w:rsidR="003C6856" w:rsidRDefault="003C6856" w:rsidP="009F1DAB">
                    <w:pPr>
                      <w:pStyle w:val="NormalWeb"/>
                      <w:jc w:val="center"/>
                      <w:rPr>
                        <w:szCs w:val="24"/>
                      </w:rPr>
                    </w:pPr>
                    <w:r>
                      <w:rPr>
                        <w:rFonts w:ascii="Calibri" w:hAnsi="Calibri" w:cs="Calibri"/>
                        <w:color w:val="C2C593" w:themeColor="accent4" w:themeTint="99"/>
                        <w:sz w:val="2"/>
                        <w:szCs w:val="2"/>
                        <w14:textFill>
                          <w14:solidFill>
                            <w14:schemeClr w14:val="accent4">
                              <w14:alpha w14:val="50000"/>
                              <w14:lumMod w14:val="60000"/>
                              <w14:lumOff w14:val="40000"/>
                            </w14:schemeClr>
                          </w14:solidFill>
                        </w14:textFill>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DE0B0E" w14:textId="0AE92C8A" w:rsidR="003C6856" w:rsidRPr="00DD199B" w:rsidRDefault="003C6856" w:rsidP="00DD19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D04DF"/>
    <w:multiLevelType w:val="hybridMultilevel"/>
    <w:tmpl w:val="1AF2F9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DF7C26"/>
    <w:multiLevelType w:val="multilevel"/>
    <w:tmpl w:val="66BA4412"/>
    <w:lvl w:ilvl="0">
      <w:start w:val="1"/>
      <w:numFmt w:val="bullet"/>
      <w:lvlText w:val=""/>
      <w:lvlJc w:val="left"/>
      <w:pPr>
        <w:ind w:left="505" w:hanging="505"/>
      </w:pPr>
      <w:rPr>
        <w:rFonts w:ascii="Symbol" w:hAnsi="Symbol" w:hint="default"/>
      </w:rPr>
    </w:lvl>
    <w:lvl w:ilvl="1">
      <w:start w:val="1"/>
      <w:numFmt w:val="bullet"/>
      <w:lvlText w:val=""/>
      <w:lvlJc w:val="left"/>
      <w:pPr>
        <w:ind w:left="1010" w:hanging="505"/>
      </w:pPr>
      <w:rPr>
        <w:rFonts w:ascii="Symbol" w:hAnsi="Symbol" w:hint="default"/>
      </w:rPr>
    </w:lvl>
    <w:lvl w:ilvl="2">
      <w:start w:val="1"/>
      <w:numFmt w:val="bullet"/>
      <w:lvlText w:val=""/>
      <w:lvlJc w:val="left"/>
      <w:pPr>
        <w:ind w:left="1515" w:hanging="505"/>
      </w:pPr>
      <w:rPr>
        <w:rFonts w:ascii="Symbol" w:hAnsi="Symbol" w:hint="default"/>
      </w:rPr>
    </w:lvl>
    <w:lvl w:ilvl="3">
      <w:start w:val="1"/>
      <w:numFmt w:val="bullet"/>
      <w:lvlText w:val=""/>
      <w:lvlJc w:val="left"/>
      <w:pPr>
        <w:ind w:left="2020" w:hanging="505"/>
      </w:pPr>
      <w:rPr>
        <w:rFonts w:ascii="Symbol" w:hAnsi="Symbol" w:hint="default"/>
      </w:rPr>
    </w:lvl>
    <w:lvl w:ilvl="4">
      <w:start w:val="1"/>
      <w:numFmt w:val="bullet"/>
      <w:lvlText w:val=""/>
      <w:lvlJc w:val="left"/>
      <w:pPr>
        <w:ind w:left="2525" w:hanging="505"/>
      </w:pPr>
      <w:rPr>
        <w:rFonts w:ascii="Symbol" w:hAnsi="Symbol" w:hint="default"/>
      </w:rPr>
    </w:lvl>
    <w:lvl w:ilvl="5">
      <w:start w:val="1"/>
      <w:numFmt w:val="bullet"/>
      <w:lvlText w:val=""/>
      <w:lvlJc w:val="left"/>
      <w:pPr>
        <w:ind w:left="3030" w:hanging="505"/>
      </w:pPr>
      <w:rPr>
        <w:rFonts w:ascii="Symbol" w:hAnsi="Symbol" w:hint="default"/>
      </w:rPr>
    </w:lvl>
    <w:lvl w:ilvl="6">
      <w:start w:val="1"/>
      <w:numFmt w:val="bullet"/>
      <w:lvlText w:val=""/>
      <w:lvlJc w:val="left"/>
      <w:pPr>
        <w:ind w:left="3535" w:hanging="505"/>
      </w:pPr>
      <w:rPr>
        <w:rFonts w:ascii="Symbol" w:hAnsi="Symbol" w:hint="default"/>
      </w:rPr>
    </w:lvl>
    <w:lvl w:ilvl="7">
      <w:start w:val="1"/>
      <w:numFmt w:val="bullet"/>
      <w:lvlText w:val=""/>
      <w:lvlJc w:val="left"/>
      <w:pPr>
        <w:ind w:left="4040" w:hanging="505"/>
      </w:pPr>
      <w:rPr>
        <w:rFonts w:ascii="Symbol" w:hAnsi="Symbol" w:hint="default"/>
      </w:rPr>
    </w:lvl>
    <w:lvl w:ilvl="8">
      <w:start w:val="1"/>
      <w:numFmt w:val="bullet"/>
      <w:lvlText w:val=""/>
      <w:lvlJc w:val="left"/>
      <w:pPr>
        <w:ind w:left="4545" w:hanging="505"/>
      </w:pPr>
      <w:rPr>
        <w:rFonts w:ascii="Symbol" w:hAnsi="Symbol" w:hint="default"/>
      </w:rPr>
    </w:lvl>
  </w:abstractNum>
  <w:abstractNum w:abstractNumId="2" w15:restartNumberingAfterBreak="0">
    <w:nsid w:val="020A555F"/>
    <w:multiLevelType w:val="multilevel"/>
    <w:tmpl w:val="35321FFA"/>
    <w:lvl w:ilvl="0">
      <w:start w:val="5"/>
      <w:numFmt w:val="decimal"/>
      <w:lvlText w:val="%1."/>
      <w:lvlJc w:val="left"/>
      <w:pPr>
        <w:ind w:left="720" w:hanging="360"/>
      </w:pPr>
      <w:rPr>
        <w:rFonts w:hint="default"/>
      </w:rPr>
    </w:lvl>
    <w:lvl w:ilvl="1">
      <w:start w:val="1"/>
      <w:numFmt w:val="decimal"/>
      <w:isLgl/>
      <w:lvlText w:val="%1.%2"/>
      <w:lvlJc w:val="left"/>
      <w:pPr>
        <w:ind w:left="795" w:hanging="435"/>
      </w:pPr>
      <w:rPr>
        <w:rFonts w:cstheme="majorBidi" w:hint="default"/>
      </w:rPr>
    </w:lvl>
    <w:lvl w:ilvl="2">
      <w:start w:val="1"/>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3" w15:restartNumberingAfterBreak="0">
    <w:nsid w:val="028D1C77"/>
    <w:multiLevelType w:val="hybridMultilevel"/>
    <w:tmpl w:val="76C005CA"/>
    <w:lvl w:ilvl="0" w:tplc="D49CF5A2">
      <w:start w:val="1"/>
      <w:numFmt w:val="bullet"/>
      <w:lvlText w:val=""/>
      <w:lvlJc w:val="left"/>
      <w:pPr>
        <w:tabs>
          <w:tab w:val="num" w:pos="284"/>
        </w:tabs>
        <w:ind w:left="227" w:hanging="227"/>
      </w:pPr>
      <w:rPr>
        <w:rFonts w:ascii="Symbol" w:hAnsi="Symbol" w:hint="default"/>
        <w:b w:val="0"/>
        <w:i w:val="0"/>
        <w:color w:val="0D0D0D"/>
        <w:sz w:val="24"/>
        <w:szCs w:val="24"/>
      </w:rPr>
    </w:lvl>
    <w:lvl w:ilvl="1" w:tplc="8E1C4772">
      <w:start w:val="1"/>
      <w:numFmt w:val="bullet"/>
      <w:pStyle w:val="sub-bullet"/>
      <w:lvlText w:val="o"/>
      <w:lvlJc w:val="left"/>
      <w:pPr>
        <w:tabs>
          <w:tab w:val="num" w:pos="851"/>
        </w:tabs>
        <w:ind w:left="851" w:hanging="284"/>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0927D2"/>
    <w:multiLevelType w:val="multilevel"/>
    <w:tmpl w:val="0C09001F"/>
    <w:lvl w:ilvl="0">
      <w:start w:val="1"/>
      <w:numFmt w:val="decimal"/>
      <w:lvlText w:val="%1."/>
      <w:lvlJc w:val="left"/>
      <w:pPr>
        <w:ind w:left="927" w:hanging="360"/>
      </w:pPr>
      <w:rPr>
        <w:rFonts w:hint="default"/>
      </w:r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5" w15:restartNumberingAfterBreak="0">
    <w:nsid w:val="0C1940F1"/>
    <w:multiLevelType w:val="hybridMultilevel"/>
    <w:tmpl w:val="4FEEE2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2FF0566"/>
    <w:multiLevelType w:val="hybridMultilevel"/>
    <w:tmpl w:val="A3B84DE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14FA0117"/>
    <w:multiLevelType w:val="hybridMultilevel"/>
    <w:tmpl w:val="447465A6"/>
    <w:lvl w:ilvl="0" w:tplc="B95EFD24">
      <w:start w:val="1"/>
      <w:numFmt w:val="decimal"/>
      <w:pStyle w:val="Numberbulle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50523F0"/>
    <w:multiLevelType w:val="hybridMultilevel"/>
    <w:tmpl w:val="DA3A5B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0" w15:restartNumberingAfterBreak="0">
    <w:nsid w:val="17DD2E30"/>
    <w:multiLevelType w:val="hybridMultilevel"/>
    <w:tmpl w:val="47D628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93366E0"/>
    <w:multiLevelType w:val="hybridMultilevel"/>
    <w:tmpl w:val="E8FA80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1CDB402C"/>
    <w:multiLevelType w:val="hybridMultilevel"/>
    <w:tmpl w:val="10FE5F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D1F5B3B"/>
    <w:multiLevelType w:val="hybridMultilevel"/>
    <w:tmpl w:val="9C46BD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E3A613C"/>
    <w:multiLevelType w:val="hybridMultilevel"/>
    <w:tmpl w:val="E7040B04"/>
    <w:lvl w:ilvl="0" w:tplc="0C09000B">
      <w:start w:val="1"/>
      <w:numFmt w:val="bullet"/>
      <w:lvlText w:val=""/>
      <w:lvlJc w:val="left"/>
      <w:pPr>
        <w:ind w:left="1074" w:hanging="360"/>
      </w:pPr>
      <w:rPr>
        <w:rFonts w:ascii="Wingdings" w:hAnsi="Wingdings" w:hint="default"/>
      </w:rPr>
    </w:lvl>
    <w:lvl w:ilvl="1" w:tplc="0C090003">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15" w15:restartNumberingAfterBreak="0">
    <w:nsid w:val="236476FE"/>
    <w:multiLevelType w:val="hybridMultilevel"/>
    <w:tmpl w:val="60306D34"/>
    <w:lvl w:ilvl="0" w:tplc="4CC0E6AE">
      <w:start w:val="2"/>
      <w:numFmt w:val="decimal"/>
      <w:lvlText w:val="%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38F665A"/>
    <w:multiLevelType w:val="multilevel"/>
    <w:tmpl w:val="8F007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9E2E66"/>
    <w:multiLevelType w:val="hybridMultilevel"/>
    <w:tmpl w:val="819014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B8F3F79"/>
    <w:multiLevelType w:val="hybridMultilevel"/>
    <w:tmpl w:val="9ECEB286"/>
    <w:lvl w:ilvl="0" w:tplc="0C090003">
      <w:start w:val="1"/>
      <w:numFmt w:val="bullet"/>
      <w:lvlText w:val="o"/>
      <w:lvlJc w:val="left"/>
      <w:pPr>
        <w:ind w:left="1080" w:hanging="360"/>
      </w:pPr>
      <w:rPr>
        <w:rFonts w:ascii="Courier New" w:hAnsi="Courier New" w:cs="Courier New"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9" w15:restartNumberingAfterBreak="0">
    <w:nsid w:val="2C9C0FF9"/>
    <w:multiLevelType w:val="multilevel"/>
    <w:tmpl w:val="2A627AD6"/>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cstheme="majorBidi" w:hint="default"/>
      </w:rPr>
    </w:lvl>
    <w:lvl w:ilvl="2">
      <w:start w:val="2"/>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20" w15:restartNumberingAfterBreak="0">
    <w:nsid w:val="2DFC537B"/>
    <w:multiLevelType w:val="hybridMultilevel"/>
    <w:tmpl w:val="DB3413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E315CCC"/>
    <w:multiLevelType w:val="multilevel"/>
    <w:tmpl w:val="6F1AB582"/>
    <w:lvl w:ilvl="0">
      <w:start w:val="1"/>
      <w:numFmt w:val="decimal"/>
      <w:lvlText w:val="%1."/>
      <w:lvlJc w:val="left"/>
      <w:pPr>
        <w:ind w:left="360" w:hanging="360"/>
      </w:pPr>
      <w:rPr>
        <w:rFonts w:hint="default"/>
        <w:b/>
        <w:i w:val="0"/>
        <w:sz w:val="36"/>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15:restartNumberingAfterBreak="0">
    <w:nsid w:val="2FEE0AE4"/>
    <w:multiLevelType w:val="multilevel"/>
    <w:tmpl w:val="01D6F1A6"/>
    <w:styleLink w:val="NumberedList"/>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pStyle w:val="ListNumber5"/>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3" w15:restartNumberingAfterBreak="0">
    <w:nsid w:val="326F0A35"/>
    <w:multiLevelType w:val="hybridMultilevel"/>
    <w:tmpl w:val="ABAEBF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51F1339"/>
    <w:multiLevelType w:val="hybridMultilevel"/>
    <w:tmpl w:val="5FEA0102"/>
    <w:lvl w:ilvl="0" w:tplc="0C090001">
      <w:start w:val="1"/>
      <w:numFmt w:val="bullet"/>
      <w:lvlText w:val=""/>
      <w:lvlJc w:val="left"/>
      <w:pPr>
        <w:ind w:left="720" w:hanging="360"/>
      </w:pPr>
      <w:rPr>
        <w:rFonts w:ascii="Symbol" w:hAnsi="Symbol" w:hint="default"/>
      </w:rPr>
    </w:lvl>
    <w:lvl w:ilvl="1" w:tplc="0C09000B">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5AF3293"/>
    <w:multiLevelType w:val="hybridMultilevel"/>
    <w:tmpl w:val="F4B0A9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6952DFC"/>
    <w:multiLevelType w:val="hybridMultilevel"/>
    <w:tmpl w:val="C27A5E80"/>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38DA3157"/>
    <w:multiLevelType w:val="multilevel"/>
    <w:tmpl w:val="59DCE98E"/>
    <w:lvl w:ilvl="0">
      <w:start w:val="4"/>
      <w:numFmt w:val="decimal"/>
      <w:lvlText w:val="%1."/>
      <w:lvlJc w:val="left"/>
      <w:pPr>
        <w:ind w:left="720" w:hanging="360"/>
      </w:pPr>
      <w:rPr>
        <w:rFonts w:hint="default"/>
      </w:rPr>
    </w:lvl>
    <w:lvl w:ilvl="1">
      <w:start w:val="5"/>
      <w:numFmt w:val="decimal"/>
      <w:isLgl/>
      <w:lvlText w:val="%1.%2"/>
      <w:lvlJc w:val="left"/>
      <w:pPr>
        <w:ind w:left="795" w:hanging="435"/>
      </w:pPr>
      <w:rPr>
        <w:rFonts w:cstheme="majorBidi" w:hint="default"/>
      </w:rPr>
    </w:lvl>
    <w:lvl w:ilvl="2">
      <w:start w:val="1"/>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28" w15:restartNumberingAfterBreak="0">
    <w:nsid w:val="3B532699"/>
    <w:multiLevelType w:val="hybridMultilevel"/>
    <w:tmpl w:val="D9041C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3F3E72C7"/>
    <w:multiLevelType w:val="hybridMultilevel"/>
    <w:tmpl w:val="28D03D8E"/>
    <w:lvl w:ilvl="0" w:tplc="EF3C9634">
      <w:start w:val="1"/>
      <w:numFmt w:val="bullet"/>
      <w:pStyle w:val="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40182920"/>
    <w:multiLevelType w:val="multilevel"/>
    <w:tmpl w:val="1BA00EAA"/>
    <w:lvl w:ilvl="0">
      <w:start w:val="1"/>
      <w:numFmt w:val="bullet"/>
      <w:lvlText w:val=""/>
      <w:lvlJc w:val="left"/>
      <w:pPr>
        <w:ind w:left="505" w:hanging="505"/>
      </w:pPr>
      <w:rPr>
        <w:rFonts w:ascii="Symbol" w:hAnsi="Symbol" w:hint="default"/>
      </w:rPr>
    </w:lvl>
    <w:lvl w:ilvl="1">
      <w:start w:val="1"/>
      <w:numFmt w:val="decimal"/>
      <w:lvlRestart w:val="0"/>
      <w:lvlText w:val="%1.%2"/>
      <w:lvlJc w:val="left"/>
      <w:pPr>
        <w:ind w:left="505" w:hanging="505"/>
      </w:pPr>
      <w:rPr>
        <w:rFonts w:hint="default"/>
      </w:rPr>
    </w:lvl>
    <w:lvl w:ilvl="2">
      <w:start w:val="1"/>
      <w:numFmt w:val="decimal"/>
      <w:lvlText w:val="%1.%2.%3"/>
      <w:lvlJc w:val="left"/>
      <w:pPr>
        <w:ind w:left="505" w:hanging="505"/>
      </w:pPr>
      <w:rPr>
        <w:rFonts w:hint="default"/>
      </w:rPr>
    </w:lvl>
    <w:lvl w:ilvl="3">
      <w:start w:val="1"/>
      <w:numFmt w:val="decimal"/>
      <w:lvlText w:val="%1.%2.%3.%4."/>
      <w:lvlJc w:val="left"/>
      <w:pPr>
        <w:ind w:left="505" w:hanging="505"/>
      </w:pPr>
      <w:rPr>
        <w:rFonts w:hint="default"/>
      </w:rPr>
    </w:lvl>
    <w:lvl w:ilvl="4">
      <w:start w:val="1"/>
      <w:numFmt w:val="decimal"/>
      <w:lvlText w:val="%1.%2.%3.%4.%5."/>
      <w:lvlJc w:val="left"/>
      <w:pPr>
        <w:ind w:left="505" w:hanging="505"/>
      </w:pPr>
      <w:rPr>
        <w:rFonts w:hint="default"/>
      </w:rPr>
    </w:lvl>
    <w:lvl w:ilvl="5">
      <w:start w:val="1"/>
      <w:numFmt w:val="decimal"/>
      <w:lvlText w:val="%1.%2.%3.%4.%5.%6."/>
      <w:lvlJc w:val="left"/>
      <w:pPr>
        <w:ind w:left="505" w:hanging="505"/>
      </w:pPr>
      <w:rPr>
        <w:rFonts w:hint="default"/>
      </w:rPr>
    </w:lvl>
    <w:lvl w:ilvl="6">
      <w:start w:val="1"/>
      <w:numFmt w:val="decimal"/>
      <w:lvlText w:val="%1.%2.%3.%4.%5.%6.%7."/>
      <w:lvlJc w:val="left"/>
      <w:pPr>
        <w:ind w:left="505" w:hanging="505"/>
      </w:pPr>
      <w:rPr>
        <w:rFonts w:hint="default"/>
      </w:rPr>
    </w:lvl>
    <w:lvl w:ilvl="7">
      <w:start w:val="1"/>
      <w:numFmt w:val="decimal"/>
      <w:lvlText w:val="%1.%2.%3.%4.%5.%6.%7.%8."/>
      <w:lvlJc w:val="left"/>
      <w:pPr>
        <w:ind w:left="505" w:hanging="505"/>
      </w:pPr>
      <w:rPr>
        <w:rFonts w:hint="default"/>
      </w:rPr>
    </w:lvl>
    <w:lvl w:ilvl="8">
      <w:start w:val="1"/>
      <w:numFmt w:val="decimal"/>
      <w:lvlText w:val="%1.%2.%3.%4.%5.%6.%7.%8.%9."/>
      <w:lvlJc w:val="left"/>
      <w:pPr>
        <w:ind w:left="505" w:hanging="505"/>
      </w:pPr>
      <w:rPr>
        <w:rFonts w:hint="default"/>
      </w:rPr>
    </w:lvl>
  </w:abstractNum>
  <w:abstractNum w:abstractNumId="31" w15:restartNumberingAfterBreak="0">
    <w:nsid w:val="426D08E8"/>
    <w:multiLevelType w:val="hybridMultilevel"/>
    <w:tmpl w:val="9DD8FA8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4543668D"/>
    <w:multiLevelType w:val="hybridMultilevel"/>
    <w:tmpl w:val="F81CEF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15:restartNumberingAfterBreak="0">
    <w:nsid w:val="46253266"/>
    <w:multiLevelType w:val="multilevel"/>
    <w:tmpl w:val="7424E47E"/>
    <w:styleLink w:val="Bullets0"/>
    <w:lvl w:ilvl="0">
      <w:start w:val="1"/>
      <w:numFmt w:val="bullet"/>
      <w:lvlText w:val=""/>
      <w:lvlJc w:val="left"/>
      <w:pPr>
        <w:ind w:left="720" w:hanging="360"/>
      </w:pPr>
      <w:rPr>
        <w:rFonts w:ascii="Symbol" w:hAnsi="Symbol"/>
        <w:color w:val="auto"/>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4664404D"/>
    <w:multiLevelType w:val="hybridMultilevel"/>
    <w:tmpl w:val="9AEE38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7CC1497"/>
    <w:multiLevelType w:val="hybridMultilevel"/>
    <w:tmpl w:val="338287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98A0913"/>
    <w:multiLevelType w:val="hybridMultilevel"/>
    <w:tmpl w:val="FAB23B20"/>
    <w:lvl w:ilvl="0" w:tplc="7F1A839C">
      <w:start w:val="1"/>
      <w:numFmt w:val="bullet"/>
      <w:pStyle w:val="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4B316083"/>
    <w:multiLevelType w:val="multilevel"/>
    <w:tmpl w:val="8D4E50EE"/>
    <w:lvl w:ilvl="0">
      <w:start w:val="2"/>
      <w:numFmt w:val="decimal"/>
      <w:lvlText w:val="%1."/>
      <w:lvlJc w:val="left"/>
      <w:pPr>
        <w:ind w:left="720" w:hanging="360"/>
      </w:pPr>
      <w:rPr>
        <w:rFonts w:hint="default"/>
        <w:sz w:val="36"/>
        <w:szCs w:val="36"/>
      </w:rPr>
    </w:lvl>
    <w:lvl w:ilvl="1">
      <w:start w:val="2"/>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15:restartNumberingAfterBreak="0">
    <w:nsid w:val="4FA47CF9"/>
    <w:multiLevelType w:val="multilevel"/>
    <w:tmpl w:val="16CC02B2"/>
    <w:lvl w:ilvl="0">
      <w:start w:val="4"/>
      <w:numFmt w:val="decimal"/>
      <w:lvlText w:val="%1."/>
      <w:lvlJc w:val="left"/>
      <w:pPr>
        <w:ind w:left="720" w:hanging="360"/>
      </w:pPr>
      <w:rPr>
        <w:rFonts w:hint="default"/>
      </w:rPr>
    </w:lvl>
    <w:lvl w:ilvl="1">
      <w:start w:val="1"/>
      <w:numFmt w:val="decimal"/>
      <w:isLgl/>
      <w:lvlText w:val="%1.%2"/>
      <w:lvlJc w:val="left"/>
      <w:pPr>
        <w:ind w:left="795" w:hanging="435"/>
      </w:pPr>
      <w:rPr>
        <w:rFonts w:cstheme="majorBidi" w:hint="default"/>
      </w:rPr>
    </w:lvl>
    <w:lvl w:ilvl="2">
      <w:start w:val="1"/>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39" w15:restartNumberingAfterBreak="0">
    <w:nsid w:val="4FDB444B"/>
    <w:multiLevelType w:val="hybridMultilevel"/>
    <w:tmpl w:val="7A905C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16435CE"/>
    <w:multiLevelType w:val="hybridMultilevel"/>
    <w:tmpl w:val="CDA01228"/>
    <w:lvl w:ilvl="0" w:tplc="0C09000B">
      <w:start w:val="1"/>
      <w:numFmt w:val="bullet"/>
      <w:lvlText w:val=""/>
      <w:lvlJc w:val="left"/>
      <w:pPr>
        <w:ind w:left="1080" w:hanging="360"/>
      </w:pPr>
      <w:rPr>
        <w:rFonts w:ascii="Wingdings" w:hAnsi="Wingdings"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1" w15:restartNumberingAfterBreak="0">
    <w:nsid w:val="519A4BBE"/>
    <w:multiLevelType w:val="hybridMultilevel"/>
    <w:tmpl w:val="1876AD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2" w15:restartNumberingAfterBreak="0">
    <w:nsid w:val="519A5043"/>
    <w:multiLevelType w:val="multilevel"/>
    <w:tmpl w:val="05389604"/>
    <w:lvl w:ilvl="0">
      <w:start w:val="5"/>
      <w:numFmt w:val="decimal"/>
      <w:lvlText w:val="%1."/>
      <w:lvlJc w:val="left"/>
      <w:pPr>
        <w:ind w:left="720" w:hanging="360"/>
      </w:pPr>
      <w:rPr>
        <w:rFonts w:hint="default"/>
      </w:rPr>
    </w:lvl>
    <w:lvl w:ilvl="1">
      <w:start w:val="4"/>
      <w:numFmt w:val="decimal"/>
      <w:isLgl/>
      <w:lvlText w:val="%1.%2"/>
      <w:lvlJc w:val="left"/>
      <w:pPr>
        <w:ind w:left="795" w:hanging="435"/>
      </w:pPr>
      <w:rPr>
        <w:rFonts w:cstheme="majorBidi" w:hint="default"/>
      </w:rPr>
    </w:lvl>
    <w:lvl w:ilvl="2">
      <w:start w:val="1"/>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43" w15:restartNumberingAfterBreak="0">
    <w:nsid w:val="535C31AB"/>
    <w:multiLevelType w:val="hybridMultilevel"/>
    <w:tmpl w:val="6D5E0AB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4" w15:restartNumberingAfterBreak="0">
    <w:nsid w:val="54FD32F0"/>
    <w:multiLevelType w:val="hybridMultilevel"/>
    <w:tmpl w:val="D39492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5E91FB6"/>
    <w:multiLevelType w:val="hybridMultilevel"/>
    <w:tmpl w:val="B2642690"/>
    <w:lvl w:ilvl="0" w:tplc="79FC5F04">
      <w:start w:val="1"/>
      <w:numFmt w:val="decimal"/>
      <w:pStyle w:val="Sourceandnotetextmultiplenotes"/>
      <w:lvlText w:val="%1."/>
      <w:lvlJc w:val="left"/>
      <w:pPr>
        <w:ind w:left="360" w:hanging="360"/>
      </w:pPr>
      <w:rPr>
        <w:rFonts w:hint="default"/>
      </w:rPr>
    </w:lvl>
    <w:lvl w:ilvl="1" w:tplc="0C090003" w:tentative="1">
      <w:start w:val="1"/>
      <w:numFmt w:val="lowerLetter"/>
      <w:lvlText w:val="%2."/>
      <w:lvlJc w:val="left"/>
      <w:pPr>
        <w:ind w:left="1080" w:hanging="360"/>
      </w:pPr>
    </w:lvl>
    <w:lvl w:ilvl="2" w:tplc="0C090005">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46" w15:restartNumberingAfterBreak="0">
    <w:nsid w:val="58C6757B"/>
    <w:multiLevelType w:val="multilevel"/>
    <w:tmpl w:val="3256905C"/>
    <w:lvl w:ilvl="0">
      <w:start w:val="3"/>
      <w:numFmt w:val="decimal"/>
      <w:lvlText w:val="%1."/>
      <w:lvlJc w:val="left"/>
      <w:pPr>
        <w:ind w:left="720" w:hanging="360"/>
      </w:pPr>
      <w:rPr>
        <w:rFonts w:hint="default"/>
        <w:sz w:val="36"/>
        <w:szCs w:val="36"/>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 w15:restartNumberingAfterBreak="0">
    <w:nsid w:val="5C8B179F"/>
    <w:multiLevelType w:val="multilevel"/>
    <w:tmpl w:val="F296112A"/>
    <w:lvl w:ilvl="0">
      <w:start w:val="1"/>
      <w:numFmt w:val="decimal"/>
      <w:lvlText w:val="%1."/>
      <w:lvlJc w:val="left"/>
      <w:pPr>
        <w:tabs>
          <w:tab w:val="num" w:pos="144"/>
        </w:tabs>
        <w:ind w:left="144" w:hanging="360"/>
      </w:pPr>
      <w:rPr>
        <w:rFonts w:hint="default"/>
        <w:b/>
        <w:i w:val="0"/>
        <w:sz w:val="24"/>
      </w:rPr>
    </w:lvl>
    <w:lvl w:ilvl="1">
      <w:start w:val="1"/>
      <w:numFmt w:val="decimal"/>
      <w:lvlText w:val="3.%2."/>
      <w:lvlJc w:val="left"/>
      <w:pPr>
        <w:tabs>
          <w:tab w:val="num" w:pos="576"/>
        </w:tabs>
        <w:ind w:left="576" w:hanging="432"/>
      </w:pPr>
      <w:rPr>
        <w:rFonts w:hint="default"/>
      </w:rPr>
    </w:lvl>
    <w:lvl w:ilvl="2">
      <w:start w:val="1"/>
      <w:numFmt w:val="decimal"/>
      <w:lvlText w:val="%2.%3."/>
      <w:lvlJc w:val="left"/>
      <w:pPr>
        <w:tabs>
          <w:tab w:val="num" w:pos="1224"/>
        </w:tabs>
        <w:ind w:left="1008" w:hanging="504"/>
      </w:pPr>
      <w:rPr>
        <w:rFonts w:hint="default"/>
      </w:rPr>
    </w:lvl>
    <w:lvl w:ilvl="3">
      <w:start w:val="1"/>
      <w:numFmt w:val="decimal"/>
      <w:pStyle w:val="Heading41"/>
      <w:lvlText w:val="%1.%2.%3.%4."/>
      <w:lvlJc w:val="left"/>
      <w:pPr>
        <w:tabs>
          <w:tab w:val="num" w:pos="1944"/>
        </w:tabs>
        <w:ind w:left="1512" w:hanging="648"/>
      </w:pPr>
      <w:rPr>
        <w:rFonts w:hint="default"/>
      </w:rPr>
    </w:lvl>
    <w:lvl w:ilvl="4">
      <w:start w:val="1"/>
      <w:numFmt w:val="decimal"/>
      <w:lvlText w:val="%1.%2.%3.%4.%5."/>
      <w:lvlJc w:val="left"/>
      <w:pPr>
        <w:tabs>
          <w:tab w:val="num" w:pos="2304"/>
        </w:tabs>
        <w:ind w:left="2016" w:hanging="792"/>
      </w:pPr>
      <w:rPr>
        <w:rFonts w:hint="default"/>
      </w:rPr>
    </w:lvl>
    <w:lvl w:ilvl="5">
      <w:start w:val="1"/>
      <w:numFmt w:val="decimal"/>
      <w:lvlText w:val="%1.%2.%3.%4.%5.%6."/>
      <w:lvlJc w:val="left"/>
      <w:pPr>
        <w:tabs>
          <w:tab w:val="num" w:pos="3024"/>
        </w:tabs>
        <w:ind w:left="2520" w:hanging="936"/>
      </w:pPr>
      <w:rPr>
        <w:rFonts w:hint="default"/>
      </w:rPr>
    </w:lvl>
    <w:lvl w:ilvl="6">
      <w:start w:val="1"/>
      <w:numFmt w:val="decimal"/>
      <w:lvlText w:val="%1.%2.%3.%4.%5.%6.%7."/>
      <w:lvlJc w:val="left"/>
      <w:pPr>
        <w:tabs>
          <w:tab w:val="num" w:pos="3384"/>
        </w:tabs>
        <w:ind w:left="3024" w:hanging="1080"/>
      </w:pPr>
      <w:rPr>
        <w:rFonts w:hint="default"/>
      </w:rPr>
    </w:lvl>
    <w:lvl w:ilvl="7">
      <w:start w:val="1"/>
      <w:numFmt w:val="decimal"/>
      <w:lvlText w:val="%1.%2.%3.%4.%5.%6.%7.%8."/>
      <w:lvlJc w:val="left"/>
      <w:pPr>
        <w:tabs>
          <w:tab w:val="num" w:pos="4104"/>
        </w:tabs>
        <w:ind w:left="3528" w:hanging="1224"/>
      </w:pPr>
      <w:rPr>
        <w:rFonts w:hint="default"/>
      </w:rPr>
    </w:lvl>
    <w:lvl w:ilvl="8">
      <w:start w:val="1"/>
      <w:numFmt w:val="decimal"/>
      <w:lvlText w:val="%1.%2.%3.%4.%5.%6.%7.%8.%9."/>
      <w:lvlJc w:val="left"/>
      <w:pPr>
        <w:tabs>
          <w:tab w:val="num" w:pos="4464"/>
        </w:tabs>
        <w:ind w:left="4104" w:hanging="1440"/>
      </w:pPr>
      <w:rPr>
        <w:rFonts w:hint="default"/>
      </w:rPr>
    </w:lvl>
  </w:abstractNum>
  <w:abstractNum w:abstractNumId="48" w15:restartNumberingAfterBreak="0">
    <w:nsid w:val="62842522"/>
    <w:multiLevelType w:val="hybridMultilevel"/>
    <w:tmpl w:val="FBDA6F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70321A4"/>
    <w:multiLevelType w:val="hybridMultilevel"/>
    <w:tmpl w:val="72908B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7347DCD"/>
    <w:multiLevelType w:val="hybridMultilevel"/>
    <w:tmpl w:val="C65890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683C0EB5"/>
    <w:multiLevelType w:val="hybridMultilevel"/>
    <w:tmpl w:val="0B16ACE6"/>
    <w:lvl w:ilvl="0" w:tplc="EDEAAC4A">
      <w:start w:val="1"/>
      <w:numFmt w:val="decimal"/>
      <w:pStyle w:val="Question"/>
      <w:lvlText w:val="%1."/>
      <w:lvlJc w:val="left"/>
      <w:pPr>
        <w:tabs>
          <w:tab w:val="num" w:pos="360"/>
        </w:tabs>
        <w:ind w:left="360" w:hanging="360"/>
      </w:pPr>
      <w:rPr>
        <w:rFonts w:cs="Times New Roman" w:hint="default"/>
        <w:b w:val="0"/>
        <w:i w:val="0"/>
      </w:rPr>
    </w:lvl>
    <w:lvl w:ilvl="1" w:tplc="D7EC07F6">
      <w:start w:val="1"/>
      <w:numFmt w:val="lowerLetter"/>
      <w:pStyle w:val="Questionoptions"/>
      <w:lvlText w:val="%2."/>
      <w:lvlJc w:val="left"/>
      <w:pPr>
        <w:tabs>
          <w:tab w:val="num" w:pos="1440"/>
        </w:tabs>
        <w:ind w:left="1440" w:hanging="360"/>
      </w:pPr>
      <w:rPr>
        <w:rFonts w:ascii="Arial" w:hAnsi="Arial" w:cs="Symbol" w:hint="default"/>
        <w:b w:val="0"/>
        <w:i w:val="0"/>
        <w:sz w:val="22"/>
        <w:szCs w:val="22"/>
      </w:rPr>
    </w:lvl>
    <w:lvl w:ilvl="2" w:tplc="0C09001B">
      <w:start w:val="1"/>
      <w:numFmt w:val="lowerRoman"/>
      <w:lvlText w:val="%3."/>
      <w:lvlJc w:val="right"/>
      <w:pPr>
        <w:tabs>
          <w:tab w:val="num" w:pos="2160"/>
        </w:tabs>
        <w:ind w:left="2160" w:hanging="180"/>
      </w:pPr>
      <w:rPr>
        <w:rFonts w:cs="Times New Roman"/>
      </w:rPr>
    </w:lvl>
    <w:lvl w:ilvl="3" w:tplc="0C09000F">
      <w:start w:val="1"/>
      <w:numFmt w:val="decimal"/>
      <w:lvlText w:val="%4."/>
      <w:lvlJc w:val="left"/>
      <w:pPr>
        <w:tabs>
          <w:tab w:val="num" w:pos="2880"/>
        </w:tabs>
        <w:ind w:left="2880" w:hanging="360"/>
      </w:pPr>
      <w:rPr>
        <w:rFonts w:cs="Times New Roman"/>
      </w:rPr>
    </w:lvl>
    <w:lvl w:ilvl="4" w:tplc="0C090019">
      <w:start w:val="1"/>
      <w:numFmt w:val="lowerLetter"/>
      <w:lvlText w:val="%5."/>
      <w:lvlJc w:val="left"/>
      <w:pPr>
        <w:tabs>
          <w:tab w:val="num" w:pos="3600"/>
        </w:tabs>
        <w:ind w:left="3600" w:hanging="360"/>
      </w:pPr>
      <w:rPr>
        <w:rFonts w:cs="Times New Roman"/>
      </w:rPr>
    </w:lvl>
    <w:lvl w:ilvl="5" w:tplc="0C09001B">
      <w:start w:val="1"/>
      <w:numFmt w:val="lowerRoman"/>
      <w:lvlText w:val="%6."/>
      <w:lvlJc w:val="right"/>
      <w:pPr>
        <w:tabs>
          <w:tab w:val="num" w:pos="4320"/>
        </w:tabs>
        <w:ind w:left="4320" w:hanging="180"/>
      </w:pPr>
      <w:rPr>
        <w:rFonts w:cs="Times New Roman"/>
      </w:rPr>
    </w:lvl>
    <w:lvl w:ilvl="6" w:tplc="0C09000F">
      <w:start w:val="1"/>
      <w:numFmt w:val="decimal"/>
      <w:lvlText w:val="%7."/>
      <w:lvlJc w:val="left"/>
      <w:pPr>
        <w:tabs>
          <w:tab w:val="num" w:pos="5040"/>
        </w:tabs>
        <w:ind w:left="5040" w:hanging="360"/>
      </w:pPr>
      <w:rPr>
        <w:rFonts w:cs="Times New Roman"/>
      </w:rPr>
    </w:lvl>
    <w:lvl w:ilvl="7" w:tplc="0C090019">
      <w:start w:val="1"/>
      <w:numFmt w:val="lowerLetter"/>
      <w:lvlText w:val="%8."/>
      <w:lvlJc w:val="left"/>
      <w:pPr>
        <w:tabs>
          <w:tab w:val="num" w:pos="5760"/>
        </w:tabs>
        <w:ind w:left="5760" w:hanging="360"/>
      </w:pPr>
      <w:rPr>
        <w:rFonts w:cs="Times New Roman"/>
      </w:rPr>
    </w:lvl>
    <w:lvl w:ilvl="8" w:tplc="0C09001B">
      <w:start w:val="1"/>
      <w:numFmt w:val="lowerRoman"/>
      <w:lvlText w:val="%9."/>
      <w:lvlJc w:val="right"/>
      <w:pPr>
        <w:tabs>
          <w:tab w:val="num" w:pos="6480"/>
        </w:tabs>
        <w:ind w:left="6480" w:hanging="180"/>
      </w:pPr>
      <w:rPr>
        <w:rFonts w:cs="Times New Roman"/>
      </w:rPr>
    </w:lvl>
  </w:abstractNum>
  <w:abstractNum w:abstractNumId="52" w15:restartNumberingAfterBreak="0">
    <w:nsid w:val="68FC6681"/>
    <w:multiLevelType w:val="multilevel"/>
    <w:tmpl w:val="44E8C9A2"/>
    <w:lvl w:ilvl="0">
      <w:start w:val="3"/>
      <w:numFmt w:val="decimal"/>
      <w:lvlText w:val="%1."/>
      <w:lvlJc w:val="left"/>
      <w:pPr>
        <w:ind w:left="720" w:hanging="360"/>
      </w:pPr>
      <w:rPr>
        <w:rFonts w:hint="default"/>
      </w:rPr>
    </w:lvl>
    <w:lvl w:ilvl="1">
      <w:start w:val="3"/>
      <w:numFmt w:val="decimal"/>
      <w:isLgl/>
      <w:lvlText w:val="%1.%2"/>
      <w:lvlJc w:val="left"/>
      <w:pPr>
        <w:ind w:left="795" w:hanging="435"/>
      </w:pPr>
      <w:rPr>
        <w:rFonts w:cstheme="majorBidi" w:hint="default"/>
      </w:rPr>
    </w:lvl>
    <w:lvl w:ilvl="2">
      <w:start w:val="1"/>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53" w15:restartNumberingAfterBreak="0">
    <w:nsid w:val="6AED506C"/>
    <w:multiLevelType w:val="multilevel"/>
    <w:tmpl w:val="AFC6F5C2"/>
    <w:lvl w:ilvl="0">
      <w:start w:val="3"/>
      <w:numFmt w:val="decimal"/>
      <w:lvlText w:val="%1."/>
      <w:lvlJc w:val="left"/>
      <w:pPr>
        <w:ind w:left="720" w:hanging="360"/>
      </w:pPr>
      <w:rPr>
        <w:rFonts w:hint="default"/>
      </w:rPr>
    </w:lvl>
    <w:lvl w:ilvl="1">
      <w:start w:val="2"/>
      <w:numFmt w:val="decimal"/>
      <w:isLgl/>
      <w:lvlText w:val="%1.%2"/>
      <w:lvlJc w:val="left"/>
      <w:pPr>
        <w:ind w:left="795" w:hanging="435"/>
      </w:pPr>
      <w:rPr>
        <w:rFonts w:cstheme="majorBidi" w:hint="default"/>
      </w:rPr>
    </w:lvl>
    <w:lvl w:ilvl="2">
      <w:start w:val="1"/>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54" w15:restartNumberingAfterBreak="0">
    <w:nsid w:val="6FF96F41"/>
    <w:multiLevelType w:val="hybridMultilevel"/>
    <w:tmpl w:val="A824F7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0787EC1"/>
    <w:multiLevelType w:val="multilevel"/>
    <w:tmpl w:val="D62E542A"/>
    <w:lvl w:ilvl="0">
      <w:start w:val="1"/>
      <w:numFmt w:val="bullet"/>
      <w:pStyle w:val="bullet"/>
      <w:lvlText w:val=""/>
      <w:lvlJc w:val="left"/>
      <w:pPr>
        <w:tabs>
          <w:tab w:val="num" w:pos="710"/>
        </w:tabs>
        <w:ind w:left="653" w:hanging="227"/>
      </w:pPr>
      <w:rPr>
        <w:rFonts w:ascii="Symbol" w:hAnsi="Symbol" w:hint="default"/>
        <w:b w:val="0"/>
        <w:i w:val="0"/>
        <w:color w:val="0D0D0D"/>
        <w:sz w:val="24"/>
        <w:szCs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13A20C8"/>
    <w:multiLevelType w:val="multilevel"/>
    <w:tmpl w:val="8FBE0AEE"/>
    <w:styleLink w:val="BulletList"/>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7" w15:restartNumberingAfterBreak="0">
    <w:nsid w:val="718308EB"/>
    <w:multiLevelType w:val="hybridMultilevel"/>
    <w:tmpl w:val="B1823F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72B0139F"/>
    <w:multiLevelType w:val="hybridMultilevel"/>
    <w:tmpl w:val="C48A5B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735543A5"/>
    <w:multiLevelType w:val="hybridMultilevel"/>
    <w:tmpl w:val="A2B226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0" w15:restartNumberingAfterBreak="0">
    <w:nsid w:val="78B916EC"/>
    <w:multiLevelType w:val="multilevel"/>
    <w:tmpl w:val="C652B1BA"/>
    <w:styleLink w:val="StyleBulletedLime"/>
    <w:lvl w:ilvl="0">
      <w:start w:val="1"/>
      <w:numFmt w:val="bullet"/>
      <w:lvlText w:val=""/>
      <w:lvlJc w:val="left"/>
      <w:pPr>
        <w:tabs>
          <w:tab w:val="num" w:pos="720"/>
        </w:tabs>
        <w:ind w:left="720" w:hanging="360"/>
      </w:pPr>
      <w:rPr>
        <w:rFonts w:ascii="Symbol" w:hAnsi="Symbol" w:hint="default"/>
        <w:color w:val="A7B600"/>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99F0AAC"/>
    <w:multiLevelType w:val="hybridMultilevel"/>
    <w:tmpl w:val="3A08B3AE"/>
    <w:lvl w:ilvl="0" w:tplc="0C090001">
      <w:start w:val="1"/>
      <w:numFmt w:val="bullet"/>
      <w:pStyle w:val="ListbulletItalicindented"/>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7A91555C"/>
    <w:multiLevelType w:val="hybridMultilevel"/>
    <w:tmpl w:val="419422E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3" w15:restartNumberingAfterBreak="0">
    <w:nsid w:val="7CC601ED"/>
    <w:multiLevelType w:val="hybridMultilevel"/>
    <w:tmpl w:val="A5C86F40"/>
    <w:lvl w:ilvl="0" w:tplc="0C090001">
      <w:start w:val="1"/>
      <w:numFmt w:val="lowerLetter"/>
      <w:pStyle w:val="Sourceandnotetextsubnote"/>
      <w:lvlText w:val="%1)"/>
      <w:lvlJc w:val="left"/>
      <w:pPr>
        <w:ind w:left="720" w:hanging="360"/>
      </w:p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64" w15:restartNumberingAfterBreak="0">
    <w:nsid w:val="7CF77449"/>
    <w:multiLevelType w:val="hybridMultilevel"/>
    <w:tmpl w:val="D0E0ADDA"/>
    <w:lvl w:ilvl="0" w:tplc="DBB65BCC">
      <w:start w:val="1"/>
      <w:numFmt w:val="decimal"/>
      <w:pStyle w:val="Bibliography"/>
      <w:lvlText w:val="%1."/>
      <w:lvlJc w:val="left"/>
      <w:pPr>
        <w:tabs>
          <w:tab w:val="num" w:pos="360"/>
        </w:tabs>
        <w:ind w:left="360" w:hanging="360"/>
      </w:pPr>
      <w:rPr>
        <w:rFonts w:ascii="Arial" w:hAnsi="Arial" w:cs="Times New Roman"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5" w15:restartNumberingAfterBreak="0">
    <w:nsid w:val="7D80685A"/>
    <w:multiLevelType w:val="hybridMultilevel"/>
    <w:tmpl w:val="436C005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6" w15:restartNumberingAfterBreak="0">
    <w:nsid w:val="7E8A4613"/>
    <w:multiLevelType w:val="hybridMultilevel"/>
    <w:tmpl w:val="260274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56"/>
  </w:num>
  <w:num w:numId="4">
    <w:abstractNumId w:val="33"/>
  </w:num>
  <w:num w:numId="5">
    <w:abstractNumId w:val="63"/>
  </w:num>
  <w:num w:numId="6">
    <w:abstractNumId w:val="60"/>
  </w:num>
  <w:num w:numId="7">
    <w:abstractNumId w:val="29"/>
  </w:num>
  <w:num w:numId="8">
    <w:abstractNumId w:val="7"/>
  </w:num>
  <w:num w:numId="9">
    <w:abstractNumId w:val="3"/>
  </w:num>
  <w:num w:numId="10">
    <w:abstractNumId w:val="64"/>
  </w:num>
  <w:num w:numId="11">
    <w:abstractNumId w:val="47"/>
  </w:num>
  <w:num w:numId="12">
    <w:abstractNumId w:val="51"/>
  </w:num>
  <w:num w:numId="13">
    <w:abstractNumId w:val="36"/>
  </w:num>
  <w:num w:numId="14">
    <w:abstractNumId w:val="61"/>
  </w:num>
  <w:num w:numId="15">
    <w:abstractNumId w:val="55"/>
  </w:num>
  <w:num w:numId="16">
    <w:abstractNumId w:val="45"/>
  </w:num>
  <w:num w:numId="17">
    <w:abstractNumId w:val="21"/>
  </w:num>
  <w:num w:numId="18">
    <w:abstractNumId w:val="65"/>
  </w:num>
  <w:num w:numId="19">
    <w:abstractNumId w:val="28"/>
  </w:num>
  <w:num w:numId="20">
    <w:abstractNumId w:val="10"/>
  </w:num>
  <w:num w:numId="21">
    <w:abstractNumId w:val="12"/>
  </w:num>
  <w:num w:numId="22">
    <w:abstractNumId w:val="4"/>
  </w:num>
  <w:num w:numId="23">
    <w:abstractNumId w:val="48"/>
  </w:num>
  <w:num w:numId="24">
    <w:abstractNumId w:val="39"/>
  </w:num>
  <w:num w:numId="25">
    <w:abstractNumId w:val="17"/>
  </w:num>
  <w:num w:numId="26">
    <w:abstractNumId w:val="13"/>
  </w:num>
  <w:num w:numId="27">
    <w:abstractNumId w:val="0"/>
  </w:num>
  <w:num w:numId="28">
    <w:abstractNumId w:val="25"/>
  </w:num>
  <w:num w:numId="29">
    <w:abstractNumId w:val="23"/>
  </w:num>
  <w:num w:numId="30">
    <w:abstractNumId w:val="58"/>
  </w:num>
  <w:num w:numId="31">
    <w:abstractNumId w:val="31"/>
  </w:num>
  <w:num w:numId="32">
    <w:abstractNumId w:val="59"/>
  </w:num>
  <w:num w:numId="33">
    <w:abstractNumId w:val="20"/>
  </w:num>
  <w:num w:numId="34">
    <w:abstractNumId w:val="19"/>
  </w:num>
  <w:num w:numId="35">
    <w:abstractNumId w:val="54"/>
  </w:num>
  <w:num w:numId="36">
    <w:abstractNumId w:val="5"/>
  </w:num>
  <w:num w:numId="37">
    <w:abstractNumId w:val="11"/>
  </w:num>
  <w:num w:numId="38">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num>
  <w:num w:numId="40">
    <w:abstractNumId w:val="41"/>
  </w:num>
  <w:num w:numId="41">
    <w:abstractNumId w:val="43"/>
  </w:num>
  <w:num w:numId="42">
    <w:abstractNumId w:val="32"/>
  </w:num>
  <w:num w:numId="43">
    <w:abstractNumId w:val="35"/>
  </w:num>
  <w:num w:numId="44">
    <w:abstractNumId w:val="18"/>
  </w:num>
  <w:num w:numId="45">
    <w:abstractNumId w:val="52"/>
  </w:num>
  <w:num w:numId="46">
    <w:abstractNumId w:val="38"/>
  </w:num>
  <w:num w:numId="47">
    <w:abstractNumId w:val="1"/>
  </w:num>
  <w:num w:numId="48">
    <w:abstractNumId w:val="53"/>
  </w:num>
  <w:num w:numId="49">
    <w:abstractNumId w:val="37"/>
  </w:num>
  <w:num w:numId="50">
    <w:abstractNumId w:val="15"/>
  </w:num>
  <w:num w:numId="51">
    <w:abstractNumId w:val="46"/>
  </w:num>
  <w:num w:numId="52">
    <w:abstractNumId w:val="2"/>
  </w:num>
  <w:num w:numId="53">
    <w:abstractNumId w:val="66"/>
  </w:num>
  <w:num w:numId="54">
    <w:abstractNumId w:val="14"/>
  </w:num>
  <w:num w:numId="55">
    <w:abstractNumId w:val="57"/>
  </w:num>
  <w:num w:numId="56">
    <w:abstractNumId w:val="62"/>
  </w:num>
  <w:num w:numId="57">
    <w:abstractNumId w:val="40"/>
  </w:num>
  <w:num w:numId="58">
    <w:abstractNumId w:val="24"/>
  </w:num>
  <w:num w:numId="59">
    <w:abstractNumId w:val="34"/>
  </w:num>
  <w:num w:numId="60">
    <w:abstractNumId w:val="42"/>
  </w:num>
  <w:num w:numId="61">
    <w:abstractNumId w:val="50"/>
  </w:num>
  <w:num w:numId="62">
    <w:abstractNumId w:val="27"/>
  </w:num>
  <w:num w:numId="63">
    <w:abstractNumId w:val="49"/>
  </w:num>
  <w:num w:numId="64">
    <w:abstractNumId w:val="16"/>
  </w:num>
  <w:num w:numId="65">
    <w:abstractNumId w:val="8"/>
  </w:num>
  <w:num w:numId="66">
    <w:abstractNumId w:val="26"/>
  </w:num>
  <w:num w:numId="67">
    <w:abstractNumId w:val="4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532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s>
  <w:rsids>
    <w:rsidRoot w:val="00C10C19"/>
    <w:rsid w:val="00002721"/>
    <w:rsid w:val="00007477"/>
    <w:rsid w:val="000077AC"/>
    <w:rsid w:val="00013275"/>
    <w:rsid w:val="000134C6"/>
    <w:rsid w:val="00017657"/>
    <w:rsid w:val="00021EF5"/>
    <w:rsid w:val="00024E24"/>
    <w:rsid w:val="000272ED"/>
    <w:rsid w:val="00027B0F"/>
    <w:rsid w:val="000335CA"/>
    <w:rsid w:val="00034EAA"/>
    <w:rsid w:val="00036EB1"/>
    <w:rsid w:val="00041581"/>
    <w:rsid w:val="00042474"/>
    <w:rsid w:val="00042C36"/>
    <w:rsid w:val="00046994"/>
    <w:rsid w:val="00047978"/>
    <w:rsid w:val="00051856"/>
    <w:rsid w:val="00052ED2"/>
    <w:rsid w:val="00060344"/>
    <w:rsid w:val="00061479"/>
    <w:rsid w:val="00064440"/>
    <w:rsid w:val="000649E4"/>
    <w:rsid w:val="00066AF6"/>
    <w:rsid w:val="00067764"/>
    <w:rsid w:val="000737B1"/>
    <w:rsid w:val="00082367"/>
    <w:rsid w:val="00082CC9"/>
    <w:rsid w:val="00084412"/>
    <w:rsid w:val="000861A6"/>
    <w:rsid w:val="000866FC"/>
    <w:rsid w:val="00087AE1"/>
    <w:rsid w:val="00087D0D"/>
    <w:rsid w:val="000933D2"/>
    <w:rsid w:val="00097576"/>
    <w:rsid w:val="000A6763"/>
    <w:rsid w:val="000C6655"/>
    <w:rsid w:val="000E08EC"/>
    <w:rsid w:val="000E4903"/>
    <w:rsid w:val="000E5F59"/>
    <w:rsid w:val="000E633B"/>
    <w:rsid w:val="000E6F99"/>
    <w:rsid w:val="000E7E7B"/>
    <w:rsid w:val="000F284C"/>
    <w:rsid w:val="000F389D"/>
    <w:rsid w:val="000F3BA2"/>
    <w:rsid w:val="000F4C74"/>
    <w:rsid w:val="001175BF"/>
    <w:rsid w:val="0012502C"/>
    <w:rsid w:val="00127D8E"/>
    <w:rsid w:val="00127F00"/>
    <w:rsid w:val="001303E3"/>
    <w:rsid w:val="00130923"/>
    <w:rsid w:val="00137385"/>
    <w:rsid w:val="001414F3"/>
    <w:rsid w:val="00141E0C"/>
    <w:rsid w:val="00143C53"/>
    <w:rsid w:val="00143FCD"/>
    <w:rsid w:val="00145F10"/>
    <w:rsid w:val="00146982"/>
    <w:rsid w:val="00146EBC"/>
    <w:rsid w:val="0015349C"/>
    <w:rsid w:val="00153FAE"/>
    <w:rsid w:val="00154B53"/>
    <w:rsid w:val="00161AC3"/>
    <w:rsid w:val="00171675"/>
    <w:rsid w:val="00173272"/>
    <w:rsid w:val="00177853"/>
    <w:rsid w:val="00183B11"/>
    <w:rsid w:val="00183D6E"/>
    <w:rsid w:val="001841AA"/>
    <w:rsid w:val="00191F2C"/>
    <w:rsid w:val="001922F9"/>
    <w:rsid w:val="00193EB9"/>
    <w:rsid w:val="00195DB8"/>
    <w:rsid w:val="001A1A83"/>
    <w:rsid w:val="001A2190"/>
    <w:rsid w:val="001A345A"/>
    <w:rsid w:val="001A48FF"/>
    <w:rsid w:val="001A57A1"/>
    <w:rsid w:val="001A6653"/>
    <w:rsid w:val="001A68D9"/>
    <w:rsid w:val="001B3181"/>
    <w:rsid w:val="001B4AE9"/>
    <w:rsid w:val="001B5749"/>
    <w:rsid w:val="001B6467"/>
    <w:rsid w:val="001C5C55"/>
    <w:rsid w:val="001D46D0"/>
    <w:rsid w:val="001D5568"/>
    <w:rsid w:val="001D5DB4"/>
    <w:rsid w:val="001D7013"/>
    <w:rsid w:val="001E0D06"/>
    <w:rsid w:val="001E3595"/>
    <w:rsid w:val="001E420C"/>
    <w:rsid w:val="001E6629"/>
    <w:rsid w:val="001F1C07"/>
    <w:rsid w:val="001F5FFE"/>
    <w:rsid w:val="00204277"/>
    <w:rsid w:val="00210F54"/>
    <w:rsid w:val="00215EB1"/>
    <w:rsid w:val="0021658E"/>
    <w:rsid w:val="00217667"/>
    <w:rsid w:val="002227B4"/>
    <w:rsid w:val="00223EB1"/>
    <w:rsid w:val="002242CF"/>
    <w:rsid w:val="00236881"/>
    <w:rsid w:val="00236917"/>
    <w:rsid w:val="00243D6B"/>
    <w:rsid w:val="002441CC"/>
    <w:rsid w:val="00251369"/>
    <w:rsid w:val="00255A15"/>
    <w:rsid w:val="002577F5"/>
    <w:rsid w:val="00262886"/>
    <w:rsid w:val="00262E52"/>
    <w:rsid w:val="00264489"/>
    <w:rsid w:val="00264D03"/>
    <w:rsid w:val="00266D54"/>
    <w:rsid w:val="00266E4C"/>
    <w:rsid w:val="002700F9"/>
    <w:rsid w:val="00270E95"/>
    <w:rsid w:val="00275D15"/>
    <w:rsid w:val="00281096"/>
    <w:rsid w:val="002827B4"/>
    <w:rsid w:val="002864A6"/>
    <w:rsid w:val="00287919"/>
    <w:rsid w:val="002A2830"/>
    <w:rsid w:val="002A4164"/>
    <w:rsid w:val="002A58C8"/>
    <w:rsid w:val="002A7133"/>
    <w:rsid w:val="002B06E6"/>
    <w:rsid w:val="002B0D9B"/>
    <w:rsid w:val="002B26E4"/>
    <w:rsid w:val="002B517F"/>
    <w:rsid w:val="002B74F8"/>
    <w:rsid w:val="002C0552"/>
    <w:rsid w:val="002C1222"/>
    <w:rsid w:val="002C1881"/>
    <w:rsid w:val="002D271F"/>
    <w:rsid w:val="002D4153"/>
    <w:rsid w:val="002D4C88"/>
    <w:rsid w:val="002D6386"/>
    <w:rsid w:val="002E4F4F"/>
    <w:rsid w:val="002F37C6"/>
    <w:rsid w:val="00301194"/>
    <w:rsid w:val="003024A3"/>
    <w:rsid w:val="00303184"/>
    <w:rsid w:val="003035E7"/>
    <w:rsid w:val="00305B35"/>
    <w:rsid w:val="003070FE"/>
    <w:rsid w:val="00310123"/>
    <w:rsid w:val="00310456"/>
    <w:rsid w:val="00311566"/>
    <w:rsid w:val="00311CB1"/>
    <w:rsid w:val="003166C5"/>
    <w:rsid w:val="00316FAF"/>
    <w:rsid w:val="0031794B"/>
    <w:rsid w:val="0032241C"/>
    <w:rsid w:val="003242B9"/>
    <w:rsid w:val="00335EDD"/>
    <w:rsid w:val="0033715A"/>
    <w:rsid w:val="0034045B"/>
    <w:rsid w:val="00342FC9"/>
    <w:rsid w:val="00343205"/>
    <w:rsid w:val="0034696C"/>
    <w:rsid w:val="00346C3C"/>
    <w:rsid w:val="00347620"/>
    <w:rsid w:val="00352E3D"/>
    <w:rsid w:val="00353D14"/>
    <w:rsid w:val="00354504"/>
    <w:rsid w:val="00360609"/>
    <w:rsid w:val="0036091F"/>
    <w:rsid w:val="00362076"/>
    <w:rsid w:val="00362725"/>
    <w:rsid w:val="0036611B"/>
    <w:rsid w:val="00370610"/>
    <w:rsid w:val="003730E7"/>
    <w:rsid w:val="00373B1B"/>
    <w:rsid w:val="00376EA7"/>
    <w:rsid w:val="00384DE6"/>
    <w:rsid w:val="0038651E"/>
    <w:rsid w:val="00386DB4"/>
    <w:rsid w:val="00391852"/>
    <w:rsid w:val="00395679"/>
    <w:rsid w:val="003B59B5"/>
    <w:rsid w:val="003C2DF6"/>
    <w:rsid w:val="003C465C"/>
    <w:rsid w:val="003C6856"/>
    <w:rsid w:val="003D4890"/>
    <w:rsid w:val="003D59DC"/>
    <w:rsid w:val="003D67FC"/>
    <w:rsid w:val="003E7A2F"/>
    <w:rsid w:val="003F08AA"/>
    <w:rsid w:val="003F0BE7"/>
    <w:rsid w:val="003F3C43"/>
    <w:rsid w:val="003F78B3"/>
    <w:rsid w:val="004056D7"/>
    <w:rsid w:val="00406E5A"/>
    <w:rsid w:val="00407865"/>
    <w:rsid w:val="00414CF2"/>
    <w:rsid w:val="00417B4D"/>
    <w:rsid w:val="004205F1"/>
    <w:rsid w:val="0042211A"/>
    <w:rsid w:val="00422E9C"/>
    <w:rsid w:val="00426965"/>
    <w:rsid w:val="00431F43"/>
    <w:rsid w:val="004326E0"/>
    <w:rsid w:val="00435211"/>
    <w:rsid w:val="00435416"/>
    <w:rsid w:val="00435B7B"/>
    <w:rsid w:val="00442D53"/>
    <w:rsid w:val="00444735"/>
    <w:rsid w:val="004476B4"/>
    <w:rsid w:val="00454271"/>
    <w:rsid w:val="00455B34"/>
    <w:rsid w:val="00455B3C"/>
    <w:rsid w:val="00457BEF"/>
    <w:rsid w:val="00466A89"/>
    <w:rsid w:val="00470204"/>
    <w:rsid w:val="004708A1"/>
    <w:rsid w:val="00472A6E"/>
    <w:rsid w:val="00473A8B"/>
    <w:rsid w:val="0047494C"/>
    <w:rsid w:val="004770A0"/>
    <w:rsid w:val="004815CB"/>
    <w:rsid w:val="00487252"/>
    <w:rsid w:val="0048762C"/>
    <w:rsid w:val="00490163"/>
    <w:rsid w:val="004907DE"/>
    <w:rsid w:val="004A0A63"/>
    <w:rsid w:val="004A518D"/>
    <w:rsid w:val="004B256F"/>
    <w:rsid w:val="004B2B91"/>
    <w:rsid w:val="004B32A1"/>
    <w:rsid w:val="004B3508"/>
    <w:rsid w:val="004B44EA"/>
    <w:rsid w:val="004B586D"/>
    <w:rsid w:val="004C385A"/>
    <w:rsid w:val="004D1BFC"/>
    <w:rsid w:val="004D1D2D"/>
    <w:rsid w:val="004F28A4"/>
    <w:rsid w:val="004F2A15"/>
    <w:rsid w:val="004F7F6D"/>
    <w:rsid w:val="005040EF"/>
    <w:rsid w:val="005069E3"/>
    <w:rsid w:val="00510EE6"/>
    <w:rsid w:val="00511068"/>
    <w:rsid w:val="005113B6"/>
    <w:rsid w:val="00514705"/>
    <w:rsid w:val="00514CF2"/>
    <w:rsid w:val="00515193"/>
    <w:rsid w:val="005166BB"/>
    <w:rsid w:val="00523E35"/>
    <w:rsid w:val="00526CB0"/>
    <w:rsid w:val="00531817"/>
    <w:rsid w:val="00534876"/>
    <w:rsid w:val="005400D7"/>
    <w:rsid w:val="00551840"/>
    <w:rsid w:val="0055232D"/>
    <w:rsid w:val="005531E8"/>
    <w:rsid w:val="005607EC"/>
    <w:rsid w:val="00560CA0"/>
    <w:rsid w:val="005624F3"/>
    <w:rsid w:val="005801AE"/>
    <w:rsid w:val="005811EF"/>
    <w:rsid w:val="005869C8"/>
    <w:rsid w:val="00593455"/>
    <w:rsid w:val="00593CF5"/>
    <w:rsid w:val="005A288C"/>
    <w:rsid w:val="005A585B"/>
    <w:rsid w:val="005A7331"/>
    <w:rsid w:val="005A7FBD"/>
    <w:rsid w:val="005B0878"/>
    <w:rsid w:val="005B0BA0"/>
    <w:rsid w:val="005B2878"/>
    <w:rsid w:val="005B6191"/>
    <w:rsid w:val="005C1454"/>
    <w:rsid w:val="005C15C0"/>
    <w:rsid w:val="005C1BBC"/>
    <w:rsid w:val="005C3D73"/>
    <w:rsid w:val="005C46CA"/>
    <w:rsid w:val="005D0D71"/>
    <w:rsid w:val="005D480E"/>
    <w:rsid w:val="005E1673"/>
    <w:rsid w:val="005E2D4E"/>
    <w:rsid w:val="005F17A8"/>
    <w:rsid w:val="0060674F"/>
    <w:rsid w:val="00606B9A"/>
    <w:rsid w:val="00607988"/>
    <w:rsid w:val="00610654"/>
    <w:rsid w:val="00611BF0"/>
    <w:rsid w:val="006172EB"/>
    <w:rsid w:val="00620288"/>
    <w:rsid w:val="00621DD3"/>
    <w:rsid w:val="00622CA0"/>
    <w:rsid w:val="006318B9"/>
    <w:rsid w:val="0063723E"/>
    <w:rsid w:val="006416EA"/>
    <w:rsid w:val="00642648"/>
    <w:rsid w:val="00642BAC"/>
    <w:rsid w:val="00661574"/>
    <w:rsid w:val="0066387B"/>
    <w:rsid w:val="0066490A"/>
    <w:rsid w:val="00666A30"/>
    <w:rsid w:val="0067026C"/>
    <w:rsid w:val="00676C38"/>
    <w:rsid w:val="00681C99"/>
    <w:rsid w:val="00681F27"/>
    <w:rsid w:val="006905FE"/>
    <w:rsid w:val="00691DDD"/>
    <w:rsid w:val="00692776"/>
    <w:rsid w:val="00695299"/>
    <w:rsid w:val="006A0DDA"/>
    <w:rsid w:val="006A3F28"/>
    <w:rsid w:val="006A5D2C"/>
    <w:rsid w:val="006B0016"/>
    <w:rsid w:val="006B19B4"/>
    <w:rsid w:val="006C1E10"/>
    <w:rsid w:val="006C2FAB"/>
    <w:rsid w:val="006C39DF"/>
    <w:rsid w:val="006C3AA6"/>
    <w:rsid w:val="006C6C2D"/>
    <w:rsid w:val="006D0F11"/>
    <w:rsid w:val="006E2D49"/>
    <w:rsid w:val="006E307A"/>
    <w:rsid w:val="006E3E0F"/>
    <w:rsid w:val="006E46DC"/>
    <w:rsid w:val="006E5C42"/>
    <w:rsid w:val="006E6E13"/>
    <w:rsid w:val="006E7C5C"/>
    <w:rsid w:val="006F017C"/>
    <w:rsid w:val="006F37A6"/>
    <w:rsid w:val="006F62B6"/>
    <w:rsid w:val="006F7905"/>
    <w:rsid w:val="00701A83"/>
    <w:rsid w:val="007033A6"/>
    <w:rsid w:val="00735E58"/>
    <w:rsid w:val="007451E2"/>
    <w:rsid w:val="007468FC"/>
    <w:rsid w:val="00751EF3"/>
    <w:rsid w:val="00752A14"/>
    <w:rsid w:val="00752B05"/>
    <w:rsid w:val="007555EA"/>
    <w:rsid w:val="00756759"/>
    <w:rsid w:val="00780CC3"/>
    <w:rsid w:val="00780CFF"/>
    <w:rsid w:val="007879C1"/>
    <w:rsid w:val="00792CA3"/>
    <w:rsid w:val="00793C27"/>
    <w:rsid w:val="007A1714"/>
    <w:rsid w:val="007A26A5"/>
    <w:rsid w:val="007A7FF8"/>
    <w:rsid w:val="007B2FDD"/>
    <w:rsid w:val="007B3AEC"/>
    <w:rsid w:val="007B6266"/>
    <w:rsid w:val="007C0634"/>
    <w:rsid w:val="007C1E8D"/>
    <w:rsid w:val="007C22DC"/>
    <w:rsid w:val="007D28C0"/>
    <w:rsid w:val="007D58FB"/>
    <w:rsid w:val="007E4C45"/>
    <w:rsid w:val="007E57DB"/>
    <w:rsid w:val="007F06D5"/>
    <w:rsid w:val="00800BC3"/>
    <w:rsid w:val="00806C0A"/>
    <w:rsid w:val="008147EE"/>
    <w:rsid w:val="008209EC"/>
    <w:rsid w:val="008237E4"/>
    <w:rsid w:val="0082591C"/>
    <w:rsid w:val="0082755E"/>
    <w:rsid w:val="00831109"/>
    <w:rsid w:val="008328E8"/>
    <w:rsid w:val="00832A73"/>
    <w:rsid w:val="008331EA"/>
    <w:rsid w:val="0083468A"/>
    <w:rsid w:val="0084219E"/>
    <w:rsid w:val="00842D43"/>
    <w:rsid w:val="008431B2"/>
    <w:rsid w:val="00843FEE"/>
    <w:rsid w:val="00847FE3"/>
    <w:rsid w:val="008501F9"/>
    <w:rsid w:val="00856D1C"/>
    <w:rsid w:val="008673B4"/>
    <w:rsid w:val="00876AC0"/>
    <w:rsid w:val="008848F0"/>
    <w:rsid w:val="008940B2"/>
    <w:rsid w:val="0089577A"/>
    <w:rsid w:val="008A01C2"/>
    <w:rsid w:val="008A0E32"/>
    <w:rsid w:val="008A16D8"/>
    <w:rsid w:val="008A6F32"/>
    <w:rsid w:val="008A7BBB"/>
    <w:rsid w:val="008B064F"/>
    <w:rsid w:val="008B2B01"/>
    <w:rsid w:val="008B36CC"/>
    <w:rsid w:val="008B654F"/>
    <w:rsid w:val="008C06FF"/>
    <w:rsid w:val="008C18B3"/>
    <w:rsid w:val="008C5589"/>
    <w:rsid w:val="008D101B"/>
    <w:rsid w:val="008D1881"/>
    <w:rsid w:val="008D651E"/>
    <w:rsid w:val="008D7A90"/>
    <w:rsid w:val="008E0E4E"/>
    <w:rsid w:val="008F2B8E"/>
    <w:rsid w:val="009000D7"/>
    <w:rsid w:val="00900728"/>
    <w:rsid w:val="00901023"/>
    <w:rsid w:val="00903408"/>
    <w:rsid w:val="0090352B"/>
    <w:rsid w:val="009062A1"/>
    <w:rsid w:val="00910F07"/>
    <w:rsid w:val="009116EA"/>
    <w:rsid w:val="00912C7D"/>
    <w:rsid w:val="00916119"/>
    <w:rsid w:val="0091734E"/>
    <w:rsid w:val="00917691"/>
    <w:rsid w:val="00923E65"/>
    <w:rsid w:val="00924B9C"/>
    <w:rsid w:val="00927701"/>
    <w:rsid w:val="00933671"/>
    <w:rsid w:val="00933E7A"/>
    <w:rsid w:val="00937DEF"/>
    <w:rsid w:val="00943FAC"/>
    <w:rsid w:val="0094712E"/>
    <w:rsid w:val="009531C7"/>
    <w:rsid w:val="00960A96"/>
    <w:rsid w:val="00962193"/>
    <w:rsid w:val="0096483F"/>
    <w:rsid w:val="0097209B"/>
    <w:rsid w:val="00972BF7"/>
    <w:rsid w:val="00972DD5"/>
    <w:rsid w:val="009756AE"/>
    <w:rsid w:val="009822A2"/>
    <w:rsid w:val="00982420"/>
    <w:rsid w:val="00984879"/>
    <w:rsid w:val="00985170"/>
    <w:rsid w:val="00985632"/>
    <w:rsid w:val="00991B63"/>
    <w:rsid w:val="00995F16"/>
    <w:rsid w:val="009969B8"/>
    <w:rsid w:val="009A6F7D"/>
    <w:rsid w:val="009B232C"/>
    <w:rsid w:val="009B2428"/>
    <w:rsid w:val="009B338B"/>
    <w:rsid w:val="009B48A7"/>
    <w:rsid w:val="009B5CB7"/>
    <w:rsid w:val="009C5738"/>
    <w:rsid w:val="009D495B"/>
    <w:rsid w:val="009E0807"/>
    <w:rsid w:val="009E6471"/>
    <w:rsid w:val="009F17F8"/>
    <w:rsid w:val="009F1DAB"/>
    <w:rsid w:val="009F51DF"/>
    <w:rsid w:val="009F7B9D"/>
    <w:rsid w:val="00A00BF0"/>
    <w:rsid w:val="00A032D6"/>
    <w:rsid w:val="00A03C19"/>
    <w:rsid w:val="00A21EA8"/>
    <w:rsid w:val="00A21FB0"/>
    <w:rsid w:val="00A24FC6"/>
    <w:rsid w:val="00A31242"/>
    <w:rsid w:val="00A31636"/>
    <w:rsid w:val="00A3356A"/>
    <w:rsid w:val="00A354F7"/>
    <w:rsid w:val="00A3691F"/>
    <w:rsid w:val="00A46689"/>
    <w:rsid w:val="00A52530"/>
    <w:rsid w:val="00A542D9"/>
    <w:rsid w:val="00A551BF"/>
    <w:rsid w:val="00A574E9"/>
    <w:rsid w:val="00A61C14"/>
    <w:rsid w:val="00A64A42"/>
    <w:rsid w:val="00A66C5E"/>
    <w:rsid w:val="00A70524"/>
    <w:rsid w:val="00A73406"/>
    <w:rsid w:val="00A73786"/>
    <w:rsid w:val="00A73C32"/>
    <w:rsid w:val="00A76D36"/>
    <w:rsid w:val="00A81B0A"/>
    <w:rsid w:val="00A86CD7"/>
    <w:rsid w:val="00A90217"/>
    <w:rsid w:val="00A9672C"/>
    <w:rsid w:val="00A9740C"/>
    <w:rsid w:val="00AA0952"/>
    <w:rsid w:val="00AA66FB"/>
    <w:rsid w:val="00AB73EB"/>
    <w:rsid w:val="00AC384C"/>
    <w:rsid w:val="00AC5F2B"/>
    <w:rsid w:val="00AC65DA"/>
    <w:rsid w:val="00AD080D"/>
    <w:rsid w:val="00AD0BBF"/>
    <w:rsid w:val="00AD1FBD"/>
    <w:rsid w:val="00AD3743"/>
    <w:rsid w:val="00AD67AC"/>
    <w:rsid w:val="00AE20B9"/>
    <w:rsid w:val="00AE52AE"/>
    <w:rsid w:val="00AE5EF2"/>
    <w:rsid w:val="00AE7945"/>
    <w:rsid w:val="00AF18A7"/>
    <w:rsid w:val="00AF73B9"/>
    <w:rsid w:val="00B02AF7"/>
    <w:rsid w:val="00B16DBA"/>
    <w:rsid w:val="00B16DDE"/>
    <w:rsid w:val="00B20205"/>
    <w:rsid w:val="00B2722A"/>
    <w:rsid w:val="00B303E1"/>
    <w:rsid w:val="00B430BC"/>
    <w:rsid w:val="00B45A7C"/>
    <w:rsid w:val="00B47803"/>
    <w:rsid w:val="00B57E1B"/>
    <w:rsid w:val="00B57ECB"/>
    <w:rsid w:val="00B618BA"/>
    <w:rsid w:val="00B728D5"/>
    <w:rsid w:val="00B817F9"/>
    <w:rsid w:val="00B87502"/>
    <w:rsid w:val="00B90EC0"/>
    <w:rsid w:val="00B92380"/>
    <w:rsid w:val="00B9317B"/>
    <w:rsid w:val="00B93ACD"/>
    <w:rsid w:val="00B9587E"/>
    <w:rsid w:val="00BA282D"/>
    <w:rsid w:val="00BA7F76"/>
    <w:rsid w:val="00BB0CBD"/>
    <w:rsid w:val="00BB2307"/>
    <w:rsid w:val="00BB6260"/>
    <w:rsid w:val="00BC23F0"/>
    <w:rsid w:val="00BC4143"/>
    <w:rsid w:val="00BC7A10"/>
    <w:rsid w:val="00BD4511"/>
    <w:rsid w:val="00BD6466"/>
    <w:rsid w:val="00BE16A1"/>
    <w:rsid w:val="00BE236D"/>
    <w:rsid w:val="00BF10F4"/>
    <w:rsid w:val="00C03359"/>
    <w:rsid w:val="00C05E74"/>
    <w:rsid w:val="00C06C13"/>
    <w:rsid w:val="00C10C19"/>
    <w:rsid w:val="00C13596"/>
    <w:rsid w:val="00C143B8"/>
    <w:rsid w:val="00C14CF6"/>
    <w:rsid w:val="00C15F4C"/>
    <w:rsid w:val="00C1660D"/>
    <w:rsid w:val="00C169F7"/>
    <w:rsid w:val="00C17D02"/>
    <w:rsid w:val="00C22FE5"/>
    <w:rsid w:val="00C23DFD"/>
    <w:rsid w:val="00C23E75"/>
    <w:rsid w:val="00C25D07"/>
    <w:rsid w:val="00C276DB"/>
    <w:rsid w:val="00C3023D"/>
    <w:rsid w:val="00C33606"/>
    <w:rsid w:val="00C34EA5"/>
    <w:rsid w:val="00C4602C"/>
    <w:rsid w:val="00C55565"/>
    <w:rsid w:val="00C5649C"/>
    <w:rsid w:val="00C6086D"/>
    <w:rsid w:val="00C611B5"/>
    <w:rsid w:val="00C75486"/>
    <w:rsid w:val="00C75C26"/>
    <w:rsid w:val="00C75F07"/>
    <w:rsid w:val="00C76522"/>
    <w:rsid w:val="00C76CFC"/>
    <w:rsid w:val="00C8202C"/>
    <w:rsid w:val="00C833CE"/>
    <w:rsid w:val="00C8567B"/>
    <w:rsid w:val="00C87B7B"/>
    <w:rsid w:val="00C91757"/>
    <w:rsid w:val="00C92A5B"/>
    <w:rsid w:val="00C96F47"/>
    <w:rsid w:val="00CA1BF7"/>
    <w:rsid w:val="00CA30A5"/>
    <w:rsid w:val="00CA46EC"/>
    <w:rsid w:val="00CB095E"/>
    <w:rsid w:val="00CB20CB"/>
    <w:rsid w:val="00CB2FE9"/>
    <w:rsid w:val="00CB7092"/>
    <w:rsid w:val="00CC3780"/>
    <w:rsid w:val="00CC6BB7"/>
    <w:rsid w:val="00CC7240"/>
    <w:rsid w:val="00CE4B82"/>
    <w:rsid w:val="00CE51A0"/>
    <w:rsid w:val="00CE64AA"/>
    <w:rsid w:val="00CF3B63"/>
    <w:rsid w:val="00D05B29"/>
    <w:rsid w:val="00D0697C"/>
    <w:rsid w:val="00D1279A"/>
    <w:rsid w:val="00D137F5"/>
    <w:rsid w:val="00D1394D"/>
    <w:rsid w:val="00D1552A"/>
    <w:rsid w:val="00D15805"/>
    <w:rsid w:val="00D20253"/>
    <w:rsid w:val="00D204B6"/>
    <w:rsid w:val="00D20E7E"/>
    <w:rsid w:val="00D21F0C"/>
    <w:rsid w:val="00D238E0"/>
    <w:rsid w:val="00D251AC"/>
    <w:rsid w:val="00D27D28"/>
    <w:rsid w:val="00D31863"/>
    <w:rsid w:val="00D32A27"/>
    <w:rsid w:val="00D435F1"/>
    <w:rsid w:val="00D44124"/>
    <w:rsid w:val="00D444A6"/>
    <w:rsid w:val="00D45B8E"/>
    <w:rsid w:val="00D4688A"/>
    <w:rsid w:val="00D47740"/>
    <w:rsid w:val="00D53EC1"/>
    <w:rsid w:val="00D60005"/>
    <w:rsid w:val="00D63559"/>
    <w:rsid w:val="00D65481"/>
    <w:rsid w:val="00D664D7"/>
    <w:rsid w:val="00D70C89"/>
    <w:rsid w:val="00D719BC"/>
    <w:rsid w:val="00D76164"/>
    <w:rsid w:val="00D812B9"/>
    <w:rsid w:val="00D83704"/>
    <w:rsid w:val="00D9024D"/>
    <w:rsid w:val="00D903FD"/>
    <w:rsid w:val="00D921CC"/>
    <w:rsid w:val="00D92B0F"/>
    <w:rsid w:val="00D92BB2"/>
    <w:rsid w:val="00D94BC5"/>
    <w:rsid w:val="00D96C08"/>
    <w:rsid w:val="00DA0252"/>
    <w:rsid w:val="00DA5124"/>
    <w:rsid w:val="00DB215B"/>
    <w:rsid w:val="00DB3D64"/>
    <w:rsid w:val="00DB6076"/>
    <w:rsid w:val="00DC3052"/>
    <w:rsid w:val="00DD0A2F"/>
    <w:rsid w:val="00DD15D5"/>
    <w:rsid w:val="00DD199B"/>
    <w:rsid w:val="00DD31C6"/>
    <w:rsid w:val="00DD7D9E"/>
    <w:rsid w:val="00DE4DCD"/>
    <w:rsid w:val="00DF413D"/>
    <w:rsid w:val="00DF46C4"/>
    <w:rsid w:val="00DF5851"/>
    <w:rsid w:val="00E020A3"/>
    <w:rsid w:val="00E207C1"/>
    <w:rsid w:val="00E26794"/>
    <w:rsid w:val="00E3364A"/>
    <w:rsid w:val="00E34C97"/>
    <w:rsid w:val="00E35A70"/>
    <w:rsid w:val="00E5176D"/>
    <w:rsid w:val="00E5524A"/>
    <w:rsid w:val="00E63847"/>
    <w:rsid w:val="00E64BFF"/>
    <w:rsid w:val="00E72347"/>
    <w:rsid w:val="00E91B53"/>
    <w:rsid w:val="00E91D18"/>
    <w:rsid w:val="00EB107A"/>
    <w:rsid w:val="00EB652F"/>
    <w:rsid w:val="00EB70C3"/>
    <w:rsid w:val="00EC2AE8"/>
    <w:rsid w:val="00EC3D09"/>
    <w:rsid w:val="00EC78E7"/>
    <w:rsid w:val="00EC7F3E"/>
    <w:rsid w:val="00ED43D2"/>
    <w:rsid w:val="00ED4BFE"/>
    <w:rsid w:val="00ED4CA5"/>
    <w:rsid w:val="00EE3B8C"/>
    <w:rsid w:val="00EF048C"/>
    <w:rsid w:val="00EF3922"/>
    <w:rsid w:val="00EF43F5"/>
    <w:rsid w:val="00EF4A38"/>
    <w:rsid w:val="00EF4E04"/>
    <w:rsid w:val="00F115F0"/>
    <w:rsid w:val="00F11B8F"/>
    <w:rsid w:val="00F11F4B"/>
    <w:rsid w:val="00F120E5"/>
    <w:rsid w:val="00F12F31"/>
    <w:rsid w:val="00F25331"/>
    <w:rsid w:val="00F25FE1"/>
    <w:rsid w:val="00F32C14"/>
    <w:rsid w:val="00F33670"/>
    <w:rsid w:val="00F430CD"/>
    <w:rsid w:val="00F43AE3"/>
    <w:rsid w:val="00F46DD7"/>
    <w:rsid w:val="00F56518"/>
    <w:rsid w:val="00F57255"/>
    <w:rsid w:val="00F57ADE"/>
    <w:rsid w:val="00F63C8D"/>
    <w:rsid w:val="00F666BE"/>
    <w:rsid w:val="00F71273"/>
    <w:rsid w:val="00F74011"/>
    <w:rsid w:val="00F8120C"/>
    <w:rsid w:val="00F82602"/>
    <w:rsid w:val="00F93285"/>
    <w:rsid w:val="00F975AB"/>
    <w:rsid w:val="00FA0A55"/>
    <w:rsid w:val="00FA4B15"/>
    <w:rsid w:val="00FB10CB"/>
    <w:rsid w:val="00FB4225"/>
    <w:rsid w:val="00FB5EE7"/>
    <w:rsid w:val="00FB6A23"/>
    <w:rsid w:val="00FC4051"/>
    <w:rsid w:val="00FC4C69"/>
    <w:rsid w:val="00FC5365"/>
    <w:rsid w:val="00FD1AA9"/>
    <w:rsid w:val="00FD6631"/>
    <w:rsid w:val="00FE308B"/>
    <w:rsid w:val="00FE40E6"/>
    <w:rsid w:val="00FE430E"/>
    <w:rsid w:val="00FE5891"/>
    <w:rsid w:val="00FF1065"/>
    <w:rsid w:val="00FF4B60"/>
    <w:rsid w:val="00FF52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1AD2F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iPriority="0"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517F"/>
  </w:style>
  <w:style w:type="paragraph" w:styleId="Heading1">
    <w:name w:val="heading 1"/>
    <w:basedOn w:val="Normal"/>
    <w:next w:val="Normal"/>
    <w:link w:val="Heading1Char"/>
    <w:uiPriority w:val="9"/>
    <w:qFormat/>
    <w:rsid w:val="0091734E"/>
    <w:pPr>
      <w:keepNext/>
      <w:pageBreakBefore/>
      <w:spacing w:after="240" w:line="240" w:lineRule="auto"/>
      <w:contextualSpacing/>
      <w:outlineLvl w:val="0"/>
    </w:pPr>
    <w:rPr>
      <w:rFonts w:ascii="Calibri" w:eastAsiaTheme="majorEastAsia" w:hAnsi="Calibri" w:cstheme="majorBidi"/>
      <w:b/>
      <w:bCs/>
      <w:color w:val="1E3D6B"/>
      <w:sz w:val="36"/>
      <w:szCs w:val="28"/>
    </w:rPr>
  </w:style>
  <w:style w:type="paragraph" w:styleId="Heading2">
    <w:name w:val="heading 2"/>
    <w:basedOn w:val="Normal"/>
    <w:next w:val="Normal"/>
    <w:link w:val="Heading2Char"/>
    <w:uiPriority w:val="9"/>
    <w:unhideWhenUsed/>
    <w:qFormat/>
    <w:rsid w:val="0091734E"/>
    <w:pPr>
      <w:keepNext/>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nhideWhenUsed/>
    <w:qFormat/>
    <w:rsid w:val="00CA30A5"/>
    <w:pPr>
      <w:spacing w:before="200" w:after="0"/>
      <w:outlineLvl w:val="3"/>
    </w:pPr>
    <w:rPr>
      <w:rFonts w:ascii="Calibri" w:eastAsiaTheme="majorEastAsia" w:hAnsi="Calibri" w:cstheme="majorBidi"/>
      <w:b/>
      <w:bCs/>
      <w:iCs/>
    </w:rPr>
  </w:style>
  <w:style w:type="paragraph" w:styleId="Heading5">
    <w:name w:val="heading 5"/>
    <w:basedOn w:val="Normal"/>
    <w:next w:val="Normal"/>
    <w:link w:val="Heading5Char"/>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1F1C07"/>
    <w:rPr>
      <w:b w:val="0"/>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91734E"/>
    <w:rPr>
      <w:rFonts w:ascii="Calibri" w:eastAsiaTheme="majorEastAsia" w:hAnsi="Calibri" w:cstheme="majorBidi"/>
      <w:b/>
      <w:bCs/>
      <w:color w:val="1E3D6B"/>
      <w:sz w:val="36"/>
      <w:szCs w:val="28"/>
    </w:rPr>
  </w:style>
  <w:style w:type="character" w:customStyle="1" w:styleId="Heading2Char">
    <w:name w:val="Heading 2 Char"/>
    <w:basedOn w:val="DefaultParagraphFont"/>
    <w:link w:val="Heading2"/>
    <w:uiPriority w:val="9"/>
    <w:rsid w:val="0091734E"/>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rsid w:val="00CA30A5"/>
    <w:rPr>
      <w:rFonts w:ascii="Calibri" w:eastAsiaTheme="majorEastAsia" w:hAnsi="Calibri" w:cstheme="majorBidi"/>
      <w:b/>
      <w:bCs/>
      <w:iCs/>
    </w:rPr>
  </w:style>
  <w:style w:type="character" w:customStyle="1" w:styleId="Heading5Char">
    <w:name w:val="Heading 5 Char"/>
    <w:basedOn w:val="DefaultParagraphFont"/>
    <w:link w:val="Heading5"/>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171675"/>
    <w:pPr>
      <w:spacing w:after="120" w:line="240" w:lineRule="auto"/>
      <w:contextualSpacing/>
    </w:pPr>
    <w:rPr>
      <w:rFonts w:ascii="Calibri" w:eastAsiaTheme="majorEastAsia" w:hAnsi="Calibri" w:cstheme="majorBidi"/>
      <w:b/>
      <w:color w:val="FFFFFF" w:themeColor="background2"/>
      <w:spacing w:val="5"/>
      <w:sz w:val="60"/>
      <w:szCs w:val="90"/>
    </w:rPr>
  </w:style>
  <w:style w:type="character" w:customStyle="1" w:styleId="TitleChar">
    <w:name w:val="Title Char"/>
    <w:basedOn w:val="DefaultParagraphFont"/>
    <w:link w:val="Title"/>
    <w:uiPriority w:val="10"/>
    <w:rsid w:val="00171675"/>
    <w:rPr>
      <w:rFonts w:ascii="Calibri" w:eastAsiaTheme="majorEastAsia" w:hAnsi="Calibri" w:cstheme="majorBidi"/>
      <w:b/>
      <w:color w:val="FFFFFF" w:themeColor="background2"/>
      <w:spacing w:val="5"/>
      <w:sz w:val="60"/>
      <w:szCs w:val="90"/>
    </w:rPr>
  </w:style>
  <w:style w:type="paragraph" w:styleId="Subtitle">
    <w:name w:val="Subtitle"/>
    <w:basedOn w:val="Normal"/>
    <w:next w:val="Normal"/>
    <w:link w:val="SubtitleChar"/>
    <w:uiPriority w:val="11"/>
    <w:qFormat/>
    <w:rsid w:val="00BF10F4"/>
    <w:pPr>
      <w:spacing w:after="240"/>
    </w:pPr>
    <w:rPr>
      <w:rFonts w:ascii="Calibri" w:eastAsiaTheme="majorEastAsia" w:hAnsi="Calibri" w:cstheme="majorBidi"/>
      <w:iCs/>
      <w:color w:val="FFFFFF" w:themeColor="background2"/>
      <w:spacing w:val="13"/>
      <w:sz w:val="50"/>
      <w:szCs w:val="50"/>
    </w:rPr>
  </w:style>
  <w:style w:type="character" w:customStyle="1" w:styleId="SubtitleChar">
    <w:name w:val="Subtitle Char"/>
    <w:basedOn w:val="DefaultParagraphFont"/>
    <w:link w:val="Subtitle"/>
    <w:uiPriority w:val="11"/>
    <w:rsid w:val="00BF10F4"/>
    <w:rPr>
      <w:rFonts w:ascii="Calibri" w:eastAsiaTheme="majorEastAsia" w:hAnsi="Calibri" w:cstheme="majorBidi"/>
      <w:iCs/>
      <w:color w:val="FFFFFF" w:themeColor="background2"/>
      <w:spacing w:val="13"/>
      <w:sz w:val="50"/>
      <w:szCs w:val="50"/>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aliases w:val="List Paragraph1,List Paragraph11,Bullet Point,L,Bullet points,Content descriptions,Recommendation,Bullet point,CV text,F5 List Paragraph,Dot pt,List Paragraph111,Medium Grid 1 - Accent 21,Numbered Paragraph,NFP GP Bulleted List,Table,Main"/>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1F1C07"/>
    <w:rPr>
      <w:b/>
      <w:bCs/>
      <w:i/>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6B0016"/>
    <w:pPr>
      <w:numPr>
        <w:numId w:val="2"/>
      </w:numPr>
      <w:spacing w:after="120"/>
      <w:contextualSpacing/>
    </w:pPr>
  </w:style>
  <w:style w:type="paragraph" w:styleId="ListNumber2">
    <w:name w:val="List Number 2"/>
    <w:basedOn w:val="Normal"/>
    <w:uiPriority w:val="99"/>
    <w:unhideWhenUsed/>
    <w:rsid w:val="006B0016"/>
    <w:pPr>
      <w:numPr>
        <w:ilvl w:val="1"/>
        <w:numId w:val="2"/>
      </w:numPr>
      <w:tabs>
        <w:tab w:val="left" w:pos="1134"/>
      </w:tabs>
      <w:spacing w:after="120"/>
      <w:contextualSpacing/>
    </w:pPr>
  </w:style>
  <w:style w:type="paragraph" w:styleId="ListNumber3">
    <w:name w:val="List Number 3"/>
    <w:basedOn w:val="Normal"/>
    <w:uiPriority w:val="99"/>
    <w:unhideWhenUsed/>
    <w:rsid w:val="006B0016"/>
    <w:pPr>
      <w:numPr>
        <w:ilvl w:val="2"/>
        <w:numId w:val="2"/>
      </w:numPr>
      <w:spacing w:after="120"/>
      <w:contextualSpacing/>
    </w:pPr>
  </w:style>
  <w:style w:type="paragraph" w:styleId="ListNumber4">
    <w:name w:val="List Number 4"/>
    <w:basedOn w:val="Normal"/>
    <w:uiPriority w:val="99"/>
    <w:unhideWhenUsed/>
    <w:rsid w:val="006B0016"/>
    <w:pPr>
      <w:numPr>
        <w:ilvl w:val="3"/>
        <w:numId w:val="2"/>
      </w:numPr>
      <w:spacing w:after="120"/>
      <w:contextualSpacing/>
    </w:pPr>
  </w:style>
  <w:style w:type="paragraph" w:styleId="ListBullet">
    <w:name w:val="List Bullet"/>
    <w:aliases w:val="List_Bullet"/>
    <w:basedOn w:val="Normal"/>
    <w:uiPriority w:val="99"/>
    <w:unhideWhenUsed/>
    <w:rsid w:val="006B0016"/>
    <w:pPr>
      <w:numPr>
        <w:numId w:val="3"/>
      </w:numPr>
      <w:spacing w:after="120"/>
      <w:contextualSpacing/>
    </w:pPr>
  </w:style>
  <w:style w:type="paragraph" w:styleId="ListBullet2">
    <w:name w:val="List Bullet 2"/>
    <w:basedOn w:val="Normal"/>
    <w:unhideWhenUsed/>
    <w:rsid w:val="006B0016"/>
    <w:pPr>
      <w:numPr>
        <w:ilvl w:val="1"/>
        <w:numId w:val="3"/>
      </w:numPr>
      <w:spacing w:after="120"/>
      <w:contextualSpacing/>
    </w:pPr>
  </w:style>
  <w:style w:type="paragraph" w:styleId="ListBullet3">
    <w:name w:val="List Bullet 3"/>
    <w:basedOn w:val="Normal"/>
    <w:uiPriority w:val="99"/>
    <w:unhideWhenUsed/>
    <w:rsid w:val="006B0016"/>
    <w:pPr>
      <w:numPr>
        <w:ilvl w:val="2"/>
        <w:numId w:val="3"/>
      </w:numPr>
      <w:spacing w:after="120"/>
      <w:contextualSpacing/>
    </w:pPr>
  </w:style>
  <w:style w:type="paragraph" w:styleId="ListBullet4">
    <w:name w:val="List Bullet 4"/>
    <w:basedOn w:val="Normal"/>
    <w:uiPriority w:val="99"/>
    <w:unhideWhenUsed/>
    <w:rsid w:val="006B0016"/>
    <w:pPr>
      <w:numPr>
        <w:ilvl w:val="3"/>
        <w:numId w:val="3"/>
      </w:numPr>
      <w:spacing w:after="120"/>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903408"/>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uiPriority w:val="99"/>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4476B4"/>
    <w:pPr>
      <w:tabs>
        <w:tab w:val="left" w:pos="426"/>
        <w:tab w:val="right" w:leader="dot" w:pos="9017"/>
      </w:tabs>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nhideWhenUsed/>
    <w:qFormat/>
    <w:rsid w:val="00B2722A"/>
    <w:rPr>
      <w:i/>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975AB"/>
    <w:rPr>
      <w:color w:val="1E3D6B"/>
    </w:rPr>
  </w:style>
  <w:style w:type="numbering" w:customStyle="1" w:styleId="NumberedList">
    <w:name w:val="Numbered List"/>
    <w:uiPriority w:val="99"/>
    <w:rsid w:val="006B0016"/>
    <w:pPr>
      <w:numPr>
        <w:numId w:val="2"/>
      </w:numPr>
    </w:pPr>
  </w:style>
  <w:style w:type="numbering" w:customStyle="1" w:styleId="BulletList">
    <w:name w:val="Bullet List"/>
    <w:uiPriority w:val="99"/>
    <w:rsid w:val="006B0016"/>
    <w:pPr>
      <w:numPr>
        <w:numId w:val="3"/>
      </w:numPr>
    </w:pPr>
  </w:style>
  <w:style w:type="paragraph" w:styleId="ListNumber5">
    <w:name w:val="List Number 5"/>
    <w:basedOn w:val="Normal"/>
    <w:uiPriority w:val="99"/>
    <w:unhideWhenUsed/>
    <w:rsid w:val="006B0016"/>
    <w:pPr>
      <w:numPr>
        <w:ilvl w:val="4"/>
        <w:numId w:val="2"/>
      </w:numPr>
      <w:contextualSpacing/>
    </w:pPr>
  </w:style>
  <w:style w:type="paragraph" w:styleId="ListBullet5">
    <w:name w:val="List Bullet 5"/>
    <w:basedOn w:val="Normal"/>
    <w:uiPriority w:val="99"/>
    <w:unhideWhenUsed/>
    <w:rsid w:val="006B0016"/>
    <w:pPr>
      <w:numPr>
        <w:ilvl w:val="4"/>
        <w:numId w:val="3"/>
      </w:numPr>
      <w:contextualSpacing/>
    </w:pPr>
  </w:style>
  <w:style w:type="paragraph" w:customStyle="1" w:styleId="H3">
    <w:name w:val="H3"/>
    <w:basedOn w:val="Normal"/>
    <w:link w:val="H3Char"/>
    <w:rsid w:val="00514705"/>
    <w:rPr>
      <w:b/>
      <w:color w:val="000000"/>
      <w:sz w:val="24"/>
      <w:szCs w:val="28"/>
    </w:rPr>
  </w:style>
  <w:style w:type="numbering" w:customStyle="1" w:styleId="Bullets0">
    <w:name w:val="Bullets"/>
    <w:basedOn w:val="NoList"/>
    <w:rsid w:val="00514705"/>
    <w:pPr>
      <w:numPr>
        <w:numId w:val="4"/>
      </w:numPr>
    </w:pPr>
  </w:style>
  <w:style w:type="character" w:styleId="PageNumber">
    <w:name w:val="page number"/>
    <w:basedOn w:val="DefaultParagraphFont"/>
    <w:rsid w:val="00514705"/>
    <w:rPr>
      <w:rFonts w:ascii="Calibri" w:hAnsi="Calibri"/>
    </w:rPr>
  </w:style>
  <w:style w:type="paragraph" w:customStyle="1" w:styleId="BodyText1">
    <w:name w:val="Body Text1"/>
    <w:basedOn w:val="Normal"/>
    <w:link w:val="bodytextChar0"/>
    <w:rsid w:val="00514705"/>
    <w:pPr>
      <w:suppressAutoHyphens/>
      <w:autoSpaceDE w:val="0"/>
      <w:autoSpaceDN w:val="0"/>
      <w:adjustRightInd w:val="0"/>
      <w:spacing w:before="20" w:after="140" w:line="300" w:lineRule="atLeast"/>
      <w:textAlignment w:val="center"/>
    </w:pPr>
    <w:rPr>
      <w:rFonts w:cs="Garamond"/>
      <w:color w:val="000000"/>
      <w:lang w:val="en-GB"/>
    </w:rPr>
  </w:style>
  <w:style w:type="paragraph" w:customStyle="1" w:styleId="bullet">
    <w:name w:val="bullet"/>
    <w:basedOn w:val="Normal"/>
    <w:link w:val="bulletChar"/>
    <w:rsid w:val="00514705"/>
    <w:pPr>
      <w:numPr>
        <w:numId w:val="15"/>
      </w:numPr>
      <w:suppressAutoHyphens/>
      <w:autoSpaceDE w:val="0"/>
      <w:autoSpaceDN w:val="0"/>
      <w:adjustRightInd w:val="0"/>
      <w:spacing w:after="120"/>
      <w:textAlignment w:val="center"/>
    </w:pPr>
    <w:rPr>
      <w:rFonts w:cs="Garamond"/>
      <w:color w:val="000000"/>
      <w:lang w:val="en-GB"/>
    </w:rPr>
  </w:style>
  <w:style w:type="paragraph" w:customStyle="1" w:styleId="bulletlast">
    <w:name w:val="bullet last"/>
    <w:basedOn w:val="bullet"/>
    <w:rsid w:val="00514705"/>
    <w:pPr>
      <w:numPr>
        <w:numId w:val="0"/>
      </w:numPr>
      <w:spacing w:after="198"/>
    </w:pPr>
  </w:style>
  <w:style w:type="numbering" w:customStyle="1" w:styleId="StyleBulletedLime">
    <w:name w:val="Style Bulleted Lime"/>
    <w:basedOn w:val="NoList"/>
    <w:rsid w:val="00514705"/>
    <w:pPr>
      <w:numPr>
        <w:numId w:val="6"/>
      </w:numPr>
    </w:pPr>
  </w:style>
  <w:style w:type="character" w:customStyle="1" w:styleId="bodytextChar0">
    <w:name w:val="body text Char"/>
    <w:basedOn w:val="DefaultParagraphFont"/>
    <w:link w:val="BodyText1"/>
    <w:rsid w:val="00514705"/>
    <w:rPr>
      <w:rFonts w:cs="Garamond"/>
      <w:color w:val="000000"/>
      <w:lang w:val="en-GB"/>
    </w:rPr>
  </w:style>
  <w:style w:type="paragraph" w:customStyle="1" w:styleId="Numberbullet">
    <w:name w:val="Number bullet"/>
    <w:basedOn w:val="bullet"/>
    <w:rsid w:val="00514705"/>
    <w:pPr>
      <w:numPr>
        <w:numId w:val="8"/>
      </w:numPr>
      <w:tabs>
        <w:tab w:val="num" w:pos="360"/>
        <w:tab w:val="left" w:pos="567"/>
        <w:tab w:val="num" w:pos="926"/>
      </w:tabs>
      <w:ind w:left="360"/>
    </w:pPr>
  </w:style>
  <w:style w:type="character" w:customStyle="1" w:styleId="bulletChar">
    <w:name w:val="bullet Char"/>
    <w:basedOn w:val="bodytextChar0"/>
    <w:link w:val="bullet"/>
    <w:rsid w:val="00514705"/>
    <w:rPr>
      <w:rFonts w:cs="Garamond"/>
      <w:color w:val="000000"/>
      <w:lang w:val="en-GB"/>
    </w:rPr>
  </w:style>
  <w:style w:type="character" w:customStyle="1" w:styleId="tableheading">
    <w:name w:val="table heading"/>
    <w:basedOn w:val="bodytextChar0"/>
    <w:rsid w:val="00514705"/>
    <w:rPr>
      <w:rFonts w:cs="Garamond"/>
      <w:b/>
      <w:bCs/>
      <w:color w:val="FFFFFF"/>
      <w:lang w:val="en-GB"/>
    </w:rPr>
  </w:style>
  <w:style w:type="paragraph" w:customStyle="1" w:styleId="tabletext">
    <w:name w:val="table text"/>
    <w:basedOn w:val="Normal"/>
    <w:link w:val="tabletextChar"/>
    <w:rsid w:val="00514705"/>
    <w:pPr>
      <w:suppressAutoHyphens/>
      <w:autoSpaceDE w:val="0"/>
      <w:autoSpaceDN w:val="0"/>
      <w:adjustRightInd w:val="0"/>
      <w:spacing w:line="300" w:lineRule="atLeast"/>
      <w:ind w:right="310"/>
      <w:jc w:val="right"/>
      <w:textAlignment w:val="center"/>
    </w:pPr>
    <w:rPr>
      <w:rFonts w:cs="Garamond"/>
      <w:color w:val="000000"/>
      <w:sz w:val="20"/>
      <w:lang w:val="en-GB"/>
    </w:rPr>
  </w:style>
  <w:style w:type="paragraph" w:customStyle="1" w:styleId="TableandFigureheading">
    <w:name w:val="Table and Figure heading"/>
    <w:basedOn w:val="Normal"/>
    <w:link w:val="TableandFigureheadingChar"/>
    <w:rsid w:val="00514705"/>
    <w:pPr>
      <w:keepNext/>
    </w:pPr>
    <w:rPr>
      <w:b/>
    </w:rPr>
  </w:style>
  <w:style w:type="paragraph" w:customStyle="1" w:styleId="Tablebodytext">
    <w:name w:val="Table body text"/>
    <w:basedOn w:val="tabletext"/>
    <w:link w:val="TablebodytextChar"/>
    <w:rsid w:val="00514705"/>
  </w:style>
  <w:style w:type="character" w:customStyle="1" w:styleId="TableandFigureheadingChar">
    <w:name w:val="Table and Figure heading Char"/>
    <w:basedOn w:val="DefaultParagraphFont"/>
    <w:link w:val="TableandFigureheading"/>
    <w:rsid w:val="00514705"/>
    <w:rPr>
      <w:b/>
    </w:rPr>
  </w:style>
  <w:style w:type="paragraph" w:customStyle="1" w:styleId="TableHeadingtext">
    <w:name w:val="Table Heading text"/>
    <w:basedOn w:val="Normal"/>
    <w:link w:val="TableHeadingtextChar"/>
    <w:rsid w:val="00514705"/>
    <w:pPr>
      <w:keepNext/>
      <w:tabs>
        <w:tab w:val="left" w:pos="1134"/>
      </w:tabs>
      <w:spacing w:after="0"/>
    </w:pPr>
    <w:rPr>
      <w:b/>
      <w:i/>
      <w:sz w:val="20"/>
    </w:rPr>
  </w:style>
  <w:style w:type="character" w:customStyle="1" w:styleId="tabletextChar">
    <w:name w:val="table text Char"/>
    <w:basedOn w:val="bodytextChar0"/>
    <w:link w:val="tabletext"/>
    <w:rsid w:val="00514705"/>
    <w:rPr>
      <w:rFonts w:cs="Garamond"/>
      <w:color w:val="000000"/>
      <w:sz w:val="20"/>
      <w:lang w:val="en-GB"/>
    </w:rPr>
  </w:style>
  <w:style w:type="character" w:customStyle="1" w:styleId="TablebodytextChar">
    <w:name w:val="Table body text Char"/>
    <w:basedOn w:val="tabletextChar"/>
    <w:link w:val="Tablebodytext"/>
    <w:rsid w:val="00514705"/>
    <w:rPr>
      <w:rFonts w:cs="Garamond"/>
      <w:color w:val="000000"/>
      <w:sz w:val="20"/>
      <w:lang w:val="en-GB"/>
    </w:rPr>
  </w:style>
  <w:style w:type="paragraph" w:customStyle="1" w:styleId="Sourceandnotetext">
    <w:name w:val="Source and note text"/>
    <w:basedOn w:val="Normal"/>
    <w:link w:val="SourceandnotetextChar"/>
    <w:qFormat/>
    <w:rsid w:val="00514705"/>
    <w:pPr>
      <w:spacing w:before="120" w:after="120"/>
    </w:pPr>
    <w:rPr>
      <w:sz w:val="18"/>
      <w:szCs w:val="20"/>
    </w:rPr>
  </w:style>
  <w:style w:type="character" w:customStyle="1" w:styleId="TableHeadingtextChar">
    <w:name w:val="Table Heading text Char"/>
    <w:basedOn w:val="DefaultParagraphFont"/>
    <w:link w:val="TableHeadingtext"/>
    <w:rsid w:val="00514705"/>
    <w:rPr>
      <w:b/>
      <w:i/>
      <w:sz w:val="20"/>
    </w:rPr>
  </w:style>
  <w:style w:type="paragraph" w:customStyle="1" w:styleId="Heading30">
    <w:name w:val="Heading3"/>
    <w:basedOn w:val="Normal"/>
    <w:link w:val="Heading3Char0"/>
    <w:rsid w:val="00514705"/>
    <w:pPr>
      <w:spacing w:before="160"/>
    </w:pPr>
    <w:rPr>
      <w:b/>
      <w:color w:val="000000"/>
      <w:sz w:val="24"/>
      <w:szCs w:val="28"/>
    </w:rPr>
  </w:style>
  <w:style w:type="character" w:customStyle="1" w:styleId="SourceandnotetextChar">
    <w:name w:val="Source and note text Char"/>
    <w:basedOn w:val="DefaultParagraphFont"/>
    <w:link w:val="Sourceandnotetext"/>
    <w:rsid w:val="00514705"/>
    <w:rPr>
      <w:sz w:val="18"/>
      <w:szCs w:val="20"/>
    </w:rPr>
  </w:style>
  <w:style w:type="paragraph" w:styleId="FootnoteText">
    <w:name w:val="footnote text"/>
    <w:aliases w:val="Footnote Text Char1 Char,Footnote Text Char Char Char,Footnote Text Char Char Char Char Char Char Char Char Char Char Char,Footnote Text Char Char Char Char Char Char Char Char,Footnote Text Char2 Char,Char"/>
    <w:basedOn w:val="Normal"/>
    <w:link w:val="FootnoteTextChar"/>
    <w:uiPriority w:val="99"/>
    <w:qFormat/>
    <w:rsid w:val="00514705"/>
    <w:pPr>
      <w:tabs>
        <w:tab w:val="left" w:pos="454"/>
      </w:tabs>
      <w:spacing w:after="0"/>
      <w:ind w:left="454" w:hanging="454"/>
    </w:pPr>
    <w:rPr>
      <w:sz w:val="18"/>
      <w:szCs w:val="20"/>
    </w:rPr>
  </w:style>
  <w:style w:type="character" w:customStyle="1" w:styleId="FootnoteTextChar">
    <w:name w:val="Footnote Text Char"/>
    <w:aliases w:val="Footnote Text Char1 Char Char,Footnote Text Char Char Char Char,Footnote Text Char Char Char Char Char Char Char Char Char Char Char Char,Footnote Text Char Char Char Char Char Char Char Char Char,Footnote Text Char2 Char Char"/>
    <w:basedOn w:val="DefaultParagraphFont"/>
    <w:link w:val="FootnoteText"/>
    <w:uiPriority w:val="99"/>
    <w:rsid w:val="00514705"/>
    <w:rPr>
      <w:sz w:val="18"/>
      <w:szCs w:val="20"/>
    </w:rPr>
  </w:style>
  <w:style w:type="character" w:customStyle="1" w:styleId="H3Char">
    <w:name w:val="H3 Char"/>
    <w:basedOn w:val="DefaultParagraphFont"/>
    <w:link w:val="H3"/>
    <w:rsid w:val="00514705"/>
    <w:rPr>
      <w:b/>
      <w:color w:val="000000"/>
      <w:sz w:val="24"/>
      <w:szCs w:val="28"/>
    </w:rPr>
  </w:style>
  <w:style w:type="character" w:customStyle="1" w:styleId="Heading3Char0">
    <w:name w:val="Heading3 Char"/>
    <w:basedOn w:val="DefaultParagraphFont"/>
    <w:link w:val="Heading30"/>
    <w:rsid w:val="00514705"/>
    <w:rPr>
      <w:b/>
      <w:color w:val="000000"/>
      <w:sz w:val="24"/>
      <w:szCs w:val="28"/>
    </w:rPr>
  </w:style>
  <w:style w:type="character" w:styleId="FootnoteReference">
    <w:name w:val="footnote reference"/>
    <w:basedOn w:val="DefaultParagraphFont"/>
    <w:uiPriority w:val="99"/>
    <w:rsid w:val="00514705"/>
    <w:rPr>
      <w:vertAlign w:val="superscript"/>
    </w:rPr>
  </w:style>
  <w:style w:type="paragraph" w:styleId="NormalWeb">
    <w:name w:val="Normal (Web)"/>
    <w:basedOn w:val="Normal"/>
    <w:link w:val="NormalWebChar"/>
    <w:uiPriority w:val="99"/>
    <w:unhideWhenUsed/>
    <w:rsid w:val="00514705"/>
    <w:pPr>
      <w:spacing w:after="0"/>
    </w:pPr>
    <w:rPr>
      <w:rFonts w:ascii="Times New Roman" w:hAnsi="Times New Roman"/>
      <w:sz w:val="24"/>
    </w:rPr>
  </w:style>
  <w:style w:type="table" w:styleId="TableColumns3">
    <w:name w:val="Table Columns 3"/>
    <w:basedOn w:val="TableNormal"/>
    <w:rsid w:val="00514705"/>
    <w:pPr>
      <w:spacing w:after="0" w:line="240" w:lineRule="auto"/>
    </w:pPr>
    <w:rPr>
      <w:rFonts w:ascii="Times New Roman" w:eastAsia="Times New Roman" w:hAnsi="Times New Roman" w:cs="Times New Roman"/>
      <w:b/>
      <w:bCs/>
      <w:sz w:val="20"/>
      <w:szCs w:val="20"/>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lassic1">
    <w:name w:val="Table Classic 1"/>
    <w:basedOn w:val="TableNormal"/>
    <w:rsid w:val="00514705"/>
    <w:pPr>
      <w:spacing w:before="120" w:after="40" w:line="240" w:lineRule="auto"/>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5">
    <w:name w:val="Table Columns 5"/>
    <w:basedOn w:val="TableNormal"/>
    <w:rsid w:val="00514705"/>
    <w:pPr>
      <w:spacing w:before="120" w:after="40" w:line="240" w:lineRule="auto"/>
    </w:pPr>
    <w:rPr>
      <w:rFonts w:ascii="Times New Roman" w:eastAsia="Times New Roman" w:hAnsi="Times New Roman" w:cs="Times New Roman"/>
      <w:sz w:val="20"/>
      <w:szCs w:val="20"/>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EndnoteText">
    <w:name w:val="endnote text"/>
    <w:basedOn w:val="Normal"/>
    <w:link w:val="EndnoteTextChar"/>
    <w:uiPriority w:val="99"/>
    <w:rsid w:val="00514705"/>
    <w:pPr>
      <w:spacing w:after="0"/>
    </w:pPr>
    <w:rPr>
      <w:sz w:val="20"/>
      <w:szCs w:val="20"/>
    </w:rPr>
  </w:style>
  <w:style w:type="character" w:customStyle="1" w:styleId="EndnoteTextChar">
    <w:name w:val="Endnote Text Char"/>
    <w:basedOn w:val="DefaultParagraphFont"/>
    <w:link w:val="EndnoteText"/>
    <w:uiPriority w:val="99"/>
    <w:rsid w:val="00514705"/>
    <w:rPr>
      <w:sz w:val="20"/>
      <w:szCs w:val="20"/>
    </w:rPr>
  </w:style>
  <w:style w:type="character" w:styleId="EndnoteReference">
    <w:name w:val="endnote reference"/>
    <w:basedOn w:val="DefaultParagraphFont"/>
    <w:uiPriority w:val="99"/>
    <w:rsid w:val="00514705"/>
    <w:rPr>
      <w:vertAlign w:val="superscript"/>
    </w:rPr>
  </w:style>
  <w:style w:type="character" w:styleId="CommentReference">
    <w:name w:val="annotation reference"/>
    <w:basedOn w:val="DefaultParagraphFont"/>
    <w:uiPriority w:val="99"/>
    <w:rsid w:val="00514705"/>
    <w:rPr>
      <w:sz w:val="16"/>
      <w:szCs w:val="16"/>
    </w:rPr>
  </w:style>
  <w:style w:type="paragraph" w:styleId="CommentText">
    <w:name w:val="annotation text"/>
    <w:basedOn w:val="Normal"/>
    <w:link w:val="CommentTextChar"/>
    <w:uiPriority w:val="99"/>
    <w:rsid w:val="00514705"/>
    <w:rPr>
      <w:sz w:val="20"/>
      <w:szCs w:val="20"/>
    </w:rPr>
  </w:style>
  <w:style w:type="character" w:customStyle="1" w:styleId="CommentTextChar">
    <w:name w:val="Comment Text Char"/>
    <w:basedOn w:val="DefaultParagraphFont"/>
    <w:link w:val="CommentText"/>
    <w:uiPriority w:val="99"/>
    <w:rsid w:val="00514705"/>
    <w:rPr>
      <w:sz w:val="20"/>
      <w:szCs w:val="20"/>
    </w:rPr>
  </w:style>
  <w:style w:type="paragraph" w:styleId="CommentSubject">
    <w:name w:val="annotation subject"/>
    <w:basedOn w:val="CommentText"/>
    <w:next w:val="CommentText"/>
    <w:link w:val="CommentSubjectChar"/>
    <w:uiPriority w:val="99"/>
    <w:rsid w:val="00514705"/>
    <w:rPr>
      <w:b/>
      <w:bCs/>
    </w:rPr>
  </w:style>
  <w:style w:type="character" w:customStyle="1" w:styleId="CommentSubjectChar">
    <w:name w:val="Comment Subject Char"/>
    <w:basedOn w:val="CommentTextChar"/>
    <w:link w:val="CommentSubject"/>
    <w:uiPriority w:val="99"/>
    <w:rsid w:val="00514705"/>
    <w:rPr>
      <w:b/>
      <w:bCs/>
      <w:sz w:val="20"/>
      <w:szCs w:val="20"/>
    </w:rPr>
  </w:style>
  <w:style w:type="paragraph" w:customStyle="1" w:styleId="Tableforcontents">
    <w:name w:val="Table for contents"/>
    <w:basedOn w:val="TableHeadingtext"/>
    <w:qFormat/>
    <w:rsid w:val="00CA30A5"/>
    <w:pPr>
      <w:spacing w:after="120" w:line="240" w:lineRule="auto"/>
    </w:pPr>
    <w:rPr>
      <w:i w:val="0"/>
    </w:rPr>
  </w:style>
  <w:style w:type="paragraph" w:styleId="TableofFigures">
    <w:name w:val="table of figures"/>
    <w:aliases w:val="List of tables"/>
    <w:basedOn w:val="FigureHeading"/>
    <w:next w:val="Normal"/>
    <w:uiPriority w:val="99"/>
    <w:qFormat/>
    <w:rsid w:val="00514705"/>
    <w:pPr>
      <w:keepNext w:val="0"/>
      <w:spacing w:before="0" w:after="80" w:line="276" w:lineRule="auto"/>
      <w:ind w:left="1134" w:right="567" w:hanging="1134"/>
    </w:pPr>
    <w:rPr>
      <w:rFonts w:asciiTheme="minorHAnsi" w:eastAsiaTheme="minorEastAsia" w:hAnsiTheme="minorHAnsi" w:cstheme="minorHAnsi"/>
      <w:b w:val="0"/>
      <w:i w:val="0"/>
      <w:sz w:val="20"/>
      <w:szCs w:val="20"/>
      <w:lang w:eastAsia="en-US"/>
    </w:rPr>
  </w:style>
  <w:style w:type="paragraph" w:customStyle="1" w:styleId="Figureheadingforcontents">
    <w:name w:val="Figure heading for contents"/>
    <w:basedOn w:val="TableandFigureheading"/>
    <w:qFormat/>
    <w:rsid w:val="00CA30A5"/>
    <w:pPr>
      <w:keepLines/>
      <w:tabs>
        <w:tab w:val="left" w:pos="1134"/>
      </w:tabs>
      <w:spacing w:after="0" w:line="240" w:lineRule="auto"/>
    </w:pPr>
    <w:rPr>
      <w:sz w:val="20"/>
    </w:rPr>
  </w:style>
  <w:style w:type="paragraph" w:customStyle="1" w:styleId="TableCaption">
    <w:name w:val="Table Caption"/>
    <w:basedOn w:val="Normal"/>
    <w:link w:val="TableCaptionChar"/>
    <w:rsid w:val="00514705"/>
    <w:pPr>
      <w:keepNext/>
    </w:pPr>
    <w:rPr>
      <w:b/>
    </w:rPr>
  </w:style>
  <w:style w:type="paragraph" w:customStyle="1" w:styleId="FigureCaption">
    <w:name w:val="Figure Caption"/>
    <w:basedOn w:val="Normal"/>
    <w:link w:val="FigureCaptionChar"/>
    <w:uiPriority w:val="99"/>
    <w:rsid w:val="00514705"/>
    <w:pPr>
      <w:keepNext/>
      <w:tabs>
        <w:tab w:val="left" w:pos="1134"/>
      </w:tabs>
    </w:pPr>
    <w:rPr>
      <w:b/>
    </w:rPr>
  </w:style>
  <w:style w:type="character" w:styleId="FollowedHyperlink">
    <w:name w:val="FollowedHyperlink"/>
    <w:basedOn w:val="DefaultParagraphFont"/>
    <w:uiPriority w:val="99"/>
    <w:rsid w:val="00514705"/>
    <w:rPr>
      <w:color w:val="800080"/>
      <w:u w:val="single"/>
    </w:rPr>
  </w:style>
  <w:style w:type="table" w:customStyle="1" w:styleId="JSAReportTables">
    <w:name w:val="JSA Report Tables"/>
    <w:basedOn w:val="TableNormal"/>
    <w:rsid w:val="00514705"/>
    <w:pPr>
      <w:spacing w:after="0" w:line="240" w:lineRule="auto"/>
    </w:pPr>
    <w:rPr>
      <w:rFonts w:ascii="Times New Roman" w:eastAsia="Times New Roman" w:hAnsi="Times New Roman" w:cs="Times New Roman"/>
      <w:sz w:val="20"/>
      <w:szCs w:val="20"/>
      <w:lang w:eastAsia="en-AU"/>
    </w:rPr>
    <w:tblPr/>
  </w:style>
  <w:style w:type="paragraph" w:customStyle="1" w:styleId="Listoftablesandfigures">
    <w:name w:val="List of tables and figures"/>
    <w:basedOn w:val="TableofFigures"/>
    <w:rsid w:val="00514705"/>
    <w:pPr>
      <w:tabs>
        <w:tab w:val="left" w:pos="964"/>
        <w:tab w:val="right" w:leader="dot" w:pos="8494"/>
      </w:tabs>
      <w:spacing w:after="120"/>
      <w:ind w:left="964" w:hanging="964"/>
    </w:pPr>
  </w:style>
  <w:style w:type="paragraph" w:customStyle="1" w:styleId="Reportheadingstyle">
    <w:name w:val="Report heading style"/>
    <w:basedOn w:val="Normal"/>
    <w:rsid w:val="00514705"/>
    <w:rPr>
      <w:color w:val="FFFFFF"/>
      <w:sz w:val="72"/>
      <w:szCs w:val="72"/>
    </w:rPr>
  </w:style>
  <w:style w:type="paragraph" w:customStyle="1" w:styleId="Sourceandnotetextmultiplenotes">
    <w:name w:val="Source and note text multiple notes"/>
    <w:basedOn w:val="Sourceandnotetext"/>
    <w:link w:val="SourceandnotetextmultiplenotesChar"/>
    <w:rsid w:val="00514705"/>
    <w:pPr>
      <w:numPr>
        <w:numId w:val="16"/>
      </w:numPr>
      <w:tabs>
        <w:tab w:val="left" w:pos="454"/>
      </w:tabs>
      <w:spacing w:before="0" w:after="0"/>
      <w:contextualSpacing/>
    </w:pPr>
  </w:style>
  <w:style w:type="paragraph" w:customStyle="1" w:styleId="Sourceandnotetextsubnote">
    <w:name w:val="Source and note text sub note"/>
    <w:basedOn w:val="Sourceandnotetextmultiplenotes"/>
    <w:link w:val="SourceandnotetextsubnoteChar"/>
    <w:rsid w:val="00514705"/>
    <w:pPr>
      <w:numPr>
        <w:numId w:val="5"/>
      </w:numPr>
    </w:pPr>
  </w:style>
  <w:style w:type="paragraph" w:customStyle="1" w:styleId="sub-bullet">
    <w:name w:val="sub-bullet"/>
    <w:basedOn w:val="bullet"/>
    <w:link w:val="sub-bulletChar"/>
    <w:rsid w:val="00514705"/>
    <w:pPr>
      <w:numPr>
        <w:ilvl w:val="1"/>
        <w:numId w:val="9"/>
      </w:numPr>
    </w:pPr>
  </w:style>
  <w:style w:type="paragraph" w:customStyle="1" w:styleId="TOCamended">
    <w:name w:val="TOC amended"/>
    <w:basedOn w:val="TOC1"/>
    <w:rsid w:val="00514705"/>
    <w:pPr>
      <w:tabs>
        <w:tab w:val="clear" w:pos="426"/>
        <w:tab w:val="left" w:pos="440"/>
        <w:tab w:val="right" w:pos="1021"/>
        <w:tab w:val="right" w:leader="dot" w:pos="8494"/>
        <w:tab w:val="right" w:leader="dot" w:pos="9130"/>
      </w:tabs>
      <w:ind w:left="1021" w:hanging="1021"/>
    </w:pPr>
    <w:rPr>
      <w:b/>
      <w:bCs/>
      <w:noProof/>
    </w:rPr>
  </w:style>
  <w:style w:type="paragraph" w:customStyle="1" w:styleId="bullets">
    <w:name w:val="bullets"/>
    <w:basedOn w:val="ListParagraph"/>
    <w:link w:val="bulletsChar"/>
    <w:rsid w:val="00514705"/>
    <w:pPr>
      <w:numPr>
        <w:numId w:val="7"/>
      </w:numPr>
      <w:spacing w:before="120" w:after="120"/>
    </w:pPr>
    <w:rPr>
      <w:rFonts w:eastAsia="Times New Roman" w:cs="Calibri"/>
    </w:rPr>
  </w:style>
  <w:style w:type="character" w:customStyle="1" w:styleId="bulletsChar">
    <w:name w:val="bullets Char"/>
    <w:basedOn w:val="DefaultParagraphFont"/>
    <w:link w:val="bullets"/>
    <w:rsid w:val="00514705"/>
    <w:rPr>
      <w:rFonts w:eastAsia="Times New Roman" w:cs="Calibri"/>
    </w:rPr>
  </w:style>
  <w:style w:type="paragraph" w:customStyle="1" w:styleId="Sourceandnotetextmultiplelines">
    <w:name w:val="Source and note text multiple lines"/>
    <w:basedOn w:val="Sourceandnotetext"/>
    <w:link w:val="SourceandnotetextmultiplelinesChar"/>
    <w:rsid w:val="00514705"/>
    <w:pPr>
      <w:tabs>
        <w:tab w:val="left" w:pos="567"/>
      </w:tabs>
      <w:ind w:left="567" w:hanging="567"/>
    </w:pPr>
  </w:style>
  <w:style w:type="character" w:customStyle="1" w:styleId="SourceandnotetextmultiplelinesChar">
    <w:name w:val="Source and note text multiple lines Char"/>
    <w:basedOn w:val="SourceandnotetextChar"/>
    <w:link w:val="Sourceandnotetextmultiplelines"/>
    <w:rsid w:val="00514705"/>
    <w:rPr>
      <w:sz w:val="18"/>
      <w:szCs w:val="20"/>
    </w:rPr>
  </w:style>
  <w:style w:type="paragraph" w:customStyle="1" w:styleId="Subtitleitalic">
    <w:name w:val="Subtitle + italic"/>
    <w:basedOn w:val="Normal"/>
    <w:rsid w:val="00514705"/>
    <w:pPr>
      <w:spacing w:before="2760"/>
      <w:ind w:left="1418" w:right="-567"/>
    </w:pPr>
    <w:rPr>
      <w:b/>
      <w:i/>
      <w:color w:val="FFFFFF"/>
      <w:sz w:val="36"/>
      <w:szCs w:val="36"/>
    </w:rPr>
  </w:style>
  <w:style w:type="paragraph" w:customStyle="1" w:styleId="Subtitledate">
    <w:name w:val="Subtitle + date"/>
    <w:basedOn w:val="Normal"/>
    <w:rsid w:val="00514705"/>
    <w:pPr>
      <w:spacing w:before="600"/>
      <w:ind w:left="1418" w:right="-567"/>
      <w:jc w:val="right"/>
    </w:pPr>
    <w:rPr>
      <w:b/>
      <w:color w:val="7D4062"/>
      <w:sz w:val="32"/>
      <w:szCs w:val="32"/>
    </w:rPr>
  </w:style>
  <w:style w:type="paragraph" w:customStyle="1" w:styleId="ListBulletbold">
    <w:name w:val="List Bullet + bold"/>
    <w:basedOn w:val="ListBullet"/>
    <w:rsid w:val="00514705"/>
    <w:pPr>
      <w:numPr>
        <w:numId w:val="0"/>
      </w:numPr>
    </w:pPr>
    <w:rPr>
      <w:b/>
    </w:rPr>
  </w:style>
  <w:style w:type="paragraph" w:customStyle="1" w:styleId="Heading2bold">
    <w:name w:val="Heading 2 + bold"/>
    <w:basedOn w:val="Heading30"/>
    <w:rsid w:val="00514705"/>
  </w:style>
  <w:style w:type="paragraph" w:customStyle="1" w:styleId="TitleRight-225cmLeft0cmRight0cm">
    <w:name w:val="Title + Right:  -2.25 cm + Left:  0 cm Right:  0 cm"/>
    <w:basedOn w:val="Normal"/>
    <w:rsid w:val="00514705"/>
    <w:pPr>
      <w:keepNext/>
      <w:spacing w:before="4600" w:after="480"/>
      <w:ind w:left="851"/>
      <w:outlineLvl w:val="1"/>
    </w:pPr>
    <w:rPr>
      <w:b/>
      <w:bCs/>
      <w:caps/>
      <w:color w:val="FFFFFF"/>
      <w:sz w:val="72"/>
      <w:szCs w:val="20"/>
    </w:rPr>
  </w:style>
  <w:style w:type="paragraph" w:customStyle="1" w:styleId="SubtitleitalicLeft0cm">
    <w:name w:val="Subtitle + italic + Left:  0 cm"/>
    <w:basedOn w:val="Subtitleitalic"/>
    <w:rsid w:val="00514705"/>
    <w:pPr>
      <w:spacing w:before="3600"/>
      <w:ind w:left="851"/>
    </w:pPr>
    <w:rPr>
      <w:bCs/>
      <w:iCs/>
      <w:szCs w:val="20"/>
    </w:rPr>
  </w:style>
  <w:style w:type="paragraph" w:customStyle="1" w:styleId="SubtitleLeft0cm33pt36pt">
    <w:name w:val="Subtitle + Left:  0 cm + 33 pt + 36 pt"/>
    <w:basedOn w:val="Normal"/>
    <w:rsid w:val="00514705"/>
    <w:pPr>
      <w:ind w:left="851"/>
    </w:pPr>
    <w:rPr>
      <w:b/>
      <w:bCs/>
      <w:color w:val="FFFFFF"/>
      <w:sz w:val="72"/>
      <w:szCs w:val="20"/>
    </w:rPr>
  </w:style>
  <w:style w:type="paragraph" w:customStyle="1" w:styleId="StyleSubtitledateRight05cm">
    <w:name w:val="Style Subtitle + date + Right:  0.5 cm"/>
    <w:basedOn w:val="Subtitledate"/>
    <w:rsid w:val="00514705"/>
    <w:pPr>
      <w:ind w:right="284"/>
    </w:pPr>
    <w:rPr>
      <w:bCs/>
      <w:szCs w:val="20"/>
    </w:rPr>
  </w:style>
  <w:style w:type="paragraph" w:customStyle="1" w:styleId="StyleTableandFigureheading10ptBlackCentered">
    <w:name w:val="Style Table and Figure heading + 10 pt Black Centered"/>
    <w:basedOn w:val="TableandFigureheading"/>
    <w:rsid w:val="00514705"/>
    <w:pPr>
      <w:spacing w:after="0"/>
      <w:jc w:val="center"/>
    </w:pPr>
    <w:rPr>
      <w:bCs/>
      <w:color w:val="000000"/>
      <w:sz w:val="20"/>
      <w:szCs w:val="20"/>
    </w:rPr>
  </w:style>
  <w:style w:type="paragraph" w:customStyle="1" w:styleId="TableandFigureheading10pt">
    <w:name w:val="Table and Figure heading + 10 pt"/>
    <w:basedOn w:val="TableandFigureheading"/>
    <w:rsid w:val="00514705"/>
    <w:pPr>
      <w:jc w:val="center"/>
    </w:pPr>
    <w:rPr>
      <w:bCs/>
      <w:sz w:val="20"/>
    </w:rPr>
  </w:style>
  <w:style w:type="paragraph" w:customStyle="1" w:styleId="Normalbefore200ptleading">
    <w:name w:val="Normal before 200pt leading"/>
    <w:basedOn w:val="Normal"/>
    <w:rsid w:val="00514705"/>
    <w:pPr>
      <w:spacing w:before="4000"/>
    </w:pPr>
  </w:style>
  <w:style w:type="paragraph" w:customStyle="1" w:styleId="Normalafter12pt">
    <w:name w:val="Normal + after 12pt"/>
    <w:basedOn w:val="Normal"/>
    <w:rsid w:val="00514705"/>
    <w:pPr>
      <w:spacing w:after="240"/>
    </w:pPr>
  </w:style>
  <w:style w:type="paragraph" w:customStyle="1" w:styleId="Normalbold">
    <w:name w:val="Normal + bold"/>
    <w:basedOn w:val="Normal"/>
    <w:link w:val="NormalboldChar"/>
    <w:rsid w:val="00514705"/>
    <w:rPr>
      <w:b/>
    </w:rPr>
  </w:style>
  <w:style w:type="character" w:customStyle="1" w:styleId="NormalboldChar">
    <w:name w:val="Normal + bold Char"/>
    <w:basedOn w:val="DefaultParagraphFont"/>
    <w:link w:val="Normalbold"/>
    <w:rsid w:val="00514705"/>
    <w:rPr>
      <w:b/>
    </w:rPr>
  </w:style>
  <w:style w:type="paragraph" w:customStyle="1" w:styleId="Normal10ptCenteredBefore0ptAfter0pt">
    <w:name w:val="Normal + 10 pt Centered Before:  0 pt After:  0 pt"/>
    <w:basedOn w:val="Normal"/>
    <w:rsid w:val="00514705"/>
    <w:pPr>
      <w:spacing w:after="0"/>
      <w:jc w:val="center"/>
    </w:pPr>
    <w:rPr>
      <w:sz w:val="20"/>
      <w:szCs w:val="20"/>
    </w:rPr>
  </w:style>
  <w:style w:type="paragraph" w:customStyle="1" w:styleId="Normal10ptRightRight137cmBefore0ptAfter0pt">
    <w:name w:val="Normal + 10 pt Right Right:  1.37 cm Before:  0 pt After:  0 pt"/>
    <w:basedOn w:val="Normal"/>
    <w:rsid w:val="00514705"/>
    <w:pPr>
      <w:spacing w:after="0"/>
      <w:ind w:right="777"/>
      <w:jc w:val="right"/>
    </w:pPr>
    <w:rPr>
      <w:sz w:val="20"/>
      <w:szCs w:val="20"/>
    </w:rPr>
  </w:style>
  <w:style w:type="paragraph" w:customStyle="1" w:styleId="StyleTablebodytextBefore0ptAfter0pt">
    <w:name w:val="Style Table body text + Before:  0 pt After:  0 pt"/>
    <w:basedOn w:val="Tablebodytext"/>
    <w:rsid w:val="00514705"/>
    <w:pPr>
      <w:spacing w:after="0" w:line="240" w:lineRule="auto"/>
    </w:pPr>
    <w:rPr>
      <w:rFonts w:cs="Times New Roman"/>
      <w:szCs w:val="20"/>
    </w:rPr>
  </w:style>
  <w:style w:type="paragraph" w:customStyle="1" w:styleId="Tablefirstcolumn">
    <w:name w:val="Table first column"/>
    <w:basedOn w:val="Normal"/>
    <w:uiPriority w:val="99"/>
    <w:rsid w:val="00514705"/>
    <w:pPr>
      <w:spacing w:after="0"/>
    </w:pPr>
    <w:rPr>
      <w:sz w:val="20"/>
      <w:szCs w:val="20"/>
    </w:rPr>
  </w:style>
  <w:style w:type="paragraph" w:customStyle="1" w:styleId="Tableoffigures10pt">
    <w:name w:val="Table of figures 10pt"/>
    <w:basedOn w:val="Normal"/>
    <w:rsid w:val="00514705"/>
    <w:pPr>
      <w:jc w:val="center"/>
    </w:pPr>
    <w:rPr>
      <w:bCs/>
      <w:color w:val="000000"/>
      <w:sz w:val="20"/>
      <w:szCs w:val="20"/>
    </w:rPr>
  </w:style>
  <w:style w:type="paragraph" w:customStyle="1" w:styleId="StyleTableHeadingtextBefore0ptAfter0pt">
    <w:name w:val="Style Table Heading text + Before:  0 pt After:  0 pt"/>
    <w:basedOn w:val="TableHeadingtext"/>
    <w:rsid w:val="00514705"/>
    <w:rPr>
      <w:bCs/>
      <w:szCs w:val="20"/>
    </w:rPr>
  </w:style>
  <w:style w:type="paragraph" w:customStyle="1" w:styleId="Tableoffigurescentred">
    <w:name w:val="Table of figures centred"/>
    <w:basedOn w:val="Normal"/>
    <w:rsid w:val="00514705"/>
    <w:pPr>
      <w:spacing w:after="0"/>
      <w:ind w:left="-77" w:right="-155"/>
      <w:jc w:val="center"/>
    </w:pPr>
    <w:rPr>
      <w:sz w:val="20"/>
      <w:szCs w:val="20"/>
    </w:rPr>
  </w:style>
  <w:style w:type="paragraph" w:customStyle="1" w:styleId="Tablewhitedash">
    <w:name w:val="Table + white dash"/>
    <w:basedOn w:val="Normal"/>
    <w:rsid w:val="00514705"/>
    <w:pPr>
      <w:spacing w:after="0"/>
      <w:jc w:val="right"/>
    </w:pPr>
    <w:rPr>
      <w:color w:val="FFFFFF"/>
      <w:sz w:val="20"/>
      <w:szCs w:val="20"/>
    </w:rPr>
  </w:style>
  <w:style w:type="paragraph" w:customStyle="1" w:styleId="Normal6pt">
    <w:name w:val="Normal + 6pt"/>
    <w:basedOn w:val="Normal"/>
    <w:rsid w:val="00514705"/>
    <w:rPr>
      <w:sz w:val="12"/>
      <w:szCs w:val="12"/>
    </w:rPr>
  </w:style>
  <w:style w:type="paragraph" w:customStyle="1" w:styleId="Normalhangingindent">
    <w:name w:val="Normal + hanging indent"/>
    <w:basedOn w:val="Normal"/>
    <w:rsid w:val="00514705"/>
    <w:pPr>
      <w:ind w:left="1276" w:hanging="1276"/>
    </w:pPr>
  </w:style>
  <w:style w:type="paragraph" w:customStyle="1" w:styleId="Normal300before">
    <w:name w:val="Normal + 300before"/>
    <w:basedOn w:val="Normalbefore200ptleading"/>
    <w:rsid w:val="00514705"/>
  </w:style>
  <w:style w:type="paragraph" w:customStyle="1" w:styleId="Normal18ptbefore">
    <w:name w:val="Normal + 18pt before"/>
    <w:basedOn w:val="Normal"/>
    <w:uiPriority w:val="99"/>
    <w:rsid w:val="00514705"/>
    <w:pPr>
      <w:spacing w:before="360"/>
    </w:pPr>
  </w:style>
  <w:style w:type="character" w:customStyle="1" w:styleId="FootnoteTextChar1">
    <w:name w:val="Footnote Text Char1"/>
    <w:aliases w:val="Footnote Text Char1 Char Char1,Footnote Text Char Char Char Char1,Footnote Text Char Char Char Char Char Char Char Char Char Char Char Char1,Footnote Text Char Char Char Char Char Char Char Char Char1,Footnote Text Char2 Char Char1"/>
    <w:basedOn w:val="DefaultParagraphFont"/>
    <w:uiPriority w:val="99"/>
    <w:semiHidden/>
    <w:locked/>
    <w:rsid w:val="00514705"/>
    <w:rPr>
      <w:sz w:val="20"/>
      <w:szCs w:val="20"/>
    </w:rPr>
  </w:style>
  <w:style w:type="paragraph" w:customStyle="1" w:styleId="Bulletlevel2">
    <w:name w:val="Bullet level 2"/>
    <w:basedOn w:val="bullet"/>
    <w:autoRedefine/>
    <w:rsid w:val="00514705"/>
    <w:pPr>
      <w:numPr>
        <w:numId w:val="0"/>
      </w:numPr>
      <w:ind w:left="284"/>
    </w:pPr>
  </w:style>
  <w:style w:type="paragraph" w:customStyle="1" w:styleId="Body">
    <w:name w:val="Body"/>
    <w:basedOn w:val="Normal"/>
    <w:link w:val="BodyChar"/>
    <w:qFormat/>
    <w:rsid w:val="00514705"/>
    <w:pPr>
      <w:spacing w:after="120" w:line="360" w:lineRule="auto"/>
      <w:ind w:left="720"/>
      <w:jc w:val="both"/>
    </w:pPr>
    <w:rPr>
      <w:rFonts w:ascii="Arial" w:hAnsi="Arial" w:cs="Arial"/>
      <w:sz w:val="20"/>
      <w:szCs w:val="20"/>
    </w:rPr>
  </w:style>
  <w:style w:type="character" w:customStyle="1" w:styleId="BodyChar">
    <w:name w:val="Body Char"/>
    <w:basedOn w:val="DefaultParagraphFont"/>
    <w:link w:val="Body"/>
    <w:rsid w:val="00514705"/>
    <w:rPr>
      <w:rFonts w:ascii="Arial" w:hAnsi="Arial" w:cs="Arial"/>
      <w:sz w:val="20"/>
      <w:szCs w:val="20"/>
    </w:rPr>
  </w:style>
  <w:style w:type="paragraph" w:customStyle="1" w:styleId="Quotation">
    <w:name w:val="Quotation"/>
    <w:basedOn w:val="Normal"/>
    <w:uiPriority w:val="99"/>
    <w:rsid w:val="00514705"/>
    <w:pPr>
      <w:ind w:left="709" w:right="996"/>
    </w:pPr>
  </w:style>
  <w:style w:type="paragraph" w:customStyle="1" w:styleId="Bulletedtext">
    <w:name w:val="Bulleted text"/>
    <w:basedOn w:val="Default"/>
    <w:next w:val="Default"/>
    <w:uiPriority w:val="99"/>
    <w:rsid w:val="00514705"/>
    <w:pPr>
      <w:widowControl w:val="0"/>
      <w:spacing w:before="120"/>
    </w:pPr>
    <w:rPr>
      <w:rFonts w:ascii="Trebuchet MS" w:hAnsi="Trebuchet MS" w:cs="Times New Roman"/>
      <w:color w:val="auto"/>
    </w:rPr>
  </w:style>
  <w:style w:type="paragraph" w:customStyle="1" w:styleId="Style1">
    <w:name w:val="Style1"/>
    <w:basedOn w:val="bullet"/>
    <w:rsid w:val="00514705"/>
    <w:pPr>
      <w:tabs>
        <w:tab w:val="num" w:pos="426"/>
      </w:tabs>
    </w:pPr>
  </w:style>
  <w:style w:type="paragraph" w:customStyle="1" w:styleId="bulletlevel3">
    <w:name w:val="bullet level 3"/>
    <w:basedOn w:val="ListBullet2"/>
    <w:rsid w:val="00514705"/>
    <w:pPr>
      <w:numPr>
        <w:ilvl w:val="0"/>
        <w:numId w:val="0"/>
      </w:numPr>
      <w:tabs>
        <w:tab w:val="left" w:pos="284"/>
      </w:tabs>
      <w:ind w:left="851" w:hanging="284"/>
    </w:pPr>
  </w:style>
  <w:style w:type="paragraph" w:customStyle="1" w:styleId="bulletlevel4">
    <w:name w:val="bullet level 4"/>
    <w:basedOn w:val="Bulletlevel2"/>
    <w:rsid w:val="00514705"/>
    <w:pPr>
      <w:tabs>
        <w:tab w:val="left" w:pos="1134"/>
      </w:tabs>
      <w:ind w:left="1135"/>
    </w:pPr>
  </w:style>
  <w:style w:type="paragraph" w:customStyle="1" w:styleId="Heading1withoutnumbering">
    <w:name w:val="Heading 1 without numbering"/>
    <w:basedOn w:val="Heading1"/>
    <w:rsid w:val="00514705"/>
    <w:pPr>
      <w:spacing w:before="360"/>
    </w:pPr>
    <w:rPr>
      <w:color w:val="478A57" w:themeColor="accent3"/>
    </w:rPr>
  </w:style>
  <w:style w:type="paragraph" w:customStyle="1" w:styleId="Heading4new">
    <w:name w:val="Heading 4 new"/>
    <w:basedOn w:val="Heading3"/>
    <w:link w:val="Heading4newChar"/>
    <w:rsid w:val="00514705"/>
    <w:pPr>
      <w:keepNext/>
      <w:spacing w:after="120"/>
    </w:pPr>
    <w:rPr>
      <w:rFonts w:cs="Calibri"/>
      <w:sz w:val="24"/>
    </w:rPr>
  </w:style>
  <w:style w:type="character" w:customStyle="1" w:styleId="Heading4newChar">
    <w:name w:val="Heading 4 new Char"/>
    <w:basedOn w:val="Heading3Char"/>
    <w:link w:val="Heading4new"/>
    <w:rsid w:val="00514705"/>
    <w:rPr>
      <w:rFonts w:ascii="Calibri" w:eastAsiaTheme="majorEastAsia" w:hAnsi="Calibri" w:cs="Calibri"/>
      <w:b/>
      <w:bCs/>
      <w:sz w:val="24"/>
    </w:rPr>
  </w:style>
  <w:style w:type="paragraph" w:styleId="TOC4">
    <w:name w:val="toc 4"/>
    <w:basedOn w:val="Normal"/>
    <w:next w:val="Normal"/>
    <w:autoRedefine/>
    <w:uiPriority w:val="39"/>
    <w:rsid w:val="00514705"/>
    <w:pPr>
      <w:spacing w:after="100"/>
      <w:ind w:left="510"/>
    </w:pPr>
    <w:rPr>
      <w:sz w:val="16"/>
    </w:rPr>
  </w:style>
  <w:style w:type="paragraph" w:customStyle="1" w:styleId="Style2">
    <w:name w:val="Style2"/>
    <w:basedOn w:val="Heading3"/>
    <w:link w:val="Style2Char"/>
    <w:rsid w:val="00514705"/>
    <w:pPr>
      <w:keepNext/>
      <w:spacing w:after="120"/>
    </w:pPr>
    <w:rPr>
      <w:sz w:val="24"/>
    </w:rPr>
  </w:style>
  <w:style w:type="character" w:customStyle="1" w:styleId="Style2Char">
    <w:name w:val="Style2 Char"/>
    <w:basedOn w:val="Heading3Char"/>
    <w:link w:val="Style2"/>
    <w:rsid w:val="00514705"/>
    <w:rPr>
      <w:rFonts w:ascii="Calibri" w:eastAsiaTheme="majorEastAsia" w:hAnsi="Calibri" w:cstheme="majorBidi"/>
      <w:b/>
      <w:bCs/>
      <w:sz w:val="24"/>
    </w:rPr>
  </w:style>
  <w:style w:type="paragraph" w:customStyle="1" w:styleId="Heading5new">
    <w:name w:val="Heading 5 new"/>
    <w:basedOn w:val="Heading3"/>
    <w:link w:val="Heading5newChar"/>
    <w:rsid w:val="00514705"/>
    <w:pPr>
      <w:keepNext/>
      <w:spacing w:after="120"/>
    </w:pPr>
    <w:rPr>
      <w:sz w:val="24"/>
    </w:rPr>
  </w:style>
  <w:style w:type="character" w:customStyle="1" w:styleId="Heading5newChar">
    <w:name w:val="Heading 5 new Char"/>
    <w:basedOn w:val="Heading3Char"/>
    <w:link w:val="Heading5new"/>
    <w:rsid w:val="00514705"/>
    <w:rPr>
      <w:rFonts w:ascii="Calibri" w:eastAsiaTheme="majorEastAsia" w:hAnsi="Calibri" w:cstheme="majorBidi"/>
      <w:b/>
      <w:bCs/>
      <w:sz w:val="24"/>
    </w:rPr>
  </w:style>
  <w:style w:type="paragraph" w:customStyle="1" w:styleId="normalbody">
    <w:name w:val="normal body"/>
    <w:basedOn w:val="Normal"/>
    <w:rsid w:val="00514705"/>
  </w:style>
  <w:style w:type="table" w:customStyle="1" w:styleId="Tableforreports">
    <w:name w:val="Table for reports"/>
    <w:basedOn w:val="TableNormal"/>
    <w:uiPriority w:val="99"/>
    <w:rsid w:val="00514705"/>
    <w:pPr>
      <w:spacing w:after="0" w:line="240" w:lineRule="auto"/>
    </w:pPr>
    <w:rPr>
      <w:rFonts w:ascii="Times New Roman" w:eastAsia="Times New Roman" w:hAnsi="Times New Roman" w:cs="Times New Roman"/>
      <w:sz w:val="20"/>
      <w:szCs w:val="20"/>
      <w:lang w:eastAsia="en-AU"/>
    </w:rPr>
    <w:tblPr/>
  </w:style>
  <w:style w:type="paragraph" w:styleId="TOC7">
    <w:name w:val="toc 7"/>
    <w:basedOn w:val="Normal"/>
    <w:next w:val="Normal"/>
    <w:autoRedefine/>
    <w:uiPriority w:val="39"/>
    <w:rsid w:val="00514705"/>
    <w:pPr>
      <w:spacing w:after="100"/>
      <w:ind w:left="1320"/>
    </w:pPr>
  </w:style>
  <w:style w:type="paragraph" w:customStyle="1" w:styleId="Heading3withoutnumbering">
    <w:name w:val="Heading3 without numbering"/>
    <w:basedOn w:val="Heading30"/>
    <w:rsid w:val="00514705"/>
    <w:pPr>
      <w:spacing w:after="120"/>
    </w:pPr>
  </w:style>
  <w:style w:type="character" w:customStyle="1" w:styleId="TableCaptionChar">
    <w:name w:val="Table Caption Char"/>
    <w:basedOn w:val="DefaultParagraphFont"/>
    <w:link w:val="TableCaption"/>
    <w:rsid w:val="00514705"/>
    <w:rPr>
      <w:b/>
    </w:rPr>
  </w:style>
  <w:style w:type="paragraph" w:customStyle="1" w:styleId="tabletextright">
    <w:name w:val="table text right"/>
    <w:basedOn w:val="tabletext"/>
    <w:uiPriority w:val="99"/>
    <w:rsid w:val="00514705"/>
    <w:pPr>
      <w:ind w:right="312"/>
    </w:pPr>
    <w:rPr>
      <w:sz w:val="22"/>
    </w:rPr>
  </w:style>
  <w:style w:type="paragraph" w:customStyle="1" w:styleId="TableHeadingtext-centred">
    <w:name w:val="Table Heading text - centred"/>
    <w:basedOn w:val="TableHeadingtext"/>
    <w:uiPriority w:val="99"/>
    <w:rsid w:val="00514705"/>
    <w:pPr>
      <w:jc w:val="center"/>
    </w:pPr>
  </w:style>
  <w:style w:type="paragraph" w:styleId="Revision">
    <w:name w:val="Revision"/>
    <w:hidden/>
    <w:uiPriority w:val="99"/>
    <w:semiHidden/>
    <w:rsid w:val="00514705"/>
    <w:pPr>
      <w:spacing w:after="0" w:line="240" w:lineRule="auto"/>
    </w:pPr>
  </w:style>
  <w:style w:type="paragraph" w:customStyle="1" w:styleId="tabletextslim">
    <w:name w:val="table text slim"/>
    <w:basedOn w:val="Normal"/>
    <w:link w:val="tabletextslimChar"/>
    <w:rsid w:val="00514705"/>
    <w:pPr>
      <w:suppressAutoHyphens/>
      <w:autoSpaceDE w:val="0"/>
      <w:autoSpaceDN w:val="0"/>
      <w:adjustRightInd w:val="0"/>
      <w:spacing w:before="40" w:line="300" w:lineRule="atLeast"/>
      <w:ind w:right="113"/>
      <w:jc w:val="right"/>
      <w:textAlignment w:val="center"/>
    </w:pPr>
    <w:rPr>
      <w:rFonts w:cs="Garamond"/>
      <w:color w:val="000000"/>
      <w:lang w:val="en-GB"/>
    </w:rPr>
  </w:style>
  <w:style w:type="character" w:customStyle="1" w:styleId="tabletextslimChar">
    <w:name w:val="table text slim Char"/>
    <w:basedOn w:val="DefaultParagraphFont"/>
    <w:link w:val="tabletextslim"/>
    <w:rsid w:val="00514705"/>
    <w:rPr>
      <w:rFonts w:cs="Garamond"/>
      <w:color w:val="000000"/>
      <w:lang w:val="en-GB"/>
    </w:rPr>
  </w:style>
  <w:style w:type="character" w:customStyle="1" w:styleId="SourceandnotetextmultiplenotesChar">
    <w:name w:val="Source and note text multiple notes Char"/>
    <w:basedOn w:val="SourceandnotetextChar"/>
    <w:link w:val="Sourceandnotetextmultiplenotes"/>
    <w:rsid w:val="00514705"/>
    <w:rPr>
      <w:sz w:val="18"/>
      <w:szCs w:val="20"/>
    </w:rPr>
  </w:style>
  <w:style w:type="paragraph" w:customStyle="1" w:styleId="FigureHeading">
    <w:name w:val="Figure Heading"/>
    <w:basedOn w:val="TableandFigureheading"/>
    <w:link w:val="FigureHeadingChar"/>
    <w:rsid w:val="00514705"/>
    <w:pPr>
      <w:spacing w:before="40" w:after="40" w:line="240" w:lineRule="auto"/>
    </w:pPr>
    <w:rPr>
      <w:rFonts w:ascii="Calibri" w:eastAsia="Times New Roman" w:hAnsi="Calibri" w:cs="Times New Roman"/>
      <w:i/>
      <w:szCs w:val="24"/>
      <w:lang w:eastAsia="en-AU"/>
    </w:rPr>
  </w:style>
  <w:style w:type="character" w:customStyle="1" w:styleId="FigureHeadingChar">
    <w:name w:val="Figure Heading Char"/>
    <w:basedOn w:val="TableandFigureheadingChar"/>
    <w:link w:val="FigureHeading"/>
    <w:rsid w:val="00514705"/>
    <w:rPr>
      <w:rFonts w:ascii="Calibri" w:eastAsia="Times New Roman" w:hAnsi="Calibri" w:cs="Times New Roman"/>
      <w:b/>
      <w:i/>
      <w:szCs w:val="24"/>
      <w:lang w:eastAsia="en-AU"/>
    </w:rPr>
  </w:style>
  <w:style w:type="character" w:customStyle="1" w:styleId="NormalWebChar">
    <w:name w:val="Normal (Web) Char"/>
    <w:basedOn w:val="DefaultParagraphFont"/>
    <w:link w:val="NormalWeb"/>
    <w:uiPriority w:val="99"/>
    <w:locked/>
    <w:rsid w:val="00514705"/>
    <w:rPr>
      <w:rFonts w:ascii="Times New Roman" w:hAnsi="Times New Roman"/>
      <w:sz w:val="24"/>
    </w:rPr>
  </w:style>
  <w:style w:type="character" w:customStyle="1" w:styleId="TableHeadingChar">
    <w:name w:val="Table Heading Char"/>
    <w:basedOn w:val="NormalWebChar"/>
    <w:link w:val="TableHeading0"/>
    <w:locked/>
    <w:rsid w:val="00514705"/>
    <w:rPr>
      <w:rFonts w:ascii="Calibri" w:hAnsi="Calibri"/>
      <w:sz w:val="24"/>
    </w:rPr>
  </w:style>
  <w:style w:type="paragraph" w:customStyle="1" w:styleId="TableHeading0">
    <w:name w:val="Table Heading"/>
    <w:basedOn w:val="NormalWeb"/>
    <w:link w:val="TableHeadingChar"/>
    <w:rsid w:val="00514705"/>
    <w:pPr>
      <w:spacing w:before="100" w:beforeAutospacing="1" w:after="100" w:afterAutospacing="1" w:line="240" w:lineRule="auto"/>
    </w:pPr>
    <w:rPr>
      <w:rFonts w:ascii="Calibri" w:hAnsi="Calibri"/>
    </w:rPr>
  </w:style>
  <w:style w:type="paragraph" w:customStyle="1" w:styleId="Pa18">
    <w:name w:val="Pa18"/>
    <w:basedOn w:val="Default"/>
    <w:next w:val="Default"/>
    <w:uiPriority w:val="99"/>
    <w:rsid w:val="00514705"/>
    <w:pPr>
      <w:spacing w:line="301" w:lineRule="atLeast"/>
    </w:pPr>
    <w:rPr>
      <w:rFonts w:ascii="News Gothic Com" w:hAnsi="News Gothic Com" w:cs="Times New Roman"/>
      <w:color w:val="auto"/>
    </w:rPr>
  </w:style>
  <w:style w:type="paragraph" w:customStyle="1" w:styleId="Pa5">
    <w:name w:val="Pa5"/>
    <w:basedOn w:val="Default"/>
    <w:next w:val="Default"/>
    <w:uiPriority w:val="99"/>
    <w:rsid w:val="00514705"/>
    <w:pPr>
      <w:spacing w:line="201" w:lineRule="atLeast"/>
    </w:pPr>
    <w:rPr>
      <w:rFonts w:ascii="News Gothic Com" w:hAnsi="News Gothic Com" w:cs="Times New Roman"/>
      <w:color w:val="auto"/>
    </w:rPr>
  </w:style>
  <w:style w:type="paragraph" w:customStyle="1" w:styleId="Pa19">
    <w:name w:val="Pa19"/>
    <w:basedOn w:val="Default"/>
    <w:next w:val="Default"/>
    <w:uiPriority w:val="99"/>
    <w:rsid w:val="00514705"/>
    <w:pPr>
      <w:spacing w:line="251" w:lineRule="atLeast"/>
    </w:pPr>
    <w:rPr>
      <w:rFonts w:ascii="News Gothic Com" w:hAnsi="News Gothic Com" w:cs="Times New Roman"/>
      <w:color w:val="auto"/>
    </w:rPr>
  </w:style>
  <w:style w:type="paragraph" w:customStyle="1" w:styleId="FootnoteText1">
    <w:name w:val="Footnote Text1"/>
    <w:basedOn w:val="Normal"/>
    <w:link w:val="FootnotetextChar0"/>
    <w:rsid w:val="00514705"/>
    <w:pPr>
      <w:keepNext/>
      <w:tabs>
        <w:tab w:val="left" w:pos="454"/>
      </w:tabs>
      <w:spacing w:after="0" w:line="240" w:lineRule="auto"/>
      <w:ind w:left="454" w:hanging="454"/>
    </w:pPr>
    <w:rPr>
      <w:rFonts w:ascii="Calibri" w:eastAsia="Times New Roman" w:hAnsi="Calibri" w:cs="Times New Roman"/>
      <w:sz w:val="18"/>
      <w:szCs w:val="24"/>
      <w:lang w:eastAsia="en-AU"/>
    </w:rPr>
  </w:style>
  <w:style w:type="character" w:customStyle="1" w:styleId="FootnotetextChar0">
    <w:name w:val="Footnote text Char"/>
    <w:basedOn w:val="DefaultParagraphFont"/>
    <w:link w:val="FootnoteText1"/>
    <w:rsid w:val="00514705"/>
    <w:rPr>
      <w:rFonts w:ascii="Calibri" w:eastAsia="Times New Roman" w:hAnsi="Calibri" w:cs="Times New Roman"/>
      <w:sz w:val="18"/>
      <w:szCs w:val="24"/>
      <w:lang w:eastAsia="en-AU"/>
    </w:rPr>
  </w:style>
  <w:style w:type="character" w:customStyle="1" w:styleId="PersonalComposeStyle">
    <w:name w:val="Personal Compose Style"/>
    <w:basedOn w:val="DefaultParagraphFont"/>
    <w:rsid w:val="00514705"/>
    <w:rPr>
      <w:rFonts w:ascii="Arial" w:hAnsi="Arial" w:cs="Arial"/>
      <w:color w:val="auto"/>
      <w:sz w:val="20"/>
    </w:rPr>
  </w:style>
  <w:style w:type="character" w:customStyle="1" w:styleId="PersonalReplyStyle">
    <w:name w:val="Personal Reply Style"/>
    <w:basedOn w:val="DefaultParagraphFont"/>
    <w:rsid w:val="00514705"/>
    <w:rPr>
      <w:rFonts w:ascii="Arial" w:hAnsi="Arial" w:cs="Arial"/>
      <w:color w:val="auto"/>
      <w:sz w:val="20"/>
    </w:rPr>
  </w:style>
  <w:style w:type="paragraph" w:customStyle="1" w:styleId="StyletabletextLeft">
    <w:name w:val="Style table text + Left"/>
    <w:basedOn w:val="tabletextslim"/>
    <w:rsid w:val="00514705"/>
    <w:pPr>
      <w:jc w:val="left"/>
    </w:pPr>
    <w:rPr>
      <w:rFonts w:cs="Times New Roman"/>
      <w:szCs w:val="20"/>
    </w:rPr>
  </w:style>
  <w:style w:type="character" w:customStyle="1" w:styleId="sub-bulletChar">
    <w:name w:val="sub-bullet Char"/>
    <w:basedOn w:val="bulletChar"/>
    <w:link w:val="sub-bullet"/>
    <w:rsid w:val="00514705"/>
    <w:rPr>
      <w:rFonts w:cs="Garamond"/>
      <w:color w:val="000000"/>
      <w:lang w:val="en-GB"/>
    </w:rPr>
  </w:style>
  <w:style w:type="paragraph" w:styleId="Bibliography">
    <w:name w:val="Bibliography"/>
    <w:basedOn w:val="Normal"/>
    <w:uiPriority w:val="37"/>
    <w:rsid w:val="00514705"/>
    <w:pPr>
      <w:numPr>
        <w:numId w:val="10"/>
      </w:numPr>
      <w:spacing w:before="120" w:after="120"/>
    </w:pPr>
    <w:rPr>
      <w:rFonts w:ascii="Arial" w:eastAsia="Times New Roman" w:hAnsi="Arial" w:cs="Times New Roman"/>
      <w:iCs/>
      <w:color w:val="000000"/>
      <w:sz w:val="20"/>
      <w:szCs w:val="20"/>
      <w:lang w:eastAsia="en-AU"/>
    </w:rPr>
  </w:style>
  <w:style w:type="paragraph" w:customStyle="1" w:styleId="Heading41">
    <w:name w:val="Heading 41"/>
    <w:basedOn w:val="Heading4"/>
    <w:autoRedefine/>
    <w:qFormat/>
    <w:rsid w:val="00514705"/>
    <w:pPr>
      <w:keepNext/>
      <w:keepLines/>
      <w:numPr>
        <w:ilvl w:val="3"/>
        <w:numId w:val="11"/>
      </w:numPr>
      <w:spacing w:after="120"/>
    </w:pPr>
    <w:rPr>
      <w:rFonts w:asciiTheme="majorHAnsi" w:hAnsiTheme="majorHAnsi"/>
      <w:color w:val="165788" w:themeColor="accent1"/>
      <w:szCs w:val="24"/>
      <w:lang w:eastAsia="en-AU"/>
    </w:rPr>
  </w:style>
  <w:style w:type="paragraph" w:customStyle="1" w:styleId="NormalStyleBoxSinglesolidlineAuto05ptLinewidth">
    <w:name w:val="Normal + Style Box: (Single solid line Auto  0.5 pt Line width)"/>
    <w:basedOn w:val="Normal"/>
    <w:rsid w:val="00514705"/>
    <w:pPr>
      <w:pBdr>
        <w:top w:val="single" w:sz="4" w:space="1" w:color="auto"/>
        <w:left w:val="single" w:sz="4" w:space="4" w:color="auto"/>
        <w:bottom w:val="single" w:sz="4" w:space="1" w:color="auto"/>
        <w:right w:val="single" w:sz="4" w:space="4" w:color="auto"/>
      </w:pBdr>
      <w:spacing w:before="120" w:after="120" w:line="240" w:lineRule="auto"/>
    </w:pPr>
    <w:rPr>
      <w:rFonts w:ascii="Calibri" w:eastAsia="Times New Roman" w:hAnsi="Calibri" w:cs="Times New Roman"/>
      <w:szCs w:val="20"/>
      <w:lang w:eastAsia="en-AU"/>
    </w:rPr>
  </w:style>
  <w:style w:type="paragraph" w:customStyle="1" w:styleId="QuoteRef">
    <w:name w:val="QuoteRef"/>
    <w:basedOn w:val="Normal"/>
    <w:link w:val="QuoteRefChar"/>
    <w:rsid w:val="00514705"/>
    <w:pPr>
      <w:spacing w:before="120" w:after="40" w:line="240" w:lineRule="auto"/>
      <w:ind w:left="720"/>
    </w:pPr>
    <w:rPr>
      <w:rFonts w:ascii="Calibri" w:eastAsia="Times New Roman" w:hAnsi="Calibri" w:cs="Times New Roman"/>
      <w:szCs w:val="24"/>
      <w:lang w:eastAsia="en-AU"/>
    </w:rPr>
  </w:style>
  <w:style w:type="character" w:customStyle="1" w:styleId="QuoteRefChar">
    <w:name w:val="QuoteRef Char"/>
    <w:basedOn w:val="DefaultParagraphFont"/>
    <w:link w:val="QuoteRef"/>
    <w:rsid w:val="00514705"/>
    <w:rPr>
      <w:rFonts w:ascii="Calibri" w:eastAsia="Times New Roman" w:hAnsi="Calibri" w:cs="Times New Roman"/>
      <w:szCs w:val="24"/>
      <w:lang w:eastAsia="en-AU"/>
    </w:rPr>
  </w:style>
  <w:style w:type="paragraph" w:customStyle="1" w:styleId="StyleQuoteBlBoxSinglesolidlineAuto05ptLinewidth">
    <w:name w:val="Style QuoteBl + Box: (Single solid line Auto  0.5 pt Line width)"/>
    <w:basedOn w:val="Normal"/>
    <w:rsid w:val="00514705"/>
    <w:pPr>
      <w:pBdr>
        <w:top w:val="single" w:sz="4" w:space="1" w:color="auto"/>
        <w:left w:val="single" w:sz="4" w:space="4" w:color="auto"/>
        <w:bottom w:val="single" w:sz="4" w:space="1" w:color="auto"/>
        <w:right w:val="single" w:sz="4" w:space="4" w:color="auto"/>
      </w:pBdr>
      <w:spacing w:before="120" w:after="0" w:line="240" w:lineRule="auto"/>
      <w:ind w:left="720"/>
    </w:pPr>
    <w:rPr>
      <w:rFonts w:ascii="Calibri" w:eastAsia="Times New Roman" w:hAnsi="Calibri" w:cs="Times New Roman"/>
      <w:sz w:val="20"/>
      <w:szCs w:val="20"/>
      <w:lang w:eastAsia="en-AU"/>
    </w:rPr>
  </w:style>
  <w:style w:type="paragraph" w:styleId="BodyTextIndent3">
    <w:name w:val="Body Text Indent 3"/>
    <w:basedOn w:val="Normal"/>
    <w:link w:val="BodyTextIndent3Char"/>
    <w:rsid w:val="00514705"/>
    <w:pPr>
      <w:spacing w:after="120"/>
      <w:ind w:left="283"/>
    </w:pPr>
    <w:rPr>
      <w:rFonts w:ascii="Calibri" w:eastAsia="Times New Roman" w:hAnsi="Calibri" w:cs="Times New Roman"/>
      <w:sz w:val="16"/>
      <w:szCs w:val="16"/>
      <w:lang w:eastAsia="en-AU"/>
    </w:rPr>
  </w:style>
  <w:style w:type="character" w:customStyle="1" w:styleId="BodyTextIndent3Char">
    <w:name w:val="Body Text Indent 3 Char"/>
    <w:basedOn w:val="DefaultParagraphFont"/>
    <w:link w:val="BodyTextIndent3"/>
    <w:rsid w:val="00514705"/>
    <w:rPr>
      <w:rFonts w:ascii="Calibri" w:eastAsia="Times New Roman" w:hAnsi="Calibri" w:cs="Times New Roman"/>
      <w:sz w:val="16"/>
      <w:szCs w:val="16"/>
      <w:lang w:eastAsia="en-AU"/>
    </w:rPr>
  </w:style>
  <w:style w:type="paragraph" w:customStyle="1" w:styleId="Captionbefore12">
    <w:name w:val="Caption + before 12"/>
    <w:basedOn w:val="Caption"/>
    <w:rsid w:val="00514705"/>
    <w:pPr>
      <w:keepNext/>
      <w:spacing w:before="240" w:after="120" w:line="240" w:lineRule="auto"/>
      <w:outlineLvl w:val="9"/>
    </w:pPr>
    <w:rPr>
      <w:rFonts w:ascii="Times New Roman" w:eastAsia="Times New Roman" w:hAnsi="Times New Roman" w:cs="Times New Roman"/>
      <w:color w:val="4F81BD"/>
      <w:sz w:val="18"/>
      <w:szCs w:val="18"/>
      <w:lang w:eastAsia="en-AU"/>
    </w:rPr>
  </w:style>
  <w:style w:type="paragraph" w:customStyle="1" w:styleId="Quotation1">
    <w:name w:val="Quotation1"/>
    <w:basedOn w:val="IntenseQuote"/>
    <w:link w:val="Quotation1Char"/>
    <w:rsid w:val="00514705"/>
    <w:pPr>
      <w:pBdr>
        <w:bottom w:val="none" w:sz="0" w:space="0" w:color="auto"/>
      </w:pBdr>
      <w:ind w:left="936" w:right="936"/>
      <w:jc w:val="left"/>
    </w:pPr>
    <w:rPr>
      <w:rFonts w:ascii="Calibri" w:hAnsi="Calibri"/>
      <w:b w:val="0"/>
      <w:color w:val="000000" w:themeColor="text1"/>
      <w:szCs w:val="24"/>
      <w:lang w:val="en-GB"/>
    </w:rPr>
  </w:style>
  <w:style w:type="character" w:customStyle="1" w:styleId="Quotation1Char">
    <w:name w:val="Quotation1 Char"/>
    <w:basedOn w:val="IntenseQuoteChar"/>
    <w:link w:val="Quotation1"/>
    <w:rsid w:val="00514705"/>
    <w:rPr>
      <w:rFonts w:ascii="Calibri" w:hAnsi="Calibri"/>
      <w:b w:val="0"/>
      <w:bCs/>
      <w:i/>
      <w:iCs/>
      <w:color w:val="000000" w:themeColor="text1"/>
      <w:szCs w:val="24"/>
      <w:lang w:val="en-GB"/>
    </w:rPr>
  </w:style>
  <w:style w:type="paragraph" w:customStyle="1" w:styleId="FootnoteReference1">
    <w:name w:val="Footnote Reference1"/>
    <w:basedOn w:val="Sourceandnotetext"/>
    <w:link w:val="FootnotereferenceChar"/>
    <w:rsid w:val="00514705"/>
    <w:pPr>
      <w:spacing w:before="0"/>
      <w:ind w:left="284" w:hanging="284"/>
    </w:pPr>
    <w:rPr>
      <w:rFonts w:ascii="Calibri" w:eastAsia="Times New Roman" w:hAnsi="Calibri" w:cs="Calibri"/>
      <w:lang w:eastAsia="en-AU"/>
    </w:rPr>
  </w:style>
  <w:style w:type="character" w:customStyle="1" w:styleId="FootnotereferenceChar">
    <w:name w:val="Footnote reference Char"/>
    <w:basedOn w:val="SourceandnotetextChar"/>
    <w:link w:val="FootnoteReference1"/>
    <w:rsid w:val="00514705"/>
    <w:rPr>
      <w:rFonts w:ascii="Calibri" w:eastAsia="Times New Roman" w:hAnsi="Calibri" w:cs="Calibri"/>
      <w:sz w:val="18"/>
      <w:szCs w:val="20"/>
      <w:lang w:eastAsia="en-AU"/>
    </w:rPr>
  </w:style>
  <w:style w:type="paragraph" w:customStyle="1" w:styleId="Heading2withoutnumbering">
    <w:name w:val="Heading 2 without numbering"/>
    <w:basedOn w:val="Heading2"/>
    <w:rsid w:val="00514705"/>
    <w:pPr>
      <w:tabs>
        <w:tab w:val="left" w:pos="851"/>
      </w:tabs>
      <w:spacing w:after="60"/>
    </w:pPr>
    <w:rPr>
      <w:rFonts w:eastAsia="Times New Roman" w:cs="Arial"/>
      <w:iCs/>
      <w:color w:val="000000" w:themeColor="text1"/>
      <w:sz w:val="32"/>
      <w:szCs w:val="28"/>
      <w:lang w:eastAsia="en-AU"/>
    </w:rPr>
  </w:style>
  <w:style w:type="character" w:customStyle="1" w:styleId="SourceandnotetextsubnoteChar">
    <w:name w:val="Source and note text sub note Char"/>
    <w:basedOn w:val="SourceandnotetextmultiplenotesChar"/>
    <w:link w:val="Sourceandnotetextsubnote"/>
    <w:rsid w:val="00514705"/>
    <w:rPr>
      <w:sz w:val="18"/>
      <w:szCs w:val="20"/>
    </w:rPr>
  </w:style>
  <w:style w:type="character" w:customStyle="1" w:styleId="definition">
    <w:name w:val="definition"/>
    <w:basedOn w:val="DefaultParagraphFont"/>
    <w:rsid w:val="00514705"/>
  </w:style>
  <w:style w:type="paragraph" w:customStyle="1" w:styleId="Question">
    <w:name w:val="Question"/>
    <w:basedOn w:val="Heading1"/>
    <w:next w:val="Normal"/>
    <w:uiPriority w:val="99"/>
    <w:rsid w:val="00514705"/>
    <w:pPr>
      <w:numPr>
        <w:numId w:val="12"/>
      </w:numPr>
      <w:tabs>
        <w:tab w:val="left" w:pos="567"/>
      </w:tabs>
      <w:spacing w:after="0"/>
      <w:contextualSpacing w:val="0"/>
    </w:pPr>
    <w:rPr>
      <w:rFonts w:ascii="Arial" w:eastAsia="Times New Roman" w:hAnsi="Arial" w:cs="Arial"/>
      <w:b w:val="0"/>
      <w:color w:val="auto"/>
      <w:sz w:val="22"/>
      <w:szCs w:val="20"/>
    </w:rPr>
  </w:style>
  <w:style w:type="paragraph" w:customStyle="1" w:styleId="Questionoptions">
    <w:name w:val="Question options"/>
    <w:basedOn w:val="Question"/>
    <w:uiPriority w:val="99"/>
    <w:rsid w:val="00514705"/>
    <w:pPr>
      <w:numPr>
        <w:ilvl w:val="1"/>
      </w:numPr>
    </w:pPr>
  </w:style>
  <w:style w:type="paragraph" w:customStyle="1" w:styleId="StylebulletText1">
    <w:name w:val="Style bullet + Text 1"/>
    <w:basedOn w:val="bullet"/>
    <w:rsid w:val="00514705"/>
    <w:pPr>
      <w:numPr>
        <w:numId w:val="0"/>
      </w:numPr>
    </w:pPr>
    <w:rPr>
      <w:rFonts w:ascii="Calibri" w:eastAsia="Times New Roman" w:hAnsi="Calibri"/>
      <w:color w:val="000000" w:themeColor="text1"/>
      <w:lang w:eastAsia="en-AU"/>
    </w:rPr>
  </w:style>
  <w:style w:type="paragraph" w:styleId="TOC5">
    <w:name w:val="toc 5"/>
    <w:basedOn w:val="Normal"/>
    <w:next w:val="Normal"/>
    <w:autoRedefine/>
    <w:uiPriority w:val="39"/>
    <w:rsid w:val="00514705"/>
    <w:pPr>
      <w:spacing w:after="0"/>
      <w:ind w:left="880"/>
    </w:pPr>
    <w:rPr>
      <w:rFonts w:eastAsia="Times New Roman" w:cstheme="minorHAnsi"/>
      <w:sz w:val="20"/>
      <w:szCs w:val="20"/>
      <w:lang w:eastAsia="en-AU"/>
    </w:rPr>
  </w:style>
  <w:style w:type="paragraph" w:styleId="TOC6">
    <w:name w:val="toc 6"/>
    <w:basedOn w:val="Normal"/>
    <w:next w:val="Normal"/>
    <w:autoRedefine/>
    <w:uiPriority w:val="39"/>
    <w:rsid w:val="00514705"/>
    <w:pPr>
      <w:spacing w:after="0"/>
      <w:ind w:left="1100"/>
    </w:pPr>
    <w:rPr>
      <w:rFonts w:eastAsia="Times New Roman" w:cstheme="minorHAnsi"/>
      <w:sz w:val="20"/>
      <w:szCs w:val="20"/>
      <w:lang w:eastAsia="en-AU"/>
    </w:rPr>
  </w:style>
  <w:style w:type="paragraph" w:styleId="TOC8">
    <w:name w:val="toc 8"/>
    <w:basedOn w:val="Normal"/>
    <w:next w:val="Normal"/>
    <w:autoRedefine/>
    <w:uiPriority w:val="39"/>
    <w:rsid w:val="00514705"/>
    <w:pPr>
      <w:spacing w:after="0"/>
      <w:ind w:left="1540"/>
    </w:pPr>
    <w:rPr>
      <w:rFonts w:eastAsia="Times New Roman" w:cstheme="minorHAnsi"/>
      <w:sz w:val="20"/>
      <w:szCs w:val="20"/>
      <w:lang w:eastAsia="en-AU"/>
    </w:rPr>
  </w:style>
  <w:style w:type="paragraph" w:styleId="TOC9">
    <w:name w:val="toc 9"/>
    <w:basedOn w:val="Normal"/>
    <w:next w:val="Normal"/>
    <w:autoRedefine/>
    <w:uiPriority w:val="39"/>
    <w:rsid w:val="00514705"/>
    <w:pPr>
      <w:spacing w:after="0"/>
      <w:ind w:left="1760"/>
    </w:pPr>
    <w:rPr>
      <w:rFonts w:eastAsia="Times New Roman" w:cstheme="minorHAnsi"/>
      <w:sz w:val="20"/>
      <w:szCs w:val="20"/>
      <w:lang w:eastAsia="en-AU"/>
    </w:rPr>
  </w:style>
  <w:style w:type="paragraph" w:customStyle="1" w:styleId="Notes">
    <w:name w:val="Notes"/>
    <w:basedOn w:val="Normal"/>
    <w:link w:val="NotesChar"/>
    <w:qFormat/>
    <w:rsid w:val="00514705"/>
    <w:pPr>
      <w:spacing w:after="0" w:line="240" w:lineRule="auto"/>
    </w:pPr>
    <w:rPr>
      <w:rFonts w:eastAsia="Times New Roman" w:cs="Times New Roman"/>
      <w:sz w:val="18"/>
      <w:szCs w:val="20"/>
      <w:lang w:val="en-US"/>
    </w:rPr>
  </w:style>
  <w:style w:type="character" w:customStyle="1" w:styleId="NotesChar">
    <w:name w:val="Notes Char"/>
    <w:basedOn w:val="DefaultParagraphFont"/>
    <w:link w:val="Notes"/>
    <w:rsid w:val="00514705"/>
    <w:rPr>
      <w:rFonts w:eastAsia="Times New Roman" w:cs="Times New Roman"/>
      <w:sz w:val="18"/>
      <w:szCs w:val="20"/>
      <w:lang w:val="en-US"/>
    </w:rPr>
  </w:style>
  <w:style w:type="paragraph" w:customStyle="1" w:styleId="Authorsnote">
    <w:name w:val="Author's note"/>
    <w:basedOn w:val="Normal"/>
    <w:link w:val="AuthorsnoteChar"/>
    <w:rsid w:val="00514705"/>
    <w:pPr>
      <w:spacing w:before="120" w:after="40" w:line="240" w:lineRule="auto"/>
    </w:pPr>
    <w:rPr>
      <w:rFonts w:ascii="Calibri" w:eastAsia="Times New Roman" w:hAnsi="Calibri" w:cs="Times New Roman"/>
      <w:color w:val="FF0000"/>
      <w:szCs w:val="24"/>
      <w:lang w:eastAsia="en-AU"/>
    </w:rPr>
  </w:style>
  <w:style w:type="character" w:customStyle="1" w:styleId="AuthorsnoteChar">
    <w:name w:val="Author's note Char"/>
    <w:basedOn w:val="DefaultParagraphFont"/>
    <w:link w:val="Authorsnote"/>
    <w:rsid w:val="00514705"/>
    <w:rPr>
      <w:rFonts w:ascii="Calibri" w:eastAsia="Times New Roman" w:hAnsi="Calibri" w:cs="Times New Roman"/>
      <w:color w:val="FF0000"/>
      <w:szCs w:val="24"/>
      <w:lang w:eastAsia="en-AU"/>
    </w:rPr>
  </w:style>
  <w:style w:type="paragraph" w:customStyle="1" w:styleId="FigureCaptionMultipleColumn">
    <w:name w:val="Figure Caption Multiple Column"/>
    <w:basedOn w:val="FigureCaption"/>
    <w:next w:val="Normal"/>
    <w:link w:val="FigureCaptionMultipleColumnChar"/>
    <w:rsid w:val="00514705"/>
    <w:pPr>
      <w:keepNext w:val="0"/>
      <w:spacing w:before="120" w:after="40" w:line="240" w:lineRule="auto"/>
    </w:pPr>
    <w:rPr>
      <w:rFonts w:ascii="Calibri" w:eastAsia="Times New Roman" w:hAnsi="Calibri" w:cs="Times New Roman"/>
      <w:szCs w:val="24"/>
      <w:lang w:eastAsia="en-AU"/>
    </w:rPr>
  </w:style>
  <w:style w:type="paragraph" w:customStyle="1" w:styleId="Heading40">
    <w:name w:val="Heading4"/>
    <w:basedOn w:val="ListParagraph"/>
    <w:rsid w:val="00514705"/>
    <w:pPr>
      <w:autoSpaceDE w:val="0"/>
      <w:autoSpaceDN w:val="0"/>
      <w:adjustRightInd w:val="0"/>
      <w:spacing w:before="120" w:after="120" w:line="240" w:lineRule="auto"/>
      <w:ind w:left="0"/>
      <w:contextualSpacing w:val="0"/>
    </w:pPr>
    <w:rPr>
      <w:rFonts w:ascii="Calibri" w:eastAsia="Calibri" w:hAnsi="Calibri" w:cs="Times New Roman"/>
      <w:b/>
      <w:szCs w:val="24"/>
      <w:lang w:eastAsia="en-AU"/>
    </w:rPr>
  </w:style>
  <w:style w:type="character" w:customStyle="1" w:styleId="StyleFootnoteReferenceSuperscript">
    <w:name w:val="Style Footnote Reference + Superscript"/>
    <w:basedOn w:val="FootnoteReference"/>
    <w:rsid w:val="00514705"/>
    <w:rPr>
      <w:sz w:val="24"/>
      <w:szCs w:val="20"/>
      <w:vertAlign w:val="superscript"/>
    </w:rPr>
  </w:style>
  <w:style w:type="character" w:customStyle="1" w:styleId="StyleStyleFootnoteReferenceSuperscript12pt">
    <w:name w:val="Style Style Footnote Reference + Superscript + 12 pt"/>
    <w:basedOn w:val="StyleFootnoteReferenceSuperscript"/>
    <w:rsid w:val="00514705"/>
    <w:rPr>
      <w:sz w:val="24"/>
      <w:szCs w:val="20"/>
      <w:vertAlign w:val="superscript"/>
    </w:rPr>
  </w:style>
  <w:style w:type="paragraph" w:customStyle="1" w:styleId="bulletlist0">
    <w:name w:val="bullet list"/>
    <w:basedOn w:val="bullet"/>
    <w:rsid w:val="00514705"/>
    <w:pPr>
      <w:numPr>
        <w:numId w:val="0"/>
      </w:numPr>
      <w:tabs>
        <w:tab w:val="left" w:pos="227"/>
        <w:tab w:val="num" w:pos="284"/>
      </w:tabs>
      <w:spacing w:line="120" w:lineRule="atLeast"/>
      <w:ind w:left="170" w:hanging="170"/>
    </w:pPr>
    <w:rPr>
      <w:rFonts w:ascii="Calibri" w:eastAsia="Univers" w:hAnsi="Calibri"/>
      <w:lang w:eastAsia="en-AU"/>
    </w:rPr>
  </w:style>
  <w:style w:type="paragraph" w:customStyle="1" w:styleId="QuoteBl">
    <w:name w:val="QuoteBl"/>
    <w:basedOn w:val="Normal"/>
    <w:rsid w:val="00514705"/>
    <w:pPr>
      <w:ind w:left="720"/>
    </w:pPr>
    <w:rPr>
      <w:rFonts w:ascii="Calibri" w:eastAsia="Univers" w:hAnsi="Calibri" w:cs="Times New Roman"/>
      <w:sz w:val="20"/>
      <w:szCs w:val="24"/>
      <w:lang w:eastAsia="en-AU"/>
    </w:rPr>
  </w:style>
  <w:style w:type="numbering" w:customStyle="1" w:styleId="Bullets1">
    <w:name w:val="Bullets1"/>
    <w:basedOn w:val="NoList"/>
    <w:rsid w:val="00514705"/>
  </w:style>
  <w:style w:type="numbering" w:customStyle="1" w:styleId="Bullets2">
    <w:name w:val="Bullets2"/>
    <w:basedOn w:val="NoList"/>
    <w:rsid w:val="00514705"/>
  </w:style>
  <w:style w:type="paragraph" w:customStyle="1" w:styleId="StyleBulletlevel2NotItalic">
    <w:name w:val="Style Bullet level 2 + Not Italic"/>
    <w:basedOn w:val="Bulletlevel2"/>
    <w:rsid w:val="00514705"/>
    <w:pPr>
      <w:tabs>
        <w:tab w:val="num" w:pos="360"/>
        <w:tab w:val="left" w:pos="709"/>
      </w:tabs>
      <w:ind w:left="227" w:hanging="227"/>
    </w:pPr>
    <w:rPr>
      <w:rFonts w:ascii="Calibri" w:eastAsia="Univers" w:hAnsi="Calibri"/>
      <w:i/>
      <w:lang w:eastAsia="en-AU"/>
    </w:rPr>
  </w:style>
  <w:style w:type="character" w:customStyle="1" w:styleId="ListParagraphChar">
    <w:name w:val="List Paragraph Char"/>
    <w:aliases w:val="List Paragraph1 Char,List Paragraph11 Char,Bullet Point Char,L Char,Bullet points Char,Content descriptions Char,Recommendation Char,Bullet point Char,CV text Char,F5 List Paragraph Char,Dot pt Char,List Paragraph111 Char,Table Char"/>
    <w:basedOn w:val="DefaultParagraphFont"/>
    <w:link w:val="ListParagraph"/>
    <w:uiPriority w:val="34"/>
    <w:locked/>
    <w:rsid w:val="00514705"/>
  </w:style>
  <w:style w:type="paragraph" w:customStyle="1" w:styleId="Tableheadingleftaligned">
    <w:name w:val="Table heading left aligned"/>
    <w:basedOn w:val="Normal"/>
    <w:rsid w:val="00514705"/>
    <w:pPr>
      <w:spacing w:after="0" w:line="240" w:lineRule="auto"/>
    </w:pPr>
    <w:rPr>
      <w:b/>
      <w:sz w:val="20"/>
    </w:rPr>
  </w:style>
  <w:style w:type="table" w:customStyle="1" w:styleId="TableGrid6">
    <w:name w:val="Table Grid6"/>
    <w:basedOn w:val="TableNormal"/>
    <w:next w:val="TableGrid"/>
    <w:uiPriority w:val="59"/>
    <w:rsid w:val="0051470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otetext">
    <w:name w:val="quote text"/>
    <w:basedOn w:val="Normal"/>
    <w:rsid w:val="00514705"/>
    <w:pPr>
      <w:spacing w:before="120" w:after="40" w:line="240" w:lineRule="auto"/>
      <w:ind w:left="720"/>
    </w:pPr>
    <w:rPr>
      <w:rFonts w:ascii="Calibri" w:eastAsia="Times New Roman" w:hAnsi="Calibri"/>
      <w:i/>
      <w:sz w:val="18"/>
      <w:szCs w:val="24"/>
      <w:lang w:eastAsia="en-AU"/>
    </w:rPr>
  </w:style>
  <w:style w:type="paragraph" w:customStyle="1" w:styleId="quotesource">
    <w:name w:val="quote source"/>
    <w:basedOn w:val="quotetext"/>
    <w:rsid w:val="00514705"/>
    <w:pPr>
      <w:jc w:val="right"/>
    </w:pPr>
  </w:style>
  <w:style w:type="paragraph" w:customStyle="1" w:styleId="bullet1">
    <w:name w:val="bullet 1"/>
    <w:basedOn w:val="Normal"/>
    <w:rsid w:val="00514705"/>
    <w:pPr>
      <w:numPr>
        <w:numId w:val="13"/>
      </w:numPr>
      <w:tabs>
        <w:tab w:val="left" w:pos="227"/>
      </w:tabs>
      <w:suppressAutoHyphens/>
      <w:autoSpaceDE w:val="0"/>
      <w:autoSpaceDN w:val="0"/>
      <w:adjustRightInd w:val="0"/>
      <w:spacing w:before="120" w:after="40" w:line="240" w:lineRule="auto"/>
      <w:textAlignment w:val="center"/>
    </w:pPr>
    <w:rPr>
      <w:rFonts w:ascii="Calibri" w:eastAsia="Times New Roman" w:hAnsi="Calibri" w:cs="Times New Roman"/>
      <w:bCs/>
      <w:iCs/>
      <w:color w:val="000000"/>
      <w:lang w:val="en-GB" w:eastAsia="en-AU"/>
    </w:rPr>
  </w:style>
  <w:style w:type="table" w:customStyle="1" w:styleId="EvalTable">
    <w:name w:val="EvalTable"/>
    <w:basedOn w:val="TableSimple1"/>
    <w:rsid w:val="00514705"/>
    <w:tblPr>
      <w:tblBorders>
        <w:top w:val="single" w:sz="12" w:space="0" w:color="000000"/>
        <w:bottom w:val="single" w:sz="12" w:space="0" w:color="000000"/>
      </w:tblBorders>
    </w:tblPr>
    <w:trPr>
      <w:cantSplit/>
    </w:trPr>
    <w:tcPr>
      <w:shd w:val="clear" w:color="auto" w:fill="auto"/>
      <w:vAlign w:val="center"/>
    </w:tcPr>
    <w:tblStylePr w:type="firstRow">
      <w:tblPr/>
      <w:tcPr>
        <w:tcBorders>
          <w:top w:val="single" w:sz="12" w:space="0" w:color="000000"/>
          <w:bottom w:val="single" w:sz="8" w:space="0" w:color="000000"/>
          <w:tl2br w:val="none" w:sz="0" w:space="0" w:color="auto"/>
          <w:tr2bl w:val="none" w:sz="0" w:space="0" w:color="auto"/>
        </w:tcBorders>
        <w:shd w:val="clear" w:color="auto" w:fill="auto"/>
      </w:tcPr>
    </w:tblStylePr>
    <w:tblStylePr w:type="lastRow">
      <w:tblPr/>
      <w:tcPr>
        <w:tcBorders>
          <w:top w:val="nil"/>
          <w:left w:val="nil"/>
          <w:bottom w:val="single" w:sz="12" w:space="0" w:color="000000"/>
          <w:right w:val="nil"/>
          <w:insideH w:val="nil"/>
          <w:insideV w:val="nil"/>
          <w:tl2br w:val="none" w:sz="0" w:space="0" w:color="auto"/>
          <w:tr2bl w:val="none" w:sz="0" w:space="0" w:color="auto"/>
        </w:tcBorders>
        <w:shd w:val="clear" w:color="auto" w:fill="auto"/>
      </w:tcPr>
    </w:tblStylePr>
  </w:style>
  <w:style w:type="table" w:styleId="TableSimple1">
    <w:name w:val="Table Simple 1"/>
    <w:basedOn w:val="TableNormal"/>
    <w:rsid w:val="00514705"/>
    <w:pPr>
      <w:spacing w:after="0" w:line="240" w:lineRule="auto"/>
    </w:pPr>
    <w:rPr>
      <w:rFonts w:ascii="Times New Roman" w:eastAsia="Times New Roman" w:hAnsi="Times New Roman" w:cs="Times New Roman"/>
      <w:sz w:val="20"/>
      <w:szCs w:val="20"/>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ableheading1">
    <w:name w:val="Table heading"/>
    <w:basedOn w:val="Normal"/>
    <w:link w:val="TableheadingChar0"/>
    <w:rsid w:val="00514705"/>
    <w:pPr>
      <w:keepNext/>
      <w:spacing w:after="120" w:line="240" w:lineRule="auto"/>
    </w:pPr>
    <w:rPr>
      <w:rFonts w:ascii="Tahoma" w:eastAsia="Times New Roman" w:hAnsi="Tahoma" w:cs="Tahoma"/>
      <w:iCs/>
      <w:szCs w:val="20"/>
    </w:rPr>
  </w:style>
  <w:style w:type="paragraph" w:customStyle="1" w:styleId="Tabletext0">
    <w:name w:val="Table text"/>
    <w:basedOn w:val="Normal"/>
    <w:rsid w:val="00514705"/>
    <w:pPr>
      <w:keepNext/>
      <w:keepLines/>
      <w:spacing w:after="0" w:line="240" w:lineRule="auto"/>
    </w:pPr>
    <w:rPr>
      <w:rFonts w:ascii="Times New Roman" w:eastAsia="Times New Roman" w:hAnsi="Times New Roman" w:cs="Times New Roman"/>
      <w:sz w:val="24"/>
      <w:szCs w:val="20"/>
    </w:rPr>
  </w:style>
  <w:style w:type="paragraph" w:customStyle="1" w:styleId="Heading">
    <w:name w:val="Heading#"/>
    <w:basedOn w:val="Normal"/>
    <w:next w:val="Normal"/>
    <w:rsid w:val="00514705"/>
    <w:pPr>
      <w:spacing w:before="100" w:beforeAutospacing="1" w:after="0" w:line="240" w:lineRule="auto"/>
    </w:pPr>
    <w:rPr>
      <w:rFonts w:eastAsia="Times New Roman" w:cs="Times New Roman"/>
      <w:b/>
      <w:szCs w:val="24"/>
      <w:lang w:eastAsia="en-AU"/>
    </w:rPr>
  </w:style>
  <w:style w:type="character" w:customStyle="1" w:styleId="TableheadingChar0">
    <w:name w:val="Table heading Char"/>
    <w:basedOn w:val="DefaultParagraphFont"/>
    <w:link w:val="Tableheading1"/>
    <w:rsid w:val="00514705"/>
    <w:rPr>
      <w:rFonts w:ascii="Tahoma" w:eastAsia="Times New Roman" w:hAnsi="Tahoma" w:cs="Tahoma"/>
      <w:iCs/>
      <w:szCs w:val="20"/>
    </w:rPr>
  </w:style>
  <w:style w:type="paragraph" w:styleId="PlainText">
    <w:name w:val="Plain Text"/>
    <w:basedOn w:val="Normal"/>
    <w:link w:val="PlainTextChar"/>
    <w:uiPriority w:val="99"/>
    <w:unhideWhenUsed/>
    <w:rsid w:val="00514705"/>
    <w:pPr>
      <w:spacing w:before="100" w:beforeAutospacing="1" w:after="0" w:line="240" w:lineRule="auto"/>
    </w:pPr>
    <w:rPr>
      <w:rFonts w:ascii="Calibri" w:eastAsiaTheme="minorHAnsi" w:hAnsi="Calibri" w:cs="Times New Roman"/>
    </w:rPr>
  </w:style>
  <w:style w:type="character" w:customStyle="1" w:styleId="PlainTextChar">
    <w:name w:val="Plain Text Char"/>
    <w:basedOn w:val="DefaultParagraphFont"/>
    <w:link w:val="PlainText"/>
    <w:uiPriority w:val="99"/>
    <w:rsid w:val="00514705"/>
    <w:rPr>
      <w:rFonts w:ascii="Calibri" w:eastAsiaTheme="minorHAnsi" w:hAnsi="Calibri" w:cs="Times New Roman"/>
    </w:rPr>
  </w:style>
  <w:style w:type="paragraph" w:styleId="List">
    <w:name w:val="List"/>
    <w:basedOn w:val="Normal"/>
    <w:uiPriority w:val="99"/>
    <w:unhideWhenUsed/>
    <w:rsid w:val="00514705"/>
    <w:pPr>
      <w:spacing w:before="100" w:beforeAutospacing="1" w:after="0" w:line="240" w:lineRule="auto"/>
      <w:ind w:left="283" w:hanging="283"/>
      <w:contextualSpacing/>
    </w:pPr>
  </w:style>
  <w:style w:type="paragraph" w:customStyle="1" w:styleId="TableheadingB">
    <w:name w:val="Table heading B"/>
    <w:basedOn w:val="TableofFigures"/>
    <w:rsid w:val="00514705"/>
    <w:pPr>
      <w:spacing w:before="100" w:beforeAutospacing="1"/>
      <w:ind w:left="0" w:firstLine="0"/>
    </w:pPr>
    <w:rPr>
      <w:rFonts w:cstheme="minorBidi"/>
      <w:i/>
      <w:szCs w:val="22"/>
    </w:rPr>
  </w:style>
  <w:style w:type="paragraph" w:customStyle="1" w:styleId="Tablebodytextrightaligned">
    <w:name w:val="Table body text right aligned"/>
    <w:basedOn w:val="Normal"/>
    <w:rsid w:val="00514705"/>
    <w:pPr>
      <w:spacing w:before="120" w:beforeAutospacing="1" w:after="40" w:line="240" w:lineRule="auto"/>
      <w:jc w:val="right"/>
    </w:pPr>
    <w:rPr>
      <w:rFonts w:eastAsia="Times New Roman" w:cstheme="minorHAnsi"/>
      <w:color w:val="000000"/>
      <w:sz w:val="20"/>
      <w:lang w:val="en-US"/>
    </w:rPr>
  </w:style>
  <w:style w:type="paragraph" w:customStyle="1" w:styleId="Tableheadingleft">
    <w:name w:val="Table heading left"/>
    <w:basedOn w:val="Normal"/>
    <w:uiPriority w:val="99"/>
    <w:rsid w:val="00514705"/>
    <w:pPr>
      <w:spacing w:before="120" w:beforeAutospacing="1" w:after="40" w:line="240" w:lineRule="auto"/>
    </w:pPr>
    <w:rPr>
      <w:rFonts w:ascii="Calibri" w:eastAsia="Times New Roman" w:hAnsi="Calibri"/>
      <w:b/>
      <w:bCs/>
      <w:color w:val="FFFFFF" w:themeColor="background2"/>
      <w:sz w:val="20"/>
      <w:szCs w:val="24"/>
      <w:lang w:val="en-US"/>
    </w:rPr>
  </w:style>
  <w:style w:type="table" w:styleId="LightShading">
    <w:name w:val="Light Shading"/>
    <w:basedOn w:val="TableNormal"/>
    <w:uiPriority w:val="60"/>
    <w:rsid w:val="00514705"/>
    <w:pPr>
      <w:spacing w:after="0" w:line="240" w:lineRule="auto"/>
    </w:pPr>
    <w:rPr>
      <w:rFonts w:ascii="Times New Roman" w:eastAsia="Times New Roman" w:hAnsi="Times New Roman" w:cs="Times New Roman"/>
      <w:color w:val="000000" w:themeColor="text1" w:themeShade="BF"/>
      <w:sz w:val="20"/>
      <w:szCs w:val="20"/>
      <w:lang w:eastAsia="en-A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tyleTableHeadingbold9point">
    <w:name w:val="Style Table Heading bold 9 point +"/>
    <w:basedOn w:val="Normal"/>
    <w:rsid w:val="00514705"/>
    <w:pPr>
      <w:spacing w:before="120" w:beforeAutospacing="1" w:after="40" w:line="240" w:lineRule="auto"/>
      <w:jc w:val="right"/>
    </w:pPr>
    <w:rPr>
      <w:rFonts w:ascii="Calibri" w:eastAsia="Times New Roman" w:hAnsi="Calibri"/>
      <w:b/>
      <w:bCs/>
      <w:color w:val="000000" w:themeColor="text1" w:themeShade="BF"/>
      <w:sz w:val="18"/>
      <w:szCs w:val="24"/>
      <w:lang w:eastAsia="en-AU"/>
    </w:rPr>
  </w:style>
  <w:style w:type="paragraph" w:customStyle="1" w:styleId="Tablebodytextleftaligned">
    <w:name w:val="Table body text left aligned"/>
    <w:basedOn w:val="Normal"/>
    <w:uiPriority w:val="99"/>
    <w:rsid w:val="00514705"/>
    <w:pPr>
      <w:suppressAutoHyphens/>
      <w:autoSpaceDE w:val="0"/>
      <w:autoSpaceDN w:val="0"/>
      <w:adjustRightInd w:val="0"/>
      <w:spacing w:before="100" w:beforeAutospacing="1" w:after="0" w:line="240" w:lineRule="auto"/>
      <w:ind w:right="310"/>
      <w:textAlignment w:val="center"/>
    </w:pPr>
    <w:rPr>
      <w:rFonts w:ascii="Calibri" w:eastAsia="Times New Roman" w:hAnsi="Calibri" w:cs="Garamond"/>
      <w:color w:val="000000"/>
      <w:sz w:val="20"/>
      <w:lang w:val="en-GB"/>
    </w:rPr>
  </w:style>
  <w:style w:type="paragraph" w:customStyle="1" w:styleId="Tableheadingright">
    <w:name w:val="Table heading right"/>
    <w:basedOn w:val="Normal"/>
    <w:rsid w:val="00514705"/>
    <w:pPr>
      <w:spacing w:before="120" w:beforeAutospacing="1" w:after="40" w:line="240" w:lineRule="auto"/>
      <w:jc w:val="right"/>
    </w:pPr>
    <w:rPr>
      <w:rFonts w:ascii="Calibri" w:eastAsia="Times New Roman" w:hAnsi="Calibri"/>
      <w:b/>
      <w:sz w:val="20"/>
      <w:szCs w:val="24"/>
      <w:lang w:val="en-US"/>
    </w:rPr>
  </w:style>
  <w:style w:type="paragraph" w:customStyle="1" w:styleId="tablebodytextright">
    <w:name w:val="table body text right"/>
    <w:basedOn w:val="Normal"/>
    <w:rsid w:val="00514705"/>
    <w:pPr>
      <w:suppressAutoHyphens/>
      <w:autoSpaceDE w:val="0"/>
      <w:autoSpaceDN w:val="0"/>
      <w:adjustRightInd w:val="0"/>
      <w:spacing w:before="100" w:beforeAutospacing="1" w:after="40" w:line="300" w:lineRule="atLeast"/>
      <w:ind w:right="310"/>
      <w:jc w:val="right"/>
      <w:textAlignment w:val="center"/>
    </w:pPr>
    <w:rPr>
      <w:rFonts w:ascii="Calibri" w:eastAsia="Times New Roman" w:hAnsi="Calibri" w:cs="Garamond"/>
      <w:color w:val="000000"/>
      <w:sz w:val="18"/>
      <w:lang w:val="en-GB"/>
    </w:rPr>
  </w:style>
  <w:style w:type="paragraph" w:customStyle="1" w:styleId="ListbulletItalicindented">
    <w:name w:val="List bullet + Italic indented"/>
    <w:basedOn w:val="ListBullet"/>
    <w:rsid w:val="00514705"/>
    <w:pPr>
      <w:numPr>
        <w:numId w:val="14"/>
      </w:numPr>
      <w:tabs>
        <w:tab w:val="num" w:pos="720"/>
      </w:tabs>
      <w:spacing w:before="120" w:beforeAutospacing="1" w:after="40" w:line="240" w:lineRule="auto"/>
      <w:contextualSpacing w:val="0"/>
    </w:pPr>
    <w:rPr>
      <w:rFonts w:ascii="Calibri" w:eastAsia="Times New Roman" w:hAnsi="Calibri"/>
      <w:i/>
      <w:iCs/>
      <w:szCs w:val="24"/>
      <w:lang w:eastAsia="en-AU"/>
    </w:rPr>
  </w:style>
  <w:style w:type="table" w:customStyle="1" w:styleId="DEEWRTable1">
    <w:name w:val="DEEWR Table1"/>
    <w:basedOn w:val="TableNormal"/>
    <w:uiPriority w:val="99"/>
    <w:rsid w:val="00514705"/>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rPr>
        <w:tblHeader/>
      </w:trPr>
      <w:tcPr>
        <w:shd w:val="clear" w:color="auto" w:fill="000000" w:themeFill="text1"/>
      </w:tcPr>
    </w:tblStylePr>
    <w:tblStylePr w:type="firstCol">
      <w:pPr>
        <w:jc w:val="left"/>
      </w:pPr>
      <w:rPr>
        <w:b/>
      </w:rPr>
    </w:tblStylePr>
  </w:style>
  <w:style w:type="paragraph" w:customStyle="1" w:styleId="Tabletitle">
    <w:name w:val="Table title"/>
    <w:basedOn w:val="Normal"/>
    <w:next w:val="Tableheading1"/>
    <w:link w:val="TabletitleChar"/>
    <w:rsid w:val="00514705"/>
    <w:rPr>
      <w:rFonts w:eastAsia="Times New Roman" w:cstheme="minorHAnsi"/>
      <w:color w:val="FFFFFF" w:themeColor="background2"/>
      <w:sz w:val="20"/>
      <w:lang w:eastAsia="en-AU"/>
    </w:rPr>
  </w:style>
  <w:style w:type="character" w:customStyle="1" w:styleId="TabletitleChar">
    <w:name w:val="Table title Char"/>
    <w:basedOn w:val="DefaultParagraphFont"/>
    <w:link w:val="Tabletitle"/>
    <w:rsid w:val="00514705"/>
    <w:rPr>
      <w:rFonts w:eastAsia="Times New Roman" w:cstheme="minorHAnsi"/>
      <w:color w:val="FFFFFF" w:themeColor="background2"/>
      <w:sz w:val="20"/>
      <w:lang w:eastAsia="en-AU"/>
    </w:rPr>
  </w:style>
  <w:style w:type="paragraph" w:customStyle="1" w:styleId="tablebodytext0">
    <w:name w:val="table body text"/>
    <w:basedOn w:val="Normal"/>
    <w:rsid w:val="00514705"/>
    <w:pPr>
      <w:suppressAutoHyphens/>
      <w:autoSpaceDE w:val="0"/>
      <w:autoSpaceDN w:val="0"/>
      <w:adjustRightInd w:val="0"/>
      <w:spacing w:after="40"/>
      <w:ind w:right="312"/>
      <w:textAlignment w:val="center"/>
    </w:pPr>
    <w:rPr>
      <w:rFonts w:ascii="Calibri" w:eastAsia="Times New Roman" w:hAnsi="Calibri" w:cs="Garamond"/>
      <w:color w:val="000000"/>
      <w:sz w:val="20"/>
      <w:lang w:val="en-GB"/>
    </w:rPr>
  </w:style>
  <w:style w:type="paragraph" w:customStyle="1" w:styleId="Note">
    <w:name w:val="Note"/>
    <w:basedOn w:val="Normal"/>
    <w:rsid w:val="00514705"/>
    <w:pPr>
      <w:spacing w:after="0" w:line="240" w:lineRule="auto"/>
      <w:ind w:left="284" w:hanging="284"/>
      <w:jc w:val="both"/>
    </w:pPr>
    <w:rPr>
      <w:sz w:val="18"/>
    </w:rPr>
  </w:style>
  <w:style w:type="paragraph" w:customStyle="1" w:styleId="Notestitle">
    <w:name w:val="Notes title"/>
    <w:basedOn w:val="Source"/>
    <w:rsid w:val="00514705"/>
    <w:pPr>
      <w:spacing w:after="0"/>
    </w:pPr>
    <w:rPr>
      <w:rFonts w:eastAsia="Times New Roman" w:cs="Times New Roman"/>
      <w:b w:val="0"/>
      <w:bCs/>
      <w:noProof/>
      <w:sz w:val="18"/>
    </w:rPr>
  </w:style>
  <w:style w:type="paragraph" w:customStyle="1" w:styleId="Figurelayout">
    <w:name w:val="Figure layout"/>
    <w:basedOn w:val="Normal"/>
    <w:rsid w:val="00514705"/>
    <w:pPr>
      <w:spacing w:after="0"/>
    </w:pPr>
    <w:rPr>
      <w:rFonts w:eastAsia="Times New Roman" w:cs="Times New Roman"/>
      <w:szCs w:val="20"/>
    </w:rPr>
  </w:style>
  <w:style w:type="paragraph" w:customStyle="1" w:styleId="byline">
    <w:name w:val="byline"/>
    <w:basedOn w:val="Normal"/>
    <w:rsid w:val="00514705"/>
    <w:pPr>
      <w:shd w:val="clear" w:color="auto" w:fill="FDFBF3"/>
      <w:spacing w:before="100" w:beforeAutospacing="1" w:after="100" w:afterAutospacing="1" w:line="240" w:lineRule="auto"/>
    </w:pPr>
    <w:rPr>
      <w:rFonts w:ascii="Arial" w:eastAsia="Times New Roman" w:hAnsi="Arial" w:cs="Arial"/>
      <w:b/>
      <w:bCs/>
      <w:color w:val="000000"/>
      <w:sz w:val="20"/>
      <w:szCs w:val="20"/>
      <w:lang w:eastAsia="en-AU"/>
    </w:rPr>
  </w:style>
  <w:style w:type="paragraph" w:customStyle="1" w:styleId="systemtitle">
    <w:name w:val="systemtitle"/>
    <w:basedOn w:val="Normal"/>
    <w:rsid w:val="00514705"/>
    <w:pPr>
      <w:shd w:val="clear" w:color="auto" w:fill="FDFBF3"/>
      <w:spacing w:before="100" w:beforeAutospacing="1" w:after="100" w:afterAutospacing="1" w:line="240" w:lineRule="auto"/>
    </w:pPr>
    <w:rPr>
      <w:rFonts w:ascii="Arial" w:eastAsia="Times New Roman" w:hAnsi="Arial" w:cs="Arial"/>
      <w:b/>
      <w:bCs/>
      <w:color w:val="4F493B"/>
      <w:sz w:val="24"/>
      <w:szCs w:val="24"/>
      <w:lang w:eastAsia="en-AU"/>
    </w:rPr>
  </w:style>
  <w:style w:type="character" w:customStyle="1" w:styleId="systemtitle1">
    <w:name w:val="systemtitle1"/>
    <w:basedOn w:val="DefaultParagraphFont"/>
    <w:rsid w:val="00514705"/>
    <w:rPr>
      <w:rFonts w:ascii="Arial" w:hAnsi="Arial" w:cs="Arial" w:hint="default"/>
      <w:b/>
      <w:bCs/>
      <w:i w:val="0"/>
      <w:iCs w:val="0"/>
      <w:color w:val="4F493B"/>
      <w:sz w:val="24"/>
      <w:szCs w:val="24"/>
      <w:shd w:val="clear" w:color="auto" w:fill="FDFBF3"/>
    </w:rPr>
  </w:style>
  <w:style w:type="character" w:customStyle="1" w:styleId="byline1">
    <w:name w:val="byline1"/>
    <w:basedOn w:val="DefaultParagraphFont"/>
    <w:rsid w:val="00514705"/>
    <w:rPr>
      <w:rFonts w:ascii="Arial" w:hAnsi="Arial" w:cs="Arial" w:hint="default"/>
      <w:b/>
      <w:bCs/>
      <w:i w:val="0"/>
      <w:iCs w:val="0"/>
      <w:color w:val="000000"/>
      <w:sz w:val="20"/>
      <w:szCs w:val="20"/>
      <w:shd w:val="clear" w:color="auto" w:fill="FDFBF3"/>
    </w:rPr>
  </w:style>
  <w:style w:type="character" w:customStyle="1" w:styleId="FigureCaptionChar">
    <w:name w:val="Figure Caption Char"/>
    <w:basedOn w:val="DefaultParagraphFont"/>
    <w:link w:val="FigureCaption"/>
    <w:uiPriority w:val="99"/>
    <w:rsid w:val="00514705"/>
    <w:rPr>
      <w:b/>
    </w:rPr>
  </w:style>
  <w:style w:type="character" w:customStyle="1" w:styleId="FigureCaptionMultipleColumnChar">
    <w:name w:val="Figure Caption Multiple Column Char"/>
    <w:basedOn w:val="FigureCaptionChar"/>
    <w:link w:val="FigureCaptionMultipleColumn"/>
    <w:rsid w:val="00514705"/>
    <w:rPr>
      <w:rFonts w:ascii="Calibri" w:eastAsia="Times New Roman" w:hAnsi="Calibri" w:cs="Times New Roman"/>
      <w:b/>
      <w:szCs w:val="24"/>
      <w:lang w:eastAsia="en-AU"/>
    </w:rPr>
  </w:style>
  <w:style w:type="character" w:customStyle="1" w:styleId="highlight1">
    <w:name w:val="highlight1"/>
    <w:basedOn w:val="DefaultParagraphFont"/>
    <w:rsid w:val="00514705"/>
    <w:rPr>
      <w:shd w:val="clear" w:color="auto" w:fill="DBDDBA"/>
    </w:rPr>
  </w:style>
  <w:style w:type="table" w:customStyle="1" w:styleId="TableGrid2">
    <w:name w:val="Table Grid2"/>
    <w:basedOn w:val="TableNormal"/>
    <w:next w:val="TableGrid"/>
    <w:uiPriority w:val="59"/>
    <w:rsid w:val="00514705"/>
    <w:pPr>
      <w:spacing w:after="0" w:line="240" w:lineRule="auto"/>
    </w:pPr>
    <w:rPr>
      <w:rFonts w:eastAsia="Calibri"/>
    </w:rPr>
    <w:tblPr>
      <w:tblBorders>
        <w:top w:val="single" w:sz="4" w:space="0" w:color="auto"/>
      </w:tblBorders>
    </w:tblPr>
  </w:style>
  <w:style w:type="paragraph" w:customStyle="1" w:styleId="CRCQuote">
    <w:name w:val="CRC Quote"/>
    <w:basedOn w:val="Normal"/>
    <w:next w:val="Normal"/>
    <w:rsid w:val="00514705"/>
    <w:pPr>
      <w:spacing w:before="240" w:after="0" w:line="300" w:lineRule="auto"/>
      <w:ind w:left="851" w:right="851"/>
    </w:pPr>
    <w:rPr>
      <w:rFonts w:ascii="Arial" w:eastAsia="Times New Roman" w:hAnsi="Arial" w:cs="Garamond"/>
      <w:iCs/>
      <w:spacing w:val="2"/>
      <w:sz w:val="18"/>
      <w:szCs w:val="18"/>
    </w:rPr>
  </w:style>
  <w:style w:type="paragraph" w:customStyle="1" w:styleId="CRCQuoteAuthor">
    <w:name w:val="CRC Quote Author"/>
    <w:basedOn w:val="CRCQuote"/>
    <w:rsid w:val="00514705"/>
    <w:pPr>
      <w:spacing w:before="0"/>
      <w:jc w:val="right"/>
    </w:pPr>
  </w:style>
  <w:style w:type="paragraph" w:customStyle="1" w:styleId="Bullet10">
    <w:name w:val="Bullet 1"/>
    <w:qFormat/>
    <w:rsid w:val="00514705"/>
    <w:pPr>
      <w:tabs>
        <w:tab w:val="num" w:pos="720"/>
      </w:tabs>
      <w:spacing w:line="240" w:lineRule="auto"/>
      <w:ind w:left="284" w:hanging="284"/>
    </w:pPr>
    <w:rPr>
      <w:rFonts w:ascii="Times New Roman" w:eastAsia="TimesNewRomanPSMT" w:hAnsi="Times New Roman" w:cs="TimesNewRomanPSMT"/>
      <w:color w:val="000000"/>
      <w:sz w:val="24"/>
      <w:szCs w:val="19"/>
    </w:rPr>
  </w:style>
  <w:style w:type="table" w:customStyle="1" w:styleId="TableGrid1">
    <w:name w:val="Table Grid1"/>
    <w:basedOn w:val="TableNormal"/>
    <w:next w:val="TableGrid"/>
    <w:uiPriority w:val="59"/>
    <w:rsid w:val="005147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514705"/>
    <w:pPr>
      <w:spacing w:after="0" w:line="240" w:lineRule="auto"/>
    </w:pPr>
    <w:rPr>
      <w:rFonts w:eastAsia="Calibri"/>
    </w:rPr>
    <w:tblPr>
      <w:tblBorders>
        <w:top w:val="single" w:sz="4" w:space="0" w:color="auto"/>
      </w:tblBorders>
    </w:tblPr>
  </w:style>
  <w:style w:type="table" w:customStyle="1" w:styleId="TableGrid3">
    <w:name w:val="Table Grid3"/>
    <w:basedOn w:val="TableNormal"/>
    <w:next w:val="TableGrid"/>
    <w:uiPriority w:val="59"/>
    <w:rsid w:val="005147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514705"/>
    <w:pPr>
      <w:spacing w:after="0" w:line="240" w:lineRule="auto"/>
    </w:pPr>
    <w:rPr>
      <w:rFonts w:eastAsia="Calibri"/>
    </w:rPr>
    <w:tblPr>
      <w:tblBorders>
        <w:top w:val="single" w:sz="4" w:space="0" w:color="auto"/>
      </w:tblBorders>
    </w:tblPr>
  </w:style>
  <w:style w:type="table" w:customStyle="1" w:styleId="TableGrid4">
    <w:name w:val="Table Grid4"/>
    <w:basedOn w:val="TableNormal"/>
    <w:next w:val="TableGrid"/>
    <w:rsid w:val="005147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5147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rsid w:val="005147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5147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5147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Even">
    <w:name w:val="Header Even"/>
    <w:basedOn w:val="NoSpacing"/>
    <w:rsid w:val="00514705"/>
    <w:pPr>
      <w:pBdr>
        <w:bottom w:val="single" w:sz="4" w:space="1" w:color="auto"/>
      </w:pBdr>
    </w:pPr>
    <w:rPr>
      <w:rFonts w:eastAsiaTheme="minorHAnsi" w:cs="Times New Roman"/>
      <w:sz w:val="20"/>
      <w:szCs w:val="20"/>
      <w:lang w:val="en-US" w:eastAsia="ja-JP"/>
    </w:rPr>
  </w:style>
  <w:style w:type="paragraph" w:customStyle="1" w:styleId="FooterOdd">
    <w:name w:val="Footer Odd"/>
    <w:basedOn w:val="Normal"/>
    <w:next w:val="Footer"/>
    <w:rsid w:val="00514705"/>
    <w:pPr>
      <w:framePr w:wrap="around" w:vAnchor="text" w:hAnchor="text" w:y="1"/>
      <w:pBdr>
        <w:top w:val="single" w:sz="4" w:space="0" w:color="auto"/>
      </w:pBdr>
      <w:tabs>
        <w:tab w:val="left" w:pos="363"/>
        <w:tab w:val="right" w:pos="10466"/>
      </w:tabs>
      <w:spacing w:after="180" w:line="264" w:lineRule="auto"/>
    </w:pPr>
    <w:rPr>
      <w:rFonts w:eastAsiaTheme="minorHAnsi"/>
      <w:sz w:val="18"/>
      <w:szCs w:val="16"/>
      <w:lang w:val="en-US" w:eastAsia="ja-JP"/>
    </w:rPr>
  </w:style>
  <w:style w:type="paragraph" w:customStyle="1" w:styleId="TableText1">
    <w:name w:val="Table Text"/>
    <w:rsid w:val="00514705"/>
    <w:pPr>
      <w:suppressAutoHyphens/>
      <w:spacing w:after="60" w:line="240" w:lineRule="auto"/>
    </w:pPr>
    <w:rPr>
      <w:rFonts w:ascii="Times New Roman" w:eastAsia="Times New Roman" w:hAnsi="Times New Roman" w:cs="Times New Roman"/>
      <w:sz w:val="24"/>
      <w:szCs w:val="24"/>
      <w:lang w:eastAsia="en-AU"/>
    </w:rPr>
  </w:style>
  <w:style w:type="paragraph" w:customStyle="1" w:styleId="SecBody">
    <w:name w:val="Sec Body"/>
    <w:basedOn w:val="Normal"/>
    <w:link w:val="SecBodyChar"/>
    <w:rsid w:val="00514705"/>
    <w:pPr>
      <w:spacing w:before="120" w:after="120"/>
      <w:jc w:val="both"/>
    </w:pPr>
    <w:rPr>
      <w:rFonts w:ascii="Arial" w:eastAsiaTheme="minorHAnsi" w:hAnsi="Arial"/>
      <w:sz w:val="20"/>
      <w:lang w:val="en-US"/>
    </w:rPr>
  </w:style>
  <w:style w:type="character" w:customStyle="1" w:styleId="SecBodyChar">
    <w:name w:val="Sec Body Char"/>
    <w:basedOn w:val="DefaultParagraphFont"/>
    <w:link w:val="SecBody"/>
    <w:rsid w:val="00514705"/>
    <w:rPr>
      <w:rFonts w:ascii="Arial" w:eastAsiaTheme="minorHAnsi" w:hAnsi="Arial"/>
      <w:sz w:val="20"/>
      <w:lang w:val="en-US"/>
    </w:rPr>
  </w:style>
  <w:style w:type="character" w:styleId="HTMLCite">
    <w:name w:val="HTML Cite"/>
    <w:basedOn w:val="DefaultParagraphFont"/>
    <w:uiPriority w:val="99"/>
    <w:unhideWhenUsed/>
    <w:rsid w:val="00514705"/>
    <w:rPr>
      <w:i w:val="0"/>
      <w:iCs w:val="0"/>
      <w:color w:val="009030"/>
    </w:rPr>
  </w:style>
  <w:style w:type="table" w:customStyle="1" w:styleId="TableGrid7">
    <w:name w:val="Table Grid7"/>
    <w:basedOn w:val="TableNormal"/>
    <w:next w:val="TableGrid"/>
    <w:uiPriority w:val="59"/>
    <w:rsid w:val="005147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5147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5147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5147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text-rightaligned">
    <w:name w:val="Table heading text - right aligned"/>
    <w:basedOn w:val="TableHeadingtext-centred"/>
    <w:rsid w:val="00514705"/>
    <w:pPr>
      <w:keepNext w:val="0"/>
      <w:tabs>
        <w:tab w:val="clear" w:pos="1134"/>
      </w:tabs>
      <w:spacing w:line="240" w:lineRule="auto"/>
      <w:jc w:val="right"/>
    </w:pPr>
    <w:rPr>
      <w:b w:val="0"/>
    </w:rPr>
  </w:style>
  <w:style w:type="paragraph" w:customStyle="1" w:styleId="StyleNormal18ptbeforeBefore0ptAfter0pt">
    <w:name w:val="Style Normal + 18pt before + Before:  0 pt After:  0 pt"/>
    <w:basedOn w:val="Normal18ptbefore"/>
    <w:rsid w:val="00514705"/>
    <w:pPr>
      <w:spacing w:after="0"/>
    </w:pPr>
    <w:rPr>
      <w:rFonts w:eastAsia="Times New Roman" w:cs="Times New Roman"/>
      <w:szCs w:val="20"/>
    </w:rPr>
  </w:style>
  <w:style w:type="table" w:customStyle="1" w:styleId="Style3">
    <w:name w:val="Style3"/>
    <w:basedOn w:val="TableNormal"/>
    <w:uiPriority w:val="99"/>
    <w:rsid w:val="00514705"/>
    <w:pPr>
      <w:spacing w:after="0" w:line="240" w:lineRule="auto"/>
    </w:pPr>
    <w:tblPr/>
  </w:style>
  <w:style w:type="paragraph" w:styleId="Index4">
    <w:name w:val="index 4"/>
    <w:basedOn w:val="Normal"/>
    <w:next w:val="Normal"/>
    <w:autoRedefine/>
    <w:uiPriority w:val="99"/>
    <w:unhideWhenUsed/>
    <w:rsid w:val="00514705"/>
    <w:pPr>
      <w:spacing w:after="0" w:line="240" w:lineRule="auto"/>
      <w:ind w:left="880" w:hanging="220"/>
    </w:pPr>
  </w:style>
  <w:style w:type="paragraph" w:styleId="BodyTextIndent2">
    <w:name w:val="Body Text Indent 2"/>
    <w:basedOn w:val="Normal"/>
    <w:link w:val="BodyTextIndent2Char"/>
    <w:uiPriority w:val="99"/>
    <w:unhideWhenUsed/>
    <w:rsid w:val="00514705"/>
    <w:pPr>
      <w:spacing w:after="120" w:line="480" w:lineRule="auto"/>
      <w:ind w:left="283"/>
    </w:pPr>
  </w:style>
  <w:style w:type="character" w:customStyle="1" w:styleId="BodyTextIndent2Char">
    <w:name w:val="Body Text Indent 2 Char"/>
    <w:basedOn w:val="DefaultParagraphFont"/>
    <w:link w:val="BodyTextIndent2"/>
    <w:uiPriority w:val="99"/>
    <w:rsid w:val="00514705"/>
  </w:style>
  <w:style w:type="table" w:styleId="LightList-Accent1">
    <w:name w:val="Light List Accent 1"/>
    <w:basedOn w:val="TableNormal"/>
    <w:uiPriority w:val="61"/>
    <w:rsid w:val="00514705"/>
    <w:pPr>
      <w:spacing w:after="0" w:line="240" w:lineRule="auto"/>
    </w:pPr>
    <w:tblPr>
      <w:tblStyleRowBandSize w:val="1"/>
      <w:tblStyleColBandSize w:val="1"/>
      <w:tblBorders>
        <w:top w:val="single" w:sz="8" w:space="0" w:color="165788" w:themeColor="accent1"/>
        <w:left w:val="single" w:sz="8" w:space="0" w:color="165788" w:themeColor="accent1"/>
        <w:bottom w:val="single" w:sz="8" w:space="0" w:color="165788" w:themeColor="accent1"/>
        <w:right w:val="single" w:sz="8" w:space="0" w:color="165788" w:themeColor="accent1"/>
      </w:tblBorders>
    </w:tblPr>
    <w:tblStylePr w:type="firstRow">
      <w:pPr>
        <w:spacing w:before="0" w:after="0" w:line="240" w:lineRule="auto"/>
      </w:pPr>
      <w:rPr>
        <w:b/>
        <w:bCs/>
        <w:color w:val="7F7F7F" w:themeColor="background1"/>
      </w:rPr>
      <w:tblPr/>
      <w:tcPr>
        <w:shd w:val="clear" w:color="auto" w:fill="165788" w:themeFill="accent1"/>
      </w:tcPr>
    </w:tblStylePr>
    <w:tblStylePr w:type="lastRow">
      <w:pPr>
        <w:spacing w:before="0" w:after="0" w:line="240" w:lineRule="auto"/>
      </w:pPr>
      <w:rPr>
        <w:b/>
        <w:bCs/>
      </w:rPr>
      <w:tblPr/>
      <w:tcPr>
        <w:tcBorders>
          <w:top w:val="double" w:sz="6" w:space="0" w:color="165788" w:themeColor="accent1"/>
          <w:left w:val="single" w:sz="8" w:space="0" w:color="165788" w:themeColor="accent1"/>
          <w:bottom w:val="single" w:sz="8" w:space="0" w:color="165788" w:themeColor="accent1"/>
          <w:right w:val="single" w:sz="8" w:space="0" w:color="165788" w:themeColor="accent1"/>
        </w:tcBorders>
      </w:tcPr>
    </w:tblStylePr>
    <w:tblStylePr w:type="firstCol">
      <w:rPr>
        <w:b/>
        <w:bCs/>
      </w:rPr>
    </w:tblStylePr>
    <w:tblStylePr w:type="lastCol">
      <w:rPr>
        <w:b/>
        <w:bCs/>
      </w:rPr>
    </w:tblStylePr>
    <w:tblStylePr w:type="band1Vert">
      <w:tblPr/>
      <w:tcPr>
        <w:tcBorders>
          <w:top w:val="single" w:sz="8" w:space="0" w:color="165788" w:themeColor="accent1"/>
          <w:left w:val="single" w:sz="8" w:space="0" w:color="165788" w:themeColor="accent1"/>
          <w:bottom w:val="single" w:sz="8" w:space="0" w:color="165788" w:themeColor="accent1"/>
          <w:right w:val="single" w:sz="8" w:space="0" w:color="165788" w:themeColor="accent1"/>
        </w:tcBorders>
      </w:tcPr>
    </w:tblStylePr>
    <w:tblStylePr w:type="band1Horz">
      <w:tblPr/>
      <w:tcPr>
        <w:tcBorders>
          <w:top w:val="single" w:sz="8" w:space="0" w:color="165788" w:themeColor="accent1"/>
          <w:left w:val="single" w:sz="8" w:space="0" w:color="165788" w:themeColor="accent1"/>
          <w:bottom w:val="single" w:sz="8" w:space="0" w:color="165788" w:themeColor="accent1"/>
          <w:right w:val="single" w:sz="8" w:space="0" w:color="165788" w:themeColor="accent1"/>
        </w:tcBorders>
      </w:tcPr>
    </w:tblStylePr>
  </w:style>
  <w:style w:type="paragraph" w:customStyle="1" w:styleId="TableBody1">
    <w:name w:val="Table Body 1"/>
    <w:basedOn w:val="Normal"/>
    <w:rsid w:val="00514705"/>
    <w:pPr>
      <w:spacing w:after="0" w:line="240" w:lineRule="auto"/>
    </w:pPr>
    <w:rPr>
      <w:color w:val="000000" w:themeColor="text1"/>
      <w:sz w:val="20"/>
    </w:rPr>
  </w:style>
  <w:style w:type="paragraph" w:customStyle="1" w:styleId="TableBoby3">
    <w:name w:val="Table Boby 3"/>
    <w:basedOn w:val="Normal"/>
    <w:rsid w:val="00514705"/>
    <w:pPr>
      <w:spacing w:after="0" w:line="240" w:lineRule="auto"/>
      <w:jc w:val="center"/>
    </w:pPr>
    <w:rPr>
      <w:bCs/>
      <w:color w:val="FFFFFF" w:themeColor="background2"/>
      <w:sz w:val="20"/>
    </w:rPr>
  </w:style>
  <w:style w:type="paragraph" w:customStyle="1" w:styleId="Tablebody2">
    <w:name w:val="Table body 2"/>
    <w:basedOn w:val="Normal"/>
    <w:rsid w:val="00514705"/>
    <w:pPr>
      <w:spacing w:after="0" w:line="240" w:lineRule="auto"/>
      <w:jc w:val="right"/>
    </w:pPr>
    <w:rPr>
      <w:sz w:val="20"/>
    </w:rPr>
  </w:style>
  <w:style w:type="table" w:customStyle="1" w:styleId="EducationTable">
    <w:name w:val="Education Table"/>
    <w:basedOn w:val="TableNormal"/>
    <w:uiPriority w:val="99"/>
    <w:rsid w:val="00514705"/>
    <w:pPr>
      <w:spacing w:after="0" w:line="240" w:lineRule="auto"/>
    </w:pPr>
    <w:rPr>
      <w:color w:val="000000" w:themeColor="text1"/>
      <w:sz w:val="20"/>
    </w:rPr>
    <w:tblPr>
      <w:tblStyleRowBandSize w:val="1"/>
      <w:tblStyleColBandSize w:val="1"/>
      <w:tblBorders>
        <w:insideH w:val="single" w:sz="4" w:space="0" w:color="522761"/>
        <w:insideV w:val="single" w:sz="4" w:space="0" w:color="522761"/>
      </w:tblBorders>
      <w:tblCellMar>
        <w:top w:w="57" w:type="dxa"/>
        <w:bottom w:w="57" w:type="dxa"/>
      </w:tblCellMar>
    </w:tblPr>
    <w:trPr>
      <w:cantSplit/>
    </w:trPr>
    <w:tblStylePr w:type="firstRow">
      <w:pPr>
        <w:wordWrap/>
        <w:ind w:leftChars="0" w:left="0" w:rightChars="0" w:right="0"/>
        <w:jc w:val="left"/>
      </w:pPr>
      <w:rPr>
        <w:rFonts w:asciiTheme="minorHAnsi" w:hAnsiTheme="minorHAnsi"/>
        <w:b/>
        <w:color w:val="FFFFFF" w:themeColor="background2"/>
        <w:sz w:val="20"/>
      </w:rPr>
      <w:tblPr/>
      <w:tcPr>
        <w:tcBorders>
          <w:bottom w:val="single" w:sz="4" w:space="0" w:color="1E3D6B"/>
          <w:insideV w:val="single" w:sz="4" w:space="0" w:color="FFFFFF" w:themeColor="background2"/>
        </w:tcBorders>
        <w:shd w:val="clear" w:color="auto" w:fill="522761"/>
      </w:tcPr>
    </w:tblStylePr>
    <w:tblStylePr w:type="lastRow">
      <w:tblPr/>
      <w:tcPr>
        <w:tcBorders>
          <w:top w:val="single" w:sz="8" w:space="0" w:color="522761"/>
          <w:bottom w:val="single" w:sz="8" w:space="0" w:color="522761"/>
          <w:insideV w:val="single" w:sz="4" w:space="0" w:color="522761"/>
        </w:tcBorders>
      </w:tcPr>
    </w:tblStylePr>
    <w:tblStylePr w:type="firstCol">
      <w:pPr>
        <w:jc w:val="left"/>
      </w:pPr>
      <w:rPr>
        <w:b/>
      </w:rPr>
    </w:tblStylePr>
    <w:tblStylePr w:type="band2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single" w:sz="4" w:space="0" w:color="522761"/>
          <w:tl2br w:val="nil"/>
          <w:tr2bl w:val="nil"/>
        </w:tcBorders>
      </w:tcPr>
    </w:tblStylePr>
    <w:tblStylePr w:type="band2Horz">
      <w:tblPr/>
      <w:tcPr>
        <w:tcBorders>
          <w:top w:val="nil"/>
          <w:left w:val="nil"/>
          <w:bottom w:val="nil"/>
          <w:right w:val="nil"/>
          <w:insideH w:val="nil"/>
          <w:insideV w:val="single" w:sz="4" w:space="0" w:color="522761"/>
          <w:tl2br w:val="nil"/>
          <w:tr2bl w:val="nil"/>
        </w:tcBorders>
        <w:shd w:val="clear" w:color="auto" w:fill="D5CCDA"/>
      </w:tcPr>
    </w:tblStylePr>
  </w:style>
  <w:style w:type="paragraph" w:styleId="NoteHeading">
    <w:name w:val="Note Heading"/>
    <w:basedOn w:val="Normal"/>
    <w:next w:val="Normal"/>
    <w:link w:val="NoteHeadingChar"/>
    <w:uiPriority w:val="99"/>
    <w:unhideWhenUsed/>
    <w:rsid w:val="00514705"/>
    <w:pPr>
      <w:spacing w:after="0" w:line="240" w:lineRule="auto"/>
    </w:pPr>
  </w:style>
  <w:style w:type="character" w:customStyle="1" w:styleId="NoteHeadingChar">
    <w:name w:val="Note Heading Char"/>
    <w:basedOn w:val="DefaultParagraphFont"/>
    <w:link w:val="NoteHeading"/>
    <w:uiPriority w:val="99"/>
    <w:rsid w:val="00514705"/>
  </w:style>
  <w:style w:type="character" w:styleId="LineNumber">
    <w:name w:val="line number"/>
    <w:basedOn w:val="DefaultParagraphFont"/>
    <w:uiPriority w:val="99"/>
    <w:semiHidden/>
    <w:unhideWhenUsed/>
    <w:rsid w:val="00514705"/>
  </w:style>
  <w:style w:type="paragraph" w:styleId="Index1">
    <w:name w:val="index 1"/>
    <w:basedOn w:val="Normal"/>
    <w:next w:val="Normal"/>
    <w:autoRedefine/>
    <w:uiPriority w:val="99"/>
    <w:unhideWhenUsed/>
    <w:rsid w:val="00514705"/>
    <w:pPr>
      <w:spacing w:after="0" w:line="240" w:lineRule="auto"/>
    </w:pPr>
  </w:style>
  <w:style w:type="paragraph" w:customStyle="1" w:styleId="Tableappendixa2">
    <w:name w:val="Table appendix a2"/>
    <w:basedOn w:val="TableHeadingtext"/>
    <w:rsid w:val="00514705"/>
    <w:rPr>
      <w:rFonts w:eastAsiaTheme="majorEastAsia"/>
    </w:rPr>
  </w:style>
  <w:style w:type="paragraph" w:customStyle="1" w:styleId="xl63">
    <w:name w:val="xl63"/>
    <w:basedOn w:val="Normal"/>
    <w:rsid w:val="00514705"/>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4">
    <w:name w:val="xl64"/>
    <w:basedOn w:val="Normal"/>
    <w:rsid w:val="00514705"/>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6">
    <w:name w:val="xl66"/>
    <w:basedOn w:val="Normal"/>
    <w:rsid w:val="00514705"/>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7">
    <w:name w:val="xl67"/>
    <w:basedOn w:val="Normal"/>
    <w:rsid w:val="00514705"/>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8">
    <w:name w:val="xl68"/>
    <w:basedOn w:val="Normal"/>
    <w:rsid w:val="00514705"/>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pPr>
    <w:rPr>
      <w:rFonts w:ascii="Times New Roman" w:eastAsia="Times New Roman" w:hAnsi="Times New Roman" w:cs="Times New Roman"/>
      <w:b/>
      <w:bCs/>
      <w:sz w:val="24"/>
      <w:szCs w:val="24"/>
      <w:lang w:eastAsia="en-AU"/>
    </w:rPr>
  </w:style>
  <w:style w:type="paragraph" w:customStyle="1" w:styleId="xl69">
    <w:name w:val="xl69"/>
    <w:basedOn w:val="Normal"/>
    <w:rsid w:val="00514705"/>
    <w:pPr>
      <w:shd w:val="clear" w:color="000000" w:fill="D8E4BC"/>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0">
    <w:name w:val="xl70"/>
    <w:basedOn w:val="Normal"/>
    <w:rsid w:val="00514705"/>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pPr>
    <w:rPr>
      <w:rFonts w:ascii="Times New Roman" w:eastAsia="Times New Roman" w:hAnsi="Times New Roman" w:cs="Times New Roman"/>
      <w:b/>
      <w:bCs/>
      <w:sz w:val="24"/>
      <w:szCs w:val="24"/>
      <w:lang w:eastAsia="en-AU"/>
    </w:rPr>
  </w:style>
  <w:style w:type="paragraph" w:customStyle="1" w:styleId="xl71">
    <w:name w:val="xl71"/>
    <w:basedOn w:val="Normal"/>
    <w:rsid w:val="00514705"/>
    <w:pPr>
      <w:shd w:val="clear" w:color="000000" w:fill="D8E4BC"/>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2">
    <w:name w:val="xl72"/>
    <w:basedOn w:val="Normal"/>
    <w:rsid w:val="00514705"/>
    <w:pPr>
      <w:shd w:val="clear" w:color="000000" w:fill="D8E4BC"/>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5">
    <w:name w:val="xl65"/>
    <w:basedOn w:val="Normal"/>
    <w:rsid w:val="00514705"/>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73">
    <w:name w:val="xl73"/>
    <w:basedOn w:val="Normal"/>
    <w:rsid w:val="00514705"/>
    <w:pPr>
      <w:shd w:val="clear" w:color="000000" w:fill="C5D9F1"/>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TableheadingforappendixA1">
    <w:name w:val="Table heading for appendix A1"/>
    <w:basedOn w:val="TableHeadingtext"/>
    <w:qFormat/>
    <w:rsid w:val="00514705"/>
  </w:style>
  <w:style w:type="paragraph" w:customStyle="1" w:styleId="Notesnumbered">
    <w:name w:val="Notes numbered"/>
    <w:basedOn w:val="ListParagraph"/>
    <w:qFormat/>
    <w:rsid w:val="00514705"/>
    <w:pPr>
      <w:spacing w:after="0"/>
      <w:ind w:left="0"/>
    </w:pPr>
    <w:rPr>
      <w:sz w:val="18"/>
      <w:szCs w:val="18"/>
    </w:rPr>
  </w:style>
  <w:style w:type="paragraph" w:customStyle="1" w:styleId="Notesnumberedfirstentry">
    <w:name w:val="Notes numbered first entry"/>
    <w:basedOn w:val="Notesnumbered"/>
    <w:autoRedefine/>
    <w:rsid w:val="00514705"/>
  </w:style>
  <w:style w:type="numbering" w:customStyle="1" w:styleId="NumberedList1">
    <w:name w:val="Numbered List1"/>
    <w:uiPriority w:val="99"/>
    <w:rsid w:val="00514705"/>
  </w:style>
  <w:style w:type="paragraph" w:customStyle="1" w:styleId="TableHeadingforAppendix">
    <w:name w:val="Table Heading for Appendix"/>
    <w:basedOn w:val="TableHeading0"/>
    <w:qFormat/>
    <w:rsid w:val="00514705"/>
    <w:pPr>
      <w:keepNext/>
      <w:spacing w:before="120" w:beforeAutospacing="0" w:after="120" w:afterAutospacing="0"/>
    </w:pPr>
    <w:rPr>
      <w:b/>
      <w:i/>
      <w:sz w:val="20"/>
    </w:rPr>
  </w:style>
  <w:style w:type="paragraph" w:customStyle="1" w:styleId="Heading11">
    <w:name w:val="Heading 11"/>
    <w:basedOn w:val="Normal"/>
    <w:next w:val="Normal"/>
    <w:uiPriority w:val="9"/>
    <w:qFormat/>
    <w:rsid w:val="00514705"/>
    <w:pPr>
      <w:spacing w:after="240" w:line="240" w:lineRule="auto"/>
      <w:contextualSpacing/>
      <w:outlineLvl w:val="0"/>
    </w:pPr>
    <w:rPr>
      <w:rFonts w:asciiTheme="majorHAnsi" w:eastAsiaTheme="majorEastAsia" w:hAnsiTheme="majorHAnsi" w:cstheme="majorBidi"/>
      <w:b/>
      <w:bCs/>
      <w:color w:val="104165" w:themeColor="accent1" w:themeShade="BF"/>
      <w:sz w:val="28"/>
      <w:szCs w:val="28"/>
    </w:rPr>
  </w:style>
  <w:style w:type="paragraph" w:customStyle="1" w:styleId="Heading21">
    <w:name w:val="Heading 21"/>
    <w:basedOn w:val="Normal"/>
    <w:next w:val="Normal"/>
    <w:uiPriority w:val="9"/>
    <w:qFormat/>
    <w:rsid w:val="00514705"/>
    <w:pPr>
      <w:spacing w:before="200" w:after="120"/>
      <w:outlineLvl w:val="1"/>
    </w:pPr>
    <w:rPr>
      <w:rFonts w:ascii="Calibri" w:eastAsia="SimSun" w:hAnsi="Calibri" w:cs="Times New Roman"/>
      <w:b/>
      <w:bCs/>
      <w:sz w:val="28"/>
      <w:szCs w:val="26"/>
    </w:rPr>
  </w:style>
  <w:style w:type="paragraph" w:customStyle="1" w:styleId="Heading31">
    <w:name w:val="Heading 31"/>
    <w:basedOn w:val="Normal"/>
    <w:next w:val="Normal"/>
    <w:uiPriority w:val="9"/>
    <w:qFormat/>
    <w:rsid w:val="00514705"/>
    <w:pPr>
      <w:keepNext/>
      <w:spacing w:before="200" w:after="120"/>
      <w:outlineLvl w:val="2"/>
    </w:pPr>
    <w:rPr>
      <w:rFonts w:ascii="Calibri" w:eastAsia="SimSun" w:hAnsi="Calibri" w:cs="Times New Roman"/>
      <w:b/>
      <w:bCs/>
    </w:rPr>
  </w:style>
  <w:style w:type="paragraph" w:customStyle="1" w:styleId="Heading51">
    <w:name w:val="Heading 51"/>
    <w:basedOn w:val="Normal"/>
    <w:next w:val="Normal"/>
    <w:uiPriority w:val="99"/>
    <w:rsid w:val="00514705"/>
    <w:pPr>
      <w:spacing w:before="200" w:after="0"/>
      <w:outlineLvl w:val="4"/>
    </w:pPr>
    <w:rPr>
      <w:rFonts w:ascii="Calibri" w:eastAsia="SimSun" w:hAnsi="Calibri" w:cs="Times New Roman"/>
      <w:b/>
      <w:bCs/>
      <w:color w:val="757575"/>
    </w:rPr>
  </w:style>
  <w:style w:type="paragraph" w:customStyle="1" w:styleId="Heading61">
    <w:name w:val="Heading 61"/>
    <w:basedOn w:val="Normal"/>
    <w:next w:val="Normal"/>
    <w:uiPriority w:val="9"/>
    <w:rsid w:val="00514705"/>
    <w:pPr>
      <w:spacing w:before="200" w:after="0"/>
      <w:outlineLvl w:val="5"/>
    </w:pPr>
    <w:rPr>
      <w:rFonts w:ascii="Calibri" w:eastAsia="SimSun" w:hAnsi="Calibri" w:cs="Times New Roman"/>
      <w:bCs/>
      <w:i/>
      <w:iCs/>
      <w:color w:val="757575"/>
    </w:rPr>
  </w:style>
  <w:style w:type="paragraph" w:customStyle="1" w:styleId="Heading71">
    <w:name w:val="Heading 71"/>
    <w:basedOn w:val="Normal"/>
    <w:next w:val="Normal"/>
    <w:uiPriority w:val="9"/>
    <w:rsid w:val="00514705"/>
    <w:pPr>
      <w:spacing w:after="0"/>
      <w:outlineLvl w:val="6"/>
    </w:pPr>
    <w:rPr>
      <w:rFonts w:ascii="Cambria" w:eastAsia="SimSun" w:hAnsi="Cambria" w:cs="Times New Roman"/>
      <w:i/>
      <w:iCs/>
    </w:rPr>
  </w:style>
  <w:style w:type="paragraph" w:customStyle="1" w:styleId="Heading81">
    <w:name w:val="Heading 81"/>
    <w:basedOn w:val="Normal"/>
    <w:next w:val="Normal"/>
    <w:uiPriority w:val="9"/>
    <w:rsid w:val="00514705"/>
    <w:pPr>
      <w:spacing w:after="0"/>
      <w:outlineLvl w:val="7"/>
    </w:pPr>
    <w:rPr>
      <w:rFonts w:ascii="Cambria" w:eastAsia="SimSun" w:hAnsi="Cambria" w:cs="Times New Roman"/>
      <w:sz w:val="20"/>
      <w:szCs w:val="20"/>
    </w:rPr>
  </w:style>
  <w:style w:type="paragraph" w:customStyle="1" w:styleId="Heading91">
    <w:name w:val="Heading 91"/>
    <w:basedOn w:val="Normal"/>
    <w:next w:val="Normal"/>
    <w:uiPriority w:val="9"/>
    <w:rsid w:val="00514705"/>
    <w:pPr>
      <w:spacing w:after="0"/>
      <w:outlineLvl w:val="8"/>
    </w:pPr>
    <w:rPr>
      <w:rFonts w:ascii="Cambria" w:eastAsia="SimSun" w:hAnsi="Cambria" w:cs="Times New Roman"/>
      <w:i/>
      <w:iCs/>
      <w:spacing w:val="5"/>
      <w:sz w:val="20"/>
      <w:szCs w:val="20"/>
    </w:rPr>
  </w:style>
  <w:style w:type="paragraph" w:customStyle="1" w:styleId="Title1">
    <w:name w:val="Title1"/>
    <w:basedOn w:val="Normal"/>
    <w:next w:val="Normal"/>
    <w:uiPriority w:val="10"/>
    <w:rsid w:val="00514705"/>
    <w:pPr>
      <w:spacing w:after="120" w:line="240" w:lineRule="auto"/>
      <w:contextualSpacing/>
    </w:pPr>
    <w:rPr>
      <w:rFonts w:ascii="Calibri" w:eastAsia="SimSun" w:hAnsi="Calibri" w:cs="Times New Roman"/>
      <w:color w:val="FFFFFF"/>
      <w:spacing w:val="5"/>
      <w:sz w:val="90"/>
      <w:szCs w:val="90"/>
    </w:rPr>
  </w:style>
  <w:style w:type="paragraph" w:customStyle="1" w:styleId="Subtitle1">
    <w:name w:val="Subtitle1"/>
    <w:basedOn w:val="Normal"/>
    <w:next w:val="Normal"/>
    <w:uiPriority w:val="11"/>
    <w:rsid w:val="00514705"/>
    <w:pPr>
      <w:spacing w:after="240"/>
    </w:pPr>
    <w:rPr>
      <w:rFonts w:ascii="Calibri" w:eastAsia="SimSun" w:hAnsi="Calibri" w:cs="Times New Roman"/>
      <w:iCs/>
      <w:color w:val="FFFFFF"/>
      <w:spacing w:val="13"/>
      <w:sz w:val="50"/>
      <w:szCs w:val="50"/>
    </w:rPr>
  </w:style>
  <w:style w:type="paragraph" w:customStyle="1" w:styleId="TOC51">
    <w:name w:val="TOC 51"/>
    <w:basedOn w:val="Normal"/>
    <w:next w:val="Normal"/>
    <w:autoRedefine/>
    <w:uiPriority w:val="39"/>
    <w:rsid w:val="00514705"/>
    <w:pPr>
      <w:spacing w:after="0"/>
      <w:ind w:left="880"/>
    </w:pPr>
    <w:rPr>
      <w:rFonts w:eastAsia="Times New Roman" w:cs="Calibri"/>
      <w:sz w:val="20"/>
      <w:szCs w:val="20"/>
      <w:lang w:eastAsia="en-AU"/>
    </w:rPr>
  </w:style>
  <w:style w:type="paragraph" w:customStyle="1" w:styleId="TOC61">
    <w:name w:val="TOC 61"/>
    <w:basedOn w:val="Normal"/>
    <w:next w:val="Normal"/>
    <w:autoRedefine/>
    <w:uiPriority w:val="39"/>
    <w:rsid w:val="00514705"/>
    <w:pPr>
      <w:spacing w:after="0"/>
      <w:ind w:left="1100"/>
    </w:pPr>
    <w:rPr>
      <w:rFonts w:eastAsia="Times New Roman" w:cs="Calibri"/>
      <w:sz w:val="20"/>
      <w:szCs w:val="20"/>
      <w:lang w:eastAsia="en-AU"/>
    </w:rPr>
  </w:style>
  <w:style w:type="paragraph" w:customStyle="1" w:styleId="TOC81">
    <w:name w:val="TOC 81"/>
    <w:basedOn w:val="Normal"/>
    <w:next w:val="Normal"/>
    <w:autoRedefine/>
    <w:uiPriority w:val="39"/>
    <w:rsid w:val="00514705"/>
    <w:pPr>
      <w:spacing w:after="0"/>
      <w:ind w:left="1540"/>
    </w:pPr>
    <w:rPr>
      <w:rFonts w:eastAsia="Times New Roman" w:cs="Calibri"/>
      <w:sz w:val="20"/>
      <w:szCs w:val="20"/>
      <w:lang w:eastAsia="en-AU"/>
    </w:rPr>
  </w:style>
  <w:style w:type="paragraph" w:customStyle="1" w:styleId="TOC91">
    <w:name w:val="TOC 91"/>
    <w:basedOn w:val="Normal"/>
    <w:next w:val="Normal"/>
    <w:autoRedefine/>
    <w:uiPriority w:val="39"/>
    <w:rsid w:val="00514705"/>
    <w:pPr>
      <w:spacing w:after="0"/>
      <w:ind w:left="1760"/>
    </w:pPr>
    <w:rPr>
      <w:rFonts w:eastAsia="Times New Roman" w:cs="Calibri"/>
      <w:sz w:val="20"/>
      <w:szCs w:val="20"/>
      <w:lang w:eastAsia="en-AU"/>
    </w:rPr>
  </w:style>
  <w:style w:type="paragraph" w:customStyle="1" w:styleId="PlainText1">
    <w:name w:val="Plain Text1"/>
    <w:basedOn w:val="Normal"/>
    <w:next w:val="PlainText"/>
    <w:uiPriority w:val="99"/>
    <w:rsid w:val="00514705"/>
    <w:pPr>
      <w:spacing w:before="100" w:beforeAutospacing="1" w:after="0" w:line="240" w:lineRule="auto"/>
    </w:pPr>
    <w:rPr>
      <w:rFonts w:ascii="Consolas" w:eastAsiaTheme="minorHAnsi" w:hAnsi="Consolas" w:cs="Consolas"/>
      <w:sz w:val="21"/>
      <w:szCs w:val="21"/>
    </w:rPr>
  </w:style>
  <w:style w:type="character" w:customStyle="1" w:styleId="Hyperlink1">
    <w:name w:val="Hyperlink1"/>
    <w:basedOn w:val="DefaultParagraphFont"/>
    <w:uiPriority w:val="99"/>
    <w:rsid w:val="00514705"/>
    <w:rPr>
      <w:color w:val="165788"/>
      <w:u w:val="single"/>
    </w:rPr>
  </w:style>
  <w:style w:type="character" w:customStyle="1" w:styleId="Heading1Char1">
    <w:name w:val="Heading 1 Char1"/>
    <w:basedOn w:val="DefaultParagraphFont"/>
    <w:uiPriority w:val="9"/>
    <w:locked/>
    <w:rsid w:val="00514705"/>
    <w:rPr>
      <w:rFonts w:asciiTheme="majorHAnsi" w:eastAsiaTheme="majorEastAsia" w:hAnsiTheme="majorHAnsi" w:cstheme="majorBidi"/>
      <w:b/>
      <w:bCs/>
      <w:color w:val="104165" w:themeColor="accent1" w:themeShade="BF"/>
      <w:sz w:val="28"/>
      <w:szCs w:val="28"/>
    </w:rPr>
  </w:style>
  <w:style w:type="character" w:customStyle="1" w:styleId="Heading2Char1">
    <w:name w:val="Heading 2 Char1"/>
    <w:basedOn w:val="DefaultParagraphFont"/>
    <w:uiPriority w:val="9"/>
    <w:semiHidden/>
    <w:rsid w:val="00514705"/>
    <w:rPr>
      <w:rFonts w:asciiTheme="majorHAnsi" w:eastAsiaTheme="majorEastAsia" w:hAnsiTheme="majorHAnsi" w:cstheme="majorBidi" w:hint="default"/>
      <w:b/>
      <w:bCs/>
      <w:color w:val="165788" w:themeColor="accent1"/>
      <w:sz w:val="26"/>
      <w:szCs w:val="26"/>
    </w:rPr>
  </w:style>
  <w:style w:type="character" w:customStyle="1" w:styleId="Heading3Char1">
    <w:name w:val="Heading 3 Char1"/>
    <w:basedOn w:val="DefaultParagraphFont"/>
    <w:uiPriority w:val="9"/>
    <w:semiHidden/>
    <w:rsid w:val="00514705"/>
    <w:rPr>
      <w:rFonts w:asciiTheme="majorHAnsi" w:eastAsiaTheme="majorEastAsia" w:hAnsiTheme="majorHAnsi" w:cstheme="majorBidi" w:hint="default"/>
      <w:b/>
      <w:bCs/>
      <w:color w:val="165788" w:themeColor="accent1"/>
    </w:rPr>
  </w:style>
  <w:style w:type="character" w:customStyle="1" w:styleId="Heading4Char1">
    <w:name w:val="Heading 4 Char1"/>
    <w:basedOn w:val="DefaultParagraphFont"/>
    <w:uiPriority w:val="9"/>
    <w:semiHidden/>
    <w:rsid w:val="00514705"/>
    <w:rPr>
      <w:rFonts w:asciiTheme="majorHAnsi" w:eastAsiaTheme="majorEastAsia" w:hAnsiTheme="majorHAnsi" w:cstheme="majorBidi" w:hint="default"/>
      <w:b/>
      <w:bCs/>
      <w:i/>
      <w:iCs/>
      <w:color w:val="165788" w:themeColor="accent1"/>
    </w:rPr>
  </w:style>
  <w:style w:type="character" w:customStyle="1" w:styleId="Heading5Char1">
    <w:name w:val="Heading 5 Char1"/>
    <w:basedOn w:val="DefaultParagraphFont"/>
    <w:uiPriority w:val="9"/>
    <w:semiHidden/>
    <w:rsid w:val="00514705"/>
    <w:rPr>
      <w:rFonts w:asciiTheme="majorHAnsi" w:eastAsiaTheme="majorEastAsia" w:hAnsiTheme="majorHAnsi" w:cstheme="majorBidi" w:hint="default"/>
      <w:color w:val="0B2B43" w:themeColor="accent1" w:themeShade="7F"/>
    </w:rPr>
  </w:style>
  <w:style w:type="character" w:customStyle="1" w:styleId="Heading6Char1">
    <w:name w:val="Heading 6 Char1"/>
    <w:basedOn w:val="DefaultParagraphFont"/>
    <w:uiPriority w:val="9"/>
    <w:semiHidden/>
    <w:rsid w:val="00514705"/>
    <w:rPr>
      <w:rFonts w:asciiTheme="majorHAnsi" w:eastAsiaTheme="majorEastAsia" w:hAnsiTheme="majorHAnsi" w:cstheme="majorBidi" w:hint="default"/>
      <w:i/>
      <w:iCs/>
      <w:color w:val="0B2B43" w:themeColor="accent1" w:themeShade="7F"/>
    </w:rPr>
  </w:style>
  <w:style w:type="character" w:customStyle="1" w:styleId="Heading7Char1">
    <w:name w:val="Heading 7 Char1"/>
    <w:basedOn w:val="DefaultParagraphFont"/>
    <w:uiPriority w:val="9"/>
    <w:semiHidden/>
    <w:rsid w:val="00514705"/>
    <w:rPr>
      <w:rFonts w:asciiTheme="majorHAnsi" w:eastAsiaTheme="majorEastAsia" w:hAnsiTheme="majorHAnsi" w:cstheme="majorBidi" w:hint="default"/>
      <w:i/>
      <w:iCs/>
      <w:color w:val="404040" w:themeColor="text1" w:themeTint="BF"/>
    </w:rPr>
  </w:style>
  <w:style w:type="character" w:customStyle="1" w:styleId="Heading8Char1">
    <w:name w:val="Heading 8 Char1"/>
    <w:basedOn w:val="DefaultParagraphFont"/>
    <w:uiPriority w:val="9"/>
    <w:semiHidden/>
    <w:rsid w:val="00514705"/>
    <w:rPr>
      <w:rFonts w:asciiTheme="majorHAnsi" w:eastAsiaTheme="majorEastAsia" w:hAnsiTheme="majorHAnsi" w:cstheme="majorBidi" w:hint="default"/>
      <w:color w:val="404040" w:themeColor="text1" w:themeTint="BF"/>
      <w:sz w:val="20"/>
      <w:szCs w:val="20"/>
    </w:rPr>
  </w:style>
  <w:style w:type="character" w:customStyle="1" w:styleId="Heading9Char1">
    <w:name w:val="Heading 9 Char1"/>
    <w:basedOn w:val="DefaultParagraphFont"/>
    <w:uiPriority w:val="9"/>
    <w:semiHidden/>
    <w:rsid w:val="00514705"/>
    <w:rPr>
      <w:rFonts w:asciiTheme="majorHAnsi" w:eastAsiaTheme="majorEastAsia" w:hAnsiTheme="majorHAnsi" w:cstheme="majorBidi" w:hint="default"/>
      <w:i/>
      <w:iCs/>
      <w:color w:val="404040" w:themeColor="text1" w:themeTint="BF"/>
      <w:sz w:val="20"/>
      <w:szCs w:val="20"/>
    </w:rPr>
  </w:style>
  <w:style w:type="character" w:customStyle="1" w:styleId="TitleChar1">
    <w:name w:val="Title Char1"/>
    <w:basedOn w:val="DefaultParagraphFont"/>
    <w:uiPriority w:val="10"/>
    <w:rsid w:val="00514705"/>
    <w:rPr>
      <w:rFonts w:asciiTheme="majorHAnsi" w:eastAsiaTheme="majorEastAsia" w:hAnsiTheme="majorHAnsi" w:cstheme="majorBidi" w:hint="default"/>
      <w:color w:val="104165" w:themeColor="text2" w:themeShade="BF"/>
      <w:spacing w:val="5"/>
      <w:kern w:val="28"/>
      <w:sz w:val="52"/>
      <w:szCs w:val="52"/>
    </w:rPr>
  </w:style>
  <w:style w:type="character" w:customStyle="1" w:styleId="SubtitleChar1">
    <w:name w:val="Subtitle Char1"/>
    <w:basedOn w:val="DefaultParagraphFont"/>
    <w:uiPriority w:val="11"/>
    <w:rsid w:val="00514705"/>
    <w:rPr>
      <w:rFonts w:asciiTheme="majorHAnsi" w:eastAsiaTheme="majorEastAsia" w:hAnsiTheme="majorHAnsi" w:cstheme="majorBidi" w:hint="default"/>
      <w:i/>
      <w:iCs/>
      <w:color w:val="165788" w:themeColor="accent1"/>
      <w:spacing w:val="15"/>
      <w:sz w:val="24"/>
      <w:szCs w:val="24"/>
    </w:rPr>
  </w:style>
  <w:style w:type="character" w:customStyle="1" w:styleId="PlainTextChar1">
    <w:name w:val="Plain Text Char1"/>
    <w:basedOn w:val="DefaultParagraphFont"/>
    <w:uiPriority w:val="99"/>
    <w:semiHidden/>
    <w:locked/>
    <w:rsid w:val="00514705"/>
    <w:rPr>
      <w:rFonts w:ascii="Consolas" w:eastAsiaTheme="minorHAnsi" w:hAnsi="Consolas" w:cs="Consolas"/>
      <w:sz w:val="21"/>
      <w:szCs w:val="21"/>
    </w:rPr>
  </w:style>
  <w:style w:type="table" w:customStyle="1" w:styleId="LightShading1">
    <w:name w:val="Light Shading1"/>
    <w:basedOn w:val="TableNormal"/>
    <w:uiPriority w:val="60"/>
    <w:rsid w:val="0051470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1">
    <w:name w:val="Light List - Accent 11"/>
    <w:basedOn w:val="TableNormal"/>
    <w:uiPriority w:val="61"/>
    <w:rsid w:val="00514705"/>
    <w:pPr>
      <w:spacing w:after="0" w:line="240" w:lineRule="auto"/>
    </w:pPr>
    <w:rPr>
      <w:rFonts w:eastAsia="SimSun"/>
    </w:rPr>
    <w:tblPr>
      <w:tblStyleRowBandSize w:val="1"/>
      <w:tblStyleColBandSize w:val="1"/>
      <w:tblBorders>
        <w:top w:val="single" w:sz="8" w:space="0" w:color="165788"/>
        <w:left w:val="single" w:sz="8" w:space="0" w:color="165788"/>
        <w:bottom w:val="single" w:sz="8" w:space="0" w:color="165788"/>
        <w:right w:val="single" w:sz="8" w:space="0" w:color="165788"/>
      </w:tblBorders>
    </w:tblPr>
    <w:tblStylePr w:type="firstRow">
      <w:pPr>
        <w:spacing w:beforeLines="0" w:before="0" w:beforeAutospacing="0" w:afterLines="0" w:after="0" w:afterAutospacing="0" w:line="240" w:lineRule="auto"/>
      </w:pPr>
      <w:rPr>
        <w:b/>
        <w:bCs/>
        <w:color w:val="7F7F7F"/>
      </w:rPr>
      <w:tblPr/>
      <w:tcPr>
        <w:shd w:val="clear" w:color="auto" w:fill="165788"/>
      </w:tcPr>
    </w:tblStylePr>
    <w:tblStylePr w:type="lastRow">
      <w:pPr>
        <w:spacing w:beforeLines="0" w:before="0" w:beforeAutospacing="0" w:afterLines="0" w:after="0" w:afterAutospacing="0" w:line="240" w:lineRule="auto"/>
      </w:pPr>
      <w:rPr>
        <w:b/>
        <w:bCs/>
      </w:rPr>
      <w:tblPr/>
      <w:tcPr>
        <w:tcBorders>
          <w:top w:val="double" w:sz="6" w:space="0" w:color="165788"/>
          <w:left w:val="single" w:sz="8" w:space="0" w:color="165788"/>
          <w:bottom w:val="single" w:sz="8" w:space="0" w:color="165788"/>
          <w:right w:val="single" w:sz="8" w:space="0" w:color="165788"/>
        </w:tcBorders>
      </w:tcPr>
    </w:tblStylePr>
    <w:tblStylePr w:type="firstCol">
      <w:rPr>
        <w:b/>
        <w:bCs/>
      </w:rPr>
    </w:tblStylePr>
    <w:tblStylePr w:type="lastCol">
      <w:rPr>
        <w:b/>
        <w:bCs/>
      </w:rPr>
    </w:tblStylePr>
    <w:tblStylePr w:type="band1Vert">
      <w:tblPr/>
      <w:tcPr>
        <w:tcBorders>
          <w:top w:val="single" w:sz="8" w:space="0" w:color="165788"/>
          <w:left w:val="single" w:sz="8" w:space="0" w:color="165788"/>
          <w:bottom w:val="single" w:sz="8" w:space="0" w:color="165788"/>
          <w:right w:val="single" w:sz="8" w:space="0" w:color="165788"/>
        </w:tcBorders>
      </w:tcPr>
    </w:tblStylePr>
    <w:tblStylePr w:type="band1Horz">
      <w:tblPr/>
      <w:tcPr>
        <w:tcBorders>
          <w:top w:val="single" w:sz="8" w:space="0" w:color="165788"/>
          <w:left w:val="single" w:sz="8" w:space="0" w:color="165788"/>
          <w:bottom w:val="single" w:sz="8" w:space="0" w:color="165788"/>
          <w:right w:val="single" w:sz="8" w:space="0" w:color="165788"/>
        </w:tcBorders>
      </w:tcPr>
    </w:tblStylePr>
  </w:style>
  <w:style w:type="paragraph" w:customStyle="1" w:styleId="Listoftables1">
    <w:name w:val="List of tables1"/>
    <w:basedOn w:val="FigureHeading"/>
    <w:next w:val="Normal"/>
    <w:uiPriority w:val="99"/>
    <w:qFormat/>
    <w:rsid w:val="00514705"/>
    <w:pPr>
      <w:keepNext w:val="0"/>
      <w:spacing w:before="0" w:after="80" w:line="276" w:lineRule="auto"/>
      <w:ind w:left="1134" w:right="567" w:hanging="1134"/>
    </w:pPr>
    <w:rPr>
      <w:rFonts w:eastAsia="SimSun" w:cs="Calibri"/>
      <w:b w:val="0"/>
      <w:i w:val="0"/>
      <w:sz w:val="20"/>
      <w:szCs w:val="20"/>
      <w:lang w:eastAsia="en-US"/>
    </w:rPr>
  </w:style>
  <w:style w:type="table" w:customStyle="1" w:styleId="EvalTable1">
    <w:name w:val="EvalTable1"/>
    <w:basedOn w:val="TableSimple1"/>
    <w:rsid w:val="00514705"/>
    <w:tblPr>
      <w:tblBorders>
        <w:top w:val="single" w:sz="12" w:space="0" w:color="000000"/>
        <w:bottom w:val="single" w:sz="12" w:space="0" w:color="000000"/>
      </w:tblBorders>
    </w:tblPr>
    <w:trPr>
      <w:cantSplit/>
    </w:trPr>
    <w:tcPr>
      <w:shd w:val="clear" w:color="auto" w:fill="auto"/>
      <w:vAlign w:val="center"/>
    </w:tcPr>
    <w:tblStylePr w:type="firstRow">
      <w:tblPr/>
      <w:tcPr>
        <w:tcBorders>
          <w:top w:val="single" w:sz="12" w:space="0" w:color="000000"/>
          <w:bottom w:val="single" w:sz="8" w:space="0" w:color="000000"/>
          <w:tl2br w:val="none" w:sz="0" w:space="0" w:color="auto"/>
          <w:tr2bl w:val="none" w:sz="0" w:space="0" w:color="auto"/>
        </w:tcBorders>
        <w:shd w:val="clear" w:color="auto" w:fill="auto"/>
      </w:tcPr>
    </w:tblStylePr>
    <w:tblStylePr w:type="lastRow">
      <w:tblPr/>
      <w:tcPr>
        <w:tcBorders>
          <w:top w:val="nil"/>
          <w:left w:val="nil"/>
          <w:bottom w:val="single" w:sz="12" w:space="0" w:color="000000"/>
          <w:right w:val="nil"/>
          <w:insideH w:val="nil"/>
          <w:insideV w:val="nil"/>
          <w:tl2br w:val="none" w:sz="0" w:space="0" w:color="auto"/>
          <w:tr2bl w:val="none" w:sz="0" w:space="0" w:color="auto"/>
        </w:tcBorders>
        <w:shd w:val="clear" w:color="auto" w:fill="auto"/>
      </w:tcPr>
    </w:tblStylePr>
  </w:style>
  <w:style w:type="character" w:customStyle="1" w:styleId="st1">
    <w:name w:val="st1"/>
    <w:basedOn w:val="DefaultParagraphFont"/>
    <w:rsid w:val="00195DB8"/>
  </w:style>
  <w:style w:type="paragraph" w:customStyle="1" w:styleId="guidelinetext">
    <w:name w:val="guideline text"/>
    <w:basedOn w:val="Normal"/>
    <w:link w:val="guidelinetextChar"/>
    <w:qFormat/>
    <w:rsid w:val="006416EA"/>
    <w:pPr>
      <w:spacing w:before="120" w:after="0" w:line="264" w:lineRule="auto"/>
      <w:ind w:left="1440"/>
    </w:pPr>
    <w:rPr>
      <w:rFonts w:eastAsiaTheme="minorHAnsi"/>
    </w:rPr>
  </w:style>
  <w:style w:type="character" w:customStyle="1" w:styleId="guidelinetextChar">
    <w:name w:val="guideline text Char"/>
    <w:basedOn w:val="DefaultParagraphFont"/>
    <w:link w:val="guidelinetext"/>
    <w:rsid w:val="006416EA"/>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387732">
      <w:bodyDiv w:val="1"/>
      <w:marLeft w:val="0"/>
      <w:marRight w:val="0"/>
      <w:marTop w:val="0"/>
      <w:marBottom w:val="0"/>
      <w:divBdr>
        <w:top w:val="none" w:sz="0" w:space="0" w:color="auto"/>
        <w:left w:val="none" w:sz="0" w:space="0" w:color="auto"/>
        <w:bottom w:val="none" w:sz="0" w:space="0" w:color="auto"/>
        <w:right w:val="none" w:sz="0" w:space="0" w:color="auto"/>
      </w:divBdr>
    </w:div>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470709319">
      <w:bodyDiv w:val="1"/>
      <w:marLeft w:val="0"/>
      <w:marRight w:val="0"/>
      <w:marTop w:val="0"/>
      <w:marBottom w:val="0"/>
      <w:divBdr>
        <w:top w:val="none" w:sz="0" w:space="0" w:color="auto"/>
        <w:left w:val="none" w:sz="0" w:space="0" w:color="auto"/>
        <w:bottom w:val="none" w:sz="0" w:space="0" w:color="auto"/>
        <w:right w:val="none" w:sz="0" w:space="0" w:color="auto"/>
      </w:divBdr>
      <w:divsChild>
        <w:div w:id="980960959">
          <w:marLeft w:val="0"/>
          <w:marRight w:val="0"/>
          <w:marTop w:val="0"/>
          <w:marBottom w:val="0"/>
          <w:divBdr>
            <w:top w:val="none" w:sz="0" w:space="0" w:color="auto"/>
            <w:left w:val="none" w:sz="0" w:space="0" w:color="auto"/>
            <w:bottom w:val="none" w:sz="0" w:space="0" w:color="auto"/>
            <w:right w:val="none" w:sz="0" w:space="0" w:color="auto"/>
          </w:divBdr>
          <w:divsChild>
            <w:div w:id="1555697349">
              <w:marLeft w:val="0"/>
              <w:marRight w:val="0"/>
              <w:marTop w:val="0"/>
              <w:marBottom w:val="0"/>
              <w:divBdr>
                <w:top w:val="none" w:sz="0" w:space="0" w:color="auto"/>
                <w:left w:val="none" w:sz="0" w:space="0" w:color="auto"/>
                <w:bottom w:val="none" w:sz="0" w:space="0" w:color="auto"/>
                <w:right w:val="none" w:sz="0" w:space="0" w:color="auto"/>
              </w:divBdr>
              <w:divsChild>
                <w:div w:id="1856841519">
                  <w:marLeft w:val="0"/>
                  <w:marRight w:val="0"/>
                  <w:marTop w:val="0"/>
                  <w:marBottom w:val="0"/>
                  <w:divBdr>
                    <w:top w:val="none" w:sz="0" w:space="0" w:color="auto"/>
                    <w:left w:val="none" w:sz="0" w:space="0" w:color="auto"/>
                    <w:bottom w:val="none" w:sz="0" w:space="0" w:color="auto"/>
                    <w:right w:val="none" w:sz="0" w:space="0" w:color="auto"/>
                  </w:divBdr>
                  <w:divsChild>
                    <w:div w:id="1071656766">
                      <w:marLeft w:val="0"/>
                      <w:marRight w:val="0"/>
                      <w:marTop w:val="0"/>
                      <w:marBottom w:val="0"/>
                      <w:divBdr>
                        <w:top w:val="none" w:sz="0" w:space="0" w:color="auto"/>
                        <w:left w:val="none" w:sz="0" w:space="0" w:color="auto"/>
                        <w:bottom w:val="none" w:sz="0" w:space="0" w:color="auto"/>
                        <w:right w:val="none" w:sz="0" w:space="0" w:color="auto"/>
                      </w:divBdr>
                      <w:divsChild>
                        <w:div w:id="1257246993">
                          <w:marLeft w:val="0"/>
                          <w:marRight w:val="0"/>
                          <w:marTop w:val="0"/>
                          <w:marBottom w:val="0"/>
                          <w:divBdr>
                            <w:top w:val="none" w:sz="0" w:space="0" w:color="auto"/>
                            <w:left w:val="none" w:sz="0" w:space="0" w:color="auto"/>
                            <w:bottom w:val="none" w:sz="0" w:space="0" w:color="auto"/>
                            <w:right w:val="none" w:sz="0" w:space="0" w:color="auto"/>
                          </w:divBdr>
                          <w:divsChild>
                            <w:div w:id="108593344">
                              <w:marLeft w:val="0"/>
                              <w:marRight w:val="0"/>
                              <w:marTop w:val="0"/>
                              <w:marBottom w:val="0"/>
                              <w:divBdr>
                                <w:top w:val="none" w:sz="0" w:space="0" w:color="auto"/>
                                <w:left w:val="none" w:sz="0" w:space="0" w:color="auto"/>
                                <w:bottom w:val="none" w:sz="0" w:space="0" w:color="auto"/>
                                <w:right w:val="none" w:sz="0" w:space="0" w:color="auto"/>
                              </w:divBdr>
                              <w:divsChild>
                                <w:div w:id="105670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3006176">
      <w:bodyDiv w:val="1"/>
      <w:marLeft w:val="0"/>
      <w:marRight w:val="0"/>
      <w:marTop w:val="0"/>
      <w:marBottom w:val="0"/>
      <w:divBdr>
        <w:top w:val="none" w:sz="0" w:space="0" w:color="auto"/>
        <w:left w:val="none" w:sz="0" w:space="0" w:color="auto"/>
        <w:bottom w:val="none" w:sz="0" w:space="0" w:color="auto"/>
        <w:right w:val="none" w:sz="0" w:space="0" w:color="auto"/>
      </w:divBdr>
    </w:div>
    <w:div w:id="1560164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26" Type="http://schemas.openxmlformats.org/officeDocument/2006/relationships/footer" Target="footer4.xml"/><Relationship Id="rId21" Type="http://schemas.openxmlformats.org/officeDocument/2006/relationships/image" Target="cid:image001.png@01CC5B5E.C6C84990" TargetMode="External"/><Relationship Id="rId42" Type="http://schemas.openxmlformats.org/officeDocument/2006/relationships/image" Target="media/image16.png"/><Relationship Id="rId47" Type="http://schemas.openxmlformats.org/officeDocument/2006/relationships/image" Target="media/image21.png"/><Relationship Id="rId63" Type="http://schemas.openxmlformats.org/officeDocument/2006/relationships/hyperlink" Target="https://docs.jobs.gov.au/documents/work-dole-2014-15-evaluation-report" TargetMode="External"/><Relationship Id="rId68" Type="http://schemas.openxmlformats.org/officeDocument/2006/relationships/hyperlink" Target="https://docs.jobs.gov.au/documents/activity-management-guideline" TargetMode="External"/><Relationship Id="rId84" Type="http://schemas.openxmlformats.org/officeDocument/2006/relationships/footer" Target="footer12.xml"/><Relationship Id="rId89" Type="http://schemas.openxmlformats.org/officeDocument/2006/relationships/image" Target="media/image25.png"/><Relationship Id="rId16" Type="http://schemas.openxmlformats.org/officeDocument/2006/relationships/footer" Target="footer2.xml"/><Relationship Id="rId11" Type="http://schemas.openxmlformats.org/officeDocument/2006/relationships/image" Target="media/image1.png"/><Relationship Id="rId32" Type="http://schemas.openxmlformats.org/officeDocument/2006/relationships/image" Target="media/image6.emf"/><Relationship Id="rId37" Type="http://schemas.openxmlformats.org/officeDocument/2006/relationships/image" Target="media/image11.png"/><Relationship Id="rId53" Type="http://schemas.openxmlformats.org/officeDocument/2006/relationships/footer" Target="footer8.xml"/><Relationship Id="rId58" Type="http://schemas.openxmlformats.org/officeDocument/2006/relationships/hyperlink" Target="http://hdl.voced.edu.au/10707/333516" TargetMode="External"/><Relationship Id="rId74" Type="http://schemas.openxmlformats.org/officeDocument/2006/relationships/hyperlink" Target="ftp://ftp.iza.org/dp1300.pdf" TargetMode="External"/><Relationship Id="rId79" Type="http://schemas.openxmlformats.org/officeDocument/2006/relationships/header" Target="header13.xml"/><Relationship Id="rId102" Type="http://schemas.openxmlformats.org/officeDocument/2006/relationships/header" Target="header17.xml"/><Relationship Id="rId5" Type="http://schemas.openxmlformats.org/officeDocument/2006/relationships/numbering" Target="numbering.xml"/><Relationship Id="rId90" Type="http://schemas.openxmlformats.org/officeDocument/2006/relationships/image" Target="media/image26.png"/><Relationship Id="rId95" Type="http://schemas.openxmlformats.org/officeDocument/2006/relationships/image" Target="media/image31.png"/><Relationship Id="rId22" Type="http://schemas.openxmlformats.org/officeDocument/2006/relationships/hyperlink" Target="http://creativecommons.org/licenses/by/3.0/au/" TargetMode="External"/><Relationship Id="rId27" Type="http://schemas.openxmlformats.org/officeDocument/2006/relationships/footer" Target="footer5.xml"/><Relationship Id="rId43" Type="http://schemas.openxmlformats.org/officeDocument/2006/relationships/image" Target="media/image17.png"/><Relationship Id="rId48" Type="http://schemas.openxmlformats.org/officeDocument/2006/relationships/image" Target="media/image22.png"/><Relationship Id="rId64" Type="http://schemas.openxmlformats.org/officeDocument/2006/relationships/hyperlink" Target="https://docs.jobs.gov.au/system/files/doc/other/the_job_seeker_compliance_framework_-_explanatory_notes_0.pdf" TargetMode="External"/><Relationship Id="rId69" Type="http://schemas.openxmlformats.org/officeDocument/2006/relationships/hyperlink" Target="https://docs.jobs.gov.au/documents/employment-fund-general-account-guideline" TargetMode="External"/><Relationship Id="rId80" Type="http://schemas.openxmlformats.org/officeDocument/2006/relationships/footer" Target="footer11.xml"/><Relationship Id="rId85" Type="http://schemas.openxmlformats.org/officeDocument/2006/relationships/footer" Target="footer13.xml"/><Relationship Id="rId12" Type="http://schemas.openxmlformats.org/officeDocument/2006/relationships/image" Target="media/image2.png"/><Relationship Id="rId17" Type="http://schemas.openxmlformats.org/officeDocument/2006/relationships/header" Target="header3.xml"/><Relationship Id="rId33" Type="http://schemas.openxmlformats.org/officeDocument/2006/relationships/image" Target="media/image7.png"/><Relationship Id="rId38" Type="http://schemas.openxmlformats.org/officeDocument/2006/relationships/image" Target="media/image12.png"/><Relationship Id="rId59" Type="http://schemas.openxmlformats.org/officeDocument/2006/relationships/hyperlink" Target="https://docs.jobs.gov.au/documents/request-tender-employment-services-2015-2020" TargetMode="External"/><Relationship Id="rId103" Type="http://schemas.openxmlformats.org/officeDocument/2006/relationships/footer" Target="footer15.xml"/><Relationship Id="rId20" Type="http://schemas.openxmlformats.org/officeDocument/2006/relationships/image" Target="media/image3.png"/><Relationship Id="rId41" Type="http://schemas.openxmlformats.org/officeDocument/2006/relationships/image" Target="media/image15.png"/><Relationship Id="rId54" Type="http://schemas.openxmlformats.org/officeDocument/2006/relationships/hyperlink" Target="http://www.budget.gov.au/2015-16/content/bp2/html/bp2_expense-10.htm" TargetMode="External"/><Relationship Id="rId62" Type="http://schemas.openxmlformats.org/officeDocument/2006/relationships/hyperlink" Target="https://docs.jobs.gov.au/documents/final-jobactive-deed-2015-2020" TargetMode="External"/><Relationship Id="rId70" Type="http://schemas.openxmlformats.org/officeDocument/2006/relationships/hyperlink" Target="https://www.humanservices.gov.au/corporate/budget/budget-2016-17/job-seekers/youth-jobs-path-prepare-trial-hire" TargetMode="External"/><Relationship Id="rId75" Type="http://schemas.openxmlformats.org/officeDocument/2006/relationships/header" Target="header11.xml"/><Relationship Id="rId83" Type="http://schemas.openxmlformats.org/officeDocument/2006/relationships/header" Target="header15.xml"/><Relationship Id="rId88" Type="http://schemas.openxmlformats.org/officeDocument/2006/relationships/image" Target="media/image24.png"/><Relationship Id="rId91" Type="http://schemas.openxmlformats.org/officeDocument/2006/relationships/image" Target="media/image27.png"/><Relationship Id="rId96"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creativecommons.org/licenses/by/3.0/au/legalcode" TargetMode="External"/><Relationship Id="rId28" Type="http://schemas.openxmlformats.org/officeDocument/2006/relationships/header" Target="header7.xml"/><Relationship Id="rId36" Type="http://schemas.openxmlformats.org/officeDocument/2006/relationships/image" Target="media/image10.png"/><Relationship Id="rId49" Type="http://schemas.openxmlformats.org/officeDocument/2006/relationships/header" Target="header8.xml"/><Relationship Id="rId57" Type="http://schemas.openxmlformats.org/officeDocument/2006/relationships/hyperlink" Target="http://hdl.voced.edu.au/10707/168103" TargetMode="External"/><Relationship Id="rId10" Type="http://schemas.openxmlformats.org/officeDocument/2006/relationships/endnotes" Target="endnotes.xml"/><Relationship Id="rId31" Type="http://schemas.openxmlformats.org/officeDocument/2006/relationships/image" Target="media/image5.png"/><Relationship Id="rId44" Type="http://schemas.openxmlformats.org/officeDocument/2006/relationships/image" Target="media/image18.png"/><Relationship Id="rId52" Type="http://schemas.openxmlformats.org/officeDocument/2006/relationships/header" Target="header10.xml"/><Relationship Id="rId60" Type="http://schemas.openxmlformats.org/officeDocument/2006/relationships/hyperlink" Target="%20https://docs.jobs.gov.au/system/files/doc/other/esd4_ss_-_clean_-_gdv_8_-_accessible_version.pdf." TargetMode="External"/><Relationship Id="rId65" Type="http://schemas.openxmlformats.org/officeDocument/2006/relationships/hyperlink" Target="https://www.jobs.gov.au/evaluation-strategy-jobactive" TargetMode="External"/><Relationship Id="rId73" Type="http://schemas.openxmlformats.org/officeDocument/2006/relationships/hyperlink" Target="https://www.dpmc.gov.au/sites/default/files/publications/005_Regulatory_Burden_Measurement_Framework.pdf" TargetMode="External"/><Relationship Id="rId78" Type="http://schemas.openxmlformats.org/officeDocument/2006/relationships/footer" Target="footer10.xml"/><Relationship Id="rId81" Type="http://schemas.openxmlformats.org/officeDocument/2006/relationships/image" Target="media/image23.png"/><Relationship Id="rId86" Type="http://schemas.openxmlformats.org/officeDocument/2006/relationships/header" Target="header16.xml"/><Relationship Id="rId94" Type="http://schemas.openxmlformats.org/officeDocument/2006/relationships/image" Target="media/image30.png"/><Relationship Id="rId99" Type="http://schemas.openxmlformats.org/officeDocument/2006/relationships/image" Target="media/image35.png"/><Relationship Id="rId101" Type="http://schemas.openxmlformats.org/officeDocument/2006/relationships/image" Target="media/image37.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image" Target="media/image13.png"/><Relationship Id="rId34" Type="http://schemas.openxmlformats.org/officeDocument/2006/relationships/image" Target="media/image8.png"/><Relationship Id="rId50" Type="http://schemas.openxmlformats.org/officeDocument/2006/relationships/header" Target="header9.xml"/><Relationship Id="rId55" Type="http://schemas.openxmlformats.org/officeDocument/2006/relationships/hyperlink" Target="http://www.nber.org/papers/" TargetMode="External"/><Relationship Id="rId76" Type="http://schemas.openxmlformats.org/officeDocument/2006/relationships/header" Target="header12.xml"/><Relationship Id="rId97" Type="http://schemas.openxmlformats.org/officeDocument/2006/relationships/image" Target="media/image33.png"/><Relationship Id="rId104"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guides.dss.gov.au/guide-social-security-law/3/2/9/30" TargetMode="External"/><Relationship Id="rId92" Type="http://schemas.openxmlformats.org/officeDocument/2006/relationships/image" Target="media/image28.png"/><Relationship Id="rId2" Type="http://schemas.openxmlformats.org/officeDocument/2006/relationships/customXml" Target="../customXml/item2.xml"/><Relationship Id="rId29" Type="http://schemas.openxmlformats.org/officeDocument/2006/relationships/footer" Target="footer6.xml"/><Relationship Id="rId24" Type="http://schemas.openxmlformats.org/officeDocument/2006/relationships/header" Target="header5.xml"/><Relationship Id="rId40" Type="http://schemas.openxmlformats.org/officeDocument/2006/relationships/image" Target="media/image14.png"/><Relationship Id="rId45" Type="http://schemas.openxmlformats.org/officeDocument/2006/relationships/image" Target="media/image19.png"/><Relationship Id="rId66" Type="http://schemas.openxmlformats.org/officeDocument/2006/relationships/hyperlink" Target="http://lmip.gov.au/default.aspx?LMIP/VacancyReport" TargetMode="External"/><Relationship Id="rId87" Type="http://schemas.openxmlformats.org/officeDocument/2006/relationships/footer" Target="footer14.xml"/><Relationship Id="rId61" Type="http://schemas.openxmlformats.org/officeDocument/2006/relationships/hyperlink" Target="https://docs.jobs.gov.au/documents/department-employment-annual-report-2014-2015" TargetMode="External"/><Relationship Id="rId82" Type="http://schemas.openxmlformats.org/officeDocument/2006/relationships/header" Target="header14.xml"/><Relationship Id="rId19" Type="http://schemas.openxmlformats.org/officeDocument/2006/relationships/header" Target="header4.xml"/><Relationship Id="rId14" Type="http://schemas.openxmlformats.org/officeDocument/2006/relationships/header" Target="header2.xml"/><Relationship Id="rId30" Type="http://schemas.openxmlformats.org/officeDocument/2006/relationships/image" Target="media/image4.png"/><Relationship Id="rId35" Type="http://schemas.openxmlformats.org/officeDocument/2006/relationships/image" Target="media/image9.png"/><Relationship Id="rId56" Type="http://schemas.openxmlformats.org/officeDocument/2006/relationships/hyperlink" Target="https://www.jobs.gov.au/active-participation-model-evaluation" TargetMode="External"/><Relationship Id="rId77" Type="http://schemas.openxmlformats.org/officeDocument/2006/relationships/footer" Target="footer9.xml"/><Relationship Id="rId100" Type="http://schemas.openxmlformats.org/officeDocument/2006/relationships/image" Target="media/image36.png"/><Relationship Id="rId105"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footer" Target="footer7.xml"/><Relationship Id="rId72" Type="http://schemas.openxmlformats.org/officeDocument/2006/relationships/hyperlink" Target="http://guides.dss.gov.au/guide-social-security-law/3/1/13" TargetMode="External"/><Relationship Id="rId93" Type="http://schemas.openxmlformats.org/officeDocument/2006/relationships/image" Target="media/image29.png"/><Relationship Id="rId98" Type="http://schemas.openxmlformats.org/officeDocument/2006/relationships/image" Target="media/image34.png"/><Relationship Id="rId3" Type="http://schemas.openxmlformats.org/officeDocument/2006/relationships/customXml" Target="../customXml/item3.xml"/><Relationship Id="rId25" Type="http://schemas.openxmlformats.org/officeDocument/2006/relationships/header" Target="header6.xml"/><Relationship Id="rId46" Type="http://schemas.openxmlformats.org/officeDocument/2006/relationships/image" Target="media/image20.png"/><Relationship Id="rId67" Type="http://schemas.openxmlformats.org/officeDocument/2006/relationships/hyperlink" Target="https://ris.govspace.gov.au/files/2015/09/20150811-FINAL-ES2015-RIS.pdf" TargetMode="External"/></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61A030-FAD7-4AAE-BE79-52EA8CF6AF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AD70152-D5EB-45EA-80C9-FDB3771ADECF}">
  <ds:schemaRefs>
    <ds:schemaRef ds:uri="http://schemas.microsoft.com/sharepoint/v3/contenttype/forms"/>
  </ds:schemaRefs>
</ds:datastoreItem>
</file>

<file path=customXml/itemProps3.xml><?xml version="1.0" encoding="utf-8"?>
<ds:datastoreItem xmlns:ds="http://schemas.openxmlformats.org/officeDocument/2006/customXml" ds:itemID="{BF415B81-3A32-4D99-B68F-825715C3EE62}">
  <ds:schemaRefs>
    <ds:schemaRef ds:uri="http://schemas.microsoft.com/office/2006/documentManagement/types"/>
    <ds:schemaRef ds:uri="http://purl.org/dc/elements/1.1/"/>
    <ds:schemaRef ds:uri="http://www.w3.org/XML/1998/namespace"/>
    <ds:schemaRef ds:uri="http://purl.org/dc/dcmitype/"/>
    <ds:schemaRef ds:uri="http://schemas.openxmlformats.org/package/2006/metadata/core-properties"/>
    <ds:schemaRef ds:uri="http://schemas.microsoft.com/office/infopath/2007/PartnerControl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0A67441B-E5F0-44D5-8416-F4C3FED63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38599</Words>
  <Characters>220017</Characters>
  <Application>Microsoft Office Word</Application>
  <DocSecurity>0</DocSecurity>
  <PresentationFormat/>
  <Lines>1833</Lines>
  <Paragraphs>516</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258100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Evaluation of jobactive Interim Report</dc:title>
  <dc:subject/>
  <dc:creator/>
  <cp:keywords/>
  <dc:description/>
  <cp:lastModifiedBy/>
  <cp:revision>1</cp:revision>
  <dcterms:created xsi:type="dcterms:W3CDTF">2019-10-18T05:41:00Z</dcterms:created>
  <dcterms:modified xsi:type="dcterms:W3CDTF">2020-01-07T03:12:00Z</dcterms:modified>
  <cp:category/>
  <cp:contentStatus/>
  <dc:language/>
  <cp:version/>
</cp:coreProperties>
</file>