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10.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77989770" w:displacedByCustomXml="next"/>
    <w:sdt>
      <w:sdtPr>
        <w:rPr>
          <w:noProof/>
        </w:rPr>
        <w:id w:val="-1014376662"/>
        <w:docPartObj>
          <w:docPartGallery w:val="Cover Pages"/>
          <w:docPartUnique/>
        </w:docPartObj>
      </w:sdtPr>
      <w:sdtEndPr/>
      <w:sdtContent>
        <w:p w14:paraId="3ADE141D" w14:textId="1AF51BB9" w:rsidR="00CB6B39" w:rsidRDefault="006E33FB">
          <w:pPr>
            <w:spacing w:after="200" w:line="276" w:lineRule="auto"/>
            <w:rPr>
              <w:noProof/>
            </w:rPr>
          </w:pPr>
          <w:r>
            <w:rPr>
              <w:noProof/>
            </w:rPr>
            <w:drawing>
              <wp:inline distT="0" distB="0" distL="0" distR="0" wp14:anchorId="148D67ED" wp14:editId="752170A7">
                <wp:extent cx="3996000" cy="748800"/>
                <wp:effectExtent l="0" t="0" r="5080" b="0"/>
                <wp:docPr id="1118815686" name="Picture 1" descr="Australian Government. 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descr="Australian Government. Parent Pathways."/>
                        <pic:cNvPicPr/>
                      </pic:nvPicPr>
                      <pic:blipFill>
                        <a:blip r:embed="rId10">
                          <a:extLst>
                            <a:ext uri="{96DAC541-7B7A-43D3-8B79-37D633B846F1}">
                              <asvg:svgBlip xmlns:asvg="http://schemas.microsoft.com/office/drawing/2016/SVG/main" r:embed="rId11"/>
                            </a:ext>
                          </a:extLst>
                        </a:blip>
                        <a:stretch>
                          <a:fillRect/>
                        </a:stretch>
                      </pic:blipFill>
                      <pic:spPr>
                        <a:xfrm>
                          <a:off x="0" y="0"/>
                          <a:ext cx="3996000" cy="748800"/>
                        </a:xfrm>
                        <a:prstGeom prst="rect">
                          <a:avLst/>
                        </a:prstGeom>
                      </pic:spPr>
                    </pic:pic>
                  </a:graphicData>
                </a:graphic>
              </wp:inline>
            </w:drawing>
          </w:r>
          <w:r w:rsidR="00CB6B39">
            <w:rPr>
              <w:noProof/>
            </w:rPr>
            <w:drawing>
              <wp:anchor distT="0" distB="0" distL="114300" distR="114300" simplePos="0" relativeHeight="251659264" behindDoc="1" locked="1" layoutInCell="1" allowOverlap="1" wp14:anchorId="20A6FD80" wp14:editId="66F53DFD">
                <wp:simplePos x="0" y="0"/>
                <wp:positionH relativeFrom="page">
                  <wp:align>left</wp:align>
                </wp:positionH>
                <wp:positionV relativeFrom="paragraph">
                  <wp:posOffset>-638175</wp:posOffset>
                </wp:positionV>
                <wp:extent cx="7559675" cy="10691495"/>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sdtContent>
    </w:sdt>
    <w:p w14:paraId="6EED02BF" w14:textId="77777777" w:rsidR="00A36C8E" w:rsidRPr="00A36C8E" w:rsidRDefault="00A36C8E" w:rsidP="00A36C8E">
      <w:pPr>
        <w:keepNext/>
        <w:keepLines/>
        <w:spacing w:before="7920" w:after="0" w:line="840" w:lineRule="exact"/>
        <w:outlineLvl w:val="0"/>
        <w:rPr>
          <w:rFonts w:ascii="Aptos ExtraBold" w:hAnsi="Aptos ExtraBold" w:cs="Times New Roman"/>
          <w:b/>
          <w:color w:val="5A1E35"/>
          <w:sz w:val="80"/>
          <w:szCs w:val="32"/>
        </w:rPr>
      </w:pPr>
      <w:r w:rsidRPr="00A36C8E">
        <w:rPr>
          <w:rFonts w:ascii="Aptos ExtraBold" w:hAnsi="Aptos ExtraBold" w:cs="Times New Roman"/>
          <w:b/>
          <w:color w:val="5A1E35"/>
          <w:sz w:val="80"/>
          <w:szCs w:val="32"/>
        </w:rPr>
        <w:t xml:space="preserve">Parent Pathways </w:t>
      </w:r>
      <w:r w:rsidRPr="00A36C8E">
        <w:rPr>
          <w:rFonts w:ascii="Aptos ExtraBold" w:hAnsi="Aptos ExtraBold" w:cs="Times New Roman"/>
          <w:b/>
          <w:color w:val="5A1E35"/>
          <w:sz w:val="80"/>
          <w:szCs w:val="32"/>
        </w:rPr>
        <w:br/>
      </w:r>
      <w:r w:rsidRPr="00A36C8E">
        <w:rPr>
          <w:rFonts w:ascii="Aptos SemiBold" w:hAnsi="Aptos SemiBold" w:cs="Times New Roman"/>
          <w:b/>
          <w:color w:val="5A1E35"/>
          <w:sz w:val="80"/>
          <w:szCs w:val="32"/>
        </w:rPr>
        <w:t>Deed 2024-2027</w:t>
      </w:r>
    </w:p>
    <w:p w14:paraId="158F4476" w14:textId="1BF32CF5" w:rsidR="00A36C8E" w:rsidRPr="00A36C8E" w:rsidRDefault="00A36C8E" w:rsidP="00A36C8E">
      <w:pPr>
        <w:numPr>
          <w:ilvl w:val="1"/>
          <w:numId w:val="0"/>
        </w:numPr>
        <w:spacing w:before="160" w:after="140"/>
        <w:rPr>
          <w:rFonts w:cs="Times New Roman"/>
          <w:color w:val="000000"/>
          <w:spacing w:val="15"/>
          <w:sz w:val="32"/>
        </w:rPr>
        <w:sectPr w:rsidR="00A36C8E" w:rsidRPr="00A36C8E" w:rsidSect="00A36C8E">
          <w:pgSz w:w="11906" w:h="16838"/>
          <w:pgMar w:top="992" w:right="1440" w:bottom="1440" w:left="1440" w:header="709" w:footer="709" w:gutter="0"/>
          <w:cols w:space="708"/>
          <w:docGrid w:linePitch="360"/>
        </w:sectPr>
      </w:pPr>
      <w:r w:rsidRPr="00A36C8E">
        <w:rPr>
          <w:rFonts w:cs="Times New Roman"/>
          <w:color w:val="000000"/>
          <w:spacing w:val="15"/>
          <w:sz w:val="32"/>
        </w:rPr>
        <w:t xml:space="preserve">Effective 1 </w:t>
      </w:r>
      <w:r w:rsidR="00CC57A5">
        <w:rPr>
          <w:rFonts w:cs="Times New Roman"/>
          <w:color w:val="000000"/>
          <w:spacing w:val="15"/>
          <w:sz w:val="32"/>
        </w:rPr>
        <w:t>July</w:t>
      </w:r>
      <w:r w:rsidR="00CC57A5" w:rsidRPr="00A36C8E">
        <w:rPr>
          <w:rFonts w:cs="Times New Roman"/>
          <w:color w:val="000000"/>
          <w:spacing w:val="15"/>
          <w:sz w:val="32"/>
        </w:rPr>
        <w:t xml:space="preserve"> </w:t>
      </w:r>
      <w:r w:rsidRPr="00A36C8E">
        <w:rPr>
          <w:rFonts w:cs="Times New Roman"/>
          <w:color w:val="000000"/>
          <w:spacing w:val="15"/>
          <w:sz w:val="32"/>
        </w:rPr>
        <w:t>202</w:t>
      </w:r>
      <w:r w:rsidR="00CC57A5">
        <w:rPr>
          <w:rFonts w:cs="Times New Roman"/>
          <w:color w:val="000000"/>
          <w:spacing w:val="15"/>
          <w:sz w:val="32"/>
        </w:rPr>
        <w:t>5</w:t>
      </w:r>
    </w:p>
    <w:bookmarkEnd w:id="0"/>
    <w:p w14:paraId="42F1841F" w14:textId="77777777" w:rsidR="00666BBB" w:rsidRDefault="00666BBB" w:rsidP="00666BBB">
      <w:r>
        <w:rPr>
          <w:noProof/>
        </w:rPr>
        <w:lastRenderedPageBreak/>
        <w:drawing>
          <wp:inline distT="0" distB="0" distL="0" distR="0" wp14:anchorId="5687CB1B" wp14:editId="5404387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666731A" w14:textId="77777777" w:rsidR="00666BBB" w:rsidRDefault="00666BBB" w:rsidP="00666BBB">
      <w:r>
        <w:t xml:space="preserve">With the exception of the Commonwealth Coat of Arms, the Department’s logo, any material protected by a trade 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Pr="007B2CA1">
        <w:t>https://creativecommons.org/licenses/by/4.0/</w:t>
      </w:r>
      <w:r>
        <w:t>) licence.</w:t>
      </w:r>
    </w:p>
    <w:p w14:paraId="635A7E1E" w14:textId="77777777" w:rsidR="00666BBB" w:rsidRDefault="00666BBB" w:rsidP="00666BBB">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Pr="007B2CA1">
        <w:t>https://creativecommons.org/licenses/by/4.0/legalcode</w:t>
      </w:r>
      <w:r>
        <w:t xml:space="preserve">) </w:t>
      </w:r>
    </w:p>
    <w:p w14:paraId="4A2E8F38" w14:textId="620667A0" w:rsidR="00666BBB" w:rsidRDefault="00A266E8" w:rsidP="000825A3">
      <w:pPr>
        <w:spacing w:after="80"/>
        <w:rPr>
          <w:rFonts w:cstheme="minorHAnsi"/>
          <w:sz w:val="20"/>
        </w:rPr>
      </w:pPr>
      <w:r w:rsidRPr="00A266E8">
        <w:rPr>
          <w:b/>
          <w:bCs/>
        </w:rPr>
        <w:t>Disclaimer:</w:t>
      </w:r>
      <w:r>
        <w:t xml:space="preserve"> This document is a sample copy of the Parent Pathways Deed 2024-2027.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w:t>
      </w:r>
    </w:p>
    <w:p w14:paraId="6903BF87" w14:textId="77777777" w:rsidR="00666BBB" w:rsidRDefault="00666BBB" w:rsidP="000825A3">
      <w:pPr>
        <w:spacing w:after="80"/>
        <w:rPr>
          <w:rFonts w:cstheme="minorHAnsi"/>
          <w:sz w:val="20"/>
        </w:rPr>
      </w:pPr>
    </w:p>
    <w:p w14:paraId="6924BCF9" w14:textId="0DF39993" w:rsidR="00AC06F3" w:rsidRPr="00591CBD" w:rsidRDefault="00DD7DCC" w:rsidP="000825A3">
      <w:pPr>
        <w:spacing w:after="80"/>
        <w:rPr>
          <w:rFonts w:cstheme="minorHAnsi"/>
          <w:sz w:val="20"/>
        </w:rPr>
      </w:pPr>
      <w:r w:rsidRPr="00591CBD">
        <w:rPr>
          <w:rFonts w:cstheme="minorHAnsi"/>
          <w:sz w:val="20"/>
        </w:rPr>
        <w:t xml:space="preserve">© Commonwealth of Australia </w:t>
      </w:r>
      <w:r w:rsidR="00AB06DC">
        <w:rPr>
          <w:rFonts w:cstheme="minorHAnsi"/>
          <w:sz w:val="20"/>
        </w:rPr>
        <w:t>202</w:t>
      </w:r>
      <w:r w:rsidR="003207C7">
        <w:rPr>
          <w:rFonts w:cstheme="minorHAnsi"/>
          <w:sz w:val="20"/>
        </w:rPr>
        <w:t>5</w:t>
      </w:r>
    </w:p>
    <w:p w14:paraId="41728EA6" w14:textId="77777777" w:rsidR="004F4075" w:rsidRDefault="00DD7DCC" w:rsidP="000825A3">
      <w:pPr>
        <w:spacing w:after="80"/>
        <w:rPr>
          <w:rFonts w:cstheme="minorHAnsi"/>
          <w:sz w:val="20"/>
        </w:rPr>
      </w:pPr>
      <w:r w:rsidRPr="00591CBD">
        <w:rPr>
          <w:rFonts w:cstheme="minorHAnsi"/>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591CBD">
        <w:rPr>
          <w:rFonts w:cstheme="minorHAnsi"/>
          <w:i/>
          <w:sz w:val="20"/>
        </w:rPr>
        <w:t>Copyright Act 1968</w:t>
      </w:r>
      <w:r w:rsidR="005A0495">
        <w:rPr>
          <w:rFonts w:cstheme="minorHAnsi"/>
          <w:i/>
          <w:sz w:val="20"/>
        </w:rPr>
        <w:t xml:space="preserve"> </w:t>
      </w:r>
      <w:r w:rsidR="005A0495">
        <w:rPr>
          <w:rFonts w:cstheme="minorHAnsi"/>
          <w:sz w:val="20"/>
        </w:rPr>
        <w:t>(Cth)</w:t>
      </w:r>
      <w:r w:rsidRPr="00591CBD">
        <w:rPr>
          <w:rFonts w:cstheme="minorHAnsi"/>
          <w:sz w:val="20"/>
        </w:rPr>
        <w:t>, all other rights are reserved.</w:t>
      </w:r>
    </w:p>
    <w:p w14:paraId="37F00D13" w14:textId="77777777" w:rsidR="00312D06" w:rsidRDefault="00312D06">
      <w:pPr>
        <w:spacing w:after="200" w:line="276" w:lineRule="auto"/>
        <w:rPr>
          <w:b/>
          <w:caps/>
          <w:sz w:val="40"/>
          <w:szCs w:val="40"/>
        </w:rPr>
      </w:pPr>
      <w:bookmarkStart w:id="1" w:name="_Toc79000409"/>
      <w:bookmarkStart w:id="2" w:name="_Toc80265556"/>
      <w:r>
        <w:br w:type="page"/>
      </w:r>
    </w:p>
    <w:p w14:paraId="7821F902" w14:textId="0B116BE3" w:rsidR="00AC06F3" w:rsidRPr="00591CBD" w:rsidRDefault="00503D8C" w:rsidP="00856C7A">
      <w:pPr>
        <w:pStyle w:val="Heading2"/>
      </w:pPr>
      <w:bookmarkStart w:id="3" w:name="_Toc179552002"/>
      <w:bookmarkStart w:id="4" w:name="_Toc179552117"/>
      <w:bookmarkStart w:id="5" w:name="_Toc179552229"/>
      <w:bookmarkStart w:id="6" w:name="_Toc179552417"/>
      <w:bookmarkStart w:id="7" w:name="_Toc179552618"/>
      <w:bookmarkStart w:id="8" w:name="_Toc179552879"/>
      <w:bookmarkStart w:id="9" w:name="_Toc179554772"/>
      <w:bookmarkStart w:id="10" w:name="_Toc179794190"/>
      <w:bookmarkStart w:id="11" w:name="_Toc205289243"/>
      <w:r w:rsidRPr="00591CBD">
        <w:lastRenderedPageBreak/>
        <w:t>READER'S GUIDE TO THIS DEED</w:t>
      </w:r>
      <w:bookmarkEnd w:id="1"/>
      <w:bookmarkEnd w:id="2"/>
      <w:bookmarkEnd w:id="3"/>
      <w:bookmarkEnd w:id="4"/>
      <w:bookmarkEnd w:id="5"/>
      <w:bookmarkEnd w:id="6"/>
      <w:bookmarkEnd w:id="7"/>
      <w:bookmarkEnd w:id="8"/>
      <w:bookmarkEnd w:id="9"/>
      <w:bookmarkEnd w:id="10"/>
      <w:bookmarkEnd w:id="11"/>
    </w:p>
    <w:p w14:paraId="1610E1BF" w14:textId="77777777" w:rsidR="00AC06F3" w:rsidRPr="00800544" w:rsidRDefault="00DD7DCC" w:rsidP="000825A3">
      <w:pPr>
        <w:spacing w:after="120"/>
        <w:rPr>
          <w:rFonts w:cstheme="minorHAnsi"/>
          <w:sz w:val="20"/>
        </w:rPr>
      </w:pPr>
      <w:r w:rsidRPr="00800544">
        <w:rPr>
          <w:rFonts w:cstheme="minorHAnsi"/>
          <w:sz w:val="20"/>
        </w:rPr>
        <w:t>This Deed is comprised of:</w:t>
      </w:r>
    </w:p>
    <w:p w14:paraId="20B119D5" w14:textId="77777777" w:rsidR="00800544" w:rsidRPr="00800544" w:rsidRDefault="00800544" w:rsidP="000825A3">
      <w:pPr>
        <w:spacing w:after="120"/>
        <w:rPr>
          <w:rFonts w:cstheme="minorHAnsi"/>
          <w:sz w:val="20"/>
        </w:rPr>
      </w:pPr>
      <w:r w:rsidRPr="00800544">
        <w:rPr>
          <w:rFonts w:cstheme="minorHAnsi"/>
          <w:sz w:val="20"/>
        </w:rPr>
        <w:t>1.</w:t>
      </w:r>
      <w:r w:rsidRPr="00800544">
        <w:rPr>
          <w:rFonts w:cstheme="minorHAnsi"/>
          <w:sz w:val="20"/>
        </w:rPr>
        <w:tab/>
        <w:t>THE PARTICULARS</w:t>
      </w:r>
    </w:p>
    <w:p w14:paraId="4538B1C2" w14:textId="2FFBF7E6" w:rsidR="00800544" w:rsidRPr="00800544" w:rsidRDefault="00800544" w:rsidP="000825A3">
      <w:pPr>
        <w:spacing w:after="120"/>
        <w:rPr>
          <w:rFonts w:cstheme="minorHAnsi"/>
          <w:sz w:val="20"/>
        </w:rPr>
      </w:pPr>
      <w:r w:rsidRPr="00800544">
        <w:rPr>
          <w:rFonts w:cstheme="minorHAnsi"/>
          <w:sz w:val="20"/>
        </w:rPr>
        <w:t>2.</w:t>
      </w:r>
      <w:r w:rsidRPr="00800544">
        <w:rPr>
          <w:rFonts w:cstheme="minorHAnsi"/>
          <w:sz w:val="20"/>
        </w:rPr>
        <w:tab/>
        <w:t xml:space="preserve">PART A </w:t>
      </w:r>
      <w:r w:rsidR="005A0495" w:rsidRPr="00800544">
        <w:rPr>
          <w:rFonts w:cstheme="minorHAnsi"/>
          <w:sz w:val="20"/>
        </w:rPr>
        <w:t>–</w:t>
      </w:r>
      <w:r w:rsidRPr="00800544">
        <w:rPr>
          <w:rFonts w:cstheme="minorHAnsi"/>
          <w:sz w:val="20"/>
        </w:rPr>
        <w:t xml:space="preserve"> GENERAL TERMS AND CONDITIONS</w:t>
      </w:r>
    </w:p>
    <w:p w14:paraId="2B082DDA" w14:textId="7061FCA8" w:rsidR="00800544" w:rsidRPr="00800544" w:rsidRDefault="00800544" w:rsidP="000825A3">
      <w:pPr>
        <w:spacing w:after="120"/>
        <w:rPr>
          <w:rFonts w:cstheme="minorHAnsi"/>
          <w:sz w:val="20"/>
        </w:rPr>
      </w:pPr>
      <w:r w:rsidRPr="00800544">
        <w:rPr>
          <w:rFonts w:cstheme="minorHAnsi"/>
          <w:sz w:val="20"/>
        </w:rPr>
        <w:t>3.</w:t>
      </w:r>
      <w:r w:rsidRPr="00800544">
        <w:rPr>
          <w:rFonts w:cstheme="minorHAnsi"/>
          <w:sz w:val="20"/>
        </w:rPr>
        <w:tab/>
        <w:t xml:space="preserve">PART B </w:t>
      </w:r>
      <w:r w:rsidR="005A0495" w:rsidRPr="00800544">
        <w:rPr>
          <w:rFonts w:cstheme="minorHAnsi"/>
          <w:sz w:val="20"/>
        </w:rPr>
        <w:t>–</w:t>
      </w:r>
      <w:r w:rsidRPr="00800544">
        <w:rPr>
          <w:rFonts w:cstheme="minorHAnsi"/>
          <w:sz w:val="20"/>
        </w:rPr>
        <w:t xml:space="preserve"> SERVICES REQUIREMENTS</w:t>
      </w:r>
    </w:p>
    <w:p w14:paraId="73D3DDE2" w14:textId="72F0A8BF" w:rsidR="00800544" w:rsidRPr="00800544" w:rsidRDefault="00800544" w:rsidP="000825A3">
      <w:pPr>
        <w:spacing w:after="120"/>
        <w:rPr>
          <w:rFonts w:cstheme="minorHAnsi"/>
          <w:sz w:val="20"/>
        </w:rPr>
      </w:pPr>
      <w:r w:rsidRPr="00800544">
        <w:rPr>
          <w:rFonts w:cstheme="minorHAnsi"/>
          <w:sz w:val="20"/>
        </w:rPr>
        <w:t>4.</w:t>
      </w:r>
      <w:r w:rsidRPr="00800544">
        <w:rPr>
          <w:rFonts w:cstheme="minorHAnsi"/>
          <w:sz w:val="20"/>
        </w:rPr>
        <w:tab/>
        <w:t xml:space="preserve">ANNEXURE B1 – </w:t>
      </w:r>
      <w:r w:rsidR="00EE27DB">
        <w:rPr>
          <w:rFonts w:cstheme="minorHAnsi"/>
          <w:sz w:val="20"/>
        </w:rPr>
        <w:t>PAYMENTS</w:t>
      </w:r>
    </w:p>
    <w:p w14:paraId="2B44B329" w14:textId="53F33B5F" w:rsidR="00800544" w:rsidRPr="00800544" w:rsidRDefault="00800544" w:rsidP="000825A3">
      <w:pPr>
        <w:spacing w:after="120"/>
        <w:rPr>
          <w:rFonts w:cstheme="minorHAnsi"/>
          <w:sz w:val="20"/>
        </w:rPr>
      </w:pPr>
      <w:r w:rsidRPr="00800544">
        <w:rPr>
          <w:rFonts w:cstheme="minorHAnsi"/>
          <w:sz w:val="20"/>
        </w:rPr>
        <w:t>5.</w:t>
      </w:r>
      <w:r w:rsidRPr="00800544">
        <w:rPr>
          <w:rFonts w:cstheme="minorHAnsi"/>
          <w:sz w:val="20"/>
        </w:rPr>
        <w:tab/>
        <w:t>ATTACHMENTS AND THE SCHEDULES TO THIS DEED</w:t>
      </w:r>
    </w:p>
    <w:p w14:paraId="0599F960" w14:textId="353994DD" w:rsidR="00800544" w:rsidRPr="00800544" w:rsidRDefault="00DB20EA" w:rsidP="000825A3">
      <w:pPr>
        <w:rPr>
          <w:rFonts w:cstheme="minorHAnsi"/>
          <w:sz w:val="20"/>
        </w:rPr>
      </w:pPr>
      <w:r>
        <w:rPr>
          <w:rFonts w:cstheme="minorHAnsi"/>
          <w:sz w:val="20"/>
        </w:rPr>
        <w:t>6</w:t>
      </w:r>
      <w:r w:rsidR="00800544" w:rsidRPr="00800544">
        <w:rPr>
          <w:rFonts w:cstheme="minorHAnsi"/>
          <w:sz w:val="20"/>
        </w:rPr>
        <w:t>.</w:t>
      </w:r>
      <w:r w:rsidR="00800544" w:rsidRPr="00800544">
        <w:rPr>
          <w:rFonts w:cstheme="minorHAnsi"/>
          <w:sz w:val="20"/>
        </w:rPr>
        <w:tab/>
        <w:t>THE GUIDELINES</w:t>
      </w:r>
    </w:p>
    <w:p w14:paraId="7F00844E" w14:textId="77777777" w:rsidR="00AC06F3" w:rsidRPr="00800544" w:rsidRDefault="00DD7DCC" w:rsidP="000825A3">
      <w:pPr>
        <w:rPr>
          <w:rFonts w:cstheme="minorHAnsi"/>
          <w:sz w:val="20"/>
        </w:rPr>
      </w:pPr>
      <w:r w:rsidRPr="00800544">
        <w:rPr>
          <w:rFonts w:cstheme="minorHAnsi"/>
          <w:sz w:val="20"/>
        </w:rPr>
        <w:t xml:space="preserve">The PARTICULARS set out the details of the parties to this </w:t>
      </w:r>
      <w:r w:rsidR="006F6B1B" w:rsidRPr="00800544">
        <w:rPr>
          <w:rFonts w:cstheme="minorHAnsi"/>
          <w:sz w:val="20"/>
        </w:rPr>
        <w:t>Deed</w:t>
      </w:r>
      <w:r w:rsidRPr="00800544">
        <w:rPr>
          <w:rFonts w:cstheme="minorHAnsi"/>
          <w:sz w:val="20"/>
        </w:rPr>
        <w:t>.</w:t>
      </w:r>
    </w:p>
    <w:p w14:paraId="51E09986" w14:textId="77777777" w:rsidR="00AC06F3" w:rsidRPr="00800544" w:rsidRDefault="00DD7DCC" w:rsidP="000825A3">
      <w:pPr>
        <w:spacing w:after="120"/>
        <w:rPr>
          <w:rFonts w:cstheme="minorHAnsi"/>
          <w:sz w:val="20"/>
        </w:rPr>
      </w:pPr>
      <w:r w:rsidRPr="00800544">
        <w:rPr>
          <w:rFonts w:cstheme="minorHAnsi"/>
          <w:sz w:val="20"/>
        </w:rPr>
        <w:t>There are 4 CHAPTERS in PART A – GENERAL TERMS AND CONDITIONS:</w:t>
      </w:r>
    </w:p>
    <w:p w14:paraId="306E86D1" w14:textId="2188D0A0"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_Ref77960823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A1 – INTRODUCTION</w:t>
      </w:r>
      <w:r w:rsidRPr="00800544">
        <w:rPr>
          <w:sz w:val="20"/>
        </w:rPr>
        <w:fldChar w:fldCharType="end"/>
      </w:r>
    </w:p>
    <w:p w14:paraId="1B36D14D" w14:textId="39DC5743"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_Ref77960828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A2 – BASIC CONDITIONS</w:t>
      </w:r>
      <w:r w:rsidRPr="00800544">
        <w:rPr>
          <w:sz w:val="20"/>
        </w:rPr>
        <w:fldChar w:fldCharType="end"/>
      </w:r>
    </w:p>
    <w:p w14:paraId="2108347E" w14:textId="19956DEF" w:rsidR="00930A37" w:rsidRPr="00800544" w:rsidRDefault="00930A37" w:rsidP="000825A3">
      <w:pPr>
        <w:spacing w:after="120"/>
        <w:rPr>
          <w:sz w:val="20"/>
        </w:rPr>
      </w:pPr>
      <w:r w:rsidRPr="00800544">
        <w:rPr>
          <w:sz w:val="20"/>
        </w:rPr>
        <w:fldChar w:fldCharType="begin" w:fldLock="1"/>
      </w:r>
      <w:r w:rsidRPr="00800544">
        <w:rPr>
          <w:sz w:val="20"/>
        </w:rPr>
        <w:instrText xml:space="preserve"> REF _Ref77960833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A3 – INFORMATION MANAGEMENT</w:t>
      </w:r>
      <w:r w:rsidRPr="00800544">
        <w:rPr>
          <w:sz w:val="20"/>
        </w:rPr>
        <w:fldChar w:fldCharType="end"/>
      </w:r>
    </w:p>
    <w:p w14:paraId="52D27E1E" w14:textId="08A854F2" w:rsidR="00930A37" w:rsidRPr="00800544" w:rsidRDefault="00930A37" w:rsidP="000825A3">
      <w:pPr>
        <w:rPr>
          <w:sz w:val="20"/>
        </w:rPr>
      </w:pPr>
      <w:r w:rsidRPr="00800544">
        <w:rPr>
          <w:sz w:val="20"/>
        </w:rPr>
        <w:fldChar w:fldCharType="begin" w:fldLock="1"/>
      </w:r>
      <w:r w:rsidRPr="00800544">
        <w:rPr>
          <w:sz w:val="20"/>
        </w:rPr>
        <w:instrText xml:space="preserve"> REF _Ref77960841 \h </w:instrText>
      </w:r>
      <w:r w:rsidR="00DD4D1E" w:rsidRPr="00800544">
        <w:rPr>
          <w:sz w:val="20"/>
        </w:rPr>
        <w:instrText xml:space="preserve"> \* MERGEFORMAT </w:instrText>
      </w:r>
      <w:r w:rsidRPr="00800544">
        <w:rPr>
          <w:sz w:val="20"/>
        </w:rPr>
      </w:r>
      <w:r w:rsidRPr="00800544">
        <w:rPr>
          <w:sz w:val="20"/>
        </w:rPr>
        <w:fldChar w:fldCharType="separate"/>
      </w:r>
      <w:r w:rsidR="00C65C51" w:rsidRPr="00C65C51">
        <w:rPr>
          <w:sz w:val="20"/>
        </w:rPr>
        <w:t>CHAPTER A4 – DEED ADMINISTRATION</w:t>
      </w:r>
      <w:r w:rsidRPr="00800544">
        <w:rPr>
          <w:sz w:val="20"/>
        </w:rPr>
        <w:fldChar w:fldCharType="end"/>
      </w:r>
    </w:p>
    <w:p w14:paraId="703D3583" w14:textId="21952F2D" w:rsidR="00AC06F3" w:rsidRPr="00800544" w:rsidRDefault="00DD7DCC" w:rsidP="000825A3">
      <w:pPr>
        <w:spacing w:after="120"/>
        <w:rPr>
          <w:rFonts w:cstheme="minorHAnsi"/>
          <w:sz w:val="20"/>
        </w:rPr>
      </w:pPr>
      <w:r w:rsidRPr="00800544">
        <w:rPr>
          <w:rFonts w:cstheme="minorHAnsi"/>
          <w:sz w:val="20"/>
        </w:rPr>
        <w:t xml:space="preserve">There are </w:t>
      </w:r>
      <w:r w:rsidR="00EE27DB">
        <w:rPr>
          <w:rFonts w:cstheme="minorHAnsi"/>
          <w:sz w:val="20"/>
        </w:rPr>
        <w:t>5</w:t>
      </w:r>
      <w:r w:rsidR="00EE27DB" w:rsidRPr="00800544">
        <w:rPr>
          <w:rFonts w:cstheme="minorHAnsi"/>
          <w:sz w:val="20"/>
        </w:rPr>
        <w:t xml:space="preserve"> </w:t>
      </w:r>
      <w:r w:rsidRPr="00800544">
        <w:rPr>
          <w:rFonts w:cstheme="minorHAnsi"/>
          <w:sz w:val="20"/>
        </w:rPr>
        <w:t xml:space="preserve">CHAPTERS in PART B </w:t>
      </w:r>
      <w:r w:rsidR="005A0495" w:rsidRPr="00800544">
        <w:rPr>
          <w:rFonts w:cstheme="minorHAnsi"/>
          <w:sz w:val="20"/>
        </w:rPr>
        <w:t>–</w:t>
      </w:r>
      <w:r w:rsidRPr="00800544">
        <w:rPr>
          <w:rFonts w:cstheme="minorHAnsi"/>
          <w:sz w:val="20"/>
        </w:rPr>
        <w:t xml:space="preserve"> SERVICES REQUIREMENTS</w:t>
      </w:r>
      <w:r w:rsidR="006F6B1B" w:rsidRPr="00800544">
        <w:rPr>
          <w:rFonts w:cstheme="minorHAnsi"/>
          <w:sz w:val="20"/>
        </w:rPr>
        <w:t>:</w:t>
      </w:r>
    </w:p>
    <w:p w14:paraId="773AE304" w14:textId="545560F6" w:rsidR="00930A37" w:rsidRPr="00800544" w:rsidRDefault="00930A37" w:rsidP="000825A3">
      <w:pPr>
        <w:spacing w:after="120"/>
        <w:rPr>
          <w:sz w:val="20"/>
        </w:rPr>
      </w:pPr>
      <w:r w:rsidRPr="00800544">
        <w:rPr>
          <w:sz w:val="20"/>
        </w:rPr>
        <w:fldChar w:fldCharType="begin" w:fldLock="1"/>
      </w:r>
      <w:r w:rsidRPr="00800544">
        <w:rPr>
          <w:sz w:val="20"/>
        </w:rPr>
        <w:instrText xml:space="preserve"> REF _Ref76656019 \h </w:instrText>
      </w:r>
      <w:r w:rsidR="00565604" w:rsidRPr="00800544">
        <w:rPr>
          <w:sz w:val="20"/>
        </w:rPr>
        <w:instrText xml:space="preserve"> \* MERGEFORMAT </w:instrText>
      </w:r>
      <w:r w:rsidRPr="00800544">
        <w:rPr>
          <w:sz w:val="20"/>
        </w:rPr>
      </w:r>
      <w:r w:rsidRPr="00800544">
        <w:rPr>
          <w:sz w:val="20"/>
        </w:rPr>
        <w:fldChar w:fldCharType="separate"/>
      </w:r>
      <w:r w:rsidR="00C65C51" w:rsidRPr="00C65C51">
        <w:rPr>
          <w:sz w:val="20"/>
        </w:rPr>
        <w:t>CHAPTER B1 – GENERAL REQUIREMENTS</w:t>
      </w:r>
      <w:r w:rsidRPr="00800544">
        <w:rPr>
          <w:sz w:val="20"/>
        </w:rPr>
        <w:fldChar w:fldCharType="end"/>
      </w:r>
    </w:p>
    <w:p w14:paraId="2923F72E" w14:textId="4D90F8F3" w:rsidR="00930A37" w:rsidRPr="006D416F" w:rsidRDefault="006D416F" w:rsidP="000825A3">
      <w:pPr>
        <w:spacing w:after="120"/>
        <w:rPr>
          <w:sz w:val="20"/>
        </w:rPr>
      </w:pPr>
      <w:r w:rsidRPr="006D416F">
        <w:rPr>
          <w:sz w:val="20"/>
        </w:rPr>
        <w:fldChar w:fldCharType="begin" w:fldLock="1"/>
      </w:r>
      <w:r w:rsidRPr="006D416F">
        <w:rPr>
          <w:sz w:val="20"/>
        </w:rPr>
        <w:instrText xml:space="preserve"> REF _Ref157088932 \h </w:instrText>
      </w:r>
      <w:r>
        <w:rPr>
          <w:sz w:val="20"/>
        </w:rPr>
        <w:instrText xml:space="preserve"> \* MERGEFORMAT </w:instrText>
      </w:r>
      <w:r w:rsidRPr="006D416F">
        <w:rPr>
          <w:sz w:val="20"/>
        </w:rPr>
      </w:r>
      <w:r w:rsidRPr="006D416F">
        <w:rPr>
          <w:sz w:val="20"/>
        </w:rPr>
        <w:fldChar w:fldCharType="separate"/>
      </w:r>
      <w:r w:rsidR="00C65C51" w:rsidRPr="00C65C51">
        <w:rPr>
          <w:sz w:val="20"/>
        </w:rPr>
        <w:t>CHAPTER B2 – SERVICING PARTICIPANTS</w:t>
      </w:r>
      <w:r w:rsidRPr="006D416F">
        <w:rPr>
          <w:sz w:val="20"/>
        </w:rPr>
        <w:fldChar w:fldCharType="end"/>
      </w:r>
    </w:p>
    <w:p w14:paraId="74917782" w14:textId="5158F4E7" w:rsidR="0085260D" w:rsidRPr="00C70B37" w:rsidRDefault="00B8782E" w:rsidP="000825A3">
      <w:pPr>
        <w:spacing w:after="120"/>
        <w:rPr>
          <w:sz w:val="20"/>
        </w:rPr>
      </w:pPr>
      <w:r w:rsidRPr="00C70B37">
        <w:rPr>
          <w:sz w:val="20"/>
        </w:rPr>
        <w:fldChar w:fldCharType="begin" w:fldLock="1"/>
      </w:r>
      <w:r w:rsidRPr="00C70B37">
        <w:rPr>
          <w:sz w:val="20"/>
        </w:rPr>
        <w:instrText xml:space="preserve"> REF _Ref157611156 \h  \* MERGEFORMAT </w:instrText>
      </w:r>
      <w:r w:rsidRPr="00C70B37">
        <w:rPr>
          <w:sz w:val="20"/>
        </w:rPr>
      </w:r>
      <w:r w:rsidRPr="00C70B37">
        <w:rPr>
          <w:sz w:val="20"/>
        </w:rPr>
        <w:fldChar w:fldCharType="separate"/>
      </w:r>
      <w:r w:rsidR="00C65C51" w:rsidRPr="00C65C51">
        <w:rPr>
          <w:sz w:val="20"/>
        </w:rPr>
        <w:t>CHAPTER B3 – ACTIVITIES</w:t>
      </w:r>
      <w:r w:rsidRPr="00C70B37">
        <w:rPr>
          <w:sz w:val="20"/>
        </w:rPr>
        <w:fldChar w:fldCharType="end"/>
      </w:r>
    </w:p>
    <w:p w14:paraId="293B36C4" w14:textId="72C4753E" w:rsidR="0085260D" w:rsidRPr="00C70B37" w:rsidRDefault="0085260D" w:rsidP="000825A3">
      <w:pPr>
        <w:spacing w:after="120"/>
        <w:rPr>
          <w:sz w:val="20"/>
        </w:rPr>
      </w:pPr>
      <w:r w:rsidRPr="00C70B37">
        <w:rPr>
          <w:sz w:val="20"/>
        </w:rPr>
        <w:fldChar w:fldCharType="begin" w:fldLock="1"/>
      </w:r>
      <w:r w:rsidRPr="00C70B37">
        <w:rPr>
          <w:sz w:val="20"/>
        </w:rPr>
        <w:instrText xml:space="preserve"> REF _Ref157091115 \h  \* MERGEFORMAT </w:instrText>
      </w:r>
      <w:r w:rsidRPr="00C70B37">
        <w:rPr>
          <w:sz w:val="20"/>
        </w:rPr>
      </w:r>
      <w:r w:rsidRPr="00C70B37">
        <w:rPr>
          <w:sz w:val="20"/>
        </w:rPr>
        <w:fldChar w:fldCharType="separate"/>
      </w:r>
      <w:r w:rsidR="00C65C51" w:rsidRPr="00C65C51">
        <w:rPr>
          <w:sz w:val="20"/>
        </w:rPr>
        <w:t>CHAPTER B4 – FINANCIAL SUPPORT</w:t>
      </w:r>
      <w:r w:rsidR="00C65C51" w:rsidRPr="00C65C51" w:rsidDel="0092374A">
        <w:rPr>
          <w:sz w:val="20"/>
        </w:rPr>
        <w:t xml:space="preserve"> </w:t>
      </w:r>
      <w:r w:rsidRPr="00C70B37">
        <w:rPr>
          <w:sz w:val="20"/>
        </w:rPr>
        <w:fldChar w:fldCharType="end"/>
      </w:r>
    </w:p>
    <w:p w14:paraId="1827C69A" w14:textId="0BE0023F" w:rsidR="00930A37" w:rsidRPr="00800544" w:rsidRDefault="0031256C" w:rsidP="000825A3">
      <w:pPr>
        <w:rPr>
          <w:sz w:val="20"/>
        </w:rPr>
      </w:pPr>
      <w:r w:rsidRPr="00800544">
        <w:rPr>
          <w:sz w:val="20"/>
        </w:rPr>
        <w:fldChar w:fldCharType="begin" w:fldLock="1"/>
      </w:r>
      <w:r w:rsidRPr="00800544">
        <w:rPr>
          <w:sz w:val="20"/>
        </w:rPr>
        <w:instrText xml:space="preserve"> REF _Ref76656018 \h </w:instrText>
      </w:r>
      <w:r w:rsidR="00800544">
        <w:rPr>
          <w:sz w:val="20"/>
        </w:rPr>
        <w:instrText xml:space="preserve"> \* MERGEFORMAT </w:instrText>
      </w:r>
      <w:r w:rsidRPr="00800544">
        <w:rPr>
          <w:sz w:val="20"/>
        </w:rPr>
      </w:r>
      <w:r w:rsidRPr="00800544">
        <w:rPr>
          <w:sz w:val="20"/>
        </w:rPr>
        <w:fldChar w:fldCharType="separate"/>
      </w:r>
      <w:r w:rsidR="00C65C51" w:rsidRPr="00C65C51">
        <w:rPr>
          <w:sz w:val="20"/>
        </w:rPr>
        <w:t>CHAPTER B5 – PAYMENTS</w:t>
      </w:r>
      <w:r w:rsidRPr="00800544">
        <w:rPr>
          <w:sz w:val="20"/>
        </w:rPr>
        <w:fldChar w:fldCharType="end"/>
      </w:r>
    </w:p>
    <w:p w14:paraId="48FAD2CB" w14:textId="08ED099D" w:rsidR="00B76AD4" w:rsidRPr="00800544" w:rsidRDefault="00B76AD4" w:rsidP="000825A3">
      <w:pPr>
        <w:spacing w:after="120"/>
        <w:rPr>
          <w:rFonts w:cstheme="minorHAnsi"/>
          <w:sz w:val="20"/>
        </w:rPr>
      </w:pPr>
      <w:r w:rsidRPr="00800544">
        <w:rPr>
          <w:rFonts w:cstheme="minorHAnsi"/>
          <w:sz w:val="20"/>
        </w:rPr>
        <w:t xml:space="preserve">There </w:t>
      </w:r>
      <w:r w:rsidR="00EE27DB">
        <w:rPr>
          <w:rFonts w:cstheme="minorHAnsi"/>
          <w:sz w:val="20"/>
        </w:rPr>
        <w:t>is 1</w:t>
      </w:r>
      <w:r w:rsidR="005A0495" w:rsidRPr="00800544">
        <w:rPr>
          <w:rFonts w:cstheme="minorHAnsi"/>
          <w:sz w:val="20"/>
        </w:rPr>
        <w:t xml:space="preserve"> </w:t>
      </w:r>
      <w:r w:rsidRPr="00800544">
        <w:rPr>
          <w:rFonts w:cstheme="minorHAnsi"/>
          <w:sz w:val="20"/>
        </w:rPr>
        <w:t xml:space="preserve">ANNEXURE to this </w:t>
      </w:r>
      <w:r w:rsidR="006F6B1B" w:rsidRPr="00800544">
        <w:rPr>
          <w:rFonts w:cstheme="minorHAnsi"/>
          <w:sz w:val="20"/>
        </w:rPr>
        <w:t>Deed</w:t>
      </w:r>
      <w:r w:rsidRPr="00800544">
        <w:rPr>
          <w:rFonts w:cstheme="minorHAnsi"/>
          <w:sz w:val="20"/>
        </w:rPr>
        <w:t>:</w:t>
      </w:r>
    </w:p>
    <w:p w14:paraId="0E03DFD0" w14:textId="5F1717E1" w:rsidR="00B76AD4" w:rsidRPr="00800544" w:rsidRDefault="001A7F5E" w:rsidP="000825A3">
      <w:pPr>
        <w:rPr>
          <w:sz w:val="20"/>
        </w:rPr>
      </w:pPr>
      <w:r w:rsidRPr="00800544">
        <w:rPr>
          <w:sz w:val="20"/>
        </w:rPr>
        <w:fldChar w:fldCharType="begin" w:fldLock="1"/>
      </w:r>
      <w:r w:rsidRPr="00800544">
        <w:rPr>
          <w:sz w:val="20"/>
        </w:rPr>
        <w:instrText xml:space="preserve"> REF _Ref77981229 \h </w:instrText>
      </w:r>
      <w:r w:rsidR="00E43230" w:rsidRPr="00800544">
        <w:rPr>
          <w:sz w:val="20"/>
        </w:rPr>
        <w:instrText xml:space="preserve"> \* MERGEFORMAT </w:instrText>
      </w:r>
      <w:r w:rsidRPr="00800544">
        <w:rPr>
          <w:sz w:val="20"/>
        </w:rPr>
      </w:r>
      <w:r w:rsidRPr="00800544">
        <w:rPr>
          <w:sz w:val="20"/>
        </w:rPr>
        <w:fldChar w:fldCharType="separate"/>
      </w:r>
      <w:r w:rsidR="00C65C51" w:rsidRPr="00C65C51">
        <w:rPr>
          <w:sz w:val="20"/>
        </w:rPr>
        <w:t>ANNEXURE B1 – PAYMENTS</w:t>
      </w:r>
      <w:r w:rsidRPr="00800544">
        <w:rPr>
          <w:sz w:val="20"/>
        </w:rPr>
        <w:fldChar w:fldCharType="end"/>
      </w:r>
    </w:p>
    <w:p w14:paraId="45ADF632" w14:textId="77777777" w:rsidR="00AC06F3" w:rsidRPr="00800544" w:rsidRDefault="00DD7DCC" w:rsidP="000825A3">
      <w:pPr>
        <w:spacing w:after="120"/>
        <w:rPr>
          <w:rFonts w:cstheme="minorHAnsi"/>
          <w:sz w:val="20"/>
        </w:rPr>
      </w:pPr>
      <w:r w:rsidRPr="00800544">
        <w:rPr>
          <w:rFonts w:cstheme="minorHAnsi"/>
          <w:sz w:val="20"/>
        </w:rPr>
        <w:t xml:space="preserve">There are </w:t>
      </w:r>
      <w:r w:rsidR="003B3499" w:rsidRPr="00800544">
        <w:rPr>
          <w:rFonts w:cstheme="minorHAnsi"/>
          <w:sz w:val="20"/>
        </w:rPr>
        <w:t xml:space="preserve">3 </w:t>
      </w:r>
      <w:r w:rsidRPr="00800544">
        <w:rPr>
          <w:rFonts w:cstheme="minorHAnsi"/>
          <w:sz w:val="20"/>
        </w:rPr>
        <w:t>ATTACHMENTS to this Deed:</w:t>
      </w:r>
    </w:p>
    <w:p w14:paraId="3DCAA884" w14:textId="3A3E86A4" w:rsidR="00AC06F3" w:rsidRPr="00800544" w:rsidRDefault="00026B4F" w:rsidP="000825A3">
      <w:pPr>
        <w:spacing w:after="120"/>
        <w:rPr>
          <w:sz w:val="20"/>
        </w:rPr>
      </w:pPr>
      <w:r>
        <w:rPr>
          <w:sz w:val="20"/>
        </w:rPr>
        <w:fldChar w:fldCharType="begin" w:fldLock="1"/>
      </w:r>
      <w:r>
        <w:rPr>
          <w:sz w:val="20"/>
        </w:rPr>
        <w:instrText xml:space="preserve"> REF _Ref95241706 \h </w:instrText>
      </w:r>
      <w:r w:rsidR="00A71324">
        <w:rPr>
          <w:sz w:val="20"/>
        </w:rPr>
        <w:instrText xml:space="preserve"> \* MERGEFORMAT </w:instrText>
      </w:r>
      <w:r>
        <w:rPr>
          <w:sz w:val="20"/>
        </w:rPr>
      </w:r>
      <w:r>
        <w:rPr>
          <w:sz w:val="20"/>
        </w:rPr>
        <w:fldChar w:fldCharType="separate"/>
      </w:r>
      <w:r w:rsidR="00C65C51" w:rsidRPr="00C65C51">
        <w:rPr>
          <w:sz w:val="20"/>
        </w:rPr>
        <w:t>ATTACHMENT 1 – DEFINITIONS</w:t>
      </w:r>
      <w:r>
        <w:rPr>
          <w:sz w:val="20"/>
        </w:rPr>
        <w:fldChar w:fldCharType="end"/>
      </w:r>
    </w:p>
    <w:p w14:paraId="4898BC57" w14:textId="27726C02" w:rsidR="00AC06F3" w:rsidRPr="006F5401" w:rsidRDefault="006F5401" w:rsidP="000825A3">
      <w:pPr>
        <w:spacing w:after="120"/>
        <w:rPr>
          <w:sz w:val="20"/>
        </w:rPr>
      </w:pPr>
      <w:r w:rsidRPr="006F5401">
        <w:rPr>
          <w:sz w:val="20"/>
        </w:rPr>
        <w:fldChar w:fldCharType="begin" w:fldLock="1"/>
      </w:r>
      <w:r w:rsidRPr="006F5401">
        <w:rPr>
          <w:sz w:val="20"/>
        </w:rPr>
        <w:instrText xml:space="preserve"> REF _Ref129273425 \h  \* MERGEFORMAT </w:instrText>
      </w:r>
      <w:r w:rsidRPr="006F5401">
        <w:rPr>
          <w:sz w:val="20"/>
        </w:rPr>
      </w:r>
      <w:r w:rsidRPr="006F5401">
        <w:rPr>
          <w:sz w:val="20"/>
        </w:rPr>
        <w:fldChar w:fldCharType="separate"/>
      </w:r>
      <w:r w:rsidR="00C65C51" w:rsidRPr="00C65C51">
        <w:rPr>
          <w:sz w:val="20"/>
        </w:rPr>
        <w:t>ATTACHMENT 2 – JOINT CHARTER</w:t>
      </w:r>
      <w:r w:rsidRPr="006F5401">
        <w:rPr>
          <w:sz w:val="20"/>
        </w:rPr>
        <w:fldChar w:fldCharType="end"/>
      </w:r>
      <w:r w:rsidRPr="006F5401">
        <w:rPr>
          <w:sz w:val="20"/>
        </w:rPr>
        <w:t xml:space="preserve"> </w:t>
      </w:r>
    </w:p>
    <w:p w14:paraId="5731CC7E" w14:textId="7D7B6FC9" w:rsidR="00A71324" w:rsidRPr="00E528D1" w:rsidRDefault="00E528D1" w:rsidP="000825A3">
      <w:pPr>
        <w:rPr>
          <w:sz w:val="20"/>
          <w:szCs w:val="20"/>
        </w:rPr>
      </w:pPr>
      <w:r w:rsidRPr="00E528D1">
        <w:rPr>
          <w:sz w:val="20"/>
          <w:szCs w:val="20"/>
        </w:rPr>
        <w:fldChar w:fldCharType="begin"/>
      </w:r>
      <w:r w:rsidRPr="00E528D1">
        <w:rPr>
          <w:sz w:val="20"/>
          <w:szCs w:val="20"/>
        </w:rPr>
        <w:instrText xml:space="preserve"> REF _Ref205289434 \h  \* MERGEFORMAT </w:instrText>
      </w:r>
      <w:r w:rsidRPr="00E528D1">
        <w:rPr>
          <w:sz w:val="20"/>
          <w:szCs w:val="20"/>
        </w:rPr>
      </w:r>
      <w:r w:rsidRPr="00E528D1">
        <w:rPr>
          <w:sz w:val="20"/>
          <w:szCs w:val="20"/>
        </w:rPr>
        <w:fldChar w:fldCharType="separate"/>
      </w:r>
      <w:r w:rsidRPr="00E528D1">
        <w:rPr>
          <w:caps/>
          <w:sz w:val="20"/>
          <w:szCs w:val="20"/>
        </w:rPr>
        <w:t>Attachment 3 – Service guarantee</w:t>
      </w:r>
      <w:r w:rsidRPr="00E528D1">
        <w:rPr>
          <w:sz w:val="20"/>
          <w:szCs w:val="20"/>
        </w:rPr>
        <w:fldChar w:fldCharType="end"/>
      </w:r>
      <w:r w:rsidR="006F5401" w:rsidRPr="00E528D1">
        <w:rPr>
          <w:sz w:val="20"/>
          <w:szCs w:val="20"/>
        </w:rPr>
        <w:t xml:space="preserve"> </w:t>
      </w:r>
    </w:p>
    <w:p w14:paraId="267E2D20" w14:textId="77777777" w:rsidR="00930A37" w:rsidRPr="00800544" w:rsidRDefault="00DD7DCC" w:rsidP="000825A3">
      <w:pPr>
        <w:spacing w:after="120"/>
        <w:rPr>
          <w:rFonts w:cstheme="minorHAnsi"/>
          <w:sz w:val="20"/>
        </w:rPr>
      </w:pPr>
      <w:r w:rsidRPr="00800544">
        <w:rPr>
          <w:rFonts w:cstheme="minorHAnsi"/>
          <w:sz w:val="20"/>
        </w:rPr>
        <w:t xml:space="preserve">There </w:t>
      </w:r>
      <w:r w:rsidR="00930A37" w:rsidRPr="00800544">
        <w:rPr>
          <w:rFonts w:cstheme="minorHAnsi"/>
          <w:sz w:val="20"/>
        </w:rPr>
        <w:t xml:space="preserve">are two </w:t>
      </w:r>
      <w:r w:rsidRPr="00800544">
        <w:rPr>
          <w:rFonts w:cstheme="minorHAnsi"/>
          <w:sz w:val="20"/>
        </w:rPr>
        <w:t>SCHEDULE</w:t>
      </w:r>
      <w:r w:rsidR="00DD4D1E" w:rsidRPr="00800544">
        <w:rPr>
          <w:rFonts w:cstheme="minorHAnsi"/>
          <w:sz w:val="20"/>
        </w:rPr>
        <w:t>S</w:t>
      </w:r>
      <w:r w:rsidRPr="00800544">
        <w:rPr>
          <w:rFonts w:cstheme="minorHAnsi"/>
          <w:sz w:val="20"/>
        </w:rPr>
        <w:t xml:space="preserve"> to this Deed</w:t>
      </w:r>
      <w:r w:rsidR="00930A37" w:rsidRPr="00800544">
        <w:rPr>
          <w:rFonts w:cstheme="minorHAnsi"/>
          <w:sz w:val="20"/>
        </w:rPr>
        <w:t>:</w:t>
      </w:r>
    </w:p>
    <w:p w14:paraId="5195DE18" w14:textId="35453984" w:rsidR="00930A37" w:rsidRPr="00800544" w:rsidRDefault="00565604" w:rsidP="000825A3">
      <w:pPr>
        <w:spacing w:after="120"/>
        <w:rPr>
          <w:sz w:val="20"/>
        </w:rPr>
      </w:pPr>
      <w:r w:rsidRPr="00800544">
        <w:rPr>
          <w:sz w:val="20"/>
        </w:rPr>
        <w:fldChar w:fldCharType="begin" w:fldLock="1"/>
      </w:r>
      <w:r w:rsidRPr="00800544">
        <w:rPr>
          <w:sz w:val="20"/>
        </w:rPr>
        <w:instrText xml:space="preserve"> REF _Ref77961428 \h </w:instrText>
      </w:r>
      <w:r w:rsidR="00E43230" w:rsidRPr="00800544">
        <w:rPr>
          <w:sz w:val="20"/>
        </w:rPr>
        <w:instrText xml:space="preserve"> \* MERGEFORMAT </w:instrText>
      </w:r>
      <w:r w:rsidRPr="00800544">
        <w:rPr>
          <w:sz w:val="20"/>
        </w:rPr>
      </w:r>
      <w:r w:rsidRPr="00800544">
        <w:rPr>
          <w:sz w:val="20"/>
        </w:rPr>
        <w:fldChar w:fldCharType="separate"/>
      </w:r>
      <w:r w:rsidR="00C65C51" w:rsidRPr="00C65C51">
        <w:rPr>
          <w:sz w:val="20"/>
        </w:rPr>
        <w:t>SCHEDULE 1 – DEED AND BUSINESS DETAILS</w:t>
      </w:r>
      <w:r w:rsidRPr="00800544">
        <w:rPr>
          <w:sz w:val="20"/>
        </w:rPr>
        <w:fldChar w:fldCharType="end"/>
      </w:r>
    </w:p>
    <w:p w14:paraId="4ACF8D03" w14:textId="43C7B583" w:rsidR="00F87975" w:rsidRPr="00F87975" w:rsidRDefault="00F87975" w:rsidP="000825A3">
      <w:pPr>
        <w:spacing w:after="120"/>
        <w:rPr>
          <w:sz w:val="20"/>
          <w:szCs w:val="20"/>
        </w:rPr>
      </w:pPr>
      <w:r w:rsidRPr="00F87975">
        <w:rPr>
          <w:sz w:val="20"/>
          <w:szCs w:val="20"/>
        </w:rPr>
        <w:fldChar w:fldCharType="begin"/>
      </w:r>
      <w:r w:rsidRPr="00F87975">
        <w:rPr>
          <w:rFonts w:cstheme="minorHAnsi"/>
          <w:sz w:val="20"/>
          <w:szCs w:val="20"/>
        </w:rPr>
        <w:instrText xml:space="preserve"> REF _Ref205289435 \h </w:instrText>
      </w:r>
      <w:r>
        <w:rPr>
          <w:sz w:val="20"/>
          <w:szCs w:val="20"/>
        </w:rPr>
        <w:instrText xml:space="preserve"> \* MERGEFORMAT </w:instrText>
      </w:r>
      <w:r w:rsidRPr="00F87975">
        <w:rPr>
          <w:sz w:val="20"/>
          <w:szCs w:val="20"/>
        </w:rPr>
      </w:r>
      <w:r w:rsidRPr="00F87975">
        <w:rPr>
          <w:sz w:val="20"/>
          <w:szCs w:val="20"/>
        </w:rPr>
        <w:fldChar w:fldCharType="separate"/>
      </w:r>
      <w:r w:rsidRPr="00F87975">
        <w:rPr>
          <w:caps/>
          <w:sz w:val="20"/>
          <w:szCs w:val="20"/>
        </w:rPr>
        <w:t>Schedule 2 – Key service commitments</w:t>
      </w:r>
      <w:r w:rsidRPr="00F87975">
        <w:rPr>
          <w:sz w:val="20"/>
          <w:szCs w:val="20"/>
        </w:rPr>
        <w:fldChar w:fldCharType="end"/>
      </w:r>
    </w:p>
    <w:p w14:paraId="386D828B" w14:textId="5681C0D5" w:rsidR="00800544" w:rsidRDefault="00DD7DCC" w:rsidP="000825A3">
      <w:pPr>
        <w:spacing w:after="120"/>
        <w:rPr>
          <w:rFonts w:cstheme="minorHAnsi"/>
          <w:sz w:val="20"/>
        </w:rPr>
      </w:pPr>
      <w:r w:rsidRPr="00800544">
        <w:rPr>
          <w:rFonts w:cstheme="minorHAnsi"/>
          <w:sz w:val="20"/>
        </w:rPr>
        <w:t>There are notes at various points in this Deed. Except where expressly stated to the contrary, none of these form part of this Deed for legal purposes. They are intended to make this Deed easier to understand and read.</w:t>
      </w:r>
    </w:p>
    <w:p w14:paraId="10E1F866" w14:textId="0503C61E" w:rsidR="0005282F" w:rsidRPr="00F74196" w:rsidRDefault="0005282F" w:rsidP="000825A3">
      <w:pPr>
        <w:spacing w:after="80"/>
      </w:pPr>
      <w:r w:rsidRPr="00F74196">
        <w:br w:type="page"/>
      </w:r>
    </w:p>
    <w:p w14:paraId="32A3B4B0" w14:textId="0317D2A9" w:rsidR="009D4E12" w:rsidRDefault="00503D8C" w:rsidP="00546AE5">
      <w:pPr>
        <w:pStyle w:val="Heading2"/>
      </w:pPr>
      <w:bookmarkStart w:id="12" w:name="_Toc128068783"/>
      <w:bookmarkStart w:id="13" w:name="_Toc179552003"/>
      <w:bookmarkStart w:id="14" w:name="_Toc179552118"/>
      <w:bookmarkStart w:id="15" w:name="_Toc179552230"/>
      <w:bookmarkStart w:id="16" w:name="_Toc179552418"/>
      <w:bookmarkStart w:id="17" w:name="_Toc179552619"/>
      <w:bookmarkStart w:id="18" w:name="_Toc179552880"/>
      <w:bookmarkStart w:id="19" w:name="_Toc179554773"/>
      <w:bookmarkStart w:id="20" w:name="_Toc179794191"/>
      <w:bookmarkStart w:id="21" w:name="_Toc205289244"/>
      <w:r w:rsidRPr="00F74196">
        <w:lastRenderedPageBreak/>
        <w:t xml:space="preserve">OVERVIEW OF </w:t>
      </w:r>
      <w:bookmarkEnd w:id="12"/>
      <w:r>
        <w:t>SERVICES</w:t>
      </w:r>
      <w:bookmarkEnd w:id="13"/>
      <w:bookmarkEnd w:id="14"/>
      <w:bookmarkEnd w:id="15"/>
      <w:bookmarkEnd w:id="16"/>
      <w:bookmarkEnd w:id="17"/>
      <w:bookmarkEnd w:id="18"/>
      <w:bookmarkEnd w:id="19"/>
      <w:bookmarkEnd w:id="20"/>
      <w:bookmarkEnd w:id="21"/>
    </w:p>
    <w:p w14:paraId="3C14718F" w14:textId="1171BBBB" w:rsidR="001A6429" w:rsidRDefault="001A6429" w:rsidP="000825A3">
      <w:pPr>
        <w:spacing w:after="120"/>
      </w:pPr>
      <w:r w:rsidRPr="0044564F">
        <w:t>This new pre-employment service for</w:t>
      </w:r>
      <w:r>
        <w:t xml:space="preserve"> parents who are principal carers of a child under six years of age is voluntary. Its key features are valuing parents’ caring responsibilities for their young children, taking a parent-led and strengths-based approach which places parents at the centre of decision making based on their strengths and aspirations. The design of the new service has been informed by feedback from a diverse range of parents and stakeholders, as well as by recommendations to government from several committees including the Select Committee on Workforce Australia Employment Services, the Economic Inclusion Advisory Committee and the Women’s Economic Equality Taskforce.</w:t>
      </w:r>
    </w:p>
    <w:p w14:paraId="1CDC9B00" w14:textId="56C7DCE2" w:rsidR="001A6429" w:rsidRDefault="001A6429" w:rsidP="000825A3">
      <w:pPr>
        <w:spacing w:after="120"/>
      </w:pPr>
      <w:r>
        <w:t>The new service will offer high quality services to attract parents to voluntarily participate. This will include qualified and/or experienced frontline staff (mentors) delivering the service; low numbers of parents for each mentor allowing for more time to discuss each parent’s circumstances, strengths and needs; quality support for each parent drawing on mentors’ local knowledge and networks.</w:t>
      </w:r>
    </w:p>
    <w:p w14:paraId="00F53156" w14:textId="77777777" w:rsidR="001A6429" w:rsidRDefault="001A6429" w:rsidP="000825A3">
      <w:pPr>
        <w:spacing w:after="120"/>
      </w:pPr>
      <w:r>
        <w:t xml:space="preserve">This pre-employment service includes new arrangements for providing access to financial assistance to support parents to participate in the service and progress towards achieving their goals. Parents will have transparency and discretion on accessing the financial support they need. </w:t>
      </w:r>
    </w:p>
    <w:p w14:paraId="158D8E54" w14:textId="370A7D69" w:rsidR="001A6429" w:rsidRDefault="001A6429" w:rsidP="000825A3">
      <w:pPr>
        <w:spacing w:after="120"/>
      </w:pPr>
      <w:r>
        <w:t>Service fees for providers have been set to reflect the high-quality service to be delivered (including hiring qualified and experienced mentors, low parent to mentor ratios, mentors to support parents for the duration of their participation in service).</w:t>
      </w:r>
    </w:p>
    <w:p w14:paraId="1618AF18" w14:textId="77777777" w:rsidR="001A6429" w:rsidRDefault="001A6429" w:rsidP="000825A3">
      <w:pPr>
        <w:spacing w:after="120"/>
      </w:pPr>
      <w:r>
        <w:t xml:space="preserve">Eligibility criteria for the new service includes a wide range of parents from diverse backgrounds. </w:t>
      </w:r>
    </w:p>
    <w:p w14:paraId="110FC268" w14:textId="7DEADDB2" w:rsidR="00650667" w:rsidRDefault="001A6429" w:rsidP="000825A3">
      <w:pPr>
        <w:spacing w:after="120"/>
      </w:pPr>
      <w:r>
        <w:t>The new pre-employment service has carefully designed engagement strategies to promote service accessibility, particularly for parents facing disadvantage.</w:t>
      </w:r>
    </w:p>
    <w:p w14:paraId="5C35D467" w14:textId="50B1E32E" w:rsidR="00650667" w:rsidRDefault="00650667" w:rsidP="000825A3">
      <w:pPr>
        <w:spacing w:after="120"/>
        <w:rPr>
          <w:b/>
          <w:bCs/>
          <w:highlight w:val="yellow"/>
        </w:rPr>
      </w:pPr>
      <w:r>
        <w:rPr>
          <w:b/>
          <w:bCs/>
          <w:highlight w:val="yellow"/>
        </w:rPr>
        <w:br w:type="page"/>
      </w:r>
    </w:p>
    <w:p w14:paraId="1DF174E9" w14:textId="6AF64EFD" w:rsidR="006E6A96" w:rsidRPr="006E6A96" w:rsidRDefault="00DD7DCC" w:rsidP="006E6A96">
      <w:pPr>
        <w:pStyle w:val="Heading2"/>
        <w:jc w:val="center"/>
      </w:pPr>
      <w:bookmarkStart w:id="22" w:name="_Toc79000410"/>
      <w:bookmarkStart w:id="23" w:name="_Toc80265557"/>
      <w:bookmarkStart w:id="24" w:name="_Toc179552004"/>
      <w:bookmarkStart w:id="25" w:name="_Toc179552119"/>
      <w:bookmarkStart w:id="26" w:name="_Toc179552231"/>
      <w:bookmarkStart w:id="27" w:name="_Toc179552419"/>
      <w:bookmarkStart w:id="28" w:name="_Toc179552620"/>
      <w:bookmarkStart w:id="29" w:name="_Toc179552881"/>
      <w:bookmarkStart w:id="30" w:name="_Toc179554774"/>
      <w:bookmarkStart w:id="31" w:name="_Toc179794192"/>
      <w:bookmarkStart w:id="32" w:name="_Toc205289245"/>
      <w:r w:rsidRPr="00591CBD">
        <w:lastRenderedPageBreak/>
        <w:t>T</w:t>
      </w:r>
      <w:r w:rsidR="00504393">
        <w:t>ABLE</w:t>
      </w:r>
      <w:r w:rsidRPr="00591CBD">
        <w:t xml:space="preserve"> </w:t>
      </w:r>
      <w:r w:rsidR="00504393">
        <w:t>OF</w:t>
      </w:r>
      <w:r w:rsidRPr="00591CBD">
        <w:t xml:space="preserve"> C</w:t>
      </w:r>
      <w:bookmarkEnd w:id="22"/>
      <w:bookmarkEnd w:id="23"/>
      <w:bookmarkEnd w:id="24"/>
      <w:bookmarkEnd w:id="25"/>
      <w:bookmarkEnd w:id="26"/>
      <w:bookmarkEnd w:id="27"/>
      <w:bookmarkEnd w:id="28"/>
      <w:bookmarkEnd w:id="29"/>
      <w:r w:rsidR="00504393">
        <w:t>ONTENTS</w:t>
      </w:r>
      <w:bookmarkEnd w:id="30"/>
      <w:bookmarkEnd w:id="31"/>
      <w:bookmarkEnd w:id="32"/>
    </w:p>
    <w:p w14:paraId="2D9F7B9F" w14:textId="3E4E3D8F" w:rsidR="00E528D1" w:rsidRDefault="00C74197">
      <w:pPr>
        <w:pStyle w:val="TOC2"/>
        <w:rPr>
          <w:rFonts w:eastAsiaTheme="minorEastAsia"/>
          <w:b w:val="0"/>
          <w:noProof/>
          <w:sz w:val="24"/>
          <w:lang w:eastAsia="en-AU"/>
        </w:rPr>
      </w:pPr>
      <w:r>
        <w:fldChar w:fldCharType="begin"/>
      </w:r>
      <w:r>
        <w:instrText xml:space="preserve"> TOC \h \z \t "Heading 1,1,Heading 2,2,Heading 3,2,Heading 4,3,Style2,4" </w:instrText>
      </w:r>
      <w:r>
        <w:fldChar w:fldCharType="separate"/>
      </w:r>
      <w:hyperlink w:anchor="_Toc205289243" w:history="1">
        <w:r w:rsidR="00E528D1" w:rsidRPr="00A72FD8">
          <w:rPr>
            <w:rStyle w:val="Hyperlink"/>
            <w:noProof/>
          </w:rPr>
          <w:t>READER'S GUIDE TO THIS DEED</w:t>
        </w:r>
        <w:r w:rsidR="00E528D1">
          <w:rPr>
            <w:noProof/>
            <w:webHidden/>
          </w:rPr>
          <w:tab/>
        </w:r>
        <w:r w:rsidR="00E528D1">
          <w:rPr>
            <w:noProof/>
            <w:webHidden/>
          </w:rPr>
          <w:fldChar w:fldCharType="begin"/>
        </w:r>
        <w:r w:rsidR="00E528D1">
          <w:rPr>
            <w:noProof/>
            <w:webHidden/>
          </w:rPr>
          <w:instrText xml:space="preserve"> PAGEREF _Toc205289243 \h </w:instrText>
        </w:r>
        <w:r w:rsidR="00E528D1">
          <w:rPr>
            <w:noProof/>
            <w:webHidden/>
          </w:rPr>
        </w:r>
        <w:r w:rsidR="00E528D1">
          <w:rPr>
            <w:noProof/>
            <w:webHidden/>
          </w:rPr>
          <w:fldChar w:fldCharType="separate"/>
        </w:r>
        <w:r w:rsidR="00AF6764">
          <w:rPr>
            <w:noProof/>
            <w:webHidden/>
          </w:rPr>
          <w:t>i</w:t>
        </w:r>
        <w:r w:rsidR="00E528D1">
          <w:rPr>
            <w:noProof/>
            <w:webHidden/>
          </w:rPr>
          <w:fldChar w:fldCharType="end"/>
        </w:r>
      </w:hyperlink>
    </w:p>
    <w:p w14:paraId="5A563E54" w14:textId="59B8E189" w:rsidR="00E528D1" w:rsidRDefault="00E528D1">
      <w:pPr>
        <w:pStyle w:val="TOC2"/>
        <w:rPr>
          <w:rFonts w:eastAsiaTheme="minorEastAsia"/>
          <w:b w:val="0"/>
          <w:noProof/>
          <w:sz w:val="24"/>
          <w:lang w:eastAsia="en-AU"/>
        </w:rPr>
      </w:pPr>
      <w:hyperlink w:anchor="_Toc205289244" w:history="1">
        <w:r w:rsidRPr="00A72FD8">
          <w:rPr>
            <w:rStyle w:val="Hyperlink"/>
            <w:noProof/>
          </w:rPr>
          <w:t>OVERVIEW OF SERVICES</w:t>
        </w:r>
        <w:r>
          <w:rPr>
            <w:noProof/>
            <w:webHidden/>
          </w:rPr>
          <w:tab/>
        </w:r>
        <w:r>
          <w:rPr>
            <w:noProof/>
            <w:webHidden/>
          </w:rPr>
          <w:fldChar w:fldCharType="begin"/>
        </w:r>
        <w:r>
          <w:rPr>
            <w:noProof/>
            <w:webHidden/>
          </w:rPr>
          <w:instrText xml:space="preserve"> PAGEREF _Toc205289244 \h </w:instrText>
        </w:r>
        <w:r>
          <w:rPr>
            <w:noProof/>
            <w:webHidden/>
          </w:rPr>
        </w:r>
        <w:r>
          <w:rPr>
            <w:noProof/>
            <w:webHidden/>
          </w:rPr>
          <w:fldChar w:fldCharType="separate"/>
        </w:r>
        <w:r w:rsidR="00AF6764">
          <w:rPr>
            <w:noProof/>
            <w:webHidden/>
          </w:rPr>
          <w:t>ii</w:t>
        </w:r>
        <w:r>
          <w:rPr>
            <w:noProof/>
            <w:webHidden/>
          </w:rPr>
          <w:fldChar w:fldCharType="end"/>
        </w:r>
      </w:hyperlink>
    </w:p>
    <w:p w14:paraId="39A205DE" w14:textId="6983CB5B" w:rsidR="00E528D1" w:rsidRDefault="00E528D1">
      <w:pPr>
        <w:pStyle w:val="TOC2"/>
        <w:rPr>
          <w:rFonts w:eastAsiaTheme="minorEastAsia"/>
          <w:b w:val="0"/>
          <w:noProof/>
          <w:sz w:val="24"/>
          <w:lang w:eastAsia="en-AU"/>
        </w:rPr>
      </w:pPr>
      <w:hyperlink w:anchor="_Toc205289245" w:history="1">
        <w:r w:rsidRPr="00A72FD8">
          <w:rPr>
            <w:rStyle w:val="Hyperlink"/>
            <w:noProof/>
          </w:rPr>
          <w:t>TABLE OF CONTENTS</w:t>
        </w:r>
        <w:r>
          <w:rPr>
            <w:noProof/>
            <w:webHidden/>
          </w:rPr>
          <w:tab/>
        </w:r>
        <w:r>
          <w:rPr>
            <w:noProof/>
            <w:webHidden/>
          </w:rPr>
          <w:fldChar w:fldCharType="begin"/>
        </w:r>
        <w:r>
          <w:rPr>
            <w:noProof/>
            <w:webHidden/>
          </w:rPr>
          <w:instrText xml:space="preserve"> PAGEREF _Toc205289245 \h </w:instrText>
        </w:r>
        <w:r>
          <w:rPr>
            <w:noProof/>
            <w:webHidden/>
          </w:rPr>
        </w:r>
        <w:r>
          <w:rPr>
            <w:noProof/>
            <w:webHidden/>
          </w:rPr>
          <w:fldChar w:fldCharType="separate"/>
        </w:r>
        <w:r w:rsidR="00AF6764">
          <w:rPr>
            <w:noProof/>
            <w:webHidden/>
          </w:rPr>
          <w:t>iii</w:t>
        </w:r>
        <w:r>
          <w:rPr>
            <w:noProof/>
            <w:webHidden/>
          </w:rPr>
          <w:fldChar w:fldCharType="end"/>
        </w:r>
      </w:hyperlink>
    </w:p>
    <w:p w14:paraId="17C7D7F6" w14:textId="25C58A0E" w:rsidR="00E528D1" w:rsidRDefault="00E528D1">
      <w:pPr>
        <w:pStyle w:val="TOC2"/>
        <w:rPr>
          <w:rFonts w:eastAsiaTheme="minorEastAsia"/>
          <w:b w:val="0"/>
          <w:noProof/>
          <w:sz w:val="24"/>
          <w:lang w:eastAsia="en-AU"/>
        </w:rPr>
      </w:pPr>
      <w:hyperlink w:anchor="_Toc205289246" w:history="1">
        <w:r w:rsidRPr="00A72FD8">
          <w:rPr>
            <w:rStyle w:val="Hyperlink"/>
            <w:noProof/>
          </w:rPr>
          <w:t>PART A – GENERAL TERMS AND CONDITIONS</w:t>
        </w:r>
        <w:r>
          <w:rPr>
            <w:noProof/>
            <w:webHidden/>
          </w:rPr>
          <w:tab/>
        </w:r>
        <w:r>
          <w:rPr>
            <w:noProof/>
            <w:webHidden/>
          </w:rPr>
          <w:fldChar w:fldCharType="begin"/>
        </w:r>
        <w:r>
          <w:rPr>
            <w:noProof/>
            <w:webHidden/>
          </w:rPr>
          <w:instrText xml:space="preserve"> PAGEREF _Toc205289246 \h </w:instrText>
        </w:r>
        <w:r>
          <w:rPr>
            <w:noProof/>
            <w:webHidden/>
          </w:rPr>
        </w:r>
        <w:r>
          <w:rPr>
            <w:noProof/>
            <w:webHidden/>
          </w:rPr>
          <w:fldChar w:fldCharType="separate"/>
        </w:r>
        <w:r w:rsidR="00AF6764">
          <w:rPr>
            <w:noProof/>
            <w:webHidden/>
          </w:rPr>
          <w:t>1</w:t>
        </w:r>
        <w:r>
          <w:rPr>
            <w:noProof/>
            <w:webHidden/>
          </w:rPr>
          <w:fldChar w:fldCharType="end"/>
        </w:r>
      </w:hyperlink>
    </w:p>
    <w:p w14:paraId="68B4C8B0" w14:textId="711A05A5" w:rsidR="00E528D1" w:rsidRDefault="00E528D1">
      <w:pPr>
        <w:pStyle w:val="TOC2"/>
        <w:rPr>
          <w:rFonts w:eastAsiaTheme="minorEastAsia"/>
          <w:b w:val="0"/>
          <w:noProof/>
          <w:sz w:val="24"/>
          <w:lang w:eastAsia="en-AU"/>
        </w:rPr>
      </w:pPr>
      <w:hyperlink w:anchor="_Toc205289247" w:history="1">
        <w:r w:rsidRPr="00A72FD8">
          <w:rPr>
            <w:rStyle w:val="Hyperlink"/>
            <w:noProof/>
          </w:rPr>
          <w:t>CHAPTER A1 – INTRODUCTION</w:t>
        </w:r>
        <w:r>
          <w:rPr>
            <w:noProof/>
            <w:webHidden/>
          </w:rPr>
          <w:tab/>
        </w:r>
        <w:r>
          <w:rPr>
            <w:noProof/>
            <w:webHidden/>
          </w:rPr>
          <w:fldChar w:fldCharType="begin"/>
        </w:r>
        <w:r>
          <w:rPr>
            <w:noProof/>
            <w:webHidden/>
          </w:rPr>
          <w:instrText xml:space="preserve"> PAGEREF _Toc205289247 \h </w:instrText>
        </w:r>
        <w:r>
          <w:rPr>
            <w:noProof/>
            <w:webHidden/>
          </w:rPr>
        </w:r>
        <w:r>
          <w:rPr>
            <w:noProof/>
            <w:webHidden/>
          </w:rPr>
          <w:fldChar w:fldCharType="separate"/>
        </w:r>
        <w:r w:rsidR="00AF6764">
          <w:rPr>
            <w:noProof/>
            <w:webHidden/>
          </w:rPr>
          <w:t>1</w:t>
        </w:r>
        <w:r>
          <w:rPr>
            <w:noProof/>
            <w:webHidden/>
          </w:rPr>
          <w:fldChar w:fldCharType="end"/>
        </w:r>
      </w:hyperlink>
    </w:p>
    <w:p w14:paraId="7A83FD59" w14:textId="4F2799AE" w:rsidR="00E528D1" w:rsidRDefault="00E528D1">
      <w:pPr>
        <w:pStyle w:val="TOC3"/>
        <w:tabs>
          <w:tab w:val="right" w:leader="dot" w:pos="9656"/>
        </w:tabs>
        <w:rPr>
          <w:rFonts w:eastAsiaTheme="minorEastAsia"/>
          <w:noProof/>
          <w:sz w:val="24"/>
          <w:lang w:eastAsia="en-AU"/>
        </w:rPr>
      </w:pPr>
      <w:hyperlink w:anchor="_Toc205289248" w:history="1">
        <w:r w:rsidRPr="00A72FD8">
          <w:rPr>
            <w:rStyle w:val="Hyperlink"/>
            <w:noProof/>
          </w:rPr>
          <w:t>Section A1.1 – Definitions and interpretation</w:t>
        </w:r>
        <w:r>
          <w:rPr>
            <w:noProof/>
            <w:webHidden/>
          </w:rPr>
          <w:tab/>
        </w:r>
        <w:r>
          <w:rPr>
            <w:noProof/>
            <w:webHidden/>
          </w:rPr>
          <w:fldChar w:fldCharType="begin"/>
        </w:r>
        <w:r>
          <w:rPr>
            <w:noProof/>
            <w:webHidden/>
          </w:rPr>
          <w:instrText xml:space="preserve"> PAGEREF _Toc205289248 \h </w:instrText>
        </w:r>
        <w:r>
          <w:rPr>
            <w:noProof/>
            <w:webHidden/>
          </w:rPr>
        </w:r>
        <w:r>
          <w:rPr>
            <w:noProof/>
            <w:webHidden/>
          </w:rPr>
          <w:fldChar w:fldCharType="separate"/>
        </w:r>
        <w:r w:rsidR="00AF6764">
          <w:rPr>
            <w:noProof/>
            <w:webHidden/>
          </w:rPr>
          <w:t>1</w:t>
        </w:r>
        <w:r>
          <w:rPr>
            <w:noProof/>
            <w:webHidden/>
          </w:rPr>
          <w:fldChar w:fldCharType="end"/>
        </w:r>
      </w:hyperlink>
    </w:p>
    <w:p w14:paraId="349B3160" w14:textId="083B3E22" w:rsidR="00E528D1" w:rsidRDefault="00E528D1">
      <w:pPr>
        <w:pStyle w:val="TOC4"/>
        <w:rPr>
          <w:rFonts w:eastAsiaTheme="minorEastAsia" w:cstheme="minorBidi"/>
          <w:noProof/>
          <w:sz w:val="24"/>
          <w:szCs w:val="24"/>
          <w:lang w:eastAsia="en-AU"/>
        </w:rPr>
      </w:pPr>
      <w:hyperlink w:anchor="_Toc205289249" w:history="1">
        <w:r w:rsidRPr="00A72FD8">
          <w:rPr>
            <w:rStyle w:val="Hyperlink"/>
            <w:noProof/>
          </w:rPr>
          <w:t>1.</w:t>
        </w:r>
        <w:r>
          <w:rPr>
            <w:rFonts w:eastAsiaTheme="minorEastAsia" w:cstheme="minorBidi"/>
            <w:noProof/>
            <w:sz w:val="24"/>
            <w:szCs w:val="24"/>
            <w:lang w:eastAsia="en-AU"/>
          </w:rPr>
          <w:tab/>
        </w:r>
        <w:r w:rsidRPr="00A72FD8">
          <w:rPr>
            <w:rStyle w:val="Hyperlink"/>
            <w:noProof/>
          </w:rPr>
          <w:t>Definitions and interpretation</w:t>
        </w:r>
        <w:r>
          <w:rPr>
            <w:noProof/>
            <w:webHidden/>
          </w:rPr>
          <w:tab/>
        </w:r>
        <w:r>
          <w:rPr>
            <w:noProof/>
            <w:webHidden/>
          </w:rPr>
          <w:fldChar w:fldCharType="begin"/>
        </w:r>
        <w:r>
          <w:rPr>
            <w:noProof/>
            <w:webHidden/>
          </w:rPr>
          <w:instrText xml:space="preserve"> PAGEREF _Toc205289249 \h </w:instrText>
        </w:r>
        <w:r>
          <w:rPr>
            <w:noProof/>
            <w:webHidden/>
          </w:rPr>
        </w:r>
        <w:r>
          <w:rPr>
            <w:noProof/>
            <w:webHidden/>
          </w:rPr>
          <w:fldChar w:fldCharType="separate"/>
        </w:r>
        <w:r w:rsidR="00AF6764">
          <w:rPr>
            <w:noProof/>
            <w:webHidden/>
          </w:rPr>
          <w:t>1</w:t>
        </w:r>
        <w:r>
          <w:rPr>
            <w:noProof/>
            <w:webHidden/>
          </w:rPr>
          <w:fldChar w:fldCharType="end"/>
        </w:r>
      </w:hyperlink>
    </w:p>
    <w:p w14:paraId="40C1F509" w14:textId="0730FC1A" w:rsidR="00E528D1" w:rsidRDefault="00E528D1">
      <w:pPr>
        <w:pStyle w:val="TOC4"/>
        <w:rPr>
          <w:rFonts w:eastAsiaTheme="minorEastAsia" w:cstheme="minorBidi"/>
          <w:noProof/>
          <w:sz w:val="24"/>
          <w:szCs w:val="24"/>
          <w:lang w:eastAsia="en-AU"/>
        </w:rPr>
      </w:pPr>
      <w:hyperlink w:anchor="_Toc205289250" w:history="1">
        <w:r w:rsidRPr="00A72FD8">
          <w:rPr>
            <w:rStyle w:val="Hyperlink"/>
            <w:noProof/>
          </w:rPr>
          <w:t>2.</w:t>
        </w:r>
        <w:r>
          <w:rPr>
            <w:rFonts w:eastAsiaTheme="minorEastAsia" w:cstheme="minorBidi"/>
            <w:noProof/>
            <w:sz w:val="24"/>
            <w:szCs w:val="24"/>
            <w:lang w:eastAsia="en-AU"/>
          </w:rPr>
          <w:tab/>
        </w:r>
        <w:r w:rsidRPr="00A72FD8">
          <w:rPr>
            <w:rStyle w:val="Hyperlink"/>
            <w:noProof/>
          </w:rPr>
          <w:t>Priority of Deed Documents</w:t>
        </w:r>
        <w:r>
          <w:rPr>
            <w:noProof/>
            <w:webHidden/>
          </w:rPr>
          <w:tab/>
        </w:r>
        <w:r>
          <w:rPr>
            <w:noProof/>
            <w:webHidden/>
          </w:rPr>
          <w:fldChar w:fldCharType="begin"/>
        </w:r>
        <w:r>
          <w:rPr>
            <w:noProof/>
            <w:webHidden/>
          </w:rPr>
          <w:instrText xml:space="preserve"> PAGEREF _Toc205289250 \h </w:instrText>
        </w:r>
        <w:r>
          <w:rPr>
            <w:noProof/>
            <w:webHidden/>
          </w:rPr>
        </w:r>
        <w:r>
          <w:rPr>
            <w:noProof/>
            <w:webHidden/>
          </w:rPr>
          <w:fldChar w:fldCharType="separate"/>
        </w:r>
        <w:r w:rsidR="00AF6764">
          <w:rPr>
            <w:noProof/>
            <w:webHidden/>
          </w:rPr>
          <w:t>2</w:t>
        </w:r>
        <w:r>
          <w:rPr>
            <w:noProof/>
            <w:webHidden/>
          </w:rPr>
          <w:fldChar w:fldCharType="end"/>
        </w:r>
      </w:hyperlink>
    </w:p>
    <w:p w14:paraId="6BE226D8" w14:textId="319897AD" w:rsidR="00E528D1" w:rsidRDefault="00E528D1">
      <w:pPr>
        <w:pStyle w:val="TOC2"/>
        <w:rPr>
          <w:rFonts w:eastAsiaTheme="minorEastAsia"/>
          <w:b w:val="0"/>
          <w:noProof/>
          <w:sz w:val="24"/>
          <w:lang w:eastAsia="en-AU"/>
        </w:rPr>
      </w:pPr>
      <w:hyperlink w:anchor="_Toc205289251" w:history="1">
        <w:r w:rsidRPr="00A72FD8">
          <w:rPr>
            <w:rStyle w:val="Hyperlink"/>
            <w:noProof/>
          </w:rPr>
          <w:t>CHAPTER A2 – BASIC CONDITIONS</w:t>
        </w:r>
        <w:r>
          <w:rPr>
            <w:noProof/>
            <w:webHidden/>
          </w:rPr>
          <w:tab/>
        </w:r>
        <w:r>
          <w:rPr>
            <w:noProof/>
            <w:webHidden/>
          </w:rPr>
          <w:fldChar w:fldCharType="begin"/>
        </w:r>
        <w:r>
          <w:rPr>
            <w:noProof/>
            <w:webHidden/>
          </w:rPr>
          <w:instrText xml:space="preserve"> PAGEREF _Toc205289251 \h </w:instrText>
        </w:r>
        <w:r>
          <w:rPr>
            <w:noProof/>
            <w:webHidden/>
          </w:rPr>
        </w:r>
        <w:r>
          <w:rPr>
            <w:noProof/>
            <w:webHidden/>
          </w:rPr>
          <w:fldChar w:fldCharType="separate"/>
        </w:r>
        <w:r w:rsidR="00AF6764">
          <w:rPr>
            <w:noProof/>
            <w:webHidden/>
          </w:rPr>
          <w:t>3</w:t>
        </w:r>
        <w:r>
          <w:rPr>
            <w:noProof/>
            <w:webHidden/>
          </w:rPr>
          <w:fldChar w:fldCharType="end"/>
        </w:r>
      </w:hyperlink>
    </w:p>
    <w:p w14:paraId="5DF91EBC" w14:textId="7BE95D95" w:rsidR="00E528D1" w:rsidRDefault="00E528D1">
      <w:pPr>
        <w:pStyle w:val="TOC3"/>
        <w:tabs>
          <w:tab w:val="right" w:leader="dot" w:pos="9656"/>
        </w:tabs>
        <w:rPr>
          <w:rFonts w:eastAsiaTheme="minorEastAsia"/>
          <w:noProof/>
          <w:sz w:val="24"/>
          <w:lang w:eastAsia="en-AU"/>
        </w:rPr>
      </w:pPr>
      <w:hyperlink w:anchor="_Toc205289252" w:history="1">
        <w:r w:rsidRPr="00A72FD8">
          <w:rPr>
            <w:rStyle w:val="Hyperlink"/>
            <w:noProof/>
          </w:rPr>
          <w:t>Section A2.1 – Deed length</w:t>
        </w:r>
        <w:r>
          <w:rPr>
            <w:noProof/>
            <w:webHidden/>
          </w:rPr>
          <w:tab/>
        </w:r>
        <w:r>
          <w:rPr>
            <w:noProof/>
            <w:webHidden/>
          </w:rPr>
          <w:fldChar w:fldCharType="begin"/>
        </w:r>
        <w:r>
          <w:rPr>
            <w:noProof/>
            <w:webHidden/>
          </w:rPr>
          <w:instrText xml:space="preserve"> PAGEREF _Toc205289252 \h </w:instrText>
        </w:r>
        <w:r>
          <w:rPr>
            <w:noProof/>
            <w:webHidden/>
          </w:rPr>
        </w:r>
        <w:r>
          <w:rPr>
            <w:noProof/>
            <w:webHidden/>
          </w:rPr>
          <w:fldChar w:fldCharType="separate"/>
        </w:r>
        <w:r w:rsidR="00AF6764">
          <w:rPr>
            <w:noProof/>
            <w:webHidden/>
          </w:rPr>
          <w:t>3</w:t>
        </w:r>
        <w:r>
          <w:rPr>
            <w:noProof/>
            <w:webHidden/>
          </w:rPr>
          <w:fldChar w:fldCharType="end"/>
        </w:r>
      </w:hyperlink>
    </w:p>
    <w:p w14:paraId="391CEC49" w14:textId="3059149B" w:rsidR="00E528D1" w:rsidRDefault="00E528D1">
      <w:pPr>
        <w:pStyle w:val="TOC4"/>
        <w:rPr>
          <w:rFonts w:eastAsiaTheme="minorEastAsia" w:cstheme="minorBidi"/>
          <w:noProof/>
          <w:sz w:val="24"/>
          <w:szCs w:val="24"/>
          <w:lang w:eastAsia="en-AU"/>
        </w:rPr>
      </w:pPr>
      <w:hyperlink w:anchor="_Toc205289253" w:history="1">
        <w:r w:rsidRPr="00A72FD8">
          <w:rPr>
            <w:rStyle w:val="Hyperlink"/>
            <w:noProof/>
          </w:rPr>
          <w:t>3.</w:t>
        </w:r>
        <w:r>
          <w:rPr>
            <w:rFonts w:eastAsiaTheme="minorEastAsia" w:cstheme="minorBidi"/>
            <w:noProof/>
            <w:sz w:val="24"/>
            <w:szCs w:val="24"/>
            <w:lang w:eastAsia="en-AU"/>
          </w:rPr>
          <w:tab/>
        </w:r>
        <w:r w:rsidRPr="00A72FD8">
          <w:rPr>
            <w:rStyle w:val="Hyperlink"/>
            <w:noProof/>
          </w:rPr>
          <w:t>Term of this Deed</w:t>
        </w:r>
        <w:r>
          <w:rPr>
            <w:noProof/>
            <w:webHidden/>
          </w:rPr>
          <w:tab/>
        </w:r>
        <w:r>
          <w:rPr>
            <w:noProof/>
            <w:webHidden/>
          </w:rPr>
          <w:fldChar w:fldCharType="begin"/>
        </w:r>
        <w:r>
          <w:rPr>
            <w:noProof/>
            <w:webHidden/>
          </w:rPr>
          <w:instrText xml:space="preserve"> PAGEREF _Toc205289253 \h </w:instrText>
        </w:r>
        <w:r>
          <w:rPr>
            <w:noProof/>
            <w:webHidden/>
          </w:rPr>
        </w:r>
        <w:r>
          <w:rPr>
            <w:noProof/>
            <w:webHidden/>
          </w:rPr>
          <w:fldChar w:fldCharType="separate"/>
        </w:r>
        <w:r w:rsidR="00AF6764">
          <w:rPr>
            <w:noProof/>
            <w:webHidden/>
          </w:rPr>
          <w:t>3</w:t>
        </w:r>
        <w:r>
          <w:rPr>
            <w:noProof/>
            <w:webHidden/>
          </w:rPr>
          <w:fldChar w:fldCharType="end"/>
        </w:r>
      </w:hyperlink>
    </w:p>
    <w:p w14:paraId="25A18C21" w14:textId="4AC6CDC3" w:rsidR="00E528D1" w:rsidRDefault="00E528D1">
      <w:pPr>
        <w:pStyle w:val="TOC4"/>
        <w:rPr>
          <w:rFonts w:eastAsiaTheme="minorEastAsia" w:cstheme="minorBidi"/>
          <w:noProof/>
          <w:sz w:val="24"/>
          <w:szCs w:val="24"/>
          <w:lang w:eastAsia="en-AU"/>
        </w:rPr>
      </w:pPr>
      <w:hyperlink w:anchor="_Toc205289254" w:history="1">
        <w:r w:rsidRPr="00A72FD8">
          <w:rPr>
            <w:rStyle w:val="Hyperlink"/>
            <w:noProof/>
          </w:rPr>
          <w:t>4.</w:t>
        </w:r>
        <w:r>
          <w:rPr>
            <w:rFonts w:eastAsiaTheme="minorEastAsia" w:cstheme="minorBidi"/>
            <w:noProof/>
            <w:sz w:val="24"/>
            <w:szCs w:val="24"/>
            <w:lang w:eastAsia="en-AU"/>
          </w:rPr>
          <w:tab/>
        </w:r>
        <w:r w:rsidRPr="00A72FD8">
          <w:rPr>
            <w:rStyle w:val="Hyperlink"/>
            <w:noProof/>
          </w:rPr>
          <w:t>Survival</w:t>
        </w:r>
        <w:r>
          <w:rPr>
            <w:noProof/>
            <w:webHidden/>
          </w:rPr>
          <w:tab/>
        </w:r>
        <w:r>
          <w:rPr>
            <w:noProof/>
            <w:webHidden/>
          </w:rPr>
          <w:fldChar w:fldCharType="begin"/>
        </w:r>
        <w:r>
          <w:rPr>
            <w:noProof/>
            <w:webHidden/>
          </w:rPr>
          <w:instrText xml:space="preserve"> PAGEREF _Toc205289254 \h </w:instrText>
        </w:r>
        <w:r>
          <w:rPr>
            <w:noProof/>
            <w:webHidden/>
          </w:rPr>
        </w:r>
        <w:r>
          <w:rPr>
            <w:noProof/>
            <w:webHidden/>
          </w:rPr>
          <w:fldChar w:fldCharType="separate"/>
        </w:r>
        <w:r w:rsidR="00AF6764">
          <w:rPr>
            <w:noProof/>
            <w:webHidden/>
          </w:rPr>
          <w:t>3</w:t>
        </w:r>
        <w:r>
          <w:rPr>
            <w:noProof/>
            <w:webHidden/>
          </w:rPr>
          <w:fldChar w:fldCharType="end"/>
        </w:r>
      </w:hyperlink>
    </w:p>
    <w:p w14:paraId="41899F23" w14:textId="7092CCF2" w:rsidR="00E528D1" w:rsidRDefault="00E528D1">
      <w:pPr>
        <w:pStyle w:val="TOC3"/>
        <w:tabs>
          <w:tab w:val="right" w:leader="dot" w:pos="9656"/>
        </w:tabs>
        <w:rPr>
          <w:rFonts w:eastAsiaTheme="minorEastAsia"/>
          <w:noProof/>
          <w:sz w:val="24"/>
          <w:lang w:eastAsia="en-AU"/>
        </w:rPr>
      </w:pPr>
      <w:hyperlink w:anchor="_Toc205289255" w:history="1">
        <w:r w:rsidRPr="00A72FD8">
          <w:rPr>
            <w:rStyle w:val="Hyperlink"/>
            <w:noProof/>
          </w:rPr>
          <w:t>Section A2.2 – Some basic rules about Services</w:t>
        </w:r>
        <w:r>
          <w:rPr>
            <w:noProof/>
            <w:webHidden/>
          </w:rPr>
          <w:tab/>
        </w:r>
        <w:r>
          <w:rPr>
            <w:noProof/>
            <w:webHidden/>
          </w:rPr>
          <w:fldChar w:fldCharType="begin"/>
        </w:r>
        <w:r>
          <w:rPr>
            <w:noProof/>
            <w:webHidden/>
          </w:rPr>
          <w:instrText xml:space="preserve"> PAGEREF _Toc205289255 \h </w:instrText>
        </w:r>
        <w:r>
          <w:rPr>
            <w:noProof/>
            <w:webHidden/>
          </w:rPr>
        </w:r>
        <w:r>
          <w:rPr>
            <w:noProof/>
            <w:webHidden/>
          </w:rPr>
          <w:fldChar w:fldCharType="separate"/>
        </w:r>
        <w:r w:rsidR="00AF6764">
          <w:rPr>
            <w:noProof/>
            <w:webHidden/>
          </w:rPr>
          <w:t>4</w:t>
        </w:r>
        <w:r>
          <w:rPr>
            <w:noProof/>
            <w:webHidden/>
          </w:rPr>
          <w:fldChar w:fldCharType="end"/>
        </w:r>
      </w:hyperlink>
    </w:p>
    <w:p w14:paraId="57AAD0B0" w14:textId="204B36A0" w:rsidR="00E528D1" w:rsidRDefault="00E528D1">
      <w:pPr>
        <w:pStyle w:val="TOC4"/>
        <w:rPr>
          <w:rFonts w:eastAsiaTheme="minorEastAsia" w:cstheme="minorBidi"/>
          <w:noProof/>
          <w:sz w:val="24"/>
          <w:szCs w:val="24"/>
          <w:lang w:eastAsia="en-AU"/>
        </w:rPr>
      </w:pPr>
      <w:hyperlink w:anchor="_Toc205289256" w:history="1">
        <w:r w:rsidRPr="00A72FD8">
          <w:rPr>
            <w:rStyle w:val="Hyperlink"/>
            <w:noProof/>
          </w:rPr>
          <w:t>5.</w:t>
        </w:r>
        <w:r>
          <w:rPr>
            <w:rFonts w:eastAsiaTheme="minorEastAsia" w:cstheme="minorBidi"/>
            <w:noProof/>
            <w:sz w:val="24"/>
            <w:szCs w:val="24"/>
            <w:lang w:eastAsia="en-AU"/>
          </w:rPr>
          <w:tab/>
        </w:r>
        <w:r w:rsidRPr="00A72FD8">
          <w:rPr>
            <w:rStyle w:val="Hyperlink"/>
            <w:noProof/>
          </w:rPr>
          <w:t>General Requirements</w:t>
        </w:r>
        <w:r>
          <w:rPr>
            <w:noProof/>
            <w:webHidden/>
          </w:rPr>
          <w:tab/>
        </w:r>
        <w:r>
          <w:rPr>
            <w:noProof/>
            <w:webHidden/>
          </w:rPr>
          <w:fldChar w:fldCharType="begin"/>
        </w:r>
        <w:r>
          <w:rPr>
            <w:noProof/>
            <w:webHidden/>
          </w:rPr>
          <w:instrText xml:space="preserve"> PAGEREF _Toc205289256 \h </w:instrText>
        </w:r>
        <w:r>
          <w:rPr>
            <w:noProof/>
            <w:webHidden/>
          </w:rPr>
        </w:r>
        <w:r>
          <w:rPr>
            <w:noProof/>
            <w:webHidden/>
          </w:rPr>
          <w:fldChar w:fldCharType="separate"/>
        </w:r>
        <w:r w:rsidR="00AF6764">
          <w:rPr>
            <w:noProof/>
            <w:webHidden/>
          </w:rPr>
          <w:t>4</w:t>
        </w:r>
        <w:r>
          <w:rPr>
            <w:noProof/>
            <w:webHidden/>
          </w:rPr>
          <w:fldChar w:fldCharType="end"/>
        </w:r>
      </w:hyperlink>
    </w:p>
    <w:p w14:paraId="4F14DB02" w14:textId="09F46E4B" w:rsidR="00E528D1" w:rsidRDefault="00E528D1">
      <w:pPr>
        <w:pStyle w:val="TOC4"/>
        <w:rPr>
          <w:rFonts w:eastAsiaTheme="minorEastAsia" w:cstheme="minorBidi"/>
          <w:noProof/>
          <w:sz w:val="24"/>
          <w:szCs w:val="24"/>
          <w:lang w:eastAsia="en-AU"/>
        </w:rPr>
      </w:pPr>
      <w:hyperlink w:anchor="_Toc205289257" w:history="1">
        <w:r w:rsidRPr="00A72FD8">
          <w:rPr>
            <w:rStyle w:val="Hyperlink"/>
            <w:noProof/>
          </w:rPr>
          <w:t>6.</w:t>
        </w:r>
        <w:r>
          <w:rPr>
            <w:rFonts w:eastAsiaTheme="minorEastAsia" w:cstheme="minorBidi"/>
            <w:noProof/>
            <w:sz w:val="24"/>
            <w:szCs w:val="24"/>
            <w:lang w:eastAsia="en-AU"/>
          </w:rPr>
          <w:tab/>
        </w:r>
        <w:r w:rsidRPr="00A72FD8">
          <w:rPr>
            <w:rStyle w:val="Hyperlink"/>
            <w:noProof/>
          </w:rPr>
          <w:t>Accessibility</w:t>
        </w:r>
        <w:r>
          <w:rPr>
            <w:noProof/>
            <w:webHidden/>
          </w:rPr>
          <w:tab/>
        </w:r>
        <w:r>
          <w:rPr>
            <w:noProof/>
            <w:webHidden/>
          </w:rPr>
          <w:fldChar w:fldCharType="begin"/>
        </w:r>
        <w:r>
          <w:rPr>
            <w:noProof/>
            <w:webHidden/>
          </w:rPr>
          <w:instrText xml:space="preserve"> PAGEREF _Toc205289257 \h </w:instrText>
        </w:r>
        <w:r>
          <w:rPr>
            <w:noProof/>
            <w:webHidden/>
          </w:rPr>
        </w:r>
        <w:r>
          <w:rPr>
            <w:noProof/>
            <w:webHidden/>
          </w:rPr>
          <w:fldChar w:fldCharType="separate"/>
        </w:r>
        <w:r w:rsidR="00AF6764">
          <w:rPr>
            <w:noProof/>
            <w:webHidden/>
          </w:rPr>
          <w:t>4</w:t>
        </w:r>
        <w:r>
          <w:rPr>
            <w:noProof/>
            <w:webHidden/>
          </w:rPr>
          <w:fldChar w:fldCharType="end"/>
        </w:r>
      </w:hyperlink>
    </w:p>
    <w:p w14:paraId="6E22CB38" w14:textId="6FCDFDAE" w:rsidR="00E528D1" w:rsidRDefault="00E528D1">
      <w:pPr>
        <w:pStyle w:val="TOC4"/>
        <w:rPr>
          <w:rFonts w:eastAsiaTheme="minorEastAsia" w:cstheme="minorBidi"/>
          <w:noProof/>
          <w:sz w:val="24"/>
          <w:szCs w:val="24"/>
          <w:lang w:eastAsia="en-AU"/>
        </w:rPr>
      </w:pPr>
      <w:hyperlink w:anchor="_Toc205289258" w:history="1">
        <w:r w:rsidRPr="00A72FD8">
          <w:rPr>
            <w:rStyle w:val="Hyperlink"/>
            <w:noProof/>
          </w:rPr>
          <w:t>7.</w:t>
        </w:r>
        <w:r>
          <w:rPr>
            <w:rFonts w:eastAsiaTheme="minorEastAsia" w:cstheme="minorBidi"/>
            <w:noProof/>
            <w:sz w:val="24"/>
            <w:szCs w:val="24"/>
            <w:lang w:eastAsia="en-AU"/>
          </w:rPr>
          <w:tab/>
        </w:r>
        <w:r w:rsidRPr="00A72FD8">
          <w:rPr>
            <w:rStyle w:val="Hyperlink"/>
            <w:noProof/>
          </w:rPr>
          <w:t>Use of interpreters</w:t>
        </w:r>
        <w:r>
          <w:rPr>
            <w:noProof/>
            <w:webHidden/>
          </w:rPr>
          <w:tab/>
        </w:r>
        <w:r>
          <w:rPr>
            <w:noProof/>
            <w:webHidden/>
          </w:rPr>
          <w:fldChar w:fldCharType="begin"/>
        </w:r>
        <w:r>
          <w:rPr>
            <w:noProof/>
            <w:webHidden/>
          </w:rPr>
          <w:instrText xml:space="preserve"> PAGEREF _Toc205289258 \h </w:instrText>
        </w:r>
        <w:r>
          <w:rPr>
            <w:noProof/>
            <w:webHidden/>
          </w:rPr>
        </w:r>
        <w:r>
          <w:rPr>
            <w:noProof/>
            <w:webHidden/>
          </w:rPr>
          <w:fldChar w:fldCharType="separate"/>
        </w:r>
        <w:r w:rsidR="00AF6764">
          <w:rPr>
            <w:noProof/>
            <w:webHidden/>
          </w:rPr>
          <w:t>5</w:t>
        </w:r>
        <w:r>
          <w:rPr>
            <w:noProof/>
            <w:webHidden/>
          </w:rPr>
          <w:fldChar w:fldCharType="end"/>
        </w:r>
      </w:hyperlink>
    </w:p>
    <w:p w14:paraId="47DB07F9" w14:textId="07F0CB3C" w:rsidR="00E528D1" w:rsidRDefault="00E528D1">
      <w:pPr>
        <w:pStyle w:val="TOC4"/>
        <w:rPr>
          <w:rFonts w:eastAsiaTheme="minorEastAsia" w:cstheme="minorBidi"/>
          <w:noProof/>
          <w:sz w:val="24"/>
          <w:szCs w:val="24"/>
          <w:lang w:eastAsia="en-AU"/>
        </w:rPr>
      </w:pPr>
      <w:hyperlink w:anchor="_Toc205289259" w:history="1">
        <w:r w:rsidRPr="00A72FD8">
          <w:rPr>
            <w:rStyle w:val="Hyperlink"/>
            <w:noProof/>
          </w:rPr>
          <w:t>8.</w:t>
        </w:r>
        <w:r>
          <w:rPr>
            <w:rFonts w:eastAsiaTheme="minorEastAsia" w:cstheme="minorBidi"/>
            <w:noProof/>
            <w:sz w:val="24"/>
            <w:szCs w:val="24"/>
            <w:lang w:eastAsia="en-AU"/>
          </w:rPr>
          <w:tab/>
        </w:r>
        <w:r w:rsidRPr="00A72FD8">
          <w:rPr>
            <w:rStyle w:val="Hyperlink"/>
            <w:noProof/>
          </w:rPr>
          <w:t>Provider's conduct</w:t>
        </w:r>
        <w:r>
          <w:rPr>
            <w:noProof/>
            <w:webHidden/>
          </w:rPr>
          <w:tab/>
        </w:r>
        <w:r>
          <w:rPr>
            <w:noProof/>
            <w:webHidden/>
          </w:rPr>
          <w:fldChar w:fldCharType="begin"/>
        </w:r>
        <w:r>
          <w:rPr>
            <w:noProof/>
            <w:webHidden/>
          </w:rPr>
          <w:instrText xml:space="preserve"> PAGEREF _Toc205289259 \h </w:instrText>
        </w:r>
        <w:r>
          <w:rPr>
            <w:noProof/>
            <w:webHidden/>
          </w:rPr>
        </w:r>
        <w:r>
          <w:rPr>
            <w:noProof/>
            <w:webHidden/>
          </w:rPr>
          <w:fldChar w:fldCharType="separate"/>
        </w:r>
        <w:r w:rsidR="00AF6764">
          <w:rPr>
            <w:noProof/>
            <w:webHidden/>
          </w:rPr>
          <w:t>6</w:t>
        </w:r>
        <w:r>
          <w:rPr>
            <w:noProof/>
            <w:webHidden/>
          </w:rPr>
          <w:fldChar w:fldCharType="end"/>
        </w:r>
      </w:hyperlink>
    </w:p>
    <w:p w14:paraId="38CDB333" w14:textId="501C37A2" w:rsidR="00E528D1" w:rsidRDefault="00E528D1">
      <w:pPr>
        <w:pStyle w:val="TOC4"/>
        <w:rPr>
          <w:rFonts w:eastAsiaTheme="minorEastAsia" w:cstheme="minorBidi"/>
          <w:noProof/>
          <w:sz w:val="24"/>
          <w:szCs w:val="24"/>
          <w:lang w:eastAsia="en-AU"/>
        </w:rPr>
      </w:pPr>
      <w:hyperlink w:anchor="_Toc205289260" w:history="1">
        <w:r w:rsidRPr="00A72FD8">
          <w:rPr>
            <w:rStyle w:val="Hyperlink"/>
            <w:noProof/>
          </w:rPr>
          <w:t>9.</w:t>
        </w:r>
        <w:r>
          <w:rPr>
            <w:rFonts w:eastAsiaTheme="minorEastAsia" w:cstheme="minorBidi"/>
            <w:noProof/>
            <w:sz w:val="24"/>
            <w:szCs w:val="24"/>
            <w:lang w:eastAsia="en-AU"/>
          </w:rPr>
          <w:tab/>
        </w:r>
        <w:r w:rsidRPr="00A72FD8">
          <w:rPr>
            <w:rStyle w:val="Hyperlink"/>
            <w:noProof/>
          </w:rPr>
          <w:t>Joint Charter</w:t>
        </w:r>
        <w:r>
          <w:rPr>
            <w:noProof/>
            <w:webHidden/>
          </w:rPr>
          <w:tab/>
        </w:r>
        <w:r>
          <w:rPr>
            <w:noProof/>
            <w:webHidden/>
          </w:rPr>
          <w:fldChar w:fldCharType="begin"/>
        </w:r>
        <w:r>
          <w:rPr>
            <w:noProof/>
            <w:webHidden/>
          </w:rPr>
          <w:instrText xml:space="preserve"> PAGEREF _Toc205289260 \h </w:instrText>
        </w:r>
        <w:r>
          <w:rPr>
            <w:noProof/>
            <w:webHidden/>
          </w:rPr>
        </w:r>
        <w:r>
          <w:rPr>
            <w:noProof/>
            <w:webHidden/>
          </w:rPr>
          <w:fldChar w:fldCharType="separate"/>
        </w:r>
        <w:r w:rsidR="00AF6764">
          <w:rPr>
            <w:noProof/>
            <w:webHidden/>
          </w:rPr>
          <w:t>7</w:t>
        </w:r>
        <w:r>
          <w:rPr>
            <w:noProof/>
            <w:webHidden/>
          </w:rPr>
          <w:fldChar w:fldCharType="end"/>
        </w:r>
      </w:hyperlink>
    </w:p>
    <w:p w14:paraId="466079E7" w14:textId="7EDD70F7" w:rsidR="00E528D1" w:rsidRDefault="00E528D1">
      <w:pPr>
        <w:pStyle w:val="TOC4"/>
        <w:rPr>
          <w:rFonts w:eastAsiaTheme="minorEastAsia" w:cstheme="minorBidi"/>
          <w:noProof/>
          <w:sz w:val="24"/>
          <w:szCs w:val="24"/>
          <w:lang w:eastAsia="en-AU"/>
        </w:rPr>
      </w:pPr>
      <w:hyperlink w:anchor="_Toc205289261" w:history="1">
        <w:r w:rsidRPr="00A72FD8">
          <w:rPr>
            <w:rStyle w:val="Hyperlink"/>
            <w:noProof/>
          </w:rPr>
          <w:t>10.</w:t>
        </w:r>
        <w:r>
          <w:rPr>
            <w:rFonts w:eastAsiaTheme="minorEastAsia" w:cstheme="minorBidi"/>
            <w:noProof/>
            <w:sz w:val="24"/>
            <w:szCs w:val="24"/>
            <w:lang w:eastAsia="en-AU"/>
          </w:rPr>
          <w:tab/>
        </w:r>
        <w:r w:rsidRPr="00A72FD8">
          <w:rPr>
            <w:rStyle w:val="Hyperlink"/>
            <w:noProof/>
          </w:rPr>
          <w:t>Information provided to the Department</w:t>
        </w:r>
        <w:r>
          <w:rPr>
            <w:noProof/>
            <w:webHidden/>
          </w:rPr>
          <w:tab/>
        </w:r>
        <w:r>
          <w:rPr>
            <w:noProof/>
            <w:webHidden/>
          </w:rPr>
          <w:fldChar w:fldCharType="begin"/>
        </w:r>
        <w:r>
          <w:rPr>
            <w:noProof/>
            <w:webHidden/>
          </w:rPr>
          <w:instrText xml:space="preserve"> PAGEREF _Toc205289261 \h </w:instrText>
        </w:r>
        <w:r>
          <w:rPr>
            <w:noProof/>
            <w:webHidden/>
          </w:rPr>
        </w:r>
        <w:r>
          <w:rPr>
            <w:noProof/>
            <w:webHidden/>
          </w:rPr>
          <w:fldChar w:fldCharType="separate"/>
        </w:r>
        <w:r w:rsidR="00AF6764">
          <w:rPr>
            <w:noProof/>
            <w:webHidden/>
          </w:rPr>
          <w:t>7</w:t>
        </w:r>
        <w:r>
          <w:rPr>
            <w:noProof/>
            <w:webHidden/>
          </w:rPr>
          <w:fldChar w:fldCharType="end"/>
        </w:r>
      </w:hyperlink>
    </w:p>
    <w:p w14:paraId="7E316C9B" w14:textId="40CD04D9" w:rsidR="00E528D1" w:rsidRDefault="00E528D1">
      <w:pPr>
        <w:pStyle w:val="TOC4"/>
        <w:rPr>
          <w:rFonts w:eastAsiaTheme="minorEastAsia" w:cstheme="minorBidi"/>
          <w:noProof/>
          <w:sz w:val="24"/>
          <w:szCs w:val="24"/>
          <w:lang w:eastAsia="en-AU"/>
        </w:rPr>
      </w:pPr>
      <w:hyperlink w:anchor="_Toc205289262" w:history="1">
        <w:r w:rsidRPr="00A72FD8">
          <w:rPr>
            <w:rStyle w:val="Hyperlink"/>
            <w:noProof/>
          </w:rPr>
          <w:t>11.</w:t>
        </w:r>
        <w:r>
          <w:rPr>
            <w:rFonts w:eastAsiaTheme="minorEastAsia" w:cstheme="minorBidi"/>
            <w:noProof/>
            <w:sz w:val="24"/>
            <w:szCs w:val="24"/>
            <w:lang w:eastAsia="en-AU"/>
          </w:rPr>
          <w:tab/>
        </w:r>
        <w:r w:rsidRPr="00A72FD8">
          <w:rPr>
            <w:rStyle w:val="Hyperlink"/>
            <w:noProof/>
          </w:rPr>
          <w:t>Records to be provided</w:t>
        </w:r>
        <w:r>
          <w:rPr>
            <w:noProof/>
            <w:webHidden/>
          </w:rPr>
          <w:tab/>
        </w:r>
        <w:r>
          <w:rPr>
            <w:noProof/>
            <w:webHidden/>
          </w:rPr>
          <w:fldChar w:fldCharType="begin"/>
        </w:r>
        <w:r>
          <w:rPr>
            <w:noProof/>
            <w:webHidden/>
          </w:rPr>
          <w:instrText xml:space="preserve"> PAGEREF _Toc205289262 \h </w:instrText>
        </w:r>
        <w:r>
          <w:rPr>
            <w:noProof/>
            <w:webHidden/>
          </w:rPr>
        </w:r>
        <w:r>
          <w:rPr>
            <w:noProof/>
            <w:webHidden/>
          </w:rPr>
          <w:fldChar w:fldCharType="separate"/>
        </w:r>
        <w:r w:rsidR="00AF6764">
          <w:rPr>
            <w:noProof/>
            <w:webHidden/>
          </w:rPr>
          <w:t>8</w:t>
        </w:r>
        <w:r>
          <w:rPr>
            <w:noProof/>
            <w:webHidden/>
          </w:rPr>
          <w:fldChar w:fldCharType="end"/>
        </w:r>
      </w:hyperlink>
    </w:p>
    <w:p w14:paraId="49206068" w14:textId="686053C8" w:rsidR="00E528D1" w:rsidRDefault="00E528D1">
      <w:pPr>
        <w:pStyle w:val="TOC4"/>
        <w:rPr>
          <w:rFonts w:eastAsiaTheme="minorEastAsia" w:cstheme="minorBidi"/>
          <w:noProof/>
          <w:sz w:val="24"/>
          <w:szCs w:val="24"/>
          <w:lang w:eastAsia="en-AU"/>
        </w:rPr>
      </w:pPr>
      <w:hyperlink w:anchor="_Toc205289263" w:history="1">
        <w:r w:rsidRPr="00A72FD8">
          <w:rPr>
            <w:rStyle w:val="Hyperlink"/>
            <w:noProof/>
          </w:rPr>
          <w:t>12.</w:t>
        </w:r>
        <w:r>
          <w:rPr>
            <w:rFonts w:eastAsiaTheme="minorEastAsia" w:cstheme="minorBidi"/>
            <w:noProof/>
            <w:sz w:val="24"/>
            <w:szCs w:val="24"/>
            <w:lang w:eastAsia="en-AU"/>
          </w:rPr>
          <w:tab/>
        </w:r>
        <w:r w:rsidRPr="00A72FD8">
          <w:rPr>
            <w:rStyle w:val="Hyperlink"/>
            <w:noProof/>
          </w:rPr>
          <w:t>General reporting</w:t>
        </w:r>
        <w:r>
          <w:rPr>
            <w:noProof/>
            <w:webHidden/>
          </w:rPr>
          <w:tab/>
        </w:r>
        <w:r>
          <w:rPr>
            <w:noProof/>
            <w:webHidden/>
          </w:rPr>
          <w:fldChar w:fldCharType="begin"/>
        </w:r>
        <w:r>
          <w:rPr>
            <w:noProof/>
            <w:webHidden/>
          </w:rPr>
          <w:instrText xml:space="preserve"> PAGEREF _Toc205289263 \h </w:instrText>
        </w:r>
        <w:r>
          <w:rPr>
            <w:noProof/>
            <w:webHidden/>
          </w:rPr>
        </w:r>
        <w:r>
          <w:rPr>
            <w:noProof/>
            <w:webHidden/>
          </w:rPr>
          <w:fldChar w:fldCharType="separate"/>
        </w:r>
        <w:r w:rsidR="00AF6764">
          <w:rPr>
            <w:noProof/>
            <w:webHidden/>
          </w:rPr>
          <w:t>8</w:t>
        </w:r>
        <w:r>
          <w:rPr>
            <w:noProof/>
            <w:webHidden/>
          </w:rPr>
          <w:fldChar w:fldCharType="end"/>
        </w:r>
      </w:hyperlink>
    </w:p>
    <w:p w14:paraId="7A1F5769" w14:textId="0756917B" w:rsidR="00E528D1" w:rsidRDefault="00E528D1">
      <w:pPr>
        <w:pStyle w:val="TOC4"/>
        <w:rPr>
          <w:rFonts w:eastAsiaTheme="minorEastAsia" w:cstheme="minorBidi"/>
          <w:noProof/>
          <w:sz w:val="24"/>
          <w:szCs w:val="24"/>
          <w:lang w:eastAsia="en-AU"/>
        </w:rPr>
      </w:pPr>
      <w:hyperlink w:anchor="_Toc205289264" w:history="1">
        <w:r w:rsidRPr="00A72FD8">
          <w:rPr>
            <w:rStyle w:val="Hyperlink"/>
            <w:noProof/>
          </w:rPr>
          <w:t>13.</w:t>
        </w:r>
        <w:r>
          <w:rPr>
            <w:rFonts w:eastAsiaTheme="minorEastAsia" w:cstheme="minorBidi"/>
            <w:noProof/>
            <w:sz w:val="24"/>
            <w:szCs w:val="24"/>
            <w:lang w:eastAsia="en-AU"/>
          </w:rPr>
          <w:tab/>
        </w:r>
        <w:r w:rsidRPr="00A72FD8">
          <w:rPr>
            <w:rStyle w:val="Hyperlink"/>
            <w:noProof/>
          </w:rPr>
          <w:t>Liaison and directions</w:t>
        </w:r>
        <w:r>
          <w:rPr>
            <w:noProof/>
            <w:webHidden/>
          </w:rPr>
          <w:tab/>
        </w:r>
        <w:r>
          <w:rPr>
            <w:noProof/>
            <w:webHidden/>
          </w:rPr>
          <w:fldChar w:fldCharType="begin"/>
        </w:r>
        <w:r>
          <w:rPr>
            <w:noProof/>
            <w:webHidden/>
          </w:rPr>
          <w:instrText xml:space="preserve"> PAGEREF _Toc205289264 \h </w:instrText>
        </w:r>
        <w:r>
          <w:rPr>
            <w:noProof/>
            <w:webHidden/>
          </w:rPr>
        </w:r>
        <w:r>
          <w:rPr>
            <w:noProof/>
            <w:webHidden/>
          </w:rPr>
          <w:fldChar w:fldCharType="separate"/>
        </w:r>
        <w:r w:rsidR="00AF6764">
          <w:rPr>
            <w:noProof/>
            <w:webHidden/>
          </w:rPr>
          <w:t>9</w:t>
        </w:r>
        <w:r>
          <w:rPr>
            <w:noProof/>
            <w:webHidden/>
          </w:rPr>
          <w:fldChar w:fldCharType="end"/>
        </w:r>
      </w:hyperlink>
    </w:p>
    <w:p w14:paraId="1F694AFC" w14:textId="78DDCB5C" w:rsidR="00E528D1" w:rsidRDefault="00E528D1">
      <w:pPr>
        <w:pStyle w:val="TOC4"/>
        <w:rPr>
          <w:rFonts w:eastAsiaTheme="minorEastAsia" w:cstheme="minorBidi"/>
          <w:noProof/>
          <w:sz w:val="24"/>
          <w:szCs w:val="24"/>
          <w:lang w:eastAsia="en-AU"/>
        </w:rPr>
      </w:pPr>
      <w:hyperlink w:anchor="_Toc205289265" w:history="1">
        <w:r w:rsidRPr="00A72FD8">
          <w:rPr>
            <w:rStyle w:val="Hyperlink"/>
            <w:noProof/>
          </w:rPr>
          <w:t>14.</w:t>
        </w:r>
        <w:r>
          <w:rPr>
            <w:rFonts w:eastAsiaTheme="minorEastAsia" w:cstheme="minorBidi"/>
            <w:noProof/>
            <w:sz w:val="24"/>
            <w:szCs w:val="24"/>
            <w:lang w:eastAsia="en-AU"/>
          </w:rPr>
          <w:tab/>
        </w:r>
        <w:r w:rsidRPr="00A72FD8">
          <w:rPr>
            <w:rStyle w:val="Hyperlink"/>
            <w:noProof/>
          </w:rPr>
          <w:t>Business level expectations</w:t>
        </w:r>
        <w:r>
          <w:rPr>
            <w:noProof/>
            <w:webHidden/>
          </w:rPr>
          <w:tab/>
        </w:r>
        <w:r>
          <w:rPr>
            <w:noProof/>
            <w:webHidden/>
          </w:rPr>
          <w:fldChar w:fldCharType="begin"/>
        </w:r>
        <w:r>
          <w:rPr>
            <w:noProof/>
            <w:webHidden/>
          </w:rPr>
          <w:instrText xml:space="preserve"> PAGEREF _Toc205289265 \h </w:instrText>
        </w:r>
        <w:r>
          <w:rPr>
            <w:noProof/>
            <w:webHidden/>
          </w:rPr>
        </w:r>
        <w:r>
          <w:rPr>
            <w:noProof/>
            <w:webHidden/>
          </w:rPr>
          <w:fldChar w:fldCharType="separate"/>
        </w:r>
        <w:r w:rsidR="00AF6764">
          <w:rPr>
            <w:noProof/>
            <w:webHidden/>
          </w:rPr>
          <w:t>9</w:t>
        </w:r>
        <w:r>
          <w:rPr>
            <w:noProof/>
            <w:webHidden/>
          </w:rPr>
          <w:fldChar w:fldCharType="end"/>
        </w:r>
      </w:hyperlink>
    </w:p>
    <w:p w14:paraId="256E787F" w14:textId="0E7E60E3" w:rsidR="00E528D1" w:rsidRDefault="00E528D1">
      <w:pPr>
        <w:pStyle w:val="TOC4"/>
        <w:rPr>
          <w:rFonts w:eastAsiaTheme="minorEastAsia" w:cstheme="minorBidi"/>
          <w:noProof/>
          <w:sz w:val="24"/>
          <w:szCs w:val="24"/>
          <w:lang w:eastAsia="en-AU"/>
        </w:rPr>
      </w:pPr>
      <w:hyperlink w:anchor="_Toc205289266" w:history="1">
        <w:r w:rsidRPr="00A72FD8">
          <w:rPr>
            <w:rStyle w:val="Hyperlink"/>
            <w:noProof/>
          </w:rPr>
          <w:t>15.</w:t>
        </w:r>
        <w:r>
          <w:rPr>
            <w:rFonts w:eastAsiaTheme="minorEastAsia" w:cstheme="minorBidi"/>
            <w:noProof/>
            <w:sz w:val="24"/>
            <w:szCs w:val="24"/>
            <w:lang w:eastAsia="en-AU"/>
          </w:rPr>
          <w:tab/>
        </w:r>
        <w:r w:rsidRPr="00A72FD8">
          <w:rPr>
            <w:rStyle w:val="Hyperlink"/>
            <w:noProof/>
          </w:rPr>
          <w:t>Action to address unmet demand and gaps in services</w:t>
        </w:r>
        <w:r>
          <w:rPr>
            <w:noProof/>
            <w:webHidden/>
          </w:rPr>
          <w:tab/>
        </w:r>
        <w:r>
          <w:rPr>
            <w:noProof/>
            <w:webHidden/>
          </w:rPr>
          <w:fldChar w:fldCharType="begin"/>
        </w:r>
        <w:r>
          <w:rPr>
            <w:noProof/>
            <w:webHidden/>
          </w:rPr>
          <w:instrText xml:space="preserve"> PAGEREF _Toc205289266 \h </w:instrText>
        </w:r>
        <w:r>
          <w:rPr>
            <w:noProof/>
            <w:webHidden/>
          </w:rPr>
        </w:r>
        <w:r>
          <w:rPr>
            <w:noProof/>
            <w:webHidden/>
          </w:rPr>
          <w:fldChar w:fldCharType="separate"/>
        </w:r>
        <w:r w:rsidR="00AF6764">
          <w:rPr>
            <w:noProof/>
            <w:webHidden/>
          </w:rPr>
          <w:t>10</w:t>
        </w:r>
        <w:r>
          <w:rPr>
            <w:noProof/>
            <w:webHidden/>
          </w:rPr>
          <w:fldChar w:fldCharType="end"/>
        </w:r>
      </w:hyperlink>
    </w:p>
    <w:p w14:paraId="1A11568A" w14:textId="4B7B8036" w:rsidR="00E528D1" w:rsidRDefault="00E528D1">
      <w:pPr>
        <w:pStyle w:val="TOC4"/>
        <w:rPr>
          <w:rFonts w:eastAsiaTheme="minorEastAsia" w:cstheme="minorBidi"/>
          <w:noProof/>
          <w:sz w:val="24"/>
          <w:szCs w:val="24"/>
          <w:lang w:eastAsia="en-AU"/>
        </w:rPr>
      </w:pPr>
      <w:hyperlink w:anchor="_Toc205289267" w:history="1">
        <w:r w:rsidRPr="00A72FD8">
          <w:rPr>
            <w:rStyle w:val="Hyperlink"/>
            <w:noProof/>
          </w:rPr>
          <w:t>16.</w:t>
        </w:r>
        <w:r>
          <w:rPr>
            <w:rFonts w:eastAsiaTheme="minorEastAsia" w:cstheme="minorBidi"/>
            <w:noProof/>
            <w:sz w:val="24"/>
            <w:szCs w:val="24"/>
            <w:lang w:eastAsia="en-AU"/>
          </w:rPr>
          <w:tab/>
        </w:r>
        <w:r w:rsidRPr="00A72FD8">
          <w:rPr>
            <w:rStyle w:val="Hyperlink"/>
            <w:noProof/>
          </w:rPr>
          <w:t>Additional Services</w:t>
        </w:r>
        <w:r>
          <w:rPr>
            <w:noProof/>
            <w:webHidden/>
          </w:rPr>
          <w:tab/>
        </w:r>
        <w:r>
          <w:rPr>
            <w:noProof/>
            <w:webHidden/>
          </w:rPr>
          <w:fldChar w:fldCharType="begin"/>
        </w:r>
        <w:r>
          <w:rPr>
            <w:noProof/>
            <w:webHidden/>
          </w:rPr>
          <w:instrText xml:space="preserve"> PAGEREF _Toc205289267 \h </w:instrText>
        </w:r>
        <w:r>
          <w:rPr>
            <w:noProof/>
            <w:webHidden/>
          </w:rPr>
        </w:r>
        <w:r>
          <w:rPr>
            <w:noProof/>
            <w:webHidden/>
          </w:rPr>
          <w:fldChar w:fldCharType="separate"/>
        </w:r>
        <w:r w:rsidR="00AF6764">
          <w:rPr>
            <w:noProof/>
            <w:webHidden/>
          </w:rPr>
          <w:t>10</w:t>
        </w:r>
        <w:r>
          <w:rPr>
            <w:noProof/>
            <w:webHidden/>
          </w:rPr>
          <w:fldChar w:fldCharType="end"/>
        </w:r>
      </w:hyperlink>
    </w:p>
    <w:p w14:paraId="26319AAA" w14:textId="0CA7F342" w:rsidR="00E528D1" w:rsidRDefault="00E528D1">
      <w:pPr>
        <w:pStyle w:val="TOC4"/>
        <w:rPr>
          <w:rFonts w:eastAsiaTheme="minorEastAsia" w:cstheme="minorBidi"/>
          <w:noProof/>
          <w:sz w:val="24"/>
          <w:szCs w:val="24"/>
          <w:lang w:eastAsia="en-AU"/>
        </w:rPr>
      </w:pPr>
      <w:hyperlink w:anchor="_Toc205289268" w:history="1">
        <w:r w:rsidRPr="00A72FD8">
          <w:rPr>
            <w:rStyle w:val="Hyperlink"/>
            <w:noProof/>
          </w:rPr>
          <w:t>17.</w:t>
        </w:r>
        <w:r>
          <w:rPr>
            <w:rFonts w:eastAsiaTheme="minorEastAsia" w:cstheme="minorBidi"/>
            <w:noProof/>
            <w:sz w:val="24"/>
            <w:szCs w:val="24"/>
            <w:lang w:eastAsia="en-AU"/>
          </w:rPr>
          <w:tab/>
        </w:r>
        <w:r w:rsidRPr="00A72FD8">
          <w:rPr>
            <w:rStyle w:val="Hyperlink"/>
            <w:noProof/>
          </w:rPr>
          <w:t>Provider's obligation to assist and cooperate with the Department and others</w:t>
        </w:r>
        <w:r>
          <w:rPr>
            <w:noProof/>
            <w:webHidden/>
          </w:rPr>
          <w:tab/>
        </w:r>
        <w:r>
          <w:rPr>
            <w:noProof/>
            <w:webHidden/>
          </w:rPr>
          <w:fldChar w:fldCharType="begin"/>
        </w:r>
        <w:r>
          <w:rPr>
            <w:noProof/>
            <w:webHidden/>
          </w:rPr>
          <w:instrText xml:space="preserve"> PAGEREF _Toc205289268 \h </w:instrText>
        </w:r>
        <w:r>
          <w:rPr>
            <w:noProof/>
            <w:webHidden/>
          </w:rPr>
        </w:r>
        <w:r>
          <w:rPr>
            <w:noProof/>
            <w:webHidden/>
          </w:rPr>
          <w:fldChar w:fldCharType="separate"/>
        </w:r>
        <w:r w:rsidR="00AF6764">
          <w:rPr>
            <w:noProof/>
            <w:webHidden/>
          </w:rPr>
          <w:t>10</w:t>
        </w:r>
        <w:r>
          <w:rPr>
            <w:noProof/>
            <w:webHidden/>
          </w:rPr>
          <w:fldChar w:fldCharType="end"/>
        </w:r>
      </w:hyperlink>
    </w:p>
    <w:p w14:paraId="58073DE1" w14:textId="0FA3C34C" w:rsidR="00E528D1" w:rsidRDefault="00E528D1">
      <w:pPr>
        <w:pStyle w:val="TOC3"/>
        <w:tabs>
          <w:tab w:val="right" w:leader="dot" w:pos="9656"/>
        </w:tabs>
        <w:rPr>
          <w:rFonts w:eastAsiaTheme="minorEastAsia"/>
          <w:noProof/>
          <w:sz w:val="24"/>
          <w:lang w:eastAsia="en-AU"/>
        </w:rPr>
      </w:pPr>
      <w:hyperlink w:anchor="_Toc205289269" w:history="1">
        <w:r w:rsidRPr="00A72FD8">
          <w:rPr>
            <w:rStyle w:val="Hyperlink"/>
            <w:noProof/>
          </w:rPr>
          <w:t>Section A2.3 – Some basic rules about financial matters</w:t>
        </w:r>
        <w:r>
          <w:rPr>
            <w:noProof/>
            <w:webHidden/>
          </w:rPr>
          <w:tab/>
        </w:r>
        <w:r>
          <w:rPr>
            <w:noProof/>
            <w:webHidden/>
          </w:rPr>
          <w:fldChar w:fldCharType="begin"/>
        </w:r>
        <w:r>
          <w:rPr>
            <w:noProof/>
            <w:webHidden/>
          </w:rPr>
          <w:instrText xml:space="preserve"> PAGEREF _Toc205289269 \h </w:instrText>
        </w:r>
        <w:r>
          <w:rPr>
            <w:noProof/>
            <w:webHidden/>
          </w:rPr>
        </w:r>
        <w:r>
          <w:rPr>
            <w:noProof/>
            <w:webHidden/>
          </w:rPr>
          <w:fldChar w:fldCharType="separate"/>
        </w:r>
        <w:r w:rsidR="00AF6764">
          <w:rPr>
            <w:noProof/>
            <w:webHidden/>
          </w:rPr>
          <w:t>10</w:t>
        </w:r>
        <w:r>
          <w:rPr>
            <w:noProof/>
            <w:webHidden/>
          </w:rPr>
          <w:fldChar w:fldCharType="end"/>
        </w:r>
      </w:hyperlink>
    </w:p>
    <w:p w14:paraId="28DDBD94" w14:textId="71ACEC00" w:rsidR="00E528D1" w:rsidRDefault="00E528D1">
      <w:pPr>
        <w:pStyle w:val="TOC4"/>
        <w:rPr>
          <w:rFonts w:eastAsiaTheme="minorEastAsia" w:cstheme="minorBidi"/>
          <w:noProof/>
          <w:sz w:val="24"/>
          <w:szCs w:val="24"/>
          <w:lang w:eastAsia="en-AU"/>
        </w:rPr>
      </w:pPr>
      <w:hyperlink w:anchor="_Toc205289270" w:history="1">
        <w:r w:rsidRPr="00A72FD8">
          <w:rPr>
            <w:rStyle w:val="Hyperlink"/>
            <w:noProof/>
          </w:rPr>
          <w:t>18.</w:t>
        </w:r>
        <w:r>
          <w:rPr>
            <w:rFonts w:eastAsiaTheme="minorEastAsia" w:cstheme="minorBidi"/>
            <w:noProof/>
            <w:sz w:val="24"/>
            <w:szCs w:val="24"/>
            <w:lang w:eastAsia="en-AU"/>
          </w:rPr>
          <w:tab/>
        </w:r>
        <w:r w:rsidRPr="00A72FD8">
          <w:rPr>
            <w:rStyle w:val="Hyperlink"/>
            <w:noProof/>
          </w:rPr>
          <w:t>General</w:t>
        </w:r>
        <w:r>
          <w:rPr>
            <w:noProof/>
            <w:webHidden/>
          </w:rPr>
          <w:tab/>
        </w:r>
        <w:r>
          <w:rPr>
            <w:noProof/>
            <w:webHidden/>
          </w:rPr>
          <w:fldChar w:fldCharType="begin"/>
        </w:r>
        <w:r>
          <w:rPr>
            <w:noProof/>
            <w:webHidden/>
          </w:rPr>
          <w:instrText xml:space="preserve"> PAGEREF _Toc205289270 \h </w:instrText>
        </w:r>
        <w:r>
          <w:rPr>
            <w:noProof/>
            <w:webHidden/>
          </w:rPr>
        </w:r>
        <w:r>
          <w:rPr>
            <w:noProof/>
            <w:webHidden/>
          </w:rPr>
          <w:fldChar w:fldCharType="separate"/>
        </w:r>
        <w:r w:rsidR="00AF6764">
          <w:rPr>
            <w:noProof/>
            <w:webHidden/>
          </w:rPr>
          <w:t>10</w:t>
        </w:r>
        <w:r>
          <w:rPr>
            <w:noProof/>
            <w:webHidden/>
          </w:rPr>
          <w:fldChar w:fldCharType="end"/>
        </w:r>
      </w:hyperlink>
    </w:p>
    <w:p w14:paraId="5DBE8C43" w14:textId="6EC92612" w:rsidR="00E528D1" w:rsidRDefault="00E528D1">
      <w:pPr>
        <w:pStyle w:val="TOC4"/>
        <w:rPr>
          <w:rFonts w:eastAsiaTheme="minorEastAsia" w:cstheme="minorBidi"/>
          <w:noProof/>
          <w:sz w:val="24"/>
          <w:szCs w:val="24"/>
          <w:lang w:eastAsia="en-AU"/>
        </w:rPr>
      </w:pPr>
      <w:hyperlink w:anchor="_Toc205289271" w:history="1">
        <w:r w:rsidRPr="00A72FD8">
          <w:rPr>
            <w:rStyle w:val="Hyperlink"/>
            <w:noProof/>
          </w:rPr>
          <w:t>19.</w:t>
        </w:r>
        <w:r>
          <w:rPr>
            <w:rFonts w:eastAsiaTheme="minorEastAsia" w:cstheme="minorBidi"/>
            <w:noProof/>
            <w:sz w:val="24"/>
            <w:szCs w:val="24"/>
            <w:lang w:eastAsia="en-AU"/>
          </w:rPr>
          <w:tab/>
        </w:r>
        <w:r w:rsidRPr="00A72FD8">
          <w:rPr>
            <w:rStyle w:val="Hyperlink"/>
            <w:noProof/>
          </w:rPr>
          <w:t>Evidence to support entitlement to Payments</w:t>
        </w:r>
        <w:r>
          <w:rPr>
            <w:noProof/>
            <w:webHidden/>
          </w:rPr>
          <w:tab/>
        </w:r>
        <w:r>
          <w:rPr>
            <w:noProof/>
            <w:webHidden/>
          </w:rPr>
          <w:fldChar w:fldCharType="begin"/>
        </w:r>
        <w:r>
          <w:rPr>
            <w:noProof/>
            <w:webHidden/>
          </w:rPr>
          <w:instrText xml:space="preserve"> PAGEREF _Toc205289271 \h </w:instrText>
        </w:r>
        <w:r>
          <w:rPr>
            <w:noProof/>
            <w:webHidden/>
          </w:rPr>
        </w:r>
        <w:r>
          <w:rPr>
            <w:noProof/>
            <w:webHidden/>
          </w:rPr>
          <w:fldChar w:fldCharType="separate"/>
        </w:r>
        <w:r w:rsidR="00AF6764">
          <w:rPr>
            <w:noProof/>
            <w:webHidden/>
          </w:rPr>
          <w:t>11</w:t>
        </w:r>
        <w:r>
          <w:rPr>
            <w:noProof/>
            <w:webHidden/>
          </w:rPr>
          <w:fldChar w:fldCharType="end"/>
        </w:r>
      </w:hyperlink>
    </w:p>
    <w:p w14:paraId="7217DAB3" w14:textId="7F887F83" w:rsidR="00E528D1" w:rsidRDefault="00E528D1">
      <w:pPr>
        <w:pStyle w:val="TOC4"/>
        <w:rPr>
          <w:rFonts w:eastAsiaTheme="minorEastAsia" w:cstheme="minorBidi"/>
          <w:noProof/>
          <w:sz w:val="24"/>
          <w:szCs w:val="24"/>
          <w:lang w:eastAsia="en-AU"/>
        </w:rPr>
      </w:pPr>
      <w:hyperlink w:anchor="_Toc205289272" w:history="1">
        <w:r w:rsidRPr="00A72FD8">
          <w:rPr>
            <w:rStyle w:val="Hyperlink"/>
            <w:noProof/>
          </w:rPr>
          <w:t>20.</w:t>
        </w:r>
        <w:r>
          <w:rPr>
            <w:rFonts w:eastAsiaTheme="minorEastAsia" w:cstheme="minorBidi"/>
            <w:noProof/>
            <w:sz w:val="24"/>
            <w:szCs w:val="24"/>
            <w:lang w:eastAsia="en-AU"/>
          </w:rPr>
          <w:tab/>
        </w:r>
        <w:r w:rsidRPr="00A72FD8">
          <w:rPr>
            <w:rStyle w:val="Hyperlink"/>
            <w:noProof/>
          </w:rPr>
          <w:t>Exclusions</w:t>
        </w:r>
        <w:r>
          <w:rPr>
            <w:noProof/>
            <w:webHidden/>
          </w:rPr>
          <w:tab/>
        </w:r>
        <w:r>
          <w:rPr>
            <w:noProof/>
            <w:webHidden/>
          </w:rPr>
          <w:fldChar w:fldCharType="begin"/>
        </w:r>
        <w:r>
          <w:rPr>
            <w:noProof/>
            <w:webHidden/>
          </w:rPr>
          <w:instrText xml:space="preserve"> PAGEREF _Toc205289272 \h </w:instrText>
        </w:r>
        <w:r>
          <w:rPr>
            <w:noProof/>
            <w:webHidden/>
          </w:rPr>
        </w:r>
        <w:r>
          <w:rPr>
            <w:noProof/>
            <w:webHidden/>
          </w:rPr>
          <w:fldChar w:fldCharType="separate"/>
        </w:r>
        <w:r w:rsidR="00AF6764">
          <w:rPr>
            <w:noProof/>
            <w:webHidden/>
          </w:rPr>
          <w:t>12</w:t>
        </w:r>
        <w:r>
          <w:rPr>
            <w:noProof/>
            <w:webHidden/>
          </w:rPr>
          <w:fldChar w:fldCharType="end"/>
        </w:r>
      </w:hyperlink>
    </w:p>
    <w:p w14:paraId="182E089B" w14:textId="1D030C11" w:rsidR="00E528D1" w:rsidRDefault="00E528D1">
      <w:pPr>
        <w:pStyle w:val="TOC4"/>
        <w:rPr>
          <w:rFonts w:eastAsiaTheme="minorEastAsia" w:cstheme="minorBidi"/>
          <w:noProof/>
          <w:sz w:val="24"/>
          <w:szCs w:val="24"/>
          <w:lang w:eastAsia="en-AU"/>
        </w:rPr>
      </w:pPr>
      <w:hyperlink w:anchor="_Toc205289273" w:history="1">
        <w:r w:rsidRPr="00A72FD8">
          <w:rPr>
            <w:rStyle w:val="Hyperlink"/>
            <w:noProof/>
          </w:rPr>
          <w:t>21.</w:t>
        </w:r>
        <w:r>
          <w:rPr>
            <w:rFonts w:eastAsiaTheme="minorEastAsia" w:cstheme="minorBidi"/>
            <w:noProof/>
            <w:sz w:val="24"/>
            <w:szCs w:val="24"/>
            <w:lang w:eastAsia="en-AU"/>
          </w:rPr>
          <w:tab/>
        </w:r>
        <w:r w:rsidRPr="00A72FD8">
          <w:rPr>
            <w:rStyle w:val="Hyperlink"/>
            <w:noProof/>
          </w:rPr>
          <w:t>Ancillary Payments</w:t>
        </w:r>
        <w:r>
          <w:rPr>
            <w:noProof/>
            <w:webHidden/>
          </w:rPr>
          <w:tab/>
        </w:r>
        <w:r>
          <w:rPr>
            <w:noProof/>
            <w:webHidden/>
          </w:rPr>
          <w:fldChar w:fldCharType="begin"/>
        </w:r>
        <w:r>
          <w:rPr>
            <w:noProof/>
            <w:webHidden/>
          </w:rPr>
          <w:instrText xml:space="preserve"> PAGEREF _Toc205289273 \h </w:instrText>
        </w:r>
        <w:r>
          <w:rPr>
            <w:noProof/>
            <w:webHidden/>
          </w:rPr>
        </w:r>
        <w:r>
          <w:rPr>
            <w:noProof/>
            <w:webHidden/>
          </w:rPr>
          <w:fldChar w:fldCharType="separate"/>
        </w:r>
        <w:r w:rsidR="00AF6764">
          <w:rPr>
            <w:noProof/>
            <w:webHidden/>
          </w:rPr>
          <w:t>12</w:t>
        </w:r>
        <w:r>
          <w:rPr>
            <w:noProof/>
            <w:webHidden/>
          </w:rPr>
          <w:fldChar w:fldCharType="end"/>
        </w:r>
      </w:hyperlink>
    </w:p>
    <w:p w14:paraId="390CD449" w14:textId="3E353912" w:rsidR="00E528D1" w:rsidRDefault="00E528D1">
      <w:pPr>
        <w:pStyle w:val="TOC4"/>
        <w:rPr>
          <w:rFonts w:eastAsiaTheme="minorEastAsia" w:cstheme="minorBidi"/>
          <w:noProof/>
          <w:sz w:val="24"/>
          <w:szCs w:val="24"/>
          <w:lang w:eastAsia="en-AU"/>
        </w:rPr>
      </w:pPr>
      <w:hyperlink w:anchor="_Toc205289274" w:history="1">
        <w:r w:rsidRPr="00A72FD8">
          <w:rPr>
            <w:rStyle w:val="Hyperlink"/>
            <w:noProof/>
          </w:rPr>
          <w:t>22.</w:t>
        </w:r>
        <w:r>
          <w:rPr>
            <w:rFonts w:eastAsiaTheme="minorEastAsia" w:cstheme="minorBidi"/>
            <w:noProof/>
            <w:sz w:val="24"/>
            <w:szCs w:val="24"/>
            <w:lang w:eastAsia="en-AU"/>
          </w:rPr>
          <w:tab/>
        </w:r>
        <w:r w:rsidRPr="00A72FD8">
          <w:rPr>
            <w:rStyle w:val="Hyperlink"/>
            <w:noProof/>
          </w:rPr>
          <w:t>Overpayment and double payment</w:t>
        </w:r>
        <w:r>
          <w:rPr>
            <w:noProof/>
            <w:webHidden/>
          </w:rPr>
          <w:tab/>
        </w:r>
        <w:r>
          <w:rPr>
            <w:noProof/>
            <w:webHidden/>
          </w:rPr>
          <w:fldChar w:fldCharType="begin"/>
        </w:r>
        <w:r>
          <w:rPr>
            <w:noProof/>
            <w:webHidden/>
          </w:rPr>
          <w:instrText xml:space="preserve"> PAGEREF _Toc205289274 \h </w:instrText>
        </w:r>
        <w:r>
          <w:rPr>
            <w:noProof/>
            <w:webHidden/>
          </w:rPr>
        </w:r>
        <w:r>
          <w:rPr>
            <w:noProof/>
            <w:webHidden/>
          </w:rPr>
          <w:fldChar w:fldCharType="separate"/>
        </w:r>
        <w:r w:rsidR="00AF6764">
          <w:rPr>
            <w:noProof/>
            <w:webHidden/>
          </w:rPr>
          <w:t>12</w:t>
        </w:r>
        <w:r>
          <w:rPr>
            <w:noProof/>
            <w:webHidden/>
          </w:rPr>
          <w:fldChar w:fldCharType="end"/>
        </w:r>
      </w:hyperlink>
    </w:p>
    <w:p w14:paraId="3C38D447" w14:textId="7440B8A6" w:rsidR="00E528D1" w:rsidRDefault="00E528D1">
      <w:pPr>
        <w:pStyle w:val="TOC4"/>
        <w:rPr>
          <w:rFonts w:eastAsiaTheme="minorEastAsia" w:cstheme="minorBidi"/>
          <w:noProof/>
          <w:sz w:val="24"/>
          <w:szCs w:val="24"/>
          <w:lang w:eastAsia="en-AU"/>
        </w:rPr>
      </w:pPr>
      <w:hyperlink w:anchor="_Toc205289275" w:history="1">
        <w:r w:rsidRPr="00A72FD8">
          <w:rPr>
            <w:rStyle w:val="Hyperlink"/>
            <w:noProof/>
          </w:rPr>
          <w:t>23.</w:t>
        </w:r>
        <w:r>
          <w:rPr>
            <w:rFonts w:eastAsiaTheme="minorEastAsia" w:cstheme="minorBidi"/>
            <w:noProof/>
            <w:sz w:val="24"/>
            <w:szCs w:val="24"/>
            <w:lang w:eastAsia="en-AU"/>
          </w:rPr>
          <w:tab/>
        </w:r>
        <w:r w:rsidRPr="00A72FD8">
          <w:rPr>
            <w:rStyle w:val="Hyperlink"/>
            <w:noProof/>
          </w:rPr>
          <w:t>Debts and offsetting</w:t>
        </w:r>
        <w:r>
          <w:rPr>
            <w:noProof/>
            <w:webHidden/>
          </w:rPr>
          <w:tab/>
        </w:r>
        <w:r>
          <w:rPr>
            <w:noProof/>
            <w:webHidden/>
          </w:rPr>
          <w:fldChar w:fldCharType="begin"/>
        </w:r>
        <w:r>
          <w:rPr>
            <w:noProof/>
            <w:webHidden/>
          </w:rPr>
          <w:instrText xml:space="preserve"> PAGEREF _Toc205289275 \h </w:instrText>
        </w:r>
        <w:r>
          <w:rPr>
            <w:noProof/>
            <w:webHidden/>
          </w:rPr>
        </w:r>
        <w:r>
          <w:rPr>
            <w:noProof/>
            <w:webHidden/>
          </w:rPr>
          <w:fldChar w:fldCharType="separate"/>
        </w:r>
        <w:r w:rsidR="00AF6764">
          <w:rPr>
            <w:noProof/>
            <w:webHidden/>
          </w:rPr>
          <w:t>13</w:t>
        </w:r>
        <w:r>
          <w:rPr>
            <w:noProof/>
            <w:webHidden/>
          </w:rPr>
          <w:fldChar w:fldCharType="end"/>
        </w:r>
      </w:hyperlink>
    </w:p>
    <w:p w14:paraId="6B3486E0" w14:textId="117F51F8" w:rsidR="00E528D1" w:rsidRDefault="00E528D1">
      <w:pPr>
        <w:pStyle w:val="TOC4"/>
        <w:rPr>
          <w:rFonts w:eastAsiaTheme="minorEastAsia" w:cstheme="minorBidi"/>
          <w:noProof/>
          <w:sz w:val="24"/>
          <w:szCs w:val="24"/>
          <w:lang w:eastAsia="en-AU"/>
        </w:rPr>
      </w:pPr>
      <w:hyperlink w:anchor="_Toc205289276" w:history="1">
        <w:r w:rsidRPr="00A72FD8">
          <w:rPr>
            <w:rStyle w:val="Hyperlink"/>
            <w:noProof/>
          </w:rPr>
          <w:t>24.</w:t>
        </w:r>
        <w:r>
          <w:rPr>
            <w:rFonts w:eastAsiaTheme="minorEastAsia" w:cstheme="minorBidi"/>
            <w:noProof/>
            <w:sz w:val="24"/>
            <w:szCs w:val="24"/>
            <w:lang w:eastAsia="en-AU"/>
          </w:rPr>
          <w:tab/>
        </w:r>
        <w:r w:rsidRPr="00A72FD8">
          <w:rPr>
            <w:rStyle w:val="Hyperlink"/>
            <w:noProof/>
          </w:rPr>
          <w:t>Taxes, duties and government charges</w:t>
        </w:r>
        <w:r>
          <w:rPr>
            <w:noProof/>
            <w:webHidden/>
          </w:rPr>
          <w:tab/>
        </w:r>
        <w:r>
          <w:rPr>
            <w:noProof/>
            <w:webHidden/>
          </w:rPr>
          <w:fldChar w:fldCharType="begin"/>
        </w:r>
        <w:r>
          <w:rPr>
            <w:noProof/>
            <w:webHidden/>
          </w:rPr>
          <w:instrText xml:space="preserve"> PAGEREF _Toc205289276 \h </w:instrText>
        </w:r>
        <w:r>
          <w:rPr>
            <w:noProof/>
            <w:webHidden/>
          </w:rPr>
        </w:r>
        <w:r>
          <w:rPr>
            <w:noProof/>
            <w:webHidden/>
          </w:rPr>
          <w:fldChar w:fldCharType="separate"/>
        </w:r>
        <w:r w:rsidR="00AF6764">
          <w:rPr>
            <w:noProof/>
            <w:webHidden/>
          </w:rPr>
          <w:t>14</w:t>
        </w:r>
        <w:r>
          <w:rPr>
            <w:noProof/>
            <w:webHidden/>
          </w:rPr>
          <w:fldChar w:fldCharType="end"/>
        </w:r>
      </w:hyperlink>
    </w:p>
    <w:p w14:paraId="59272C78" w14:textId="6C534FE1" w:rsidR="00E528D1" w:rsidRDefault="00E528D1">
      <w:pPr>
        <w:pStyle w:val="TOC4"/>
        <w:rPr>
          <w:rFonts w:eastAsiaTheme="minorEastAsia" w:cstheme="minorBidi"/>
          <w:noProof/>
          <w:sz w:val="24"/>
          <w:szCs w:val="24"/>
          <w:lang w:eastAsia="en-AU"/>
        </w:rPr>
      </w:pPr>
      <w:hyperlink w:anchor="_Toc205289277" w:history="1">
        <w:r w:rsidRPr="00A72FD8">
          <w:rPr>
            <w:rStyle w:val="Hyperlink"/>
            <w:noProof/>
          </w:rPr>
          <w:t>25.</w:t>
        </w:r>
        <w:r>
          <w:rPr>
            <w:rFonts w:eastAsiaTheme="minorEastAsia" w:cstheme="minorBidi"/>
            <w:noProof/>
            <w:sz w:val="24"/>
            <w:szCs w:val="24"/>
            <w:lang w:eastAsia="en-AU"/>
          </w:rPr>
          <w:tab/>
        </w:r>
        <w:r w:rsidRPr="00A72FD8">
          <w:rPr>
            <w:rStyle w:val="Hyperlink"/>
            <w:noProof/>
          </w:rPr>
          <w:t>Fraud and Corruption</w:t>
        </w:r>
        <w:r>
          <w:rPr>
            <w:noProof/>
            <w:webHidden/>
          </w:rPr>
          <w:tab/>
        </w:r>
        <w:r>
          <w:rPr>
            <w:noProof/>
            <w:webHidden/>
          </w:rPr>
          <w:fldChar w:fldCharType="begin"/>
        </w:r>
        <w:r>
          <w:rPr>
            <w:noProof/>
            <w:webHidden/>
          </w:rPr>
          <w:instrText xml:space="preserve"> PAGEREF _Toc205289277 \h </w:instrText>
        </w:r>
        <w:r>
          <w:rPr>
            <w:noProof/>
            <w:webHidden/>
          </w:rPr>
        </w:r>
        <w:r>
          <w:rPr>
            <w:noProof/>
            <w:webHidden/>
          </w:rPr>
          <w:fldChar w:fldCharType="separate"/>
        </w:r>
        <w:r w:rsidR="00AF6764">
          <w:rPr>
            <w:noProof/>
            <w:webHidden/>
          </w:rPr>
          <w:t>14</w:t>
        </w:r>
        <w:r>
          <w:rPr>
            <w:noProof/>
            <w:webHidden/>
          </w:rPr>
          <w:fldChar w:fldCharType="end"/>
        </w:r>
      </w:hyperlink>
    </w:p>
    <w:p w14:paraId="4EE1E36A" w14:textId="02AABFA1" w:rsidR="00E528D1" w:rsidRDefault="00E528D1">
      <w:pPr>
        <w:pStyle w:val="TOC4"/>
        <w:rPr>
          <w:rFonts w:eastAsiaTheme="minorEastAsia" w:cstheme="minorBidi"/>
          <w:noProof/>
          <w:sz w:val="24"/>
          <w:szCs w:val="24"/>
          <w:lang w:eastAsia="en-AU"/>
        </w:rPr>
      </w:pPr>
      <w:hyperlink w:anchor="_Toc205289278" w:history="1">
        <w:r w:rsidRPr="00A72FD8">
          <w:rPr>
            <w:rStyle w:val="Hyperlink"/>
            <w:noProof/>
          </w:rPr>
          <w:t>26.</w:t>
        </w:r>
        <w:r>
          <w:rPr>
            <w:rFonts w:eastAsiaTheme="minorEastAsia" w:cstheme="minorBidi"/>
            <w:noProof/>
            <w:sz w:val="24"/>
            <w:szCs w:val="24"/>
            <w:lang w:eastAsia="en-AU"/>
          </w:rPr>
          <w:tab/>
        </w:r>
        <w:r w:rsidRPr="00A72FD8">
          <w:rPr>
            <w:rStyle w:val="Hyperlink"/>
            <w:noProof/>
          </w:rPr>
          <w:t>National Anti-Corruption Commission Act 2022 (Cth)</w:t>
        </w:r>
        <w:r>
          <w:rPr>
            <w:noProof/>
            <w:webHidden/>
          </w:rPr>
          <w:tab/>
        </w:r>
        <w:r>
          <w:rPr>
            <w:noProof/>
            <w:webHidden/>
          </w:rPr>
          <w:fldChar w:fldCharType="begin"/>
        </w:r>
        <w:r>
          <w:rPr>
            <w:noProof/>
            <w:webHidden/>
          </w:rPr>
          <w:instrText xml:space="preserve"> PAGEREF _Toc205289278 \h </w:instrText>
        </w:r>
        <w:r>
          <w:rPr>
            <w:noProof/>
            <w:webHidden/>
          </w:rPr>
        </w:r>
        <w:r>
          <w:rPr>
            <w:noProof/>
            <w:webHidden/>
          </w:rPr>
          <w:fldChar w:fldCharType="separate"/>
        </w:r>
        <w:r w:rsidR="00AF6764">
          <w:rPr>
            <w:noProof/>
            <w:webHidden/>
          </w:rPr>
          <w:t>15</w:t>
        </w:r>
        <w:r>
          <w:rPr>
            <w:noProof/>
            <w:webHidden/>
          </w:rPr>
          <w:fldChar w:fldCharType="end"/>
        </w:r>
      </w:hyperlink>
    </w:p>
    <w:p w14:paraId="4ADE41F5" w14:textId="13565CB7" w:rsidR="00E528D1" w:rsidRDefault="00E528D1">
      <w:pPr>
        <w:pStyle w:val="TOC4"/>
        <w:rPr>
          <w:rFonts w:eastAsiaTheme="minorEastAsia" w:cstheme="minorBidi"/>
          <w:noProof/>
          <w:sz w:val="24"/>
          <w:szCs w:val="24"/>
          <w:lang w:eastAsia="en-AU"/>
        </w:rPr>
      </w:pPr>
      <w:hyperlink w:anchor="_Toc205289279" w:history="1">
        <w:r w:rsidRPr="00A72FD8">
          <w:rPr>
            <w:rStyle w:val="Hyperlink"/>
            <w:noProof/>
          </w:rPr>
          <w:t>27.</w:t>
        </w:r>
        <w:r>
          <w:rPr>
            <w:rFonts w:eastAsiaTheme="minorEastAsia" w:cstheme="minorBidi"/>
            <w:noProof/>
            <w:sz w:val="24"/>
            <w:szCs w:val="24"/>
            <w:lang w:eastAsia="en-AU"/>
          </w:rPr>
          <w:tab/>
        </w:r>
        <w:r w:rsidRPr="00A72FD8">
          <w:rPr>
            <w:rStyle w:val="Hyperlink"/>
            <w:noProof/>
          </w:rPr>
          <w:t>Financial statements and guarantees</w:t>
        </w:r>
        <w:r>
          <w:rPr>
            <w:noProof/>
            <w:webHidden/>
          </w:rPr>
          <w:tab/>
        </w:r>
        <w:r>
          <w:rPr>
            <w:noProof/>
            <w:webHidden/>
          </w:rPr>
          <w:fldChar w:fldCharType="begin"/>
        </w:r>
        <w:r>
          <w:rPr>
            <w:noProof/>
            <w:webHidden/>
          </w:rPr>
          <w:instrText xml:space="preserve"> PAGEREF _Toc205289279 \h </w:instrText>
        </w:r>
        <w:r>
          <w:rPr>
            <w:noProof/>
            <w:webHidden/>
          </w:rPr>
        </w:r>
        <w:r>
          <w:rPr>
            <w:noProof/>
            <w:webHidden/>
          </w:rPr>
          <w:fldChar w:fldCharType="separate"/>
        </w:r>
        <w:r w:rsidR="00AF6764">
          <w:rPr>
            <w:noProof/>
            <w:webHidden/>
          </w:rPr>
          <w:t>15</w:t>
        </w:r>
        <w:r>
          <w:rPr>
            <w:noProof/>
            <w:webHidden/>
          </w:rPr>
          <w:fldChar w:fldCharType="end"/>
        </w:r>
      </w:hyperlink>
    </w:p>
    <w:p w14:paraId="4B9535C9" w14:textId="2F4A8062" w:rsidR="00E528D1" w:rsidRDefault="00E528D1">
      <w:pPr>
        <w:pStyle w:val="TOC3"/>
        <w:tabs>
          <w:tab w:val="right" w:leader="dot" w:pos="9656"/>
        </w:tabs>
        <w:rPr>
          <w:rFonts w:eastAsiaTheme="minorEastAsia"/>
          <w:noProof/>
          <w:sz w:val="24"/>
          <w:lang w:eastAsia="en-AU"/>
        </w:rPr>
      </w:pPr>
      <w:hyperlink w:anchor="_Toc205289280" w:history="1">
        <w:r w:rsidRPr="00A72FD8">
          <w:rPr>
            <w:rStyle w:val="Hyperlink"/>
            <w:noProof/>
          </w:rPr>
          <w:t>Section A2.4 – Assessment and management of Provider's performance</w:t>
        </w:r>
        <w:r>
          <w:rPr>
            <w:noProof/>
            <w:webHidden/>
          </w:rPr>
          <w:tab/>
        </w:r>
        <w:r>
          <w:rPr>
            <w:noProof/>
            <w:webHidden/>
          </w:rPr>
          <w:fldChar w:fldCharType="begin"/>
        </w:r>
        <w:r>
          <w:rPr>
            <w:noProof/>
            <w:webHidden/>
          </w:rPr>
          <w:instrText xml:space="preserve"> PAGEREF _Toc205289280 \h </w:instrText>
        </w:r>
        <w:r>
          <w:rPr>
            <w:noProof/>
            <w:webHidden/>
          </w:rPr>
        </w:r>
        <w:r>
          <w:rPr>
            <w:noProof/>
            <w:webHidden/>
          </w:rPr>
          <w:fldChar w:fldCharType="separate"/>
        </w:r>
        <w:r w:rsidR="00AF6764">
          <w:rPr>
            <w:noProof/>
            <w:webHidden/>
          </w:rPr>
          <w:t>16</w:t>
        </w:r>
        <w:r>
          <w:rPr>
            <w:noProof/>
            <w:webHidden/>
          </w:rPr>
          <w:fldChar w:fldCharType="end"/>
        </w:r>
      </w:hyperlink>
    </w:p>
    <w:p w14:paraId="363D3B6F" w14:textId="575E90B4" w:rsidR="00E528D1" w:rsidRDefault="00E528D1">
      <w:pPr>
        <w:pStyle w:val="TOC4"/>
        <w:rPr>
          <w:rFonts w:eastAsiaTheme="minorEastAsia" w:cstheme="minorBidi"/>
          <w:noProof/>
          <w:sz w:val="24"/>
          <w:szCs w:val="24"/>
          <w:lang w:eastAsia="en-AU"/>
        </w:rPr>
      </w:pPr>
      <w:hyperlink w:anchor="_Toc205289281" w:history="1">
        <w:r w:rsidRPr="00A72FD8">
          <w:rPr>
            <w:rStyle w:val="Hyperlink"/>
            <w:noProof/>
          </w:rPr>
          <w:t>28.</w:t>
        </w:r>
        <w:r>
          <w:rPr>
            <w:rFonts w:eastAsiaTheme="minorEastAsia" w:cstheme="minorBidi"/>
            <w:noProof/>
            <w:sz w:val="24"/>
            <w:szCs w:val="24"/>
            <w:lang w:eastAsia="en-AU"/>
          </w:rPr>
          <w:tab/>
        </w:r>
        <w:r w:rsidRPr="00A72FD8">
          <w:rPr>
            <w:rStyle w:val="Hyperlink"/>
            <w:noProof/>
          </w:rPr>
          <w:t>Evaluation activities</w:t>
        </w:r>
        <w:r>
          <w:rPr>
            <w:noProof/>
            <w:webHidden/>
          </w:rPr>
          <w:tab/>
        </w:r>
        <w:r>
          <w:rPr>
            <w:noProof/>
            <w:webHidden/>
          </w:rPr>
          <w:fldChar w:fldCharType="begin"/>
        </w:r>
        <w:r>
          <w:rPr>
            <w:noProof/>
            <w:webHidden/>
          </w:rPr>
          <w:instrText xml:space="preserve"> PAGEREF _Toc205289281 \h </w:instrText>
        </w:r>
        <w:r>
          <w:rPr>
            <w:noProof/>
            <w:webHidden/>
          </w:rPr>
        </w:r>
        <w:r>
          <w:rPr>
            <w:noProof/>
            <w:webHidden/>
          </w:rPr>
          <w:fldChar w:fldCharType="separate"/>
        </w:r>
        <w:r w:rsidR="00AF6764">
          <w:rPr>
            <w:noProof/>
            <w:webHidden/>
          </w:rPr>
          <w:t>16</w:t>
        </w:r>
        <w:r>
          <w:rPr>
            <w:noProof/>
            <w:webHidden/>
          </w:rPr>
          <w:fldChar w:fldCharType="end"/>
        </w:r>
      </w:hyperlink>
    </w:p>
    <w:p w14:paraId="661DDBE0" w14:textId="68009DBE" w:rsidR="00E528D1" w:rsidRDefault="00E528D1">
      <w:pPr>
        <w:pStyle w:val="TOC4"/>
        <w:rPr>
          <w:rFonts w:eastAsiaTheme="minorEastAsia" w:cstheme="minorBidi"/>
          <w:noProof/>
          <w:sz w:val="24"/>
          <w:szCs w:val="24"/>
          <w:lang w:eastAsia="en-AU"/>
        </w:rPr>
      </w:pPr>
      <w:hyperlink w:anchor="_Toc205289282" w:history="1">
        <w:r w:rsidRPr="00A72FD8">
          <w:rPr>
            <w:rStyle w:val="Hyperlink"/>
            <w:noProof/>
          </w:rPr>
          <w:t>29.</w:t>
        </w:r>
        <w:r>
          <w:rPr>
            <w:rFonts w:eastAsiaTheme="minorEastAsia" w:cstheme="minorBidi"/>
            <w:noProof/>
            <w:sz w:val="24"/>
            <w:szCs w:val="24"/>
            <w:lang w:eastAsia="en-AU"/>
          </w:rPr>
          <w:tab/>
        </w:r>
        <w:r w:rsidRPr="00A72FD8">
          <w:rPr>
            <w:rStyle w:val="Hyperlink"/>
            <w:noProof/>
          </w:rPr>
          <w:t>Sample reviews</w:t>
        </w:r>
        <w:r>
          <w:rPr>
            <w:noProof/>
            <w:webHidden/>
          </w:rPr>
          <w:tab/>
        </w:r>
        <w:r>
          <w:rPr>
            <w:noProof/>
            <w:webHidden/>
          </w:rPr>
          <w:fldChar w:fldCharType="begin"/>
        </w:r>
        <w:r>
          <w:rPr>
            <w:noProof/>
            <w:webHidden/>
          </w:rPr>
          <w:instrText xml:space="preserve"> PAGEREF _Toc205289282 \h </w:instrText>
        </w:r>
        <w:r>
          <w:rPr>
            <w:noProof/>
            <w:webHidden/>
          </w:rPr>
        </w:r>
        <w:r>
          <w:rPr>
            <w:noProof/>
            <w:webHidden/>
          </w:rPr>
          <w:fldChar w:fldCharType="separate"/>
        </w:r>
        <w:r w:rsidR="00AF6764">
          <w:rPr>
            <w:noProof/>
            <w:webHidden/>
          </w:rPr>
          <w:t>16</w:t>
        </w:r>
        <w:r>
          <w:rPr>
            <w:noProof/>
            <w:webHidden/>
          </w:rPr>
          <w:fldChar w:fldCharType="end"/>
        </w:r>
      </w:hyperlink>
    </w:p>
    <w:p w14:paraId="22891650" w14:textId="165F7642" w:rsidR="00E528D1" w:rsidRDefault="00E528D1">
      <w:pPr>
        <w:pStyle w:val="TOC3"/>
        <w:tabs>
          <w:tab w:val="right" w:leader="dot" w:pos="9656"/>
        </w:tabs>
        <w:rPr>
          <w:rFonts w:eastAsiaTheme="minorEastAsia"/>
          <w:noProof/>
          <w:sz w:val="24"/>
          <w:lang w:eastAsia="en-AU"/>
        </w:rPr>
      </w:pPr>
      <w:hyperlink w:anchor="_Toc205289283" w:history="1">
        <w:r w:rsidRPr="00A72FD8">
          <w:rPr>
            <w:rStyle w:val="Hyperlink"/>
            <w:noProof/>
          </w:rPr>
          <w:t>Section A2.5 – Customer feedback</w:t>
        </w:r>
        <w:r>
          <w:rPr>
            <w:noProof/>
            <w:webHidden/>
          </w:rPr>
          <w:tab/>
        </w:r>
        <w:r>
          <w:rPr>
            <w:noProof/>
            <w:webHidden/>
          </w:rPr>
          <w:fldChar w:fldCharType="begin"/>
        </w:r>
        <w:r>
          <w:rPr>
            <w:noProof/>
            <w:webHidden/>
          </w:rPr>
          <w:instrText xml:space="preserve"> PAGEREF _Toc205289283 \h </w:instrText>
        </w:r>
        <w:r>
          <w:rPr>
            <w:noProof/>
            <w:webHidden/>
          </w:rPr>
        </w:r>
        <w:r>
          <w:rPr>
            <w:noProof/>
            <w:webHidden/>
          </w:rPr>
          <w:fldChar w:fldCharType="separate"/>
        </w:r>
        <w:r w:rsidR="00AF6764">
          <w:rPr>
            <w:noProof/>
            <w:webHidden/>
          </w:rPr>
          <w:t>18</w:t>
        </w:r>
        <w:r>
          <w:rPr>
            <w:noProof/>
            <w:webHidden/>
          </w:rPr>
          <w:fldChar w:fldCharType="end"/>
        </w:r>
      </w:hyperlink>
    </w:p>
    <w:p w14:paraId="0029D129" w14:textId="0C21F49F" w:rsidR="00E528D1" w:rsidRDefault="00E528D1">
      <w:pPr>
        <w:pStyle w:val="TOC4"/>
        <w:rPr>
          <w:rFonts w:eastAsiaTheme="minorEastAsia" w:cstheme="minorBidi"/>
          <w:noProof/>
          <w:sz w:val="24"/>
          <w:szCs w:val="24"/>
          <w:lang w:eastAsia="en-AU"/>
        </w:rPr>
      </w:pPr>
      <w:hyperlink w:anchor="_Toc205289284" w:history="1">
        <w:r w:rsidRPr="00A72FD8">
          <w:rPr>
            <w:rStyle w:val="Hyperlink"/>
            <w:noProof/>
          </w:rPr>
          <w:t>30.</w:t>
        </w:r>
        <w:r>
          <w:rPr>
            <w:rFonts w:eastAsiaTheme="minorEastAsia" w:cstheme="minorBidi"/>
            <w:noProof/>
            <w:sz w:val="24"/>
            <w:szCs w:val="24"/>
            <w:lang w:eastAsia="en-AU"/>
          </w:rPr>
          <w:tab/>
        </w:r>
        <w:r w:rsidRPr="00A72FD8">
          <w:rPr>
            <w:rStyle w:val="Hyperlink"/>
            <w:noProof/>
          </w:rPr>
          <w:t>Customer feedback process</w:t>
        </w:r>
        <w:r>
          <w:rPr>
            <w:noProof/>
            <w:webHidden/>
          </w:rPr>
          <w:tab/>
        </w:r>
        <w:r>
          <w:rPr>
            <w:noProof/>
            <w:webHidden/>
          </w:rPr>
          <w:fldChar w:fldCharType="begin"/>
        </w:r>
        <w:r>
          <w:rPr>
            <w:noProof/>
            <w:webHidden/>
          </w:rPr>
          <w:instrText xml:space="preserve"> PAGEREF _Toc205289284 \h </w:instrText>
        </w:r>
        <w:r>
          <w:rPr>
            <w:noProof/>
            <w:webHidden/>
          </w:rPr>
        </w:r>
        <w:r>
          <w:rPr>
            <w:noProof/>
            <w:webHidden/>
          </w:rPr>
          <w:fldChar w:fldCharType="separate"/>
        </w:r>
        <w:r w:rsidR="00AF6764">
          <w:rPr>
            <w:noProof/>
            <w:webHidden/>
          </w:rPr>
          <w:t>18</w:t>
        </w:r>
        <w:r>
          <w:rPr>
            <w:noProof/>
            <w:webHidden/>
          </w:rPr>
          <w:fldChar w:fldCharType="end"/>
        </w:r>
      </w:hyperlink>
    </w:p>
    <w:p w14:paraId="5F49BA0E" w14:textId="199DD0D8" w:rsidR="00E528D1" w:rsidRDefault="00E528D1">
      <w:pPr>
        <w:pStyle w:val="TOC2"/>
        <w:rPr>
          <w:rFonts w:eastAsiaTheme="minorEastAsia"/>
          <w:b w:val="0"/>
          <w:noProof/>
          <w:sz w:val="24"/>
          <w:lang w:eastAsia="en-AU"/>
        </w:rPr>
      </w:pPr>
      <w:hyperlink w:anchor="_Toc205289285" w:history="1">
        <w:r w:rsidRPr="00A72FD8">
          <w:rPr>
            <w:rStyle w:val="Hyperlink"/>
            <w:noProof/>
          </w:rPr>
          <w:t>CHAPTER A3 – INFORMATION MANAGEMENT</w:t>
        </w:r>
        <w:r>
          <w:rPr>
            <w:noProof/>
            <w:webHidden/>
          </w:rPr>
          <w:tab/>
        </w:r>
        <w:r>
          <w:rPr>
            <w:noProof/>
            <w:webHidden/>
          </w:rPr>
          <w:fldChar w:fldCharType="begin"/>
        </w:r>
        <w:r>
          <w:rPr>
            <w:noProof/>
            <w:webHidden/>
          </w:rPr>
          <w:instrText xml:space="preserve"> PAGEREF _Toc205289285 \h </w:instrText>
        </w:r>
        <w:r>
          <w:rPr>
            <w:noProof/>
            <w:webHidden/>
          </w:rPr>
        </w:r>
        <w:r>
          <w:rPr>
            <w:noProof/>
            <w:webHidden/>
          </w:rPr>
          <w:fldChar w:fldCharType="separate"/>
        </w:r>
        <w:r w:rsidR="00AF6764">
          <w:rPr>
            <w:noProof/>
            <w:webHidden/>
          </w:rPr>
          <w:t>19</w:t>
        </w:r>
        <w:r>
          <w:rPr>
            <w:noProof/>
            <w:webHidden/>
          </w:rPr>
          <w:fldChar w:fldCharType="end"/>
        </w:r>
      </w:hyperlink>
    </w:p>
    <w:p w14:paraId="2A7392B7" w14:textId="031712A4" w:rsidR="00E528D1" w:rsidRDefault="00E528D1">
      <w:pPr>
        <w:pStyle w:val="TOC3"/>
        <w:tabs>
          <w:tab w:val="right" w:leader="dot" w:pos="9656"/>
        </w:tabs>
        <w:rPr>
          <w:rFonts w:eastAsiaTheme="minorEastAsia"/>
          <w:noProof/>
          <w:sz w:val="24"/>
          <w:lang w:eastAsia="en-AU"/>
        </w:rPr>
      </w:pPr>
      <w:hyperlink w:anchor="_Toc205289286" w:history="1">
        <w:r w:rsidRPr="00A72FD8">
          <w:rPr>
            <w:rStyle w:val="Hyperlink"/>
            <w:noProof/>
          </w:rPr>
          <w:t>Section A3.1 – Information Technology</w:t>
        </w:r>
        <w:r>
          <w:rPr>
            <w:noProof/>
            <w:webHidden/>
          </w:rPr>
          <w:tab/>
        </w:r>
        <w:r>
          <w:rPr>
            <w:noProof/>
            <w:webHidden/>
          </w:rPr>
          <w:fldChar w:fldCharType="begin"/>
        </w:r>
        <w:r>
          <w:rPr>
            <w:noProof/>
            <w:webHidden/>
          </w:rPr>
          <w:instrText xml:space="preserve"> PAGEREF _Toc205289286 \h </w:instrText>
        </w:r>
        <w:r>
          <w:rPr>
            <w:noProof/>
            <w:webHidden/>
          </w:rPr>
        </w:r>
        <w:r>
          <w:rPr>
            <w:noProof/>
            <w:webHidden/>
          </w:rPr>
          <w:fldChar w:fldCharType="separate"/>
        </w:r>
        <w:r w:rsidR="00AF6764">
          <w:rPr>
            <w:noProof/>
            <w:webHidden/>
          </w:rPr>
          <w:t>19</w:t>
        </w:r>
        <w:r>
          <w:rPr>
            <w:noProof/>
            <w:webHidden/>
          </w:rPr>
          <w:fldChar w:fldCharType="end"/>
        </w:r>
      </w:hyperlink>
    </w:p>
    <w:p w14:paraId="2ED0405C" w14:textId="627D72B3" w:rsidR="00E528D1" w:rsidRDefault="00E528D1">
      <w:pPr>
        <w:pStyle w:val="TOC4"/>
        <w:rPr>
          <w:rFonts w:eastAsiaTheme="minorEastAsia" w:cstheme="minorBidi"/>
          <w:noProof/>
          <w:sz w:val="24"/>
          <w:szCs w:val="24"/>
          <w:lang w:eastAsia="en-AU"/>
        </w:rPr>
      </w:pPr>
      <w:hyperlink w:anchor="_Toc205289287" w:history="1">
        <w:r w:rsidRPr="00A72FD8">
          <w:rPr>
            <w:rStyle w:val="Hyperlink"/>
            <w:noProof/>
          </w:rPr>
          <w:t>31.</w:t>
        </w:r>
        <w:r>
          <w:rPr>
            <w:rFonts w:eastAsiaTheme="minorEastAsia" w:cstheme="minorBidi"/>
            <w:noProof/>
            <w:sz w:val="24"/>
            <w:szCs w:val="24"/>
            <w:lang w:eastAsia="en-AU"/>
          </w:rPr>
          <w:tab/>
        </w:r>
        <w:r w:rsidRPr="00A72FD8">
          <w:rPr>
            <w:rStyle w:val="Hyperlink"/>
            <w:noProof/>
          </w:rPr>
          <w:t>General</w:t>
        </w:r>
        <w:r>
          <w:rPr>
            <w:noProof/>
            <w:webHidden/>
          </w:rPr>
          <w:tab/>
        </w:r>
        <w:r>
          <w:rPr>
            <w:noProof/>
            <w:webHidden/>
          </w:rPr>
          <w:fldChar w:fldCharType="begin"/>
        </w:r>
        <w:r>
          <w:rPr>
            <w:noProof/>
            <w:webHidden/>
          </w:rPr>
          <w:instrText xml:space="preserve"> PAGEREF _Toc205289287 \h </w:instrText>
        </w:r>
        <w:r>
          <w:rPr>
            <w:noProof/>
            <w:webHidden/>
          </w:rPr>
        </w:r>
        <w:r>
          <w:rPr>
            <w:noProof/>
            <w:webHidden/>
          </w:rPr>
          <w:fldChar w:fldCharType="separate"/>
        </w:r>
        <w:r w:rsidR="00AF6764">
          <w:rPr>
            <w:noProof/>
            <w:webHidden/>
          </w:rPr>
          <w:t>19</w:t>
        </w:r>
        <w:r>
          <w:rPr>
            <w:noProof/>
            <w:webHidden/>
          </w:rPr>
          <w:fldChar w:fldCharType="end"/>
        </w:r>
      </w:hyperlink>
    </w:p>
    <w:p w14:paraId="0641E703" w14:textId="1F21ACAF" w:rsidR="00E528D1" w:rsidRDefault="00E528D1">
      <w:pPr>
        <w:pStyle w:val="TOC4"/>
        <w:rPr>
          <w:rFonts w:eastAsiaTheme="minorEastAsia" w:cstheme="minorBidi"/>
          <w:noProof/>
          <w:sz w:val="24"/>
          <w:szCs w:val="24"/>
          <w:lang w:eastAsia="en-AU"/>
        </w:rPr>
      </w:pPr>
      <w:hyperlink w:anchor="_Toc205289288" w:history="1">
        <w:r w:rsidRPr="00A72FD8">
          <w:rPr>
            <w:rStyle w:val="Hyperlink"/>
            <w:noProof/>
          </w:rPr>
          <w:t>32.</w:t>
        </w:r>
        <w:r>
          <w:rPr>
            <w:rFonts w:eastAsiaTheme="minorEastAsia" w:cstheme="minorBidi"/>
            <w:noProof/>
            <w:sz w:val="24"/>
            <w:szCs w:val="24"/>
            <w:lang w:eastAsia="en-AU"/>
          </w:rPr>
          <w:tab/>
        </w:r>
        <w:r w:rsidRPr="00A72FD8">
          <w:rPr>
            <w:rStyle w:val="Hyperlink"/>
            <w:noProof/>
          </w:rPr>
          <w:t>Access and information security assurance</w:t>
        </w:r>
        <w:r>
          <w:rPr>
            <w:noProof/>
            <w:webHidden/>
          </w:rPr>
          <w:tab/>
        </w:r>
        <w:r>
          <w:rPr>
            <w:noProof/>
            <w:webHidden/>
          </w:rPr>
          <w:fldChar w:fldCharType="begin"/>
        </w:r>
        <w:r>
          <w:rPr>
            <w:noProof/>
            <w:webHidden/>
          </w:rPr>
          <w:instrText xml:space="preserve"> PAGEREF _Toc205289288 \h </w:instrText>
        </w:r>
        <w:r>
          <w:rPr>
            <w:noProof/>
            <w:webHidden/>
          </w:rPr>
        </w:r>
        <w:r>
          <w:rPr>
            <w:noProof/>
            <w:webHidden/>
          </w:rPr>
          <w:fldChar w:fldCharType="separate"/>
        </w:r>
        <w:r w:rsidR="00AF6764">
          <w:rPr>
            <w:noProof/>
            <w:webHidden/>
          </w:rPr>
          <w:t>19</w:t>
        </w:r>
        <w:r>
          <w:rPr>
            <w:noProof/>
            <w:webHidden/>
          </w:rPr>
          <w:fldChar w:fldCharType="end"/>
        </w:r>
      </w:hyperlink>
    </w:p>
    <w:p w14:paraId="29480C8C" w14:textId="3566CFB2" w:rsidR="00E528D1" w:rsidRDefault="00E528D1">
      <w:pPr>
        <w:pStyle w:val="TOC3"/>
        <w:tabs>
          <w:tab w:val="right" w:leader="dot" w:pos="9656"/>
        </w:tabs>
        <w:rPr>
          <w:rFonts w:eastAsiaTheme="minorEastAsia"/>
          <w:noProof/>
          <w:sz w:val="24"/>
          <w:lang w:eastAsia="en-AU"/>
        </w:rPr>
      </w:pPr>
      <w:hyperlink w:anchor="_Toc205289289" w:history="1">
        <w:r w:rsidRPr="00A72FD8">
          <w:rPr>
            <w:rStyle w:val="Hyperlink"/>
            <w:noProof/>
          </w:rPr>
          <w:t>Section A3.2 – Intellectual Property Rights and Moral Rights</w:t>
        </w:r>
        <w:r>
          <w:rPr>
            <w:noProof/>
            <w:webHidden/>
          </w:rPr>
          <w:tab/>
        </w:r>
        <w:r>
          <w:rPr>
            <w:noProof/>
            <w:webHidden/>
          </w:rPr>
          <w:fldChar w:fldCharType="begin"/>
        </w:r>
        <w:r>
          <w:rPr>
            <w:noProof/>
            <w:webHidden/>
          </w:rPr>
          <w:instrText xml:space="preserve"> PAGEREF _Toc205289289 \h </w:instrText>
        </w:r>
        <w:r>
          <w:rPr>
            <w:noProof/>
            <w:webHidden/>
          </w:rPr>
        </w:r>
        <w:r>
          <w:rPr>
            <w:noProof/>
            <w:webHidden/>
          </w:rPr>
          <w:fldChar w:fldCharType="separate"/>
        </w:r>
        <w:r w:rsidR="00AF6764">
          <w:rPr>
            <w:noProof/>
            <w:webHidden/>
          </w:rPr>
          <w:t>24</w:t>
        </w:r>
        <w:r>
          <w:rPr>
            <w:noProof/>
            <w:webHidden/>
          </w:rPr>
          <w:fldChar w:fldCharType="end"/>
        </w:r>
      </w:hyperlink>
    </w:p>
    <w:p w14:paraId="4C162203" w14:textId="373AD7B6" w:rsidR="00E528D1" w:rsidRDefault="00E528D1">
      <w:pPr>
        <w:pStyle w:val="TOC4"/>
        <w:rPr>
          <w:rFonts w:eastAsiaTheme="minorEastAsia" w:cstheme="minorBidi"/>
          <w:noProof/>
          <w:sz w:val="24"/>
          <w:szCs w:val="24"/>
          <w:lang w:eastAsia="en-AU"/>
        </w:rPr>
      </w:pPr>
      <w:hyperlink w:anchor="_Toc205289290" w:history="1">
        <w:r w:rsidRPr="00A72FD8">
          <w:rPr>
            <w:rStyle w:val="Hyperlink"/>
            <w:noProof/>
          </w:rPr>
          <w:t>33.</w:t>
        </w:r>
        <w:r>
          <w:rPr>
            <w:rFonts w:eastAsiaTheme="minorEastAsia" w:cstheme="minorBidi"/>
            <w:noProof/>
            <w:sz w:val="24"/>
            <w:szCs w:val="24"/>
            <w:lang w:eastAsia="en-AU"/>
          </w:rPr>
          <w:tab/>
        </w:r>
        <w:r w:rsidRPr="00A72FD8">
          <w:rPr>
            <w:rStyle w:val="Hyperlink"/>
            <w:noProof/>
          </w:rPr>
          <w:t>Intellectual Property Rights</w:t>
        </w:r>
        <w:r>
          <w:rPr>
            <w:noProof/>
            <w:webHidden/>
          </w:rPr>
          <w:tab/>
        </w:r>
        <w:r>
          <w:rPr>
            <w:noProof/>
            <w:webHidden/>
          </w:rPr>
          <w:fldChar w:fldCharType="begin"/>
        </w:r>
        <w:r>
          <w:rPr>
            <w:noProof/>
            <w:webHidden/>
          </w:rPr>
          <w:instrText xml:space="preserve"> PAGEREF _Toc205289290 \h </w:instrText>
        </w:r>
        <w:r>
          <w:rPr>
            <w:noProof/>
            <w:webHidden/>
          </w:rPr>
        </w:r>
        <w:r>
          <w:rPr>
            <w:noProof/>
            <w:webHidden/>
          </w:rPr>
          <w:fldChar w:fldCharType="separate"/>
        </w:r>
        <w:r w:rsidR="00AF6764">
          <w:rPr>
            <w:noProof/>
            <w:webHidden/>
          </w:rPr>
          <w:t>24</w:t>
        </w:r>
        <w:r>
          <w:rPr>
            <w:noProof/>
            <w:webHidden/>
          </w:rPr>
          <w:fldChar w:fldCharType="end"/>
        </w:r>
      </w:hyperlink>
    </w:p>
    <w:p w14:paraId="0823AE0D" w14:textId="15DB99B9" w:rsidR="00E528D1" w:rsidRDefault="00E528D1">
      <w:pPr>
        <w:pStyle w:val="TOC4"/>
        <w:rPr>
          <w:rFonts w:eastAsiaTheme="minorEastAsia" w:cstheme="minorBidi"/>
          <w:noProof/>
          <w:sz w:val="24"/>
          <w:szCs w:val="24"/>
          <w:lang w:eastAsia="en-AU"/>
        </w:rPr>
      </w:pPr>
      <w:hyperlink w:anchor="_Toc205289291" w:history="1">
        <w:r w:rsidRPr="00A72FD8">
          <w:rPr>
            <w:rStyle w:val="Hyperlink"/>
            <w:noProof/>
          </w:rPr>
          <w:t>34.</w:t>
        </w:r>
        <w:r>
          <w:rPr>
            <w:rFonts w:eastAsiaTheme="minorEastAsia" w:cstheme="minorBidi"/>
            <w:noProof/>
            <w:sz w:val="24"/>
            <w:szCs w:val="24"/>
            <w:lang w:eastAsia="en-AU"/>
          </w:rPr>
          <w:tab/>
        </w:r>
        <w:r w:rsidRPr="00A72FD8">
          <w:rPr>
            <w:rStyle w:val="Hyperlink"/>
            <w:noProof/>
          </w:rPr>
          <w:t>Moral Rights</w:t>
        </w:r>
        <w:r>
          <w:rPr>
            <w:noProof/>
            <w:webHidden/>
          </w:rPr>
          <w:tab/>
        </w:r>
        <w:r>
          <w:rPr>
            <w:noProof/>
            <w:webHidden/>
          </w:rPr>
          <w:fldChar w:fldCharType="begin"/>
        </w:r>
        <w:r>
          <w:rPr>
            <w:noProof/>
            <w:webHidden/>
          </w:rPr>
          <w:instrText xml:space="preserve"> PAGEREF _Toc205289291 \h </w:instrText>
        </w:r>
        <w:r>
          <w:rPr>
            <w:noProof/>
            <w:webHidden/>
          </w:rPr>
        </w:r>
        <w:r>
          <w:rPr>
            <w:noProof/>
            <w:webHidden/>
          </w:rPr>
          <w:fldChar w:fldCharType="separate"/>
        </w:r>
        <w:r w:rsidR="00AF6764">
          <w:rPr>
            <w:noProof/>
            <w:webHidden/>
          </w:rPr>
          <w:t>25</w:t>
        </w:r>
        <w:r>
          <w:rPr>
            <w:noProof/>
            <w:webHidden/>
          </w:rPr>
          <w:fldChar w:fldCharType="end"/>
        </w:r>
      </w:hyperlink>
    </w:p>
    <w:p w14:paraId="5BD8DDD8" w14:textId="6F4E8108" w:rsidR="00E528D1" w:rsidRDefault="00E528D1">
      <w:pPr>
        <w:pStyle w:val="TOC3"/>
        <w:tabs>
          <w:tab w:val="right" w:leader="dot" w:pos="9656"/>
        </w:tabs>
        <w:rPr>
          <w:rFonts w:eastAsiaTheme="minorEastAsia"/>
          <w:noProof/>
          <w:sz w:val="24"/>
          <w:lang w:eastAsia="en-AU"/>
        </w:rPr>
      </w:pPr>
      <w:hyperlink w:anchor="_Toc205289292" w:history="1">
        <w:r w:rsidRPr="00A72FD8">
          <w:rPr>
            <w:rStyle w:val="Hyperlink"/>
            <w:noProof/>
          </w:rPr>
          <w:t>Section A3.3 – Control of information</w:t>
        </w:r>
        <w:r>
          <w:rPr>
            <w:noProof/>
            <w:webHidden/>
          </w:rPr>
          <w:tab/>
        </w:r>
        <w:r>
          <w:rPr>
            <w:noProof/>
            <w:webHidden/>
          </w:rPr>
          <w:fldChar w:fldCharType="begin"/>
        </w:r>
        <w:r>
          <w:rPr>
            <w:noProof/>
            <w:webHidden/>
          </w:rPr>
          <w:instrText xml:space="preserve"> PAGEREF _Toc205289292 \h </w:instrText>
        </w:r>
        <w:r>
          <w:rPr>
            <w:noProof/>
            <w:webHidden/>
          </w:rPr>
        </w:r>
        <w:r>
          <w:rPr>
            <w:noProof/>
            <w:webHidden/>
          </w:rPr>
          <w:fldChar w:fldCharType="separate"/>
        </w:r>
        <w:r w:rsidR="00AF6764">
          <w:rPr>
            <w:noProof/>
            <w:webHidden/>
          </w:rPr>
          <w:t>25</w:t>
        </w:r>
        <w:r>
          <w:rPr>
            <w:noProof/>
            <w:webHidden/>
          </w:rPr>
          <w:fldChar w:fldCharType="end"/>
        </w:r>
      </w:hyperlink>
    </w:p>
    <w:p w14:paraId="29C39F5B" w14:textId="5CF0D2FC" w:rsidR="00E528D1" w:rsidRDefault="00E528D1">
      <w:pPr>
        <w:pStyle w:val="TOC4"/>
        <w:rPr>
          <w:rFonts w:eastAsiaTheme="minorEastAsia" w:cstheme="minorBidi"/>
          <w:noProof/>
          <w:sz w:val="24"/>
          <w:szCs w:val="24"/>
          <w:lang w:eastAsia="en-AU"/>
        </w:rPr>
      </w:pPr>
      <w:hyperlink w:anchor="_Toc205289293" w:history="1">
        <w:r w:rsidRPr="00A72FD8">
          <w:rPr>
            <w:rStyle w:val="Hyperlink"/>
            <w:noProof/>
          </w:rPr>
          <w:t>35.</w:t>
        </w:r>
        <w:r>
          <w:rPr>
            <w:rFonts w:eastAsiaTheme="minorEastAsia" w:cstheme="minorBidi"/>
            <w:noProof/>
            <w:sz w:val="24"/>
            <w:szCs w:val="24"/>
            <w:lang w:eastAsia="en-AU"/>
          </w:rPr>
          <w:tab/>
        </w:r>
        <w:r w:rsidRPr="00A72FD8">
          <w:rPr>
            <w:rStyle w:val="Hyperlink"/>
            <w:noProof/>
          </w:rPr>
          <w:t>Personal and Protected Information</w:t>
        </w:r>
        <w:r>
          <w:rPr>
            <w:noProof/>
            <w:webHidden/>
          </w:rPr>
          <w:tab/>
        </w:r>
        <w:r>
          <w:rPr>
            <w:noProof/>
            <w:webHidden/>
          </w:rPr>
          <w:fldChar w:fldCharType="begin"/>
        </w:r>
        <w:r>
          <w:rPr>
            <w:noProof/>
            <w:webHidden/>
          </w:rPr>
          <w:instrText xml:space="preserve"> PAGEREF _Toc205289293 \h </w:instrText>
        </w:r>
        <w:r>
          <w:rPr>
            <w:noProof/>
            <w:webHidden/>
          </w:rPr>
        </w:r>
        <w:r>
          <w:rPr>
            <w:noProof/>
            <w:webHidden/>
          </w:rPr>
          <w:fldChar w:fldCharType="separate"/>
        </w:r>
        <w:r w:rsidR="00AF6764">
          <w:rPr>
            <w:noProof/>
            <w:webHidden/>
          </w:rPr>
          <w:t>25</w:t>
        </w:r>
        <w:r>
          <w:rPr>
            <w:noProof/>
            <w:webHidden/>
          </w:rPr>
          <w:fldChar w:fldCharType="end"/>
        </w:r>
      </w:hyperlink>
    </w:p>
    <w:p w14:paraId="50C53183" w14:textId="0EA90477" w:rsidR="00E528D1" w:rsidRDefault="00E528D1">
      <w:pPr>
        <w:pStyle w:val="TOC4"/>
        <w:rPr>
          <w:rFonts w:eastAsiaTheme="minorEastAsia" w:cstheme="minorBidi"/>
          <w:noProof/>
          <w:sz w:val="24"/>
          <w:szCs w:val="24"/>
          <w:lang w:eastAsia="en-AU"/>
        </w:rPr>
      </w:pPr>
      <w:hyperlink w:anchor="_Toc205289294" w:history="1">
        <w:r w:rsidRPr="00A72FD8">
          <w:rPr>
            <w:rStyle w:val="Hyperlink"/>
            <w:noProof/>
          </w:rPr>
          <w:t>36.</w:t>
        </w:r>
        <w:r>
          <w:rPr>
            <w:rFonts w:eastAsiaTheme="minorEastAsia" w:cstheme="minorBidi"/>
            <w:noProof/>
            <w:sz w:val="24"/>
            <w:szCs w:val="24"/>
            <w:lang w:eastAsia="en-AU"/>
          </w:rPr>
          <w:tab/>
        </w:r>
        <w:r w:rsidRPr="00A72FD8">
          <w:rPr>
            <w:rStyle w:val="Hyperlink"/>
            <w:noProof/>
          </w:rPr>
          <w:t>Confidential Information</w:t>
        </w:r>
        <w:r>
          <w:rPr>
            <w:noProof/>
            <w:webHidden/>
          </w:rPr>
          <w:tab/>
        </w:r>
        <w:r>
          <w:rPr>
            <w:noProof/>
            <w:webHidden/>
          </w:rPr>
          <w:fldChar w:fldCharType="begin"/>
        </w:r>
        <w:r>
          <w:rPr>
            <w:noProof/>
            <w:webHidden/>
          </w:rPr>
          <w:instrText xml:space="preserve"> PAGEREF _Toc205289294 \h </w:instrText>
        </w:r>
        <w:r>
          <w:rPr>
            <w:noProof/>
            <w:webHidden/>
          </w:rPr>
        </w:r>
        <w:r>
          <w:rPr>
            <w:noProof/>
            <w:webHidden/>
          </w:rPr>
          <w:fldChar w:fldCharType="separate"/>
        </w:r>
        <w:r w:rsidR="00AF6764">
          <w:rPr>
            <w:noProof/>
            <w:webHidden/>
          </w:rPr>
          <w:t>28</w:t>
        </w:r>
        <w:r>
          <w:rPr>
            <w:noProof/>
            <w:webHidden/>
          </w:rPr>
          <w:fldChar w:fldCharType="end"/>
        </w:r>
      </w:hyperlink>
    </w:p>
    <w:p w14:paraId="3809450F" w14:textId="22BE3EEF" w:rsidR="00E528D1" w:rsidRDefault="00E528D1">
      <w:pPr>
        <w:pStyle w:val="TOC3"/>
        <w:tabs>
          <w:tab w:val="right" w:leader="dot" w:pos="9656"/>
        </w:tabs>
        <w:rPr>
          <w:rFonts w:eastAsiaTheme="minorEastAsia"/>
          <w:noProof/>
          <w:sz w:val="24"/>
          <w:lang w:eastAsia="en-AU"/>
        </w:rPr>
      </w:pPr>
      <w:hyperlink w:anchor="_Toc205289295" w:history="1">
        <w:r w:rsidRPr="00A72FD8">
          <w:rPr>
            <w:rStyle w:val="Hyperlink"/>
            <w:noProof/>
          </w:rPr>
          <w:t>Section A3.4 – Records management</w:t>
        </w:r>
        <w:r>
          <w:rPr>
            <w:noProof/>
            <w:webHidden/>
          </w:rPr>
          <w:tab/>
        </w:r>
        <w:r>
          <w:rPr>
            <w:noProof/>
            <w:webHidden/>
          </w:rPr>
          <w:fldChar w:fldCharType="begin"/>
        </w:r>
        <w:r>
          <w:rPr>
            <w:noProof/>
            <w:webHidden/>
          </w:rPr>
          <w:instrText xml:space="preserve"> PAGEREF _Toc205289295 \h </w:instrText>
        </w:r>
        <w:r>
          <w:rPr>
            <w:noProof/>
            <w:webHidden/>
          </w:rPr>
        </w:r>
        <w:r>
          <w:rPr>
            <w:noProof/>
            <w:webHidden/>
          </w:rPr>
          <w:fldChar w:fldCharType="separate"/>
        </w:r>
        <w:r w:rsidR="00AF6764">
          <w:rPr>
            <w:noProof/>
            <w:webHidden/>
          </w:rPr>
          <w:t>29</w:t>
        </w:r>
        <w:r>
          <w:rPr>
            <w:noProof/>
            <w:webHidden/>
          </w:rPr>
          <w:fldChar w:fldCharType="end"/>
        </w:r>
      </w:hyperlink>
    </w:p>
    <w:p w14:paraId="56AB1B74" w14:textId="640C6A62" w:rsidR="00E528D1" w:rsidRDefault="00E528D1">
      <w:pPr>
        <w:pStyle w:val="TOC4"/>
        <w:rPr>
          <w:rFonts w:eastAsiaTheme="minorEastAsia" w:cstheme="minorBidi"/>
          <w:noProof/>
          <w:sz w:val="24"/>
          <w:szCs w:val="24"/>
          <w:lang w:eastAsia="en-AU"/>
        </w:rPr>
      </w:pPr>
      <w:hyperlink w:anchor="_Toc205289296" w:history="1">
        <w:r w:rsidRPr="00A72FD8">
          <w:rPr>
            <w:rStyle w:val="Hyperlink"/>
            <w:noProof/>
          </w:rPr>
          <w:t>37.</w:t>
        </w:r>
        <w:r>
          <w:rPr>
            <w:rFonts w:eastAsiaTheme="minorEastAsia" w:cstheme="minorBidi"/>
            <w:noProof/>
            <w:sz w:val="24"/>
            <w:szCs w:val="24"/>
            <w:lang w:eastAsia="en-AU"/>
          </w:rPr>
          <w:tab/>
        </w:r>
        <w:r w:rsidRPr="00A72FD8">
          <w:rPr>
            <w:rStyle w:val="Hyperlink"/>
            <w:noProof/>
          </w:rPr>
          <w:t>Records the Provider must keep</w:t>
        </w:r>
        <w:r>
          <w:rPr>
            <w:noProof/>
            <w:webHidden/>
          </w:rPr>
          <w:tab/>
        </w:r>
        <w:r>
          <w:rPr>
            <w:noProof/>
            <w:webHidden/>
          </w:rPr>
          <w:fldChar w:fldCharType="begin"/>
        </w:r>
        <w:r>
          <w:rPr>
            <w:noProof/>
            <w:webHidden/>
          </w:rPr>
          <w:instrText xml:space="preserve"> PAGEREF _Toc205289296 \h </w:instrText>
        </w:r>
        <w:r>
          <w:rPr>
            <w:noProof/>
            <w:webHidden/>
          </w:rPr>
        </w:r>
        <w:r>
          <w:rPr>
            <w:noProof/>
            <w:webHidden/>
          </w:rPr>
          <w:fldChar w:fldCharType="separate"/>
        </w:r>
        <w:r w:rsidR="00AF6764">
          <w:rPr>
            <w:noProof/>
            <w:webHidden/>
          </w:rPr>
          <w:t>29</w:t>
        </w:r>
        <w:r>
          <w:rPr>
            <w:noProof/>
            <w:webHidden/>
          </w:rPr>
          <w:fldChar w:fldCharType="end"/>
        </w:r>
      </w:hyperlink>
    </w:p>
    <w:p w14:paraId="7D490428" w14:textId="533A9ADA" w:rsidR="00E528D1" w:rsidRDefault="00E528D1">
      <w:pPr>
        <w:pStyle w:val="TOC4"/>
        <w:rPr>
          <w:rFonts w:eastAsiaTheme="minorEastAsia" w:cstheme="minorBidi"/>
          <w:noProof/>
          <w:sz w:val="24"/>
          <w:szCs w:val="24"/>
          <w:lang w:eastAsia="en-AU"/>
        </w:rPr>
      </w:pPr>
      <w:hyperlink w:anchor="_Toc205289297" w:history="1">
        <w:r w:rsidRPr="00A72FD8">
          <w:rPr>
            <w:rStyle w:val="Hyperlink"/>
            <w:noProof/>
          </w:rPr>
          <w:t>38.</w:t>
        </w:r>
        <w:r>
          <w:rPr>
            <w:rFonts w:eastAsiaTheme="minorEastAsia" w:cstheme="minorBidi"/>
            <w:noProof/>
            <w:sz w:val="24"/>
            <w:szCs w:val="24"/>
            <w:lang w:eastAsia="en-AU"/>
          </w:rPr>
          <w:tab/>
        </w:r>
        <w:r w:rsidRPr="00A72FD8">
          <w:rPr>
            <w:rStyle w:val="Hyperlink"/>
            <w:noProof/>
          </w:rPr>
          <w:t>Public Sector Data</w:t>
        </w:r>
        <w:r>
          <w:rPr>
            <w:noProof/>
            <w:webHidden/>
          </w:rPr>
          <w:tab/>
        </w:r>
        <w:r>
          <w:rPr>
            <w:noProof/>
            <w:webHidden/>
          </w:rPr>
          <w:fldChar w:fldCharType="begin"/>
        </w:r>
        <w:r>
          <w:rPr>
            <w:noProof/>
            <w:webHidden/>
          </w:rPr>
          <w:instrText xml:space="preserve"> PAGEREF _Toc205289297 \h </w:instrText>
        </w:r>
        <w:r>
          <w:rPr>
            <w:noProof/>
            <w:webHidden/>
          </w:rPr>
        </w:r>
        <w:r>
          <w:rPr>
            <w:noProof/>
            <w:webHidden/>
          </w:rPr>
          <w:fldChar w:fldCharType="separate"/>
        </w:r>
        <w:r w:rsidR="00AF6764">
          <w:rPr>
            <w:noProof/>
            <w:webHidden/>
          </w:rPr>
          <w:t>30</w:t>
        </w:r>
        <w:r>
          <w:rPr>
            <w:noProof/>
            <w:webHidden/>
          </w:rPr>
          <w:fldChar w:fldCharType="end"/>
        </w:r>
      </w:hyperlink>
    </w:p>
    <w:p w14:paraId="75317C9F" w14:textId="5C17AF25" w:rsidR="00E528D1" w:rsidRDefault="00E528D1">
      <w:pPr>
        <w:pStyle w:val="TOC4"/>
        <w:rPr>
          <w:rFonts w:eastAsiaTheme="minorEastAsia" w:cstheme="minorBidi"/>
          <w:noProof/>
          <w:sz w:val="24"/>
          <w:szCs w:val="24"/>
          <w:lang w:eastAsia="en-AU"/>
        </w:rPr>
      </w:pPr>
      <w:hyperlink w:anchor="_Toc205289298" w:history="1">
        <w:r w:rsidRPr="00A72FD8">
          <w:rPr>
            <w:rStyle w:val="Hyperlink"/>
            <w:noProof/>
          </w:rPr>
          <w:t>39.</w:t>
        </w:r>
        <w:r>
          <w:rPr>
            <w:rFonts w:eastAsiaTheme="minorEastAsia" w:cstheme="minorBidi"/>
            <w:noProof/>
            <w:sz w:val="24"/>
            <w:szCs w:val="24"/>
            <w:lang w:eastAsia="en-AU"/>
          </w:rPr>
          <w:tab/>
        </w:r>
        <w:r w:rsidRPr="00A72FD8">
          <w:rPr>
            <w:rStyle w:val="Hyperlink"/>
            <w:noProof/>
          </w:rPr>
          <w:t>Access by Participants and Employers to Records held by the Provider</w:t>
        </w:r>
        <w:r>
          <w:rPr>
            <w:noProof/>
            <w:webHidden/>
          </w:rPr>
          <w:tab/>
        </w:r>
        <w:r>
          <w:rPr>
            <w:noProof/>
            <w:webHidden/>
          </w:rPr>
          <w:fldChar w:fldCharType="begin"/>
        </w:r>
        <w:r>
          <w:rPr>
            <w:noProof/>
            <w:webHidden/>
          </w:rPr>
          <w:instrText xml:space="preserve"> PAGEREF _Toc205289298 \h </w:instrText>
        </w:r>
        <w:r>
          <w:rPr>
            <w:noProof/>
            <w:webHidden/>
          </w:rPr>
        </w:r>
        <w:r>
          <w:rPr>
            <w:noProof/>
            <w:webHidden/>
          </w:rPr>
          <w:fldChar w:fldCharType="separate"/>
        </w:r>
        <w:r w:rsidR="00AF6764">
          <w:rPr>
            <w:noProof/>
            <w:webHidden/>
          </w:rPr>
          <w:t>31</w:t>
        </w:r>
        <w:r>
          <w:rPr>
            <w:noProof/>
            <w:webHidden/>
          </w:rPr>
          <w:fldChar w:fldCharType="end"/>
        </w:r>
      </w:hyperlink>
    </w:p>
    <w:p w14:paraId="0686D6FA" w14:textId="6D0A80C4" w:rsidR="00E528D1" w:rsidRDefault="00E528D1">
      <w:pPr>
        <w:pStyle w:val="TOC4"/>
        <w:rPr>
          <w:rFonts w:eastAsiaTheme="minorEastAsia" w:cstheme="minorBidi"/>
          <w:noProof/>
          <w:sz w:val="24"/>
          <w:szCs w:val="24"/>
          <w:lang w:eastAsia="en-AU"/>
        </w:rPr>
      </w:pPr>
      <w:hyperlink w:anchor="_Toc205289299" w:history="1">
        <w:r w:rsidRPr="00A72FD8">
          <w:rPr>
            <w:rStyle w:val="Hyperlink"/>
            <w:noProof/>
          </w:rPr>
          <w:t>40.</w:t>
        </w:r>
        <w:r>
          <w:rPr>
            <w:rFonts w:eastAsiaTheme="minorEastAsia" w:cstheme="minorBidi"/>
            <w:noProof/>
            <w:sz w:val="24"/>
            <w:szCs w:val="24"/>
            <w:lang w:eastAsia="en-AU"/>
          </w:rPr>
          <w:tab/>
        </w:r>
        <w:r w:rsidRPr="00A72FD8">
          <w:rPr>
            <w:rStyle w:val="Hyperlink"/>
            <w:noProof/>
          </w:rPr>
          <w:t xml:space="preserve">Access to documents for the purposes of the </w:t>
        </w:r>
        <w:r w:rsidRPr="00A72FD8">
          <w:rPr>
            <w:rStyle w:val="Hyperlink"/>
            <w:i/>
            <w:noProof/>
          </w:rPr>
          <w:t>Freedom of Information Act 1982</w:t>
        </w:r>
        <w:r w:rsidRPr="00A72FD8">
          <w:rPr>
            <w:rStyle w:val="Hyperlink"/>
            <w:noProof/>
          </w:rPr>
          <w:t xml:space="preserve"> (Cth)</w:t>
        </w:r>
        <w:r>
          <w:rPr>
            <w:noProof/>
            <w:webHidden/>
          </w:rPr>
          <w:tab/>
        </w:r>
        <w:r>
          <w:rPr>
            <w:noProof/>
            <w:webHidden/>
          </w:rPr>
          <w:fldChar w:fldCharType="begin"/>
        </w:r>
        <w:r>
          <w:rPr>
            <w:noProof/>
            <w:webHidden/>
          </w:rPr>
          <w:instrText xml:space="preserve"> PAGEREF _Toc205289299 \h </w:instrText>
        </w:r>
        <w:r>
          <w:rPr>
            <w:noProof/>
            <w:webHidden/>
          </w:rPr>
        </w:r>
        <w:r>
          <w:rPr>
            <w:noProof/>
            <w:webHidden/>
          </w:rPr>
          <w:fldChar w:fldCharType="separate"/>
        </w:r>
        <w:r w:rsidR="00AF6764">
          <w:rPr>
            <w:noProof/>
            <w:webHidden/>
          </w:rPr>
          <w:t>32</w:t>
        </w:r>
        <w:r>
          <w:rPr>
            <w:noProof/>
            <w:webHidden/>
          </w:rPr>
          <w:fldChar w:fldCharType="end"/>
        </w:r>
      </w:hyperlink>
    </w:p>
    <w:p w14:paraId="7DF1E7FE" w14:textId="19145ABF" w:rsidR="00E528D1" w:rsidRDefault="00E528D1">
      <w:pPr>
        <w:pStyle w:val="TOC4"/>
        <w:rPr>
          <w:rFonts w:eastAsiaTheme="minorEastAsia" w:cstheme="minorBidi"/>
          <w:noProof/>
          <w:sz w:val="24"/>
          <w:szCs w:val="24"/>
          <w:lang w:eastAsia="en-AU"/>
        </w:rPr>
      </w:pPr>
      <w:hyperlink w:anchor="_Toc205289300" w:history="1">
        <w:r w:rsidRPr="00A72FD8">
          <w:rPr>
            <w:rStyle w:val="Hyperlink"/>
            <w:noProof/>
          </w:rPr>
          <w:t>41.</w:t>
        </w:r>
        <w:r>
          <w:rPr>
            <w:rFonts w:eastAsiaTheme="minorEastAsia" w:cstheme="minorBidi"/>
            <w:noProof/>
            <w:sz w:val="24"/>
            <w:szCs w:val="24"/>
            <w:lang w:eastAsia="en-AU"/>
          </w:rPr>
          <w:tab/>
        </w:r>
        <w:r w:rsidRPr="00A72FD8">
          <w:rPr>
            <w:rStyle w:val="Hyperlink"/>
            <w:noProof/>
          </w:rPr>
          <w:t>Program Assurance Activities and audits</w:t>
        </w:r>
        <w:r>
          <w:rPr>
            <w:noProof/>
            <w:webHidden/>
          </w:rPr>
          <w:tab/>
        </w:r>
        <w:r>
          <w:rPr>
            <w:noProof/>
            <w:webHidden/>
          </w:rPr>
          <w:fldChar w:fldCharType="begin"/>
        </w:r>
        <w:r>
          <w:rPr>
            <w:noProof/>
            <w:webHidden/>
          </w:rPr>
          <w:instrText xml:space="preserve"> PAGEREF _Toc205289300 \h </w:instrText>
        </w:r>
        <w:r>
          <w:rPr>
            <w:noProof/>
            <w:webHidden/>
          </w:rPr>
        </w:r>
        <w:r>
          <w:rPr>
            <w:noProof/>
            <w:webHidden/>
          </w:rPr>
          <w:fldChar w:fldCharType="separate"/>
        </w:r>
        <w:r w:rsidR="00AF6764">
          <w:rPr>
            <w:noProof/>
            <w:webHidden/>
          </w:rPr>
          <w:t>32</w:t>
        </w:r>
        <w:r>
          <w:rPr>
            <w:noProof/>
            <w:webHidden/>
          </w:rPr>
          <w:fldChar w:fldCharType="end"/>
        </w:r>
      </w:hyperlink>
    </w:p>
    <w:p w14:paraId="445DFDCC" w14:textId="42172877" w:rsidR="00E528D1" w:rsidRDefault="00E528D1">
      <w:pPr>
        <w:pStyle w:val="TOC4"/>
        <w:rPr>
          <w:rFonts w:eastAsiaTheme="minorEastAsia" w:cstheme="minorBidi"/>
          <w:noProof/>
          <w:sz w:val="24"/>
          <w:szCs w:val="24"/>
          <w:lang w:eastAsia="en-AU"/>
        </w:rPr>
      </w:pPr>
      <w:hyperlink w:anchor="_Toc205289301" w:history="1">
        <w:r w:rsidRPr="00A72FD8">
          <w:rPr>
            <w:rStyle w:val="Hyperlink"/>
            <w:noProof/>
          </w:rPr>
          <w:t>42.</w:t>
        </w:r>
        <w:r>
          <w:rPr>
            <w:rFonts w:eastAsiaTheme="minorEastAsia" w:cstheme="minorBidi"/>
            <w:noProof/>
            <w:sz w:val="24"/>
            <w:szCs w:val="24"/>
            <w:lang w:eastAsia="en-AU"/>
          </w:rPr>
          <w:tab/>
        </w:r>
        <w:r w:rsidRPr="00A72FD8">
          <w:rPr>
            <w:rStyle w:val="Hyperlink"/>
            <w:noProof/>
          </w:rPr>
          <w:t>Access to Material</w:t>
        </w:r>
        <w:r>
          <w:rPr>
            <w:noProof/>
            <w:webHidden/>
          </w:rPr>
          <w:tab/>
        </w:r>
        <w:r>
          <w:rPr>
            <w:noProof/>
            <w:webHidden/>
          </w:rPr>
          <w:fldChar w:fldCharType="begin"/>
        </w:r>
        <w:r>
          <w:rPr>
            <w:noProof/>
            <w:webHidden/>
          </w:rPr>
          <w:instrText xml:space="preserve"> PAGEREF _Toc205289301 \h </w:instrText>
        </w:r>
        <w:r>
          <w:rPr>
            <w:noProof/>
            <w:webHidden/>
          </w:rPr>
        </w:r>
        <w:r>
          <w:rPr>
            <w:noProof/>
            <w:webHidden/>
          </w:rPr>
          <w:fldChar w:fldCharType="separate"/>
        </w:r>
        <w:r w:rsidR="00AF6764">
          <w:rPr>
            <w:noProof/>
            <w:webHidden/>
          </w:rPr>
          <w:t>33</w:t>
        </w:r>
        <w:r>
          <w:rPr>
            <w:noProof/>
            <w:webHidden/>
          </w:rPr>
          <w:fldChar w:fldCharType="end"/>
        </w:r>
      </w:hyperlink>
    </w:p>
    <w:p w14:paraId="64DE6522" w14:textId="29EC6571" w:rsidR="00E528D1" w:rsidRDefault="00E528D1">
      <w:pPr>
        <w:pStyle w:val="TOC2"/>
        <w:rPr>
          <w:rFonts w:eastAsiaTheme="minorEastAsia"/>
          <w:b w:val="0"/>
          <w:noProof/>
          <w:sz w:val="24"/>
          <w:lang w:eastAsia="en-AU"/>
        </w:rPr>
      </w:pPr>
      <w:hyperlink w:anchor="_Toc205289302" w:history="1">
        <w:r w:rsidRPr="00A72FD8">
          <w:rPr>
            <w:rStyle w:val="Hyperlink"/>
            <w:noProof/>
          </w:rPr>
          <w:t>CHAPTER A4 – DEED ADMINISTRATION</w:t>
        </w:r>
        <w:r>
          <w:rPr>
            <w:noProof/>
            <w:webHidden/>
          </w:rPr>
          <w:tab/>
        </w:r>
        <w:r>
          <w:rPr>
            <w:noProof/>
            <w:webHidden/>
          </w:rPr>
          <w:fldChar w:fldCharType="begin"/>
        </w:r>
        <w:r>
          <w:rPr>
            <w:noProof/>
            <w:webHidden/>
          </w:rPr>
          <w:instrText xml:space="preserve"> PAGEREF _Toc205289302 \h </w:instrText>
        </w:r>
        <w:r>
          <w:rPr>
            <w:noProof/>
            <w:webHidden/>
          </w:rPr>
        </w:r>
        <w:r>
          <w:rPr>
            <w:noProof/>
            <w:webHidden/>
          </w:rPr>
          <w:fldChar w:fldCharType="separate"/>
        </w:r>
        <w:r w:rsidR="00AF6764">
          <w:rPr>
            <w:noProof/>
            <w:webHidden/>
          </w:rPr>
          <w:t>35</w:t>
        </w:r>
        <w:r>
          <w:rPr>
            <w:noProof/>
            <w:webHidden/>
          </w:rPr>
          <w:fldChar w:fldCharType="end"/>
        </w:r>
      </w:hyperlink>
    </w:p>
    <w:p w14:paraId="42DAA404" w14:textId="5AC69D29" w:rsidR="00E528D1" w:rsidRDefault="00E528D1">
      <w:pPr>
        <w:pStyle w:val="TOC3"/>
        <w:tabs>
          <w:tab w:val="right" w:leader="dot" w:pos="9656"/>
        </w:tabs>
        <w:rPr>
          <w:rFonts w:eastAsiaTheme="minorEastAsia"/>
          <w:noProof/>
          <w:sz w:val="24"/>
          <w:lang w:eastAsia="en-AU"/>
        </w:rPr>
      </w:pPr>
      <w:hyperlink w:anchor="_Toc205289303" w:history="1">
        <w:r w:rsidRPr="00A72FD8">
          <w:rPr>
            <w:rStyle w:val="Hyperlink"/>
            <w:noProof/>
          </w:rPr>
          <w:t>Section A4.1 – Indemnity and insurance</w:t>
        </w:r>
        <w:r>
          <w:rPr>
            <w:noProof/>
            <w:webHidden/>
          </w:rPr>
          <w:tab/>
        </w:r>
        <w:r>
          <w:rPr>
            <w:noProof/>
            <w:webHidden/>
          </w:rPr>
          <w:fldChar w:fldCharType="begin"/>
        </w:r>
        <w:r>
          <w:rPr>
            <w:noProof/>
            <w:webHidden/>
          </w:rPr>
          <w:instrText xml:space="preserve"> PAGEREF _Toc205289303 \h </w:instrText>
        </w:r>
        <w:r>
          <w:rPr>
            <w:noProof/>
            <w:webHidden/>
          </w:rPr>
        </w:r>
        <w:r>
          <w:rPr>
            <w:noProof/>
            <w:webHidden/>
          </w:rPr>
          <w:fldChar w:fldCharType="separate"/>
        </w:r>
        <w:r w:rsidR="00AF6764">
          <w:rPr>
            <w:noProof/>
            <w:webHidden/>
          </w:rPr>
          <w:t>35</w:t>
        </w:r>
        <w:r>
          <w:rPr>
            <w:noProof/>
            <w:webHidden/>
          </w:rPr>
          <w:fldChar w:fldCharType="end"/>
        </w:r>
      </w:hyperlink>
    </w:p>
    <w:p w14:paraId="58D2FF0D" w14:textId="325219ED" w:rsidR="00E528D1" w:rsidRDefault="00E528D1">
      <w:pPr>
        <w:pStyle w:val="TOC4"/>
        <w:rPr>
          <w:rFonts w:eastAsiaTheme="minorEastAsia" w:cstheme="minorBidi"/>
          <w:noProof/>
          <w:sz w:val="24"/>
          <w:szCs w:val="24"/>
          <w:lang w:eastAsia="en-AU"/>
        </w:rPr>
      </w:pPr>
      <w:hyperlink w:anchor="_Toc205289304" w:history="1">
        <w:r w:rsidRPr="00A72FD8">
          <w:rPr>
            <w:rStyle w:val="Hyperlink"/>
            <w:noProof/>
          </w:rPr>
          <w:t>43.</w:t>
        </w:r>
        <w:r>
          <w:rPr>
            <w:rFonts w:eastAsiaTheme="minorEastAsia" w:cstheme="minorBidi"/>
            <w:noProof/>
            <w:sz w:val="24"/>
            <w:szCs w:val="24"/>
            <w:lang w:eastAsia="en-AU"/>
          </w:rPr>
          <w:tab/>
        </w:r>
        <w:r w:rsidRPr="00A72FD8">
          <w:rPr>
            <w:rStyle w:val="Hyperlink"/>
            <w:noProof/>
          </w:rPr>
          <w:t>Indemnity</w:t>
        </w:r>
        <w:r>
          <w:rPr>
            <w:noProof/>
            <w:webHidden/>
          </w:rPr>
          <w:tab/>
        </w:r>
        <w:r>
          <w:rPr>
            <w:noProof/>
            <w:webHidden/>
          </w:rPr>
          <w:fldChar w:fldCharType="begin"/>
        </w:r>
        <w:r>
          <w:rPr>
            <w:noProof/>
            <w:webHidden/>
          </w:rPr>
          <w:instrText xml:space="preserve"> PAGEREF _Toc205289304 \h </w:instrText>
        </w:r>
        <w:r>
          <w:rPr>
            <w:noProof/>
            <w:webHidden/>
          </w:rPr>
        </w:r>
        <w:r>
          <w:rPr>
            <w:noProof/>
            <w:webHidden/>
          </w:rPr>
          <w:fldChar w:fldCharType="separate"/>
        </w:r>
        <w:r w:rsidR="00AF6764">
          <w:rPr>
            <w:noProof/>
            <w:webHidden/>
          </w:rPr>
          <w:t>35</w:t>
        </w:r>
        <w:r>
          <w:rPr>
            <w:noProof/>
            <w:webHidden/>
          </w:rPr>
          <w:fldChar w:fldCharType="end"/>
        </w:r>
      </w:hyperlink>
    </w:p>
    <w:p w14:paraId="318F6825" w14:textId="4E31467E" w:rsidR="00E528D1" w:rsidRDefault="00E528D1">
      <w:pPr>
        <w:pStyle w:val="TOC4"/>
        <w:rPr>
          <w:rFonts w:eastAsiaTheme="minorEastAsia" w:cstheme="minorBidi"/>
          <w:noProof/>
          <w:sz w:val="24"/>
          <w:szCs w:val="24"/>
          <w:lang w:eastAsia="en-AU"/>
        </w:rPr>
      </w:pPr>
      <w:hyperlink w:anchor="_Toc205289305" w:history="1">
        <w:r w:rsidRPr="00A72FD8">
          <w:rPr>
            <w:rStyle w:val="Hyperlink"/>
            <w:noProof/>
          </w:rPr>
          <w:t>44.</w:t>
        </w:r>
        <w:r>
          <w:rPr>
            <w:rFonts w:eastAsiaTheme="minorEastAsia" w:cstheme="minorBidi"/>
            <w:noProof/>
            <w:sz w:val="24"/>
            <w:szCs w:val="24"/>
            <w:lang w:eastAsia="en-AU"/>
          </w:rPr>
          <w:tab/>
        </w:r>
        <w:r w:rsidRPr="00A72FD8">
          <w:rPr>
            <w:rStyle w:val="Hyperlink"/>
            <w:noProof/>
          </w:rPr>
          <w:t>Insurance</w:t>
        </w:r>
        <w:r>
          <w:rPr>
            <w:noProof/>
            <w:webHidden/>
          </w:rPr>
          <w:tab/>
        </w:r>
        <w:r>
          <w:rPr>
            <w:noProof/>
            <w:webHidden/>
          </w:rPr>
          <w:fldChar w:fldCharType="begin"/>
        </w:r>
        <w:r>
          <w:rPr>
            <w:noProof/>
            <w:webHidden/>
          </w:rPr>
          <w:instrText xml:space="preserve"> PAGEREF _Toc205289305 \h </w:instrText>
        </w:r>
        <w:r>
          <w:rPr>
            <w:noProof/>
            <w:webHidden/>
          </w:rPr>
        </w:r>
        <w:r>
          <w:rPr>
            <w:noProof/>
            <w:webHidden/>
          </w:rPr>
          <w:fldChar w:fldCharType="separate"/>
        </w:r>
        <w:r w:rsidR="00AF6764">
          <w:rPr>
            <w:noProof/>
            <w:webHidden/>
          </w:rPr>
          <w:t>36</w:t>
        </w:r>
        <w:r>
          <w:rPr>
            <w:noProof/>
            <w:webHidden/>
          </w:rPr>
          <w:fldChar w:fldCharType="end"/>
        </w:r>
      </w:hyperlink>
    </w:p>
    <w:p w14:paraId="659B25C9" w14:textId="503F4FFF" w:rsidR="00E528D1" w:rsidRDefault="00E528D1">
      <w:pPr>
        <w:pStyle w:val="TOC4"/>
        <w:rPr>
          <w:rFonts w:eastAsiaTheme="minorEastAsia" w:cstheme="minorBidi"/>
          <w:noProof/>
          <w:sz w:val="24"/>
          <w:szCs w:val="24"/>
          <w:lang w:eastAsia="en-AU"/>
        </w:rPr>
      </w:pPr>
      <w:hyperlink w:anchor="_Toc205289306" w:history="1">
        <w:r w:rsidRPr="00A72FD8">
          <w:rPr>
            <w:rStyle w:val="Hyperlink"/>
            <w:noProof/>
          </w:rPr>
          <w:t>45.</w:t>
        </w:r>
        <w:r>
          <w:rPr>
            <w:rFonts w:eastAsiaTheme="minorEastAsia" w:cstheme="minorBidi"/>
            <w:noProof/>
            <w:sz w:val="24"/>
            <w:szCs w:val="24"/>
            <w:lang w:eastAsia="en-AU"/>
          </w:rPr>
          <w:tab/>
        </w:r>
        <w:r w:rsidRPr="00A72FD8">
          <w:rPr>
            <w:rStyle w:val="Hyperlink"/>
            <w:noProof/>
          </w:rPr>
          <w:t>Liability of the Provider to the Department</w:t>
        </w:r>
        <w:r>
          <w:rPr>
            <w:noProof/>
            <w:webHidden/>
          </w:rPr>
          <w:tab/>
        </w:r>
        <w:r>
          <w:rPr>
            <w:noProof/>
            <w:webHidden/>
          </w:rPr>
          <w:fldChar w:fldCharType="begin"/>
        </w:r>
        <w:r>
          <w:rPr>
            <w:noProof/>
            <w:webHidden/>
          </w:rPr>
          <w:instrText xml:space="preserve"> PAGEREF _Toc205289306 \h </w:instrText>
        </w:r>
        <w:r>
          <w:rPr>
            <w:noProof/>
            <w:webHidden/>
          </w:rPr>
        </w:r>
        <w:r>
          <w:rPr>
            <w:noProof/>
            <w:webHidden/>
          </w:rPr>
          <w:fldChar w:fldCharType="separate"/>
        </w:r>
        <w:r w:rsidR="00AF6764">
          <w:rPr>
            <w:noProof/>
            <w:webHidden/>
          </w:rPr>
          <w:t>41</w:t>
        </w:r>
        <w:r>
          <w:rPr>
            <w:noProof/>
            <w:webHidden/>
          </w:rPr>
          <w:fldChar w:fldCharType="end"/>
        </w:r>
      </w:hyperlink>
    </w:p>
    <w:p w14:paraId="0C0581C4" w14:textId="770C84BE" w:rsidR="00E528D1" w:rsidRDefault="00E528D1">
      <w:pPr>
        <w:pStyle w:val="TOC4"/>
        <w:rPr>
          <w:rFonts w:eastAsiaTheme="minorEastAsia" w:cstheme="minorBidi"/>
          <w:noProof/>
          <w:sz w:val="24"/>
          <w:szCs w:val="24"/>
          <w:lang w:eastAsia="en-AU"/>
        </w:rPr>
      </w:pPr>
      <w:hyperlink w:anchor="_Toc205289307" w:history="1">
        <w:r w:rsidRPr="00A72FD8">
          <w:rPr>
            <w:rStyle w:val="Hyperlink"/>
            <w:noProof/>
          </w:rPr>
          <w:t>46.</w:t>
        </w:r>
        <w:r>
          <w:rPr>
            <w:rFonts w:eastAsiaTheme="minorEastAsia" w:cstheme="minorBidi"/>
            <w:noProof/>
            <w:sz w:val="24"/>
            <w:szCs w:val="24"/>
            <w:lang w:eastAsia="en-AU"/>
          </w:rPr>
          <w:tab/>
        </w:r>
        <w:r w:rsidRPr="00A72FD8">
          <w:rPr>
            <w:rStyle w:val="Hyperlink"/>
            <w:noProof/>
          </w:rPr>
          <w:t>Special rules about Group Respondents</w:t>
        </w:r>
        <w:r>
          <w:rPr>
            <w:noProof/>
            <w:webHidden/>
          </w:rPr>
          <w:tab/>
        </w:r>
        <w:r>
          <w:rPr>
            <w:noProof/>
            <w:webHidden/>
          </w:rPr>
          <w:fldChar w:fldCharType="begin"/>
        </w:r>
        <w:r>
          <w:rPr>
            <w:noProof/>
            <w:webHidden/>
          </w:rPr>
          <w:instrText xml:space="preserve"> PAGEREF _Toc205289307 \h </w:instrText>
        </w:r>
        <w:r>
          <w:rPr>
            <w:noProof/>
            <w:webHidden/>
          </w:rPr>
        </w:r>
        <w:r>
          <w:rPr>
            <w:noProof/>
            <w:webHidden/>
          </w:rPr>
          <w:fldChar w:fldCharType="separate"/>
        </w:r>
        <w:r w:rsidR="00AF6764">
          <w:rPr>
            <w:noProof/>
            <w:webHidden/>
          </w:rPr>
          <w:t>42</w:t>
        </w:r>
        <w:r>
          <w:rPr>
            <w:noProof/>
            <w:webHidden/>
          </w:rPr>
          <w:fldChar w:fldCharType="end"/>
        </w:r>
      </w:hyperlink>
    </w:p>
    <w:p w14:paraId="4A4FE557" w14:textId="7612720C" w:rsidR="00E528D1" w:rsidRDefault="00E528D1">
      <w:pPr>
        <w:pStyle w:val="TOC3"/>
        <w:tabs>
          <w:tab w:val="right" w:leader="dot" w:pos="9656"/>
        </w:tabs>
        <w:rPr>
          <w:rFonts w:eastAsiaTheme="minorEastAsia"/>
          <w:noProof/>
          <w:sz w:val="24"/>
          <w:lang w:eastAsia="en-AU"/>
        </w:rPr>
      </w:pPr>
      <w:hyperlink w:anchor="_Toc205289308" w:history="1">
        <w:r w:rsidRPr="00A72FD8">
          <w:rPr>
            <w:rStyle w:val="Hyperlink"/>
            <w:noProof/>
          </w:rPr>
          <w:t>Section A4.2 – Changes in entities delivering Services</w:t>
        </w:r>
        <w:r>
          <w:rPr>
            <w:noProof/>
            <w:webHidden/>
          </w:rPr>
          <w:tab/>
        </w:r>
        <w:r>
          <w:rPr>
            <w:noProof/>
            <w:webHidden/>
          </w:rPr>
          <w:fldChar w:fldCharType="begin"/>
        </w:r>
        <w:r>
          <w:rPr>
            <w:noProof/>
            <w:webHidden/>
          </w:rPr>
          <w:instrText xml:space="preserve"> PAGEREF _Toc205289308 \h </w:instrText>
        </w:r>
        <w:r>
          <w:rPr>
            <w:noProof/>
            <w:webHidden/>
          </w:rPr>
        </w:r>
        <w:r>
          <w:rPr>
            <w:noProof/>
            <w:webHidden/>
          </w:rPr>
          <w:fldChar w:fldCharType="separate"/>
        </w:r>
        <w:r w:rsidR="00AF6764">
          <w:rPr>
            <w:noProof/>
            <w:webHidden/>
          </w:rPr>
          <w:t>42</w:t>
        </w:r>
        <w:r>
          <w:rPr>
            <w:noProof/>
            <w:webHidden/>
          </w:rPr>
          <w:fldChar w:fldCharType="end"/>
        </w:r>
      </w:hyperlink>
    </w:p>
    <w:p w14:paraId="761E09BA" w14:textId="3B90D6A3" w:rsidR="00E528D1" w:rsidRDefault="00E528D1">
      <w:pPr>
        <w:pStyle w:val="TOC4"/>
        <w:rPr>
          <w:rFonts w:eastAsiaTheme="minorEastAsia" w:cstheme="minorBidi"/>
          <w:noProof/>
          <w:sz w:val="24"/>
          <w:szCs w:val="24"/>
          <w:lang w:eastAsia="en-AU"/>
        </w:rPr>
      </w:pPr>
      <w:hyperlink w:anchor="_Toc205289309" w:history="1">
        <w:r w:rsidRPr="00A72FD8">
          <w:rPr>
            <w:rStyle w:val="Hyperlink"/>
            <w:noProof/>
          </w:rPr>
          <w:t>47.</w:t>
        </w:r>
        <w:r>
          <w:rPr>
            <w:rFonts w:eastAsiaTheme="minorEastAsia" w:cstheme="minorBidi"/>
            <w:noProof/>
            <w:sz w:val="24"/>
            <w:szCs w:val="24"/>
            <w:lang w:eastAsia="en-AU"/>
          </w:rPr>
          <w:tab/>
        </w:r>
        <w:r w:rsidRPr="00A72FD8">
          <w:rPr>
            <w:rStyle w:val="Hyperlink"/>
            <w:noProof/>
          </w:rPr>
          <w:t>Corporate governance</w:t>
        </w:r>
        <w:r>
          <w:rPr>
            <w:noProof/>
            <w:webHidden/>
          </w:rPr>
          <w:tab/>
        </w:r>
        <w:r>
          <w:rPr>
            <w:noProof/>
            <w:webHidden/>
          </w:rPr>
          <w:fldChar w:fldCharType="begin"/>
        </w:r>
        <w:r>
          <w:rPr>
            <w:noProof/>
            <w:webHidden/>
          </w:rPr>
          <w:instrText xml:space="preserve"> PAGEREF _Toc205289309 \h </w:instrText>
        </w:r>
        <w:r>
          <w:rPr>
            <w:noProof/>
            <w:webHidden/>
          </w:rPr>
        </w:r>
        <w:r>
          <w:rPr>
            <w:noProof/>
            <w:webHidden/>
          </w:rPr>
          <w:fldChar w:fldCharType="separate"/>
        </w:r>
        <w:r w:rsidR="00AF6764">
          <w:rPr>
            <w:noProof/>
            <w:webHidden/>
          </w:rPr>
          <w:t>42</w:t>
        </w:r>
        <w:r>
          <w:rPr>
            <w:noProof/>
            <w:webHidden/>
          </w:rPr>
          <w:fldChar w:fldCharType="end"/>
        </w:r>
      </w:hyperlink>
    </w:p>
    <w:p w14:paraId="79681D94" w14:textId="58EBBD84" w:rsidR="00E528D1" w:rsidRDefault="00E528D1">
      <w:pPr>
        <w:pStyle w:val="TOC4"/>
        <w:rPr>
          <w:rFonts w:eastAsiaTheme="minorEastAsia" w:cstheme="minorBidi"/>
          <w:noProof/>
          <w:sz w:val="24"/>
          <w:szCs w:val="24"/>
          <w:lang w:eastAsia="en-AU"/>
        </w:rPr>
      </w:pPr>
      <w:hyperlink w:anchor="_Toc205289310" w:history="1">
        <w:r w:rsidRPr="00A72FD8">
          <w:rPr>
            <w:rStyle w:val="Hyperlink"/>
            <w:noProof/>
          </w:rPr>
          <w:t>48.</w:t>
        </w:r>
        <w:r>
          <w:rPr>
            <w:rFonts w:eastAsiaTheme="minorEastAsia" w:cstheme="minorBidi"/>
            <w:noProof/>
            <w:sz w:val="24"/>
            <w:szCs w:val="24"/>
            <w:lang w:eastAsia="en-AU"/>
          </w:rPr>
          <w:tab/>
        </w:r>
        <w:r w:rsidRPr="00A72FD8">
          <w:rPr>
            <w:rStyle w:val="Hyperlink"/>
            <w:noProof/>
          </w:rPr>
          <w:t>Removal and training of Provider and Subcontractor Personnel</w:t>
        </w:r>
        <w:r>
          <w:rPr>
            <w:noProof/>
            <w:webHidden/>
          </w:rPr>
          <w:tab/>
        </w:r>
        <w:r>
          <w:rPr>
            <w:noProof/>
            <w:webHidden/>
          </w:rPr>
          <w:fldChar w:fldCharType="begin"/>
        </w:r>
        <w:r>
          <w:rPr>
            <w:noProof/>
            <w:webHidden/>
          </w:rPr>
          <w:instrText xml:space="preserve"> PAGEREF _Toc205289310 \h </w:instrText>
        </w:r>
        <w:r>
          <w:rPr>
            <w:noProof/>
            <w:webHidden/>
          </w:rPr>
        </w:r>
        <w:r>
          <w:rPr>
            <w:noProof/>
            <w:webHidden/>
          </w:rPr>
          <w:fldChar w:fldCharType="separate"/>
        </w:r>
        <w:r w:rsidR="00AF6764">
          <w:rPr>
            <w:noProof/>
            <w:webHidden/>
          </w:rPr>
          <w:t>45</w:t>
        </w:r>
        <w:r>
          <w:rPr>
            <w:noProof/>
            <w:webHidden/>
          </w:rPr>
          <w:fldChar w:fldCharType="end"/>
        </w:r>
      </w:hyperlink>
    </w:p>
    <w:p w14:paraId="2A439E18" w14:textId="5EDB818C" w:rsidR="00E528D1" w:rsidRDefault="00E528D1">
      <w:pPr>
        <w:pStyle w:val="TOC4"/>
        <w:rPr>
          <w:rFonts w:eastAsiaTheme="minorEastAsia" w:cstheme="minorBidi"/>
          <w:noProof/>
          <w:sz w:val="24"/>
          <w:szCs w:val="24"/>
          <w:lang w:eastAsia="en-AU"/>
        </w:rPr>
      </w:pPr>
      <w:hyperlink w:anchor="_Toc205289311" w:history="1">
        <w:r w:rsidRPr="00A72FD8">
          <w:rPr>
            <w:rStyle w:val="Hyperlink"/>
            <w:noProof/>
          </w:rPr>
          <w:t>49.</w:t>
        </w:r>
        <w:r>
          <w:rPr>
            <w:rFonts w:eastAsiaTheme="minorEastAsia" w:cstheme="minorBidi"/>
            <w:noProof/>
            <w:sz w:val="24"/>
            <w:szCs w:val="24"/>
            <w:lang w:eastAsia="en-AU"/>
          </w:rPr>
          <w:tab/>
        </w:r>
        <w:r w:rsidRPr="00A72FD8">
          <w:rPr>
            <w:rStyle w:val="Hyperlink"/>
            <w:noProof/>
          </w:rPr>
          <w:t>Change in Control of the Provider or a Material Subcontractor</w:t>
        </w:r>
        <w:r>
          <w:rPr>
            <w:noProof/>
            <w:webHidden/>
          </w:rPr>
          <w:tab/>
        </w:r>
        <w:r>
          <w:rPr>
            <w:noProof/>
            <w:webHidden/>
          </w:rPr>
          <w:fldChar w:fldCharType="begin"/>
        </w:r>
        <w:r>
          <w:rPr>
            <w:noProof/>
            <w:webHidden/>
          </w:rPr>
          <w:instrText xml:space="preserve"> PAGEREF _Toc205289311 \h </w:instrText>
        </w:r>
        <w:r>
          <w:rPr>
            <w:noProof/>
            <w:webHidden/>
          </w:rPr>
        </w:r>
        <w:r>
          <w:rPr>
            <w:noProof/>
            <w:webHidden/>
          </w:rPr>
          <w:fldChar w:fldCharType="separate"/>
        </w:r>
        <w:r w:rsidR="00AF6764">
          <w:rPr>
            <w:noProof/>
            <w:webHidden/>
          </w:rPr>
          <w:t>45</w:t>
        </w:r>
        <w:r>
          <w:rPr>
            <w:noProof/>
            <w:webHidden/>
          </w:rPr>
          <w:fldChar w:fldCharType="end"/>
        </w:r>
      </w:hyperlink>
    </w:p>
    <w:p w14:paraId="7F14C4C6" w14:textId="6BF2BD31" w:rsidR="00E528D1" w:rsidRDefault="00E528D1">
      <w:pPr>
        <w:pStyle w:val="TOC4"/>
        <w:rPr>
          <w:rFonts w:eastAsiaTheme="minorEastAsia" w:cstheme="minorBidi"/>
          <w:noProof/>
          <w:sz w:val="24"/>
          <w:szCs w:val="24"/>
          <w:lang w:eastAsia="en-AU"/>
        </w:rPr>
      </w:pPr>
      <w:hyperlink w:anchor="_Toc205289312" w:history="1">
        <w:r w:rsidRPr="00A72FD8">
          <w:rPr>
            <w:rStyle w:val="Hyperlink"/>
            <w:noProof/>
          </w:rPr>
          <w:t>50.</w:t>
        </w:r>
        <w:r>
          <w:rPr>
            <w:rFonts w:eastAsiaTheme="minorEastAsia" w:cstheme="minorBidi"/>
            <w:noProof/>
            <w:sz w:val="24"/>
            <w:szCs w:val="24"/>
            <w:lang w:eastAsia="en-AU"/>
          </w:rPr>
          <w:tab/>
        </w:r>
        <w:r w:rsidRPr="00A72FD8">
          <w:rPr>
            <w:rStyle w:val="Hyperlink"/>
            <w:noProof/>
          </w:rPr>
          <w:t>Notice regarding Insolvency Events</w:t>
        </w:r>
        <w:r>
          <w:rPr>
            <w:noProof/>
            <w:webHidden/>
          </w:rPr>
          <w:tab/>
        </w:r>
        <w:r>
          <w:rPr>
            <w:noProof/>
            <w:webHidden/>
          </w:rPr>
          <w:fldChar w:fldCharType="begin"/>
        </w:r>
        <w:r>
          <w:rPr>
            <w:noProof/>
            <w:webHidden/>
          </w:rPr>
          <w:instrText xml:space="preserve"> PAGEREF _Toc205289312 \h </w:instrText>
        </w:r>
        <w:r>
          <w:rPr>
            <w:noProof/>
            <w:webHidden/>
          </w:rPr>
        </w:r>
        <w:r>
          <w:rPr>
            <w:noProof/>
            <w:webHidden/>
          </w:rPr>
          <w:fldChar w:fldCharType="separate"/>
        </w:r>
        <w:r w:rsidR="00AF6764">
          <w:rPr>
            <w:noProof/>
            <w:webHidden/>
          </w:rPr>
          <w:t>46</w:t>
        </w:r>
        <w:r>
          <w:rPr>
            <w:noProof/>
            <w:webHidden/>
          </w:rPr>
          <w:fldChar w:fldCharType="end"/>
        </w:r>
      </w:hyperlink>
    </w:p>
    <w:p w14:paraId="5ACDD9C3" w14:textId="054F60A2" w:rsidR="00E528D1" w:rsidRDefault="00E528D1">
      <w:pPr>
        <w:pStyle w:val="TOC4"/>
        <w:rPr>
          <w:rFonts w:eastAsiaTheme="minorEastAsia" w:cstheme="minorBidi"/>
          <w:noProof/>
          <w:sz w:val="24"/>
          <w:szCs w:val="24"/>
          <w:lang w:eastAsia="en-AU"/>
        </w:rPr>
      </w:pPr>
      <w:hyperlink w:anchor="_Toc205289313" w:history="1">
        <w:r w:rsidRPr="00A72FD8">
          <w:rPr>
            <w:rStyle w:val="Hyperlink"/>
            <w:noProof/>
          </w:rPr>
          <w:t>51.</w:t>
        </w:r>
        <w:r>
          <w:rPr>
            <w:rFonts w:eastAsiaTheme="minorEastAsia" w:cstheme="minorBidi"/>
            <w:noProof/>
            <w:sz w:val="24"/>
            <w:szCs w:val="24"/>
            <w:lang w:eastAsia="en-AU"/>
          </w:rPr>
          <w:tab/>
        </w:r>
        <w:r w:rsidRPr="00A72FD8">
          <w:rPr>
            <w:rStyle w:val="Hyperlink"/>
            <w:noProof/>
          </w:rPr>
          <w:t>Subcontracting</w:t>
        </w:r>
        <w:r>
          <w:rPr>
            <w:noProof/>
            <w:webHidden/>
          </w:rPr>
          <w:tab/>
        </w:r>
        <w:r>
          <w:rPr>
            <w:noProof/>
            <w:webHidden/>
          </w:rPr>
          <w:fldChar w:fldCharType="begin"/>
        </w:r>
        <w:r>
          <w:rPr>
            <w:noProof/>
            <w:webHidden/>
          </w:rPr>
          <w:instrText xml:space="preserve"> PAGEREF _Toc205289313 \h </w:instrText>
        </w:r>
        <w:r>
          <w:rPr>
            <w:noProof/>
            <w:webHidden/>
          </w:rPr>
        </w:r>
        <w:r>
          <w:rPr>
            <w:noProof/>
            <w:webHidden/>
          </w:rPr>
          <w:fldChar w:fldCharType="separate"/>
        </w:r>
        <w:r w:rsidR="00AF6764">
          <w:rPr>
            <w:noProof/>
            <w:webHidden/>
          </w:rPr>
          <w:t>47</w:t>
        </w:r>
        <w:r>
          <w:rPr>
            <w:noProof/>
            <w:webHidden/>
          </w:rPr>
          <w:fldChar w:fldCharType="end"/>
        </w:r>
      </w:hyperlink>
    </w:p>
    <w:p w14:paraId="2627F52B" w14:textId="4569268F" w:rsidR="00E528D1" w:rsidRDefault="00E528D1">
      <w:pPr>
        <w:pStyle w:val="TOC4"/>
        <w:rPr>
          <w:rFonts w:eastAsiaTheme="minorEastAsia" w:cstheme="minorBidi"/>
          <w:noProof/>
          <w:sz w:val="24"/>
          <w:szCs w:val="24"/>
          <w:lang w:eastAsia="en-AU"/>
        </w:rPr>
      </w:pPr>
      <w:hyperlink w:anchor="_Toc205289314" w:history="1">
        <w:r w:rsidRPr="00A72FD8">
          <w:rPr>
            <w:rStyle w:val="Hyperlink"/>
            <w:noProof/>
          </w:rPr>
          <w:t>52.</w:t>
        </w:r>
        <w:r>
          <w:rPr>
            <w:rFonts w:eastAsiaTheme="minorEastAsia" w:cstheme="minorBidi"/>
            <w:noProof/>
            <w:sz w:val="24"/>
            <w:szCs w:val="24"/>
            <w:lang w:eastAsia="en-AU"/>
          </w:rPr>
          <w:tab/>
        </w:r>
        <w:r w:rsidRPr="00A72FD8">
          <w:rPr>
            <w:rStyle w:val="Hyperlink"/>
            <w:noProof/>
          </w:rPr>
          <w:t>Assignment and novation</w:t>
        </w:r>
        <w:r>
          <w:rPr>
            <w:noProof/>
            <w:webHidden/>
          </w:rPr>
          <w:tab/>
        </w:r>
        <w:r>
          <w:rPr>
            <w:noProof/>
            <w:webHidden/>
          </w:rPr>
          <w:fldChar w:fldCharType="begin"/>
        </w:r>
        <w:r>
          <w:rPr>
            <w:noProof/>
            <w:webHidden/>
          </w:rPr>
          <w:instrText xml:space="preserve"> PAGEREF _Toc205289314 \h </w:instrText>
        </w:r>
        <w:r>
          <w:rPr>
            <w:noProof/>
            <w:webHidden/>
          </w:rPr>
        </w:r>
        <w:r>
          <w:rPr>
            <w:noProof/>
            <w:webHidden/>
          </w:rPr>
          <w:fldChar w:fldCharType="separate"/>
        </w:r>
        <w:r w:rsidR="00AF6764">
          <w:rPr>
            <w:noProof/>
            <w:webHidden/>
          </w:rPr>
          <w:t>51</w:t>
        </w:r>
        <w:r>
          <w:rPr>
            <w:noProof/>
            <w:webHidden/>
          </w:rPr>
          <w:fldChar w:fldCharType="end"/>
        </w:r>
      </w:hyperlink>
    </w:p>
    <w:p w14:paraId="65F5389A" w14:textId="03319054" w:rsidR="00E528D1" w:rsidRDefault="00E528D1">
      <w:pPr>
        <w:pStyle w:val="TOC3"/>
        <w:tabs>
          <w:tab w:val="right" w:leader="dot" w:pos="9656"/>
        </w:tabs>
        <w:rPr>
          <w:rFonts w:eastAsiaTheme="minorEastAsia"/>
          <w:noProof/>
          <w:sz w:val="24"/>
          <w:lang w:eastAsia="en-AU"/>
        </w:rPr>
      </w:pPr>
      <w:hyperlink w:anchor="_Toc205289315" w:history="1">
        <w:r w:rsidRPr="00A72FD8">
          <w:rPr>
            <w:rStyle w:val="Hyperlink"/>
            <w:noProof/>
          </w:rPr>
          <w:t>Section A4.3 – Resolving Problems</w:t>
        </w:r>
        <w:r>
          <w:rPr>
            <w:noProof/>
            <w:webHidden/>
          </w:rPr>
          <w:tab/>
        </w:r>
        <w:r>
          <w:rPr>
            <w:noProof/>
            <w:webHidden/>
          </w:rPr>
          <w:fldChar w:fldCharType="begin"/>
        </w:r>
        <w:r>
          <w:rPr>
            <w:noProof/>
            <w:webHidden/>
          </w:rPr>
          <w:instrText xml:space="preserve"> PAGEREF _Toc205289315 \h </w:instrText>
        </w:r>
        <w:r>
          <w:rPr>
            <w:noProof/>
            <w:webHidden/>
          </w:rPr>
        </w:r>
        <w:r>
          <w:rPr>
            <w:noProof/>
            <w:webHidden/>
          </w:rPr>
          <w:fldChar w:fldCharType="separate"/>
        </w:r>
        <w:r w:rsidR="00AF6764">
          <w:rPr>
            <w:noProof/>
            <w:webHidden/>
          </w:rPr>
          <w:t>52</w:t>
        </w:r>
        <w:r>
          <w:rPr>
            <w:noProof/>
            <w:webHidden/>
          </w:rPr>
          <w:fldChar w:fldCharType="end"/>
        </w:r>
      </w:hyperlink>
    </w:p>
    <w:p w14:paraId="0B895ED0" w14:textId="3754602E" w:rsidR="00E528D1" w:rsidRDefault="00E528D1">
      <w:pPr>
        <w:pStyle w:val="TOC4"/>
        <w:rPr>
          <w:rFonts w:eastAsiaTheme="minorEastAsia" w:cstheme="minorBidi"/>
          <w:noProof/>
          <w:sz w:val="24"/>
          <w:szCs w:val="24"/>
          <w:lang w:eastAsia="en-AU"/>
        </w:rPr>
      </w:pPr>
      <w:hyperlink w:anchor="_Toc205289316" w:history="1">
        <w:r w:rsidRPr="00A72FD8">
          <w:rPr>
            <w:rStyle w:val="Hyperlink"/>
            <w:noProof/>
          </w:rPr>
          <w:t>53.</w:t>
        </w:r>
        <w:r>
          <w:rPr>
            <w:rFonts w:eastAsiaTheme="minorEastAsia" w:cstheme="minorBidi"/>
            <w:noProof/>
            <w:sz w:val="24"/>
            <w:szCs w:val="24"/>
            <w:lang w:eastAsia="en-AU"/>
          </w:rPr>
          <w:tab/>
        </w:r>
        <w:r w:rsidRPr="00A72FD8">
          <w:rPr>
            <w:rStyle w:val="Hyperlink"/>
            <w:noProof/>
          </w:rPr>
          <w:t>Dispute Resolution</w:t>
        </w:r>
        <w:r>
          <w:rPr>
            <w:noProof/>
            <w:webHidden/>
          </w:rPr>
          <w:tab/>
        </w:r>
        <w:r>
          <w:rPr>
            <w:noProof/>
            <w:webHidden/>
          </w:rPr>
          <w:fldChar w:fldCharType="begin"/>
        </w:r>
        <w:r>
          <w:rPr>
            <w:noProof/>
            <w:webHidden/>
          </w:rPr>
          <w:instrText xml:space="preserve"> PAGEREF _Toc205289316 \h </w:instrText>
        </w:r>
        <w:r>
          <w:rPr>
            <w:noProof/>
            <w:webHidden/>
          </w:rPr>
        </w:r>
        <w:r>
          <w:rPr>
            <w:noProof/>
            <w:webHidden/>
          </w:rPr>
          <w:fldChar w:fldCharType="separate"/>
        </w:r>
        <w:r w:rsidR="00AF6764">
          <w:rPr>
            <w:noProof/>
            <w:webHidden/>
          </w:rPr>
          <w:t>52</w:t>
        </w:r>
        <w:r>
          <w:rPr>
            <w:noProof/>
            <w:webHidden/>
          </w:rPr>
          <w:fldChar w:fldCharType="end"/>
        </w:r>
      </w:hyperlink>
    </w:p>
    <w:p w14:paraId="3007167F" w14:textId="0E6F83AD" w:rsidR="00E528D1" w:rsidRDefault="00E528D1">
      <w:pPr>
        <w:pStyle w:val="TOC4"/>
        <w:rPr>
          <w:rFonts w:eastAsiaTheme="minorEastAsia" w:cstheme="minorBidi"/>
          <w:noProof/>
          <w:sz w:val="24"/>
          <w:szCs w:val="24"/>
          <w:lang w:eastAsia="en-AU"/>
        </w:rPr>
      </w:pPr>
      <w:hyperlink w:anchor="_Toc205289317" w:history="1">
        <w:r w:rsidRPr="00A72FD8">
          <w:rPr>
            <w:rStyle w:val="Hyperlink"/>
            <w:noProof/>
          </w:rPr>
          <w:t>54.</w:t>
        </w:r>
        <w:r>
          <w:rPr>
            <w:rFonts w:eastAsiaTheme="minorEastAsia" w:cstheme="minorBidi"/>
            <w:noProof/>
            <w:sz w:val="24"/>
            <w:szCs w:val="24"/>
            <w:lang w:eastAsia="en-AU"/>
          </w:rPr>
          <w:tab/>
        </w:r>
        <w:r w:rsidRPr="00A72FD8">
          <w:rPr>
            <w:rStyle w:val="Hyperlink"/>
            <w:noProof/>
          </w:rPr>
          <w:t>Provider suspension</w:t>
        </w:r>
        <w:r>
          <w:rPr>
            <w:noProof/>
            <w:webHidden/>
          </w:rPr>
          <w:tab/>
        </w:r>
        <w:r>
          <w:rPr>
            <w:noProof/>
            <w:webHidden/>
          </w:rPr>
          <w:fldChar w:fldCharType="begin"/>
        </w:r>
        <w:r>
          <w:rPr>
            <w:noProof/>
            <w:webHidden/>
          </w:rPr>
          <w:instrText xml:space="preserve"> PAGEREF _Toc205289317 \h </w:instrText>
        </w:r>
        <w:r>
          <w:rPr>
            <w:noProof/>
            <w:webHidden/>
          </w:rPr>
        </w:r>
        <w:r>
          <w:rPr>
            <w:noProof/>
            <w:webHidden/>
          </w:rPr>
          <w:fldChar w:fldCharType="separate"/>
        </w:r>
        <w:r w:rsidR="00AF6764">
          <w:rPr>
            <w:noProof/>
            <w:webHidden/>
          </w:rPr>
          <w:t>54</w:t>
        </w:r>
        <w:r>
          <w:rPr>
            <w:noProof/>
            <w:webHidden/>
          </w:rPr>
          <w:fldChar w:fldCharType="end"/>
        </w:r>
      </w:hyperlink>
    </w:p>
    <w:p w14:paraId="1AF6E42D" w14:textId="1AF76022" w:rsidR="00E528D1" w:rsidRDefault="00E528D1">
      <w:pPr>
        <w:pStyle w:val="TOC4"/>
        <w:rPr>
          <w:rFonts w:eastAsiaTheme="minorEastAsia" w:cstheme="minorBidi"/>
          <w:noProof/>
          <w:sz w:val="24"/>
          <w:szCs w:val="24"/>
          <w:lang w:eastAsia="en-AU"/>
        </w:rPr>
      </w:pPr>
      <w:hyperlink w:anchor="_Toc205289318" w:history="1">
        <w:r w:rsidRPr="00A72FD8">
          <w:rPr>
            <w:rStyle w:val="Hyperlink"/>
            <w:noProof/>
          </w:rPr>
          <w:t>55.</w:t>
        </w:r>
        <w:r>
          <w:rPr>
            <w:rFonts w:eastAsiaTheme="minorEastAsia" w:cstheme="minorBidi"/>
            <w:noProof/>
            <w:sz w:val="24"/>
            <w:szCs w:val="24"/>
            <w:lang w:eastAsia="en-AU"/>
          </w:rPr>
          <w:tab/>
        </w:r>
        <w:r w:rsidRPr="00A72FD8">
          <w:rPr>
            <w:rStyle w:val="Hyperlink"/>
            <w:noProof/>
          </w:rPr>
          <w:t>Remedies</w:t>
        </w:r>
        <w:r>
          <w:rPr>
            <w:noProof/>
            <w:webHidden/>
          </w:rPr>
          <w:tab/>
        </w:r>
        <w:r>
          <w:rPr>
            <w:noProof/>
            <w:webHidden/>
          </w:rPr>
          <w:fldChar w:fldCharType="begin"/>
        </w:r>
        <w:r>
          <w:rPr>
            <w:noProof/>
            <w:webHidden/>
          </w:rPr>
          <w:instrText xml:space="preserve"> PAGEREF _Toc205289318 \h </w:instrText>
        </w:r>
        <w:r>
          <w:rPr>
            <w:noProof/>
            <w:webHidden/>
          </w:rPr>
        </w:r>
        <w:r>
          <w:rPr>
            <w:noProof/>
            <w:webHidden/>
          </w:rPr>
          <w:fldChar w:fldCharType="separate"/>
        </w:r>
        <w:r w:rsidR="00AF6764">
          <w:rPr>
            <w:noProof/>
            <w:webHidden/>
          </w:rPr>
          <w:t>54</w:t>
        </w:r>
        <w:r>
          <w:rPr>
            <w:noProof/>
            <w:webHidden/>
          </w:rPr>
          <w:fldChar w:fldCharType="end"/>
        </w:r>
      </w:hyperlink>
    </w:p>
    <w:p w14:paraId="0C9C4441" w14:textId="1921AC38" w:rsidR="00E528D1" w:rsidRDefault="00E528D1">
      <w:pPr>
        <w:pStyle w:val="TOC4"/>
        <w:rPr>
          <w:rFonts w:eastAsiaTheme="minorEastAsia" w:cstheme="minorBidi"/>
          <w:noProof/>
          <w:sz w:val="24"/>
          <w:szCs w:val="24"/>
          <w:lang w:eastAsia="en-AU"/>
        </w:rPr>
      </w:pPr>
      <w:hyperlink w:anchor="_Toc205289319" w:history="1">
        <w:r w:rsidRPr="00A72FD8">
          <w:rPr>
            <w:rStyle w:val="Hyperlink"/>
            <w:noProof/>
          </w:rPr>
          <w:t>56.</w:t>
        </w:r>
        <w:r>
          <w:rPr>
            <w:rFonts w:eastAsiaTheme="minorEastAsia" w:cstheme="minorBidi"/>
            <w:noProof/>
            <w:sz w:val="24"/>
            <w:szCs w:val="24"/>
            <w:lang w:eastAsia="en-AU"/>
          </w:rPr>
          <w:tab/>
        </w:r>
        <w:r w:rsidRPr="00A72FD8">
          <w:rPr>
            <w:rStyle w:val="Hyperlink"/>
            <w:noProof/>
          </w:rPr>
          <w:t>Performance under other Commonwealth agreements</w:t>
        </w:r>
        <w:r>
          <w:rPr>
            <w:noProof/>
            <w:webHidden/>
          </w:rPr>
          <w:tab/>
        </w:r>
        <w:r>
          <w:rPr>
            <w:noProof/>
            <w:webHidden/>
          </w:rPr>
          <w:fldChar w:fldCharType="begin"/>
        </w:r>
        <w:r>
          <w:rPr>
            <w:noProof/>
            <w:webHidden/>
          </w:rPr>
          <w:instrText xml:space="preserve"> PAGEREF _Toc205289319 \h </w:instrText>
        </w:r>
        <w:r>
          <w:rPr>
            <w:noProof/>
            <w:webHidden/>
          </w:rPr>
        </w:r>
        <w:r>
          <w:rPr>
            <w:noProof/>
            <w:webHidden/>
          </w:rPr>
          <w:fldChar w:fldCharType="separate"/>
        </w:r>
        <w:r w:rsidR="00AF6764">
          <w:rPr>
            <w:noProof/>
            <w:webHidden/>
          </w:rPr>
          <w:t>56</w:t>
        </w:r>
        <w:r>
          <w:rPr>
            <w:noProof/>
            <w:webHidden/>
          </w:rPr>
          <w:fldChar w:fldCharType="end"/>
        </w:r>
      </w:hyperlink>
    </w:p>
    <w:p w14:paraId="61F3240A" w14:textId="5C0B1CF8" w:rsidR="00E528D1" w:rsidRDefault="00E528D1">
      <w:pPr>
        <w:pStyle w:val="TOC4"/>
        <w:rPr>
          <w:rFonts w:eastAsiaTheme="minorEastAsia" w:cstheme="minorBidi"/>
          <w:noProof/>
          <w:sz w:val="24"/>
          <w:szCs w:val="24"/>
          <w:lang w:eastAsia="en-AU"/>
        </w:rPr>
      </w:pPr>
      <w:hyperlink w:anchor="_Toc205289320" w:history="1">
        <w:r w:rsidRPr="00A72FD8">
          <w:rPr>
            <w:rStyle w:val="Hyperlink"/>
            <w:noProof/>
          </w:rPr>
          <w:t>57.</w:t>
        </w:r>
        <w:r>
          <w:rPr>
            <w:rFonts w:eastAsiaTheme="minorEastAsia" w:cstheme="minorBidi"/>
            <w:noProof/>
            <w:sz w:val="24"/>
            <w:szCs w:val="24"/>
            <w:lang w:eastAsia="en-AU"/>
          </w:rPr>
          <w:tab/>
        </w:r>
        <w:r w:rsidRPr="00A72FD8">
          <w:rPr>
            <w:rStyle w:val="Hyperlink"/>
            <w:noProof/>
          </w:rPr>
          <w:t>Liquidated Damages</w:t>
        </w:r>
        <w:r>
          <w:rPr>
            <w:noProof/>
            <w:webHidden/>
          </w:rPr>
          <w:tab/>
        </w:r>
        <w:r>
          <w:rPr>
            <w:noProof/>
            <w:webHidden/>
          </w:rPr>
          <w:fldChar w:fldCharType="begin"/>
        </w:r>
        <w:r>
          <w:rPr>
            <w:noProof/>
            <w:webHidden/>
          </w:rPr>
          <w:instrText xml:space="preserve"> PAGEREF _Toc205289320 \h </w:instrText>
        </w:r>
        <w:r>
          <w:rPr>
            <w:noProof/>
            <w:webHidden/>
          </w:rPr>
        </w:r>
        <w:r>
          <w:rPr>
            <w:noProof/>
            <w:webHidden/>
          </w:rPr>
          <w:fldChar w:fldCharType="separate"/>
        </w:r>
        <w:r w:rsidR="00AF6764">
          <w:rPr>
            <w:noProof/>
            <w:webHidden/>
          </w:rPr>
          <w:t>57</w:t>
        </w:r>
        <w:r>
          <w:rPr>
            <w:noProof/>
            <w:webHidden/>
          </w:rPr>
          <w:fldChar w:fldCharType="end"/>
        </w:r>
      </w:hyperlink>
    </w:p>
    <w:p w14:paraId="47BA76D6" w14:textId="45790633" w:rsidR="00E528D1" w:rsidRDefault="00E528D1">
      <w:pPr>
        <w:pStyle w:val="TOC4"/>
        <w:rPr>
          <w:rFonts w:eastAsiaTheme="minorEastAsia" w:cstheme="minorBidi"/>
          <w:noProof/>
          <w:sz w:val="24"/>
          <w:szCs w:val="24"/>
          <w:lang w:eastAsia="en-AU"/>
        </w:rPr>
      </w:pPr>
      <w:hyperlink w:anchor="_Toc205289321" w:history="1">
        <w:r w:rsidRPr="00A72FD8">
          <w:rPr>
            <w:rStyle w:val="Hyperlink"/>
            <w:noProof/>
          </w:rPr>
          <w:t>58.</w:t>
        </w:r>
        <w:r>
          <w:rPr>
            <w:rFonts w:eastAsiaTheme="minorEastAsia" w:cstheme="minorBidi"/>
            <w:noProof/>
            <w:sz w:val="24"/>
            <w:szCs w:val="24"/>
            <w:lang w:eastAsia="en-AU"/>
          </w:rPr>
          <w:tab/>
        </w:r>
        <w:r w:rsidRPr="00A72FD8">
          <w:rPr>
            <w:rStyle w:val="Hyperlink"/>
            <w:noProof/>
          </w:rPr>
          <w:t>Termination or reduction in scope with costs</w:t>
        </w:r>
        <w:r>
          <w:rPr>
            <w:noProof/>
            <w:webHidden/>
          </w:rPr>
          <w:tab/>
        </w:r>
        <w:r>
          <w:rPr>
            <w:noProof/>
            <w:webHidden/>
          </w:rPr>
          <w:fldChar w:fldCharType="begin"/>
        </w:r>
        <w:r>
          <w:rPr>
            <w:noProof/>
            <w:webHidden/>
          </w:rPr>
          <w:instrText xml:space="preserve"> PAGEREF _Toc205289321 \h </w:instrText>
        </w:r>
        <w:r>
          <w:rPr>
            <w:noProof/>
            <w:webHidden/>
          </w:rPr>
        </w:r>
        <w:r>
          <w:rPr>
            <w:noProof/>
            <w:webHidden/>
          </w:rPr>
          <w:fldChar w:fldCharType="separate"/>
        </w:r>
        <w:r w:rsidR="00AF6764">
          <w:rPr>
            <w:noProof/>
            <w:webHidden/>
          </w:rPr>
          <w:t>59</w:t>
        </w:r>
        <w:r>
          <w:rPr>
            <w:noProof/>
            <w:webHidden/>
          </w:rPr>
          <w:fldChar w:fldCharType="end"/>
        </w:r>
      </w:hyperlink>
    </w:p>
    <w:p w14:paraId="576DDC76" w14:textId="30B572C4" w:rsidR="00E528D1" w:rsidRDefault="00E528D1">
      <w:pPr>
        <w:pStyle w:val="TOC4"/>
        <w:rPr>
          <w:rFonts w:eastAsiaTheme="minorEastAsia" w:cstheme="minorBidi"/>
          <w:noProof/>
          <w:sz w:val="24"/>
          <w:szCs w:val="24"/>
          <w:lang w:eastAsia="en-AU"/>
        </w:rPr>
      </w:pPr>
      <w:hyperlink w:anchor="_Toc205289322" w:history="1">
        <w:r w:rsidRPr="00A72FD8">
          <w:rPr>
            <w:rStyle w:val="Hyperlink"/>
            <w:noProof/>
          </w:rPr>
          <w:t>59.</w:t>
        </w:r>
        <w:r>
          <w:rPr>
            <w:rFonts w:eastAsiaTheme="minorEastAsia" w:cstheme="minorBidi"/>
            <w:noProof/>
            <w:sz w:val="24"/>
            <w:szCs w:val="24"/>
            <w:lang w:eastAsia="en-AU"/>
          </w:rPr>
          <w:tab/>
        </w:r>
        <w:r w:rsidRPr="00A72FD8">
          <w:rPr>
            <w:rStyle w:val="Hyperlink"/>
            <w:noProof/>
          </w:rPr>
          <w:t>Termination or reduction in scope for default</w:t>
        </w:r>
        <w:r>
          <w:rPr>
            <w:noProof/>
            <w:webHidden/>
          </w:rPr>
          <w:tab/>
        </w:r>
        <w:r>
          <w:rPr>
            <w:noProof/>
            <w:webHidden/>
          </w:rPr>
          <w:fldChar w:fldCharType="begin"/>
        </w:r>
        <w:r>
          <w:rPr>
            <w:noProof/>
            <w:webHidden/>
          </w:rPr>
          <w:instrText xml:space="preserve"> PAGEREF _Toc205289322 \h </w:instrText>
        </w:r>
        <w:r>
          <w:rPr>
            <w:noProof/>
            <w:webHidden/>
          </w:rPr>
        </w:r>
        <w:r>
          <w:rPr>
            <w:noProof/>
            <w:webHidden/>
          </w:rPr>
          <w:fldChar w:fldCharType="separate"/>
        </w:r>
        <w:r w:rsidR="00AF6764">
          <w:rPr>
            <w:noProof/>
            <w:webHidden/>
          </w:rPr>
          <w:t>61</w:t>
        </w:r>
        <w:r>
          <w:rPr>
            <w:noProof/>
            <w:webHidden/>
          </w:rPr>
          <w:fldChar w:fldCharType="end"/>
        </w:r>
      </w:hyperlink>
    </w:p>
    <w:p w14:paraId="2CAF8A36" w14:textId="420C622A" w:rsidR="00E528D1" w:rsidRDefault="00E528D1">
      <w:pPr>
        <w:pStyle w:val="TOC3"/>
        <w:tabs>
          <w:tab w:val="right" w:leader="dot" w:pos="9656"/>
        </w:tabs>
        <w:rPr>
          <w:rFonts w:eastAsiaTheme="minorEastAsia"/>
          <w:noProof/>
          <w:sz w:val="24"/>
          <w:lang w:eastAsia="en-AU"/>
        </w:rPr>
      </w:pPr>
      <w:hyperlink w:anchor="_Toc205289323" w:history="1">
        <w:r w:rsidRPr="00A72FD8">
          <w:rPr>
            <w:rStyle w:val="Hyperlink"/>
            <w:noProof/>
          </w:rPr>
          <w:t>Section A4.4 – Other matters</w:t>
        </w:r>
        <w:r>
          <w:rPr>
            <w:noProof/>
            <w:webHidden/>
          </w:rPr>
          <w:tab/>
        </w:r>
        <w:r>
          <w:rPr>
            <w:noProof/>
            <w:webHidden/>
          </w:rPr>
          <w:fldChar w:fldCharType="begin"/>
        </w:r>
        <w:r>
          <w:rPr>
            <w:noProof/>
            <w:webHidden/>
          </w:rPr>
          <w:instrText xml:space="preserve"> PAGEREF _Toc205289323 \h </w:instrText>
        </w:r>
        <w:r>
          <w:rPr>
            <w:noProof/>
            <w:webHidden/>
          </w:rPr>
        </w:r>
        <w:r>
          <w:rPr>
            <w:noProof/>
            <w:webHidden/>
          </w:rPr>
          <w:fldChar w:fldCharType="separate"/>
        </w:r>
        <w:r w:rsidR="00AF6764">
          <w:rPr>
            <w:noProof/>
            <w:webHidden/>
          </w:rPr>
          <w:t>62</w:t>
        </w:r>
        <w:r>
          <w:rPr>
            <w:noProof/>
            <w:webHidden/>
          </w:rPr>
          <w:fldChar w:fldCharType="end"/>
        </w:r>
      </w:hyperlink>
    </w:p>
    <w:p w14:paraId="6556104F" w14:textId="5B76F18E" w:rsidR="00E528D1" w:rsidRDefault="00E528D1">
      <w:pPr>
        <w:pStyle w:val="TOC4"/>
        <w:rPr>
          <w:rFonts w:eastAsiaTheme="minorEastAsia" w:cstheme="minorBidi"/>
          <w:noProof/>
          <w:sz w:val="24"/>
          <w:szCs w:val="24"/>
          <w:lang w:eastAsia="en-AU"/>
        </w:rPr>
      </w:pPr>
      <w:hyperlink w:anchor="_Toc205289324" w:history="1">
        <w:r w:rsidRPr="00A72FD8">
          <w:rPr>
            <w:rStyle w:val="Hyperlink"/>
            <w:noProof/>
          </w:rPr>
          <w:t>60.</w:t>
        </w:r>
        <w:r>
          <w:rPr>
            <w:rFonts w:eastAsiaTheme="minorEastAsia" w:cstheme="minorBidi"/>
            <w:noProof/>
            <w:sz w:val="24"/>
            <w:szCs w:val="24"/>
            <w:lang w:eastAsia="en-AU"/>
          </w:rPr>
          <w:tab/>
        </w:r>
        <w:r w:rsidRPr="00A72FD8">
          <w:rPr>
            <w:rStyle w:val="Hyperlink"/>
            <w:noProof/>
          </w:rPr>
          <w:t>Transition out leading up to expiry, termination or reduction in scope of this Deed</w:t>
        </w:r>
        <w:r>
          <w:rPr>
            <w:noProof/>
            <w:webHidden/>
          </w:rPr>
          <w:tab/>
        </w:r>
        <w:r>
          <w:rPr>
            <w:noProof/>
            <w:webHidden/>
          </w:rPr>
          <w:fldChar w:fldCharType="begin"/>
        </w:r>
        <w:r>
          <w:rPr>
            <w:noProof/>
            <w:webHidden/>
          </w:rPr>
          <w:instrText xml:space="preserve"> PAGEREF _Toc205289324 \h </w:instrText>
        </w:r>
        <w:r>
          <w:rPr>
            <w:noProof/>
            <w:webHidden/>
          </w:rPr>
        </w:r>
        <w:r>
          <w:rPr>
            <w:noProof/>
            <w:webHidden/>
          </w:rPr>
          <w:fldChar w:fldCharType="separate"/>
        </w:r>
        <w:r w:rsidR="00AF6764">
          <w:rPr>
            <w:noProof/>
            <w:webHidden/>
          </w:rPr>
          <w:t>62</w:t>
        </w:r>
        <w:r>
          <w:rPr>
            <w:noProof/>
            <w:webHidden/>
          </w:rPr>
          <w:fldChar w:fldCharType="end"/>
        </w:r>
      </w:hyperlink>
    </w:p>
    <w:p w14:paraId="31BC869C" w14:textId="5B79A254" w:rsidR="00E528D1" w:rsidRDefault="00E528D1">
      <w:pPr>
        <w:pStyle w:val="TOC4"/>
        <w:rPr>
          <w:rFonts w:eastAsiaTheme="minorEastAsia" w:cstheme="minorBidi"/>
          <w:noProof/>
          <w:sz w:val="24"/>
          <w:szCs w:val="24"/>
          <w:lang w:eastAsia="en-AU"/>
        </w:rPr>
      </w:pPr>
      <w:hyperlink w:anchor="_Toc205289325" w:history="1">
        <w:r w:rsidRPr="00A72FD8">
          <w:rPr>
            <w:rStyle w:val="Hyperlink"/>
            <w:noProof/>
          </w:rPr>
          <w:t>61.</w:t>
        </w:r>
        <w:r>
          <w:rPr>
            <w:rFonts w:eastAsiaTheme="minorEastAsia" w:cstheme="minorBidi"/>
            <w:noProof/>
            <w:sz w:val="24"/>
            <w:szCs w:val="24"/>
            <w:lang w:eastAsia="en-AU"/>
          </w:rPr>
          <w:tab/>
        </w:r>
        <w:r w:rsidRPr="00A72FD8">
          <w:rPr>
            <w:rStyle w:val="Hyperlink"/>
            <w:noProof/>
          </w:rPr>
          <w:t>Acknowledgement and promotion</w:t>
        </w:r>
        <w:r>
          <w:rPr>
            <w:noProof/>
            <w:webHidden/>
          </w:rPr>
          <w:tab/>
        </w:r>
        <w:r>
          <w:rPr>
            <w:noProof/>
            <w:webHidden/>
          </w:rPr>
          <w:fldChar w:fldCharType="begin"/>
        </w:r>
        <w:r>
          <w:rPr>
            <w:noProof/>
            <w:webHidden/>
          </w:rPr>
          <w:instrText xml:space="preserve"> PAGEREF _Toc205289325 \h </w:instrText>
        </w:r>
        <w:r>
          <w:rPr>
            <w:noProof/>
            <w:webHidden/>
          </w:rPr>
        </w:r>
        <w:r>
          <w:rPr>
            <w:noProof/>
            <w:webHidden/>
          </w:rPr>
          <w:fldChar w:fldCharType="separate"/>
        </w:r>
        <w:r w:rsidR="00AF6764">
          <w:rPr>
            <w:noProof/>
            <w:webHidden/>
          </w:rPr>
          <w:t>62</w:t>
        </w:r>
        <w:r>
          <w:rPr>
            <w:noProof/>
            <w:webHidden/>
          </w:rPr>
          <w:fldChar w:fldCharType="end"/>
        </w:r>
      </w:hyperlink>
    </w:p>
    <w:p w14:paraId="2884D555" w14:textId="0755979F" w:rsidR="00E528D1" w:rsidRDefault="00E528D1">
      <w:pPr>
        <w:pStyle w:val="TOC4"/>
        <w:rPr>
          <w:rFonts w:eastAsiaTheme="minorEastAsia" w:cstheme="minorBidi"/>
          <w:noProof/>
          <w:sz w:val="24"/>
          <w:szCs w:val="24"/>
          <w:lang w:eastAsia="en-AU"/>
        </w:rPr>
      </w:pPr>
      <w:hyperlink w:anchor="_Toc205289326" w:history="1">
        <w:r w:rsidRPr="00A72FD8">
          <w:rPr>
            <w:rStyle w:val="Hyperlink"/>
            <w:noProof/>
          </w:rPr>
          <w:t>62.</w:t>
        </w:r>
        <w:r>
          <w:rPr>
            <w:rFonts w:eastAsiaTheme="minorEastAsia" w:cstheme="minorBidi"/>
            <w:noProof/>
            <w:sz w:val="24"/>
            <w:szCs w:val="24"/>
            <w:lang w:eastAsia="en-AU"/>
          </w:rPr>
          <w:tab/>
        </w:r>
        <w:r w:rsidRPr="00A72FD8">
          <w:rPr>
            <w:rStyle w:val="Hyperlink"/>
            <w:noProof/>
          </w:rPr>
          <w:t>The Department's right to publicise the Services and best practice</w:t>
        </w:r>
        <w:r>
          <w:rPr>
            <w:noProof/>
            <w:webHidden/>
          </w:rPr>
          <w:tab/>
        </w:r>
        <w:r>
          <w:rPr>
            <w:noProof/>
            <w:webHidden/>
          </w:rPr>
          <w:fldChar w:fldCharType="begin"/>
        </w:r>
        <w:r>
          <w:rPr>
            <w:noProof/>
            <w:webHidden/>
          </w:rPr>
          <w:instrText xml:space="preserve"> PAGEREF _Toc205289326 \h </w:instrText>
        </w:r>
        <w:r>
          <w:rPr>
            <w:noProof/>
            <w:webHidden/>
          </w:rPr>
        </w:r>
        <w:r>
          <w:rPr>
            <w:noProof/>
            <w:webHidden/>
          </w:rPr>
          <w:fldChar w:fldCharType="separate"/>
        </w:r>
        <w:r w:rsidR="00AF6764">
          <w:rPr>
            <w:noProof/>
            <w:webHidden/>
          </w:rPr>
          <w:t>63</w:t>
        </w:r>
        <w:r>
          <w:rPr>
            <w:noProof/>
            <w:webHidden/>
          </w:rPr>
          <w:fldChar w:fldCharType="end"/>
        </w:r>
      </w:hyperlink>
    </w:p>
    <w:p w14:paraId="0AF8DC5F" w14:textId="4620A297" w:rsidR="00E528D1" w:rsidRDefault="00E528D1">
      <w:pPr>
        <w:pStyle w:val="TOC4"/>
        <w:rPr>
          <w:rFonts w:eastAsiaTheme="minorEastAsia" w:cstheme="minorBidi"/>
          <w:noProof/>
          <w:sz w:val="24"/>
          <w:szCs w:val="24"/>
          <w:lang w:eastAsia="en-AU"/>
        </w:rPr>
      </w:pPr>
      <w:hyperlink w:anchor="_Toc205289327" w:history="1">
        <w:r w:rsidRPr="00A72FD8">
          <w:rPr>
            <w:rStyle w:val="Hyperlink"/>
            <w:noProof/>
          </w:rPr>
          <w:t>63.</w:t>
        </w:r>
        <w:r>
          <w:rPr>
            <w:rFonts w:eastAsiaTheme="minorEastAsia" w:cstheme="minorBidi"/>
            <w:noProof/>
            <w:sz w:val="24"/>
            <w:szCs w:val="24"/>
            <w:lang w:eastAsia="en-AU"/>
          </w:rPr>
          <w:tab/>
        </w:r>
        <w:r w:rsidRPr="00A72FD8">
          <w:rPr>
            <w:rStyle w:val="Hyperlink"/>
            <w:noProof/>
          </w:rPr>
          <w:t>Conflict of interest</w:t>
        </w:r>
        <w:r>
          <w:rPr>
            <w:noProof/>
            <w:webHidden/>
          </w:rPr>
          <w:tab/>
        </w:r>
        <w:r>
          <w:rPr>
            <w:noProof/>
            <w:webHidden/>
          </w:rPr>
          <w:fldChar w:fldCharType="begin"/>
        </w:r>
        <w:r>
          <w:rPr>
            <w:noProof/>
            <w:webHidden/>
          </w:rPr>
          <w:instrText xml:space="preserve"> PAGEREF _Toc205289327 \h </w:instrText>
        </w:r>
        <w:r>
          <w:rPr>
            <w:noProof/>
            <w:webHidden/>
          </w:rPr>
        </w:r>
        <w:r>
          <w:rPr>
            <w:noProof/>
            <w:webHidden/>
          </w:rPr>
          <w:fldChar w:fldCharType="separate"/>
        </w:r>
        <w:r w:rsidR="00AF6764">
          <w:rPr>
            <w:noProof/>
            <w:webHidden/>
          </w:rPr>
          <w:t>63</w:t>
        </w:r>
        <w:r>
          <w:rPr>
            <w:noProof/>
            <w:webHidden/>
          </w:rPr>
          <w:fldChar w:fldCharType="end"/>
        </w:r>
      </w:hyperlink>
    </w:p>
    <w:p w14:paraId="082AEEB9" w14:textId="719ADF18" w:rsidR="00E528D1" w:rsidRDefault="00E528D1">
      <w:pPr>
        <w:pStyle w:val="TOC4"/>
        <w:rPr>
          <w:rFonts w:eastAsiaTheme="minorEastAsia" w:cstheme="minorBidi"/>
          <w:noProof/>
          <w:sz w:val="24"/>
          <w:szCs w:val="24"/>
          <w:lang w:eastAsia="en-AU"/>
        </w:rPr>
      </w:pPr>
      <w:hyperlink w:anchor="_Toc205289328" w:history="1">
        <w:r w:rsidRPr="00A72FD8">
          <w:rPr>
            <w:rStyle w:val="Hyperlink"/>
            <w:noProof/>
          </w:rPr>
          <w:t>64.</w:t>
        </w:r>
        <w:r>
          <w:rPr>
            <w:rFonts w:eastAsiaTheme="minorEastAsia" w:cstheme="minorBidi"/>
            <w:noProof/>
            <w:sz w:val="24"/>
            <w:szCs w:val="24"/>
            <w:lang w:eastAsia="en-AU"/>
          </w:rPr>
          <w:tab/>
        </w:r>
        <w:r w:rsidRPr="00A72FD8">
          <w:rPr>
            <w:rStyle w:val="Hyperlink"/>
            <w:noProof/>
          </w:rPr>
          <w:t>Negation of employment, partnership and agency</w:t>
        </w:r>
        <w:r>
          <w:rPr>
            <w:noProof/>
            <w:webHidden/>
          </w:rPr>
          <w:tab/>
        </w:r>
        <w:r>
          <w:rPr>
            <w:noProof/>
            <w:webHidden/>
          </w:rPr>
          <w:fldChar w:fldCharType="begin"/>
        </w:r>
        <w:r>
          <w:rPr>
            <w:noProof/>
            <w:webHidden/>
          </w:rPr>
          <w:instrText xml:space="preserve"> PAGEREF _Toc205289328 \h </w:instrText>
        </w:r>
        <w:r>
          <w:rPr>
            <w:noProof/>
            <w:webHidden/>
          </w:rPr>
        </w:r>
        <w:r>
          <w:rPr>
            <w:noProof/>
            <w:webHidden/>
          </w:rPr>
          <w:fldChar w:fldCharType="separate"/>
        </w:r>
        <w:r w:rsidR="00AF6764">
          <w:rPr>
            <w:noProof/>
            <w:webHidden/>
          </w:rPr>
          <w:t>64</w:t>
        </w:r>
        <w:r>
          <w:rPr>
            <w:noProof/>
            <w:webHidden/>
          </w:rPr>
          <w:fldChar w:fldCharType="end"/>
        </w:r>
      </w:hyperlink>
    </w:p>
    <w:p w14:paraId="7214EA3F" w14:textId="7B6EE543" w:rsidR="00E528D1" w:rsidRDefault="00E528D1">
      <w:pPr>
        <w:pStyle w:val="TOC4"/>
        <w:rPr>
          <w:rFonts w:eastAsiaTheme="minorEastAsia" w:cstheme="minorBidi"/>
          <w:noProof/>
          <w:sz w:val="24"/>
          <w:szCs w:val="24"/>
          <w:lang w:eastAsia="en-AU"/>
        </w:rPr>
      </w:pPr>
      <w:hyperlink w:anchor="_Toc205289329" w:history="1">
        <w:r w:rsidRPr="00A72FD8">
          <w:rPr>
            <w:rStyle w:val="Hyperlink"/>
            <w:noProof/>
          </w:rPr>
          <w:t>65.</w:t>
        </w:r>
        <w:r>
          <w:rPr>
            <w:rFonts w:eastAsiaTheme="minorEastAsia" w:cstheme="minorBidi"/>
            <w:noProof/>
            <w:sz w:val="24"/>
            <w:szCs w:val="24"/>
            <w:lang w:eastAsia="en-AU"/>
          </w:rPr>
          <w:tab/>
        </w:r>
        <w:r w:rsidRPr="00A72FD8">
          <w:rPr>
            <w:rStyle w:val="Hyperlink"/>
            <w:noProof/>
          </w:rPr>
          <w:t>Protection of rights</w:t>
        </w:r>
        <w:r>
          <w:rPr>
            <w:noProof/>
            <w:webHidden/>
          </w:rPr>
          <w:tab/>
        </w:r>
        <w:r>
          <w:rPr>
            <w:noProof/>
            <w:webHidden/>
          </w:rPr>
          <w:fldChar w:fldCharType="begin"/>
        </w:r>
        <w:r>
          <w:rPr>
            <w:noProof/>
            <w:webHidden/>
          </w:rPr>
          <w:instrText xml:space="preserve"> PAGEREF _Toc205289329 \h </w:instrText>
        </w:r>
        <w:r>
          <w:rPr>
            <w:noProof/>
            <w:webHidden/>
          </w:rPr>
        </w:r>
        <w:r>
          <w:rPr>
            <w:noProof/>
            <w:webHidden/>
          </w:rPr>
          <w:fldChar w:fldCharType="separate"/>
        </w:r>
        <w:r w:rsidR="00AF6764">
          <w:rPr>
            <w:noProof/>
            <w:webHidden/>
          </w:rPr>
          <w:t>64</w:t>
        </w:r>
        <w:r>
          <w:rPr>
            <w:noProof/>
            <w:webHidden/>
          </w:rPr>
          <w:fldChar w:fldCharType="end"/>
        </w:r>
      </w:hyperlink>
    </w:p>
    <w:p w14:paraId="276B7830" w14:textId="5CCCA4C6" w:rsidR="00E528D1" w:rsidRDefault="00E528D1">
      <w:pPr>
        <w:pStyle w:val="TOC4"/>
        <w:rPr>
          <w:rFonts w:eastAsiaTheme="minorEastAsia" w:cstheme="minorBidi"/>
          <w:noProof/>
          <w:sz w:val="24"/>
          <w:szCs w:val="24"/>
          <w:lang w:eastAsia="en-AU"/>
        </w:rPr>
      </w:pPr>
      <w:hyperlink w:anchor="_Toc205289330" w:history="1">
        <w:r w:rsidRPr="00A72FD8">
          <w:rPr>
            <w:rStyle w:val="Hyperlink"/>
            <w:noProof/>
          </w:rPr>
          <w:t>66.</w:t>
        </w:r>
        <w:r>
          <w:rPr>
            <w:rFonts w:eastAsiaTheme="minorEastAsia" w:cstheme="minorBidi"/>
            <w:noProof/>
            <w:sz w:val="24"/>
            <w:szCs w:val="24"/>
            <w:lang w:eastAsia="en-AU"/>
          </w:rPr>
          <w:tab/>
        </w:r>
        <w:r w:rsidRPr="00A72FD8">
          <w:rPr>
            <w:rStyle w:val="Hyperlink"/>
            <w:noProof/>
          </w:rPr>
          <w:t>Severance</w:t>
        </w:r>
        <w:r>
          <w:rPr>
            <w:noProof/>
            <w:webHidden/>
          </w:rPr>
          <w:tab/>
        </w:r>
        <w:r>
          <w:rPr>
            <w:noProof/>
            <w:webHidden/>
          </w:rPr>
          <w:fldChar w:fldCharType="begin"/>
        </w:r>
        <w:r>
          <w:rPr>
            <w:noProof/>
            <w:webHidden/>
          </w:rPr>
          <w:instrText xml:space="preserve"> PAGEREF _Toc205289330 \h </w:instrText>
        </w:r>
        <w:r>
          <w:rPr>
            <w:noProof/>
            <w:webHidden/>
          </w:rPr>
        </w:r>
        <w:r>
          <w:rPr>
            <w:noProof/>
            <w:webHidden/>
          </w:rPr>
          <w:fldChar w:fldCharType="separate"/>
        </w:r>
        <w:r w:rsidR="00AF6764">
          <w:rPr>
            <w:noProof/>
            <w:webHidden/>
          </w:rPr>
          <w:t>64</w:t>
        </w:r>
        <w:r>
          <w:rPr>
            <w:noProof/>
            <w:webHidden/>
          </w:rPr>
          <w:fldChar w:fldCharType="end"/>
        </w:r>
      </w:hyperlink>
    </w:p>
    <w:p w14:paraId="60EE824E" w14:textId="7167C822" w:rsidR="00E528D1" w:rsidRDefault="00E528D1">
      <w:pPr>
        <w:pStyle w:val="TOC4"/>
        <w:rPr>
          <w:rFonts w:eastAsiaTheme="minorEastAsia" w:cstheme="minorBidi"/>
          <w:noProof/>
          <w:sz w:val="24"/>
          <w:szCs w:val="24"/>
          <w:lang w:eastAsia="en-AU"/>
        </w:rPr>
      </w:pPr>
      <w:hyperlink w:anchor="_Toc205289331" w:history="1">
        <w:r w:rsidRPr="00A72FD8">
          <w:rPr>
            <w:rStyle w:val="Hyperlink"/>
            <w:noProof/>
          </w:rPr>
          <w:t>67.</w:t>
        </w:r>
        <w:r>
          <w:rPr>
            <w:rFonts w:eastAsiaTheme="minorEastAsia" w:cstheme="minorBidi"/>
            <w:noProof/>
            <w:sz w:val="24"/>
            <w:szCs w:val="24"/>
            <w:lang w:eastAsia="en-AU"/>
          </w:rPr>
          <w:tab/>
        </w:r>
        <w:r w:rsidRPr="00A72FD8">
          <w:rPr>
            <w:rStyle w:val="Hyperlink"/>
            <w:noProof/>
          </w:rPr>
          <w:t>Entire agreement</w:t>
        </w:r>
        <w:r>
          <w:rPr>
            <w:noProof/>
            <w:webHidden/>
          </w:rPr>
          <w:tab/>
        </w:r>
        <w:r>
          <w:rPr>
            <w:noProof/>
            <w:webHidden/>
          </w:rPr>
          <w:fldChar w:fldCharType="begin"/>
        </w:r>
        <w:r>
          <w:rPr>
            <w:noProof/>
            <w:webHidden/>
          </w:rPr>
          <w:instrText xml:space="preserve"> PAGEREF _Toc205289331 \h </w:instrText>
        </w:r>
        <w:r>
          <w:rPr>
            <w:noProof/>
            <w:webHidden/>
          </w:rPr>
        </w:r>
        <w:r>
          <w:rPr>
            <w:noProof/>
            <w:webHidden/>
          </w:rPr>
          <w:fldChar w:fldCharType="separate"/>
        </w:r>
        <w:r w:rsidR="00AF6764">
          <w:rPr>
            <w:noProof/>
            <w:webHidden/>
          </w:rPr>
          <w:t>64</w:t>
        </w:r>
        <w:r>
          <w:rPr>
            <w:noProof/>
            <w:webHidden/>
          </w:rPr>
          <w:fldChar w:fldCharType="end"/>
        </w:r>
      </w:hyperlink>
    </w:p>
    <w:p w14:paraId="3909E55E" w14:textId="37556213" w:rsidR="00E528D1" w:rsidRDefault="00E528D1">
      <w:pPr>
        <w:pStyle w:val="TOC4"/>
        <w:rPr>
          <w:rFonts w:eastAsiaTheme="minorEastAsia" w:cstheme="minorBidi"/>
          <w:noProof/>
          <w:sz w:val="24"/>
          <w:szCs w:val="24"/>
          <w:lang w:eastAsia="en-AU"/>
        </w:rPr>
      </w:pPr>
      <w:hyperlink w:anchor="_Toc205289332" w:history="1">
        <w:r w:rsidRPr="00A72FD8">
          <w:rPr>
            <w:rStyle w:val="Hyperlink"/>
            <w:noProof/>
          </w:rPr>
          <w:t>68.</w:t>
        </w:r>
        <w:r>
          <w:rPr>
            <w:rFonts w:eastAsiaTheme="minorEastAsia" w:cstheme="minorBidi"/>
            <w:noProof/>
            <w:sz w:val="24"/>
            <w:szCs w:val="24"/>
            <w:lang w:eastAsia="en-AU"/>
          </w:rPr>
          <w:tab/>
        </w:r>
        <w:r w:rsidRPr="00A72FD8">
          <w:rPr>
            <w:rStyle w:val="Hyperlink"/>
            <w:noProof/>
          </w:rPr>
          <w:t>Variation of Deed</w:t>
        </w:r>
        <w:r>
          <w:rPr>
            <w:noProof/>
            <w:webHidden/>
          </w:rPr>
          <w:tab/>
        </w:r>
        <w:r>
          <w:rPr>
            <w:noProof/>
            <w:webHidden/>
          </w:rPr>
          <w:fldChar w:fldCharType="begin"/>
        </w:r>
        <w:r>
          <w:rPr>
            <w:noProof/>
            <w:webHidden/>
          </w:rPr>
          <w:instrText xml:space="preserve"> PAGEREF _Toc205289332 \h </w:instrText>
        </w:r>
        <w:r>
          <w:rPr>
            <w:noProof/>
            <w:webHidden/>
          </w:rPr>
        </w:r>
        <w:r>
          <w:rPr>
            <w:noProof/>
            <w:webHidden/>
          </w:rPr>
          <w:fldChar w:fldCharType="separate"/>
        </w:r>
        <w:r w:rsidR="00AF6764">
          <w:rPr>
            <w:noProof/>
            <w:webHidden/>
          </w:rPr>
          <w:t>65</w:t>
        </w:r>
        <w:r>
          <w:rPr>
            <w:noProof/>
            <w:webHidden/>
          </w:rPr>
          <w:fldChar w:fldCharType="end"/>
        </w:r>
      </w:hyperlink>
    </w:p>
    <w:p w14:paraId="4BB12ABA" w14:textId="0BF2328F" w:rsidR="00E528D1" w:rsidRDefault="00E528D1">
      <w:pPr>
        <w:pStyle w:val="TOC4"/>
        <w:rPr>
          <w:rFonts w:eastAsiaTheme="minorEastAsia" w:cstheme="minorBidi"/>
          <w:noProof/>
          <w:sz w:val="24"/>
          <w:szCs w:val="24"/>
          <w:lang w:eastAsia="en-AU"/>
        </w:rPr>
      </w:pPr>
      <w:hyperlink w:anchor="_Toc205289333" w:history="1">
        <w:r w:rsidRPr="00A72FD8">
          <w:rPr>
            <w:rStyle w:val="Hyperlink"/>
            <w:noProof/>
          </w:rPr>
          <w:t>69.</w:t>
        </w:r>
        <w:r>
          <w:rPr>
            <w:rFonts w:eastAsiaTheme="minorEastAsia" w:cstheme="minorBidi"/>
            <w:noProof/>
            <w:sz w:val="24"/>
            <w:szCs w:val="24"/>
            <w:lang w:eastAsia="en-AU"/>
          </w:rPr>
          <w:tab/>
        </w:r>
        <w:r w:rsidRPr="00A72FD8">
          <w:rPr>
            <w:rStyle w:val="Hyperlink"/>
            <w:noProof/>
          </w:rPr>
          <w:t>The Department may vary certain terms</w:t>
        </w:r>
        <w:r>
          <w:rPr>
            <w:noProof/>
            <w:webHidden/>
          </w:rPr>
          <w:tab/>
        </w:r>
        <w:r>
          <w:rPr>
            <w:noProof/>
            <w:webHidden/>
          </w:rPr>
          <w:fldChar w:fldCharType="begin"/>
        </w:r>
        <w:r>
          <w:rPr>
            <w:noProof/>
            <w:webHidden/>
          </w:rPr>
          <w:instrText xml:space="preserve"> PAGEREF _Toc205289333 \h </w:instrText>
        </w:r>
        <w:r>
          <w:rPr>
            <w:noProof/>
            <w:webHidden/>
          </w:rPr>
        </w:r>
        <w:r>
          <w:rPr>
            <w:noProof/>
            <w:webHidden/>
          </w:rPr>
          <w:fldChar w:fldCharType="separate"/>
        </w:r>
        <w:r w:rsidR="00AF6764">
          <w:rPr>
            <w:noProof/>
            <w:webHidden/>
          </w:rPr>
          <w:t>65</w:t>
        </w:r>
        <w:r>
          <w:rPr>
            <w:noProof/>
            <w:webHidden/>
          </w:rPr>
          <w:fldChar w:fldCharType="end"/>
        </w:r>
      </w:hyperlink>
    </w:p>
    <w:p w14:paraId="66C10AC5" w14:textId="31765573" w:rsidR="00E528D1" w:rsidRDefault="00E528D1">
      <w:pPr>
        <w:pStyle w:val="TOC4"/>
        <w:rPr>
          <w:rFonts w:eastAsiaTheme="minorEastAsia" w:cstheme="minorBidi"/>
          <w:noProof/>
          <w:sz w:val="24"/>
          <w:szCs w:val="24"/>
          <w:lang w:eastAsia="en-AU"/>
        </w:rPr>
      </w:pPr>
      <w:hyperlink w:anchor="_Toc205289334" w:history="1">
        <w:r w:rsidRPr="00A72FD8">
          <w:rPr>
            <w:rStyle w:val="Hyperlink"/>
            <w:noProof/>
          </w:rPr>
          <w:t>70.</w:t>
        </w:r>
        <w:r>
          <w:rPr>
            <w:rFonts w:eastAsiaTheme="minorEastAsia" w:cstheme="minorBidi"/>
            <w:noProof/>
            <w:sz w:val="24"/>
            <w:szCs w:val="24"/>
            <w:lang w:eastAsia="en-AU"/>
          </w:rPr>
          <w:tab/>
        </w:r>
        <w:r w:rsidRPr="00A72FD8">
          <w:rPr>
            <w:rStyle w:val="Hyperlink"/>
            <w:noProof/>
          </w:rPr>
          <w:t>Applicable law and jurisdiction</w:t>
        </w:r>
        <w:r>
          <w:rPr>
            <w:noProof/>
            <w:webHidden/>
          </w:rPr>
          <w:tab/>
        </w:r>
        <w:r>
          <w:rPr>
            <w:noProof/>
            <w:webHidden/>
          </w:rPr>
          <w:fldChar w:fldCharType="begin"/>
        </w:r>
        <w:r>
          <w:rPr>
            <w:noProof/>
            <w:webHidden/>
          </w:rPr>
          <w:instrText xml:space="preserve"> PAGEREF _Toc205289334 \h </w:instrText>
        </w:r>
        <w:r>
          <w:rPr>
            <w:noProof/>
            <w:webHidden/>
          </w:rPr>
        </w:r>
        <w:r>
          <w:rPr>
            <w:noProof/>
            <w:webHidden/>
          </w:rPr>
          <w:fldChar w:fldCharType="separate"/>
        </w:r>
        <w:r w:rsidR="00AF6764">
          <w:rPr>
            <w:noProof/>
            <w:webHidden/>
          </w:rPr>
          <w:t>65</w:t>
        </w:r>
        <w:r>
          <w:rPr>
            <w:noProof/>
            <w:webHidden/>
          </w:rPr>
          <w:fldChar w:fldCharType="end"/>
        </w:r>
      </w:hyperlink>
    </w:p>
    <w:p w14:paraId="16C7024F" w14:textId="22B10C0B" w:rsidR="00E528D1" w:rsidRDefault="00E528D1">
      <w:pPr>
        <w:pStyle w:val="TOC4"/>
        <w:rPr>
          <w:rFonts w:eastAsiaTheme="minorEastAsia" w:cstheme="minorBidi"/>
          <w:noProof/>
          <w:sz w:val="24"/>
          <w:szCs w:val="24"/>
          <w:lang w:eastAsia="en-AU"/>
        </w:rPr>
      </w:pPr>
      <w:hyperlink w:anchor="_Toc205289335" w:history="1">
        <w:r w:rsidRPr="00A72FD8">
          <w:rPr>
            <w:rStyle w:val="Hyperlink"/>
            <w:noProof/>
          </w:rPr>
          <w:t>71.</w:t>
        </w:r>
        <w:r>
          <w:rPr>
            <w:rFonts w:eastAsiaTheme="minorEastAsia" w:cstheme="minorBidi"/>
            <w:noProof/>
            <w:sz w:val="24"/>
            <w:szCs w:val="24"/>
            <w:lang w:eastAsia="en-AU"/>
          </w:rPr>
          <w:tab/>
        </w:r>
        <w:r w:rsidRPr="00A72FD8">
          <w:rPr>
            <w:rStyle w:val="Hyperlink"/>
            <w:noProof/>
          </w:rPr>
          <w:t>Compliance with laws and government policies</w:t>
        </w:r>
        <w:r>
          <w:rPr>
            <w:noProof/>
            <w:webHidden/>
          </w:rPr>
          <w:tab/>
        </w:r>
        <w:r>
          <w:rPr>
            <w:noProof/>
            <w:webHidden/>
          </w:rPr>
          <w:fldChar w:fldCharType="begin"/>
        </w:r>
        <w:r>
          <w:rPr>
            <w:noProof/>
            <w:webHidden/>
          </w:rPr>
          <w:instrText xml:space="preserve"> PAGEREF _Toc205289335 \h </w:instrText>
        </w:r>
        <w:r>
          <w:rPr>
            <w:noProof/>
            <w:webHidden/>
          </w:rPr>
        </w:r>
        <w:r>
          <w:rPr>
            <w:noProof/>
            <w:webHidden/>
          </w:rPr>
          <w:fldChar w:fldCharType="separate"/>
        </w:r>
        <w:r w:rsidR="00AF6764">
          <w:rPr>
            <w:noProof/>
            <w:webHidden/>
          </w:rPr>
          <w:t>65</w:t>
        </w:r>
        <w:r>
          <w:rPr>
            <w:noProof/>
            <w:webHidden/>
          </w:rPr>
          <w:fldChar w:fldCharType="end"/>
        </w:r>
      </w:hyperlink>
    </w:p>
    <w:p w14:paraId="6BB042E6" w14:textId="445E49B1" w:rsidR="00E528D1" w:rsidRDefault="00E528D1">
      <w:pPr>
        <w:pStyle w:val="TOC4"/>
        <w:rPr>
          <w:rFonts w:eastAsiaTheme="minorEastAsia" w:cstheme="minorBidi"/>
          <w:noProof/>
          <w:sz w:val="24"/>
          <w:szCs w:val="24"/>
          <w:lang w:eastAsia="en-AU"/>
        </w:rPr>
      </w:pPr>
      <w:hyperlink w:anchor="_Toc205289336" w:history="1">
        <w:r w:rsidRPr="00A72FD8">
          <w:rPr>
            <w:rStyle w:val="Hyperlink"/>
            <w:noProof/>
          </w:rPr>
          <w:t>72.</w:t>
        </w:r>
        <w:r>
          <w:rPr>
            <w:rFonts w:eastAsiaTheme="minorEastAsia" w:cstheme="minorBidi"/>
            <w:noProof/>
            <w:sz w:val="24"/>
            <w:szCs w:val="24"/>
            <w:lang w:eastAsia="en-AU"/>
          </w:rPr>
          <w:tab/>
        </w:r>
        <w:r w:rsidRPr="00A72FD8">
          <w:rPr>
            <w:rStyle w:val="Hyperlink"/>
            <w:noProof/>
          </w:rPr>
          <w:t>Checks and reasonable care</w:t>
        </w:r>
        <w:r>
          <w:rPr>
            <w:noProof/>
            <w:webHidden/>
          </w:rPr>
          <w:tab/>
        </w:r>
        <w:r>
          <w:rPr>
            <w:noProof/>
            <w:webHidden/>
          </w:rPr>
          <w:fldChar w:fldCharType="begin"/>
        </w:r>
        <w:r>
          <w:rPr>
            <w:noProof/>
            <w:webHidden/>
          </w:rPr>
          <w:instrText xml:space="preserve"> PAGEREF _Toc205289336 \h </w:instrText>
        </w:r>
        <w:r>
          <w:rPr>
            <w:noProof/>
            <w:webHidden/>
          </w:rPr>
        </w:r>
        <w:r>
          <w:rPr>
            <w:noProof/>
            <w:webHidden/>
          </w:rPr>
          <w:fldChar w:fldCharType="separate"/>
        </w:r>
        <w:r w:rsidR="00AF6764">
          <w:rPr>
            <w:noProof/>
            <w:webHidden/>
          </w:rPr>
          <w:t>67</w:t>
        </w:r>
        <w:r>
          <w:rPr>
            <w:noProof/>
            <w:webHidden/>
          </w:rPr>
          <w:fldChar w:fldCharType="end"/>
        </w:r>
      </w:hyperlink>
    </w:p>
    <w:p w14:paraId="64036637" w14:textId="29A7E841" w:rsidR="00E528D1" w:rsidRDefault="00E528D1">
      <w:pPr>
        <w:pStyle w:val="TOC4"/>
        <w:rPr>
          <w:rFonts w:eastAsiaTheme="minorEastAsia" w:cstheme="minorBidi"/>
          <w:noProof/>
          <w:sz w:val="24"/>
          <w:szCs w:val="24"/>
          <w:lang w:eastAsia="en-AU"/>
        </w:rPr>
      </w:pPr>
      <w:hyperlink w:anchor="_Toc205289337" w:history="1">
        <w:r w:rsidRPr="00A72FD8">
          <w:rPr>
            <w:rStyle w:val="Hyperlink"/>
            <w:noProof/>
          </w:rPr>
          <w:t>73.</w:t>
        </w:r>
        <w:r>
          <w:rPr>
            <w:rFonts w:eastAsiaTheme="minorEastAsia" w:cstheme="minorBidi"/>
            <w:noProof/>
            <w:sz w:val="24"/>
            <w:szCs w:val="24"/>
            <w:lang w:eastAsia="en-AU"/>
          </w:rPr>
          <w:tab/>
        </w:r>
        <w:r w:rsidRPr="00A72FD8">
          <w:rPr>
            <w:rStyle w:val="Hyperlink"/>
            <w:noProof/>
          </w:rPr>
          <w:t>Indigenous Procurement Policy</w:t>
        </w:r>
        <w:r>
          <w:rPr>
            <w:noProof/>
            <w:webHidden/>
          </w:rPr>
          <w:tab/>
        </w:r>
        <w:r>
          <w:rPr>
            <w:noProof/>
            <w:webHidden/>
          </w:rPr>
          <w:fldChar w:fldCharType="begin"/>
        </w:r>
        <w:r>
          <w:rPr>
            <w:noProof/>
            <w:webHidden/>
          </w:rPr>
          <w:instrText xml:space="preserve"> PAGEREF _Toc205289337 \h </w:instrText>
        </w:r>
        <w:r>
          <w:rPr>
            <w:noProof/>
            <w:webHidden/>
          </w:rPr>
        </w:r>
        <w:r>
          <w:rPr>
            <w:noProof/>
            <w:webHidden/>
          </w:rPr>
          <w:fldChar w:fldCharType="separate"/>
        </w:r>
        <w:r w:rsidR="00AF6764">
          <w:rPr>
            <w:noProof/>
            <w:webHidden/>
          </w:rPr>
          <w:t>70</w:t>
        </w:r>
        <w:r>
          <w:rPr>
            <w:noProof/>
            <w:webHidden/>
          </w:rPr>
          <w:fldChar w:fldCharType="end"/>
        </w:r>
      </w:hyperlink>
    </w:p>
    <w:p w14:paraId="71754523" w14:textId="00B833F7" w:rsidR="00E528D1" w:rsidRDefault="00E528D1">
      <w:pPr>
        <w:pStyle w:val="TOC4"/>
        <w:rPr>
          <w:rFonts w:eastAsiaTheme="minorEastAsia" w:cstheme="minorBidi"/>
          <w:noProof/>
          <w:sz w:val="24"/>
          <w:szCs w:val="24"/>
          <w:lang w:eastAsia="en-AU"/>
        </w:rPr>
      </w:pPr>
      <w:hyperlink w:anchor="_Toc205289338" w:history="1">
        <w:r w:rsidRPr="00A72FD8">
          <w:rPr>
            <w:rStyle w:val="Hyperlink"/>
            <w:noProof/>
          </w:rPr>
          <w:t>74.</w:t>
        </w:r>
        <w:r>
          <w:rPr>
            <w:rFonts w:eastAsiaTheme="minorEastAsia" w:cstheme="minorBidi"/>
            <w:noProof/>
            <w:sz w:val="24"/>
            <w:szCs w:val="24"/>
            <w:lang w:eastAsia="en-AU"/>
          </w:rPr>
          <w:tab/>
        </w:r>
        <w:r w:rsidRPr="00A72FD8">
          <w:rPr>
            <w:rStyle w:val="Hyperlink"/>
            <w:noProof/>
          </w:rPr>
          <w:t>Aboriginal and Torres Strait Islander peoples</w:t>
        </w:r>
        <w:r>
          <w:rPr>
            <w:noProof/>
            <w:webHidden/>
          </w:rPr>
          <w:tab/>
        </w:r>
        <w:r>
          <w:rPr>
            <w:noProof/>
            <w:webHidden/>
          </w:rPr>
          <w:fldChar w:fldCharType="begin"/>
        </w:r>
        <w:r>
          <w:rPr>
            <w:noProof/>
            <w:webHidden/>
          </w:rPr>
          <w:instrText xml:space="preserve"> PAGEREF _Toc205289338 \h </w:instrText>
        </w:r>
        <w:r>
          <w:rPr>
            <w:noProof/>
            <w:webHidden/>
          </w:rPr>
        </w:r>
        <w:r>
          <w:rPr>
            <w:noProof/>
            <w:webHidden/>
          </w:rPr>
          <w:fldChar w:fldCharType="separate"/>
        </w:r>
        <w:r w:rsidR="00AF6764">
          <w:rPr>
            <w:noProof/>
            <w:webHidden/>
          </w:rPr>
          <w:t>73</w:t>
        </w:r>
        <w:r>
          <w:rPr>
            <w:noProof/>
            <w:webHidden/>
          </w:rPr>
          <w:fldChar w:fldCharType="end"/>
        </w:r>
      </w:hyperlink>
    </w:p>
    <w:p w14:paraId="3AEA44E7" w14:textId="04732A22" w:rsidR="00E528D1" w:rsidRDefault="00E528D1">
      <w:pPr>
        <w:pStyle w:val="TOC4"/>
        <w:rPr>
          <w:rFonts w:eastAsiaTheme="minorEastAsia" w:cstheme="minorBidi"/>
          <w:noProof/>
          <w:sz w:val="24"/>
          <w:szCs w:val="24"/>
          <w:lang w:eastAsia="en-AU"/>
        </w:rPr>
      </w:pPr>
      <w:hyperlink w:anchor="_Toc205289339" w:history="1">
        <w:r w:rsidRPr="00A72FD8">
          <w:rPr>
            <w:rStyle w:val="Hyperlink"/>
            <w:noProof/>
          </w:rPr>
          <w:t>75.</w:t>
        </w:r>
        <w:r>
          <w:rPr>
            <w:rFonts w:eastAsiaTheme="minorEastAsia" w:cstheme="minorBidi"/>
            <w:noProof/>
            <w:sz w:val="24"/>
            <w:szCs w:val="24"/>
            <w:lang w:eastAsia="en-AU"/>
          </w:rPr>
          <w:tab/>
        </w:r>
        <w:r w:rsidRPr="00A72FD8">
          <w:rPr>
            <w:rStyle w:val="Hyperlink"/>
            <w:noProof/>
          </w:rPr>
          <w:t>Modern slavery</w:t>
        </w:r>
        <w:r>
          <w:rPr>
            <w:noProof/>
            <w:webHidden/>
          </w:rPr>
          <w:tab/>
        </w:r>
        <w:r>
          <w:rPr>
            <w:noProof/>
            <w:webHidden/>
          </w:rPr>
          <w:fldChar w:fldCharType="begin"/>
        </w:r>
        <w:r>
          <w:rPr>
            <w:noProof/>
            <w:webHidden/>
          </w:rPr>
          <w:instrText xml:space="preserve"> PAGEREF _Toc205289339 \h </w:instrText>
        </w:r>
        <w:r>
          <w:rPr>
            <w:noProof/>
            <w:webHidden/>
          </w:rPr>
        </w:r>
        <w:r>
          <w:rPr>
            <w:noProof/>
            <w:webHidden/>
          </w:rPr>
          <w:fldChar w:fldCharType="separate"/>
        </w:r>
        <w:r w:rsidR="00AF6764">
          <w:rPr>
            <w:noProof/>
            <w:webHidden/>
          </w:rPr>
          <w:t>73</w:t>
        </w:r>
        <w:r>
          <w:rPr>
            <w:noProof/>
            <w:webHidden/>
          </w:rPr>
          <w:fldChar w:fldCharType="end"/>
        </w:r>
      </w:hyperlink>
    </w:p>
    <w:p w14:paraId="48622F0E" w14:textId="67B3280F" w:rsidR="00E528D1" w:rsidRDefault="00E528D1">
      <w:pPr>
        <w:pStyle w:val="TOC4"/>
        <w:rPr>
          <w:rFonts w:eastAsiaTheme="minorEastAsia" w:cstheme="minorBidi"/>
          <w:noProof/>
          <w:sz w:val="24"/>
          <w:szCs w:val="24"/>
          <w:lang w:eastAsia="en-AU"/>
        </w:rPr>
      </w:pPr>
      <w:hyperlink w:anchor="_Toc205289340" w:history="1">
        <w:r w:rsidRPr="00A72FD8">
          <w:rPr>
            <w:rStyle w:val="Hyperlink"/>
            <w:noProof/>
          </w:rPr>
          <w:t>76.</w:t>
        </w:r>
        <w:r>
          <w:rPr>
            <w:rFonts w:eastAsiaTheme="minorEastAsia" w:cstheme="minorBidi"/>
            <w:noProof/>
            <w:sz w:val="24"/>
            <w:szCs w:val="24"/>
            <w:lang w:eastAsia="en-AU"/>
          </w:rPr>
          <w:tab/>
        </w:r>
        <w:r w:rsidRPr="00A72FD8">
          <w:rPr>
            <w:rStyle w:val="Hyperlink"/>
            <w:noProof/>
          </w:rPr>
          <w:t>Shadow Economy Procurement Connected Policy</w:t>
        </w:r>
        <w:r>
          <w:rPr>
            <w:noProof/>
            <w:webHidden/>
          </w:rPr>
          <w:tab/>
        </w:r>
        <w:r>
          <w:rPr>
            <w:noProof/>
            <w:webHidden/>
          </w:rPr>
          <w:fldChar w:fldCharType="begin"/>
        </w:r>
        <w:r>
          <w:rPr>
            <w:noProof/>
            <w:webHidden/>
          </w:rPr>
          <w:instrText xml:space="preserve"> PAGEREF _Toc205289340 \h </w:instrText>
        </w:r>
        <w:r>
          <w:rPr>
            <w:noProof/>
            <w:webHidden/>
          </w:rPr>
        </w:r>
        <w:r>
          <w:rPr>
            <w:noProof/>
            <w:webHidden/>
          </w:rPr>
          <w:fldChar w:fldCharType="separate"/>
        </w:r>
        <w:r w:rsidR="00AF6764">
          <w:rPr>
            <w:noProof/>
            <w:webHidden/>
          </w:rPr>
          <w:t>74</w:t>
        </w:r>
        <w:r>
          <w:rPr>
            <w:noProof/>
            <w:webHidden/>
          </w:rPr>
          <w:fldChar w:fldCharType="end"/>
        </w:r>
      </w:hyperlink>
    </w:p>
    <w:p w14:paraId="79B3FD74" w14:textId="383469F4" w:rsidR="00E528D1" w:rsidRDefault="00E528D1">
      <w:pPr>
        <w:pStyle w:val="TOC4"/>
        <w:rPr>
          <w:rFonts w:eastAsiaTheme="minorEastAsia" w:cstheme="minorBidi"/>
          <w:noProof/>
          <w:sz w:val="24"/>
          <w:szCs w:val="24"/>
          <w:lang w:eastAsia="en-AU"/>
        </w:rPr>
      </w:pPr>
      <w:hyperlink w:anchor="_Toc205289341" w:history="1">
        <w:r w:rsidRPr="00A72FD8">
          <w:rPr>
            <w:rStyle w:val="Hyperlink"/>
            <w:noProof/>
          </w:rPr>
          <w:t>77.</w:t>
        </w:r>
        <w:r>
          <w:rPr>
            <w:rFonts w:eastAsiaTheme="minorEastAsia" w:cstheme="minorBidi"/>
            <w:noProof/>
            <w:sz w:val="24"/>
            <w:szCs w:val="24"/>
            <w:lang w:eastAsia="en-AU"/>
          </w:rPr>
          <w:tab/>
        </w:r>
        <w:r w:rsidRPr="00A72FD8">
          <w:rPr>
            <w:rStyle w:val="Hyperlink"/>
            <w:noProof/>
          </w:rPr>
          <w:t>Compliance with the Commonwealth Supplier Code of Conduct</w:t>
        </w:r>
        <w:r>
          <w:rPr>
            <w:noProof/>
            <w:webHidden/>
          </w:rPr>
          <w:tab/>
        </w:r>
        <w:r>
          <w:rPr>
            <w:noProof/>
            <w:webHidden/>
          </w:rPr>
          <w:fldChar w:fldCharType="begin"/>
        </w:r>
        <w:r>
          <w:rPr>
            <w:noProof/>
            <w:webHidden/>
          </w:rPr>
          <w:instrText xml:space="preserve"> PAGEREF _Toc205289341 \h </w:instrText>
        </w:r>
        <w:r>
          <w:rPr>
            <w:noProof/>
            <w:webHidden/>
          </w:rPr>
        </w:r>
        <w:r>
          <w:rPr>
            <w:noProof/>
            <w:webHidden/>
          </w:rPr>
          <w:fldChar w:fldCharType="separate"/>
        </w:r>
        <w:r w:rsidR="00AF6764">
          <w:rPr>
            <w:noProof/>
            <w:webHidden/>
          </w:rPr>
          <w:t>75</w:t>
        </w:r>
        <w:r>
          <w:rPr>
            <w:noProof/>
            <w:webHidden/>
          </w:rPr>
          <w:fldChar w:fldCharType="end"/>
        </w:r>
      </w:hyperlink>
    </w:p>
    <w:p w14:paraId="090F5563" w14:textId="72CA9679" w:rsidR="00E528D1" w:rsidRDefault="00E528D1">
      <w:pPr>
        <w:pStyle w:val="TOC4"/>
        <w:rPr>
          <w:rFonts w:eastAsiaTheme="minorEastAsia" w:cstheme="minorBidi"/>
          <w:noProof/>
          <w:sz w:val="24"/>
          <w:szCs w:val="24"/>
          <w:lang w:eastAsia="en-AU"/>
        </w:rPr>
      </w:pPr>
      <w:hyperlink w:anchor="_Toc205289342" w:history="1">
        <w:r w:rsidRPr="00A72FD8">
          <w:rPr>
            <w:rStyle w:val="Hyperlink"/>
            <w:noProof/>
          </w:rPr>
          <w:t>78.</w:t>
        </w:r>
        <w:r>
          <w:rPr>
            <w:rFonts w:eastAsiaTheme="minorEastAsia" w:cstheme="minorBidi"/>
            <w:noProof/>
            <w:sz w:val="24"/>
            <w:szCs w:val="24"/>
            <w:lang w:eastAsia="en-AU"/>
          </w:rPr>
          <w:tab/>
        </w:r>
        <w:r w:rsidRPr="00A72FD8">
          <w:rPr>
            <w:rStyle w:val="Hyperlink"/>
            <w:noProof/>
          </w:rPr>
          <w:t>Notices</w:t>
        </w:r>
        <w:r>
          <w:rPr>
            <w:noProof/>
            <w:webHidden/>
          </w:rPr>
          <w:tab/>
        </w:r>
        <w:r>
          <w:rPr>
            <w:noProof/>
            <w:webHidden/>
          </w:rPr>
          <w:fldChar w:fldCharType="begin"/>
        </w:r>
        <w:r>
          <w:rPr>
            <w:noProof/>
            <w:webHidden/>
          </w:rPr>
          <w:instrText xml:space="preserve"> PAGEREF _Toc205289342 \h </w:instrText>
        </w:r>
        <w:r>
          <w:rPr>
            <w:noProof/>
            <w:webHidden/>
          </w:rPr>
        </w:r>
        <w:r>
          <w:rPr>
            <w:noProof/>
            <w:webHidden/>
          </w:rPr>
          <w:fldChar w:fldCharType="separate"/>
        </w:r>
        <w:r w:rsidR="00AF6764">
          <w:rPr>
            <w:noProof/>
            <w:webHidden/>
          </w:rPr>
          <w:t>76</w:t>
        </w:r>
        <w:r>
          <w:rPr>
            <w:noProof/>
            <w:webHidden/>
          </w:rPr>
          <w:fldChar w:fldCharType="end"/>
        </w:r>
      </w:hyperlink>
    </w:p>
    <w:p w14:paraId="2C4B6F63" w14:textId="1F1BF834" w:rsidR="00E528D1" w:rsidRDefault="00E528D1">
      <w:pPr>
        <w:pStyle w:val="TOC2"/>
        <w:rPr>
          <w:rFonts w:eastAsiaTheme="minorEastAsia"/>
          <w:b w:val="0"/>
          <w:noProof/>
          <w:sz w:val="24"/>
          <w:lang w:eastAsia="en-AU"/>
        </w:rPr>
      </w:pPr>
      <w:hyperlink w:anchor="_Toc205289343" w:history="1">
        <w:r w:rsidRPr="00A72FD8">
          <w:rPr>
            <w:rStyle w:val="Hyperlink"/>
            <w:noProof/>
          </w:rPr>
          <w:t>PART B – SERVICES REQUIREMENTS</w:t>
        </w:r>
        <w:r>
          <w:rPr>
            <w:noProof/>
            <w:webHidden/>
          </w:rPr>
          <w:tab/>
        </w:r>
        <w:r>
          <w:rPr>
            <w:noProof/>
            <w:webHidden/>
          </w:rPr>
          <w:fldChar w:fldCharType="begin"/>
        </w:r>
        <w:r>
          <w:rPr>
            <w:noProof/>
            <w:webHidden/>
          </w:rPr>
          <w:instrText xml:space="preserve"> PAGEREF _Toc205289343 \h </w:instrText>
        </w:r>
        <w:r>
          <w:rPr>
            <w:noProof/>
            <w:webHidden/>
          </w:rPr>
        </w:r>
        <w:r>
          <w:rPr>
            <w:noProof/>
            <w:webHidden/>
          </w:rPr>
          <w:fldChar w:fldCharType="separate"/>
        </w:r>
        <w:r w:rsidR="00AF6764">
          <w:rPr>
            <w:noProof/>
            <w:webHidden/>
          </w:rPr>
          <w:t>78</w:t>
        </w:r>
        <w:r>
          <w:rPr>
            <w:noProof/>
            <w:webHidden/>
          </w:rPr>
          <w:fldChar w:fldCharType="end"/>
        </w:r>
      </w:hyperlink>
    </w:p>
    <w:p w14:paraId="64FCFA2F" w14:textId="3A80D501" w:rsidR="00E528D1" w:rsidRDefault="00E528D1">
      <w:pPr>
        <w:pStyle w:val="TOC2"/>
        <w:rPr>
          <w:rFonts w:eastAsiaTheme="minorEastAsia"/>
          <w:b w:val="0"/>
          <w:noProof/>
          <w:sz w:val="24"/>
          <w:lang w:eastAsia="en-AU"/>
        </w:rPr>
      </w:pPr>
      <w:hyperlink w:anchor="_Toc205289344" w:history="1">
        <w:r w:rsidRPr="00A72FD8">
          <w:rPr>
            <w:rStyle w:val="Hyperlink"/>
            <w:noProof/>
          </w:rPr>
          <w:t>CHAPTER B1 – GENERAL REQUIREMENTS</w:t>
        </w:r>
        <w:r>
          <w:rPr>
            <w:noProof/>
            <w:webHidden/>
          </w:rPr>
          <w:tab/>
        </w:r>
        <w:r>
          <w:rPr>
            <w:noProof/>
            <w:webHidden/>
          </w:rPr>
          <w:fldChar w:fldCharType="begin"/>
        </w:r>
        <w:r>
          <w:rPr>
            <w:noProof/>
            <w:webHidden/>
          </w:rPr>
          <w:instrText xml:space="preserve"> PAGEREF _Toc205289344 \h </w:instrText>
        </w:r>
        <w:r>
          <w:rPr>
            <w:noProof/>
            <w:webHidden/>
          </w:rPr>
        </w:r>
        <w:r>
          <w:rPr>
            <w:noProof/>
            <w:webHidden/>
          </w:rPr>
          <w:fldChar w:fldCharType="separate"/>
        </w:r>
        <w:r w:rsidR="00AF6764">
          <w:rPr>
            <w:noProof/>
            <w:webHidden/>
          </w:rPr>
          <w:t>78</w:t>
        </w:r>
        <w:r>
          <w:rPr>
            <w:noProof/>
            <w:webHidden/>
          </w:rPr>
          <w:fldChar w:fldCharType="end"/>
        </w:r>
      </w:hyperlink>
    </w:p>
    <w:p w14:paraId="5816D961" w14:textId="2004DE3A" w:rsidR="00E528D1" w:rsidRDefault="00E528D1">
      <w:pPr>
        <w:pStyle w:val="TOC3"/>
        <w:tabs>
          <w:tab w:val="right" w:leader="dot" w:pos="9656"/>
        </w:tabs>
        <w:rPr>
          <w:rFonts w:eastAsiaTheme="minorEastAsia"/>
          <w:noProof/>
          <w:sz w:val="24"/>
          <w:lang w:eastAsia="en-AU"/>
        </w:rPr>
      </w:pPr>
      <w:hyperlink w:anchor="_Toc205289345" w:history="1">
        <w:r w:rsidRPr="00A72FD8">
          <w:rPr>
            <w:rStyle w:val="Hyperlink"/>
            <w:noProof/>
          </w:rPr>
          <w:t>Section B1.1 – General – Objectives</w:t>
        </w:r>
        <w:r>
          <w:rPr>
            <w:noProof/>
            <w:webHidden/>
          </w:rPr>
          <w:tab/>
        </w:r>
        <w:r>
          <w:rPr>
            <w:noProof/>
            <w:webHidden/>
          </w:rPr>
          <w:fldChar w:fldCharType="begin"/>
        </w:r>
        <w:r>
          <w:rPr>
            <w:noProof/>
            <w:webHidden/>
          </w:rPr>
          <w:instrText xml:space="preserve"> PAGEREF _Toc205289345 \h </w:instrText>
        </w:r>
        <w:r>
          <w:rPr>
            <w:noProof/>
            <w:webHidden/>
          </w:rPr>
        </w:r>
        <w:r>
          <w:rPr>
            <w:noProof/>
            <w:webHidden/>
          </w:rPr>
          <w:fldChar w:fldCharType="separate"/>
        </w:r>
        <w:r w:rsidR="00AF6764">
          <w:rPr>
            <w:noProof/>
            <w:webHidden/>
          </w:rPr>
          <w:t>78</w:t>
        </w:r>
        <w:r>
          <w:rPr>
            <w:noProof/>
            <w:webHidden/>
          </w:rPr>
          <w:fldChar w:fldCharType="end"/>
        </w:r>
      </w:hyperlink>
    </w:p>
    <w:p w14:paraId="7F9E4530" w14:textId="7C6449F4" w:rsidR="00E528D1" w:rsidRDefault="00E528D1">
      <w:pPr>
        <w:pStyle w:val="TOC4"/>
        <w:rPr>
          <w:rFonts w:eastAsiaTheme="minorEastAsia" w:cstheme="minorBidi"/>
          <w:noProof/>
          <w:sz w:val="24"/>
          <w:szCs w:val="24"/>
          <w:lang w:eastAsia="en-AU"/>
        </w:rPr>
      </w:pPr>
      <w:hyperlink w:anchor="_Toc205289346" w:history="1">
        <w:r w:rsidRPr="00A72FD8">
          <w:rPr>
            <w:rStyle w:val="Hyperlink"/>
            <w:noProof/>
          </w:rPr>
          <w:t>79.</w:t>
        </w:r>
        <w:r>
          <w:rPr>
            <w:rFonts w:eastAsiaTheme="minorEastAsia" w:cstheme="minorBidi"/>
            <w:noProof/>
            <w:sz w:val="24"/>
            <w:szCs w:val="24"/>
            <w:lang w:eastAsia="en-AU"/>
          </w:rPr>
          <w:tab/>
        </w:r>
        <w:r w:rsidRPr="00A72FD8">
          <w:rPr>
            <w:rStyle w:val="Hyperlink"/>
            <w:noProof/>
          </w:rPr>
          <w:t>Objectives</w:t>
        </w:r>
        <w:r>
          <w:rPr>
            <w:noProof/>
            <w:webHidden/>
          </w:rPr>
          <w:tab/>
        </w:r>
        <w:r>
          <w:rPr>
            <w:noProof/>
            <w:webHidden/>
          </w:rPr>
          <w:fldChar w:fldCharType="begin"/>
        </w:r>
        <w:r>
          <w:rPr>
            <w:noProof/>
            <w:webHidden/>
          </w:rPr>
          <w:instrText xml:space="preserve"> PAGEREF _Toc205289346 \h </w:instrText>
        </w:r>
        <w:r>
          <w:rPr>
            <w:noProof/>
            <w:webHidden/>
          </w:rPr>
        </w:r>
        <w:r>
          <w:rPr>
            <w:noProof/>
            <w:webHidden/>
          </w:rPr>
          <w:fldChar w:fldCharType="separate"/>
        </w:r>
        <w:r w:rsidR="00AF6764">
          <w:rPr>
            <w:noProof/>
            <w:webHidden/>
          </w:rPr>
          <w:t>78</w:t>
        </w:r>
        <w:r>
          <w:rPr>
            <w:noProof/>
            <w:webHidden/>
          </w:rPr>
          <w:fldChar w:fldCharType="end"/>
        </w:r>
      </w:hyperlink>
    </w:p>
    <w:p w14:paraId="75D1324D" w14:textId="1FFD065B" w:rsidR="00E528D1" w:rsidRDefault="00E528D1">
      <w:pPr>
        <w:pStyle w:val="TOC3"/>
        <w:tabs>
          <w:tab w:val="right" w:leader="dot" w:pos="9656"/>
        </w:tabs>
        <w:rPr>
          <w:rFonts w:eastAsiaTheme="minorEastAsia"/>
          <w:noProof/>
          <w:sz w:val="24"/>
          <w:lang w:eastAsia="en-AU"/>
        </w:rPr>
      </w:pPr>
      <w:hyperlink w:anchor="_Toc205289347" w:history="1">
        <w:r w:rsidRPr="00A72FD8">
          <w:rPr>
            <w:rStyle w:val="Hyperlink"/>
            <w:noProof/>
          </w:rPr>
          <w:t>Section B1.2 – General requirements – Services to Participants</w:t>
        </w:r>
        <w:r>
          <w:rPr>
            <w:noProof/>
            <w:webHidden/>
          </w:rPr>
          <w:tab/>
        </w:r>
        <w:r>
          <w:rPr>
            <w:noProof/>
            <w:webHidden/>
          </w:rPr>
          <w:fldChar w:fldCharType="begin"/>
        </w:r>
        <w:r>
          <w:rPr>
            <w:noProof/>
            <w:webHidden/>
          </w:rPr>
          <w:instrText xml:space="preserve"> PAGEREF _Toc205289347 \h </w:instrText>
        </w:r>
        <w:r>
          <w:rPr>
            <w:noProof/>
            <w:webHidden/>
          </w:rPr>
        </w:r>
        <w:r>
          <w:rPr>
            <w:noProof/>
            <w:webHidden/>
          </w:rPr>
          <w:fldChar w:fldCharType="separate"/>
        </w:r>
        <w:r w:rsidR="00AF6764">
          <w:rPr>
            <w:noProof/>
            <w:webHidden/>
          </w:rPr>
          <w:t>78</w:t>
        </w:r>
        <w:r>
          <w:rPr>
            <w:noProof/>
            <w:webHidden/>
          </w:rPr>
          <w:fldChar w:fldCharType="end"/>
        </w:r>
      </w:hyperlink>
    </w:p>
    <w:p w14:paraId="7583BB84" w14:textId="514DE9AB" w:rsidR="00E528D1" w:rsidRDefault="00E528D1">
      <w:pPr>
        <w:pStyle w:val="TOC4"/>
        <w:rPr>
          <w:rFonts w:eastAsiaTheme="minorEastAsia" w:cstheme="minorBidi"/>
          <w:noProof/>
          <w:sz w:val="24"/>
          <w:szCs w:val="24"/>
          <w:lang w:eastAsia="en-AU"/>
        </w:rPr>
      </w:pPr>
      <w:hyperlink w:anchor="_Toc205289348" w:history="1">
        <w:r w:rsidRPr="00A72FD8">
          <w:rPr>
            <w:rStyle w:val="Hyperlink"/>
            <w:noProof/>
          </w:rPr>
          <w:t>80.</w:t>
        </w:r>
        <w:r>
          <w:rPr>
            <w:rFonts w:eastAsiaTheme="minorEastAsia" w:cstheme="minorBidi"/>
            <w:noProof/>
            <w:sz w:val="24"/>
            <w:szCs w:val="24"/>
            <w:lang w:eastAsia="en-AU"/>
          </w:rPr>
          <w:tab/>
        </w:r>
        <w:r w:rsidRPr="00A72FD8">
          <w:rPr>
            <w:rStyle w:val="Hyperlink"/>
            <w:noProof/>
          </w:rPr>
          <w:t>Assistance to Participants – General</w:t>
        </w:r>
        <w:r>
          <w:rPr>
            <w:noProof/>
            <w:webHidden/>
          </w:rPr>
          <w:tab/>
        </w:r>
        <w:r>
          <w:rPr>
            <w:noProof/>
            <w:webHidden/>
          </w:rPr>
          <w:fldChar w:fldCharType="begin"/>
        </w:r>
        <w:r>
          <w:rPr>
            <w:noProof/>
            <w:webHidden/>
          </w:rPr>
          <w:instrText xml:space="preserve"> PAGEREF _Toc205289348 \h </w:instrText>
        </w:r>
        <w:r>
          <w:rPr>
            <w:noProof/>
            <w:webHidden/>
          </w:rPr>
        </w:r>
        <w:r>
          <w:rPr>
            <w:noProof/>
            <w:webHidden/>
          </w:rPr>
          <w:fldChar w:fldCharType="separate"/>
        </w:r>
        <w:r w:rsidR="00AF6764">
          <w:rPr>
            <w:noProof/>
            <w:webHidden/>
          </w:rPr>
          <w:t>78</w:t>
        </w:r>
        <w:r>
          <w:rPr>
            <w:noProof/>
            <w:webHidden/>
          </w:rPr>
          <w:fldChar w:fldCharType="end"/>
        </w:r>
      </w:hyperlink>
    </w:p>
    <w:p w14:paraId="59BDA76B" w14:textId="394F4CE0" w:rsidR="00E528D1" w:rsidRDefault="00E528D1">
      <w:pPr>
        <w:pStyle w:val="TOC3"/>
        <w:tabs>
          <w:tab w:val="right" w:leader="dot" w:pos="9656"/>
        </w:tabs>
        <w:rPr>
          <w:rFonts w:eastAsiaTheme="minorEastAsia"/>
          <w:noProof/>
          <w:sz w:val="24"/>
          <w:lang w:eastAsia="en-AU"/>
        </w:rPr>
      </w:pPr>
      <w:hyperlink w:anchor="_Toc205289349" w:history="1">
        <w:r w:rsidRPr="00A72FD8">
          <w:rPr>
            <w:rStyle w:val="Hyperlink"/>
            <w:noProof/>
          </w:rPr>
          <w:t>Section B1.3 – Stakeholder and potential Participant engagement</w:t>
        </w:r>
        <w:r>
          <w:rPr>
            <w:noProof/>
            <w:webHidden/>
          </w:rPr>
          <w:tab/>
        </w:r>
        <w:r>
          <w:rPr>
            <w:noProof/>
            <w:webHidden/>
          </w:rPr>
          <w:fldChar w:fldCharType="begin"/>
        </w:r>
        <w:r>
          <w:rPr>
            <w:noProof/>
            <w:webHidden/>
          </w:rPr>
          <w:instrText xml:space="preserve"> PAGEREF _Toc205289349 \h </w:instrText>
        </w:r>
        <w:r>
          <w:rPr>
            <w:noProof/>
            <w:webHidden/>
          </w:rPr>
        </w:r>
        <w:r>
          <w:rPr>
            <w:noProof/>
            <w:webHidden/>
          </w:rPr>
          <w:fldChar w:fldCharType="separate"/>
        </w:r>
        <w:r w:rsidR="00AF6764">
          <w:rPr>
            <w:noProof/>
            <w:webHidden/>
          </w:rPr>
          <w:t>81</w:t>
        </w:r>
        <w:r>
          <w:rPr>
            <w:noProof/>
            <w:webHidden/>
          </w:rPr>
          <w:fldChar w:fldCharType="end"/>
        </w:r>
      </w:hyperlink>
    </w:p>
    <w:p w14:paraId="5BCCA66F" w14:textId="6C71E233" w:rsidR="00E528D1" w:rsidRDefault="00E528D1">
      <w:pPr>
        <w:pStyle w:val="TOC4"/>
        <w:rPr>
          <w:rFonts w:eastAsiaTheme="minorEastAsia" w:cstheme="minorBidi"/>
          <w:noProof/>
          <w:sz w:val="24"/>
          <w:szCs w:val="24"/>
          <w:lang w:eastAsia="en-AU"/>
        </w:rPr>
      </w:pPr>
      <w:hyperlink w:anchor="_Toc205289350" w:history="1">
        <w:r w:rsidRPr="00A72FD8">
          <w:rPr>
            <w:rStyle w:val="Hyperlink"/>
            <w:noProof/>
          </w:rPr>
          <w:t>81.</w:t>
        </w:r>
        <w:r>
          <w:rPr>
            <w:rFonts w:eastAsiaTheme="minorEastAsia" w:cstheme="minorBidi"/>
            <w:noProof/>
            <w:sz w:val="24"/>
            <w:szCs w:val="24"/>
            <w:lang w:eastAsia="en-AU"/>
          </w:rPr>
          <w:tab/>
        </w:r>
        <w:r w:rsidRPr="00A72FD8">
          <w:rPr>
            <w:rStyle w:val="Hyperlink"/>
            <w:noProof/>
          </w:rPr>
          <w:t>Stakeholder engagement</w:t>
        </w:r>
        <w:r>
          <w:rPr>
            <w:noProof/>
            <w:webHidden/>
          </w:rPr>
          <w:tab/>
        </w:r>
        <w:r>
          <w:rPr>
            <w:noProof/>
            <w:webHidden/>
          </w:rPr>
          <w:fldChar w:fldCharType="begin"/>
        </w:r>
        <w:r>
          <w:rPr>
            <w:noProof/>
            <w:webHidden/>
          </w:rPr>
          <w:instrText xml:space="preserve"> PAGEREF _Toc205289350 \h </w:instrText>
        </w:r>
        <w:r>
          <w:rPr>
            <w:noProof/>
            <w:webHidden/>
          </w:rPr>
        </w:r>
        <w:r>
          <w:rPr>
            <w:noProof/>
            <w:webHidden/>
          </w:rPr>
          <w:fldChar w:fldCharType="separate"/>
        </w:r>
        <w:r w:rsidR="00AF6764">
          <w:rPr>
            <w:noProof/>
            <w:webHidden/>
          </w:rPr>
          <w:t>81</w:t>
        </w:r>
        <w:r>
          <w:rPr>
            <w:noProof/>
            <w:webHidden/>
          </w:rPr>
          <w:fldChar w:fldCharType="end"/>
        </w:r>
      </w:hyperlink>
    </w:p>
    <w:p w14:paraId="5519E61C" w14:textId="46AC80FE" w:rsidR="00E528D1" w:rsidRDefault="00E528D1">
      <w:pPr>
        <w:pStyle w:val="TOC4"/>
        <w:rPr>
          <w:rFonts w:eastAsiaTheme="minorEastAsia" w:cstheme="minorBidi"/>
          <w:noProof/>
          <w:sz w:val="24"/>
          <w:szCs w:val="24"/>
          <w:lang w:eastAsia="en-AU"/>
        </w:rPr>
      </w:pPr>
      <w:hyperlink w:anchor="_Toc205289351" w:history="1">
        <w:r w:rsidRPr="00A72FD8">
          <w:rPr>
            <w:rStyle w:val="Hyperlink"/>
            <w:noProof/>
          </w:rPr>
          <w:t>82.</w:t>
        </w:r>
        <w:r>
          <w:rPr>
            <w:rFonts w:eastAsiaTheme="minorEastAsia" w:cstheme="minorBidi"/>
            <w:noProof/>
            <w:sz w:val="24"/>
            <w:szCs w:val="24"/>
            <w:lang w:eastAsia="en-AU"/>
          </w:rPr>
          <w:tab/>
        </w:r>
        <w:r w:rsidRPr="00A72FD8">
          <w:rPr>
            <w:rStyle w:val="Hyperlink"/>
            <w:noProof/>
          </w:rPr>
          <w:t>Potential Participant engagement</w:t>
        </w:r>
        <w:r>
          <w:rPr>
            <w:noProof/>
            <w:webHidden/>
          </w:rPr>
          <w:tab/>
        </w:r>
        <w:r>
          <w:rPr>
            <w:noProof/>
            <w:webHidden/>
          </w:rPr>
          <w:fldChar w:fldCharType="begin"/>
        </w:r>
        <w:r>
          <w:rPr>
            <w:noProof/>
            <w:webHidden/>
          </w:rPr>
          <w:instrText xml:space="preserve"> PAGEREF _Toc205289351 \h </w:instrText>
        </w:r>
        <w:r>
          <w:rPr>
            <w:noProof/>
            <w:webHidden/>
          </w:rPr>
        </w:r>
        <w:r>
          <w:rPr>
            <w:noProof/>
            <w:webHidden/>
          </w:rPr>
          <w:fldChar w:fldCharType="separate"/>
        </w:r>
        <w:r w:rsidR="00AF6764">
          <w:rPr>
            <w:noProof/>
            <w:webHidden/>
          </w:rPr>
          <w:t>82</w:t>
        </w:r>
        <w:r>
          <w:rPr>
            <w:noProof/>
            <w:webHidden/>
          </w:rPr>
          <w:fldChar w:fldCharType="end"/>
        </w:r>
      </w:hyperlink>
    </w:p>
    <w:p w14:paraId="5D9DAEB1" w14:textId="356A2FBC" w:rsidR="00E528D1" w:rsidRDefault="00E528D1">
      <w:pPr>
        <w:pStyle w:val="TOC3"/>
        <w:tabs>
          <w:tab w:val="right" w:leader="dot" w:pos="9656"/>
        </w:tabs>
        <w:rPr>
          <w:rFonts w:eastAsiaTheme="minorEastAsia"/>
          <w:noProof/>
          <w:sz w:val="24"/>
          <w:lang w:eastAsia="en-AU"/>
        </w:rPr>
      </w:pPr>
      <w:hyperlink w:anchor="_Toc205289352" w:history="1">
        <w:r w:rsidRPr="00A72FD8">
          <w:rPr>
            <w:rStyle w:val="Hyperlink"/>
            <w:noProof/>
          </w:rPr>
          <w:t>Section B1.4 – Provider Performance and Quality Framework</w:t>
        </w:r>
        <w:r>
          <w:rPr>
            <w:noProof/>
            <w:webHidden/>
          </w:rPr>
          <w:tab/>
        </w:r>
        <w:r>
          <w:rPr>
            <w:noProof/>
            <w:webHidden/>
          </w:rPr>
          <w:fldChar w:fldCharType="begin"/>
        </w:r>
        <w:r>
          <w:rPr>
            <w:noProof/>
            <w:webHidden/>
          </w:rPr>
          <w:instrText xml:space="preserve"> PAGEREF _Toc205289352 \h </w:instrText>
        </w:r>
        <w:r>
          <w:rPr>
            <w:noProof/>
            <w:webHidden/>
          </w:rPr>
        </w:r>
        <w:r>
          <w:rPr>
            <w:noProof/>
            <w:webHidden/>
          </w:rPr>
          <w:fldChar w:fldCharType="separate"/>
        </w:r>
        <w:r w:rsidR="00AF6764">
          <w:rPr>
            <w:noProof/>
            <w:webHidden/>
          </w:rPr>
          <w:t>82</w:t>
        </w:r>
        <w:r>
          <w:rPr>
            <w:noProof/>
            <w:webHidden/>
          </w:rPr>
          <w:fldChar w:fldCharType="end"/>
        </w:r>
      </w:hyperlink>
    </w:p>
    <w:p w14:paraId="05439312" w14:textId="1C329E4D" w:rsidR="00E528D1" w:rsidRDefault="00E528D1">
      <w:pPr>
        <w:pStyle w:val="TOC4"/>
        <w:rPr>
          <w:rFonts w:eastAsiaTheme="minorEastAsia" w:cstheme="minorBidi"/>
          <w:noProof/>
          <w:sz w:val="24"/>
          <w:szCs w:val="24"/>
          <w:lang w:eastAsia="en-AU"/>
        </w:rPr>
      </w:pPr>
      <w:hyperlink w:anchor="_Toc205289353" w:history="1">
        <w:r w:rsidRPr="00A72FD8">
          <w:rPr>
            <w:rStyle w:val="Hyperlink"/>
            <w:noProof/>
          </w:rPr>
          <w:t>83.</w:t>
        </w:r>
        <w:r>
          <w:rPr>
            <w:rFonts w:eastAsiaTheme="minorEastAsia" w:cstheme="minorBidi"/>
            <w:noProof/>
            <w:sz w:val="24"/>
            <w:szCs w:val="24"/>
            <w:lang w:eastAsia="en-AU"/>
          </w:rPr>
          <w:tab/>
        </w:r>
        <w:r w:rsidRPr="00A72FD8">
          <w:rPr>
            <w:rStyle w:val="Hyperlink"/>
            <w:noProof/>
          </w:rPr>
          <w:t>Service Guarantee and Key Service Commitments</w:t>
        </w:r>
        <w:r>
          <w:rPr>
            <w:noProof/>
            <w:webHidden/>
          </w:rPr>
          <w:tab/>
        </w:r>
        <w:r>
          <w:rPr>
            <w:noProof/>
            <w:webHidden/>
          </w:rPr>
          <w:fldChar w:fldCharType="begin"/>
        </w:r>
        <w:r>
          <w:rPr>
            <w:noProof/>
            <w:webHidden/>
          </w:rPr>
          <w:instrText xml:space="preserve"> PAGEREF _Toc205289353 \h </w:instrText>
        </w:r>
        <w:r>
          <w:rPr>
            <w:noProof/>
            <w:webHidden/>
          </w:rPr>
        </w:r>
        <w:r>
          <w:rPr>
            <w:noProof/>
            <w:webHidden/>
          </w:rPr>
          <w:fldChar w:fldCharType="separate"/>
        </w:r>
        <w:r w:rsidR="00AF6764">
          <w:rPr>
            <w:noProof/>
            <w:webHidden/>
          </w:rPr>
          <w:t>82</w:t>
        </w:r>
        <w:r>
          <w:rPr>
            <w:noProof/>
            <w:webHidden/>
          </w:rPr>
          <w:fldChar w:fldCharType="end"/>
        </w:r>
      </w:hyperlink>
    </w:p>
    <w:p w14:paraId="0C6DDA0E" w14:textId="6A4DB326" w:rsidR="00E528D1" w:rsidRDefault="00E528D1">
      <w:pPr>
        <w:pStyle w:val="TOC4"/>
        <w:rPr>
          <w:rFonts w:eastAsiaTheme="minorEastAsia" w:cstheme="minorBidi"/>
          <w:noProof/>
          <w:sz w:val="24"/>
          <w:szCs w:val="24"/>
          <w:lang w:eastAsia="en-AU"/>
        </w:rPr>
      </w:pPr>
      <w:hyperlink w:anchor="_Toc205289354" w:history="1">
        <w:r w:rsidRPr="00A72FD8">
          <w:rPr>
            <w:rStyle w:val="Hyperlink"/>
            <w:noProof/>
          </w:rPr>
          <w:t>84.</w:t>
        </w:r>
        <w:r>
          <w:rPr>
            <w:rFonts w:eastAsiaTheme="minorEastAsia" w:cstheme="minorBidi"/>
            <w:noProof/>
            <w:sz w:val="24"/>
            <w:szCs w:val="24"/>
            <w:lang w:eastAsia="en-AU"/>
          </w:rPr>
          <w:tab/>
        </w:r>
        <w:r w:rsidRPr="00A72FD8">
          <w:rPr>
            <w:rStyle w:val="Hyperlink"/>
            <w:noProof/>
          </w:rPr>
          <w:t>Performance and Quality Framework – General</w:t>
        </w:r>
        <w:r>
          <w:rPr>
            <w:noProof/>
            <w:webHidden/>
          </w:rPr>
          <w:tab/>
        </w:r>
        <w:r>
          <w:rPr>
            <w:noProof/>
            <w:webHidden/>
          </w:rPr>
          <w:fldChar w:fldCharType="begin"/>
        </w:r>
        <w:r>
          <w:rPr>
            <w:noProof/>
            <w:webHidden/>
          </w:rPr>
          <w:instrText xml:space="preserve"> PAGEREF _Toc205289354 \h </w:instrText>
        </w:r>
        <w:r>
          <w:rPr>
            <w:noProof/>
            <w:webHidden/>
          </w:rPr>
        </w:r>
        <w:r>
          <w:rPr>
            <w:noProof/>
            <w:webHidden/>
          </w:rPr>
          <w:fldChar w:fldCharType="separate"/>
        </w:r>
        <w:r w:rsidR="00AF6764">
          <w:rPr>
            <w:noProof/>
            <w:webHidden/>
          </w:rPr>
          <w:t>83</w:t>
        </w:r>
        <w:r>
          <w:rPr>
            <w:noProof/>
            <w:webHidden/>
          </w:rPr>
          <w:fldChar w:fldCharType="end"/>
        </w:r>
      </w:hyperlink>
    </w:p>
    <w:p w14:paraId="6D530D9F" w14:textId="721FECAC" w:rsidR="00E528D1" w:rsidRDefault="00E528D1">
      <w:pPr>
        <w:pStyle w:val="TOC4"/>
        <w:rPr>
          <w:rFonts w:eastAsiaTheme="minorEastAsia" w:cstheme="minorBidi"/>
          <w:noProof/>
          <w:sz w:val="24"/>
          <w:szCs w:val="24"/>
          <w:lang w:eastAsia="en-AU"/>
        </w:rPr>
      </w:pPr>
      <w:hyperlink w:anchor="_Toc205289355" w:history="1">
        <w:r w:rsidRPr="00A72FD8">
          <w:rPr>
            <w:rStyle w:val="Hyperlink"/>
            <w:noProof/>
          </w:rPr>
          <w:t>85.</w:t>
        </w:r>
        <w:r>
          <w:rPr>
            <w:rFonts w:eastAsiaTheme="minorEastAsia" w:cstheme="minorBidi"/>
            <w:noProof/>
            <w:sz w:val="24"/>
            <w:szCs w:val="24"/>
            <w:lang w:eastAsia="en-AU"/>
          </w:rPr>
          <w:tab/>
        </w:r>
        <w:r w:rsidRPr="00A72FD8">
          <w:rPr>
            <w:rStyle w:val="Hyperlink"/>
            <w:noProof/>
          </w:rPr>
          <w:t>Performance assessments</w:t>
        </w:r>
        <w:r>
          <w:rPr>
            <w:noProof/>
            <w:webHidden/>
          </w:rPr>
          <w:tab/>
        </w:r>
        <w:r>
          <w:rPr>
            <w:noProof/>
            <w:webHidden/>
          </w:rPr>
          <w:fldChar w:fldCharType="begin"/>
        </w:r>
        <w:r>
          <w:rPr>
            <w:noProof/>
            <w:webHidden/>
          </w:rPr>
          <w:instrText xml:space="preserve"> PAGEREF _Toc205289355 \h </w:instrText>
        </w:r>
        <w:r>
          <w:rPr>
            <w:noProof/>
            <w:webHidden/>
          </w:rPr>
        </w:r>
        <w:r>
          <w:rPr>
            <w:noProof/>
            <w:webHidden/>
          </w:rPr>
          <w:fldChar w:fldCharType="separate"/>
        </w:r>
        <w:r w:rsidR="00AF6764">
          <w:rPr>
            <w:noProof/>
            <w:webHidden/>
          </w:rPr>
          <w:t>84</w:t>
        </w:r>
        <w:r>
          <w:rPr>
            <w:noProof/>
            <w:webHidden/>
          </w:rPr>
          <w:fldChar w:fldCharType="end"/>
        </w:r>
      </w:hyperlink>
    </w:p>
    <w:p w14:paraId="263E71FE" w14:textId="02B01E43" w:rsidR="00E528D1" w:rsidRDefault="00E528D1">
      <w:pPr>
        <w:pStyle w:val="TOC4"/>
        <w:rPr>
          <w:rFonts w:eastAsiaTheme="minorEastAsia" w:cstheme="minorBidi"/>
          <w:noProof/>
          <w:sz w:val="24"/>
          <w:szCs w:val="24"/>
          <w:lang w:eastAsia="en-AU"/>
        </w:rPr>
      </w:pPr>
      <w:hyperlink w:anchor="_Toc205289356" w:history="1">
        <w:r w:rsidRPr="00A72FD8">
          <w:rPr>
            <w:rStyle w:val="Hyperlink"/>
            <w:noProof/>
          </w:rPr>
          <w:t>86.</w:t>
        </w:r>
        <w:r>
          <w:rPr>
            <w:rFonts w:eastAsiaTheme="minorEastAsia" w:cstheme="minorBidi"/>
            <w:noProof/>
            <w:sz w:val="24"/>
            <w:szCs w:val="24"/>
            <w:lang w:eastAsia="en-AU"/>
          </w:rPr>
          <w:tab/>
        </w:r>
        <w:r w:rsidRPr="00A72FD8">
          <w:rPr>
            <w:rStyle w:val="Hyperlink"/>
            <w:noProof/>
          </w:rPr>
          <w:t>Provider performance and compliance results</w:t>
        </w:r>
        <w:r>
          <w:rPr>
            <w:noProof/>
            <w:webHidden/>
          </w:rPr>
          <w:tab/>
        </w:r>
        <w:r>
          <w:rPr>
            <w:noProof/>
            <w:webHidden/>
          </w:rPr>
          <w:fldChar w:fldCharType="begin"/>
        </w:r>
        <w:r>
          <w:rPr>
            <w:noProof/>
            <w:webHidden/>
          </w:rPr>
          <w:instrText xml:space="preserve"> PAGEREF _Toc205289356 \h </w:instrText>
        </w:r>
        <w:r>
          <w:rPr>
            <w:noProof/>
            <w:webHidden/>
          </w:rPr>
        </w:r>
        <w:r>
          <w:rPr>
            <w:noProof/>
            <w:webHidden/>
          </w:rPr>
          <w:fldChar w:fldCharType="separate"/>
        </w:r>
        <w:r w:rsidR="00AF6764">
          <w:rPr>
            <w:noProof/>
            <w:webHidden/>
          </w:rPr>
          <w:t>84</w:t>
        </w:r>
        <w:r>
          <w:rPr>
            <w:noProof/>
            <w:webHidden/>
          </w:rPr>
          <w:fldChar w:fldCharType="end"/>
        </w:r>
      </w:hyperlink>
    </w:p>
    <w:p w14:paraId="44A7E009" w14:textId="39DE3FF5" w:rsidR="00E528D1" w:rsidRDefault="00E528D1">
      <w:pPr>
        <w:pStyle w:val="TOC4"/>
        <w:rPr>
          <w:rFonts w:eastAsiaTheme="minorEastAsia" w:cstheme="minorBidi"/>
          <w:noProof/>
          <w:sz w:val="24"/>
          <w:szCs w:val="24"/>
          <w:lang w:eastAsia="en-AU"/>
        </w:rPr>
      </w:pPr>
      <w:hyperlink w:anchor="_Toc205289357" w:history="1">
        <w:r w:rsidRPr="00A72FD8">
          <w:rPr>
            <w:rStyle w:val="Hyperlink"/>
            <w:noProof/>
          </w:rPr>
          <w:t>87.</w:t>
        </w:r>
        <w:r>
          <w:rPr>
            <w:rFonts w:eastAsiaTheme="minorEastAsia" w:cstheme="minorBidi"/>
            <w:noProof/>
            <w:sz w:val="24"/>
            <w:szCs w:val="24"/>
            <w:lang w:eastAsia="en-AU"/>
          </w:rPr>
          <w:tab/>
        </w:r>
        <w:r w:rsidRPr="00A72FD8">
          <w:rPr>
            <w:rStyle w:val="Hyperlink"/>
            <w:noProof/>
          </w:rPr>
          <w:t>Action about performance</w:t>
        </w:r>
        <w:r>
          <w:rPr>
            <w:noProof/>
            <w:webHidden/>
          </w:rPr>
          <w:tab/>
        </w:r>
        <w:r>
          <w:rPr>
            <w:noProof/>
            <w:webHidden/>
          </w:rPr>
          <w:fldChar w:fldCharType="begin"/>
        </w:r>
        <w:r>
          <w:rPr>
            <w:noProof/>
            <w:webHidden/>
          </w:rPr>
          <w:instrText xml:space="preserve"> PAGEREF _Toc205289357 \h </w:instrText>
        </w:r>
        <w:r>
          <w:rPr>
            <w:noProof/>
            <w:webHidden/>
          </w:rPr>
        </w:r>
        <w:r>
          <w:rPr>
            <w:noProof/>
            <w:webHidden/>
          </w:rPr>
          <w:fldChar w:fldCharType="separate"/>
        </w:r>
        <w:r w:rsidR="00AF6764">
          <w:rPr>
            <w:noProof/>
            <w:webHidden/>
          </w:rPr>
          <w:t>85</w:t>
        </w:r>
        <w:r>
          <w:rPr>
            <w:noProof/>
            <w:webHidden/>
          </w:rPr>
          <w:fldChar w:fldCharType="end"/>
        </w:r>
      </w:hyperlink>
    </w:p>
    <w:p w14:paraId="774A8D09" w14:textId="2737FF98" w:rsidR="00E528D1" w:rsidRDefault="00E528D1">
      <w:pPr>
        <w:pStyle w:val="TOC3"/>
        <w:tabs>
          <w:tab w:val="right" w:leader="dot" w:pos="9656"/>
        </w:tabs>
        <w:rPr>
          <w:rFonts w:eastAsiaTheme="minorEastAsia"/>
          <w:noProof/>
          <w:sz w:val="24"/>
          <w:lang w:eastAsia="en-AU"/>
        </w:rPr>
      </w:pPr>
      <w:hyperlink w:anchor="_Toc205289358" w:history="1">
        <w:r w:rsidRPr="00A72FD8">
          <w:rPr>
            <w:rStyle w:val="Hyperlink"/>
            <w:noProof/>
          </w:rPr>
          <w:t>Section B1.5 – Capacity Building Fund</w:t>
        </w:r>
        <w:r>
          <w:rPr>
            <w:noProof/>
            <w:webHidden/>
          </w:rPr>
          <w:tab/>
        </w:r>
        <w:r>
          <w:rPr>
            <w:noProof/>
            <w:webHidden/>
          </w:rPr>
          <w:fldChar w:fldCharType="begin"/>
        </w:r>
        <w:r>
          <w:rPr>
            <w:noProof/>
            <w:webHidden/>
          </w:rPr>
          <w:instrText xml:space="preserve"> PAGEREF _Toc205289358 \h </w:instrText>
        </w:r>
        <w:r>
          <w:rPr>
            <w:noProof/>
            <w:webHidden/>
          </w:rPr>
        </w:r>
        <w:r>
          <w:rPr>
            <w:noProof/>
            <w:webHidden/>
          </w:rPr>
          <w:fldChar w:fldCharType="separate"/>
        </w:r>
        <w:r w:rsidR="00AF6764">
          <w:rPr>
            <w:noProof/>
            <w:webHidden/>
          </w:rPr>
          <w:t>86</w:t>
        </w:r>
        <w:r>
          <w:rPr>
            <w:noProof/>
            <w:webHidden/>
          </w:rPr>
          <w:fldChar w:fldCharType="end"/>
        </w:r>
      </w:hyperlink>
    </w:p>
    <w:p w14:paraId="02119553" w14:textId="0E334FF8" w:rsidR="00E528D1" w:rsidRDefault="00E528D1">
      <w:pPr>
        <w:pStyle w:val="TOC4"/>
        <w:rPr>
          <w:rFonts w:eastAsiaTheme="minorEastAsia" w:cstheme="minorBidi"/>
          <w:noProof/>
          <w:sz w:val="24"/>
          <w:szCs w:val="24"/>
          <w:lang w:eastAsia="en-AU"/>
        </w:rPr>
      </w:pPr>
      <w:hyperlink w:anchor="_Toc205289359" w:history="1">
        <w:r w:rsidRPr="00A72FD8">
          <w:rPr>
            <w:rStyle w:val="Hyperlink"/>
            <w:noProof/>
          </w:rPr>
          <w:t>88.</w:t>
        </w:r>
        <w:r>
          <w:rPr>
            <w:rFonts w:eastAsiaTheme="minorEastAsia" w:cstheme="minorBidi"/>
            <w:noProof/>
            <w:sz w:val="24"/>
            <w:szCs w:val="24"/>
            <w:lang w:eastAsia="en-AU"/>
          </w:rPr>
          <w:tab/>
        </w:r>
        <w:r w:rsidRPr="00A72FD8">
          <w:rPr>
            <w:rStyle w:val="Hyperlink"/>
            <w:noProof/>
          </w:rPr>
          <w:t>Capacity Building Fund</w:t>
        </w:r>
        <w:r>
          <w:rPr>
            <w:noProof/>
            <w:webHidden/>
          </w:rPr>
          <w:tab/>
        </w:r>
        <w:r>
          <w:rPr>
            <w:noProof/>
            <w:webHidden/>
          </w:rPr>
          <w:fldChar w:fldCharType="begin"/>
        </w:r>
        <w:r>
          <w:rPr>
            <w:noProof/>
            <w:webHidden/>
          </w:rPr>
          <w:instrText xml:space="preserve"> PAGEREF _Toc205289359 \h </w:instrText>
        </w:r>
        <w:r>
          <w:rPr>
            <w:noProof/>
            <w:webHidden/>
          </w:rPr>
        </w:r>
        <w:r>
          <w:rPr>
            <w:noProof/>
            <w:webHidden/>
          </w:rPr>
          <w:fldChar w:fldCharType="separate"/>
        </w:r>
        <w:r w:rsidR="00AF6764">
          <w:rPr>
            <w:noProof/>
            <w:webHidden/>
          </w:rPr>
          <w:t>86</w:t>
        </w:r>
        <w:r>
          <w:rPr>
            <w:noProof/>
            <w:webHidden/>
          </w:rPr>
          <w:fldChar w:fldCharType="end"/>
        </w:r>
      </w:hyperlink>
    </w:p>
    <w:p w14:paraId="779A38C9" w14:textId="7835AEB5" w:rsidR="00E528D1" w:rsidRDefault="00E528D1">
      <w:pPr>
        <w:pStyle w:val="TOC2"/>
        <w:rPr>
          <w:rFonts w:eastAsiaTheme="minorEastAsia"/>
          <w:b w:val="0"/>
          <w:noProof/>
          <w:sz w:val="24"/>
          <w:lang w:eastAsia="en-AU"/>
        </w:rPr>
      </w:pPr>
      <w:hyperlink w:anchor="_Toc205289360" w:history="1">
        <w:r w:rsidRPr="00A72FD8">
          <w:rPr>
            <w:rStyle w:val="Hyperlink"/>
            <w:noProof/>
          </w:rPr>
          <w:t>CHAPTER B2 – SERVICING PARTICIPANTS</w:t>
        </w:r>
        <w:r>
          <w:rPr>
            <w:noProof/>
            <w:webHidden/>
          </w:rPr>
          <w:tab/>
        </w:r>
        <w:r>
          <w:rPr>
            <w:noProof/>
            <w:webHidden/>
          </w:rPr>
          <w:fldChar w:fldCharType="begin"/>
        </w:r>
        <w:r>
          <w:rPr>
            <w:noProof/>
            <w:webHidden/>
          </w:rPr>
          <w:instrText xml:space="preserve"> PAGEREF _Toc205289360 \h </w:instrText>
        </w:r>
        <w:r>
          <w:rPr>
            <w:noProof/>
            <w:webHidden/>
          </w:rPr>
        </w:r>
        <w:r>
          <w:rPr>
            <w:noProof/>
            <w:webHidden/>
          </w:rPr>
          <w:fldChar w:fldCharType="separate"/>
        </w:r>
        <w:r w:rsidR="00AF6764">
          <w:rPr>
            <w:noProof/>
            <w:webHidden/>
          </w:rPr>
          <w:t>87</w:t>
        </w:r>
        <w:r>
          <w:rPr>
            <w:noProof/>
            <w:webHidden/>
          </w:rPr>
          <w:fldChar w:fldCharType="end"/>
        </w:r>
      </w:hyperlink>
    </w:p>
    <w:p w14:paraId="72817A98" w14:textId="0A2D44FA" w:rsidR="00E528D1" w:rsidRDefault="00E528D1">
      <w:pPr>
        <w:pStyle w:val="TOC3"/>
        <w:tabs>
          <w:tab w:val="right" w:leader="dot" w:pos="9656"/>
        </w:tabs>
        <w:rPr>
          <w:rFonts w:eastAsiaTheme="minorEastAsia"/>
          <w:noProof/>
          <w:sz w:val="24"/>
          <w:lang w:eastAsia="en-AU"/>
        </w:rPr>
      </w:pPr>
      <w:hyperlink w:anchor="_Toc205289361" w:history="1">
        <w:r w:rsidRPr="00A72FD8">
          <w:rPr>
            <w:rStyle w:val="Hyperlink"/>
            <w:noProof/>
          </w:rPr>
          <w:t>Section B2.1 – Provider's Caseload</w:t>
        </w:r>
        <w:r>
          <w:rPr>
            <w:noProof/>
            <w:webHidden/>
          </w:rPr>
          <w:tab/>
        </w:r>
        <w:r>
          <w:rPr>
            <w:noProof/>
            <w:webHidden/>
          </w:rPr>
          <w:fldChar w:fldCharType="begin"/>
        </w:r>
        <w:r>
          <w:rPr>
            <w:noProof/>
            <w:webHidden/>
          </w:rPr>
          <w:instrText xml:space="preserve"> PAGEREF _Toc205289361 \h </w:instrText>
        </w:r>
        <w:r>
          <w:rPr>
            <w:noProof/>
            <w:webHidden/>
          </w:rPr>
        </w:r>
        <w:r>
          <w:rPr>
            <w:noProof/>
            <w:webHidden/>
          </w:rPr>
          <w:fldChar w:fldCharType="separate"/>
        </w:r>
        <w:r w:rsidR="00AF6764">
          <w:rPr>
            <w:noProof/>
            <w:webHidden/>
          </w:rPr>
          <w:t>87</w:t>
        </w:r>
        <w:r>
          <w:rPr>
            <w:noProof/>
            <w:webHidden/>
          </w:rPr>
          <w:fldChar w:fldCharType="end"/>
        </w:r>
      </w:hyperlink>
    </w:p>
    <w:p w14:paraId="6C4908A2" w14:textId="4A82481E" w:rsidR="00E528D1" w:rsidRDefault="00E528D1">
      <w:pPr>
        <w:pStyle w:val="TOC4"/>
        <w:rPr>
          <w:rFonts w:eastAsiaTheme="minorEastAsia" w:cstheme="minorBidi"/>
          <w:noProof/>
          <w:sz w:val="24"/>
          <w:szCs w:val="24"/>
          <w:lang w:eastAsia="en-AU"/>
        </w:rPr>
      </w:pPr>
      <w:hyperlink w:anchor="_Toc205289362" w:history="1">
        <w:r w:rsidRPr="00A72FD8">
          <w:rPr>
            <w:rStyle w:val="Hyperlink"/>
            <w:noProof/>
          </w:rPr>
          <w:t>89.</w:t>
        </w:r>
        <w:r>
          <w:rPr>
            <w:rFonts w:eastAsiaTheme="minorEastAsia" w:cstheme="minorBidi"/>
            <w:noProof/>
            <w:sz w:val="24"/>
            <w:szCs w:val="24"/>
            <w:lang w:eastAsia="en-AU"/>
          </w:rPr>
          <w:tab/>
        </w:r>
        <w:r w:rsidRPr="00A72FD8">
          <w:rPr>
            <w:rStyle w:val="Hyperlink"/>
            <w:noProof/>
          </w:rPr>
          <w:t>Services Caseload – General</w:t>
        </w:r>
        <w:r>
          <w:rPr>
            <w:noProof/>
            <w:webHidden/>
          </w:rPr>
          <w:tab/>
        </w:r>
        <w:r>
          <w:rPr>
            <w:noProof/>
            <w:webHidden/>
          </w:rPr>
          <w:fldChar w:fldCharType="begin"/>
        </w:r>
        <w:r>
          <w:rPr>
            <w:noProof/>
            <w:webHidden/>
          </w:rPr>
          <w:instrText xml:space="preserve"> PAGEREF _Toc205289362 \h </w:instrText>
        </w:r>
        <w:r>
          <w:rPr>
            <w:noProof/>
            <w:webHidden/>
          </w:rPr>
        </w:r>
        <w:r>
          <w:rPr>
            <w:noProof/>
            <w:webHidden/>
          </w:rPr>
          <w:fldChar w:fldCharType="separate"/>
        </w:r>
        <w:r w:rsidR="00AF6764">
          <w:rPr>
            <w:noProof/>
            <w:webHidden/>
          </w:rPr>
          <w:t>87</w:t>
        </w:r>
        <w:r>
          <w:rPr>
            <w:noProof/>
            <w:webHidden/>
          </w:rPr>
          <w:fldChar w:fldCharType="end"/>
        </w:r>
      </w:hyperlink>
    </w:p>
    <w:p w14:paraId="48DD32F3" w14:textId="1ECE1DDF" w:rsidR="00E528D1" w:rsidRDefault="00E528D1">
      <w:pPr>
        <w:pStyle w:val="TOC4"/>
        <w:rPr>
          <w:rFonts w:eastAsiaTheme="minorEastAsia" w:cstheme="minorBidi"/>
          <w:noProof/>
          <w:sz w:val="24"/>
          <w:szCs w:val="24"/>
          <w:lang w:eastAsia="en-AU"/>
        </w:rPr>
      </w:pPr>
      <w:hyperlink w:anchor="_Toc205289363" w:history="1">
        <w:r w:rsidRPr="00A72FD8">
          <w:rPr>
            <w:rStyle w:val="Hyperlink"/>
            <w:noProof/>
          </w:rPr>
          <w:t>90.</w:t>
        </w:r>
        <w:r>
          <w:rPr>
            <w:rFonts w:eastAsiaTheme="minorEastAsia" w:cstheme="minorBidi"/>
            <w:noProof/>
            <w:sz w:val="24"/>
            <w:szCs w:val="24"/>
            <w:lang w:eastAsia="en-AU"/>
          </w:rPr>
          <w:tab/>
        </w:r>
        <w:r w:rsidRPr="00A72FD8">
          <w:rPr>
            <w:rStyle w:val="Hyperlink"/>
            <w:noProof/>
          </w:rPr>
          <w:t>Transitioned Participants</w:t>
        </w:r>
        <w:r>
          <w:rPr>
            <w:noProof/>
            <w:webHidden/>
          </w:rPr>
          <w:tab/>
        </w:r>
        <w:r>
          <w:rPr>
            <w:noProof/>
            <w:webHidden/>
          </w:rPr>
          <w:fldChar w:fldCharType="begin"/>
        </w:r>
        <w:r>
          <w:rPr>
            <w:noProof/>
            <w:webHidden/>
          </w:rPr>
          <w:instrText xml:space="preserve"> PAGEREF _Toc205289363 \h </w:instrText>
        </w:r>
        <w:r>
          <w:rPr>
            <w:noProof/>
            <w:webHidden/>
          </w:rPr>
        </w:r>
        <w:r>
          <w:rPr>
            <w:noProof/>
            <w:webHidden/>
          </w:rPr>
          <w:fldChar w:fldCharType="separate"/>
        </w:r>
        <w:r w:rsidR="00AF6764">
          <w:rPr>
            <w:noProof/>
            <w:webHidden/>
          </w:rPr>
          <w:t>88</w:t>
        </w:r>
        <w:r>
          <w:rPr>
            <w:noProof/>
            <w:webHidden/>
          </w:rPr>
          <w:fldChar w:fldCharType="end"/>
        </w:r>
      </w:hyperlink>
    </w:p>
    <w:p w14:paraId="68F8771B" w14:textId="1A733FD4" w:rsidR="00E528D1" w:rsidRDefault="00E528D1">
      <w:pPr>
        <w:pStyle w:val="TOC4"/>
        <w:rPr>
          <w:rFonts w:eastAsiaTheme="minorEastAsia" w:cstheme="minorBidi"/>
          <w:noProof/>
          <w:sz w:val="24"/>
          <w:szCs w:val="24"/>
          <w:lang w:eastAsia="en-AU"/>
        </w:rPr>
      </w:pPr>
      <w:hyperlink w:anchor="_Toc205289364" w:history="1">
        <w:r w:rsidRPr="00A72FD8">
          <w:rPr>
            <w:rStyle w:val="Hyperlink"/>
            <w:noProof/>
          </w:rPr>
          <w:t>91.</w:t>
        </w:r>
        <w:r>
          <w:rPr>
            <w:rFonts w:eastAsiaTheme="minorEastAsia" w:cstheme="minorBidi"/>
            <w:noProof/>
            <w:sz w:val="24"/>
            <w:szCs w:val="24"/>
            <w:lang w:eastAsia="en-AU"/>
          </w:rPr>
          <w:tab/>
        </w:r>
        <w:r w:rsidRPr="00A72FD8">
          <w:rPr>
            <w:rStyle w:val="Hyperlink"/>
            <w:noProof/>
          </w:rPr>
          <w:t>Confirmation of eligibility and consent</w:t>
        </w:r>
        <w:r>
          <w:rPr>
            <w:noProof/>
            <w:webHidden/>
          </w:rPr>
          <w:tab/>
        </w:r>
        <w:r>
          <w:rPr>
            <w:noProof/>
            <w:webHidden/>
          </w:rPr>
          <w:fldChar w:fldCharType="begin"/>
        </w:r>
        <w:r>
          <w:rPr>
            <w:noProof/>
            <w:webHidden/>
          </w:rPr>
          <w:instrText xml:space="preserve"> PAGEREF _Toc205289364 \h </w:instrText>
        </w:r>
        <w:r>
          <w:rPr>
            <w:noProof/>
            <w:webHidden/>
          </w:rPr>
        </w:r>
        <w:r>
          <w:rPr>
            <w:noProof/>
            <w:webHidden/>
          </w:rPr>
          <w:fldChar w:fldCharType="separate"/>
        </w:r>
        <w:r w:rsidR="00AF6764">
          <w:rPr>
            <w:noProof/>
            <w:webHidden/>
          </w:rPr>
          <w:t>89</w:t>
        </w:r>
        <w:r>
          <w:rPr>
            <w:noProof/>
            <w:webHidden/>
          </w:rPr>
          <w:fldChar w:fldCharType="end"/>
        </w:r>
      </w:hyperlink>
    </w:p>
    <w:p w14:paraId="1EFE370E" w14:textId="6EEE98D2" w:rsidR="00E528D1" w:rsidRDefault="00E528D1">
      <w:pPr>
        <w:pStyle w:val="TOC4"/>
        <w:rPr>
          <w:rFonts w:eastAsiaTheme="minorEastAsia" w:cstheme="minorBidi"/>
          <w:noProof/>
          <w:sz w:val="24"/>
          <w:szCs w:val="24"/>
          <w:lang w:eastAsia="en-AU"/>
        </w:rPr>
      </w:pPr>
      <w:hyperlink w:anchor="_Toc205289365" w:history="1">
        <w:r w:rsidRPr="00A72FD8">
          <w:rPr>
            <w:rStyle w:val="Hyperlink"/>
            <w:noProof/>
          </w:rPr>
          <w:t>92.</w:t>
        </w:r>
        <w:r>
          <w:rPr>
            <w:rFonts w:eastAsiaTheme="minorEastAsia" w:cstheme="minorBidi"/>
            <w:noProof/>
            <w:sz w:val="24"/>
            <w:szCs w:val="24"/>
            <w:lang w:eastAsia="en-AU"/>
          </w:rPr>
          <w:tab/>
        </w:r>
        <w:r w:rsidRPr="00A72FD8">
          <w:rPr>
            <w:rStyle w:val="Hyperlink"/>
            <w:noProof/>
          </w:rPr>
          <w:t>Transfers</w:t>
        </w:r>
        <w:r>
          <w:rPr>
            <w:noProof/>
            <w:webHidden/>
          </w:rPr>
          <w:tab/>
        </w:r>
        <w:r>
          <w:rPr>
            <w:noProof/>
            <w:webHidden/>
          </w:rPr>
          <w:fldChar w:fldCharType="begin"/>
        </w:r>
        <w:r>
          <w:rPr>
            <w:noProof/>
            <w:webHidden/>
          </w:rPr>
          <w:instrText xml:space="preserve"> PAGEREF _Toc205289365 \h </w:instrText>
        </w:r>
        <w:r>
          <w:rPr>
            <w:noProof/>
            <w:webHidden/>
          </w:rPr>
        </w:r>
        <w:r>
          <w:rPr>
            <w:noProof/>
            <w:webHidden/>
          </w:rPr>
          <w:fldChar w:fldCharType="separate"/>
        </w:r>
        <w:r w:rsidR="00AF6764">
          <w:rPr>
            <w:noProof/>
            <w:webHidden/>
          </w:rPr>
          <w:t>89</w:t>
        </w:r>
        <w:r>
          <w:rPr>
            <w:noProof/>
            <w:webHidden/>
          </w:rPr>
          <w:fldChar w:fldCharType="end"/>
        </w:r>
      </w:hyperlink>
    </w:p>
    <w:p w14:paraId="1992CB50" w14:textId="22CF4A94" w:rsidR="00E528D1" w:rsidRDefault="00E528D1">
      <w:pPr>
        <w:pStyle w:val="TOC3"/>
        <w:tabs>
          <w:tab w:val="right" w:leader="dot" w:pos="9656"/>
        </w:tabs>
        <w:rPr>
          <w:rFonts w:eastAsiaTheme="minorEastAsia"/>
          <w:noProof/>
          <w:sz w:val="24"/>
          <w:lang w:eastAsia="en-AU"/>
        </w:rPr>
      </w:pPr>
      <w:hyperlink w:anchor="_Toc205289366" w:history="1">
        <w:r w:rsidRPr="00A72FD8">
          <w:rPr>
            <w:rStyle w:val="Hyperlink"/>
            <w:noProof/>
          </w:rPr>
          <w:t>Section B2.2 – Engagement with Participants</w:t>
        </w:r>
        <w:r>
          <w:rPr>
            <w:noProof/>
            <w:webHidden/>
          </w:rPr>
          <w:tab/>
        </w:r>
        <w:r>
          <w:rPr>
            <w:noProof/>
            <w:webHidden/>
          </w:rPr>
          <w:fldChar w:fldCharType="begin"/>
        </w:r>
        <w:r>
          <w:rPr>
            <w:noProof/>
            <w:webHidden/>
          </w:rPr>
          <w:instrText xml:space="preserve"> PAGEREF _Toc205289366 \h </w:instrText>
        </w:r>
        <w:r>
          <w:rPr>
            <w:noProof/>
            <w:webHidden/>
          </w:rPr>
        </w:r>
        <w:r>
          <w:rPr>
            <w:noProof/>
            <w:webHidden/>
          </w:rPr>
          <w:fldChar w:fldCharType="separate"/>
        </w:r>
        <w:r w:rsidR="00AF6764">
          <w:rPr>
            <w:noProof/>
            <w:webHidden/>
          </w:rPr>
          <w:t>90</w:t>
        </w:r>
        <w:r>
          <w:rPr>
            <w:noProof/>
            <w:webHidden/>
          </w:rPr>
          <w:fldChar w:fldCharType="end"/>
        </w:r>
      </w:hyperlink>
    </w:p>
    <w:p w14:paraId="2F8E6A85" w14:textId="575B5433" w:rsidR="00E528D1" w:rsidRDefault="00E528D1">
      <w:pPr>
        <w:pStyle w:val="TOC4"/>
        <w:rPr>
          <w:rFonts w:eastAsiaTheme="minorEastAsia" w:cstheme="minorBidi"/>
          <w:noProof/>
          <w:sz w:val="24"/>
          <w:szCs w:val="24"/>
          <w:lang w:eastAsia="en-AU"/>
        </w:rPr>
      </w:pPr>
      <w:hyperlink w:anchor="_Toc205289367" w:history="1">
        <w:r w:rsidRPr="00A72FD8">
          <w:rPr>
            <w:rStyle w:val="Hyperlink"/>
            <w:noProof/>
          </w:rPr>
          <w:t>93.</w:t>
        </w:r>
        <w:r>
          <w:rPr>
            <w:rFonts w:eastAsiaTheme="minorEastAsia" w:cstheme="minorBidi"/>
            <w:noProof/>
            <w:sz w:val="24"/>
            <w:szCs w:val="24"/>
            <w:lang w:eastAsia="en-AU"/>
          </w:rPr>
          <w:tab/>
        </w:r>
        <w:r w:rsidRPr="00A72FD8">
          <w:rPr>
            <w:rStyle w:val="Hyperlink"/>
            <w:noProof/>
          </w:rPr>
          <w:t>Engagement – General</w:t>
        </w:r>
        <w:r>
          <w:rPr>
            <w:noProof/>
            <w:webHidden/>
          </w:rPr>
          <w:tab/>
        </w:r>
        <w:r>
          <w:rPr>
            <w:noProof/>
            <w:webHidden/>
          </w:rPr>
          <w:fldChar w:fldCharType="begin"/>
        </w:r>
        <w:r>
          <w:rPr>
            <w:noProof/>
            <w:webHidden/>
          </w:rPr>
          <w:instrText xml:space="preserve"> PAGEREF _Toc205289367 \h </w:instrText>
        </w:r>
        <w:r>
          <w:rPr>
            <w:noProof/>
            <w:webHidden/>
          </w:rPr>
        </w:r>
        <w:r>
          <w:rPr>
            <w:noProof/>
            <w:webHidden/>
          </w:rPr>
          <w:fldChar w:fldCharType="separate"/>
        </w:r>
        <w:r w:rsidR="00AF6764">
          <w:rPr>
            <w:noProof/>
            <w:webHidden/>
          </w:rPr>
          <w:t>90</w:t>
        </w:r>
        <w:r>
          <w:rPr>
            <w:noProof/>
            <w:webHidden/>
          </w:rPr>
          <w:fldChar w:fldCharType="end"/>
        </w:r>
      </w:hyperlink>
    </w:p>
    <w:p w14:paraId="05993B79" w14:textId="15F8790B" w:rsidR="00E528D1" w:rsidRDefault="00E528D1">
      <w:pPr>
        <w:pStyle w:val="TOC4"/>
        <w:rPr>
          <w:rFonts w:eastAsiaTheme="minorEastAsia" w:cstheme="minorBidi"/>
          <w:noProof/>
          <w:sz w:val="24"/>
          <w:szCs w:val="24"/>
          <w:lang w:eastAsia="en-AU"/>
        </w:rPr>
      </w:pPr>
      <w:hyperlink w:anchor="_Toc205289368" w:history="1">
        <w:r w:rsidRPr="00A72FD8">
          <w:rPr>
            <w:rStyle w:val="Hyperlink"/>
            <w:noProof/>
          </w:rPr>
          <w:t>94.</w:t>
        </w:r>
        <w:r>
          <w:rPr>
            <w:rFonts w:eastAsiaTheme="minorEastAsia" w:cstheme="minorBidi"/>
            <w:noProof/>
            <w:sz w:val="24"/>
            <w:szCs w:val="24"/>
            <w:lang w:eastAsia="en-AU"/>
          </w:rPr>
          <w:tab/>
        </w:r>
        <w:r w:rsidRPr="00A72FD8">
          <w:rPr>
            <w:rStyle w:val="Hyperlink"/>
            <w:noProof/>
          </w:rPr>
          <w:t>Appointments and Contacts with Participants</w:t>
        </w:r>
        <w:r>
          <w:rPr>
            <w:noProof/>
            <w:webHidden/>
          </w:rPr>
          <w:tab/>
        </w:r>
        <w:r>
          <w:rPr>
            <w:noProof/>
            <w:webHidden/>
          </w:rPr>
          <w:fldChar w:fldCharType="begin"/>
        </w:r>
        <w:r>
          <w:rPr>
            <w:noProof/>
            <w:webHidden/>
          </w:rPr>
          <w:instrText xml:space="preserve"> PAGEREF _Toc205289368 \h </w:instrText>
        </w:r>
        <w:r>
          <w:rPr>
            <w:noProof/>
            <w:webHidden/>
          </w:rPr>
        </w:r>
        <w:r>
          <w:rPr>
            <w:noProof/>
            <w:webHidden/>
          </w:rPr>
          <w:fldChar w:fldCharType="separate"/>
        </w:r>
        <w:r w:rsidR="00AF6764">
          <w:rPr>
            <w:noProof/>
            <w:webHidden/>
          </w:rPr>
          <w:t>91</w:t>
        </w:r>
        <w:r>
          <w:rPr>
            <w:noProof/>
            <w:webHidden/>
          </w:rPr>
          <w:fldChar w:fldCharType="end"/>
        </w:r>
      </w:hyperlink>
    </w:p>
    <w:p w14:paraId="628B4B8D" w14:textId="04974B73" w:rsidR="00E528D1" w:rsidRDefault="00E528D1">
      <w:pPr>
        <w:pStyle w:val="TOC4"/>
        <w:rPr>
          <w:rFonts w:eastAsiaTheme="minorEastAsia" w:cstheme="minorBidi"/>
          <w:noProof/>
          <w:sz w:val="24"/>
          <w:szCs w:val="24"/>
          <w:lang w:eastAsia="en-AU"/>
        </w:rPr>
      </w:pPr>
      <w:hyperlink w:anchor="_Toc205289369" w:history="1">
        <w:r w:rsidRPr="00A72FD8">
          <w:rPr>
            <w:rStyle w:val="Hyperlink"/>
            <w:noProof/>
          </w:rPr>
          <w:t>95.</w:t>
        </w:r>
        <w:r>
          <w:rPr>
            <w:rFonts w:eastAsiaTheme="minorEastAsia" w:cstheme="minorBidi"/>
            <w:noProof/>
            <w:sz w:val="24"/>
            <w:szCs w:val="24"/>
            <w:lang w:eastAsia="en-AU"/>
          </w:rPr>
          <w:tab/>
        </w:r>
        <w:r w:rsidRPr="00A72FD8">
          <w:rPr>
            <w:rStyle w:val="Hyperlink"/>
            <w:noProof/>
          </w:rPr>
          <w:t>Mentors</w:t>
        </w:r>
        <w:r>
          <w:rPr>
            <w:noProof/>
            <w:webHidden/>
          </w:rPr>
          <w:tab/>
        </w:r>
        <w:r>
          <w:rPr>
            <w:noProof/>
            <w:webHidden/>
          </w:rPr>
          <w:fldChar w:fldCharType="begin"/>
        </w:r>
        <w:r>
          <w:rPr>
            <w:noProof/>
            <w:webHidden/>
          </w:rPr>
          <w:instrText xml:space="preserve"> PAGEREF _Toc205289369 \h </w:instrText>
        </w:r>
        <w:r>
          <w:rPr>
            <w:noProof/>
            <w:webHidden/>
          </w:rPr>
        </w:r>
        <w:r>
          <w:rPr>
            <w:noProof/>
            <w:webHidden/>
          </w:rPr>
          <w:fldChar w:fldCharType="separate"/>
        </w:r>
        <w:r w:rsidR="00AF6764">
          <w:rPr>
            <w:noProof/>
            <w:webHidden/>
          </w:rPr>
          <w:t>92</w:t>
        </w:r>
        <w:r>
          <w:rPr>
            <w:noProof/>
            <w:webHidden/>
          </w:rPr>
          <w:fldChar w:fldCharType="end"/>
        </w:r>
      </w:hyperlink>
    </w:p>
    <w:p w14:paraId="14DE3BB7" w14:textId="01B33A52" w:rsidR="00E528D1" w:rsidRDefault="00E528D1">
      <w:pPr>
        <w:pStyle w:val="TOC3"/>
        <w:tabs>
          <w:tab w:val="right" w:leader="dot" w:pos="9656"/>
        </w:tabs>
        <w:rPr>
          <w:rFonts w:eastAsiaTheme="minorEastAsia"/>
          <w:noProof/>
          <w:sz w:val="24"/>
          <w:lang w:eastAsia="en-AU"/>
        </w:rPr>
      </w:pPr>
      <w:hyperlink w:anchor="_Toc205289370" w:history="1">
        <w:r w:rsidRPr="00A72FD8">
          <w:rPr>
            <w:rStyle w:val="Hyperlink"/>
            <w:noProof/>
          </w:rPr>
          <w:t>Section B2.3 – Planning Phase</w:t>
        </w:r>
        <w:r>
          <w:rPr>
            <w:noProof/>
            <w:webHidden/>
          </w:rPr>
          <w:tab/>
        </w:r>
        <w:r>
          <w:rPr>
            <w:noProof/>
            <w:webHidden/>
          </w:rPr>
          <w:fldChar w:fldCharType="begin"/>
        </w:r>
        <w:r>
          <w:rPr>
            <w:noProof/>
            <w:webHidden/>
          </w:rPr>
          <w:instrText xml:space="preserve"> PAGEREF _Toc205289370 \h </w:instrText>
        </w:r>
        <w:r>
          <w:rPr>
            <w:noProof/>
            <w:webHidden/>
          </w:rPr>
        </w:r>
        <w:r>
          <w:rPr>
            <w:noProof/>
            <w:webHidden/>
          </w:rPr>
          <w:fldChar w:fldCharType="separate"/>
        </w:r>
        <w:r w:rsidR="00AF6764">
          <w:rPr>
            <w:noProof/>
            <w:webHidden/>
          </w:rPr>
          <w:t>92</w:t>
        </w:r>
        <w:r>
          <w:rPr>
            <w:noProof/>
            <w:webHidden/>
          </w:rPr>
          <w:fldChar w:fldCharType="end"/>
        </w:r>
      </w:hyperlink>
    </w:p>
    <w:p w14:paraId="2CA586A4" w14:textId="16EE900B" w:rsidR="00E528D1" w:rsidRDefault="00E528D1">
      <w:pPr>
        <w:pStyle w:val="TOC4"/>
        <w:rPr>
          <w:rFonts w:eastAsiaTheme="minorEastAsia" w:cstheme="minorBidi"/>
          <w:noProof/>
          <w:sz w:val="24"/>
          <w:szCs w:val="24"/>
          <w:lang w:eastAsia="en-AU"/>
        </w:rPr>
      </w:pPr>
      <w:hyperlink w:anchor="_Toc205289371" w:history="1">
        <w:r w:rsidRPr="00A72FD8">
          <w:rPr>
            <w:rStyle w:val="Hyperlink"/>
            <w:noProof/>
          </w:rPr>
          <w:t>96.</w:t>
        </w:r>
        <w:r>
          <w:rPr>
            <w:rFonts w:eastAsiaTheme="minorEastAsia" w:cstheme="minorBidi"/>
            <w:noProof/>
            <w:sz w:val="24"/>
            <w:szCs w:val="24"/>
            <w:lang w:eastAsia="en-AU"/>
          </w:rPr>
          <w:tab/>
        </w:r>
        <w:r w:rsidRPr="00A72FD8">
          <w:rPr>
            <w:rStyle w:val="Hyperlink"/>
            <w:noProof/>
          </w:rPr>
          <w:t>Planning Phase - General</w:t>
        </w:r>
        <w:r>
          <w:rPr>
            <w:noProof/>
            <w:webHidden/>
          </w:rPr>
          <w:tab/>
        </w:r>
        <w:r>
          <w:rPr>
            <w:noProof/>
            <w:webHidden/>
          </w:rPr>
          <w:fldChar w:fldCharType="begin"/>
        </w:r>
        <w:r>
          <w:rPr>
            <w:noProof/>
            <w:webHidden/>
          </w:rPr>
          <w:instrText xml:space="preserve"> PAGEREF _Toc205289371 \h </w:instrText>
        </w:r>
        <w:r>
          <w:rPr>
            <w:noProof/>
            <w:webHidden/>
          </w:rPr>
        </w:r>
        <w:r>
          <w:rPr>
            <w:noProof/>
            <w:webHidden/>
          </w:rPr>
          <w:fldChar w:fldCharType="separate"/>
        </w:r>
        <w:r w:rsidR="00AF6764">
          <w:rPr>
            <w:noProof/>
            <w:webHidden/>
          </w:rPr>
          <w:t>92</w:t>
        </w:r>
        <w:r>
          <w:rPr>
            <w:noProof/>
            <w:webHidden/>
          </w:rPr>
          <w:fldChar w:fldCharType="end"/>
        </w:r>
      </w:hyperlink>
    </w:p>
    <w:p w14:paraId="652B0D07" w14:textId="75355643" w:rsidR="00E528D1" w:rsidRDefault="00E528D1">
      <w:pPr>
        <w:pStyle w:val="TOC4"/>
        <w:rPr>
          <w:rFonts w:eastAsiaTheme="minorEastAsia" w:cstheme="minorBidi"/>
          <w:noProof/>
          <w:sz w:val="24"/>
          <w:szCs w:val="24"/>
          <w:lang w:eastAsia="en-AU"/>
        </w:rPr>
      </w:pPr>
      <w:hyperlink w:anchor="_Toc205289372" w:history="1">
        <w:r w:rsidRPr="00A72FD8">
          <w:rPr>
            <w:rStyle w:val="Hyperlink"/>
            <w:noProof/>
          </w:rPr>
          <w:t>97.</w:t>
        </w:r>
        <w:r>
          <w:rPr>
            <w:rFonts w:eastAsiaTheme="minorEastAsia" w:cstheme="minorBidi"/>
            <w:noProof/>
            <w:sz w:val="24"/>
            <w:szCs w:val="24"/>
            <w:lang w:eastAsia="en-AU"/>
          </w:rPr>
          <w:tab/>
        </w:r>
        <w:r w:rsidRPr="00A72FD8">
          <w:rPr>
            <w:rStyle w:val="Hyperlink"/>
            <w:noProof/>
          </w:rPr>
          <w:t>Initial Contacts</w:t>
        </w:r>
        <w:r>
          <w:rPr>
            <w:noProof/>
            <w:webHidden/>
          </w:rPr>
          <w:tab/>
        </w:r>
        <w:r>
          <w:rPr>
            <w:noProof/>
            <w:webHidden/>
          </w:rPr>
          <w:fldChar w:fldCharType="begin"/>
        </w:r>
        <w:r>
          <w:rPr>
            <w:noProof/>
            <w:webHidden/>
          </w:rPr>
          <w:instrText xml:space="preserve"> PAGEREF _Toc205289372 \h </w:instrText>
        </w:r>
        <w:r>
          <w:rPr>
            <w:noProof/>
            <w:webHidden/>
          </w:rPr>
        </w:r>
        <w:r>
          <w:rPr>
            <w:noProof/>
            <w:webHidden/>
          </w:rPr>
          <w:fldChar w:fldCharType="separate"/>
        </w:r>
        <w:r w:rsidR="00AF6764">
          <w:rPr>
            <w:noProof/>
            <w:webHidden/>
          </w:rPr>
          <w:t>93</w:t>
        </w:r>
        <w:r>
          <w:rPr>
            <w:noProof/>
            <w:webHidden/>
          </w:rPr>
          <w:fldChar w:fldCharType="end"/>
        </w:r>
      </w:hyperlink>
    </w:p>
    <w:p w14:paraId="3F9FC260" w14:textId="11405108" w:rsidR="00E528D1" w:rsidRDefault="00E528D1">
      <w:pPr>
        <w:pStyle w:val="TOC4"/>
        <w:rPr>
          <w:rFonts w:eastAsiaTheme="minorEastAsia" w:cstheme="minorBidi"/>
          <w:noProof/>
          <w:sz w:val="24"/>
          <w:szCs w:val="24"/>
          <w:lang w:eastAsia="en-AU"/>
        </w:rPr>
      </w:pPr>
      <w:hyperlink w:anchor="_Toc205289373" w:history="1">
        <w:r w:rsidRPr="00A72FD8">
          <w:rPr>
            <w:rStyle w:val="Hyperlink"/>
            <w:noProof/>
          </w:rPr>
          <w:t>98.</w:t>
        </w:r>
        <w:r>
          <w:rPr>
            <w:rFonts w:eastAsiaTheme="minorEastAsia" w:cstheme="minorBidi"/>
            <w:noProof/>
            <w:sz w:val="24"/>
            <w:szCs w:val="24"/>
            <w:lang w:eastAsia="en-AU"/>
          </w:rPr>
          <w:tab/>
        </w:r>
        <w:r w:rsidRPr="00A72FD8">
          <w:rPr>
            <w:rStyle w:val="Hyperlink"/>
            <w:noProof/>
          </w:rPr>
          <w:t>Initial Discussions</w:t>
        </w:r>
        <w:r>
          <w:rPr>
            <w:noProof/>
            <w:webHidden/>
          </w:rPr>
          <w:tab/>
        </w:r>
        <w:r>
          <w:rPr>
            <w:noProof/>
            <w:webHidden/>
          </w:rPr>
          <w:fldChar w:fldCharType="begin"/>
        </w:r>
        <w:r>
          <w:rPr>
            <w:noProof/>
            <w:webHidden/>
          </w:rPr>
          <w:instrText xml:space="preserve"> PAGEREF _Toc205289373 \h </w:instrText>
        </w:r>
        <w:r>
          <w:rPr>
            <w:noProof/>
            <w:webHidden/>
          </w:rPr>
        </w:r>
        <w:r>
          <w:rPr>
            <w:noProof/>
            <w:webHidden/>
          </w:rPr>
          <w:fldChar w:fldCharType="separate"/>
        </w:r>
        <w:r w:rsidR="00AF6764">
          <w:rPr>
            <w:noProof/>
            <w:webHidden/>
          </w:rPr>
          <w:t>94</w:t>
        </w:r>
        <w:r>
          <w:rPr>
            <w:noProof/>
            <w:webHidden/>
          </w:rPr>
          <w:fldChar w:fldCharType="end"/>
        </w:r>
      </w:hyperlink>
    </w:p>
    <w:p w14:paraId="6EF0A7E0" w14:textId="0A66E8CC" w:rsidR="00E528D1" w:rsidRDefault="00E528D1">
      <w:pPr>
        <w:pStyle w:val="TOC4"/>
        <w:rPr>
          <w:rFonts w:eastAsiaTheme="minorEastAsia" w:cstheme="minorBidi"/>
          <w:noProof/>
          <w:sz w:val="24"/>
          <w:szCs w:val="24"/>
          <w:lang w:eastAsia="en-AU"/>
        </w:rPr>
      </w:pPr>
      <w:hyperlink w:anchor="_Toc205289374" w:history="1">
        <w:r w:rsidRPr="00A72FD8">
          <w:rPr>
            <w:rStyle w:val="Hyperlink"/>
            <w:noProof/>
          </w:rPr>
          <w:t>99.</w:t>
        </w:r>
        <w:r>
          <w:rPr>
            <w:rFonts w:eastAsiaTheme="minorEastAsia" w:cstheme="minorBidi"/>
            <w:noProof/>
            <w:sz w:val="24"/>
            <w:szCs w:val="24"/>
            <w:lang w:eastAsia="en-AU"/>
          </w:rPr>
          <w:tab/>
        </w:r>
        <w:r w:rsidRPr="00A72FD8">
          <w:rPr>
            <w:rStyle w:val="Hyperlink"/>
            <w:noProof/>
          </w:rPr>
          <w:t>Follow-up Discussions</w:t>
        </w:r>
        <w:r>
          <w:rPr>
            <w:noProof/>
            <w:webHidden/>
          </w:rPr>
          <w:tab/>
        </w:r>
        <w:r>
          <w:rPr>
            <w:noProof/>
            <w:webHidden/>
          </w:rPr>
          <w:fldChar w:fldCharType="begin"/>
        </w:r>
        <w:r>
          <w:rPr>
            <w:noProof/>
            <w:webHidden/>
          </w:rPr>
          <w:instrText xml:space="preserve"> PAGEREF _Toc205289374 \h </w:instrText>
        </w:r>
        <w:r>
          <w:rPr>
            <w:noProof/>
            <w:webHidden/>
          </w:rPr>
        </w:r>
        <w:r>
          <w:rPr>
            <w:noProof/>
            <w:webHidden/>
          </w:rPr>
          <w:fldChar w:fldCharType="separate"/>
        </w:r>
        <w:r w:rsidR="00AF6764">
          <w:rPr>
            <w:noProof/>
            <w:webHidden/>
          </w:rPr>
          <w:t>96</w:t>
        </w:r>
        <w:r>
          <w:rPr>
            <w:noProof/>
            <w:webHidden/>
          </w:rPr>
          <w:fldChar w:fldCharType="end"/>
        </w:r>
      </w:hyperlink>
    </w:p>
    <w:p w14:paraId="216535C3" w14:textId="640DD72D" w:rsidR="00E528D1" w:rsidRDefault="00E528D1">
      <w:pPr>
        <w:pStyle w:val="TOC4"/>
        <w:rPr>
          <w:rFonts w:eastAsiaTheme="minorEastAsia" w:cstheme="minorBidi"/>
          <w:noProof/>
          <w:sz w:val="24"/>
          <w:szCs w:val="24"/>
          <w:lang w:eastAsia="en-AU"/>
        </w:rPr>
      </w:pPr>
      <w:hyperlink w:anchor="_Toc205289375" w:history="1">
        <w:r w:rsidRPr="00A72FD8">
          <w:rPr>
            <w:rStyle w:val="Hyperlink"/>
            <w:noProof/>
          </w:rPr>
          <w:t>100.</w:t>
        </w:r>
        <w:r>
          <w:rPr>
            <w:rFonts w:eastAsiaTheme="minorEastAsia" w:cstheme="minorBidi"/>
            <w:noProof/>
            <w:sz w:val="24"/>
            <w:szCs w:val="24"/>
            <w:lang w:eastAsia="en-AU"/>
          </w:rPr>
          <w:tab/>
        </w:r>
        <w:r w:rsidRPr="00A72FD8">
          <w:rPr>
            <w:rStyle w:val="Hyperlink"/>
            <w:noProof/>
          </w:rPr>
          <w:t>Ongoing Assessment – General</w:t>
        </w:r>
        <w:r>
          <w:rPr>
            <w:noProof/>
            <w:webHidden/>
          </w:rPr>
          <w:tab/>
        </w:r>
        <w:r>
          <w:rPr>
            <w:noProof/>
            <w:webHidden/>
          </w:rPr>
          <w:fldChar w:fldCharType="begin"/>
        </w:r>
        <w:r>
          <w:rPr>
            <w:noProof/>
            <w:webHidden/>
          </w:rPr>
          <w:instrText xml:space="preserve"> PAGEREF _Toc205289375 \h </w:instrText>
        </w:r>
        <w:r>
          <w:rPr>
            <w:noProof/>
            <w:webHidden/>
          </w:rPr>
        </w:r>
        <w:r>
          <w:rPr>
            <w:noProof/>
            <w:webHidden/>
          </w:rPr>
          <w:fldChar w:fldCharType="separate"/>
        </w:r>
        <w:r w:rsidR="00AF6764">
          <w:rPr>
            <w:noProof/>
            <w:webHidden/>
          </w:rPr>
          <w:t>96</w:t>
        </w:r>
        <w:r>
          <w:rPr>
            <w:noProof/>
            <w:webHidden/>
          </w:rPr>
          <w:fldChar w:fldCharType="end"/>
        </w:r>
      </w:hyperlink>
    </w:p>
    <w:p w14:paraId="42CC3735" w14:textId="6D3EC003" w:rsidR="00E528D1" w:rsidRDefault="00E528D1">
      <w:pPr>
        <w:pStyle w:val="TOC4"/>
        <w:rPr>
          <w:rFonts w:eastAsiaTheme="minorEastAsia" w:cstheme="minorBidi"/>
          <w:noProof/>
          <w:sz w:val="24"/>
          <w:szCs w:val="24"/>
          <w:lang w:eastAsia="en-AU"/>
        </w:rPr>
      </w:pPr>
      <w:hyperlink w:anchor="_Toc205289376" w:history="1">
        <w:r w:rsidRPr="00A72FD8">
          <w:rPr>
            <w:rStyle w:val="Hyperlink"/>
            <w:noProof/>
          </w:rPr>
          <w:t>101.</w:t>
        </w:r>
        <w:r>
          <w:rPr>
            <w:rFonts w:eastAsiaTheme="minorEastAsia" w:cstheme="minorBidi"/>
            <w:noProof/>
            <w:sz w:val="24"/>
            <w:szCs w:val="24"/>
            <w:lang w:eastAsia="en-AU"/>
          </w:rPr>
          <w:tab/>
        </w:r>
        <w:r w:rsidRPr="00A72FD8">
          <w:rPr>
            <w:rStyle w:val="Hyperlink"/>
            <w:noProof/>
          </w:rPr>
          <w:t>Parent Snapshot</w:t>
        </w:r>
        <w:r>
          <w:rPr>
            <w:noProof/>
            <w:webHidden/>
          </w:rPr>
          <w:tab/>
        </w:r>
        <w:r>
          <w:rPr>
            <w:noProof/>
            <w:webHidden/>
          </w:rPr>
          <w:fldChar w:fldCharType="begin"/>
        </w:r>
        <w:r>
          <w:rPr>
            <w:noProof/>
            <w:webHidden/>
          </w:rPr>
          <w:instrText xml:space="preserve"> PAGEREF _Toc205289376 \h </w:instrText>
        </w:r>
        <w:r>
          <w:rPr>
            <w:noProof/>
            <w:webHidden/>
          </w:rPr>
        </w:r>
        <w:r>
          <w:rPr>
            <w:noProof/>
            <w:webHidden/>
          </w:rPr>
          <w:fldChar w:fldCharType="separate"/>
        </w:r>
        <w:r w:rsidR="00AF6764">
          <w:rPr>
            <w:noProof/>
            <w:webHidden/>
          </w:rPr>
          <w:t>96</w:t>
        </w:r>
        <w:r>
          <w:rPr>
            <w:noProof/>
            <w:webHidden/>
          </w:rPr>
          <w:fldChar w:fldCharType="end"/>
        </w:r>
      </w:hyperlink>
    </w:p>
    <w:p w14:paraId="2F6EBD07" w14:textId="4C01C611" w:rsidR="00E528D1" w:rsidRDefault="00E528D1">
      <w:pPr>
        <w:pStyle w:val="TOC4"/>
        <w:rPr>
          <w:rFonts w:eastAsiaTheme="minorEastAsia" w:cstheme="minorBidi"/>
          <w:noProof/>
          <w:sz w:val="24"/>
          <w:szCs w:val="24"/>
          <w:lang w:eastAsia="en-AU"/>
        </w:rPr>
      </w:pPr>
      <w:hyperlink w:anchor="_Toc205289377" w:history="1">
        <w:r w:rsidRPr="00A72FD8">
          <w:rPr>
            <w:rStyle w:val="Hyperlink"/>
            <w:noProof/>
          </w:rPr>
          <w:t>102.</w:t>
        </w:r>
        <w:r>
          <w:rPr>
            <w:rFonts w:eastAsiaTheme="minorEastAsia" w:cstheme="minorBidi"/>
            <w:noProof/>
            <w:sz w:val="24"/>
            <w:szCs w:val="24"/>
            <w:lang w:eastAsia="en-AU"/>
          </w:rPr>
          <w:tab/>
        </w:r>
        <w:r w:rsidRPr="00A72FD8">
          <w:rPr>
            <w:rStyle w:val="Hyperlink"/>
            <w:noProof/>
          </w:rPr>
          <w:t>Goal Plans – General</w:t>
        </w:r>
        <w:r>
          <w:rPr>
            <w:noProof/>
            <w:webHidden/>
          </w:rPr>
          <w:tab/>
        </w:r>
        <w:r>
          <w:rPr>
            <w:noProof/>
            <w:webHidden/>
          </w:rPr>
          <w:fldChar w:fldCharType="begin"/>
        </w:r>
        <w:r>
          <w:rPr>
            <w:noProof/>
            <w:webHidden/>
          </w:rPr>
          <w:instrText xml:space="preserve"> PAGEREF _Toc205289377 \h </w:instrText>
        </w:r>
        <w:r>
          <w:rPr>
            <w:noProof/>
            <w:webHidden/>
          </w:rPr>
        </w:r>
        <w:r>
          <w:rPr>
            <w:noProof/>
            <w:webHidden/>
          </w:rPr>
          <w:fldChar w:fldCharType="separate"/>
        </w:r>
        <w:r w:rsidR="00AF6764">
          <w:rPr>
            <w:noProof/>
            <w:webHidden/>
          </w:rPr>
          <w:t>97</w:t>
        </w:r>
        <w:r>
          <w:rPr>
            <w:noProof/>
            <w:webHidden/>
          </w:rPr>
          <w:fldChar w:fldCharType="end"/>
        </w:r>
      </w:hyperlink>
    </w:p>
    <w:p w14:paraId="4656880A" w14:textId="7D202C94" w:rsidR="00E528D1" w:rsidRDefault="00E528D1">
      <w:pPr>
        <w:pStyle w:val="TOC4"/>
        <w:rPr>
          <w:rFonts w:eastAsiaTheme="minorEastAsia" w:cstheme="minorBidi"/>
          <w:noProof/>
          <w:sz w:val="24"/>
          <w:szCs w:val="24"/>
          <w:lang w:eastAsia="en-AU"/>
        </w:rPr>
      </w:pPr>
      <w:hyperlink w:anchor="_Toc205289378" w:history="1">
        <w:r w:rsidRPr="00A72FD8">
          <w:rPr>
            <w:rStyle w:val="Hyperlink"/>
            <w:noProof/>
          </w:rPr>
          <w:t>103.</w:t>
        </w:r>
        <w:r>
          <w:rPr>
            <w:rFonts w:eastAsiaTheme="minorEastAsia" w:cstheme="minorBidi"/>
            <w:noProof/>
            <w:sz w:val="24"/>
            <w:szCs w:val="24"/>
            <w:lang w:eastAsia="en-AU"/>
          </w:rPr>
          <w:tab/>
        </w:r>
        <w:r w:rsidRPr="00A72FD8">
          <w:rPr>
            <w:rStyle w:val="Hyperlink"/>
            <w:noProof/>
          </w:rPr>
          <w:t>Contents of a Goal Plan</w:t>
        </w:r>
        <w:r>
          <w:rPr>
            <w:noProof/>
            <w:webHidden/>
          </w:rPr>
          <w:tab/>
        </w:r>
        <w:r>
          <w:rPr>
            <w:noProof/>
            <w:webHidden/>
          </w:rPr>
          <w:fldChar w:fldCharType="begin"/>
        </w:r>
        <w:r>
          <w:rPr>
            <w:noProof/>
            <w:webHidden/>
          </w:rPr>
          <w:instrText xml:space="preserve"> PAGEREF _Toc205289378 \h </w:instrText>
        </w:r>
        <w:r>
          <w:rPr>
            <w:noProof/>
            <w:webHidden/>
          </w:rPr>
        </w:r>
        <w:r>
          <w:rPr>
            <w:noProof/>
            <w:webHidden/>
          </w:rPr>
          <w:fldChar w:fldCharType="separate"/>
        </w:r>
        <w:r w:rsidR="00AF6764">
          <w:rPr>
            <w:noProof/>
            <w:webHidden/>
          </w:rPr>
          <w:t>97</w:t>
        </w:r>
        <w:r>
          <w:rPr>
            <w:noProof/>
            <w:webHidden/>
          </w:rPr>
          <w:fldChar w:fldCharType="end"/>
        </w:r>
      </w:hyperlink>
    </w:p>
    <w:p w14:paraId="00ADC0F4" w14:textId="608519F2" w:rsidR="00E528D1" w:rsidRDefault="00E528D1">
      <w:pPr>
        <w:pStyle w:val="TOC3"/>
        <w:tabs>
          <w:tab w:val="right" w:leader="dot" w:pos="9656"/>
        </w:tabs>
        <w:rPr>
          <w:rFonts w:eastAsiaTheme="minorEastAsia"/>
          <w:noProof/>
          <w:sz w:val="24"/>
          <w:lang w:eastAsia="en-AU"/>
        </w:rPr>
      </w:pPr>
      <w:hyperlink w:anchor="_Toc205289379" w:history="1">
        <w:r w:rsidRPr="00A72FD8">
          <w:rPr>
            <w:rStyle w:val="Hyperlink"/>
            <w:noProof/>
          </w:rPr>
          <w:t>Section B2.4 - Engagement Phase</w:t>
        </w:r>
        <w:r>
          <w:rPr>
            <w:noProof/>
            <w:webHidden/>
          </w:rPr>
          <w:tab/>
        </w:r>
        <w:r>
          <w:rPr>
            <w:noProof/>
            <w:webHidden/>
          </w:rPr>
          <w:fldChar w:fldCharType="begin"/>
        </w:r>
        <w:r>
          <w:rPr>
            <w:noProof/>
            <w:webHidden/>
          </w:rPr>
          <w:instrText xml:space="preserve"> PAGEREF _Toc205289379 \h </w:instrText>
        </w:r>
        <w:r>
          <w:rPr>
            <w:noProof/>
            <w:webHidden/>
          </w:rPr>
        </w:r>
        <w:r>
          <w:rPr>
            <w:noProof/>
            <w:webHidden/>
          </w:rPr>
          <w:fldChar w:fldCharType="separate"/>
        </w:r>
        <w:r w:rsidR="00AF6764">
          <w:rPr>
            <w:noProof/>
            <w:webHidden/>
          </w:rPr>
          <w:t>98</w:t>
        </w:r>
        <w:r>
          <w:rPr>
            <w:noProof/>
            <w:webHidden/>
          </w:rPr>
          <w:fldChar w:fldCharType="end"/>
        </w:r>
      </w:hyperlink>
    </w:p>
    <w:p w14:paraId="24CFF189" w14:textId="4BB3A0D1" w:rsidR="00E528D1" w:rsidRDefault="00E528D1">
      <w:pPr>
        <w:pStyle w:val="TOC4"/>
        <w:rPr>
          <w:rFonts w:eastAsiaTheme="minorEastAsia" w:cstheme="minorBidi"/>
          <w:noProof/>
          <w:sz w:val="24"/>
          <w:szCs w:val="24"/>
          <w:lang w:eastAsia="en-AU"/>
        </w:rPr>
      </w:pPr>
      <w:hyperlink w:anchor="_Toc205289380" w:history="1">
        <w:r w:rsidRPr="00A72FD8">
          <w:rPr>
            <w:rStyle w:val="Hyperlink"/>
            <w:noProof/>
          </w:rPr>
          <w:t>104.</w:t>
        </w:r>
        <w:r>
          <w:rPr>
            <w:rFonts w:eastAsiaTheme="minorEastAsia" w:cstheme="minorBidi"/>
            <w:noProof/>
            <w:sz w:val="24"/>
            <w:szCs w:val="24"/>
            <w:lang w:eastAsia="en-AU"/>
          </w:rPr>
          <w:tab/>
        </w:r>
        <w:r w:rsidRPr="00A72FD8">
          <w:rPr>
            <w:rStyle w:val="Hyperlink"/>
            <w:noProof/>
          </w:rPr>
          <w:t>Start of the Engagement Phase</w:t>
        </w:r>
        <w:r>
          <w:rPr>
            <w:noProof/>
            <w:webHidden/>
          </w:rPr>
          <w:tab/>
        </w:r>
        <w:r>
          <w:rPr>
            <w:noProof/>
            <w:webHidden/>
          </w:rPr>
          <w:fldChar w:fldCharType="begin"/>
        </w:r>
        <w:r>
          <w:rPr>
            <w:noProof/>
            <w:webHidden/>
          </w:rPr>
          <w:instrText xml:space="preserve"> PAGEREF _Toc205289380 \h </w:instrText>
        </w:r>
        <w:r>
          <w:rPr>
            <w:noProof/>
            <w:webHidden/>
          </w:rPr>
        </w:r>
        <w:r>
          <w:rPr>
            <w:noProof/>
            <w:webHidden/>
          </w:rPr>
          <w:fldChar w:fldCharType="separate"/>
        </w:r>
        <w:r w:rsidR="00AF6764">
          <w:rPr>
            <w:noProof/>
            <w:webHidden/>
          </w:rPr>
          <w:t>98</w:t>
        </w:r>
        <w:r>
          <w:rPr>
            <w:noProof/>
            <w:webHidden/>
          </w:rPr>
          <w:fldChar w:fldCharType="end"/>
        </w:r>
      </w:hyperlink>
    </w:p>
    <w:p w14:paraId="5871E4A5" w14:textId="0D6DA36D" w:rsidR="00E528D1" w:rsidRDefault="00E528D1">
      <w:pPr>
        <w:pStyle w:val="TOC4"/>
        <w:rPr>
          <w:rFonts w:eastAsiaTheme="minorEastAsia" w:cstheme="minorBidi"/>
          <w:noProof/>
          <w:sz w:val="24"/>
          <w:szCs w:val="24"/>
          <w:lang w:eastAsia="en-AU"/>
        </w:rPr>
      </w:pPr>
      <w:hyperlink w:anchor="_Toc205289381" w:history="1">
        <w:r w:rsidRPr="00A72FD8">
          <w:rPr>
            <w:rStyle w:val="Hyperlink"/>
            <w:noProof/>
          </w:rPr>
          <w:t>105.</w:t>
        </w:r>
        <w:r>
          <w:rPr>
            <w:rFonts w:eastAsiaTheme="minorEastAsia" w:cstheme="minorBidi"/>
            <w:noProof/>
            <w:sz w:val="24"/>
            <w:szCs w:val="24"/>
            <w:lang w:eastAsia="en-AU"/>
          </w:rPr>
          <w:tab/>
        </w:r>
        <w:r w:rsidRPr="00A72FD8">
          <w:rPr>
            <w:rStyle w:val="Hyperlink"/>
            <w:noProof/>
          </w:rPr>
          <w:t>Monthly Check-ins</w:t>
        </w:r>
        <w:r>
          <w:rPr>
            <w:noProof/>
            <w:webHidden/>
          </w:rPr>
          <w:tab/>
        </w:r>
        <w:r>
          <w:rPr>
            <w:noProof/>
            <w:webHidden/>
          </w:rPr>
          <w:fldChar w:fldCharType="begin"/>
        </w:r>
        <w:r>
          <w:rPr>
            <w:noProof/>
            <w:webHidden/>
          </w:rPr>
          <w:instrText xml:space="preserve"> PAGEREF _Toc205289381 \h </w:instrText>
        </w:r>
        <w:r>
          <w:rPr>
            <w:noProof/>
            <w:webHidden/>
          </w:rPr>
        </w:r>
        <w:r>
          <w:rPr>
            <w:noProof/>
            <w:webHidden/>
          </w:rPr>
          <w:fldChar w:fldCharType="separate"/>
        </w:r>
        <w:r w:rsidR="00AF6764">
          <w:rPr>
            <w:noProof/>
            <w:webHidden/>
          </w:rPr>
          <w:t>98</w:t>
        </w:r>
        <w:r>
          <w:rPr>
            <w:noProof/>
            <w:webHidden/>
          </w:rPr>
          <w:fldChar w:fldCharType="end"/>
        </w:r>
      </w:hyperlink>
    </w:p>
    <w:p w14:paraId="245D650C" w14:textId="34CA787D" w:rsidR="00E528D1" w:rsidRDefault="00E528D1">
      <w:pPr>
        <w:pStyle w:val="TOC4"/>
        <w:rPr>
          <w:rFonts w:eastAsiaTheme="minorEastAsia" w:cstheme="minorBidi"/>
          <w:noProof/>
          <w:sz w:val="24"/>
          <w:szCs w:val="24"/>
          <w:lang w:eastAsia="en-AU"/>
        </w:rPr>
      </w:pPr>
      <w:hyperlink w:anchor="_Toc205289382" w:history="1">
        <w:r w:rsidRPr="00A72FD8">
          <w:rPr>
            <w:rStyle w:val="Hyperlink"/>
            <w:noProof/>
          </w:rPr>
          <w:t>106.</w:t>
        </w:r>
        <w:r>
          <w:rPr>
            <w:rFonts w:eastAsiaTheme="minorEastAsia" w:cstheme="minorBidi"/>
            <w:noProof/>
            <w:sz w:val="24"/>
            <w:szCs w:val="24"/>
            <w:lang w:eastAsia="en-AU"/>
          </w:rPr>
          <w:tab/>
        </w:r>
        <w:r w:rsidRPr="00A72FD8">
          <w:rPr>
            <w:rStyle w:val="Hyperlink"/>
            <w:noProof/>
          </w:rPr>
          <w:t>Supporting Participants to achieve their identified goals</w:t>
        </w:r>
        <w:r>
          <w:rPr>
            <w:noProof/>
            <w:webHidden/>
          </w:rPr>
          <w:tab/>
        </w:r>
        <w:r>
          <w:rPr>
            <w:noProof/>
            <w:webHidden/>
          </w:rPr>
          <w:fldChar w:fldCharType="begin"/>
        </w:r>
        <w:r>
          <w:rPr>
            <w:noProof/>
            <w:webHidden/>
          </w:rPr>
          <w:instrText xml:space="preserve"> PAGEREF _Toc205289382 \h </w:instrText>
        </w:r>
        <w:r>
          <w:rPr>
            <w:noProof/>
            <w:webHidden/>
          </w:rPr>
        </w:r>
        <w:r>
          <w:rPr>
            <w:noProof/>
            <w:webHidden/>
          </w:rPr>
          <w:fldChar w:fldCharType="separate"/>
        </w:r>
        <w:r w:rsidR="00AF6764">
          <w:rPr>
            <w:noProof/>
            <w:webHidden/>
          </w:rPr>
          <w:t>98</w:t>
        </w:r>
        <w:r>
          <w:rPr>
            <w:noProof/>
            <w:webHidden/>
          </w:rPr>
          <w:fldChar w:fldCharType="end"/>
        </w:r>
      </w:hyperlink>
    </w:p>
    <w:p w14:paraId="2DFA4A16" w14:textId="2CF63F0D" w:rsidR="00E528D1" w:rsidRDefault="00E528D1">
      <w:pPr>
        <w:pStyle w:val="TOC4"/>
        <w:rPr>
          <w:rFonts w:eastAsiaTheme="minorEastAsia" w:cstheme="minorBidi"/>
          <w:noProof/>
          <w:sz w:val="24"/>
          <w:szCs w:val="24"/>
          <w:lang w:eastAsia="en-AU"/>
        </w:rPr>
      </w:pPr>
      <w:hyperlink w:anchor="_Toc205289383" w:history="1">
        <w:r w:rsidRPr="00A72FD8">
          <w:rPr>
            <w:rStyle w:val="Hyperlink"/>
            <w:noProof/>
          </w:rPr>
          <w:t>107.</w:t>
        </w:r>
        <w:r>
          <w:rPr>
            <w:rFonts w:eastAsiaTheme="minorEastAsia" w:cstheme="minorBidi"/>
            <w:noProof/>
            <w:sz w:val="24"/>
            <w:szCs w:val="24"/>
            <w:lang w:eastAsia="en-AU"/>
          </w:rPr>
          <w:tab/>
        </w:r>
        <w:r w:rsidRPr="00A72FD8">
          <w:rPr>
            <w:rStyle w:val="Hyperlink"/>
            <w:noProof/>
          </w:rPr>
          <w:t>Arranging participation in Activities</w:t>
        </w:r>
        <w:r>
          <w:rPr>
            <w:noProof/>
            <w:webHidden/>
          </w:rPr>
          <w:tab/>
        </w:r>
        <w:r>
          <w:rPr>
            <w:noProof/>
            <w:webHidden/>
          </w:rPr>
          <w:fldChar w:fldCharType="begin"/>
        </w:r>
        <w:r>
          <w:rPr>
            <w:noProof/>
            <w:webHidden/>
          </w:rPr>
          <w:instrText xml:space="preserve"> PAGEREF _Toc205289383 \h </w:instrText>
        </w:r>
        <w:r>
          <w:rPr>
            <w:noProof/>
            <w:webHidden/>
          </w:rPr>
        </w:r>
        <w:r>
          <w:rPr>
            <w:noProof/>
            <w:webHidden/>
          </w:rPr>
          <w:fldChar w:fldCharType="separate"/>
        </w:r>
        <w:r w:rsidR="00AF6764">
          <w:rPr>
            <w:noProof/>
            <w:webHidden/>
          </w:rPr>
          <w:t>99</w:t>
        </w:r>
        <w:r>
          <w:rPr>
            <w:noProof/>
            <w:webHidden/>
          </w:rPr>
          <w:fldChar w:fldCharType="end"/>
        </w:r>
      </w:hyperlink>
    </w:p>
    <w:p w14:paraId="75F907D4" w14:textId="0BB63425" w:rsidR="00E528D1" w:rsidRDefault="00E528D1">
      <w:pPr>
        <w:pStyle w:val="TOC4"/>
        <w:rPr>
          <w:rFonts w:eastAsiaTheme="minorEastAsia" w:cstheme="minorBidi"/>
          <w:noProof/>
          <w:sz w:val="24"/>
          <w:szCs w:val="24"/>
          <w:lang w:eastAsia="en-AU"/>
        </w:rPr>
      </w:pPr>
      <w:hyperlink w:anchor="_Toc205289384" w:history="1">
        <w:r w:rsidRPr="00A72FD8">
          <w:rPr>
            <w:rStyle w:val="Hyperlink"/>
            <w:noProof/>
          </w:rPr>
          <w:t>108.</w:t>
        </w:r>
        <w:r>
          <w:rPr>
            <w:rFonts w:eastAsiaTheme="minorEastAsia" w:cstheme="minorBidi"/>
            <w:noProof/>
            <w:sz w:val="24"/>
            <w:szCs w:val="24"/>
            <w:lang w:eastAsia="en-AU"/>
          </w:rPr>
          <w:tab/>
        </w:r>
        <w:r w:rsidRPr="00A72FD8">
          <w:rPr>
            <w:rStyle w:val="Hyperlink"/>
            <w:noProof/>
          </w:rPr>
          <w:t>12 Month reviews and engagement</w:t>
        </w:r>
        <w:r>
          <w:rPr>
            <w:noProof/>
            <w:webHidden/>
          </w:rPr>
          <w:tab/>
        </w:r>
        <w:r>
          <w:rPr>
            <w:noProof/>
            <w:webHidden/>
          </w:rPr>
          <w:fldChar w:fldCharType="begin"/>
        </w:r>
        <w:r>
          <w:rPr>
            <w:noProof/>
            <w:webHidden/>
          </w:rPr>
          <w:instrText xml:space="preserve"> PAGEREF _Toc205289384 \h </w:instrText>
        </w:r>
        <w:r>
          <w:rPr>
            <w:noProof/>
            <w:webHidden/>
          </w:rPr>
        </w:r>
        <w:r>
          <w:rPr>
            <w:noProof/>
            <w:webHidden/>
          </w:rPr>
          <w:fldChar w:fldCharType="separate"/>
        </w:r>
        <w:r w:rsidR="00AF6764">
          <w:rPr>
            <w:noProof/>
            <w:webHidden/>
          </w:rPr>
          <w:t>99</w:t>
        </w:r>
        <w:r>
          <w:rPr>
            <w:noProof/>
            <w:webHidden/>
          </w:rPr>
          <w:fldChar w:fldCharType="end"/>
        </w:r>
      </w:hyperlink>
    </w:p>
    <w:p w14:paraId="6DAE480C" w14:textId="3AD1F059" w:rsidR="00E528D1" w:rsidRDefault="00E528D1">
      <w:pPr>
        <w:pStyle w:val="TOC3"/>
        <w:tabs>
          <w:tab w:val="right" w:leader="dot" w:pos="9656"/>
        </w:tabs>
        <w:rPr>
          <w:rFonts w:eastAsiaTheme="minorEastAsia"/>
          <w:noProof/>
          <w:sz w:val="24"/>
          <w:lang w:eastAsia="en-AU"/>
        </w:rPr>
      </w:pPr>
      <w:hyperlink w:anchor="_Toc205289385" w:history="1">
        <w:r w:rsidRPr="00A72FD8">
          <w:rPr>
            <w:rStyle w:val="Hyperlink"/>
            <w:noProof/>
          </w:rPr>
          <w:t>Section B2.5 - Transitional support, Pauses and Exits</w:t>
        </w:r>
        <w:r>
          <w:rPr>
            <w:noProof/>
            <w:webHidden/>
          </w:rPr>
          <w:tab/>
        </w:r>
        <w:r>
          <w:rPr>
            <w:noProof/>
            <w:webHidden/>
          </w:rPr>
          <w:fldChar w:fldCharType="begin"/>
        </w:r>
        <w:r>
          <w:rPr>
            <w:noProof/>
            <w:webHidden/>
          </w:rPr>
          <w:instrText xml:space="preserve"> PAGEREF _Toc205289385 \h </w:instrText>
        </w:r>
        <w:r>
          <w:rPr>
            <w:noProof/>
            <w:webHidden/>
          </w:rPr>
        </w:r>
        <w:r>
          <w:rPr>
            <w:noProof/>
            <w:webHidden/>
          </w:rPr>
          <w:fldChar w:fldCharType="separate"/>
        </w:r>
        <w:r w:rsidR="00AF6764">
          <w:rPr>
            <w:noProof/>
            <w:webHidden/>
          </w:rPr>
          <w:t>99</w:t>
        </w:r>
        <w:r>
          <w:rPr>
            <w:noProof/>
            <w:webHidden/>
          </w:rPr>
          <w:fldChar w:fldCharType="end"/>
        </w:r>
      </w:hyperlink>
    </w:p>
    <w:p w14:paraId="520EF443" w14:textId="2C6D1E74" w:rsidR="00E528D1" w:rsidRDefault="00E528D1">
      <w:pPr>
        <w:pStyle w:val="TOC4"/>
        <w:rPr>
          <w:rFonts w:eastAsiaTheme="minorEastAsia" w:cstheme="minorBidi"/>
          <w:noProof/>
          <w:sz w:val="24"/>
          <w:szCs w:val="24"/>
          <w:lang w:eastAsia="en-AU"/>
        </w:rPr>
      </w:pPr>
      <w:hyperlink w:anchor="_Toc205289386" w:history="1">
        <w:r w:rsidRPr="00A72FD8">
          <w:rPr>
            <w:rStyle w:val="Hyperlink"/>
            <w:noProof/>
          </w:rPr>
          <w:t>109.</w:t>
        </w:r>
        <w:r>
          <w:rPr>
            <w:rFonts w:eastAsiaTheme="minorEastAsia" w:cstheme="minorBidi"/>
            <w:noProof/>
            <w:sz w:val="24"/>
            <w:szCs w:val="24"/>
            <w:lang w:eastAsia="en-AU"/>
          </w:rPr>
          <w:tab/>
        </w:r>
        <w:r w:rsidRPr="00A72FD8">
          <w:rPr>
            <w:rStyle w:val="Hyperlink"/>
            <w:noProof/>
          </w:rPr>
          <w:t>Transitional support</w:t>
        </w:r>
        <w:r>
          <w:rPr>
            <w:noProof/>
            <w:webHidden/>
          </w:rPr>
          <w:tab/>
        </w:r>
        <w:r>
          <w:rPr>
            <w:noProof/>
            <w:webHidden/>
          </w:rPr>
          <w:fldChar w:fldCharType="begin"/>
        </w:r>
        <w:r>
          <w:rPr>
            <w:noProof/>
            <w:webHidden/>
          </w:rPr>
          <w:instrText xml:space="preserve"> PAGEREF _Toc205289386 \h </w:instrText>
        </w:r>
        <w:r>
          <w:rPr>
            <w:noProof/>
            <w:webHidden/>
          </w:rPr>
        </w:r>
        <w:r>
          <w:rPr>
            <w:noProof/>
            <w:webHidden/>
          </w:rPr>
          <w:fldChar w:fldCharType="separate"/>
        </w:r>
        <w:r w:rsidR="00AF6764">
          <w:rPr>
            <w:noProof/>
            <w:webHidden/>
          </w:rPr>
          <w:t>99</w:t>
        </w:r>
        <w:r>
          <w:rPr>
            <w:noProof/>
            <w:webHidden/>
          </w:rPr>
          <w:fldChar w:fldCharType="end"/>
        </w:r>
      </w:hyperlink>
    </w:p>
    <w:p w14:paraId="22BD8A94" w14:textId="75716C22" w:rsidR="00E528D1" w:rsidRDefault="00E528D1">
      <w:pPr>
        <w:pStyle w:val="TOC4"/>
        <w:rPr>
          <w:rFonts w:eastAsiaTheme="minorEastAsia" w:cstheme="minorBidi"/>
          <w:noProof/>
          <w:sz w:val="24"/>
          <w:szCs w:val="24"/>
          <w:lang w:eastAsia="en-AU"/>
        </w:rPr>
      </w:pPr>
      <w:hyperlink w:anchor="_Toc205289387" w:history="1">
        <w:r w:rsidRPr="00A72FD8">
          <w:rPr>
            <w:rStyle w:val="Hyperlink"/>
            <w:noProof/>
          </w:rPr>
          <w:t>110.</w:t>
        </w:r>
        <w:r>
          <w:rPr>
            <w:rFonts w:eastAsiaTheme="minorEastAsia" w:cstheme="minorBidi"/>
            <w:noProof/>
            <w:sz w:val="24"/>
            <w:szCs w:val="24"/>
            <w:lang w:eastAsia="en-AU"/>
          </w:rPr>
          <w:tab/>
        </w:r>
        <w:r w:rsidRPr="00A72FD8">
          <w:rPr>
            <w:rStyle w:val="Hyperlink"/>
            <w:noProof/>
          </w:rPr>
          <w:t>Pauses and Exits – General</w:t>
        </w:r>
        <w:r>
          <w:rPr>
            <w:noProof/>
            <w:webHidden/>
          </w:rPr>
          <w:tab/>
        </w:r>
        <w:r>
          <w:rPr>
            <w:noProof/>
            <w:webHidden/>
          </w:rPr>
          <w:fldChar w:fldCharType="begin"/>
        </w:r>
        <w:r>
          <w:rPr>
            <w:noProof/>
            <w:webHidden/>
          </w:rPr>
          <w:instrText xml:space="preserve"> PAGEREF _Toc205289387 \h </w:instrText>
        </w:r>
        <w:r>
          <w:rPr>
            <w:noProof/>
            <w:webHidden/>
          </w:rPr>
        </w:r>
        <w:r>
          <w:rPr>
            <w:noProof/>
            <w:webHidden/>
          </w:rPr>
          <w:fldChar w:fldCharType="separate"/>
        </w:r>
        <w:r w:rsidR="00AF6764">
          <w:rPr>
            <w:noProof/>
            <w:webHidden/>
          </w:rPr>
          <w:t>100</w:t>
        </w:r>
        <w:r>
          <w:rPr>
            <w:noProof/>
            <w:webHidden/>
          </w:rPr>
          <w:fldChar w:fldCharType="end"/>
        </w:r>
      </w:hyperlink>
    </w:p>
    <w:p w14:paraId="5C7A1A3E" w14:textId="3EF22A75" w:rsidR="00E528D1" w:rsidRDefault="00E528D1">
      <w:pPr>
        <w:pStyle w:val="TOC4"/>
        <w:rPr>
          <w:rFonts w:eastAsiaTheme="minorEastAsia" w:cstheme="minorBidi"/>
          <w:noProof/>
          <w:sz w:val="24"/>
          <w:szCs w:val="24"/>
          <w:lang w:eastAsia="en-AU"/>
        </w:rPr>
      </w:pPr>
      <w:hyperlink w:anchor="_Toc205289388" w:history="1">
        <w:r w:rsidRPr="00A72FD8">
          <w:rPr>
            <w:rStyle w:val="Hyperlink"/>
            <w:noProof/>
          </w:rPr>
          <w:t>111.</w:t>
        </w:r>
        <w:r>
          <w:rPr>
            <w:rFonts w:eastAsiaTheme="minorEastAsia" w:cstheme="minorBidi"/>
            <w:noProof/>
            <w:sz w:val="24"/>
            <w:szCs w:val="24"/>
            <w:lang w:eastAsia="en-AU"/>
          </w:rPr>
          <w:tab/>
        </w:r>
        <w:r w:rsidRPr="00A72FD8">
          <w:rPr>
            <w:rStyle w:val="Hyperlink"/>
            <w:noProof/>
          </w:rPr>
          <w:t>Effect of Pauses</w:t>
        </w:r>
        <w:r>
          <w:rPr>
            <w:noProof/>
            <w:webHidden/>
          </w:rPr>
          <w:tab/>
        </w:r>
        <w:r>
          <w:rPr>
            <w:noProof/>
            <w:webHidden/>
          </w:rPr>
          <w:fldChar w:fldCharType="begin"/>
        </w:r>
        <w:r>
          <w:rPr>
            <w:noProof/>
            <w:webHidden/>
          </w:rPr>
          <w:instrText xml:space="preserve"> PAGEREF _Toc205289388 \h </w:instrText>
        </w:r>
        <w:r>
          <w:rPr>
            <w:noProof/>
            <w:webHidden/>
          </w:rPr>
        </w:r>
        <w:r>
          <w:rPr>
            <w:noProof/>
            <w:webHidden/>
          </w:rPr>
          <w:fldChar w:fldCharType="separate"/>
        </w:r>
        <w:r w:rsidR="00AF6764">
          <w:rPr>
            <w:noProof/>
            <w:webHidden/>
          </w:rPr>
          <w:t>100</w:t>
        </w:r>
        <w:r>
          <w:rPr>
            <w:noProof/>
            <w:webHidden/>
          </w:rPr>
          <w:fldChar w:fldCharType="end"/>
        </w:r>
      </w:hyperlink>
    </w:p>
    <w:p w14:paraId="534DAB7E" w14:textId="49D5D7B2" w:rsidR="00E528D1" w:rsidRDefault="00E528D1">
      <w:pPr>
        <w:pStyle w:val="TOC4"/>
        <w:rPr>
          <w:rFonts w:eastAsiaTheme="minorEastAsia" w:cstheme="minorBidi"/>
          <w:noProof/>
          <w:sz w:val="24"/>
          <w:szCs w:val="24"/>
          <w:lang w:eastAsia="en-AU"/>
        </w:rPr>
      </w:pPr>
      <w:hyperlink w:anchor="_Toc205289389" w:history="1">
        <w:r w:rsidRPr="00A72FD8">
          <w:rPr>
            <w:rStyle w:val="Hyperlink"/>
            <w:noProof/>
          </w:rPr>
          <w:t>112.</w:t>
        </w:r>
        <w:r>
          <w:rPr>
            <w:rFonts w:eastAsiaTheme="minorEastAsia" w:cstheme="minorBidi"/>
            <w:noProof/>
            <w:sz w:val="24"/>
            <w:szCs w:val="24"/>
            <w:lang w:eastAsia="en-AU"/>
          </w:rPr>
          <w:tab/>
        </w:r>
        <w:r w:rsidRPr="00A72FD8">
          <w:rPr>
            <w:rStyle w:val="Hyperlink"/>
            <w:noProof/>
          </w:rPr>
          <w:t>Where a Participant requests a Pause</w:t>
        </w:r>
        <w:r>
          <w:rPr>
            <w:noProof/>
            <w:webHidden/>
          </w:rPr>
          <w:tab/>
        </w:r>
        <w:r>
          <w:rPr>
            <w:noProof/>
            <w:webHidden/>
          </w:rPr>
          <w:fldChar w:fldCharType="begin"/>
        </w:r>
        <w:r>
          <w:rPr>
            <w:noProof/>
            <w:webHidden/>
          </w:rPr>
          <w:instrText xml:space="preserve"> PAGEREF _Toc205289389 \h </w:instrText>
        </w:r>
        <w:r>
          <w:rPr>
            <w:noProof/>
            <w:webHidden/>
          </w:rPr>
        </w:r>
        <w:r>
          <w:rPr>
            <w:noProof/>
            <w:webHidden/>
          </w:rPr>
          <w:fldChar w:fldCharType="separate"/>
        </w:r>
        <w:r w:rsidR="00AF6764">
          <w:rPr>
            <w:noProof/>
            <w:webHidden/>
          </w:rPr>
          <w:t>100</w:t>
        </w:r>
        <w:r>
          <w:rPr>
            <w:noProof/>
            <w:webHidden/>
          </w:rPr>
          <w:fldChar w:fldCharType="end"/>
        </w:r>
      </w:hyperlink>
    </w:p>
    <w:p w14:paraId="65B8DAFC" w14:textId="77CB5744" w:rsidR="00E528D1" w:rsidRDefault="00E528D1">
      <w:pPr>
        <w:pStyle w:val="TOC4"/>
        <w:rPr>
          <w:rFonts w:eastAsiaTheme="minorEastAsia" w:cstheme="minorBidi"/>
          <w:noProof/>
          <w:sz w:val="24"/>
          <w:szCs w:val="24"/>
          <w:lang w:eastAsia="en-AU"/>
        </w:rPr>
      </w:pPr>
      <w:hyperlink w:anchor="_Toc205289390" w:history="1">
        <w:r w:rsidRPr="00A72FD8">
          <w:rPr>
            <w:rStyle w:val="Hyperlink"/>
            <w:noProof/>
          </w:rPr>
          <w:t>113.</w:t>
        </w:r>
        <w:r>
          <w:rPr>
            <w:rFonts w:eastAsiaTheme="minorEastAsia" w:cstheme="minorBidi"/>
            <w:noProof/>
            <w:sz w:val="24"/>
            <w:szCs w:val="24"/>
            <w:lang w:eastAsia="en-AU"/>
          </w:rPr>
          <w:tab/>
        </w:r>
        <w:r w:rsidRPr="00A72FD8">
          <w:rPr>
            <w:rStyle w:val="Hyperlink"/>
            <w:noProof/>
          </w:rPr>
          <w:t>Management during a Pause</w:t>
        </w:r>
        <w:r>
          <w:rPr>
            <w:noProof/>
            <w:webHidden/>
          </w:rPr>
          <w:tab/>
        </w:r>
        <w:r>
          <w:rPr>
            <w:noProof/>
            <w:webHidden/>
          </w:rPr>
          <w:fldChar w:fldCharType="begin"/>
        </w:r>
        <w:r>
          <w:rPr>
            <w:noProof/>
            <w:webHidden/>
          </w:rPr>
          <w:instrText xml:space="preserve"> PAGEREF _Toc205289390 \h </w:instrText>
        </w:r>
        <w:r>
          <w:rPr>
            <w:noProof/>
            <w:webHidden/>
          </w:rPr>
        </w:r>
        <w:r>
          <w:rPr>
            <w:noProof/>
            <w:webHidden/>
          </w:rPr>
          <w:fldChar w:fldCharType="separate"/>
        </w:r>
        <w:r w:rsidR="00AF6764">
          <w:rPr>
            <w:noProof/>
            <w:webHidden/>
          </w:rPr>
          <w:t>100</w:t>
        </w:r>
        <w:r>
          <w:rPr>
            <w:noProof/>
            <w:webHidden/>
          </w:rPr>
          <w:fldChar w:fldCharType="end"/>
        </w:r>
      </w:hyperlink>
    </w:p>
    <w:p w14:paraId="7FB5EA0F" w14:textId="4A03428B" w:rsidR="00E528D1" w:rsidRDefault="00E528D1">
      <w:pPr>
        <w:pStyle w:val="TOC4"/>
        <w:rPr>
          <w:rFonts w:eastAsiaTheme="minorEastAsia" w:cstheme="minorBidi"/>
          <w:noProof/>
          <w:sz w:val="24"/>
          <w:szCs w:val="24"/>
          <w:lang w:eastAsia="en-AU"/>
        </w:rPr>
      </w:pPr>
      <w:hyperlink w:anchor="_Toc205289391" w:history="1">
        <w:r w:rsidRPr="00A72FD8">
          <w:rPr>
            <w:rStyle w:val="Hyperlink"/>
            <w:noProof/>
          </w:rPr>
          <w:t>114.</w:t>
        </w:r>
        <w:r>
          <w:rPr>
            <w:rFonts w:eastAsiaTheme="minorEastAsia" w:cstheme="minorBidi"/>
            <w:noProof/>
            <w:sz w:val="24"/>
            <w:szCs w:val="24"/>
            <w:lang w:eastAsia="en-AU"/>
          </w:rPr>
          <w:tab/>
        </w:r>
        <w:r w:rsidRPr="00A72FD8">
          <w:rPr>
            <w:rStyle w:val="Hyperlink"/>
            <w:noProof/>
          </w:rPr>
          <w:t>Delivery of Services following cessation of a Pause</w:t>
        </w:r>
        <w:r>
          <w:rPr>
            <w:noProof/>
            <w:webHidden/>
          </w:rPr>
          <w:tab/>
        </w:r>
        <w:r>
          <w:rPr>
            <w:noProof/>
            <w:webHidden/>
          </w:rPr>
          <w:fldChar w:fldCharType="begin"/>
        </w:r>
        <w:r>
          <w:rPr>
            <w:noProof/>
            <w:webHidden/>
          </w:rPr>
          <w:instrText xml:space="preserve"> PAGEREF _Toc205289391 \h </w:instrText>
        </w:r>
        <w:r>
          <w:rPr>
            <w:noProof/>
            <w:webHidden/>
          </w:rPr>
        </w:r>
        <w:r>
          <w:rPr>
            <w:noProof/>
            <w:webHidden/>
          </w:rPr>
          <w:fldChar w:fldCharType="separate"/>
        </w:r>
        <w:r w:rsidR="00AF6764">
          <w:rPr>
            <w:noProof/>
            <w:webHidden/>
          </w:rPr>
          <w:t>101</w:t>
        </w:r>
        <w:r>
          <w:rPr>
            <w:noProof/>
            <w:webHidden/>
          </w:rPr>
          <w:fldChar w:fldCharType="end"/>
        </w:r>
      </w:hyperlink>
    </w:p>
    <w:p w14:paraId="00E12C9A" w14:textId="25BB111E" w:rsidR="00E528D1" w:rsidRDefault="00E528D1">
      <w:pPr>
        <w:pStyle w:val="TOC4"/>
        <w:rPr>
          <w:rFonts w:eastAsiaTheme="minorEastAsia" w:cstheme="minorBidi"/>
          <w:noProof/>
          <w:sz w:val="24"/>
          <w:szCs w:val="24"/>
          <w:lang w:eastAsia="en-AU"/>
        </w:rPr>
      </w:pPr>
      <w:hyperlink w:anchor="_Toc205289392" w:history="1">
        <w:r w:rsidRPr="00A72FD8">
          <w:rPr>
            <w:rStyle w:val="Hyperlink"/>
            <w:noProof/>
          </w:rPr>
          <w:t>115.</w:t>
        </w:r>
        <w:r>
          <w:rPr>
            <w:rFonts w:eastAsiaTheme="minorEastAsia" w:cstheme="minorBidi"/>
            <w:noProof/>
            <w:sz w:val="24"/>
            <w:szCs w:val="24"/>
            <w:lang w:eastAsia="en-AU"/>
          </w:rPr>
          <w:tab/>
        </w:r>
        <w:r w:rsidRPr="00A72FD8">
          <w:rPr>
            <w:rStyle w:val="Hyperlink"/>
            <w:noProof/>
          </w:rPr>
          <w:t>Participants who wish to cease participating in the Services</w:t>
        </w:r>
        <w:r>
          <w:rPr>
            <w:noProof/>
            <w:webHidden/>
          </w:rPr>
          <w:tab/>
        </w:r>
        <w:r>
          <w:rPr>
            <w:noProof/>
            <w:webHidden/>
          </w:rPr>
          <w:fldChar w:fldCharType="begin"/>
        </w:r>
        <w:r>
          <w:rPr>
            <w:noProof/>
            <w:webHidden/>
          </w:rPr>
          <w:instrText xml:space="preserve"> PAGEREF _Toc205289392 \h </w:instrText>
        </w:r>
        <w:r>
          <w:rPr>
            <w:noProof/>
            <w:webHidden/>
          </w:rPr>
        </w:r>
        <w:r>
          <w:rPr>
            <w:noProof/>
            <w:webHidden/>
          </w:rPr>
          <w:fldChar w:fldCharType="separate"/>
        </w:r>
        <w:r w:rsidR="00AF6764">
          <w:rPr>
            <w:noProof/>
            <w:webHidden/>
          </w:rPr>
          <w:t>101</w:t>
        </w:r>
        <w:r>
          <w:rPr>
            <w:noProof/>
            <w:webHidden/>
          </w:rPr>
          <w:fldChar w:fldCharType="end"/>
        </w:r>
      </w:hyperlink>
    </w:p>
    <w:p w14:paraId="5978B9D4" w14:textId="3C3FA3D5" w:rsidR="00E528D1" w:rsidRDefault="00E528D1">
      <w:pPr>
        <w:pStyle w:val="TOC4"/>
        <w:rPr>
          <w:rFonts w:eastAsiaTheme="minorEastAsia" w:cstheme="minorBidi"/>
          <w:noProof/>
          <w:sz w:val="24"/>
          <w:szCs w:val="24"/>
          <w:lang w:eastAsia="en-AU"/>
        </w:rPr>
      </w:pPr>
      <w:hyperlink w:anchor="_Toc205289393" w:history="1">
        <w:r w:rsidRPr="00A72FD8">
          <w:rPr>
            <w:rStyle w:val="Hyperlink"/>
            <w:noProof/>
          </w:rPr>
          <w:t>116.</w:t>
        </w:r>
        <w:r>
          <w:rPr>
            <w:rFonts w:eastAsiaTheme="minorEastAsia" w:cstheme="minorBidi"/>
            <w:noProof/>
            <w:sz w:val="24"/>
            <w:szCs w:val="24"/>
            <w:lang w:eastAsia="en-AU"/>
          </w:rPr>
          <w:tab/>
        </w:r>
        <w:r w:rsidRPr="00A72FD8">
          <w:rPr>
            <w:rStyle w:val="Hyperlink"/>
            <w:noProof/>
          </w:rPr>
          <w:t>Effect of Exits</w:t>
        </w:r>
        <w:r>
          <w:rPr>
            <w:noProof/>
            <w:webHidden/>
          </w:rPr>
          <w:tab/>
        </w:r>
        <w:r>
          <w:rPr>
            <w:noProof/>
            <w:webHidden/>
          </w:rPr>
          <w:fldChar w:fldCharType="begin"/>
        </w:r>
        <w:r>
          <w:rPr>
            <w:noProof/>
            <w:webHidden/>
          </w:rPr>
          <w:instrText xml:space="preserve"> PAGEREF _Toc205289393 \h </w:instrText>
        </w:r>
        <w:r>
          <w:rPr>
            <w:noProof/>
            <w:webHidden/>
          </w:rPr>
        </w:r>
        <w:r>
          <w:rPr>
            <w:noProof/>
            <w:webHidden/>
          </w:rPr>
          <w:fldChar w:fldCharType="separate"/>
        </w:r>
        <w:r w:rsidR="00AF6764">
          <w:rPr>
            <w:noProof/>
            <w:webHidden/>
          </w:rPr>
          <w:t>101</w:t>
        </w:r>
        <w:r>
          <w:rPr>
            <w:noProof/>
            <w:webHidden/>
          </w:rPr>
          <w:fldChar w:fldCharType="end"/>
        </w:r>
      </w:hyperlink>
    </w:p>
    <w:p w14:paraId="077DE877" w14:textId="565633B8" w:rsidR="00E528D1" w:rsidRDefault="00E528D1">
      <w:pPr>
        <w:pStyle w:val="TOC3"/>
        <w:tabs>
          <w:tab w:val="right" w:leader="dot" w:pos="9656"/>
        </w:tabs>
        <w:rPr>
          <w:rFonts w:eastAsiaTheme="minorEastAsia"/>
          <w:noProof/>
          <w:sz w:val="24"/>
          <w:lang w:eastAsia="en-AU"/>
        </w:rPr>
      </w:pPr>
      <w:hyperlink w:anchor="_Toc205289394" w:history="1">
        <w:r w:rsidRPr="00A72FD8">
          <w:rPr>
            <w:rStyle w:val="Hyperlink"/>
            <w:noProof/>
          </w:rPr>
          <w:t>Section B2.6 – WorkFoundations Placements</w:t>
        </w:r>
        <w:r>
          <w:rPr>
            <w:noProof/>
            <w:webHidden/>
          </w:rPr>
          <w:tab/>
        </w:r>
        <w:r>
          <w:rPr>
            <w:noProof/>
            <w:webHidden/>
          </w:rPr>
          <w:fldChar w:fldCharType="begin"/>
        </w:r>
        <w:r>
          <w:rPr>
            <w:noProof/>
            <w:webHidden/>
          </w:rPr>
          <w:instrText xml:space="preserve"> PAGEREF _Toc205289394 \h </w:instrText>
        </w:r>
        <w:r>
          <w:rPr>
            <w:noProof/>
            <w:webHidden/>
          </w:rPr>
        </w:r>
        <w:r>
          <w:rPr>
            <w:noProof/>
            <w:webHidden/>
          </w:rPr>
          <w:fldChar w:fldCharType="separate"/>
        </w:r>
        <w:r w:rsidR="00AF6764">
          <w:rPr>
            <w:noProof/>
            <w:webHidden/>
          </w:rPr>
          <w:t>102</w:t>
        </w:r>
        <w:r>
          <w:rPr>
            <w:noProof/>
            <w:webHidden/>
          </w:rPr>
          <w:fldChar w:fldCharType="end"/>
        </w:r>
      </w:hyperlink>
    </w:p>
    <w:p w14:paraId="044BD222" w14:textId="036B3A35" w:rsidR="00E528D1" w:rsidRDefault="00E528D1">
      <w:pPr>
        <w:pStyle w:val="TOC4"/>
        <w:rPr>
          <w:rFonts w:eastAsiaTheme="minorEastAsia" w:cstheme="minorBidi"/>
          <w:noProof/>
          <w:sz w:val="24"/>
          <w:szCs w:val="24"/>
          <w:lang w:eastAsia="en-AU"/>
        </w:rPr>
      </w:pPr>
      <w:hyperlink w:anchor="_Toc205289395" w:history="1">
        <w:r w:rsidRPr="00A72FD8">
          <w:rPr>
            <w:rStyle w:val="Hyperlink"/>
            <w:noProof/>
          </w:rPr>
          <w:t>116A.</w:t>
        </w:r>
        <w:r>
          <w:rPr>
            <w:rFonts w:eastAsiaTheme="minorEastAsia" w:cstheme="minorBidi"/>
            <w:noProof/>
            <w:sz w:val="24"/>
            <w:szCs w:val="24"/>
            <w:lang w:eastAsia="en-AU"/>
          </w:rPr>
          <w:tab/>
        </w:r>
        <w:r w:rsidRPr="00A72FD8">
          <w:rPr>
            <w:rStyle w:val="Hyperlink"/>
            <w:noProof/>
          </w:rPr>
          <w:t>WorkFoundations Placements</w:t>
        </w:r>
        <w:r>
          <w:rPr>
            <w:noProof/>
            <w:webHidden/>
          </w:rPr>
          <w:tab/>
        </w:r>
        <w:r>
          <w:rPr>
            <w:noProof/>
            <w:webHidden/>
          </w:rPr>
          <w:fldChar w:fldCharType="begin"/>
        </w:r>
        <w:r>
          <w:rPr>
            <w:noProof/>
            <w:webHidden/>
          </w:rPr>
          <w:instrText xml:space="preserve"> PAGEREF _Toc205289395 \h </w:instrText>
        </w:r>
        <w:r>
          <w:rPr>
            <w:noProof/>
            <w:webHidden/>
          </w:rPr>
        </w:r>
        <w:r>
          <w:rPr>
            <w:noProof/>
            <w:webHidden/>
          </w:rPr>
          <w:fldChar w:fldCharType="separate"/>
        </w:r>
        <w:r w:rsidR="00AF6764">
          <w:rPr>
            <w:noProof/>
            <w:webHidden/>
          </w:rPr>
          <w:t>102</w:t>
        </w:r>
        <w:r>
          <w:rPr>
            <w:noProof/>
            <w:webHidden/>
          </w:rPr>
          <w:fldChar w:fldCharType="end"/>
        </w:r>
      </w:hyperlink>
    </w:p>
    <w:p w14:paraId="6BC91EF7" w14:textId="6F2E0009" w:rsidR="00E528D1" w:rsidRDefault="00E528D1">
      <w:pPr>
        <w:pStyle w:val="TOC2"/>
        <w:rPr>
          <w:rFonts w:eastAsiaTheme="minorEastAsia"/>
          <w:b w:val="0"/>
          <w:noProof/>
          <w:sz w:val="24"/>
          <w:lang w:eastAsia="en-AU"/>
        </w:rPr>
      </w:pPr>
      <w:hyperlink w:anchor="_Toc205289396" w:history="1">
        <w:r w:rsidRPr="00A72FD8">
          <w:rPr>
            <w:rStyle w:val="Hyperlink"/>
            <w:noProof/>
          </w:rPr>
          <w:t>CHAPTER B3 – ACTIVITIES</w:t>
        </w:r>
        <w:r>
          <w:rPr>
            <w:noProof/>
            <w:webHidden/>
          </w:rPr>
          <w:tab/>
        </w:r>
        <w:r>
          <w:rPr>
            <w:noProof/>
            <w:webHidden/>
          </w:rPr>
          <w:fldChar w:fldCharType="begin"/>
        </w:r>
        <w:r>
          <w:rPr>
            <w:noProof/>
            <w:webHidden/>
          </w:rPr>
          <w:instrText xml:space="preserve"> PAGEREF _Toc205289396 \h </w:instrText>
        </w:r>
        <w:r>
          <w:rPr>
            <w:noProof/>
            <w:webHidden/>
          </w:rPr>
        </w:r>
        <w:r>
          <w:rPr>
            <w:noProof/>
            <w:webHidden/>
          </w:rPr>
          <w:fldChar w:fldCharType="separate"/>
        </w:r>
        <w:r w:rsidR="00AF6764">
          <w:rPr>
            <w:noProof/>
            <w:webHidden/>
          </w:rPr>
          <w:t>103</w:t>
        </w:r>
        <w:r>
          <w:rPr>
            <w:noProof/>
            <w:webHidden/>
          </w:rPr>
          <w:fldChar w:fldCharType="end"/>
        </w:r>
      </w:hyperlink>
    </w:p>
    <w:p w14:paraId="1DB5E7EA" w14:textId="5AD5209D" w:rsidR="00E528D1" w:rsidRDefault="00E528D1">
      <w:pPr>
        <w:pStyle w:val="TOC3"/>
        <w:tabs>
          <w:tab w:val="right" w:leader="dot" w:pos="9656"/>
        </w:tabs>
        <w:rPr>
          <w:rFonts w:eastAsiaTheme="minorEastAsia"/>
          <w:noProof/>
          <w:sz w:val="24"/>
          <w:lang w:eastAsia="en-AU"/>
        </w:rPr>
      </w:pPr>
      <w:hyperlink w:anchor="_Toc205289397" w:history="1">
        <w:r w:rsidRPr="00A72FD8">
          <w:rPr>
            <w:rStyle w:val="Hyperlink"/>
            <w:noProof/>
          </w:rPr>
          <w:t>Section B3.1 – Activities for Participants</w:t>
        </w:r>
        <w:r>
          <w:rPr>
            <w:noProof/>
            <w:webHidden/>
          </w:rPr>
          <w:tab/>
        </w:r>
        <w:r>
          <w:rPr>
            <w:noProof/>
            <w:webHidden/>
          </w:rPr>
          <w:fldChar w:fldCharType="begin"/>
        </w:r>
        <w:r>
          <w:rPr>
            <w:noProof/>
            <w:webHidden/>
          </w:rPr>
          <w:instrText xml:space="preserve"> PAGEREF _Toc205289397 \h </w:instrText>
        </w:r>
        <w:r>
          <w:rPr>
            <w:noProof/>
            <w:webHidden/>
          </w:rPr>
        </w:r>
        <w:r>
          <w:rPr>
            <w:noProof/>
            <w:webHidden/>
          </w:rPr>
          <w:fldChar w:fldCharType="separate"/>
        </w:r>
        <w:r w:rsidR="00AF6764">
          <w:rPr>
            <w:noProof/>
            <w:webHidden/>
          </w:rPr>
          <w:t>103</w:t>
        </w:r>
        <w:r>
          <w:rPr>
            <w:noProof/>
            <w:webHidden/>
          </w:rPr>
          <w:fldChar w:fldCharType="end"/>
        </w:r>
      </w:hyperlink>
    </w:p>
    <w:p w14:paraId="668EAAFC" w14:textId="1882F09B" w:rsidR="00E528D1" w:rsidRDefault="00E528D1">
      <w:pPr>
        <w:pStyle w:val="TOC4"/>
        <w:rPr>
          <w:rFonts w:eastAsiaTheme="minorEastAsia" w:cstheme="minorBidi"/>
          <w:noProof/>
          <w:sz w:val="24"/>
          <w:szCs w:val="24"/>
          <w:lang w:eastAsia="en-AU"/>
        </w:rPr>
      </w:pPr>
      <w:hyperlink w:anchor="_Toc205289398" w:history="1">
        <w:r w:rsidRPr="00A72FD8">
          <w:rPr>
            <w:rStyle w:val="Hyperlink"/>
            <w:noProof/>
          </w:rPr>
          <w:t>117.</w:t>
        </w:r>
        <w:r>
          <w:rPr>
            <w:rFonts w:eastAsiaTheme="minorEastAsia" w:cstheme="minorBidi"/>
            <w:noProof/>
            <w:sz w:val="24"/>
            <w:szCs w:val="24"/>
            <w:lang w:eastAsia="en-AU"/>
          </w:rPr>
          <w:tab/>
        </w:r>
        <w:r w:rsidRPr="00A72FD8">
          <w:rPr>
            <w:rStyle w:val="Hyperlink"/>
            <w:noProof/>
          </w:rPr>
          <w:t>Activities – General</w:t>
        </w:r>
        <w:r>
          <w:rPr>
            <w:noProof/>
            <w:webHidden/>
          </w:rPr>
          <w:tab/>
        </w:r>
        <w:r>
          <w:rPr>
            <w:noProof/>
            <w:webHidden/>
          </w:rPr>
          <w:fldChar w:fldCharType="begin"/>
        </w:r>
        <w:r>
          <w:rPr>
            <w:noProof/>
            <w:webHidden/>
          </w:rPr>
          <w:instrText xml:space="preserve"> PAGEREF _Toc205289398 \h </w:instrText>
        </w:r>
        <w:r>
          <w:rPr>
            <w:noProof/>
            <w:webHidden/>
          </w:rPr>
        </w:r>
        <w:r>
          <w:rPr>
            <w:noProof/>
            <w:webHidden/>
          </w:rPr>
          <w:fldChar w:fldCharType="separate"/>
        </w:r>
        <w:r w:rsidR="00AF6764">
          <w:rPr>
            <w:noProof/>
            <w:webHidden/>
          </w:rPr>
          <w:t>103</w:t>
        </w:r>
        <w:r>
          <w:rPr>
            <w:noProof/>
            <w:webHidden/>
          </w:rPr>
          <w:fldChar w:fldCharType="end"/>
        </w:r>
      </w:hyperlink>
    </w:p>
    <w:p w14:paraId="0A42817B" w14:textId="3BDFC37A" w:rsidR="00E528D1" w:rsidRDefault="00E528D1">
      <w:pPr>
        <w:pStyle w:val="TOC3"/>
        <w:tabs>
          <w:tab w:val="right" w:leader="dot" w:pos="9656"/>
        </w:tabs>
        <w:rPr>
          <w:rFonts w:eastAsiaTheme="minorEastAsia"/>
          <w:noProof/>
          <w:sz w:val="24"/>
          <w:lang w:eastAsia="en-AU"/>
        </w:rPr>
      </w:pPr>
      <w:hyperlink w:anchor="_Toc205289399" w:history="1">
        <w:r w:rsidRPr="00A72FD8">
          <w:rPr>
            <w:rStyle w:val="Hyperlink"/>
            <w:noProof/>
          </w:rPr>
          <w:t>Section B3.2 - Work health and safety</w:t>
        </w:r>
        <w:r>
          <w:rPr>
            <w:noProof/>
            <w:webHidden/>
          </w:rPr>
          <w:tab/>
        </w:r>
        <w:r>
          <w:rPr>
            <w:noProof/>
            <w:webHidden/>
          </w:rPr>
          <w:fldChar w:fldCharType="begin"/>
        </w:r>
        <w:r>
          <w:rPr>
            <w:noProof/>
            <w:webHidden/>
          </w:rPr>
          <w:instrText xml:space="preserve"> PAGEREF _Toc205289399 \h </w:instrText>
        </w:r>
        <w:r>
          <w:rPr>
            <w:noProof/>
            <w:webHidden/>
          </w:rPr>
        </w:r>
        <w:r>
          <w:rPr>
            <w:noProof/>
            <w:webHidden/>
          </w:rPr>
          <w:fldChar w:fldCharType="separate"/>
        </w:r>
        <w:r w:rsidR="00AF6764">
          <w:rPr>
            <w:noProof/>
            <w:webHidden/>
          </w:rPr>
          <w:t>106</w:t>
        </w:r>
        <w:r>
          <w:rPr>
            <w:noProof/>
            <w:webHidden/>
          </w:rPr>
          <w:fldChar w:fldCharType="end"/>
        </w:r>
      </w:hyperlink>
    </w:p>
    <w:p w14:paraId="346E0FCB" w14:textId="69EB1FBD" w:rsidR="00E528D1" w:rsidRDefault="00E528D1">
      <w:pPr>
        <w:pStyle w:val="TOC4"/>
        <w:rPr>
          <w:rFonts w:eastAsiaTheme="minorEastAsia" w:cstheme="minorBidi"/>
          <w:noProof/>
          <w:sz w:val="24"/>
          <w:szCs w:val="24"/>
          <w:lang w:eastAsia="en-AU"/>
        </w:rPr>
      </w:pPr>
      <w:hyperlink w:anchor="_Toc205289400" w:history="1">
        <w:r w:rsidRPr="00A72FD8">
          <w:rPr>
            <w:rStyle w:val="Hyperlink"/>
            <w:noProof/>
          </w:rPr>
          <w:t>118.</w:t>
        </w:r>
        <w:r>
          <w:rPr>
            <w:rFonts w:eastAsiaTheme="minorEastAsia" w:cstheme="minorBidi"/>
            <w:noProof/>
            <w:sz w:val="24"/>
            <w:szCs w:val="24"/>
            <w:lang w:eastAsia="en-AU"/>
          </w:rPr>
          <w:tab/>
        </w:r>
        <w:r w:rsidRPr="00A72FD8">
          <w:rPr>
            <w:rStyle w:val="Hyperlink"/>
            <w:noProof/>
          </w:rPr>
          <w:t>Work health and safety – General</w:t>
        </w:r>
        <w:r>
          <w:rPr>
            <w:noProof/>
            <w:webHidden/>
          </w:rPr>
          <w:tab/>
        </w:r>
        <w:r>
          <w:rPr>
            <w:noProof/>
            <w:webHidden/>
          </w:rPr>
          <w:fldChar w:fldCharType="begin"/>
        </w:r>
        <w:r>
          <w:rPr>
            <w:noProof/>
            <w:webHidden/>
          </w:rPr>
          <w:instrText xml:space="preserve"> PAGEREF _Toc205289400 \h </w:instrText>
        </w:r>
        <w:r>
          <w:rPr>
            <w:noProof/>
            <w:webHidden/>
          </w:rPr>
        </w:r>
        <w:r>
          <w:rPr>
            <w:noProof/>
            <w:webHidden/>
          </w:rPr>
          <w:fldChar w:fldCharType="separate"/>
        </w:r>
        <w:r w:rsidR="00AF6764">
          <w:rPr>
            <w:noProof/>
            <w:webHidden/>
          </w:rPr>
          <w:t>106</w:t>
        </w:r>
        <w:r>
          <w:rPr>
            <w:noProof/>
            <w:webHidden/>
          </w:rPr>
          <w:fldChar w:fldCharType="end"/>
        </w:r>
      </w:hyperlink>
    </w:p>
    <w:p w14:paraId="7D60BCDA" w14:textId="67A0239B" w:rsidR="00E528D1" w:rsidRDefault="00E528D1">
      <w:pPr>
        <w:pStyle w:val="TOC4"/>
        <w:rPr>
          <w:rFonts w:eastAsiaTheme="minorEastAsia" w:cstheme="minorBidi"/>
          <w:noProof/>
          <w:sz w:val="24"/>
          <w:szCs w:val="24"/>
          <w:lang w:eastAsia="en-AU"/>
        </w:rPr>
      </w:pPr>
      <w:hyperlink w:anchor="_Toc205289401" w:history="1">
        <w:r w:rsidRPr="00A72FD8">
          <w:rPr>
            <w:rStyle w:val="Hyperlink"/>
            <w:noProof/>
          </w:rPr>
          <w:t>119.</w:t>
        </w:r>
        <w:r>
          <w:rPr>
            <w:rFonts w:eastAsiaTheme="minorEastAsia" w:cstheme="minorBidi"/>
            <w:noProof/>
            <w:sz w:val="24"/>
            <w:szCs w:val="24"/>
            <w:lang w:eastAsia="en-AU"/>
          </w:rPr>
          <w:tab/>
        </w:r>
        <w:r w:rsidRPr="00A72FD8">
          <w:rPr>
            <w:rStyle w:val="Hyperlink"/>
            <w:noProof/>
          </w:rPr>
          <w:t>Risk Assessments</w:t>
        </w:r>
        <w:r>
          <w:rPr>
            <w:noProof/>
            <w:webHidden/>
          </w:rPr>
          <w:tab/>
        </w:r>
        <w:r>
          <w:rPr>
            <w:noProof/>
            <w:webHidden/>
          </w:rPr>
          <w:fldChar w:fldCharType="begin"/>
        </w:r>
        <w:r>
          <w:rPr>
            <w:noProof/>
            <w:webHidden/>
          </w:rPr>
          <w:instrText xml:space="preserve"> PAGEREF _Toc205289401 \h </w:instrText>
        </w:r>
        <w:r>
          <w:rPr>
            <w:noProof/>
            <w:webHidden/>
          </w:rPr>
        </w:r>
        <w:r>
          <w:rPr>
            <w:noProof/>
            <w:webHidden/>
          </w:rPr>
          <w:fldChar w:fldCharType="separate"/>
        </w:r>
        <w:r w:rsidR="00AF6764">
          <w:rPr>
            <w:noProof/>
            <w:webHidden/>
          </w:rPr>
          <w:t>106</w:t>
        </w:r>
        <w:r>
          <w:rPr>
            <w:noProof/>
            <w:webHidden/>
          </w:rPr>
          <w:fldChar w:fldCharType="end"/>
        </w:r>
      </w:hyperlink>
    </w:p>
    <w:p w14:paraId="0339FCCC" w14:textId="1B02EDFB" w:rsidR="00E528D1" w:rsidRDefault="00E528D1">
      <w:pPr>
        <w:pStyle w:val="TOC4"/>
        <w:rPr>
          <w:rFonts w:eastAsiaTheme="minorEastAsia" w:cstheme="minorBidi"/>
          <w:noProof/>
          <w:sz w:val="24"/>
          <w:szCs w:val="24"/>
          <w:lang w:eastAsia="en-AU"/>
        </w:rPr>
      </w:pPr>
      <w:hyperlink w:anchor="_Toc205289402" w:history="1">
        <w:r w:rsidRPr="00A72FD8">
          <w:rPr>
            <w:rStyle w:val="Hyperlink"/>
            <w:noProof/>
          </w:rPr>
          <w:t>120.</w:t>
        </w:r>
        <w:r>
          <w:rPr>
            <w:rFonts w:eastAsiaTheme="minorEastAsia" w:cstheme="minorBidi"/>
            <w:noProof/>
            <w:sz w:val="24"/>
            <w:szCs w:val="24"/>
            <w:lang w:eastAsia="en-AU"/>
          </w:rPr>
          <w:tab/>
        </w:r>
        <w:r w:rsidRPr="00A72FD8">
          <w:rPr>
            <w:rStyle w:val="Hyperlink"/>
            <w:noProof/>
          </w:rPr>
          <w:t>Incidents</w:t>
        </w:r>
        <w:r>
          <w:rPr>
            <w:noProof/>
            <w:webHidden/>
          </w:rPr>
          <w:tab/>
        </w:r>
        <w:r>
          <w:rPr>
            <w:noProof/>
            <w:webHidden/>
          </w:rPr>
          <w:fldChar w:fldCharType="begin"/>
        </w:r>
        <w:r>
          <w:rPr>
            <w:noProof/>
            <w:webHidden/>
          </w:rPr>
          <w:instrText xml:space="preserve"> PAGEREF _Toc205289402 \h </w:instrText>
        </w:r>
        <w:r>
          <w:rPr>
            <w:noProof/>
            <w:webHidden/>
          </w:rPr>
        </w:r>
        <w:r>
          <w:rPr>
            <w:noProof/>
            <w:webHidden/>
          </w:rPr>
          <w:fldChar w:fldCharType="separate"/>
        </w:r>
        <w:r w:rsidR="00AF6764">
          <w:rPr>
            <w:noProof/>
            <w:webHidden/>
          </w:rPr>
          <w:t>108</w:t>
        </w:r>
        <w:r>
          <w:rPr>
            <w:noProof/>
            <w:webHidden/>
          </w:rPr>
          <w:fldChar w:fldCharType="end"/>
        </w:r>
      </w:hyperlink>
    </w:p>
    <w:p w14:paraId="62A3CC7D" w14:textId="63BA8226" w:rsidR="00E528D1" w:rsidRDefault="00E528D1">
      <w:pPr>
        <w:pStyle w:val="TOC4"/>
        <w:rPr>
          <w:rFonts w:eastAsiaTheme="minorEastAsia" w:cstheme="minorBidi"/>
          <w:noProof/>
          <w:sz w:val="24"/>
          <w:szCs w:val="24"/>
          <w:lang w:eastAsia="en-AU"/>
        </w:rPr>
      </w:pPr>
      <w:hyperlink w:anchor="_Toc205289403" w:history="1">
        <w:r w:rsidRPr="00A72FD8">
          <w:rPr>
            <w:rStyle w:val="Hyperlink"/>
            <w:noProof/>
          </w:rPr>
          <w:t>121.</w:t>
        </w:r>
        <w:r>
          <w:rPr>
            <w:rFonts w:eastAsiaTheme="minorEastAsia" w:cstheme="minorBidi"/>
            <w:noProof/>
            <w:sz w:val="24"/>
            <w:szCs w:val="24"/>
            <w:lang w:eastAsia="en-AU"/>
          </w:rPr>
          <w:tab/>
        </w:r>
        <w:r w:rsidRPr="00A72FD8">
          <w:rPr>
            <w:rStyle w:val="Hyperlink"/>
            <w:noProof/>
          </w:rPr>
          <w:t>Supervision</w:t>
        </w:r>
        <w:r>
          <w:rPr>
            <w:noProof/>
            <w:webHidden/>
          </w:rPr>
          <w:tab/>
        </w:r>
        <w:r>
          <w:rPr>
            <w:noProof/>
            <w:webHidden/>
          </w:rPr>
          <w:fldChar w:fldCharType="begin"/>
        </w:r>
        <w:r>
          <w:rPr>
            <w:noProof/>
            <w:webHidden/>
          </w:rPr>
          <w:instrText xml:space="preserve"> PAGEREF _Toc205289403 \h </w:instrText>
        </w:r>
        <w:r>
          <w:rPr>
            <w:noProof/>
            <w:webHidden/>
          </w:rPr>
        </w:r>
        <w:r>
          <w:rPr>
            <w:noProof/>
            <w:webHidden/>
          </w:rPr>
          <w:fldChar w:fldCharType="separate"/>
        </w:r>
        <w:r w:rsidR="00AF6764">
          <w:rPr>
            <w:noProof/>
            <w:webHidden/>
          </w:rPr>
          <w:t>108</w:t>
        </w:r>
        <w:r>
          <w:rPr>
            <w:noProof/>
            <w:webHidden/>
          </w:rPr>
          <w:fldChar w:fldCharType="end"/>
        </w:r>
      </w:hyperlink>
    </w:p>
    <w:p w14:paraId="40E8C1F6" w14:textId="5F105EA9" w:rsidR="00E528D1" w:rsidRDefault="00E528D1">
      <w:pPr>
        <w:pStyle w:val="TOC3"/>
        <w:tabs>
          <w:tab w:val="right" w:leader="dot" w:pos="9656"/>
        </w:tabs>
        <w:rPr>
          <w:rFonts w:eastAsiaTheme="minorEastAsia"/>
          <w:noProof/>
          <w:sz w:val="24"/>
          <w:lang w:eastAsia="en-AU"/>
        </w:rPr>
      </w:pPr>
      <w:hyperlink w:anchor="_Toc205289404" w:history="1">
        <w:r w:rsidRPr="00A72FD8">
          <w:rPr>
            <w:rStyle w:val="Hyperlink"/>
            <w:noProof/>
          </w:rPr>
          <w:t>Section B3.3 – Requirements for Activities</w:t>
        </w:r>
        <w:r>
          <w:rPr>
            <w:noProof/>
            <w:webHidden/>
          </w:rPr>
          <w:tab/>
        </w:r>
        <w:r>
          <w:rPr>
            <w:noProof/>
            <w:webHidden/>
          </w:rPr>
          <w:fldChar w:fldCharType="begin"/>
        </w:r>
        <w:r>
          <w:rPr>
            <w:noProof/>
            <w:webHidden/>
          </w:rPr>
          <w:instrText xml:space="preserve"> PAGEREF _Toc205289404 \h </w:instrText>
        </w:r>
        <w:r>
          <w:rPr>
            <w:noProof/>
            <w:webHidden/>
          </w:rPr>
        </w:r>
        <w:r>
          <w:rPr>
            <w:noProof/>
            <w:webHidden/>
          </w:rPr>
          <w:fldChar w:fldCharType="separate"/>
        </w:r>
        <w:r w:rsidR="00AF6764">
          <w:rPr>
            <w:noProof/>
            <w:webHidden/>
          </w:rPr>
          <w:t>110</w:t>
        </w:r>
        <w:r>
          <w:rPr>
            <w:noProof/>
            <w:webHidden/>
          </w:rPr>
          <w:fldChar w:fldCharType="end"/>
        </w:r>
      </w:hyperlink>
    </w:p>
    <w:p w14:paraId="3C65D016" w14:textId="7643A173" w:rsidR="00E528D1" w:rsidRDefault="00E528D1">
      <w:pPr>
        <w:pStyle w:val="TOC4"/>
        <w:rPr>
          <w:rFonts w:eastAsiaTheme="minorEastAsia" w:cstheme="minorBidi"/>
          <w:noProof/>
          <w:sz w:val="24"/>
          <w:szCs w:val="24"/>
          <w:lang w:eastAsia="en-AU"/>
        </w:rPr>
      </w:pPr>
      <w:hyperlink w:anchor="_Toc205289405" w:history="1">
        <w:r w:rsidRPr="00A72FD8">
          <w:rPr>
            <w:rStyle w:val="Hyperlink"/>
            <w:noProof/>
          </w:rPr>
          <w:t>122.</w:t>
        </w:r>
        <w:r>
          <w:rPr>
            <w:rFonts w:eastAsiaTheme="minorEastAsia" w:cstheme="minorBidi"/>
            <w:noProof/>
            <w:sz w:val="24"/>
            <w:szCs w:val="24"/>
            <w:lang w:eastAsia="en-AU"/>
          </w:rPr>
          <w:tab/>
        </w:r>
        <w:r w:rsidRPr="00A72FD8">
          <w:rPr>
            <w:rStyle w:val="Hyperlink"/>
            <w:noProof/>
          </w:rPr>
          <w:t>Voluntary Work</w:t>
        </w:r>
        <w:r>
          <w:rPr>
            <w:noProof/>
            <w:webHidden/>
          </w:rPr>
          <w:tab/>
        </w:r>
        <w:r>
          <w:rPr>
            <w:noProof/>
            <w:webHidden/>
          </w:rPr>
          <w:fldChar w:fldCharType="begin"/>
        </w:r>
        <w:r>
          <w:rPr>
            <w:noProof/>
            <w:webHidden/>
          </w:rPr>
          <w:instrText xml:space="preserve"> PAGEREF _Toc205289405 \h </w:instrText>
        </w:r>
        <w:r>
          <w:rPr>
            <w:noProof/>
            <w:webHidden/>
          </w:rPr>
        </w:r>
        <w:r>
          <w:rPr>
            <w:noProof/>
            <w:webHidden/>
          </w:rPr>
          <w:fldChar w:fldCharType="separate"/>
        </w:r>
        <w:r w:rsidR="00AF6764">
          <w:rPr>
            <w:noProof/>
            <w:webHidden/>
          </w:rPr>
          <w:t>110</w:t>
        </w:r>
        <w:r>
          <w:rPr>
            <w:noProof/>
            <w:webHidden/>
          </w:rPr>
          <w:fldChar w:fldCharType="end"/>
        </w:r>
      </w:hyperlink>
    </w:p>
    <w:p w14:paraId="28ECAE0A" w14:textId="09F4DBF2" w:rsidR="00E528D1" w:rsidRDefault="00E528D1">
      <w:pPr>
        <w:pStyle w:val="TOC4"/>
        <w:rPr>
          <w:rFonts w:eastAsiaTheme="minorEastAsia" w:cstheme="minorBidi"/>
          <w:noProof/>
          <w:sz w:val="24"/>
          <w:szCs w:val="24"/>
          <w:lang w:eastAsia="en-AU"/>
        </w:rPr>
      </w:pPr>
      <w:hyperlink w:anchor="_Toc205289406" w:history="1">
        <w:r w:rsidRPr="00A72FD8">
          <w:rPr>
            <w:rStyle w:val="Hyperlink"/>
            <w:noProof/>
          </w:rPr>
          <w:t>123.</w:t>
        </w:r>
        <w:r>
          <w:rPr>
            <w:rFonts w:eastAsiaTheme="minorEastAsia" w:cstheme="minorBidi"/>
            <w:noProof/>
            <w:sz w:val="24"/>
            <w:szCs w:val="24"/>
            <w:lang w:eastAsia="en-AU"/>
          </w:rPr>
          <w:tab/>
        </w:r>
        <w:r w:rsidRPr="00A72FD8">
          <w:rPr>
            <w:rStyle w:val="Hyperlink"/>
            <w:noProof/>
          </w:rPr>
          <w:t>Observational Work Experience Placement</w:t>
        </w:r>
        <w:r>
          <w:rPr>
            <w:noProof/>
            <w:webHidden/>
          </w:rPr>
          <w:tab/>
        </w:r>
        <w:r>
          <w:rPr>
            <w:noProof/>
            <w:webHidden/>
          </w:rPr>
          <w:fldChar w:fldCharType="begin"/>
        </w:r>
        <w:r>
          <w:rPr>
            <w:noProof/>
            <w:webHidden/>
          </w:rPr>
          <w:instrText xml:space="preserve"> PAGEREF _Toc205289406 \h </w:instrText>
        </w:r>
        <w:r>
          <w:rPr>
            <w:noProof/>
            <w:webHidden/>
          </w:rPr>
        </w:r>
        <w:r>
          <w:rPr>
            <w:noProof/>
            <w:webHidden/>
          </w:rPr>
          <w:fldChar w:fldCharType="separate"/>
        </w:r>
        <w:r w:rsidR="00AF6764">
          <w:rPr>
            <w:noProof/>
            <w:webHidden/>
          </w:rPr>
          <w:t>110</w:t>
        </w:r>
        <w:r>
          <w:rPr>
            <w:noProof/>
            <w:webHidden/>
          </w:rPr>
          <w:fldChar w:fldCharType="end"/>
        </w:r>
      </w:hyperlink>
    </w:p>
    <w:p w14:paraId="1ADD8B81" w14:textId="2E0682D6" w:rsidR="00E528D1" w:rsidRDefault="00E528D1">
      <w:pPr>
        <w:pStyle w:val="TOC4"/>
        <w:rPr>
          <w:rFonts w:eastAsiaTheme="minorEastAsia" w:cstheme="minorBidi"/>
          <w:noProof/>
          <w:sz w:val="24"/>
          <w:szCs w:val="24"/>
          <w:lang w:eastAsia="en-AU"/>
        </w:rPr>
      </w:pPr>
      <w:hyperlink w:anchor="_Toc205289407" w:history="1">
        <w:r w:rsidRPr="00A72FD8">
          <w:rPr>
            <w:rStyle w:val="Hyperlink"/>
            <w:noProof/>
          </w:rPr>
          <w:t>124.</w:t>
        </w:r>
        <w:r>
          <w:rPr>
            <w:rFonts w:eastAsiaTheme="minorEastAsia" w:cstheme="minorBidi"/>
            <w:noProof/>
            <w:sz w:val="24"/>
            <w:szCs w:val="24"/>
            <w:lang w:eastAsia="en-AU"/>
          </w:rPr>
          <w:tab/>
        </w:r>
        <w:r w:rsidRPr="00A72FD8">
          <w:rPr>
            <w:rStyle w:val="Hyperlink"/>
            <w:noProof/>
          </w:rPr>
          <w:t>Employability Skills Training</w:t>
        </w:r>
        <w:r>
          <w:rPr>
            <w:noProof/>
            <w:webHidden/>
          </w:rPr>
          <w:tab/>
        </w:r>
        <w:r>
          <w:rPr>
            <w:noProof/>
            <w:webHidden/>
          </w:rPr>
          <w:fldChar w:fldCharType="begin"/>
        </w:r>
        <w:r>
          <w:rPr>
            <w:noProof/>
            <w:webHidden/>
          </w:rPr>
          <w:instrText xml:space="preserve"> PAGEREF _Toc205289407 \h </w:instrText>
        </w:r>
        <w:r>
          <w:rPr>
            <w:noProof/>
            <w:webHidden/>
          </w:rPr>
        </w:r>
        <w:r>
          <w:rPr>
            <w:noProof/>
            <w:webHidden/>
          </w:rPr>
          <w:fldChar w:fldCharType="separate"/>
        </w:r>
        <w:r w:rsidR="00AF6764">
          <w:rPr>
            <w:noProof/>
            <w:webHidden/>
          </w:rPr>
          <w:t>110</w:t>
        </w:r>
        <w:r>
          <w:rPr>
            <w:noProof/>
            <w:webHidden/>
          </w:rPr>
          <w:fldChar w:fldCharType="end"/>
        </w:r>
      </w:hyperlink>
    </w:p>
    <w:p w14:paraId="403D8D7C" w14:textId="4A7003EA" w:rsidR="00E528D1" w:rsidRDefault="00E528D1">
      <w:pPr>
        <w:pStyle w:val="TOC4"/>
        <w:rPr>
          <w:rFonts w:eastAsiaTheme="minorEastAsia" w:cstheme="minorBidi"/>
          <w:noProof/>
          <w:sz w:val="24"/>
          <w:szCs w:val="24"/>
          <w:lang w:eastAsia="en-AU"/>
        </w:rPr>
      </w:pPr>
      <w:hyperlink w:anchor="_Toc205289408" w:history="1">
        <w:r w:rsidRPr="00A72FD8">
          <w:rPr>
            <w:rStyle w:val="Hyperlink"/>
            <w:noProof/>
          </w:rPr>
          <w:t>125.</w:t>
        </w:r>
        <w:r>
          <w:rPr>
            <w:rFonts w:eastAsiaTheme="minorEastAsia" w:cstheme="minorBidi"/>
            <w:noProof/>
            <w:sz w:val="24"/>
            <w:szCs w:val="24"/>
            <w:lang w:eastAsia="en-AU"/>
          </w:rPr>
          <w:tab/>
        </w:r>
        <w:r w:rsidRPr="00A72FD8">
          <w:rPr>
            <w:rStyle w:val="Hyperlink"/>
            <w:noProof/>
          </w:rPr>
          <w:t>Career Transition Assistance</w:t>
        </w:r>
        <w:r>
          <w:rPr>
            <w:noProof/>
            <w:webHidden/>
          </w:rPr>
          <w:tab/>
        </w:r>
        <w:r>
          <w:rPr>
            <w:noProof/>
            <w:webHidden/>
          </w:rPr>
          <w:fldChar w:fldCharType="begin"/>
        </w:r>
        <w:r>
          <w:rPr>
            <w:noProof/>
            <w:webHidden/>
          </w:rPr>
          <w:instrText xml:space="preserve"> PAGEREF _Toc205289408 \h </w:instrText>
        </w:r>
        <w:r>
          <w:rPr>
            <w:noProof/>
            <w:webHidden/>
          </w:rPr>
        </w:r>
        <w:r>
          <w:rPr>
            <w:noProof/>
            <w:webHidden/>
          </w:rPr>
          <w:fldChar w:fldCharType="separate"/>
        </w:r>
        <w:r w:rsidR="00AF6764">
          <w:rPr>
            <w:noProof/>
            <w:webHidden/>
          </w:rPr>
          <w:t>111</w:t>
        </w:r>
        <w:r>
          <w:rPr>
            <w:noProof/>
            <w:webHidden/>
          </w:rPr>
          <w:fldChar w:fldCharType="end"/>
        </w:r>
      </w:hyperlink>
    </w:p>
    <w:p w14:paraId="14699BAD" w14:textId="30700350" w:rsidR="00E528D1" w:rsidRDefault="00E528D1">
      <w:pPr>
        <w:pStyle w:val="TOC4"/>
        <w:rPr>
          <w:rFonts w:eastAsiaTheme="minorEastAsia" w:cstheme="minorBidi"/>
          <w:noProof/>
          <w:sz w:val="24"/>
          <w:szCs w:val="24"/>
          <w:lang w:eastAsia="en-AU"/>
        </w:rPr>
      </w:pPr>
      <w:hyperlink w:anchor="_Toc205289409" w:history="1">
        <w:r w:rsidRPr="00A72FD8">
          <w:rPr>
            <w:rStyle w:val="Hyperlink"/>
            <w:noProof/>
          </w:rPr>
          <w:t>126.</w:t>
        </w:r>
        <w:r>
          <w:rPr>
            <w:rFonts w:eastAsiaTheme="minorEastAsia" w:cstheme="minorBidi"/>
            <w:noProof/>
            <w:sz w:val="24"/>
            <w:szCs w:val="24"/>
            <w:lang w:eastAsia="en-AU"/>
          </w:rPr>
          <w:tab/>
        </w:r>
        <w:r w:rsidRPr="00A72FD8">
          <w:rPr>
            <w:rStyle w:val="Hyperlink"/>
            <w:noProof/>
          </w:rPr>
          <w:t>Self-Employment Assistance</w:t>
        </w:r>
        <w:r>
          <w:rPr>
            <w:noProof/>
            <w:webHidden/>
          </w:rPr>
          <w:tab/>
        </w:r>
        <w:r>
          <w:rPr>
            <w:noProof/>
            <w:webHidden/>
          </w:rPr>
          <w:fldChar w:fldCharType="begin"/>
        </w:r>
        <w:r>
          <w:rPr>
            <w:noProof/>
            <w:webHidden/>
          </w:rPr>
          <w:instrText xml:space="preserve"> PAGEREF _Toc205289409 \h </w:instrText>
        </w:r>
        <w:r>
          <w:rPr>
            <w:noProof/>
            <w:webHidden/>
          </w:rPr>
        </w:r>
        <w:r>
          <w:rPr>
            <w:noProof/>
            <w:webHidden/>
          </w:rPr>
          <w:fldChar w:fldCharType="separate"/>
        </w:r>
        <w:r w:rsidR="00AF6764">
          <w:rPr>
            <w:noProof/>
            <w:webHidden/>
          </w:rPr>
          <w:t>112</w:t>
        </w:r>
        <w:r>
          <w:rPr>
            <w:noProof/>
            <w:webHidden/>
          </w:rPr>
          <w:fldChar w:fldCharType="end"/>
        </w:r>
      </w:hyperlink>
    </w:p>
    <w:p w14:paraId="3285F638" w14:textId="61A5A469" w:rsidR="00E528D1" w:rsidRDefault="00E528D1">
      <w:pPr>
        <w:pStyle w:val="TOC4"/>
        <w:rPr>
          <w:rFonts w:eastAsiaTheme="minorEastAsia" w:cstheme="minorBidi"/>
          <w:noProof/>
          <w:sz w:val="24"/>
          <w:szCs w:val="24"/>
          <w:lang w:eastAsia="en-AU"/>
        </w:rPr>
      </w:pPr>
      <w:hyperlink w:anchor="_Toc205289410" w:history="1">
        <w:r w:rsidRPr="00A72FD8">
          <w:rPr>
            <w:rStyle w:val="Hyperlink"/>
            <w:noProof/>
          </w:rPr>
          <w:t>127.</w:t>
        </w:r>
        <w:r>
          <w:rPr>
            <w:rFonts w:eastAsiaTheme="minorEastAsia" w:cstheme="minorBidi"/>
            <w:noProof/>
            <w:sz w:val="24"/>
            <w:szCs w:val="24"/>
            <w:lang w:eastAsia="en-AU"/>
          </w:rPr>
          <w:tab/>
        </w:r>
        <w:r w:rsidRPr="00A72FD8">
          <w:rPr>
            <w:rStyle w:val="Hyperlink"/>
            <w:noProof/>
          </w:rPr>
          <w:t>Skills for Education and Employment</w:t>
        </w:r>
        <w:r>
          <w:rPr>
            <w:noProof/>
            <w:webHidden/>
          </w:rPr>
          <w:tab/>
        </w:r>
        <w:r>
          <w:rPr>
            <w:noProof/>
            <w:webHidden/>
          </w:rPr>
          <w:fldChar w:fldCharType="begin"/>
        </w:r>
        <w:r>
          <w:rPr>
            <w:noProof/>
            <w:webHidden/>
          </w:rPr>
          <w:instrText xml:space="preserve"> PAGEREF _Toc205289410 \h </w:instrText>
        </w:r>
        <w:r>
          <w:rPr>
            <w:noProof/>
            <w:webHidden/>
          </w:rPr>
        </w:r>
        <w:r>
          <w:rPr>
            <w:noProof/>
            <w:webHidden/>
          </w:rPr>
          <w:fldChar w:fldCharType="separate"/>
        </w:r>
        <w:r w:rsidR="00AF6764">
          <w:rPr>
            <w:noProof/>
            <w:webHidden/>
          </w:rPr>
          <w:t>113</w:t>
        </w:r>
        <w:r>
          <w:rPr>
            <w:noProof/>
            <w:webHidden/>
          </w:rPr>
          <w:fldChar w:fldCharType="end"/>
        </w:r>
      </w:hyperlink>
    </w:p>
    <w:p w14:paraId="584388ED" w14:textId="21AFB747" w:rsidR="00E528D1" w:rsidRDefault="00E528D1">
      <w:pPr>
        <w:pStyle w:val="TOC4"/>
        <w:rPr>
          <w:rFonts w:eastAsiaTheme="minorEastAsia" w:cstheme="minorBidi"/>
          <w:noProof/>
          <w:sz w:val="24"/>
          <w:szCs w:val="24"/>
          <w:lang w:eastAsia="en-AU"/>
        </w:rPr>
      </w:pPr>
      <w:hyperlink w:anchor="_Toc205289411" w:history="1">
        <w:r w:rsidRPr="00A72FD8">
          <w:rPr>
            <w:rStyle w:val="Hyperlink"/>
            <w:noProof/>
          </w:rPr>
          <w:t>128.</w:t>
        </w:r>
        <w:r>
          <w:rPr>
            <w:rFonts w:eastAsiaTheme="minorEastAsia" w:cstheme="minorBidi"/>
            <w:noProof/>
            <w:sz w:val="24"/>
            <w:szCs w:val="24"/>
            <w:lang w:eastAsia="en-AU"/>
          </w:rPr>
          <w:tab/>
        </w:r>
        <w:r w:rsidRPr="00A72FD8">
          <w:rPr>
            <w:rStyle w:val="Hyperlink"/>
            <w:noProof/>
          </w:rPr>
          <w:t>Non-vocational assistance and interventions</w:t>
        </w:r>
        <w:r>
          <w:rPr>
            <w:noProof/>
            <w:webHidden/>
          </w:rPr>
          <w:tab/>
        </w:r>
        <w:r>
          <w:rPr>
            <w:noProof/>
            <w:webHidden/>
          </w:rPr>
          <w:fldChar w:fldCharType="begin"/>
        </w:r>
        <w:r>
          <w:rPr>
            <w:noProof/>
            <w:webHidden/>
          </w:rPr>
          <w:instrText xml:space="preserve"> PAGEREF _Toc205289411 \h </w:instrText>
        </w:r>
        <w:r>
          <w:rPr>
            <w:noProof/>
            <w:webHidden/>
          </w:rPr>
        </w:r>
        <w:r>
          <w:rPr>
            <w:noProof/>
            <w:webHidden/>
          </w:rPr>
          <w:fldChar w:fldCharType="separate"/>
        </w:r>
        <w:r w:rsidR="00AF6764">
          <w:rPr>
            <w:noProof/>
            <w:webHidden/>
          </w:rPr>
          <w:t>114</w:t>
        </w:r>
        <w:r>
          <w:rPr>
            <w:noProof/>
            <w:webHidden/>
          </w:rPr>
          <w:fldChar w:fldCharType="end"/>
        </w:r>
      </w:hyperlink>
    </w:p>
    <w:p w14:paraId="31E8C9FC" w14:textId="2BE70C2F" w:rsidR="00E528D1" w:rsidRDefault="00E528D1">
      <w:pPr>
        <w:pStyle w:val="TOC4"/>
        <w:rPr>
          <w:rFonts w:eastAsiaTheme="minorEastAsia" w:cstheme="minorBidi"/>
          <w:noProof/>
          <w:sz w:val="24"/>
          <w:szCs w:val="24"/>
          <w:lang w:eastAsia="en-AU"/>
        </w:rPr>
      </w:pPr>
      <w:hyperlink w:anchor="_Toc205289412" w:history="1">
        <w:r w:rsidRPr="00A72FD8">
          <w:rPr>
            <w:rStyle w:val="Hyperlink"/>
            <w:noProof/>
          </w:rPr>
          <w:t>129.</w:t>
        </w:r>
        <w:r>
          <w:rPr>
            <w:rFonts w:eastAsiaTheme="minorEastAsia" w:cstheme="minorBidi"/>
            <w:noProof/>
            <w:sz w:val="24"/>
            <w:szCs w:val="24"/>
            <w:lang w:eastAsia="en-AU"/>
          </w:rPr>
          <w:tab/>
        </w:r>
        <w:r w:rsidRPr="00A72FD8">
          <w:rPr>
            <w:rStyle w:val="Hyperlink"/>
            <w:noProof/>
          </w:rPr>
          <w:t>Disability Support Pension recipients</w:t>
        </w:r>
        <w:r>
          <w:rPr>
            <w:noProof/>
            <w:webHidden/>
          </w:rPr>
          <w:tab/>
        </w:r>
        <w:r>
          <w:rPr>
            <w:noProof/>
            <w:webHidden/>
          </w:rPr>
          <w:fldChar w:fldCharType="begin"/>
        </w:r>
        <w:r>
          <w:rPr>
            <w:noProof/>
            <w:webHidden/>
          </w:rPr>
          <w:instrText xml:space="preserve"> PAGEREF _Toc205289412 \h </w:instrText>
        </w:r>
        <w:r>
          <w:rPr>
            <w:noProof/>
            <w:webHidden/>
          </w:rPr>
        </w:r>
        <w:r>
          <w:rPr>
            <w:noProof/>
            <w:webHidden/>
          </w:rPr>
          <w:fldChar w:fldCharType="separate"/>
        </w:r>
        <w:r w:rsidR="00AF6764">
          <w:rPr>
            <w:noProof/>
            <w:webHidden/>
          </w:rPr>
          <w:t>114</w:t>
        </w:r>
        <w:r>
          <w:rPr>
            <w:noProof/>
            <w:webHidden/>
          </w:rPr>
          <w:fldChar w:fldCharType="end"/>
        </w:r>
      </w:hyperlink>
    </w:p>
    <w:p w14:paraId="4A9992E0" w14:textId="7FCD32F8" w:rsidR="00E528D1" w:rsidRDefault="00E528D1">
      <w:pPr>
        <w:pStyle w:val="TOC2"/>
        <w:rPr>
          <w:rFonts w:eastAsiaTheme="minorEastAsia"/>
          <w:b w:val="0"/>
          <w:noProof/>
          <w:sz w:val="24"/>
          <w:lang w:eastAsia="en-AU"/>
        </w:rPr>
      </w:pPr>
      <w:hyperlink w:anchor="_Toc205289413" w:history="1">
        <w:r w:rsidRPr="00A72FD8">
          <w:rPr>
            <w:rStyle w:val="Hyperlink"/>
            <w:noProof/>
          </w:rPr>
          <w:t>CHAPTER B4 – FINANCIAL SUPPORT</w:t>
        </w:r>
        <w:r>
          <w:rPr>
            <w:noProof/>
            <w:webHidden/>
          </w:rPr>
          <w:tab/>
        </w:r>
        <w:r>
          <w:rPr>
            <w:noProof/>
            <w:webHidden/>
          </w:rPr>
          <w:fldChar w:fldCharType="begin"/>
        </w:r>
        <w:r>
          <w:rPr>
            <w:noProof/>
            <w:webHidden/>
          </w:rPr>
          <w:instrText xml:space="preserve"> PAGEREF _Toc205289413 \h </w:instrText>
        </w:r>
        <w:r>
          <w:rPr>
            <w:noProof/>
            <w:webHidden/>
          </w:rPr>
        </w:r>
        <w:r>
          <w:rPr>
            <w:noProof/>
            <w:webHidden/>
          </w:rPr>
          <w:fldChar w:fldCharType="separate"/>
        </w:r>
        <w:r w:rsidR="00AF6764">
          <w:rPr>
            <w:noProof/>
            <w:webHidden/>
          </w:rPr>
          <w:t>115</w:t>
        </w:r>
        <w:r>
          <w:rPr>
            <w:noProof/>
            <w:webHidden/>
          </w:rPr>
          <w:fldChar w:fldCharType="end"/>
        </w:r>
      </w:hyperlink>
    </w:p>
    <w:p w14:paraId="00A47C69" w14:textId="151CBB70" w:rsidR="00E528D1" w:rsidRDefault="00E528D1">
      <w:pPr>
        <w:pStyle w:val="TOC3"/>
        <w:tabs>
          <w:tab w:val="right" w:leader="dot" w:pos="9656"/>
        </w:tabs>
        <w:rPr>
          <w:rFonts w:eastAsiaTheme="minorEastAsia"/>
          <w:noProof/>
          <w:sz w:val="24"/>
          <w:lang w:eastAsia="en-AU"/>
        </w:rPr>
      </w:pPr>
      <w:hyperlink w:anchor="_Toc205289414" w:history="1">
        <w:r w:rsidRPr="00A72FD8">
          <w:rPr>
            <w:rStyle w:val="Hyperlink"/>
            <w:noProof/>
          </w:rPr>
          <w:t>Section B4.1 – Engagement Support</w:t>
        </w:r>
        <w:r>
          <w:rPr>
            <w:noProof/>
            <w:webHidden/>
          </w:rPr>
          <w:tab/>
        </w:r>
        <w:r>
          <w:rPr>
            <w:noProof/>
            <w:webHidden/>
          </w:rPr>
          <w:fldChar w:fldCharType="begin"/>
        </w:r>
        <w:r>
          <w:rPr>
            <w:noProof/>
            <w:webHidden/>
          </w:rPr>
          <w:instrText xml:space="preserve"> PAGEREF _Toc205289414 \h </w:instrText>
        </w:r>
        <w:r>
          <w:rPr>
            <w:noProof/>
            <w:webHidden/>
          </w:rPr>
        </w:r>
        <w:r>
          <w:rPr>
            <w:noProof/>
            <w:webHidden/>
          </w:rPr>
          <w:fldChar w:fldCharType="separate"/>
        </w:r>
        <w:r w:rsidR="00AF6764">
          <w:rPr>
            <w:noProof/>
            <w:webHidden/>
          </w:rPr>
          <w:t>115</w:t>
        </w:r>
        <w:r>
          <w:rPr>
            <w:noProof/>
            <w:webHidden/>
          </w:rPr>
          <w:fldChar w:fldCharType="end"/>
        </w:r>
      </w:hyperlink>
    </w:p>
    <w:p w14:paraId="4145843D" w14:textId="412B388C" w:rsidR="00E528D1" w:rsidRDefault="00E528D1">
      <w:pPr>
        <w:pStyle w:val="TOC4"/>
        <w:rPr>
          <w:rFonts w:eastAsiaTheme="minorEastAsia" w:cstheme="minorBidi"/>
          <w:noProof/>
          <w:sz w:val="24"/>
          <w:szCs w:val="24"/>
          <w:lang w:eastAsia="en-AU"/>
        </w:rPr>
      </w:pPr>
      <w:hyperlink w:anchor="_Toc205289415" w:history="1">
        <w:r w:rsidRPr="00A72FD8">
          <w:rPr>
            <w:rStyle w:val="Hyperlink"/>
            <w:noProof/>
          </w:rPr>
          <w:t>130.</w:t>
        </w:r>
        <w:r>
          <w:rPr>
            <w:rFonts w:eastAsiaTheme="minorEastAsia" w:cstheme="minorBidi"/>
            <w:noProof/>
            <w:sz w:val="24"/>
            <w:szCs w:val="24"/>
            <w:lang w:eastAsia="en-AU"/>
          </w:rPr>
          <w:tab/>
        </w:r>
        <w:r w:rsidRPr="00A72FD8">
          <w:rPr>
            <w:rStyle w:val="Hyperlink"/>
            <w:noProof/>
          </w:rPr>
          <w:t>Engagement Support – General</w:t>
        </w:r>
        <w:r>
          <w:rPr>
            <w:noProof/>
            <w:webHidden/>
          </w:rPr>
          <w:tab/>
        </w:r>
        <w:r>
          <w:rPr>
            <w:noProof/>
            <w:webHidden/>
          </w:rPr>
          <w:fldChar w:fldCharType="begin"/>
        </w:r>
        <w:r>
          <w:rPr>
            <w:noProof/>
            <w:webHidden/>
          </w:rPr>
          <w:instrText xml:space="preserve"> PAGEREF _Toc205289415 \h </w:instrText>
        </w:r>
        <w:r>
          <w:rPr>
            <w:noProof/>
            <w:webHidden/>
          </w:rPr>
        </w:r>
        <w:r>
          <w:rPr>
            <w:noProof/>
            <w:webHidden/>
          </w:rPr>
          <w:fldChar w:fldCharType="separate"/>
        </w:r>
        <w:r w:rsidR="00AF6764">
          <w:rPr>
            <w:noProof/>
            <w:webHidden/>
          </w:rPr>
          <w:t>115</w:t>
        </w:r>
        <w:r>
          <w:rPr>
            <w:noProof/>
            <w:webHidden/>
          </w:rPr>
          <w:fldChar w:fldCharType="end"/>
        </w:r>
      </w:hyperlink>
    </w:p>
    <w:p w14:paraId="22EEE590" w14:textId="5590E7B4" w:rsidR="00E528D1" w:rsidRDefault="00E528D1">
      <w:pPr>
        <w:pStyle w:val="TOC4"/>
        <w:rPr>
          <w:rFonts w:eastAsiaTheme="minorEastAsia" w:cstheme="minorBidi"/>
          <w:noProof/>
          <w:sz w:val="24"/>
          <w:szCs w:val="24"/>
          <w:lang w:eastAsia="en-AU"/>
        </w:rPr>
      </w:pPr>
      <w:hyperlink w:anchor="_Toc205289416" w:history="1">
        <w:r w:rsidRPr="00A72FD8">
          <w:rPr>
            <w:rStyle w:val="Hyperlink"/>
            <w:noProof/>
          </w:rPr>
          <w:t>131.</w:t>
        </w:r>
        <w:r>
          <w:rPr>
            <w:rFonts w:eastAsiaTheme="minorEastAsia" w:cstheme="minorBidi"/>
            <w:noProof/>
            <w:sz w:val="24"/>
            <w:szCs w:val="24"/>
            <w:lang w:eastAsia="en-AU"/>
          </w:rPr>
          <w:tab/>
        </w:r>
        <w:r w:rsidRPr="00A72FD8">
          <w:rPr>
            <w:rStyle w:val="Hyperlink"/>
            <w:noProof/>
          </w:rPr>
          <w:t>Pooled Fund and Individual Fund</w:t>
        </w:r>
        <w:r>
          <w:rPr>
            <w:noProof/>
            <w:webHidden/>
          </w:rPr>
          <w:tab/>
        </w:r>
        <w:r>
          <w:rPr>
            <w:noProof/>
            <w:webHidden/>
          </w:rPr>
          <w:fldChar w:fldCharType="begin"/>
        </w:r>
        <w:r>
          <w:rPr>
            <w:noProof/>
            <w:webHidden/>
          </w:rPr>
          <w:instrText xml:space="preserve"> PAGEREF _Toc205289416 \h </w:instrText>
        </w:r>
        <w:r>
          <w:rPr>
            <w:noProof/>
            <w:webHidden/>
          </w:rPr>
        </w:r>
        <w:r>
          <w:rPr>
            <w:noProof/>
            <w:webHidden/>
          </w:rPr>
          <w:fldChar w:fldCharType="separate"/>
        </w:r>
        <w:r w:rsidR="00AF6764">
          <w:rPr>
            <w:noProof/>
            <w:webHidden/>
          </w:rPr>
          <w:t>115</w:t>
        </w:r>
        <w:r>
          <w:rPr>
            <w:noProof/>
            <w:webHidden/>
          </w:rPr>
          <w:fldChar w:fldCharType="end"/>
        </w:r>
      </w:hyperlink>
    </w:p>
    <w:p w14:paraId="41E99C9B" w14:textId="352D878C" w:rsidR="00E528D1" w:rsidRDefault="00E528D1">
      <w:pPr>
        <w:pStyle w:val="TOC3"/>
        <w:tabs>
          <w:tab w:val="right" w:leader="dot" w:pos="9656"/>
        </w:tabs>
        <w:rPr>
          <w:rFonts w:eastAsiaTheme="minorEastAsia"/>
          <w:noProof/>
          <w:sz w:val="24"/>
          <w:lang w:eastAsia="en-AU"/>
        </w:rPr>
      </w:pPr>
      <w:hyperlink w:anchor="_Toc205289417" w:history="1">
        <w:r w:rsidRPr="00A72FD8">
          <w:rPr>
            <w:rStyle w:val="Hyperlink"/>
            <w:noProof/>
          </w:rPr>
          <w:t>Section B4.2 – Financial Incentive for Employers</w:t>
        </w:r>
        <w:r>
          <w:rPr>
            <w:noProof/>
            <w:webHidden/>
          </w:rPr>
          <w:tab/>
        </w:r>
        <w:r>
          <w:rPr>
            <w:noProof/>
            <w:webHidden/>
          </w:rPr>
          <w:fldChar w:fldCharType="begin"/>
        </w:r>
        <w:r>
          <w:rPr>
            <w:noProof/>
            <w:webHidden/>
          </w:rPr>
          <w:instrText xml:space="preserve"> PAGEREF _Toc205289417 \h </w:instrText>
        </w:r>
        <w:r>
          <w:rPr>
            <w:noProof/>
            <w:webHidden/>
          </w:rPr>
        </w:r>
        <w:r>
          <w:rPr>
            <w:noProof/>
            <w:webHidden/>
          </w:rPr>
          <w:fldChar w:fldCharType="separate"/>
        </w:r>
        <w:r w:rsidR="00AF6764">
          <w:rPr>
            <w:noProof/>
            <w:webHidden/>
          </w:rPr>
          <w:t>117</w:t>
        </w:r>
        <w:r>
          <w:rPr>
            <w:noProof/>
            <w:webHidden/>
          </w:rPr>
          <w:fldChar w:fldCharType="end"/>
        </w:r>
      </w:hyperlink>
    </w:p>
    <w:p w14:paraId="3A29B13D" w14:textId="739EE853" w:rsidR="00E528D1" w:rsidRDefault="00E528D1">
      <w:pPr>
        <w:pStyle w:val="TOC4"/>
        <w:rPr>
          <w:rFonts w:eastAsiaTheme="minorEastAsia" w:cstheme="minorBidi"/>
          <w:noProof/>
          <w:sz w:val="24"/>
          <w:szCs w:val="24"/>
          <w:lang w:eastAsia="en-AU"/>
        </w:rPr>
      </w:pPr>
      <w:hyperlink w:anchor="_Toc205289418" w:history="1">
        <w:r w:rsidRPr="00A72FD8">
          <w:rPr>
            <w:rStyle w:val="Hyperlink"/>
            <w:noProof/>
          </w:rPr>
          <w:t>132.</w:t>
        </w:r>
        <w:r>
          <w:rPr>
            <w:rFonts w:eastAsiaTheme="minorEastAsia" w:cstheme="minorBidi"/>
            <w:noProof/>
            <w:sz w:val="24"/>
            <w:szCs w:val="24"/>
            <w:lang w:eastAsia="en-AU"/>
          </w:rPr>
          <w:tab/>
        </w:r>
        <w:r w:rsidRPr="00A72FD8">
          <w:rPr>
            <w:rStyle w:val="Hyperlink"/>
            <w:noProof/>
          </w:rPr>
          <w:t>Wage Subsidies</w:t>
        </w:r>
        <w:r>
          <w:rPr>
            <w:noProof/>
            <w:webHidden/>
          </w:rPr>
          <w:tab/>
        </w:r>
        <w:r>
          <w:rPr>
            <w:noProof/>
            <w:webHidden/>
          </w:rPr>
          <w:fldChar w:fldCharType="begin"/>
        </w:r>
        <w:r>
          <w:rPr>
            <w:noProof/>
            <w:webHidden/>
          </w:rPr>
          <w:instrText xml:space="preserve"> PAGEREF _Toc205289418 \h </w:instrText>
        </w:r>
        <w:r>
          <w:rPr>
            <w:noProof/>
            <w:webHidden/>
          </w:rPr>
        </w:r>
        <w:r>
          <w:rPr>
            <w:noProof/>
            <w:webHidden/>
          </w:rPr>
          <w:fldChar w:fldCharType="separate"/>
        </w:r>
        <w:r w:rsidR="00AF6764">
          <w:rPr>
            <w:noProof/>
            <w:webHidden/>
          </w:rPr>
          <w:t>117</w:t>
        </w:r>
        <w:r>
          <w:rPr>
            <w:noProof/>
            <w:webHidden/>
          </w:rPr>
          <w:fldChar w:fldCharType="end"/>
        </w:r>
      </w:hyperlink>
    </w:p>
    <w:p w14:paraId="6C813D36" w14:textId="61A5A839" w:rsidR="00E528D1" w:rsidRDefault="00E528D1">
      <w:pPr>
        <w:pStyle w:val="TOC3"/>
        <w:tabs>
          <w:tab w:val="right" w:leader="dot" w:pos="9656"/>
        </w:tabs>
        <w:rPr>
          <w:rFonts w:eastAsiaTheme="minorEastAsia"/>
          <w:noProof/>
          <w:sz w:val="24"/>
          <w:lang w:eastAsia="en-AU"/>
        </w:rPr>
      </w:pPr>
      <w:hyperlink w:anchor="_Toc205289419" w:history="1">
        <w:r w:rsidRPr="00A72FD8">
          <w:rPr>
            <w:rStyle w:val="Hyperlink"/>
            <w:noProof/>
          </w:rPr>
          <w:t>Section B4.3 – Other Financial Support</w:t>
        </w:r>
        <w:r>
          <w:rPr>
            <w:noProof/>
            <w:webHidden/>
          </w:rPr>
          <w:tab/>
        </w:r>
        <w:r>
          <w:rPr>
            <w:noProof/>
            <w:webHidden/>
          </w:rPr>
          <w:fldChar w:fldCharType="begin"/>
        </w:r>
        <w:r>
          <w:rPr>
            <w:noProof/>
            <w:webHidden/>
          </w:rPr>
          <w:instrText xml:space="preserve"> PAGEREF _Toc205289419 \h </w:instrText>
        </w:r>
        <w:r>
          <w:rPr>
            <w:noProof/>
            <w:webHidden/>
          </w:rPr>
        </w:r>
        <w:r>
          <w:rPr>
            <w:noProof/>
            <w:webHidden/>
          </w:rPr>
          <w:fldChar w:fldCharType="separate"/>
        </w:r>
        <w:r w:rsidR="00AF6764">
          <w:rPr>
            <w:noProof/>
            <w:webHidden/>
          </w:rPr>
          <w:t>118</w:t>
        </w:r>
        <w:r>
          <w:rPr>
            <w:noProof/>
            <w:webHidden/>
          </w:rPr>
          <w:fldChar w:fldCharType="end"/>
        </w:r>
      </w:hyperlink>
    </w:p>
    <w:p w14:paraId="35162878" w14:textId="14C26C05" w:rsidR="00E528D1" w:rsidRDefault="00E528D1">
      <w:pPr>
        <w:pStyle w:val="TOC4"/>
        <w:rPr>
          <w:rFonts w:eastAsiaTheme="minorEastAsia" w:cstheme="minorBidi"/>
          <w:noProof/>
          <w:sz w:val="24"/>
          <w:szCs w:val="24"/>
          <w:lang w:eastAsia="en-AU"/>
        </w:rPr>
      </w:pPr>
      <w:hyperlink w:anchor="_Toc205289420" w:history="1">
        <w:r w:rsidRPr="00A72FD8">
          <w:rPr>
            <w:rStyle w:val="Hyperlink"/>
            <w:noProof/>
          </w:rPr>
          <w:t>133.</w:t>
        </w:r>
        <w:r>
          <w:rPr>
            <w:rFonts w:eastAsiaTheme="minorEastAsia" w:cstheme="minorBidi"/>
            <w:noProof/>
            <w:sz w:val="24"/>
            <w:szCs w:val="24"/>
            <w:lang w:eastAsia="en-AU"/>
          </w:rPr>
          <w:tab/>
        </w:r>
        <w:r w:rsidRPr="00A72FD8">
          <w:rPr>
            <w:rStyle w:val="Hyperlink"/>
            <w:noProof/>
          </w:rPr>
          <w:t>Relocation Assistance</w:t>
        </w:r>
        <w:r>
          <w:rPr>
            <w:noProof/>
            <w:webHidden/>
          </w:rPr>
          <w:tab/>
        </w:r>
        <w:r>
          <w:rPr>
            <w:noProof/>
            <w:webHidden/>
          </w:rPr>
          <w:fldChar w:fldCharType="begin"/>
        </w:r>
        <w:r>
          <w:rPr>
            <w:noProof/>
            <w:webHidden/>
          </w:rPr>
          <w:instrText xml:space="preserve"> PAGEREF _Toc205289420 \h </w:instrText>
        </w:r>
        <w:r>
          <w:rPr>
            <w:noProof/>
            <w:webHidden/>
          </w:rPr>
        </w:r>
        <w:r>
          <w:rPr>
            <w:noProof/>
            <w:webHidden/>
          </w:rPr>
          <w:fldChar w:fldCharType="separate"/>
        </w:r>
        <w:r w:rsidR="00AF6764">
          <w:rPr>
            <w:noProof/>
            <w:webHidden/>
          </w:rPr>
          <w:t>118</w:t>
        </w:r>
        <w:r>
          <w:rPr>
            <w:noProof/>
            <w:webHidden/>
          </w:rPr>
          <w:fldChar w:fldCharType="end"/>
        </w:r>
      </w:hyperlink>
    </w:p>
    <w:p w14:paraId="2E1B5425" w14:textId="0B5CF6A6" w:rsidR="00E528D1" w:rsidRDefault="00E528D1">
      <w:pPr>
        <w:pStyle w:val="TOC2"/>
        <w:rPr>
          <w:rFonts w:eastAsiaTheme="minorEastAsia"/>
          <w:b w:val="0"/>
          <w:noProof/>
          <w:sz w:val="24"/>
          <w:lang w:eastAsia="en-AU"/>
        </w:rPr>
      </w:pPr>
      <w:hyperlink w:anchor="_Toc205289421" w:history="1">
        <w:r w:rsidRPr="00A72FD8">
          <w:rPr>
            <w:rStyle w:val="Hyperlink"/>
            <w:noProof/>
          </w:rPr>
          <w:t>CHAPTER B5 – PAYMENTS</w:t>
        </w:r>
        <w:r>
          <w:rPr>
            <w:noProof/>
            <w:webHidden/>
          </w:rPr>
          <w:tab/>
        </w:r>
        <w:r>
          <w:rPr>
            <w:noProof/>
            <w:webHidden/>
          </w:rPr>
          <w:fldChar w:fldCharType="begin"/>
        </w:r>
        <w:r>
          <w:rPr>
            <w:noProof/>
            <w:webHidden/>
          </w:rPr>
          <w:instrText xml:space="preserve"> PAGEREF _Toc205289421 \h </w:instrText>
        </w:r>
        <w:r>
          <w:rPr>
            <w:noProof/>
            <w:webHidden/>
          </w:rPr>
        </w:r>
        <w:r>
          <w:rPr>
            <w:noProof/>
            <w:webHidden/>
          </w:rPr>
          <w:fldChar w:fldCharType="separate"/>
        </w:r>
        <w:r w:rsidR="00AF6764">
          <w:rPr>
            <w:noProof/>
            <w:webHidden/>
          </w:rPr>
          <w:t>119</w:t>
        </w:r>
        <w:r>
          <w:rPr>
            <w:noProof/>
            <w:webHidden/>
          </w:rPr>
          <w:fldChar w:fldCharType="end"/>
        </w:r>
      </w:hyperlink>
    </w:p>
    <w:p w14:paraId="6977CD08" w14:textId="39714312" w:rsidR="00E528D1" w:rsidRDefault="00E528D1">
      <w:pPr>
        <w:pStyle w:val="TOC4"/>
        <w:rPr>
          <w:rFonts w:eastAsiaTheme="minorEastAsia" w:cstheme="minorBidi"/>
          <w:noProof/>
          <w:sz w:val="24"/>
          <w:szCs w:val="24"/>
          <w:lang w:eastAsia="en-AU"/>
        </w:rPr>
      </w:pPr>
      <w:hyperlink w:anchor="_Toc205289422" w:history="1">
        <w:r w:rsidRPr="00A72FD8">
          <w:rPr>
            <w:rStyle w:val="Hyperlink"/>
            <w:noProof/>
          </w:rPr>
          <w:t>134.</w:t>
        </w:r>
        <w:r>
          <w:rPr>
            <w:rFonts w:eastAsiaTheme="minorEastAsia" w:cstheme="minorBidi"/>
            <w:noProof/>
            <w:sz w:val="24"/>
            <w:szCs w:val="24"/>
            <w:lang w:eastAsia="en-AU"/>
          </w:rPr>
          <w:tab/>
        </w:r>
        <w:r w:rsidRPr="00A72FD8">
          <w:rPr>
            <w:rStyle w:val="Hyperlink"/>
            <w:noProof/>
          </w:rPr>
          <w:t>Service Fees</w:t>
        </w:r>
        <w:r>
          <w:rPr>
            <w:noProof/>
            <w:webHidden/>
          </w:rPr>
          <w:tab/>
        </w:r>
        <w:r>
          <w:rPr>
            <w:noProof/>
            <w:webHidden/>
          </w:rPr>
          <w:fldChar w:fldCharType="begin"/>
        </w:r>
        <w:r>
          <w:rPr>
            <w:noProof/>
            <w:webHidden/>
          </w:rPr>
          <w:instrText xml:space="preserve"> PAGEREF _Toc205289422 \h </w:instrText>
        </w:r>
        <w:r>
          <w:rPr>
            <w:noProof/>
            <w:webHidden/>
          </w:rPr>
        </w:r>
        <w:r>
          <w:rPr>
            <w:noProof/>
            <w:webHidden/>
          </w:rPr>
          <w:fldChar w:fldCharType="separate"/>
        </w:r>
        <w:r w:rsidR="00AF6764">
          <w:rPr>
            <w:noProof/>
            <w:webHidden/>
          </w:rPr>
          <w:t>119</w:t>
        </w:r>
        <w:r>
          <w:rPr>
            <w:noProof/>
            <w:webHidden/>
          </w:rPr>
          <w:fldChar w:fldCharType="end"/>
        </w:r>
      </w:hyperlink>
    </w:p>
    <w:p w14:paraId="34019196" w14:textId="7C62A37F" w:rsidR="00E528D1" w:rsidRDefault="00E528D1">
      <w:pPr>
        <w:pStyle w:val="TOC4"/>
        <w:rPr>
          <w:rFonts w:eastAsiaTheme="minorEastAsia" w:cstheme="minorBidi"/>
          <w:noProof/>
          <w:sz w:val="24"/>
          <w:szCs w:val="24"/>
          <w:lang w:eastAsia="en-AU"/>
        </w:rPr>
      </w:pPr>
      <w:hyperlink w:anchor="_Toc205289423" w:history="1">
        <w:r w:rsidRPr="00A72FD8">
          <w:rPr>
            <w:rStyle w:val="Hyperlink"/>
            <w:noProof/>
          </w:rPr>
          <w:t>135.</w:t>
        </w:r>
        <w:r>
          <w:rPr>
            <w:rFonts w:eastAsiaTheme="minorEastAsia" w:cstheme="minorBidi"/>
            <w:noProof/>
            <w:sz w:val="24"/>
            <w:szCs w:val="24"/>
            <w:lang w:eastAsia="en-AU"/>
          </w:rPr>
          <w:tab/>
        </w:r>
        <w:r w:rsidRPr="00A72FD8">
          <w:rPr>
            <w:rStyle w:val="Hyperlink"/>
            <w:noProof/>
          </w:rPr>
          <w:t>Community and Parent Engagement Fund</w:t>
        </w:r>
        <w:r>
          <w:rPr>
            <w:noProof/>
            <w:webHidden/>
          </w:rPr>
          <w:tab/>
        </w:r>
        <w:r>
          <w:rPr>
            <w:noProof/>
            <w:webHidden/>
          </w:rPr>
          <w:fldChar w:fldCharType="begin"/>
        </w:r>
        <w:r>
          <w:rPr>
            <w:noProof/>
            <w:webHidden/>
          </w:rPr>
          <w:instrText xml:space="preserve"> PAGEREF _Toc205289423 \h </w:instrText>
        </w:r>
        <w:r>
          <w:rPr>
            <w:noProof/>
            <w:webHidden/>
          </w:rPr>
        </w:r>
        <w:r>
          <w:rPr>
            <w:noProof/>
            <w:webHidden/>
          </w:rPr>
          <w:fldChar w:fldCharType="separate"/>
        </w:r>
        <w:r w:rsidR="00AF6764">
          <w:rPr>
            <w:noProof/>
            <w:webHidden/>
          </w:rPr>
          <w:t>120</w:t>
        </w:r>
        <w:r>
          <w:rPr>
            <w:noProof/>
            <w:webHidden/>
          </w:rPr>
          <w:fldChar w:fldCharType="end"/>
        </w:r>
      </w:hyperlink>
    </w:p>
    <w:p w14:paraId="3B3AEDA0" w14:textId="022AD6FF" w:rsidR="00E528D1" w:rsidRDefault="00E528D1">
      <w:pPr>
        <w:pStyle w:val="TOC4"/>
        <w:rPr>
          <w:rFonts w:eastAsiaTheme="minorEastAsia" w:cstheme="minorBidi"/>
          <w:noProof/>
          <w:sz w:val="24"/>
          <w:szCs w:val="24"/>
          <w:lang w:eastAsia="en-AU"/>
        </w:rPr>
      </w:pPr>
      <w:hyperlink w:anchor="_Toc205289424" w:history="1">
        <w:r w:rsidRPr="00A72FD8">
          <w:rPr>
            <w:rStyle w:val="Hyperlink"/>
            <w:noProof/>
          </w:rPr>
          <w:t>136.</w:t>
        </w:r>
        <w:r>
          <w:rPr>
            <w:rFonts w:eastAsiaTheme="minorEastAsia" w:cstheme="minorBidi"/>
            <w:noProof/>
            <w:sz w:val="24"/>
            <w:szCs w:val="24"/>
            <w:lang w:eastAsia="en-AU"/>
          </w:rPr>
          <w:tab/>
        </w:r>
        <w:r w:rsidRPr="00A72FD8">
          <w:rPr>
            <w:rStyle w:val="Hyperlink"/>
            <w:noProof/>
          </w:rPr>
          <w:t>Indexation</w:t>
        </w:r>
        <w:r>
          <w:rPr>
            <w:noProof/>
            <w:webHidden/>
          </w:rPr>
          <w:tab/>
        </w:r>
        <w:r>
          <w:rPr>
            <w:noProof/>
            <w:webHidden/>
          </w:rPr>
          <w:fldChar w:fldCharType="begin"/>
        </w:r>
        <w:r>
          <w:rPr>
            <w:noProof/>
            <w:webHidden/>
          </w:rPr>
          <w:instrText xml:space="preserve"> PAGEREF _Toc205289424 \h </w:instrText>
        </w:r>
        <w:r>
          <w:rPr>
            <w:noProof/>
            <w:webHidden/>
          </w:rPr>
        </w:r>
        <w:r>
          <w:rPr>
            <w:noProof/>
            <w:webHidden/>
          </w:rPr>
          <w:fldChar w:fldCharType="separate"/>
        </w:r>
        <w:r w:rsidR="00AF6764">
          <w:rPr>
            <w:noProof/>
            <w:webHidden/>
          </w:rPr>
          <w:t>124</w:t>
        </w:r>
        <w:r>
          <w:rPr>
            <w:noProof/>
            <w:webHidden/>
          </w:rPr>
          <w:fldChar w:fldCharType="end"/>
        </w:r>
      </w:hyperlink>
    </w:p>
    <w:p w14:paraId="5EBAED90" w14:textId="6F769375" w:rsidR="00E528D1" w:rsidRDefault="00E528D1">
      <w:pPr>
        <w:pStyle w:val="TOC2"/>
        <w:rPr>
          <w:rFonts w:eastAsiaTheme="minorEastAsia"/>
          <w:b w:val="0"/>
          <w:noProof/>
          <w:sz w:val="24"/>
          <w:lang w:eastAsia="en-AU"/>
        </w:rPr>
      </w:pPr>
      <w:hyperlink w:anchor="_Toc205289425" w:history="1">
        <w:r w:rsidRPr="00A72FD8">
          <w:rPr>
            <w:rStyle w:val="Hyperlink"/>
            <w:noProof/>
          </w:rPr>
          <w:t>ANNEXURE B1 – PAYMENTS</w:t>
        </w:r>
        <w:r>
          <w:rPr>
            <w:noProof/>
            <w:webHidden/>
          </w:rPr>
          <w:tab/>
        </w:r>
        <w:r>
          <w:rPr>
            <w:noProof/>
            <w:webHidden/>
          </w:rPr>
          <w:fldChar w:fldCharType="begin"/>
        </w:r>
        <w:r>
          <w:rPr>
            <w:noProof/>
            <w:webHidden/>
          </w:rPr>
          <w:instrText xml:space="preserve"> PAGEREF _Toc205289425 \h </w:instrText>
        </w:r>
        <w:r>
          <w:rPr>
            <w:noProof/>
            <w:webHidden/>
          </w:rPr>
        </w:r>
        <w:r>
          <w:rPr>
            <w:noProof/>
            <w:webHidden/>
          </w:rPr>
          <w:fldChar w:fldCharType="separate"/>
        </w:r>
        <w:r w:rsidR="00AF6764">
          <w:rPr>
            <w:noProof/>
            <w:webHidden/>
          </w:rPr>
          <w:t>125</w:t>
        </w:r>
        <w:r>
          <w:rPr>
            <w:noProof/>
            <w:webHidden/>
          </w:rPr>
          <w:fldChar w:fldCharType="end"/>
        </w:r>
      </w:hyperlink>
    </w:p>
    <w:p w14:paraId="4438905E" w14:textId="2DB5D927" w:rsidR="00E528D1" w:rsidRDefault="00E528D1">
      <w:pPr>
        <w:pStyle w:val="TOC2"/>
        <w:rPr>
          <w:rFonts w:eastAsiaTheme="minorEastAsia"/>
          <w:b w:val="0"/>
          <w:noProof/>
          <w:sz w:val="24"/>
          <w:lang w:eastAsia="en-AU"/>
        </w:rPr>
      </w:pPr>
      <w:hyperlink w:anchor="_Toc205289426" w:history="1">
        <w:r w:rsidRPr="00A72FD8">
          <w:rPr>
            <w:rStyle w:val="Hyperlink"/>
            <w:noProof/>
          </w:rPr>
          <w:t>ATTACHMENT 1 – DEFINITIONS</w:t>
        </w:r>
        <w:r>
          <w:rPr>
            <w:noProof/>
            <w:webHidden/>
          </w:rPr>
          <w:tab/>
        </w:r>
        <w:r>
          <w:rPr>
            <w:noProof/>
            <w:webHidden/>
          </w:rPr>
          <w:fldChar w:fldCharType="begin"/>
        </w:r>
        <w:r>
          <w:rPr>
            <w:noProof/>
            <w:webHidden/>
          </w:rPr>
          <w:instrText xml:space="preserve"> PAGEREF _Toc205289426 \h </w:instrText>
        </w:r>
        <w:r>
          <w:rPr>
            <w:noProof/>
            <w:webHidden/>
          </w:rPr>
        </w:r>
        <w:r>
          <w:rPr>
            <w:noProof/>
            <w:webHidden/>
          </w:rPr>
          <w:fldChar w:fldCharType="separate"/>
        </w:r>
        <w:r w:rsidR="00AF6764">
          <w:rPr>
            <w:noProof/>
            <w:webHidden/>
          </w:rPr>
          <w:t>126</w:t>
        </w:r>
        <w:r>
          <w:rPr>
            <w:noProof/>
            <w:webHidden/>
          </w:rPr>
          <w:fldChar w:fldCharType="end"/>
        </w:r>
      </w:hyperlink>
    </w:p>
    <w:p w14:paraId="490744EF" w14:textId="244843A3" w:rsidR="00E528D1" w:rsidRDefault="00E528D1">
      <w:pPr>
        <w:pStyle w:val="TOC2"/>
        <w:rPr>
          <w:rFonts w:eastAsiaTheme="minorEastAsia"/>
          <w:b w:val="0"/>
          <w:noProof/>
          <w:sz w:val="24"/>
          <w:lang w:eastAsia="en-AU"/>
        </w:rPr>
      </w:pPr>
      <w:hyperlink w:anchor="_Toc205289427" w:history="1">
        <w:r w:rsidRPr="00A72FD8">
          <w:rPr>
            <w:rStyle w:val="Hyperlink"/>
            <w:noProof/>
          </w:rPr>
          <w:t>ATTACHMENT 2 – JOINT CHARTER</w:t>
        </w:r>
        <w:r>
          <w:rPr>
            <w:noProof/>
            <w:webHidden/>
          </w:rPr>
          <w:tab/>
        </w:r>
        <w:r>
          <w:rPr>
            <w:noProof/>
            <w:webHidden/>
          </w:rPr>
          <w:fldChar w:fldCharType="begin"/>
        </w:r>
        <w:r>
          <w:rPr>
            <w:noProof/>
            <w:webHidden/>
          </w:rPr>
          <w:instrText xml:space="preserve"> PAGEREF _Toc205289427 \h </w:instrText>
        </w:r>
        <w:r>
          <w:rPr>
            <w:noProof/>
            <w:webHidden/>
          </w:rPr>
        </w:r>
        <w:r>
          <w:rPr>
            <w:noProof/>
            <w:webHidden/>
          </w:rPr>
          <w:fldChar w:fldCharType="separate"/>
        </w:r>
        <w:r w:rsidR="00AF6764">
          <w:rPr>
            <w:noProof/>
            <w:webHidden/>
          </w:rPr>
          <w:t>155</w:t>
        </w:r>
        <w:r>
          <w:rPr>
            <w:noProof/>
            <w:webHidden/>
          </w:rPr>
          <w:fldChar w:fldCharType="end"/>
        </w:r>
      </w:hyperlink>
    </w:p>
    <w:p w14:paraId="36EC560C" w14:textId="770B4DF2" w:rsidR="00E528D1" w:rsidRDefault="00E528D1">
      <w:pPr>
        <w:pStyle w:val="TOC2"/>
        <w:rPr>
          <w:rFonts w:eastAsiaTheme="minorEastAsia"/>
          <w:b w:val="0"/>
          <w:noProof/>
          <w:sz w:val="24"/>
          <w:lang w:eastAsia="en-AU"/>
        </w:rPr>
      </w:pPr>
      <w:hyperlink w:anchor="_Toc205289428" w:history="1">
        <w:r w:rsidRPr="00A72FD8">
          <w:rPr>
            <w:rStyle w:val="Hyperlink"/>
            <w:caps/>
            <w:noProof/>
          </w:rPr>
          <w:t>Attachment 3 – Service guarantee</w:t>
        </w:r>
        <w:r>
          <w:rPr>
            <w:noProof/>
            <w:webHidden/>
          </w:rPr>
          <w:tab/>
        </w:r>
        <w:r>
          <w:rPr>
            <w:noProof/>
            <w:webHidden/>
          </w:rPr>
          <w:fldChar w:fldCharType="begin"/>
        </w:r>
        <w:r>
          <w:rPr>
            <w:noProof/>
            <w:webHidden/>
          </w:rPr>
          <w:instrText xml:space="preserve"> PAGEREF _Toc205289428 \h </w:instrText>
        </w:r>
        <w:r>
          <w:rPr>
            <w:noProof/>
            <w:webHidden/>
          </w:rPr>
        </w:r>
        <w:r>
          <w:rPr>
            <w:noProof/>
            <w:webHidden/>
          </w:rPr>
          <w:fldChar w:fldCharType="separate"/>
        </w:r>
        <w:r w:rsidR="00AF6764">
          <w:rPr>
            <w:noProof/>
            <w:webHidden/>
          </w:rPr>
          <w:t>156</w:t>
        </w:r>
        <w:r>
          <w:rPr>
            <w:noProof/>
            <w:webHidden/>
          </w:rPr>
          <w:fldChar w:fldCharType="end"/>
        </w:r>
      </w:hyperlink>
    </w:p>
    <w:p w14:paraId="23ADE04E" w14:textId="35632D51" w:rsidR="00E528D1" w:rsidRDefault="00E528D1">
      <w:pPr>
        <w:pStyle w:val="TOC2"/>
        <w:rPr>
          <w:rFonts w:eastAsiaTheme="minorEastAsia"/>
          <w:b w:val="0"/>
          <w:noProof/>
          <w:sz w:val="24"/>
          <w:lang w:eastAsia="en-AU"/>
        </w:rPr>
      </w:pPr>
      <w:hyperlink w:anchor="_Toc205289429" w:history="1">
        <w:r w:rsidRPr="00A72FD8">
          <w:rPr>
            <w:rStyle w:val="Hyperlink"/>
            <w:noProof/>
          </w:rPr>
          <w:t>SCHEDULE 1 – DEED AND BUSINESS DETAILS</w:t>
        </w:r>
        <w:r>
          <w:rPr>
            <w:noProof/>
            <w:webHidden/>
          </w:rPr>
          <w:tab/>
        </w:r>
        <w:r>
          <w:rPr>
            <w:noProof/>
            <w:webHidden/>
          </w:rPr>
          <w:fldChar w:fldCharType="begin"/>
        </w:r>
        <w:r>
          <w:rPr>
            <w:noProof/>
            <w:webHidden/>
          </w:rPr>
          <w:instrText xml:space="preserve"> PAGEREF _Toc205289429 \h </w:instrText>
        </w:r>
        <w:r>
          <w:rPr>
            <w:noProof/>
            <w:webHidden/>
          </w:rPr>
        </w:r>
        <w:r>
          <w:rPr>
            <w:noProof/>
            <w:webHidden/>
          </w:rPr>
          <w:fldChar w:fldCharType="separate"/>
        </w:r>
        <w:r w:rsidR="00AF6764">
          <w:rPr>
            <w:noProof/>
            <w:webHidden/>
          </w:rPr>
          <w:t>157</w:t>
        </w:r>
        <w:r>
          <w:rPr>
            <w:noProof/>
            <w:webHidden/>
          </w:rPr>
          <w:fldChar w:fldCharType="end"/>
        </w:r>
      </w:hyperlink>
    </w:p>
    <w:p w14:paraId="6082D0EC" w14:textId="75C9AC16" w:rsidR="00E528D1" w:rsidRDefault="00E528D1">
      <w:pPr>
        <w:pStyle w:val="TOC2"/>
        <w:rPr>
          <w:rFonts w:eastAsiaTheme="minorEastAsia"/>
          <w:b w:val="0"/>
          <w:noProof/>
          <w:sz w:val="24"/>
          <w:lang w:eastAsia="en-AU"/>
        </w:rPr>
      </w:pPr>
      <w:hyperlink w:anchor="_Toc205289430" w:history="1">
        <w:r w:rsidRPr="00A72FD8">
          <w:rPr>
            <w:rStyle w:val="Hyperlink"/>
            <w:caps/>
            <w:noProof/>
          </w:rPr>
          <w:t>Schedule 2 – Key service commitments</w:t>
        </w:r>
        <w:r>
          <w:rPr>
            <w:noProof/>
            <w:webHidden/>
          </w:rPr>
          <w:tab/>
        </w:r>
        <w:r>
          <w:rPr>
            <w:noProof/>
            <w:webHidden/>
          </w:rPr>
          <w:fldChar w:fldCharType="begin"/>
        </w:r>
        <w:r>
          <w:rPr>
            <w:noProof/>
            <w:webHidden/>
          </w:rPr>
          <w:instrText xml:space="preserve"> PAGEREF _Toc205289430 \h </w:instrText>
        </w:r>
        <w:r>
          <w:rPr>
            <w:noProof/>
            <w:webHidden/>
          </w:rPr>
        </w:r>
        <w:r>
          <w:rPr>
            <w:noProof/>
            <w:webHidden/>
          </w:rPr>
          <w:fldChar w:fldCharType="separate"/>
        </w:r>
        <w:r w:rsidR="00AF6764">
          <w:rPr>
            <w:noProof/>
            <w:webHidden/>
          </w:rPr>
          <w:t>161</w:t>
        </w:r>
        <w:r>
          <w:rPr>
            <w:noProof/>
            <w:webHidden/>
          </w:rPr>
          <w:fldChar w:fldCharType="end"/>
        </w:r>
      </w:hyperlink>
    </w:p>
    <w:p w14:paraId="1595DD9B" w14:textId="6BE9EDD7" w:rsidR="00E528D1" w:rsidRDefault="00E528D1">
      <w:pPr>
        <w:pStyle w:val="TOC2"/>
        <w:rPr>
          <w:rFonts w:eastAsiaTheme="minorEastAsia"/>
          <w:b w:val="0"/>
          <w:noProof/>
          <w:sz w:val="24"/>
          <w:lang w:eastAsia="en-AU"/>
        </w:rPr>
      </w:pPr>
      <w:hyperlink w:anchor="_Toc205289431" w:history="1">
        <w:r w:rsidRPr="00A72FD8">
          <w:rPr>
            <w:rStyle w:val="Hyperlink"/>
            <w:noProof/>
          </w:rPr>
          <w:t>DEED VARIATION HISTORY</w:t>
        </w:r>
        <w:r>
          <w:rPr>
            <w:noProof/>
            <w:webHidden/>
          </w:rPr>
          <w:tab/>
        </w:r>
        <w:r>
          <w:rPr>
            <w:noProof/>
            <w:webHidden/>
          </w:rPr>
          <w:fldChar w:fldCharType="begin"/>
        </w:r>
        <w:r>
          <w:rPr>
            <w:noProof/>
            <w:webHidden/>
          </w:rPr>
          <w:instrText xml:space="preserve"> PAGEREF _Toc205289431 \h </w:instrText>
        </w:r>
        <w:r>
          <w:rPr>
            <w:noProof/>
            <w:webHidden/>
          </w:rPr>
        </w:r>
        <w:r>
          <w:rPr>
            <w:noProof/>
            <w:webHidden/>
          </w:rPr>
          <w:fldChar w:fldCharType="separate"/>
        </w:r>
        <w:r w:rsidR="00AF6764">
          <w:rPr>
            <w:noProof/>
            <w:webHidden/>
          </w:rPr>
          <w:t>165</w:t>
        </w:r>
        <w:r>
          <w:rPr>
            <w:noProof/>
            <w:webHidden/>
          </w:rPr>
          <w:fldChar w:fldCharType="end"/>
        </w:r>
      </w:hyperlink>
    </w:p>
    <w:p w14:paraId="38D51C86" w14:textId="31633E0E" w:rsidR="006E6A96" w:rsidRPr="00591CBD" w:rsidRDefault="00C74197" w:rsidP="00504393">
      <w:pPr>
        <w:pStyle w:val="TOC1"/>
        <w:sectPr w:rsidR="006E6A96" w:rsidRPr="00591CBD" w:rsidSect="00AD3D48">
          <w:headerReference w:type="even" r:id="rId16"/>
          <w:headerReference w:type="default" r:id="rId17"/>
          <w:footerReference w:type="even" r:id="rId18"/>
          <w:footerReference w:type="default" r:id="rId19"/>
          <w:headerReference w:type="first" r:id="rId20"/>
          <w:pgSz w:w="11906" w:h="16838" w:code="9"/>
          <w:pgMar w:top="539" w:right="1106" w:bottom="1077" w:left="1134" w:header="1077" w:footer="567" w:gutter="0"/>
          <w:paperSrc w:first="15" w:other="15"/>
          <w:pgNumType w:fmt="lowerRoman" w:start="0"/>
          <w:cols w:space="708"/>
          <w:titlePg/>
          <w:docGrid w:linePitch="360"/>
        </w:sectPr>
      </w:pPr>
      <w:r>
        <w:fldChar w:fldCharType="end"/>
      </w:r>
    </w:p>
    <w:p w14:paraId="62B40AEF" w14:textId="032D63C1" w:rsidR="00AC06F3" w:rsidRPr="00591CBD" w:rsidRDefault="008714AF" w:rsidP="000825A3">
      <w:pPr>
        <w:pStyle w:val="Heading2"/>
      </w:pPr>
      <w:bookmarkStart w:id="33" w:name="_Toc79000411"/>
      <w:bookmarkStart w:id="34" w:name="_Ref72192794"/>
      <w:bookmarkStart w:id="35" w:name="_Ref77960739"/>
      <w:bookmarkStart w:id="36" w:name="_Toc80265558"/>
      <w:bookmarkStart w:id="37" w:name="_Toc179552005"/>
      <w:bookmarkStart w:id="38" w:name="_Toc179552120"/>
      <w:bookmarkStart w:id="39" w:name="_Toc179552232"/>
      <w:bookmarkStart w:id="40" w:name="_Toc179552420"/>
      <w:bookmarkStart w:id="41" w:name="_Toc179552621"/>
      <w:bookmarkStart w:id="42" w:name="_Toc179552882"/>
      <w:bookmarkStart w:id="43" w:name="_Toc179554775"/>
      <w:bookmarkStart w:id="44" w:name="_Toc179794193"/>
      <w:bookmarkStart w:id="45" w:name="_Toc205289246"/>
      <w:bookmarkStart w:id="46" w:name="_Toc518567766"/>
      <w:bookmarkStart w:id="47" w:name="_Toc19289019"/>
      <w:bookmarkStart w:id="48" w:name="_Toc59517580"/>
      <w:bookmarkStart w:id="49" w:name="_Toc225840117"/>
      <w:bookmarkStart w:id="50" w:name="_Toc393289632"/>
      <w:r w:rsidRPr="00591CBD">
        <w:lastRenderedPageBreak/>
        <w:t xml:space="preserve">PART A </w:t>
      </w:r>
      <w:r w:rsidR="005A0495" w:rsidRPr="00591CBD">
        <w:t>–</w:t>
      </w:r>
      <w:r w:rsidRPr="00591CBD">
        <w:t xml:space="preserve"> </w:t>
      </w:r>
      <w:bookmarkEnd w:id="33"/>
      <w:r w:rsidRPr="00591CBD">
        <w:t>GENERAL TERMS AND CONDITIONS</w:t>
      </w:r>
      <w:bookmarkEnd w:id="34"/>
      <w:bookmarkEnd w:id="35"/>
      <w:bookmarkEnd w:id="36"/>
      <w:bookmarkEnd w:id="37"/>
      <w:bookmarkEnd w:id="38"/>
      <w:bookmarkEnd w:id="39"/>
      <w:bookmarkEnd w:id="40"/>
      <w:bookmarkEnd w:id="41"/>
      <w:bookmarkEnd w:id="42"/>
      <w:bookmarkEnd w:id="43"/>
      <w:bookmarkEnd w:id="44"/>
      <w:bookmarkEnd w:id="45"/>
    </w:p>
    <w:p w14:paraId="30144CE4" w14:textId="77777777" w:rsidR="00AC06F3" w:rsidRPr="00591CBD" w:rsidRDefault="00DD7DCC" w:rsidP="00FF5912">
      <w:pPr>
        <w:pStyle w:val="Heading3"/>
      </w:pPr>
      <w:bookmarkStart w:id="51" w:name="_Toc415224845"/>
      <w:bookmarkStart w:id="52" w:name="_Toc457551118"/>
      <w:bookmarkStart w:id="53" w:name="_Toc518567767"/>
      <w:bookmarkStart w:id="54" w:name="_Toc19289020"/>
      <w:bookmarkStart w:id="55" w:name="_Toc59517581"/>
      <w:bookmarkStart w:id="56" w:name="_Toc71887107"/>
      <w:bookmarkStart w:id="57" w:name="_Ref77960823"/>
      <w:bookmarkStart w:id="58" w:name="_Toc79000412"/>
      <w:bookmarkStart w:id="59" w:name="_Toc80265559"/>
      <w:bookmarkStart w:id="60" w:name="_Toc179552006"/>
      <w:bookmarkStart w:id="61" w:name="_Toc179552121"/>
      <w:bookmarkStart w:id="62" w:name="_Toc179552233"/>
      <w:bookmarkStart w:id="63" w:name="_Toc179552421"/>
      <w:bookmarkStart w:id="64" w:name="_Toc179552622"/>
      <w:bookmarkStart w:id="65" w:name="_Toc179552883"/>
      <w:bookmarkStart w:id="66" w:name="_Toc179554776"/>
      <w:bookmarkStart w:id="67" w:name="_Toc179794194"/>
      <w:bookmarkStart w:id="68" w:name="_Toc205289247"/>
      <w:bookmarkStart w:id="69" w:name="_Toc518567768"/>
      <w:bookmarkStart w:id="70" w:name="_Toc19289021"/>
      <w:bookmarkStart w:id="71" w:name="_Toc59517582"/>
      <w:bookmarkEnd w:id="46"/>
      <w:bookmarkEnd w:id="47"/>
      <w:bookmarkEnd w:id="48"/>
      <w:bookmarkEnd w:id="49"/>
      <w:bookmarkEnd w:id="50"/>
      <w:r w:rsidRPr="00591CBD">
        <w:t>CHAPTER A1 – INTRODUCTION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5D6870B" w14:textId="77777777" w:rsidR="00AC06F3" w:rsidRPr="00591CBD" w:rsidRDefault="00DD7DCC" w:rsidP="000825A3">
      <w:pPr>
        <w:pStyle w:val="Heading4"/>
      </w:pPr>
      <w:bookmarkStart w:id="72" w:name="_Toc79000413"/>
      <w:bookmarkStart w:id="73" w:name="_Toc80265560"/>
      <w:bookmarkStart w:id="74" w:name="_Toc179552007"/>
      <w:bookmarkStart w:id="75" w:name="_Toc179552122"/>
      <w:bookmarkStart w:id="76" w:name="_Toc179552234"/>
      <w:bookmarkStart w:id="77" w:name="_Toc179552422"/>
      <w:bookmarkStart w:id="78" w:name="_Toc179552623"/>
      <w:bookmarkStart w:id="79" w:name="_Toc179552884"/>
      <w:bookmarkStart w:id="80" w:name="_Toc179554777"/>
      <w:bookmarkStart w:id="81" w:name="_Toc179794195"/>
      <w:bookmarkStart w:id="82" w:name="_Toc205289248"/>
      <w:r w:rsidRPr="00591CBD">
        <w:t>Section A1.1 – Definitions and interpretation</w:t>
      </w:r>
      <w:bookmarkEnd w:id="72"/>
      <w:bookmarkEnd w:id="73"/>
      <w:bookmarkEnd w:id="74"/>
      <w:bookmarkEnd w:id="75"/>
      <w:bookmarkEnd w:id="76"/>
      <w:bookmarkEnd w:id="77"/>
      <w:bookmarkEnd w:id="78"/>
      <w:bookmarkEnd w:id="79"/>
      <w:bookmarkEnd w:id="80"/>
      <w:bookmarkEnd w:id="81"/>
      <w:bookmarkEnd w:id="82"/>
      <w:r w:rsidRPr="00591CBD">
        <w:t xml:space="preserve"> </w:t>
      </w:r>
    </w:p>
    <w:p w14:paraId="62077E05" w14:textId="77777777" w:rsidR="00AC06F3" w:rsidRPr="00591CBD" w:rsidRDefault="00DD7DCC" w:rsidP="000C573B">
      <w:pPr>
        <w:pStyle w:val="Style2"/>
      </w:pPr>
      <w:bookmarkStart w:id="83" w:name="_Toc202929478"/>
      <w:bookmarkStart w:id="84" w:name="_Toc225840118"/>
      <w:bookmarkStart w:id="85" w:name="_Ref391894772"/>
      <w:bookmarkStart w:id="86" w:name="_Ref392583371"/>
      <w:bookmarkStart w:id="87" w:name="_Toc393289633"/>
      <w:bookmarkStart w:id="88" w:name="_Toc415224846"/>
      <w:bookmarkStart w:id="89" w:name="_Toc457551119"/>
      <w:bookmarkStart w:id="90" w:name="_Toc518567769"/>
      <w:bookmarkStart w:id="91" w:name="_Toc19289022"/>
      <w:bookmarkStart w:id="92" w:name="_Toc59517583"/>
      <w:bookmarkStart w:id="93" w:name="_Ref70943454"/>
      <w:bookmarkStart w:id="94" w:name="_Toc79000414"/>
      <w:bookmarkStart w:id="95" w:name="_Toc80265561"/>
      <w:bookmarkStart w:id="96" w:name="_Ref157592748"/>
      <w:bookmarkStart w:id="97" w:name="_Toc179552235"/>
      <w:bookmarkStart w:id="98" w:name="_Toc179552423"/>
      <w:bookmarkStart w:id="99" w:name="_Toc179552624"/>
      <w:bookmarkStart w:id="100" w:name="_Toc179552885"/>
      <w:bookmarkStart w:id="101" w:name="_Toc179554778"/>
      <w:bookmarkStart w:id="102" w:name="_Toc179794196"/>
      <w:bookmarkStart w:id="103" w:name="_Toc205289249"/>
      <w:bookmarkEnd w:id="69"/>
      <w:bookmarkEnd w:id="70"/>
      <w:bookmarkEnd w:id="71"/>
      <w:r w:rsidRPr="00591CBD">
        <w:t>Definitions</w:t>
      </w:r>
      <w:bookmarkEnd w:id="83"/>
      <w:bookmarkEnd w:id="84"/>
      <w:bookmarkEnd w:id="85"/>
      <w:bookmarkEnd w:id="86"/>
      <w:bookmarkEnd w:id="87"/>
      <w:r w:rsidRPr="00591CBD">
        <w:t xml:space="preserve"> and interpretation</w:t>
      </w:r>
      <w:bookmarkStart w:id="104" w:name="_Toc39561648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3"/>
    </w:p>
    <w:p w14:paraId="547A7B87" w14:textId="77777777" w:rsidR="00AC06F3" w:rsidRPr="00591CBD" w:rsidRDefault="00DD7DCC" w:rsidP="00834962">
      <w:pPr>
        <w:pStyle w:val="Standardsubclause0"/>
      </w:pPr>
      <w:r w:rsidRPr="00591CBD">
        <w:t>In this Deed, unless the contrary intention appears:</w:t>
      </w:r>
    </w:p>
    <w:p w14:paraId="79E1D197" w14:textId="77777777" w:rsidR="00AC06F3" w:rsidRPr="00591CBD" w:rsidRDefault="00DD7DCC" w:rsidP="00834962">
      <w:pPr>
        <w:pStyle w:val="SubclausewithAlphaafternumber"/>
      </w:pPr>
      <w:r w:rsidRPr="00591CBD">
        <w:t>all:</w:t>
      </w:r>
    </w:p>
    <w:p w14:paraId="67328F1B" w14:textId="7CC62605" w:rsidR="00AC06F3" w:rsidRPr="00591CBD" w:rsidRDefault="00DD7DCC" w:rsidP="00C93703">
      <w:pPr>
        <w:pStyle w:val="SubclausewithRoman"/>
        <w:tabs>
          <w:tab w:val="num" w:pos="2155"/>
        </w:tabs>
        <w:ind w:left="2155"/>
      </w:pPr>
      <w:r w:rsidRPr="00591CBD">
        <w:t>capitalised terms have the meaning given to them in the definitions in</w:t>
      </w:r>
      <w:r w:rsidR="00BF1C3E">
        <w:t xml:space="preserve"> </w:t>
      </w:r>
      <w:r w:rsidR="00BF1C3E">
        <w:fldChar w:fldCharType="begin" w:fldLock="1"/>
      </w:r>
      <w:r w:rsidR="00BF1C3E">
        <w:instrText xml:space="preserve"> REF _Ref95241706 \h </w:instrText>
      </w:r>
      <w:r w:rsidR="00BF1C3E">
        <w:fldChar w:fldCharType="separate"/>
      </w:r>
      <w:r w:rsidR="00C65C51" w:rsidRPr="003C2964">
        <w:t>ATTACHMENT 1 – DEFINITIONS</w:t>
      </w:r>
      <w:r w:rsidR="00BF1C3E">
        <w:fldChar w:fldCharType="end"/>
      </w:r>
      <w:r w:rsidRPr="00591CBD">
        <w:t>; and</w:t>
      </w:r>
    </w:p>
    <w:p w14:paraId="19A8E563" w14:textId="31E3F43E" w:rsidR="00AC06F3" w:rsidRPr="00591CBD" w:rsidRDefault="00DD7DCC" w:rsidP="00C93703">
      <w:pPr>
        <w:pStyle w:val="SubclausewithRoman"/>
        <w:tabs>
          <w:tab w:val="num" w:pos="2155"/>
        </w:tabs>
        <w:ind w:left="2155"/>
      </w:pPr>
      <w:r w:rsidRPr="00591CBD">
        <w:t xml:space="preserve">other words have their natural and ordinary </w:t>
      </w:r>
      <w:r w:rsidR="00A8301D">
        <w:t>meaning;</w:t>
      </w:r>
    </w:p>
    <w:p w14:paraId="7F74D3FD" w14:textId="77777777" w:rsidR="00AC06F3" w:rsidRPr="00591CBD" w:rsidRDefault="00DD7DCC" w:rsidP="00834962">
      <w:pPr>
        <w:pStyle w:val="SubclausewithAlphaafternumber"/>
      </w:pPr>
      <w:r w:rsidRPr="00591CBD">
        <w:t>words in the singular include the plural and vice versa;</w:t>
      </w:r>
    </w:p>
    <w:p w14:paraId="3FF5869F" w14:textId="77777777" w:rsidR="00AC06F3" w:rsidRPr="00591CBD" w:rsidRDefault="00DD7DCC" w:rsidP="00834962">
      <w:pPr>
        <w:pStyle w:val="SubclausewithAlphaafternumber"/>
        <w:rPr>
          <w:rStyle w:val="CUNote"/>
          <w:rFonts w:cstheme="minorHAnsi"/>
          <w:b w:val="0"/>
          <w:i w:val="0"/>
        </w:rPr>
      </w:pPr>
      <w:bookmarkStart w:id="105" w:name="_Ref69973318"/>
      <w:bookmarkStart w:id="106" w:name="_Ref70006884"/>
      <w:r w:rsidRPr="00591CBD">
        <w:t xml:space="preserve">a reference to an entity includes a natural person (i.e. an individual), a partnership, a body corporate, an incorporated association, a governmental or </w:t>
      </w:r>
      <w:r w:rsidRPr="00834962">
        <w:t>local</w:t>
      </w:r>
      <w:r w:rsidRPr="00591CBD">
        <w:t xml:space="preserve"> authority or agency, or any other legal entity;</w:t>
      </w:r>
      <w:bookmarkEnd w:id="105"/>
      <w:bookmarkEnd w:id="106"/>
    </w:p>
    <w:p w14:paraId="493A6963" w14:textId="77777777" w:rsidR="00AC06F3" w:rsidRPr="00591CBD" w:rsidRDefault="00DD7DCC" w:rsidP="00834962">
      <w:pPr>
        <w:pStyle w:val="SubclausewithAlphaafternumber"/>
      </w:pPr>
      <w:r w:rsidRPr="00591CBD">
        <w:t xml:space="preserve">a reference to any legislation or legislative provision is to that legislation or legislative provision as in force from time to time; </w:t>
      </w:r>
    </w:p>
    <w:p w14:paraId="60E9DCD2" w14:textId="77777777" w:rsidR="00AC06F3" w:rsidRPr="00591CBD" w:rsidRDefault="00DD7DCC" w:rsidP="00834962">
      <w:pPr>
        <w:pStyle w:val="SubclausewithAlphaafternumber"/>
      </w:pPr>
      <w:r w:rsidRPr="00591CBD">
        <w:t>the chapter headings, section headings, clause headings and subheadings within clauses and notes are inserted for convenience only, and do not affect the interpretation of this Deed;</w:t>
      </w:r>
    </w:p>
    <w:p w14:paraId="06C946AC" w14:textId="77777777" w:rsidR="00AC06F3" w:rsidRPr="00591CBD" w:rsidRDefault="00DD7DCC" w:rsidP="00834962">
      <w:pPr>
        <w:pStyle w:val="SubclausewithAlphaafternumber"/>
      </w:pPr>
      <w:r w:rsidRPr="00591CBD">
        <w:t xml:space="preserve">a rule of construction does not apply to the disadvantage of a Party just because the Party was responsible for the preparation of this Deed; </w:t>
      </w:r>
    </w:p>
    <w:p w14:paraId="72A8FAEA" w14:textId="77777777" w:rsidR="00AC06F3" w:rsidRPr="00591CBD" w:rsidRDefault="00DD7DCC" w:rsidP="00834962">
      <w:pPr>
        <w:pStyle w:val="SubclausewithAlphaafternumber"/>
      </w:pPr>
      <w:r w:rsidRPr="00591CBD">
        <w:t xml:space="preserve">a reference to an internet site or webpage includes those sites or pages as amended from time to time; </w:t>
      </w:r>
    </w:p>
    <w:p w14:paraId="57AED952" w14:textId="77777777" w:rsidR="003D53AF" w:rsidRPr="00591CBD" w:rsidRDefault="00DD7DCC" w:rsidP="00834962">
      <w:pPr>
        <w:pStyle w:val="SubclausewithAlphaafternumber"/>
      </w:pPr>
      <w:r w:rsidRPr="00591CBD">
        <w:t>a reference to a Guideline, form</w:t>
      </w:r>
      <w:r w:rsidR="003D53AF" w:rsidRPr="00591CBD">
        <w:t>, agreement</w:t>
      </w:r>
      <w:r w:rsidRPr="00591CBD">
        <w:t xml:space="preserve"> or other document is to that document as revised or reissued from time to time;</w:t>
      </w:r>
    </w:p>
    <w:p w14:paraId="69D3F16F" w14:textId="77777777" w:rsidR="00AC06F3" w:rsidRPr="00591CBD" w:rsidRDefault="003D53AF" w:rsidP="00834962">
      <w:pPr>
        <w:pStyle w:val="SubclausewithAlphaafternumber"/>
      </w:pPr>
      <w:r w:rsidRPr="00591CBD">
        <w:t>a reference to the name of a Commonwealth program is to that name as amended from time to time;</w:t>
      </w:r>
    </w:p>
    <w:p w14:paraId="02E21694" w14:textId="77777777" w:rsidR="00AC06F3" w:rsidRDefault="00DD7DCC" w:rsidP="00834962">
      <w:pPr>
        <w:pStyle w:val="SubclausewithAlphaafternumber"/>
      </w:pPr>
      <w:r w:rsidRPr="00591CBD">
        <w:t xml:space="preserve">where a word or phrase is given a defined meaning, any other part of speech or other grammatical form of that word or phrase has a corresponding meaning; </w:t>
      </w:r>
    </w:p>
    <w:p w14:paraId="3688EAC8" w14:textId="38BF8E42" w:rsidR="00E93584" w:rsidRPr="00591CBD" w:rsidRDefault="00E93584" w:rsidP="00834962">
      <w:pPr>
        <w:pStyle w:val="SubclausewithAlphaafternumber"/>
      </w:pPr>
      <w:r w:rsidRPr="00E93584">
        <w:t>the meaning of general words is not limited by specific examples introduced by ‘including’, ‘for example’ or similar expressions;</w:t>
      </w:r>
    </w:p>
    <w:p w14:paraId="3DA3CB48" w14:textId="77777777" w:rsidR="00AC06F3" w:rsidRPr="00591CBD" w:rsidRDefault="00DD7DCC" w:rsidP="00834962">
      <w:pPr>
        <w:pStyle w:val="SubclausewithAlphaafternumber"/>
      </w:pPr>
      <w:r w:rsidRPr="00591CBD">
        <w:lastRenderedPageBreak/>
        <w:t>a reference to time is to the time in the location where the relevant Services are to be performed; and</w:t>
      </w:r>
    </w:p>
    <w:p w14:paraId="4FBA64B8" w14:textId="77777777" w:rsidR="00AC06F3" w:rsidRPr="00591CBD" w:rsidRDefault="00DD7DCC" w:rsidP="00834962">
      <w:pPr>
        <w:pStyle w:val="SubclausewithAlphaafternumber"/>
      </w:pPr>
      <w:r w:rsidRPr="00591CBD">
        <w:t>a reference to A$, $A, dollar or $ is to Australian currency.</w:t>
      </w:r>
    </w:p>
    <w:p w14:paraId="3CB6BF56" w14:textId="77777777" w:rsidR="00AC06F3" w:rsidRPr="00591CBD" w:rsidRDefault="00DD7DCC" w:rsidP="00834962">
      <w:pPr>
        <w:pStyle w:val="Standardsubclause0"/>
      </w:pPr>
      <w:bookmarkStart w:id="107" w:name="_Ref69898273"/>
      <w:r w:rsidRPr="00591CBD">
        <w:t>The Provider agrees that:</w:t>
      </w:r>
      <w:bookmarkEnd w:id="107"/>
    </w:p>
    <w:p w14:paraId="49D70D93" w14:textId="77777777" w:rsidR="00AC06F3" w:rsidRPr="00591CBD" w:rsidRDefault="00DD7DCC" w:rsidP="00834962">
      <w:pPr>
        <w:pStyle w:val="SubclausewithAlphaafternumber"/>
      </w:pPr>
      <w:r w:rsidRPr="00591CBD">
        <w:t xml:space="preserve">Conditions of Offer form part of this Deed; </w:t>
      </w:r>
    </w:p>
    <w:p w14:paraId="5A30973E" w14:textId="77777777" w:rsidR="00AC06F3" w:rsidRPr="00591CBD" w:rsidRDefault="00DD7DCC" w:rsidP="00834962">
      <w:pPr>
        <w:pStyle w:val="SubclausewithAlphaafternumber"/>
      </w:pPr>
      <w:r w:rsidRPr="00591CBD">
        <w:t>Guidelines form part of this Deed;</w:t>
      </w:r>
    </w:p>
    <w:p w14:paraId="1527135F" w14:textId="77777777" w:rsidR="00AC06F3" w:rsidRPr="00591CBD" w:rsidRDefault="00DD7DCC" w:rsidP="00834962">
      <w:pPr>
        <w:pStyle w:val="SubclausewithAlphaafternumber"/>
      </w:pPr>
      <w:r w:rsidRPr="00591CBD">
        <w:t xml:space="preserve">it must perform all obligations in this Deed in accordance with any Guidelines, even if a particular clause does not expressly refer to any Guidelines; </w:t>
      </w:r>
    </w:p>
    <w:p w14:paraId="171EE1EE" w14:textId="77777777" w:rsidR="00AC06F3" w:rsidRPr="00591CBD" w:rsidRDefault="00DD7DCC" w:rsidP="00834962">
      <w:pPr>
        <w:pStyle w:val="SubclausewithAlphaafternumber"/>
      </w:pPr>
      <w:r w:rsidRPr="00591CBD">
        <w:t>Guidelines may be varied by the Department at any time and at the Department's absolute discretion; and</w:t>
      </w:r>
    </w:p>
    <w:p w14:paraId="16CE26B4" w14:textId="77777777" w:rsidR="00AC06F3" w:rsidRPr="00591CBD" w:rsidRDefault="00DD7DCC" w:rsidP="00834962">
      <w:pPr>
        <w:pStyle w:val="SubclausewithAlphaafternumber"/>
      </w:pPr>
      <w:r w:rsidRPr="00591CBD">
        <w:t>any action, direction, advice or Notice that may be taken or given by the Department under this Deed, may be taken or given from time to time and at the Department's absolute discretion.</w:t>
      </w:r>
    </w:p>
    <w:p w14:paraId="7DAF868D" w14:textId="77777777" w:rsidR="00AC06F3" w:rsidRPr="00591CBD" w:rsidRDefault="00DD7DCC" w:rsidP="00834962">
      <w:pPr>
        <w:pStyle w:val="Standardsubclause0"/>
      </w:pPr>
      <w:r w:rsidRPr="00591CBD">
        <w:t>The word 'Reserved' indicates that a particular clause is not used.</w:t>
      </w:r>
    </w:p>
    <w:p w14:paraId="51C9D425" w14:textId="77777777" w:rsidR="00AC06F3" w:rsidRPr="00834962" w:rsidRDefault="00DD7DCC" w:rsidP="00834962">
      <w:pPr>
        <w:pStyle w:val="Standardsubclause0"/>
      </w:pPr>
      <w:bookmarkStart w:id="108" w:name="_Ref70323223"/>
      <w:r w:rsidRPr="00591CBD">
        <w:t>The Department's exercise of any right under this Deed does not in any way limit the Department's other rights under this Deed or the law.</w:t>
      </w:r>
      <w:bookmarkEnd w:id="108"/>
    </w:p>
    <w:p w14:paraId="46DC7246" w14:textId="145C5115" w:rsidR="00AC06F3" w:rsidRPr="00591CBD" w:rsidRDefault="00DD7DCC" w:rsidP="00834962">
      <w:pPr>
        <w:pStyle w:val="Standardsubclause0"/>
      </w:pPr>
      <w:bookmarkStart w:id="109" w:name="_Ref71887899"/>
      <w:bookmarkStart w:id="110" w:name="_Ref70327784"/>
      <w:r w:rsidRPr="00591CBD">
        <w:t xml:space="preserve">For avoidance of doubt, the Department's exercise of any right under this Deed, except under clause </w:t>
      </w:r>
      <w:r w:rsidRPr="00591CBD">
        <w:fldChar w:fldCharType="begin" w:fldLock="1"/>
      </w:r>
      <w:r w:rsidRPr="00591CBD">
        <w:instrText xml:space="preserve"> REF _Ref66987267 \w \h  \* MERGEFORMAT </w:instrText>
      </w:r>
      <w:r w:rsidRPr="00591CBD">
        <w:fldChar w:fldCharType="separate"/>
      </w:r>
      <w:r w:rsidR="00C65C51">
        <w:t>58</w:t>
      </w:r>
      <w:r w:rsidRPr="00591CBD">
        <w:fldChar w:fldCharType="end"/>
      </w:r>
      <w:r w:rsidRPr="00591CBD">
        <w:t>, does not amount to a reduction of scope or termination for which any amount is payable by the Department.</w:t>
      </w:r>
      <w:bookmarkEnd w:id="109"/>
    </w:p>
    <w:p w14:paraId="1218B150" w14:textId="096DF99C" w:rsidR="00AC06F3" w:rsidRPr="00591CBD" w:rsidRDefault="00DD7DCC" w:rsidP="000C573B">
      <w:pPr>
        <w:pStyle w:val="Style2"/>
      </w:pPr>
      <w:bookmarkStart w:id="111" w:name="_Toc72797846"/>
      <w:bookmarkStart w:id="112" w:name="_Toc79000415"/>
      <w:bookmarkStart w:id="113" w:name="_Toc80265562"/>
      <w:bookmarkStart w:id="114" w:name="_Toc179552236"/>
      <w:bookmarkStart w:id="115" w:name="_Toc179552424"/>
      <w:bookmarkStart w:id="116" w:name="_Toc179552625"/>
      <w:bookmarkStart w:id="117" w:name="_Toc179552886"/>
      <w:bookmarkStart w:id="118" w:name="_Toc179554779"/>
      <w:bookmarkStart w:id="119" w:name="_Toc179794197"/>
      <w:bookmarkStart w:id="120" w:name="_Toc205289250"/>
      <w:bookmarkEnd w:id="110"/>
      <w:r w:rsidRPr="00591CBD">
        <w:t>Priority of Deed Documents</w:t>
      </w:r>
      <w:bookmarkEnd w:id="111"/>
      <w:bookmarkEnd w:id="112"/>
      <w:bookmarkEnd w:id="113"/>
      <w:bookmarkEnd w:id="114"/>
      <w:bookmarkEnd w:id="115"/>
      <w:bookmarkEnd w:id="116"/>
      <w:bookmarkEnd w:id="117"/>
      <w:bookmarkEnd w:id="118"/>
      <w:bookmarkEnd w:id="119"/>
      <w:bookmarkEnd w:id="120"/>
    </w:p>
    <w:p w14:paraId="58570149" w14:textId="77777777" w:rsidR="00AC06F3" w:rsidRPr="00591CBD" w:rsidRDefault="00DD7DCC" w:rsidP="00834962">
      <w:pPr>
        <w:pStyle w:val="Standardsubclause0"/>
      </w:pPr>
      <w:r w:rsidRPr="00591CBD">
        <w:t>To the extent of any inconsistency between any of the following documents forming part of this Deed, the following order of precedence will apply:</w:t>
      </w:r>
    </w:p>
    <w:p w14:paraId="1CD92257" w14:textId="77777777" w:rsidR="00A163B6" w:rsidRPr="00591CBD" w:rsidRDefault="00965909" w:rsidP="00834962">
      <w:pPr>
        <w:pStyle w:val="SubclausewithAlphaafternumber"/>
      </w:pPr>
      <w:r w:rsidRPr="00591CBD">
        <w:t>a</w:t>
      </w:r>
      <w:r w:rsidR="00A163B6" w:rsidRPr="00591CBD">
        <w:t>ny Condition</w:t>
      </w:r>
      <w:r w:rsidRPr="00591CBD">
        <w:t>s</w:t>
      </w:r>
      <w:r w:rsidR="00A163B6" w:rsidRPr="00591CBD">
        <w:t xml:space="preserve"> of Offer;</w:t>
      </w:r>
    </w:p>
    <w:p w14:paraId="51072EC2" w14:textId="37661898" w:rsidR="00AC06F3" w:rsidRPr="00591CBD" w:rsidRDefault="00DD7DCC" w:rsidP="00834962">
      <w:pPr>
        <w:pStyle w:val="SubclausewithAlphaafternumber"/>
      </w:pPr>
      <w:r w:rsidRPr="00591CBD">
        <w:t xml:space="preserve">clauses </w:t>
      </w:r>
      <w:r w:rsidRPr="00591CBD">
        <w:fldChar w:fldCharType="begin" w:fldLock="1"/>
      </w:r>
      <w:r w:rsidRPr="00591CBD">
        <w:instrText xml:space="preserve"> REF _Ref70943454 \r \h  \* MERGEFORMAT </w:instrText>
      </w:r>
      <w:r w:rsidRPr="00591CBD">
        <w:fldChar w:fldCharType="separate"/>
      </w:r>
      <w:r w:rsidR="00C65C51">
        <w:t>1</w:t>
      </w:r>
      <w:r w:rsidRPr="00591CBD">
        <w:fldChar w:fldCharType="end"/>
      </w:r>
      <w:r w:rsidRPr="00591CBD">
        <w:t xml:space="preserve"> to</w:t>
      </w:r>
      <w:r w:rsidR="00105F34">
        <w:t xml:space="preserve"> </w:t>
      </w:r>
      <w:r w:rsidR="00105F34">
        <w:fldChar w:fldCharType="begin" w:fldLock="1"/>
      </w:r>
      <w:r w:rsidR="00105F34">
        <w:instrText xml:space="preserve"> REF _Ref80304586 \r \h </w:instrText>
      </w:r>
      <w:r w:rsidR="00105F34">
        <w:fldChar w:fldCharType="separate"/>
      </w:r>
      <w:r w:rsidR="00C65C51">
        <w:t>136</w:t>
      </w:r>
      <w:r w:rsidR="00105F34">
        <w:fldChar w:fldCharType="end"/>
      </w:r>
      <w:r w:rsidRPr="00591CBD">
        <w:t xml:space="preserve"> and</w:t>
      </w:r>
      <w:r w:rsidR="00F47E40">
        <w:t xml:space="preserve"> </w:t>
      </w:r>
      <w:r w:rsidR="00F47E40">
        <w:fldChar w:fldCharType="begin" w:fldLock="1"/>
      </w:r>
      <w:r w:rsidR="00F47E40">
        <w:instrText xml:space="preserve"> REF _Ref95241706 \h </w:instrText>
      </w:r>
      <w:r w:rsidR="00F47E40">
        <w:fldChar w:fldCharType="separate"/>
      </w:r>
      <w:r w:rsidR="00C65C51" w:rsidRPr="003C2964">
        <w:t>ATTACHMENT 1 – DEFINITIONS</w:t>
      </w:r>
      <w:r w:rsidR="00F47E40">
        <w:fldChar w:fldCharType="end"/>
      </w:r>
      <w:r w:rsidRPr="00591CBD">
        <w:t>;</w:t>
      </w:r>
    </w:p>
    <w:p w14:paraId="1B99A970" w14:textId="77777777" w:rsidR="00C244ED" w:rsidRPr="00591CBD" w:rsidRDefault="00965909" w:rsidP="00834962">
      <w:pPr>
        <w:pStyle w:val="SubclausewithAlphaafternumber"/>
      </w:pPr>
      <w:r w:rsidRPr="00591CBD">
        <w:t xml:space="preserve">any </w:t>
      </w:r>
      <w:r w:rsidR="006F6B1B" w:rsidRPr="00591CBD">
        <w:t>Annexures</w:t>
      </w:r>
      <w:r w:rsidRPr="00591CBD">
        <w:t xml:space="preserve"> to this Deed;</w:t>
      </w:r>
    </w:p>
    <w:p w14:paraId="7105E2CF" w14:textId="5DFB7F79" w:rsidR="00AC06F3" w:rsidRPr="00591CBD" w:rsidRDefault="002046E6" w:rsidP="00834962">
      <w:pPr>
        <w:pStyle w:val="SubclausewithAlphaafternumber"/>
      </w:pPr>
      <w:r w:rsidRPr="00591CBD">
        <w:fldChar w:fldCharType="begin" w:fldLock="1"/>
      </w:r>
      <w:r w:rsidRPr="00591CBD">
        <w:instrText xml:space="preserve"> REF _Ref77963192 \h </w:instrText>
      </w:r>
      <w:r w:rsidR="00E43230" w:rsidRPr="00591CBD">
        <w:instrText xml:space="preserve"> \* MERGEFORMAT </w:instrText>
      </w:r>
      <w:r w:rsidRPr="00591CBD">
        <w:fldChar w:fldCharType="separate"/>
      </w:r>
      <w:r w:rsidR="00C65C51" w:rsidRPr="008C3093">
        <w:t>SCHEDULE 1 – DEED AND BUSINESS DETAILS</w:t>
      </w:r>
      <w:r w:rsidRPr="00591CBD">
        <w:fldChar w:fldCharType="end"/>
      </w:r>
      <w:r w:rsidRPr="00591CBD">
        <w:t>;</w:t>
      </w:r>
    </w:p>
    <w:p w14:paraId="09DB1717" w14:textId="77777777" w:rsidR="00AC06F3" w:rsidRPr="00591CBD" w:rsidRDefault="00DD7DCC" w:rsidP="00834962">
      <w:pPr>
        <w:pStyle w:val="SubclausewithAlphaafternumber"/>
      </w:pPr>
      <w:r w:rsidRPr="00591CBD">
        <w:t xml:space="preserve">the Particulars; </w:t>
      </w:r>
    </w:p>
    <w:p w14:paraId="35117272" w14:textId="77777777" w:rsidR="002A6BF0" w:rsidRPr="001A6429" w:rsidRDefault="00DD7DCC" w:rsidP="00834962">
      <w:pPr>
        <w:pStyle w:val="SubclausewithAlphaafternumber"/>
      </w:pPr>
      <w:r w:rsidRPr="001A6429">
        <w:t xml:space="preserve">any </w:t>
      </w:r>
      <w:r w:rsidR="002046E6" w:rsidRPr="001A6429">
        <w:t xml:space="preserve">Guidelines; </w:t>
      </w:r>
    </w:p>
    <w:p w14:paraId="796055E1" w14:textId="4717622D" w:rsidR="00AC06F3" w:rsidRPr="005E1682" w:rsidRDefault="002046E6" w:rsidP="00834962">
      <w:pPr>
        <w:pStyle w:val="SubclausewithAlphaafternumber"/>
        <w:rPr>
          <w:b/>
          <w:bCs/>
        </w:rPr>
      </w:pPr>
      <w:r w:rsidRPr="001A6429">
        <w:fldChar w:fldCharType="begin" w:fldLock="1"/>
      </w:r>
      <w:r w:rsidRPr="001A6429">
        <w:instrText xml:space="preserve"> REF _Ref77963218 \h </w:instrText>
      </w:r>
      <w:r w:rsidR="00E43230" w:rsidRPr="001A6429">
        <w:instrText xml:space="preserve"> \* MERGEFORMAT </w:instrText>
      </w:r>
      <w:r w:rsidRPr="001A6429">
        <w:fldChar w:fldCharType="separate"/>
      </w:r>
      <w:r w:rsidR="00C65C51" w:rsidRPr="008C3093">
        <w:t xml:space="preserve">SCHEDULE 2 – </w:t>
      </w:r>
      <w:r w:rsidR="00C65C51" w:rsidRPr="007319B4">
        <w:t>KEY SERVICE COMMITMENTS</w:t>
      </w:r>
      <w:r w:rsidRPr="001A6429">
        <w:fldChar w:fldCharType="end"/>
      </w:r>
      <w:r w:rsidRPr="001A6429">
        <w:t xml:space="preserve">; </w:t>
      </w:r>
    </w:p>
    <w:p w14:paraId="7FCB8A1A" w14:textId="0223E64D" w:rsidR="004D2B60" w:rsidRPr="009E0156" w:rsidRDefault="007F3389" w:rsidP="00834962">
      <w:pPr>
        <w:pStyle w:val="SubclausewithAlphaafternumber"/>
      </w:pPr>
      <w:r>
        <w:fldChar w:fldCharType="begin" w:fldLock="1"/>
      </w:r>
      <w:r>
        <w:instrText xml:space="preserve"> REF _Ref134005954 \h </w:instrText>
      </w:r>
      <w:r>
        <w:fldChar w:fldCharType="separate"/>
      </w:r>
      <w:r w:rsidR="00C65C51" w:rsidRPr="008C3093">
        <w:t>ATTACHMENT 2 – JOINT CHARTER</w:t>
      </w:r>
      <w:r>
        <w:fldChar w:fldCharType="end"/>
      </w:r>
      <w:r w:rsidR="000A2C1C">
        <w:t>;</w:t>
      </w:r>
      <w:r w:rsidR="002046E6" w:rsidRPr="009E0156">
        <w:t xml:space="preserve"> </w:t>
      </w:r>
    </w:p>
    <w:p w14:paraId="3E7E00E8" w14:textId="50E97D12" w:rsidR="00B43ED3" w:rsidRPr="009E0156" w:rsidRDefault="007F3389" w:rsidP="00834962">
      <w:pPr>
        <w:pStyle w:val="SubclausewithAlphaafternumber"/>
      </w:pPr>
      <w:r>
        <w:fldChar w:fldCharType="begin" w:fldLock="1"/>
      </w:r>
      <w:r>
        <w:instrText xml:space="preserve"> REF _Ref134006045 \h </w:instrText>
      </w:r>
      <w:r>
        <w:fldChar w:fldCharType="separate"/>
      </w:r>
      <w:r w:rsidR="00C65C51" w:rsidRPr="008C3093">
        <w:t>ATTACHMENT 3 – SERVICE GUARANTEE</w:t>
      </w:r>
      <w:r>
        <w:fldChar w:fldCharType="end"/>
      </w:r>
      <w:r w:rsidR="00B43ED3" w:rsidRPr="009E0156">
        <w:t>; and</w:t>
      </w:r>
      <w:r w:rsidR="00A911BD">
        <w:t xml:space="preserve"> </w:t>
      </w:r>
    </w:p>
    <w:p w14:paraId="02F588B2" w14:textId="77777777" w:rsidR="00AC06F3" w:rsidRPr="009E0156" w:rsidRDefault="00B43ED3" w:rsidP="00834962">
      <w:pPr>
        <w:pStyle w:val="SubclausewithAlphaafternumber"/>
      </w:pPr>
      <w:r w:rsidRPr="009E0156">
        <w:lastRenderedPageBreak/>
        <w:t>any document</w:t>
      </w:r>
      <w:r w:rsidR="005D7C14">
        <w:t>s</w:t>
      </w:r>
      <w:r w:rsidRPr="009E0156">
        <w:t xml:space="preserve"> incorporated by reference</w:t>
      </w:r>
      <w:r w:rsidR="00937D7A">
        <w:t>.</w:t>
      </w:r>
    </w:p>
    <w:p w14:paraId="2089C1EC" w14:textId="77777777" w:rsidR="00AC06F3" w:rsidRPr="00591CBD" w:rsidRDefault="00DD7DCC" w:rsidP="00FF5912">
      <w:pPr>
        <w:pStyle w:val="Heading3"/>
      </w:pPr>
      <w:bookmarkStart w:id="121" w:name="_Ref77960828"/>
      <w:bookmarkStart w:id="122" w:name="_Toc79000416"/>
      <w:bookmarkStart w:id="123" w:name="_Toc80265563"/>
      <w:bookmarkStart w:id="124" w:name="_Toc179552008"/>
      <w:bookmarkStart w:id="125" w:name="_Toc179552123"/>
      <w:bookmarkStart w:id="126" w:name="_Toc179552237"/>
      <w:bookmarkStart w:id="127" w:name="_Toc179552425"/>
      <w:bookmarkStart w:id="128" w:name="_Toc179552626"/>
      <w:bookmarkStart w:id="129" w:name="_Toc179552887"/>
      <w:bookmarkStart w:id="130" w:name="_Toc179554780"/>
      <w:bookmarkStart w:id="131" w:name="_Toc179794198"/>
      <w:bookmarkStart w:id="132" w:name="_Toc205289251"/>
      <w:r w:rsidRPr="00591CBD">
        <w:t>CHAPTER A2 – BASIC CONDITIONS</w:t>
      </w:r>
      <w:bookmarkEnd w:id="121"/>
      <w:bookmarkEnd w:id="122"/>
      <w:bookmarkEnd w:id="123"/>
      <w:bookmarkEnd w:id="124"/>
      <w:bookmarkEnd w:id="125"/>
      <w:bookmarkEnd w:id="126"/>
      <w:bookmarkEnd w:id="127"/>
      <w:bookmarkEnd w:id="128"/>
      <w:bookmarkEnd w:id="129"/>
      <w:bookmarkEnd w:id="130"/>
      <w:bookmarkEnd w:id="131"/>
      <w:bookmarkEnd w:id="132"/>
    </w:p>
    <w:p w14:paraId="5FE1497C" w14:textId="77777777" w:rsidR="00AC06F3" w:rsidRPr="00591CBD" w:rsidRDefault="00DD7DCC" w:rsidP="000825A3">
      <w:pPr>
        <w:pStyle w:val="Heading4"/>
      </w:pPr>
      <w:bookmarkStart w:id="133" w:name="_Toc79000417"/>
      <w:bookmarkStart w:id="134" w:name="_Toc80265564"/>
      <w:bookmarkStart w:id="135" w:name="_Toc179552009"/>
      <w:bookmarkStart w:id="136" w:name="_Toc179552124"/>
      <w:bookmarkStart w:id="137" w:name="_Toc179552238"/>
      <w:bookmarkStart w:id="138" w:name="_Toc179552426"/>
      <w:bookmarkStart w:id="139" w:name="_Toc179552627"/>
      <w:bookmarkStart w:id="140" w:name="_Toc179552888"/>
      <w:bookmarkStart w:id="141" w:name="_Toc179554781"/>
      <w:bookmarkStart w:id="142" w:name="_Toc179794199"/>
      <w:bookmarkStart w:id="143" w:name="_Toc205289252"/>
      <w:r w:rsidRPr="00591CBD">
        <w:t>Section A2.1 – Deed length</w:t>
      </w:r>
      <w:bookmarkStart w:id="144" w:name="_Ref68256157"/>
      <w:bookmarkEnd w:id="133"/>
      <w:bookmarkEnd w:id="134"/>
      <w:bookmarkEnd w:id="135"/>
      <w:bookmarkEnd w:id="136"/>
      <w:bookmarkEnd w:id="137"/>
      <w:bookmarkEnd w:id="138"/>
      <w:bookmarkEnd w:id="139"/>
      <w:bookmarkEnd w:id="140"/>
      <w:bookmarkEnd w:id="141"/>
      <w:bookmarkEnd w:id="142"/>
      <w:bookmarkEnd w:id="143"/>
      <w:r w:rsidRPr="00591CBD">
        <w:t xml:space="preserve"> </w:t>
      </w:r>
    </w:p>
    <w:p w14:paraId="60CD0737" w14:textId="77777777" w:rsidR="00AC06F3" w:rsidRPr="00591CBD" w:rsidRDefault="00DD7DCC" w:rsidP="00BE5BB5">
      <w:pPr>
        <w:pStyle w:val="Style2"/>
      </w:pPr>
      <w:bookmarkStart w:id="145" w:name="_Ref72680292"/>
      <w:bookmarkStart w:id="146" w:name="_Toc79000418"/>
      <w:bookmarkStart w:id="147" w:name="_Toc80265565"/>
      <w:bookmarkStart w:id="148" w:name="_Toc179552239"/>
      <w:bookmarkStart w:id="149" w:name="_Toc179552427"/>
      <w:bookmarkStart w:id="150" w:name="_Toc179552628"/>
      <w:bookmarkStart w:id="151" w:name="_Toc179552889"/>
      <w:bookmarkStart w:id="152" w:name="_Toc179554782"/>
      <w:bookmarkStart w:id="153" w:name="_Toc179794200"/>
      <w:bookmarkStart w:id="154" w:name="_Toc205289253"/>
      <w:r w:rsidRPr="00591CBD">
        <w:t>Term of this Deed</w:t>
      </w:r>
      <w:bookmarkEnd w:id="144"/>
      <w:bookmarkEnd w:id="145"/>
      <w:bookmarkEnd w:id="146"/>
      <w:bookmarkEnd w:id="147"/>
      <w:bookmarkEnd w:id="148"/>
      <w:bookmarkEnd w:id="149"/>
      <w:bookmarkEnd w:id="150"/>
      <w:bookmarkEnd w:id="151"/>
      <w:bookmarkEnd w:id="152"/>
      <w:bookmarkEnd w:id="153"/>
      <w:bookmarkEnd w:id="154"/>
      <w:r w:rsidRPr="00591CBD">
        <w:t xml:space="preserve"> </w:t>
      </w:r>
    </w:p>
    <w:p w14:paraId="349ABBC6" w14:textId="77777777" w:rsidR="00AC06F3" w:rsidRPr="00591CBD" w:rsidRDefault="00DD7DCC" w:rsidP="00834962">
      <w:pPr>
        <w:pStyle w:val="Standardsubclause0"/>
      </w:pPr>
      <w:bookmarkStart w:id="155" w:name="_Ref77357357"/>
      <w:r w:rsidRPr="00591CBD">
        <w:t>This Deed starts on the Deed Commencement Date and, unless terminated earlier, expires on the Deed Completion Date.</w:t>
      </w:r>
      <w:bookmarkEnd w:id="155"/>
      <w:r w:rsidRPr="00591CBD">
        <w:t xml:space="preserve"> </w:t>
      </w:r>
    </w:p>
    <w:p w14:paraId="2F2258E6" w14:textId="77777777" w:rsidR="00AC06F3" w:rsidRPr="00591CBD" w:rsidRDefault="00DD7DCC" w:rsidP="00834962">
      <w:pPr>
        <w:pStyle w:val="Standardsubclause0"/>
      </w:pPr>
      <w:bookmarkStart w:id="156" w:name="_Ref69901450"/>
      <w:r w:rsidRPr="00591CBD">
        <w:t>The Department may, at its absolute discretion, offer the Provider an extension of the Term of this Deed:</w:t>
      </w:r>
      <w:bookmarkEnd w:id="156"/>
      <w:r w:rsidRPr="00591CBD">
        <w:t xml:space="preserve"> </w:t>
      </w:r>
    </w:p>
    <w:p w14:paraId="53B92B59" w14:textId="7F5C25E7" w:rsidR="00AC06F3" w:rsidRPr="00591CBD" w:rsidRDefault="00DD7DCC" w:rsidP="00834962">
      <w:pPr>
        <w:pStyle w:val="SubclausewithAlphaafternumber"/>
      </w:pPr>
      <w:bookmarkStart w:id="157" w:name="_Ref70676463"/>
      <w:r w:rsidRPr="00591CBD">
        <w:t xml:space="preserve">for one or more Extended Service Periods up to a maximum total period of </w:t>
      </w:r>
      <w:r w:rsidR="00C5066B">
        <w:t>three</w:t>
      </w:r>
      <w:r w:rsidR="00C5066B" w:rsidRPr="00591CBD">
        <w:t xml:space="preserve"> </w:t>
      </w:r>
      <w:r w:rsidRPr="00591CBD">
        <w:t>years; and</w:t>
      </w:r>
      <w:bookmarkEnd w:id="157"/>
    </w:p>
    <w:p w14:paraId="01C0CD3A" w14:textId="77777777" w:rsidR="00AC06F3" w:rsidRPr="00591CBD" w:rsidRDefault="00136C74" w:rsidP="00834962">
      <w:pPr>
        <w:pStyle w:val="SubclausewithAlphaafternumber"/>
      </w:pPr>
      <w:r w:rsidRPr="00591CBD">
        <w:t>if the Department determines, at its absolute discretion, on the basis of additional terms and conditions, or variations to existing terms and conditions,</w:t>
      </w:r>
      <w:r w:rsidR="00DD7DCC" w:rsidRPr="00591CBD">
        <w:t xml:space="preserve"> </w:t>
      </w:r>
    </w:p>
    <w:p w14:paraId="5C8DE004" w14:textId="77777777" w:rsidR="00AC06F3" w:rsidRPr="00591CBD" w:rsidRDefault="00DD7DCC" w:rsidP="00834962">
      <w:pPr>
        <w:pStyle w:val="StandardSubclause-Indent"/>
      </w:pPr>
      <w:r w:rsidRPr="00591CBD">
        <w:t xml:space="preserve">by </w:t>
      </w:r>
      <w:r w:rsidRPr="00834962">
        <w:t>giving</w:t>
      </w:r>
      <w:r w:rsidRPr="00591CBD">
        <w:t xml:space="preserve"> Notice to the Provider not less than 20 Business Days prior to the Deed Completion Date.</w:t>
      </w:r>
    </w:p>
    <w:p w14:paraId="49D7F144" w14:textId="77777777" w:rsidR="00AC06F3" w:rsidRPr="00591CBD" w:rsidRDefault="00DD7DCC" w:rsidP="00834962">
      <w:pPr>
        <w:pStyle w:val="Standardsubclause0"/>
      </w:pPr>
      <w:bookmarkStart w:id="158" w:name="_Ref70327832"/>
      <w:r w:rsidRPr="00591CBD">
        <w:t>If:</w:t>
      </w:r>
      <w:bookmarkEnd w:id="158"/>
    </w:p>
    <w:p w14:paraId="7C4F9930" w14:textId="691FC7AD" w:rsidR="00AC06F3" w:rsidRPr="00591CBD" w:rsidRDefault="00DD7DCC" w:rsidP="00834962">
      <w:pPr>
        <w:pStyle w:val="SubclausewithAlphaafternumber"/>
      </w:pPr>
      <w:r w:rsidRPr="00591CBD">
        <w:t xml:space="preserve">the Department offers the Provider an extension of the Term of this Deed under clause </w:t>
      </w:r>
      <w:r w:rsidRPr="00591CBD">
        <w:fldChar w:fldCharType="begin" w:fldLock="1"/>
      </w:r>
      <w:r w:rsidRPr="00591CBD">
        <w:instrText xml:space="preserve"> REF _Ref69901450 \r \h  \* MERGEFORMAT </w:instrText>
      </w:r>
      <w:r w:rsidRPr="00591CBD">
        <w:fldChar w:fldCharType="separate"/>
      </w:r>
      <w:r w:rsidR="00C65C51">
        <w:t>3.2</w:t>
      </w:r>
      <w:r w:rsidRPr="00591CBD">
        <w:fldChar w:fldCharType="end"/>
      </w:r>
      <w:r w:rsidRPr="00591CBD">
        <w:t>; and</w:t>
      </w:r>
    </w:p>
    <w:p w14:paraId="14B4BE53" w14:textId="77777777" w:rsidR="00AC06F3" w:rsidRPr="00591CBD" w:rsidRDefault="00DD7DCC" w:rsidP="00834962">
      <w:pPr>
        <w:pStyle w:val="SubclausewithAlphaafternumber"/>
      </w:pPr>
      <w:r w:rsidRPr="00591CBD">
        <w:t xml:space="preserve">the Provider accepts the offer, </w:t>
      </w:r>
    </w:p>
    <w:p w14:paraId="74F6419A" w14:textId="77777777" w:rsidR="00AC06F3" w:rsidRDefault="00DD7DCC" w:rsidP="00834962">
      <w:pPr>
        <w:pStyle w:val="StandardSubclause-Indent"/>
      </w:pPr>
      <w:r w:rsidRPr="00591CBD">
        <w:t xml:space="preserve">the Term of this Deed will be extended in accordance with the offer. </w:t>
      </w:r>
    </w:p>
    <w:p w14:paraId="263FADC7" w14:textId="77777777" w:rsidR="00AD3BEB" w:rsidRDefault="00AD3BEB" w:rsidP="00BE5BB5">
      <w:pPr>
        <w:pStyle w:val="Style2"/>
      </w:pPr>
      <w:bookmarkStart w:id="159" w:name="_Toc179552240"/>
      <w:bookmarkStart w:id="160" w:name="_Toc179552428"/>
      <w:bookmarkStart w:id="161" w:name="_Toc179552629"/>
      <w:bookmarkStart w:id="162" w:name="_Toc179552890"/>
      <w:bookmarkStart w:id="163" w:name="_Toc179554783"/>
      <w:bookmarkStart w:id="164" w:name="_Toc179794201"/>
      <w:bookmarkStart w:id="165" w:name="_Toc205289254"/>
      <w:r w:rsidRPr="00AD3BEB">
        <w:t>Survival</w:t>
      </w:r>
      <w:bookmarkEnd w:id="159"/>
      <w:bookmarkEnd w:id="160"/>
      <w:bookmarkEnd w:id="161"/>
      <w:bookmarkEnd w:id="162"/>
      <w:bookmarkEnd w:id="163"/>
      <w:bookmarkEnd w:id="164"/>
      <w:bookmarkEnd w:id="165"/>
    </w:p>
    <w:p w14:paraId="73FA7671" w14:textId="2F52EECD" w:rsidR="00AD3BEB" w:rsidRDefault="00AD3BEB" w:rsidP="00834962">
      <w:pPr>
        <w:pStyle w:val="Standardsubclause0"/>
      </w:pPr>
      <w:r>
        <w:t xml:space="preserve">The termination or expiry of </w:t>
      </w:r>
      <w:r w:rsidRPr="00AD3BEB">
        <w:t>this</w:t>
      </w:r>
      <w:r>
        <w:t xml:space="preserve"> Deed for any reason does not extinguish or otherwise affect the operation of:</w:t>
      </w:r>
      <w:r w:rsidR="00EA28B1">
        <w:t xml:space="preserve"> </w:t>
      </w:r>
    </w:p>
    <w:p w14:paraId="6A9ED45E" w14:textId="45AF187B" w:rsidR="00AD3BEB" w:rsidRDefault="00304DBB" w:rsidP="00834962">
      <w:pPr>
        <w:pStyle w:val="SubclausewithAlphaafternumber"/>
      </w:pPr>
      <w:r>
        <w:t>c</w:t>
      </w:r>
      <w:r w:rsidR="00AD3BEB" w:rsidRPr="00AD3BEB">
        <w:t>la</w:t>
      </w:r>
      <w:r w:rsidR="00AD3BEB" w:rsidRPr="00B43ED3">
        <w:t>uses</w:t>
      </w:r>
      <w:r w:rsidR="007906F4" w:rsidRPr="00B43ED3">
        <w:t xml:space="preserve"> </w:t>
      </w:r>
      <w:r w:rsidR="00D01F88" w:rsidRPr="00B43ED3">
        <w:fldChar w:fldCharType="begin" w:fldLock="1"/>
      </w:r>
      <w:r w:rsidR="00D01F88" w:rsidRPr="00B43ED3">
        <w:instrText xml:space="preserve"> REF _Ref69989293 \r \h </w:instrText>
      </w:r>
      <w:r w:rsidR="006D490B" w:rsidRPr="00B43ED3">
        <w:instrText xml:space="preserve"> \* MERGEFORMAT </w:instrText>
      </w:r>
      <w:r w:rsidR="00D01F88" w:rsidRPr="00B43ED3">
        <w:fldChar w:fldCharType="separate"/>
      </w:r>
      <w:r w:rsidR="00C65C51">
        <w:t>10</w:t>
      </w:r>
      <w:r w:rsidR="00D01F88" w:rsidRPr="00B43ED3">
        <w:fldChar w:fldCharType="end"/>
      </w:r>
      <w:r w:rsidR="00D01F88" w:rsidRPr="00B43ED3">
        <w:t xml:space="preserve"> (Information provided to the Department),</w:t>
      </w:r>
      <w:r w:rsidR="00331621" w:rsidRPr="00B43ED3">
        <w:t xml:space="preserve"> </w:t>
      </w:r>
      <w:r w:rsidR="006F08C5" w:rsidRPr="00B43ED3">
        <w:fldChar w:fldCharType="begin" w:fldLock="1"/>
      </w:r>
      <w:r w:rsidR="006F08C5" w:rsidRPr="00B43ED3">
        <w:instrText xml:space="preserve"> REF _Ref82003617 \r \h </w:instrText>
      </w:r>
      <w:r w:rsidR="006D490B" w:rsidRPr="00B43ED3">
        <w:instrText xml:space="preserve"> \* MERGEFORMAT </w:instrText>
      </w:r>
      <w:r w:rsidR="006F08C5" w:rsidRPr="00B43ED3">
        <w:fldChar w:fldCharType="separate"/>
      </w:r>
      <w:r w:rsidR="00C65C51">
        <w:t>11</w:t>
      </w:r>
      <w:r w:rsidR="006F08C5" w:rsidRPr="00B43ED3">
        <w:fldChar w:fldCharType="end"/>
      </w:r>
      <w:r w:rsidR="006F08C5" w:rsidRPr="00B43ED3">
        <w:t xml:space="preserve"> (Records to be provided),</w:t>
      </w:r>
      <w:r w:rsidR="00AD3BEB" w:rsidRPr="00B43ED3">
        <w:t xml:space="preserve"> </w:t>
      </w:r>
      <w:r w:rsidR="00AD3BEB" w:rsidRPr="00B43ED3">
        <w:fldChar w:fldCharType="begin" w:fldLock="1"/>
      </w:r>
      <w:r w:rsidR="00AD3BEB" w:rsidRPr="00B43ED3">
        <w:instrText xml:space="preserve"> REF _Ref70951272 \r \h </w:instrText>
      </w:r>
      <w:r w:rsidR="006D490B" w:rsidRPr="00B43ED3">
        <w:instrText xml:space="preserve"> \* MERGEFORMAT </w:instrText>
      </w:r>
      <w:r w:rsidR="00AD3BEB" w:rsidRPr="00B43ED3">
        <w:fldChar w:fldCharType="separate"/>
      </w:r>
      <w:r w:rsidR="00C65C51">
        <w:t>12</w:t>
      </w:r>
      <w:r w:rsidR="00AD3BEB" w:rsidRPr="00B43ED3">
        <w:fldChar w:fldCharType="end"/>
      </w:r>
      <w:r w:rsidR="00AD3BEB" w:rsidRPr="00B43ED3">
        <w:t> (</w:t>
      </w:r>
      <w:r w:rsidR="00AD3BEB" w:rsidRPr="00B43ED3">
        <w:fldChar w:fldCharType="begin" w:fldLock="1"/>
      </w:r>
      <w:r w:rsidR="00AD3BEB" w:rsidRPr="00B43ED3">
        <w:instrText xml:space="preserve"> REF _Ref70951272 \h </w:instrText>
      </w:r>
      <w:r w:rsidR="006D490B" w:rsidRPr="00B43ED3">
        <w:instrText xml:space="preserve"> \* MERGEFORMAT </w:instrText>
      </w:r>
      <w:r w:rsidR="00AD3BEB" w:rsidRPr="00B43ED3">
        <w:fldChar w:fldCharType="separate"/>
      </w:r>
      <w:r w:rsidR="00C65C51" w:rsidRPr="00591CBD">
        <w:t>General reporting</w:t>
      </w:r>
      <w:r w:rsidR="00AD3BEB" w:rsidRPr="00B43ED3">
        <w:fldChar w:fldCharType="end"/>
      </w:r>
      <w:r w:rsidR="00AD3BEB" w:rsidRPr="00B43ED3">
        <w:t xml:space="preserve">), </w:t>
      </w:r>
      <w:r w:rsidR="00D3720B" w:rsidRPr="00B43ED3">
        <w:fldChar w:fldCharType="begin" w:fldLock="1"/>
      </w:r>
      <w:r w:rsidR="00D3720B" w:rsidRPr="00B43ED3">
        <w:instrText xml:space="preserve"> REF _Ref71188611 \r \h </w:instrText>
      </w:r>
      <w:r w:rsidR="006D490B" w:rsidRPr="00B43ED3">
        <w:instrText xml:space="preserve"> \* MERGEFORMAT </w:instrText>
      </w:r>
      <w:r w:rsidR="00D3720B" w:rsidRPr="00B43ED3">
        <w:fldChar w:fldCharType="separate"/>
      </w:r>
      <w:r w:rsidR="00C65C51">
        <w:t>17</w:t>
      </w:r>
      <w:r w:rsidR="00D3720B" w:rsidRPr="00B43ED3">
        <w:fldChar w:fldCharType="end"/>
      </w:r>
      <w:r w:rsidR="00D3720B" w:rsidRPr="00B43ED3">
        <w:t xml:space="preserve"> (</w:t>
      </w:r>
      <w:r w:rsidR="00624B0D">
        <w:fldChar w:fldCharType="begin" w:fldLock="1"/>
      </w:r>
      <w:r w:rsidR="00624B0D">
        <w:instrText xml:space="preserve"> REF _Ref71188611 \h </w:instrText>
      </w:r>
      <w:r w:rsidR="00624B0D">
        <w:fldChar w:fldCharType="separate"/>
      </w:r>
      <w:r w:rsidR="00C65C51" w:rsidRPr="00591CBD">
        <w:t>Provider's obligation to assist and cooperate with the Department and others</w:t>
      </w:r>
      <w:r w:rsidR="00624B0D">
        <w:fldChar w:fldCharType="end"/>
      </w:r>
      <w:r w:rsidR="00D3720B" w:rsidRPr="00B43ED3">
        <w:t xml:space="preserve">), </w:t>
      </w:r>
      <w:r w:rsidR="00AD3BEB" w:rsidRPr="00B43ED3">
        <w:fldChar w:fldCharType="begin" w:fldLock="1"/>
      </w:r>
      <w:r w:rsidR="00AD3BEB" w:rsidRPr="00B43ED3">
        <w:instrText xml:space="preserve"> REF _Ref66987608 \w \h </w:instrText>
      </w:r>
      <w:r w:rsidR="006D490B" w:rsidRPr="00B43ED3">
        <w:instrText xml:space="preserve"> \* MERGEFORMAT </w:instrText>
      </w:r>
      <w:r w:rsidR="00AD3BEB" w:rsidRPr="00B43ED3">
        <w:fldChar w:fldCharType="separate"/>
      </w:r>
      <w:r w:rsidR="00C65C51">
        <w:t>19</w:t>
      </w:r>
      <w:r w:rsidR="00AD3BEB" w:rsidRPr="00B43ED3">
        <w:fldChar w:fldCharType="end"/>
      </w:r>
      <w:r w:rsidR="00AD3BEB" w:rsidRPr="00B43ED3">
        <w:t> (</w:t>
      </w:r>
      <w:r w:rsidR="00AD3BEB" w:rsidRPr="00B43ED3">
        <w:fldChar w:fldCharType="begin" w:fldLock="1"/>
      </w:r>
      <w:r w:rsidR="00AD3BEB" w:rsidRPr="00B43ED3">
        <w:instrText xml:space="preserve"> REF _Ref66987608 \h </w:instrText>
      </w:r>
      <w:r w:rsidR="00B43ED3">
        <w:instrText xml:space="preserve"> \* MERGEFORMAT </w:instrText>
      </w:r>
      <w:r w:rsidR="00AD3BEB" w:rsidRPr="00B43ED3">
        <w:fldChar w:fldCharType="separate"/>
      </w:r>
      <w:r w:rsidR="00C65C51" w:rsidRPr="00591CBD">
        <w:t>Evidence to support entitlement to Payments</w:t>
      </w:r>
      <w:r w:rsidR="00AD3BEB" w:rsidRPr="00B43ED3">
        <w:fldChar w:fldCharType="end"/>
      </w:r>
      <w:r w:rsidR="00AD3BEB" w:rsidRPr="00B43ED3">
        <w:t>),</w:t>
      </w:r>
      <w:r w:rsidR="00B77960">
        <w:t xml:space="preserve"> </w:t>
      </w:r>
      <w:r w:rsidR="00B77960">
        <w:fldChar w:fldCharType="begin" w:fldLock="1"/>
      </w:r>
      <w:r w:rsidR="00B77960">
        <w:instrText xml:space="preserve"> REF _Ref74304370 \w \h </w:instrText>
      </w:r>
      <w:r w:rsidR="00B77960">
        <w:fldChar w:fldCharType="separate"/>
      </w:r>
      <w:r w:rsidR="00C65C51">
        <w:t>22</w:t>
      </w:r>
      <w:r w:rsidR="00B77960">
        <w:fldChar w:fldCharType="end"/>
      </w:r>
      <w:r w:rsidR="00B77960">
        <w:t> (</w:t>
      </w:r>
      <w:r w:rsidR="00A86C80">
        <w:fldChar w:fldCharType="begin" w:fldLock="1"/>
      </w:r>
      <w:r w:rsidR="00A86C80">
        <w:instrText xml:space="preserve"> REF _Ref74304370 \h </w:instrText>
      </w:r>
      <w:r w:rsidR="00A86C80">
        <w:fldChar w:fldCharType="separate"/>
      </w:r>
      <w:r w:rsidR="00C65C51" w:rsidRPr="00834962">
        <w:t>Overpayment</w:t>
      </w:r>
      <w:r w:rsidR="00C65C51" w:rsidRPr="00591CBD">
        <w:t xml:space="preserve"> and double payment</w:t>
      </w:r>
      <w:r w:rsidR="00A86C80">
        <w:fldChar w:fldCharType="end"/>
      </w:r>
      <w:r w:rsidR="00B77960">
        <w:t>),</w:t>
      </w:r>
      <w:r w:rsidR="00AD3BEB" w:rsidRPr="00B43ED3">
        <w:t xml:space="preserve"> </w:t>
      </w:r>
      <w:r w:rsidR="00AD3BEB" w:rsidRPr="00B43ED3">
        <w:fldChar w:fldCharType="begin" w:fldLock="1"/>
      </w:r>
      <w:r w:rsidR="00AD3BEB" w:rsidRPr="00B43ED3">
        <w:instrText xml:space="preserve"> REF _Ref66982160 \r \h </w:instrText>
      </w:r>
      <w:r w:rsidR="00B43ED3">
        <w:instrText xml:space="preserve"> \* MERGEFORMAT </w:instrText>
      </w:r>
      <w:r w:rsidR="00AD3BEB" w:rsidRPr="00B43ED3">
        <w:fldChar w:fldCharType="separate"/>
      </w:r>
      <w:r w:rsidR="00C65C51">
        <w:t>23</w:t>
      </w:r>
      <w:r w:rsidR="00AD3BEB" w:rsidRPr="00B43ED3">
        <w:fldChar w:fldCharType="end"/>
      </w:r>
      <w:r w:rsidR="00AD3BEB" w:rsidRPr="00B43ED3">
        <w:t> (</w:t>
      </w:r>
      <w:r w:rsidR="00AD3BEB" w:rsidRPr="00B43ED3">
        <w:fldChar w:fldCharType="begin" w:fldLock="1"/>
      </w:r>
      <w:r w:rsidR="00AD3BEB" w:rsidRPr="00B43ED3">
        <w:instrText xml:space="preserve"> REF _Ref66982160 \h </w:instrText>
      </w:r>
      <w:r w:rsidR="00B43ED3">
        <w:instrText xml:space="preserve"> \* MERGEFORMAT </w:instrText>
      </w:r>
      <w:r w:rsidR="00AD3BEB" w:rsidRPr="00B43ED3">
        <w:fldChar w:fldCharType="separate"/>
      </w:r>
      <w:r w:rsidR="00C65C51" w:rsidRPr="00591CBD">
        <w:t>Debts and offsetting</w:t>
      </w:r>
      <w:r w:rsidR="00AD3BEB" w:rsidRPr="00B43ED3">
        <w:fldChar w:fldCharType="end"/>
      </w:r>
      <w:r w:rsidR="00AD3BEB" w:rsidRPr="00B43ED3">
        <w:t xml:space="preserve">), </w:t>
      </w:r>
      <w:r w:rsidR="00AD3BEB" w:rsidRPr="00B43ED3">
        <w:fldChar w:fldCharType="begin" w:fldLock="1"/>
      </w:r>
      <w:r w:rsidR="00AD3BEB" w:rsidRPr="00B43ED3">
        <w:instrText xml:space="preserve"> REF _Ref70164288 \r \h </w:instrText>
      </w:r>
      <w:r w:rsidR="00B43ED3">
        <w:instrText xml:space="preserve"> \* MERGEFORMAT </w:instrText>
      </w:r>
      <w:r w:rsidR="00AD3BEB" w:rsidRPr="00B43ED3">
        <w:fldChar w:fldCharType="separate"/>
      </w:r>
      <w:r w:rsidR="00C65C51">
        <w:t>28</w:t>
      </w:r>
      <w:r w:rsidR="00AD3BEB" w:rsidRPr="00B43ED3">
        <w:fldChar w:fldCharType="end"/>
      </w:r>
      <w:r w:rsidR="00AD3BEB" w:rsidRPr="00B43ED3">
        <w:t> (</w:t>
      </w:r>
      <w:r w:rsidR="00AD3BEB" w:rsidRPr="00B43ED3">
        <w:fldChar w:fldCharType="begin" w:fldLock="1"/>
      </w:r>
      <w:r w:rsidR="00AD3BEB" w:rsidRPr="00B43ED3">
        <w:instrText xml:space="preserve"> REF _Ref70164288 \h </w:instrText>
      </w:r>
      <w:r w:rsidR="00B43ED3">
        <w:instrText xml:space="preserve"> \* MERGEFORMAT </w:instrText>
      </w:r>
      <w:r w:rsidR="00AD3BEB" w:rsidRPr="00B43ED3">
        <w:fldChar w:fldCharType="separate"/>
      </w:r>
      <w:r w:rsidR="00C65C51" w:rsidRPr="00591CBD">
        <w:t>Evaluation activities</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\r \h </w:instrText>
      </w:r>
      <w:r w:rsidR="00B43ED3">
        <w:instrText xml:space="preserve"> \* MERGEFORMAT </w:instrText>
      </w:r>
      <w:r w:rsidR="00AD3BEB" w:rsidRPr="00B43ED3">
        <w:fldChar w:fldCharType="separate"/>
      </w:r>
      <w:r w:rsidR="00C65C51">
        <w:t>31</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\h </w:instrText>
      </w:r>
      <w:r w:rsidR="00B43ED3">
        <w:instrText xml:space="preserve"> \* MERGEFORMAT </w:instrText>
      </w:r>
      <w:r w:rsidR="00AD3BEB" w:rsidRPr="00B43ED3">
        <w:fldChar w:fldCharType="separate"/>
      </w:r>
      <w:r w:rsidR="00C65C51" w:rsidRPr="00591CBD">
        <w:t>General</w:t>
      </w:r>
      <w:r w:rsidR="00AD3BEB" w:rsidRPr="00B43ED3">
        <w:fldChar w:fldCharType="end"/>
      </w:r>
      <w:r w:rsidR="00AD3BEB" w:rsidRPr="00B43ED3">
        <w:t>)</w:t>
      </w:r>
      <w:r w:rsidR="00DC0246" w:rsidRPr="00B43ED3">
        <w:t>,</w:t>
      </w:r>
      <w:r w:rsidR="00AD3BEB" w:rsidRPr="00B43ED3">
        <w:t xml:space="preserve"> </w:t>
      </w:r>
      <w:r w:rsidR="00AD3BEB" w:rsidRPr="00B43ED3">
        <w:fldChar w:fldCharType="begin" w:fldLock="1"/>
      </w:r>
      <w:r w:rsidR="00AD3BEB" w:rsidRPr="00B43ED3">
        <w:instrText xml:space="preserve"> REF _Ref66985907 \r \h </w:instrText>
      </w:r>
      <w:r w:rsidR="00B43ED3">
        <w:instrText xml:space="preserve"> \* MERGEFORMAT </w:instrText>
      </w:r>
      <w:r w:rsidR="00AD3BEB" w:rsidRPr="00B43ED3">
        <w:fldChar w:fldCharType="separate"/>
      </w:r>
      <w:r w:rsidR="00C65C51">
        <w:t>32</w:t>
      </w:r>
      <w:r w:rsidR="00AD3BEB" w:rsidRPr="00B43ED3">
        <w:fldChar w:fldCharType="end"/>
      </w:r>
      <w:r w:rsidR="00AD3BEB" w:rsidRPr="00B43ED3">
        <w:t> (</w:t>
      </w:r>
      <w:r w:rsidR="00AD3BEB" w:rsidRPr="00B43ED3">
        <w:fldChar w:fldCharType="begin" w:fldLock="1"/>
      </w:r>
      <w:r w:rsidR="00AD3BEB" w:rsidRPr="00B43ED3">
        <w:instrText xml:space="preserve"> REF _Ref66985907 \h </w:instrText>
      </w:r>
      <w:r w:rsidR="00B43ED3">
        <w:instrText xml:space="preserve"> \* MERGEFORMAT </w:instrText>
      </w:r>
      <w:r w:rsidR="00AD3BEB" w:rsidRPr="00B43ED3">
        <w:fldChar w:fldCharType="separate"/>
      </w:r>
      <w:r w:rsidR="00C65C51" w:rsidRPr="00591CBD">
        <w:t>Access and information security assurance</w:t>
      </w:r>
      <w:r w:rsidR="00AD3BEB" w:rsidRPr="00B43ED3">
        <w:fldChar w:fldCharType="end"/>
      </w:r>
      <w:r w:rsidR="00AD3BEB">
        <w:t xml:space="preserve">), </w:t>
      </w:r>
      <w:r w:rsidR="00AD3BEB">
        <w:fldChar w:fldCharType="begin" w:fldLock="1"/>
      </w:r>
      <w:r w:rsidR="00AD3BEB">
        <w:instrText xml:space="preserve"> REF _Ref70323872 \r \h </w:instrText>
      </w:r>
      <w:r w:rsidR="00AD3BEB">
        <w:fldChar w:fldCharType="separate"/>
      </w:r>
      <w:r w:rsidR="00C65C51">
        <w:t>33</w:t>
      </w:r>
      <w:r w:rsidR="00AD3BEB">
        <w:fldChar w:fldCharType="end"/>
      </w:r>
      <w:r w:rsidR="00AD3BEB">
        <w:t> (</w:t>
      </w:r>
      <w:r w:rsidR="00AD3BEB">
        <w:fldChar w:fldCharType="begin" w:fldLock="1"/>
      </w:r>
      <w:r w:rsidR="00AD3BEB">
        <w:instrText xml:space="preserve"> REF _Ref70323872 \h </w:instrText>
      </w:r>
      <w:r w:rsidR="00AD3BEB">
        <w:fldChar w:fldCharType="separate"/>
      </w:r>
      <w:r w:rsidR="00C65C51" w:rsidRPr="00591CBD">
        <w:t>Intellectual Property Rights</w:t>
      </w:r>
      <w:r w:rsidR="00AD3BEB">
        <w:fldChar w:fldCharType="end"/>
      </w:r>
      <w:r w:rsidR="00AD3BEB">
        <w:t xml:space="preserve">), </w:t>
      </w:r>
      <w:r w:rsidR="00AD3BEB">
        <w:fldChar w:fldCharType="begin" w:fldLock="1"/>
      </w:r>
      <w:r w:rsidR="00AD3BEB">
        <w:instrText xml:space="preserve"> REF _Ref70255740 \r \h </w:instrText>
      </w:r>
      <w:r w:rsidR="00AD3BEB">
        <w:fldChar w:fldCharType="separate"/>
      </w:r>
      <w:r w:rsidR="00C65C51">
        <w:t>34</w:t>
      </w:r>
      <w:r w:rsidR="00AD3BEB">
        <w:fldChar w:fldCharType="end"/>
      </w:r>
      <w:r w:rsidR="00AD3BEB">
        <w:t> (</w:t>
      </w:r>
      <w:r w:rsidR="00AD3BEB">
        <w:fldChar w:fldCharType="begin" w:fldLock="1"/>
      </w:r>
      <w:r w:rsidR="00AD3BEB">
        <w:instrText xml:space="preserve"> REF _Ref70255740 \h </w:instrText>
      </w:r>
      <w:r w:rsidR="00AD3BEB">
        <w:fldChar w:fldCharType="separate"/>
      </w:r>
      <w:r w:rsidR="00C65C51" w:rsidRPr="00591CBD">
        <w:t>Moral Rights</w:t>
      </w:r>
      <w:r w:rsidR="00AD3BEB">
        <w:fldChar w:fldCharType="end"/>
      </w:r>
      <w:r w:rsidR="00AD3BEB">
        <w:t xml:space="preserve">), </w:t>
      </w:r>
      <w:r w:rsidR="00AD3BEB">
        <w:fldChar w:fldCharType="begin" w:fldLock="1"/>
      </w:r>
      <w:r w:rsidR="00AD3BEB">
        <w:instrText xml:space="preserve"> REF _Ref80293236 \r \h </w:instrText>
      </w:r>
      <w:r w:rsidR="00AD3BEB">
        <w:fldChar w:fldCharType="separate"/>
      </w:r>
      <w:r w:rsidR="00C65C51">
        <w:t>35</w:t>
      </w:r>
      <w:r w:rsidR="00AD3BEB">
        <w:fldChar w:fldCharType="end"/>
      </w:r>
      <w:r w:rsidR="00AD3BEB">
        <w:t> (</w:t>
      </w:r>
      <w:r w:rsidR="00AD3BEB">
        <w:fldChar w:fldCharType="begin" w:fldLock="1"/>
      </w:r>
      <w:r w:rsidR="00AD3BEB">
        <w:instrText xml:space="preserve"> REF _Ref80607152 \h </w:instrText>
      </w:r>
      <w:r w:rsidR="00AD3BEB">
        <w:fldChar w:fldCharType="separate"/>
      </w:r>
      <w:r w:rsidR="00C65C51" w:rsidRPr="00591CBD">
        <w:t>Personal and Protected Information</w:t>
      </w:r>
      <w:r w:rsidR="00AD3BEB">
        <w:fldChar w:fldCharType="end"/>
      </w:r>
      <w:r w:rsidR="00AD3BEB">
        <w:t xml:space="preserve">), </w:t>
      </w:r>
      <w:r w:rsidR="00AD3BEB">
        <w:fldChar w:fldCharType="begin" w:fldLock="1"/>
      </w:r>
      <w:r w:rsidR="00AD3BEB">
        <w:instrText xml:space="preserve"> REF _Ref66986397 \r \h </w:instrText>
      </w:r>
      <w:r w:rsidR="00AD3BEB">
        <w:fldChar w:fldCharType="separate"/>
      </w:r>
      <w:r w:rsidR="00C65C51">
        <w:t>36</w:t>
      </w:r>
      <w:r w:rsidR="00AD3BEB">
        <w:fldChar w:fldCharType="end"/>
      </w:r>
      <w:r w:rsidR="00AD3BEB">
        <w:t> (</w:t>
      </w:r>
      <w:r w:rsidR="00AD3BEB">
        <w:fldChar w:fldCharType="begin" w:fldLock="1"/>
      </w:r>
      <w:r w:rsidR="00AD3BEB">
        <w:instrText xml:space="preserve"> REF _Ref66986397 \h </w:instrText>
      </w:r>
      <w:r w:rsidR="00AD3BEB">
        <w:fldChar w:fldCharType="separate"/>
      </w:r>
      <w:r w:rsidR="00C65C51" w:rsidRPr="00591CBD">
        <w:t>Confidential Information</w:t>
      </w:r>
      <w:r w:rsidR="00AD3BEB">
        <w:fldChar w:fldCharType="end"/>
      </w:r>
      <w:r w:rsidR="00AD3BEB">
        <w:t xml:space="preserve">), </w:t>
      </w:r>
      <w:r w:rsidR="00AD3BEB">
        <w:fldChar w:fldCharType="begin" w:fldLock="1"/>
      </w:r>
      <w:r w:rsidR="00AD3BEB">
        <w:instrText xml:space="preserve"> REF _Ref66986439 \r \h </w:instrText>
      </w:r>
      <w:r w:rsidR="00AD3BEB">
        <w:fldChar w:fldCharType="separate"/>
      </w:r>
      <w:r w:rsidR="00C65C51">
        <w:t>37</w:t>
      </w:r>
      <w:r w:rsidR="00AD3BEB">
        <w:fldChar w:fldCharType="end"/>
      </w:r>
      <w:r w:rsidR="00AD3BEB">
        <w:t> (</w:t>
      </w:r>
      <w:r w:rsidR="00AD3BEB">
        <w:fldChar w:fldCharType="begin" w:fldLock="1"/>
      </w:r>
      <w:r w:rsidR="00AD3BEB">
        <w:instrText xml:space="preserve"> REF _Ref66986439 \h </w:instrText>
      </w:r>
      <w:r w:rsidR="00AD3BEB">
        <w:fldChar w:fldCharType="separate"/>
      </w:r>
      <w:r w:rsidR="00C65C51" w:rsidRPr="003F10B3">
        <w:t>Records</w:t>
      </w:r>
      <w:r w:rsidR="00C65C51" w:rsidRPr="00591CBD">
        <w:t xml:space="preserve"> the Provider must keep</w:t>
      </w:r>
      <w:r w:rsidR="00AD3BEB">
        <w:fldChar w:fldCharType="end"/>
      </w:r>
      <w:r w:rsidR="00AD3BEB">
        <w:t xml:space="preserve">), </w:t>
      </w:r>
      <w:r w:rsidR="00AD3BEB">
        <w:fldChar w:fldCharType="begin" w:fldLock="1"/>
      </w:r>
      <w:r w:rsidR="00AD3BEB">
        <w:instrText xml:space="preserve"> REF _Ref80290303 \r \h </w:instrText>
      </w:r>
      <w:r w:rsidR="00AD3BEB">
        <w:fldChar w:fldCharType="separate"/>
      </w:r>
      <w:r w:rsidR="00C65C51">
        <w:t>38</w:t>
      </w:r>
      <w:r w:rsidR="00AD3BEB">
        <w:fldChar w:fldCharType="end"/>
      </w:r>
      <w:r w:rsidR="00AD3BEB">
        <w:t> (</w:t>
      </w:r>
      <w:r w:rsidR="00AD3BEB">
        <w:fldChar w:fldCharType="begin" w:fldLock="1"/>
      </w:r>
      <w:r w:rsidR="00AD3BEB">
        <w:instrText xml:space="preserve"> REF _Ref80290303 \h </w:instrText>
      </w:r>
      <w:r w:rsidR="00AD3BEB">
        <w:fldChar w:fldCharType="separate"/>
      </w:r>
      <w:r w:rsidR="00C65C51">
        <w:t>Public Sector Data</w:t>
      </w:r>
      <w:r w:rsidR="00AD3BEB">
        <w:fldChar w:fldCharType="end"/>
      </w:r>
      <w:r w:rsidR="00AD3BEB">
        <w:t xml:space="preserve">), </w:t>
      </w:r>
      <w:r w:rsidR="00AD3BEB">
        <w:fldChar w:fldCharType="begin" w:fldLock="1"/>
      </w:r>
      <w:r w:rsidR="00AD3BEB">
        <w:instrText xml:space="preserve"> REF _Ref80293329 \r \h </w:instrText>
      </w:r>
      <w:r w:rsidR="00AD3BEB">
        <w:fldChar w:fldCharType="separate"/>
      </w:r>
      <w:r w:rsidR="00C65C51">
        <w:t>39</w:t>
      </w:r>
      <w:r w:rsidR="00AD3BEB">
        <w:fldChar w:fldCharType="end"/>
      </w:r>
      <w:r w:rsidR="00AD3BEB">
        <w:t> (</w:t>
      </w:r>
      <w:r w:rsidR="00AD3BEB">
        <w:fldChar w:fldCharType="begin" w:fldLock="1"/>
      </w:r>
      <w:r w:rsidR="00AD3BEB">
        <w:instrText xml:space="preserve"> REF _Ref80293329 \h </w:instrText>
      </w:r>
      <w:r w:rsidR="00AD3BEB">
        <w:fldChar w:fldCharType="separate"/>
      </w:r>
      <w:r w:rsidR="00C65C51" w:rsidRPr="00591CBD">
        <w:t>Access by Participants and Employers to Records held by the Provider</w:t>
      </w:r>
      <w:r w:rsidR="00AD3BEB">
        <w:fldChar w:fldCharType="end"/>
      </w:r>
      <w:r w:rsidR="00AD3BEB">
        <w:t xml:space="preserve">), </w:t>
      </w:r>
      <w:r w:rsidR="00AD3BEB">
        <w:fldChar w:fldCharType="begin" w:fldLock="1"/>
      </w:r>
      <w:r w:rsidR="00AD3BEB">
        <w:instrText xml:space="preserve"> REF _Ref66986574 \r \h </w:instrText>
      </w:r>
      <w:r w:rsidR="00AD3BEB">
        <w:fldChar w:fldCharType="separate"/>
      </w:r>
      <w:r w:rsidR="00C65C51">
        <w:t>40</w:t>
      </w:r>
      <w:r w:rsidR="00AD3BEB">
        <w:fldChar w:fldCharType="end"/>
      </w:r>
      <w:r w:rsidR="00AD3BEB">
        <w:t> (</w:t>
      </w:r>
      <w:r w:rsidR="00950C71">
        <w:fldChar w:fldCharType="begin" w:fldLock="1"/>
      </w:r>
      <w:r w:rsidR="00950C71">
        <w:instrText xml:space="preserve"> REF _Ref66986574 \h </w:instrText>
      </w:r>
      <w:r w:rsidR="00950C71">
        <w:fldChar w:fldCharType="separate"/>
      </w:r>
      <w:r w:rsidR="00C65C51" w:rsidRPr="00591CBD">
        <w:t xml:space="preserve">Access to documents for the purposes of the </w:t>
      </w:r>
      <w:r w:rsidR="00C65C51" w:rsidRPr="00591CBD">
        <w:rPr>
          <w:i/>
        </w:rPr>
        <w:t>Freedom of Information Act 1982</w:t>
      </w:r>
      <w:r w:rsidR="00C65C51" w:rsidRPr="00591CBD">
        <w:t xml:space="preserve"> (Cth)</w:t>
      </w:r>
      <w:r w:rsidR="00950C71">
        <w:fldChar w:fldCharType="end"/>
      </w:r>
      <w:r w:rsidR="00AD3BEB">
        <w:t xml:space="preserve">), </w:t>
      </w:r>
      <w:r w:rsidR="00AD3BEB">
        <w:fldChar w:fldCharType="begin" w:fldLock="1"/>
      </w:r>
      <w:r w:rsidR="00AD3BEB">
        <w:instrText xml:space="preserve"> REF _Ref80293349 \r \h </w:instrText>
      </w:r>
      <w:r w:rsidR="00AD3BEB">
        <w:fldChar w:fldCharType="separate"/>
      </w:r>
      <w:r w:rsidR="00C65C51">
        <w:t>41</w:t>
      </w:r>
      <w:r w:rsidR="00AD3BEB">
        <w:fldChar w:fldCharType="end"/>
      </w:r>
      <w:r w:rsidR="00AD3BEB">
        <w:t> (</w:t>
      </w:r>
      <w:r w:rsidR="00AD3BEB">
        <w:fldChar w:fldCharType="begin" w:fldLock="1"/>
      </w:r>
      <w:r w:rsidR="00AD3BEB">
        <w:instrText xml:space="preserve"> REF _Ref80293349 \h </w:instrText>
      </w:r>
      <w:r w:rsidR="00AD3BEB">
        <w:fldChar w:fldCharType="separate"/>
      </w:r>
      <w:r w:rsidR="00C65C51">
        <w:t>Program Assurance Activities and audits</w:t>
      </w:r>
      <w:r w:rsidR="00AD3BEB">
        <w:fldChar w:fldCharType="end"/>
      </w:r>
      <w:r w:rsidR="00AD3BEB">
        <w:t xml:space="preserve">), </w:t>
      </w:r>
      <w:r w:rsidR="00AD3BEB">
        <w:fldChar w:fldCharType="begin" w:fldLock="1"/>
      </w:r>
      <w:r w:rsidR="00AD3BEB">
        <w:instrText xml:space="preserve"> REF _Ref80290284 \r \h </w:instrText>
      </w:r>
      <w:r w:rsidR="00AD3BEB">
        <w:fldChar w:fldCharType="separate"/>
      </w:r>
      <w:r w:rsidR="00C65C51">
        <w:t>42</w:t>
      </w:r>
      <w:r w:rsidR="00AD3BEB">
        <w:fldChar w:fldCharType="end"/>
      </w:r>
      <w:r w:rsidR="00AD3BEB">
        <w:t> (</w:t>
      </w:r>
      <w:r w:rsidR="00AD3BEB">
        <w:fldChar w:fldCharType="begin" w:fldLock="1"/>
      </w:r>
      <w:r w:rsidR="00AD3BEB">
        <w:instrText xml:space="preserve"> REF _Ref80290284 \h </w:instrText>
      </w:r>
      <w:r w:rsidR="00AD3BEB">
        <w:fldChar w:fldCharType="separate"/>
      </w:r>
      <w:r w:rsidR="00C65C51">
        <w:t>Access to Material</w:t>
      </w:r>
      <w:r w:rsidR="00AD3BEB">
        <w:fldChar w:fldCharType="end"/>
      </w:r>
      <w:r w:rsidR="00AD3BEB">
        <w:t xml:space="preserve">), </w:t>
      </w:r>
      <w:r w:rsidR="00AD3BEB">
        <w:fldChar w:fldCharType="begin" w:fldLock="1"/>
      </w:r>
      <w:r w:rsidR="00AD3BEB">
        <w:instrText xml:space="preserve"> REF _Ref66986643 \r \h </w:instrText>
      </w:r>
      <w:r w:rsidR="00AD3BEB">
        <w:fldChar w:fldCharType="separate"/>
      </w:r>
      <w:r w:rsidR="00C65C51">
        <w:t>43</w:t>
      </w:r>
      <w:r w:rsidR="00AD3BEB">
        <w:fldChar w:fldCharType="end"/>
      </w:r>
      <w:r w:rsidR="00AD3BEB">
        <w:t> (</w:t>
      </w:r>
      <w:r w:rsidR="00AD3BEB">
        <w:fldChar w:fldCharType="begin" w:fldLock="1"/>
      </w:r>
      <w:r w:rsidR="00AD3BEB">
        <w:instrText xml:space="preserve"> REF _Ref66986643 \h </w:instrText>
      </w:r>
      <w:r w:rsidR="00AD3BEB">
        <w:fldChar w:fldCharType="separate"/>
      </w:r>
      <w:r w:rsidR="00C65C51" w:rsidRPr="00591CBD">
        <w:t>Indemnity</w:t>
      </w:r>
      <w:r w:rsidR="00AD3BEB">
        <w:fldChar w:fldCharType="end"/>
      </w:r>
      <w:r w:rsidR="00AD3BEB">
        <w:t xml:space="preserve">), </w:t>
      </w:r>
      <w:r w:rsidR="00AD3BEB">
        <w:fldChar w:fldCharType="begin" w:fldLock="1"/>
      </w:r>
      <w:r w:rsidR="00AD3BEB">
        <w:instrText xml:space="preserve"> REF _Ref66986662 \r \h </w:instrText>
      </w:r>
      <w:r w:rsidR="00AD3BEB">
        <w:fldChar w:fldCharType="separate"/>
      </w:r>
      <w:r w:rsidR="00C65C51">
        <w:t>44</w:t>
      </w:r>
      <w:r w:rsidR="00AD3BEB">
        <w:fldChar w:fldCharType="end"/>
      </w:r>
      <w:r w:rsidR="00AD3BEB">
        <w:t> (</w:t>
      </w:r>
      <w:r w:rsidR="00AD3BEB">
        <w:fldChar w:fldCharType="begin" w:fldLock="1"/>
      </w:r>
      <w:r w:rsidR="00AD3BEB">
        <w:instrText xml:space="preserve"> REF _Ref66986662 \h </w:instrText>
      </w:r>
      <w:r w:rsidR="00AD3BEB">
        <w:fldChar w:fldCharType="separate"/>
      </w:r>
      <w:r w:rsidR="00C65C51" w:rsidRPr="00591CBD">
        <w:t>Insurance</w:t>
      </w:r>
      <w:r w:rsidR="00AD3BEB">
        <w:fldChar w:fldCharType="end"/>
      </w:r>
      <w:r w:rsidR="00AD3BEB">
        <w:t xml:space="preserve">), </w:t>
      </w:r>
      <w:r w:rsidR="00AD3BEB">
        <w:fldChar w:fldCharType="begin" w:fldLock="1"/>
      </w:r>
      <w:r w:rsidR="00AD3BEB">
        <w:instrText xml:space="preserve"> REF _Ref66986697 \r \h </w:instrText>
      </w:r>
      <w:r w:rsidR="00AD3BEB">
        <w:fldChar w:fldCharType="separate"/>
      </w:r>
      <w:r w:rsidR="00C65C51">
        <w:t>45</w:t>
      </w:r>
      <w:r w:rsidR="00AD3BEB">
        <w:fldChar w:fldCharType="end"/>
      </w:r>
      <w:r w:rsidR="00AD3BEB">
        <w:t> (</w:t>
      </w:r>
      <w:r w:rsidR="00AD3BEB">
        <w:fldChar w:fldCharType="begin" w:fldLock="1"/>
      </w:r>
      <w:r w:rsidR="00AD3BEB">
        <w:instrText xml:space="preserve"> REF _Ref66986697 \h </w:instrText>
      </w:r>
      <w:r w:rsidR="00AD3BEB">
        <w:fldChar w:fldCharType="separate"/>
      </w:r>
      <w:r w:rsidR="00C65C51" w:rsidRPr="00591CBD">
        <w:t>Liability of the Provider to the Department</w:t>
      </w:r>
      <w:r w:rsidR="00AD3BEB">
        <w:fldChar w:fldCharType="end"/>
      </w:r>
      <w:r w:rsidR="00AD3BEB">
        <w:t xml:space="preserve">), </w:t>
      </w:r>
      <w:r w:rsidR="00AD3BEB">
        <w:fldChar w:fldCharType="begin" w:fldLock="1"/>
      </w:r>
      <w:r w:rsidR="00AD3BEB">
        <w:instrText xml:space="preserve"> REF _Ref66987345 \r \h </w:instrText>
      </w:r>
      <w:r w:rsidR="00AD3BEB">
        <w:fldChar w:fldCharType="separate"/>
      </w:r>
      <w:r w:rsidR="00C65C51">
        <w:t>53</w:t>
      </w:r>
      <w:r w:rsidR="00AD3BEB">
        <w:fldChar w:fldCharType="end"/>
      </w:r>
      <w:r w:rsidR="00AD3BEB">
        <w:t> (</w:t>
      </w:r>
      <w:r w:rsidR="00AD3BEB">
        <w:fldChar w:fldCharType="begin" w:fldLock="1"/>
      </w:r>
      <w:r w:rsidR="00AD3BEB">
        <w:instrText xml:space="preserve"> REF _Ref66987345 \h </w:instrText>
      </w:r>
      <w:r w:rsidR="00AD3BEB">
        <w:fldChar w:fldCharType="separate"/>
      </w:r>
      <w:r w:rsidR="00C65C51" w:rsidRPr="00591CBD">
        <w:t>Dispute Resolution</w:t>
      </w:r>
      <w:r w:rsidR="00AD3BEB">
        <w:fldChar w:fldCharType="end"/>
      </w:r>
      <w:r w:rsidR="00AD3BEB">
        <w:t>),</w:t>
      </w:r>
      <w:r w:rsidR="00B77960">
        <w:t xml:space="preserve"> </w:t>
      </w:r>
      <w:r w:rsidR="00B77960">
        <w:fldChar w:fldCharType="begin" w:fldLock="1"/>
      </w:r>
      <w:r w:rsidR="00B77960">
        <w:instrText xml:space="preserve"> REF _Ref117771043 \w \h </w:instrText>
      </w:r>
      <w:r w:rsidR="00B77960">
        <w:fldChar w:fldCharType="separate"/>
      </w:r>
      <w:r w:rsidR="00C65C51">
        <w:t>54</w:t>
      </w:r>
      <w:r w:rsidR="00B77960">
        <w:fldChar w:fldCharType="end"/>
      </w:r>
      <w:r w:rsidR="00B77960">
        <w:t xml:space="preserve"> (</w:t>
      </w:r>
      <w:r w:rsidR="00A86C80">
        <w:fldChar w:fldCharType="begin" w:fldLock="1"/>
      </w:r>
      <w:r w:rsidR="00A86C80">
        <w:instrText xml:space="preserve"> REF _Ref121397384 \h </w:instrText>
      </w:r>
      <w:r w:rsidR="00A86C80">
        <w:fldChar w:fldCharType="separate"/>
      </w:r>
      <w:r w:rsidR="00C65C51" w:rsidRPr="00591CBD">
        <w:t>Provider suspension</w:t>
      </w:r>
      <w:r w:rsidR="00A86C80">
        <w:fldChar w:fldCharType="end"/>
      </w:r>
      <w:r w:rsidR="00B77960">
        <w:t>),</w:t>
      </w:r>
      <w:r w:rsidR="00AD3BEB">
        <w:t xml:space="preserve"> </w:t>
      </w:r>
      <w:r w:rsidR="00AD3BEB">
        <w:fldChar w:fldCharType="begin" w:fldLock="1"/>
      </w:r>
      <w:r w:rsidR="00AD3BEB">
        <w:instrText xml:space="preserve"> REF _Ref66987752 \r \h </w:instrText>
      </w:r>
      <w:r w:rsidR="00AD3BEB">
        <w:fldChar w:fldCharType="separate"/>
      </w:r>
      <w:r w:rsidR="00C65C51">
        <w:t>55</w:t>
      </w:r>
      <w:r w:rsidR="00AD3BEB">
        <w:fldChar w:fldCharType="end"/>
      </w:r>
      <w:r w:rsidR="00AD3BEB">
        <w:t> (</w:t>
      </w:r>
      <w:r w:rsidR="00AD3BEB">
        <w:fldChar w:fldCharType="begin" w:fldLock="1"/>
      </w:r>
      <w:r w:rsidR="00AD3BEB">
        <w:instrText xml:space="preserve"> REF _Ref66987752 \h </w:instrText>
      </w:r>
      <w:r w:rsidR="00AD3BEB">
        <w:fldChar w:fldCharType="separate"/>
      </w:r>
      <w:r w:rsidR="00C65C51" w:rsidRPr="00591CBD">
        <w:t>Remedies</w:t>
      </w:r>
      <w:r w:rsidR="00AD3BEB">
        <w:fldChar w:fldCharType="end"/>
      </w:r>
      <w:r w:rsidR="00AD3BEB">
        <w:t xml:space="preserve">), </w:t>
      </w:r>
      <w:r w:rsidR="00AD3BEB">
        <w:fldChar w:fldCharType="begin" w:fldLock="1"/>
      </w:r>
      <w:r w:rsidR="00AD3BEB">
        <w:instrText xml:space="preserve"> REF _Ref66987769 \r \h </w:instrText>
      </w:r>
      <w:r w:rsidR="00AD3BEB">
        <w:fldChar w:fldCharType="separate"/>
      </w:r>
      <w:r w:rsidR="00C65C51">
        <w:t>57</w:t>
      </w:r>
      <w:r w:rsidR="00AD3BEB">
        <w:fldChar w:fldCharType="end"/>
      </w:r>
      <w:r w:rsidR="00AD3BEB">
        <w:t> (</w:t>
      </w:r>
      <w:r w:rsidR="00935ABF">
        <w:fldChar w:fldCharType="begin" w:fldLock="1"/>
      </w:r>
      <w:r w:rsidR="00935ABF">
        <w:instrText xml:space="preserve"> REF _Ref95243837 \h </w:instrText>
      </w:r>
      <w:r w:rsidR="00935ABF">
        <w:fldChar w:fldCharType="separate"/>
      </w:r>
      <w:r w:rsidR="00C65C51" w:rsidRPr="00591CBD">
        <w:t xml:space="preserve">Liquidated </w:t>
      </w:r>
      <w:r w:rsidR="00C65C51">
        <w:t>D</w:t>
      </w:r>
      <w:r w:rsidR="00C65C51" w:rsidRPr="00591CBD">
        <w:t>amages</w:t>
      </w:r>
      <w:r w:rsidR="00935ABF">
        <w:fldChar w:fldCharType="end"/>
      </w:r>
      <w:r w:rsidR="00AD3BEB">
        <w:t xml:space="preserve">), </w:t>
      </w:r>
      <w:r w:rsidR="00AD3BEB">
        <w:fldChar w:fldCharType="begin" w:fldLock="1"/>
      </w:r>
      <w:r w:rsidR="00AD3BEB">
        <w:instrText xml:space="preserve"> REF _Ref80606901 \r \h </w:instrText>
      </w:r>
      <w:r w:rsidR="00AD3BEB">
        <w:fldChar w:fldCharType="separate"/>
      </w:r>
      <w:r w:rsidR="00C65C51">
        <w:t>60</w:t>
      </w:r>
      <w:r w:rsidR="00AD3BEB">
        <w:fldChar w:fldCharType="end"/>
      </w:r>
      <w:r w:rsidR="00AD3BEB">
        <w:t xml:space="preserve"> (</w:t>
      </w:r>
      <w:r w:rsidR="00AD3BEB">
        <w:fldChar w:fldCharType="begin" w:fldLock="1"/>
      </w:r>
      <w:r w:rsidR="00AD3BEB">
        <w:instrText xml:space="preserve"> REF _Ref80607334 \h </w:instrText>
      </w:r>
      <w:r w:rsidR="00AD3BEB">
        <w:fldChar w:fldCharType="separate"/>
      </w:r>
      <w:r w:rsidR="00C65C51" w:rsidRPr="00591CBD">
        <w:t xml:space="preserve">Transition out leading up to expiry, termination or </w:t>
      </w:r>
      <w:r w:rsidR="00C65C51" w:rsidRPr="00591CBD">
        <w:lastRenderedPageBreak/>
        <w:t>reduction in scope of this Deed</w:t>
      </w:r>
      <w:r w:rsidR="00AD3BEB">
        <w:fldChar w:fldCharType="end"/>
      </w:r>
      <w:r w:rsidR="00AD3BEB">
        <w:t>)</w:t>
      </w:r>
      <w:r w:rsidR="005A0495">
        <w:t>,</w:t>
      </w:r>
      <w:r w:rsidR="00AD3BEB">
        <w:t xml:space="preserve"> </w:t>
      </w:r>
      <w:r w:rsidR="00AD3BEB">
        <w:fldChar w:fldCharType="begin" w:fldLock="1"/>
      </w:r>
      <w:r w:rsidR="00AD3BEB">
        <w:instrText xml:space="preserve"> REF _Ref71548220 \r \h </w:instrText>
      </w:r>
      <w:r w:rsidR="00AD3BEB">
        <w:fldChar w:fldCharType="separate"/>
      </w:r>
      <w:r w:rsidR="00C65C51">
        <w:t>65</w:t>
      </w:r>
      <w:r w:rsidR="00AD3BEB">
        <w:fldChar w:fldCharType="end"/>
      </w:r>
      <w:r w:rsidR="00AD3BEB">
        <w:t> (</w:t>
      </w:r>
      <w:r w:rsidR="00AD3BEB">
        <w:fldChar w:fldCharType="begin" w:fldLock="1"/>
      </w:r>
      <w:r w:rsidR="00AD3BEB">
        <w:instrText xml:space="preserve"> REF _Ref71548220 \h </w:instrText>
      </w:r>
      <w:r w:rsidR="00AD3BEB">
        <w:fldChar w:fldCharType="separate"/>
      </w:r>
      <w:r w:rsidR="00C65C51" w:rsidRPr="00591CBD">
        <w:t>Protection of rights</w:t>
      </w:r>
      <w:r w:rsidR="00AD3BEB">
        <w:fldChar w:fldCharType="end"/>
      </w:r>
      <w:r w:rsidR="00AD3BEB">
        <w:t>)</w:t>
      </w:r>
      <w:r w:rsidR="00D979AD">
        <w:t xml:space="preserve"> and</w:t>
      </w:r>
      <w:r w:rsidR="00AD3BEB">
        <w:t xml:space="preserve"> </w:t>
      </w:r>
      <w:r w:rsidR="00AD3BEB">
        <w:fldChar w:fldCharType="begin" w:fldLock="1"/>
      </w:r>
      <w:r w:rsidR="00AD3BEB">
        <w:instrText xml:space="preserve"> REF _Ref80606924 \r \h </w:instrText>
      </w:r>
      <w:r w:rsidR="00AD3BEB">
        <w:fldChar w:fldCharType="separate"/>
      </w:r>
      <w:r w:rsidR="00C65C51">
        <w:t>70</w:t>
      </w:r>
      <w:r w:rsidR="00AD3BEB">
        <w:fldChar w:fldCharType="end"/>
      </w:r>
      <w:r w:rsidR="00AD3BEB">
        <w:t xml:space="preserve"> (</w:t>
      </w:r>
      <w:r w:rsidR="00AD3BEB">
        <w:fldChar w:fldCharType="begin" w:fldLock="1"/>
      </w:r>
      <w:r w:rsidR="00AD3BEB">
        <w:instrText xml:space="preserve"> REF _Ref80607361 \h </w:instrText>
      </w:r>
      <w:r w:rsidR="00AD3BEB">
        <w:fldChar w:fldCharType="separate"/>
      </w:r>
      <w:r w:rsidR="00C65C51" w:rsidRPr="00591CBD">
        <w:t>Applicable law and jurisdiction</w:t>
      </w:r>
      <w:r w:rsidR="00AD3BEB">
        <w:fldChar w:fldCharType="end"/>
      </w:r>
      <w:r w:rsidR="00AD3BEB">
        <w:t>); or</w:t>
      </w:r>
      <w:r w:rsidR="0080238C">
        <w:t xml:space="preserve"> </w:t>
      </w:r>
    </w:p>
    <w:p w14:paraId="6A461C26" w14:textId="77777777" w:rsidR="00AD3BEB" w:rsidRDefault="00AD3BEB" w:rsidP="00834962">
      <w:pPr>
        <w:pStyle w:val="SubclausewithAlphaafternumber"/>
      </w:pPr>
      <w:r w:rsidRPr="006C2C6C">
        <w:t>any other clauses that are expressly specified as surviving, or by implication from their nature are intended to continue</w:t>
      </w:r>
      <w:r>
        <w:t xml:space="preserve">. </w:t>
      </w:r>
    </w:p>
    <w:p w14:paraId="1EB2BD44" w14:textId="05DA6B4B" w:rsidR="00AD3BEB" w:rsidRPr="00591CBD" w:rsidRDefault="00AD3BEB" w:rsidP="00834962">
      <w:pPr>
        <w:pStyle w:val="Standardsubclause0"/>
      </w:pPr>
      <w:r>
        <w:t xml:space="preserve">Clause </w:t>
      </w:r>
      <w:r>
        <w:fldChar w:fldCharType="begin" w:fldLock="1"/>
      </w:r>
      <w:r>
        <w:instrText xml:space="preserve"> REF _Ref80290284 \r \h </w:instrText>
      </w:r>
      <w:r>
        <w:fldChar w:fldCharType="separate"/>
      </w:r>
      <w:r w:rsidR="00C65C51">
        <w:t>42</w:t>
      </w:r>
      <w:r>
        <w:fldChar w:fldCharType="end"/>
      </w:r>
      <w:r>
        <w:t xml:space="preserve"> (</w:t>
      </w:r>
      <w:r>
        <w:fldChar w:fldCharType="begin" w:fldLock="1"/>
      </w:r>
      <w:r>
        <w:instrText xml:space="preserve"> REF _Ref80290284 \h </w:instrText>
      </w:r>
      <w:r>
        <w:fldChar w:fldCharType="separate"/>
      </w:r>
      <w:r w:rsidR="00C65C51">
        <w:t>Access to Material</w:t>
      </w:r>
      <w:r>
        <w:fldChar w:fldCharType="end"/>
      </w:r>
      <w:r>
        <w:t>) of this Deed survives for seven years from the expiry or earlier termination of this Deed.</w:t>
      </w:r>
    </w:p>
    <w:p w14:paraId="4A139CEA" w14:textId="77777777" w:rsidR="00AC06F3" w:rsidRPr="00591CBD" w:rsidRDefault="00DD7DCC" w:rsidP="000825A3">
      <w:pPr>
        <w:pStyle w:val="Heading4"/>
      </w:pPr>
      <w:bookmarkStart w:id="166" w:name="_Toc79000419"/>
      <w:bookmarkStart w:id="167" w:name="_Toc80265566"/>
      <w:bookmarkStart w:id="168" w:name="_Toc179552010"/>
      <w:bookmarkStart w:id="169" w:name="_Toc179552125"/>
      <w:bookmarkStart w:id="170" w:name="_Toc179552241"/>
      <w:bookmarkStart w:id="171" w:name="_Toc179552429"/>
      <w:bookmarkStart w:id="172" w:name="_Toc179552630"/>
      <w:bookmarkStart w:id="173" w:name="_Toc179552891"/>
      <w:bookmarkStart w:id="174" w:name="_Toc179554784"/>
      <w:bookmarkStart w:id="175" w:name="_Toc179794202"/>
      <w:bookmarkStart w:id="176" w:name="_Toc205289255"/>
      <w:r w:rsidRPr="00591CBD">
        <w:t>Section A2.2 – Some basic rules about Services</w:t>
      </w:r>
      <w:bookmarkEnd w:id="166"/>
      <w:bookmarkEnd w:id="167"/>
      <w:bookmarkEnd w:id="168"/>
      <w:bookmarkEnd w:id="169"/>
      <w:bookmarkEnd w:id="170"/>
      <w:bookmarkEnd w:id="171"/>
      <w:bookmarkEnd w:id="172"/>
      <w:bookmarkEnd w:id="173"/>
      <w:bookmarkEnd w:id="174"/>
      <w:bookmarkEnd w:id="175"/>
      <w:bookmarkEnd w:id="176"/>
    </w:p>
    <w:p w14:paraId="6D779439" w14:textId="77777777" w:rsidR="00AC06F3" w:rsidRPr="00591CBD" w:rsidRDefault="00DD7DCC" w:rsidP="00BE5BB5">
      <w:pPr>
        <w:pStyle w:val="Style2"/>
      </w:pPr>
      <w:bookmarkStart w:id="177" w:name="_Ref69980408"/>
      <w:bookmarkStart w:id="178" w:name="_Toc79000420"/>
      <w:bookmarkStart w:id="179" w:name="_Toc80265567"/>
      <w:bookmarkStart w:id="180" w:name="_Toc179552242"/>
      <w:bookmarkStart w:id="181" w:name="_Toc179552430"/>
      <w:bookmarkStart w:id="182" w:name="_Toc179552631"/>
      <w:bookmarkStart w:id="183" w:name="_Toc179552892"/>
      <w:bookmarkStart w:id="184" w:name="_Toc179554785"/>
      <w:bookmarkStart w:id="185" w:name="_Toc179794203"/>
      <w:bookmarkStart w:id="186" w:name="_Toc205289256"/>
      <w:r w:rsidRPr="00591CBD">
        <w:t>General Requirements</w:t>
      </w:r>
      <w:bookmarkEnd w:id="177"/>
      <w:bookmarkEnd w:id="178"/>
      <w:bookmarkEnd w:id="179"/>
      <w:bookmarkEnd w:id="180"/>
      <w:bookmarkEnd w:id="181"/>
      <w:bookmarkEnd w:id="182"/>
      <w:bookmarkEnd w:id="183"/>
      <w:bookmarkEnd w:id="184"/>
      <w:bookmarkEnd w:id="185"/>
      <w:bookmarkEnd w:id="186"/>
    </w:p>
    <w:p w14:paraId="1F7E3908" w14:textId="77777777" w:rsidR="00AC06F3" w:rsidRPr="00591CBD" w:rsidRDefault="00DD7DCC" w:rsidP="00834962">
      <w:pPr>
        <w:pStyle w:val="Standardsubclause0"/>
      </w:pPr>
      <w:bookmarkStart w:id="187" w:name="_Ref72685332"/>
      <w:r w:rsidRPr="00591CBD">
        <w:t>The Provider must carry out the Services:</w:t>
      </w:r>
      <w:bookmarkEnd w:id="187"/>
      <w:r w:rsidRPr="00591CBD">
        <w:t xml:space="preserve"> </w:t>
      </w:r>
    </w:p>
    <w:p w14:paraId="485EB827" w14:textId="77777777" w:rsidR="00AC06F3" w:rsidRPr="00591CBD" w:rsidRDefault="00DD7DCC" w:rsidP="00834962">
      <w:pPr>
        <w:pStyle w:val="SubclausewithAlphaafternumber"/>
      </w:pPr>
      <w:r w:rsidRPr="00591CBD">
        <w:t>in accordance with:</w:t>
      </w:r>
    </w:p>
    <w:p w14:paraId="74CB9E9C" w14:textId="77777777" w:rsidR="00AC06F3" w:rsidRPr="00591CBD" w:rsidRDefault="00DD7DCC" w:rsidP="00C93703">
      <w:pPr>
        <w:pStyle w:val="SubclausewithRoman"/>
        <w:tabs>
          <w:tab w:val="num" w:pos="2155"/>
        </w:tabs>
        <w:ind w:left="2155"/>
      </w:pPr>
      <w:r w:rsidRPr="00591CBD">
        <w:t>this Deed, including any Guidelines; and</w:t>
      </w:r>
    </w:p>
    <w:p w14:paraId="4290BCD5" w14:textId="77777777" w:rsidR="00AC06F3" w:rsidRPr="00591CBD" w:rsidRDefault="00DD7DCC" w:rsidP="00C93703">
      <w:pPr>
        <w:pStyle w:val="SubclausewithRoman"/>
        <w:tabs>
          <w:tab w:val="num" w:pos="2155"/>
        </w:tabs>
        <w:ind w:left="2155"/>
      </w:pPr>
      <w:r w:rsidRPr="00591CBD">
        <w:t xml:space="preserve">any representation or undertaking made by the Provider in its response to </w:t>
      </w:r>
      <w:r w:rsidR="00136C74" w:rsidRPr="00591CBD">
        <w:t>any</w:t>
      </w:r>
      <w:r w:rsidRPr="00591CBD">
        <w:t xml:space="preserve"> request </w:t>
      </w:r>
      <w:r w:rsidRPr="00367D71">
        <w:t xml:space="preserve">for </w:t>
      </w:r>
      <w:r w:rsidR="00645F5A" w:rsidRPr="00367D71">
        <w:t xml:space="preserve">tender </w:t>
      </w:r>
      <w:r w:rsidRPr="00367D71">
        <w:t>relating</w:t>
      </w:r>
      <w:r w:rsidRPr="00591CBD">
        <w:t xml:space="preserve"> to </w:t>
      </w:r>
      <w:r w:rsidR="00965909" w:rsidRPr="00591CBD">
        <w:t xml:space="preserve">the </w:t>
      </w:r>
      <w:r w:rsidRPr="00591CBD">
        <w:t xml:space="preserve">Services, unless otherwise agreed with the Department; </w:t>
      </w:r>
    </w:p>
    <w:p w14:paraId="45A92274" w14:textId="520AD3DF" w:rsidR="00AC06F3" w:rsidRPr="00591CBD" w:rsidRDefault="00DD7DCC" w:rsidP="00834962">
      <w:pPr>
        <w:pStyle w:val="SubclausewithAlphaafternumber"/>
      </w:pPr>
      <w:bookmarkStart w:id="188" w:name="_Ref80211080"/>
      <w:r w:rsidRPr="00591CBD">
        <w:t>from the Site(s) and throughout the Employment Region(s) in accordance with, and only as specified in</w:t>
      </w:r>
      <w:r w:rsidR="005A0495">
        <w:t>,</w:t>
      </w:r>
      <w:r w:rsidRPr="00591CBD">
        <w:t xml:space="preserve"> </w:t>
      </w:r>
      <w:r w:rsidR="00CD5B70" w:rsidRPr="00591CBD">
        <w:fldChar w:fldCharType="begin" w:fldLock="1"/>
      </w:r>
      <w:r w:rsidR="00CD5B70" w:rsidRPr="00591CBD">
        <w:instrText xml:space="preserve"> REF _Ref77961428 \h </w:instrText>
      </w:r>
      <w:r w:rsidR="00D92F7F" w:rsidRPr="00591CBD">
        <w:instrText xml:space="preserve"> \* MERGEFORMAT </w:instrText>
      </w:r>
      <w:r w:rsidR="00CD5B70" w:rsidRPr="00591CBD">
        <w:fldChar w:fldCharType="separate"/>
      </w:r>
      <w:r w:rsidR="00C65C51" w:rsidRPr="00C65C51">
        <w:rPr>
          <w:rFonts w:cstheme="minorHAnsi"/>
        </w:rPr>
        <w:t>SCHEDULE 1 – DEED AND BUSINESS DETAILS</w:t>
      </w:r>
      <w:r w:rsidR="00CD5B70" w:rsidRPr="00591CBD">
        <w:fldChar w:fldCharType="end"/>
      </w:r>
      <w:r w:rsidRPr="00591CBD">
        <w:t>;</w:t>
      </w:r>
      <w:bookmarkEnd w:id="188"/>
      <w:r w:rsidRPr="00591CBD">
        <w:t xml:space="preserve"> </w:t>
      </w:r>
    </w:p>
    <w:p w14:paraId="049B8546" w14:textId="77777777" w:rsidR="00AC06F3" w:rsidRPr="00591CBD" w:rsidRDefault="00DD7DCC" w:rsidP="00834962">
      <w:pPr>
        <w:pStyle w:val="SubclausewithAlphaafternumber"/>
      </w:pPr>
      <w:r w:rsidRPr="00591CBD">
        <w:t xml:space="preserve">in a manner which meets </w:t>
      </w:r>
      <w:bookmarkStart w:id="189" w:name="_Hlk72971050"/>
      <w:r w:rsidRPr="00591CBD">
        <w:t xml:space="preserve">the Objectives; and </w:t>
      </w:r>
    </w:p>
    <w:p w14:paraId="5D548CB2" w14:textId="72F08596" w:rsidR="00AC06F3" w:rsidRPr="00591CBD" w:rsidRDefault="00DD7DCC" w:rsidP="00834962">
      <w:pPr>
        <w:pStyle w:val="SubclausewithAlphaafternumber"/>
      </w:pPr>
      <w:r w:rsidRPr="00591CBD">
        <w:t xml:space="preserve">so as to achieve optimum performance when measured against the </w:t>
      </w:r>
      <w:r w:rsidR="0058436F">
        <w:t>Performance Modules</w:t>
      </w:r>
      <w:r w:rsidRPr="00591CBD">
        <w:t xml:space="preserve">, </w:t>
      </w:r>
    </w:p>
    <w:p w14:paraId="0FA66055" w14:textId="77777777" w:rsidR="00AC06F3" w:rsidRPr="00591CBD" w:rsidRDefault="00DD7DCC" w:rsidP="00834962">
      <w:pPr>
        <w:pStyle w:val="StandardSubclause-Indent"/>
      </w:pPr>
      <w:r w:rsidRPr="00591CBD">
        <w:t xml:space="preserve">for the Term of this Deed. </w:t>
      </w:r>
      <w:bookmarkEnd w:id="189"/>
    </w:p>
    <w:p w14:paraId="7CCA6448" w14:textId="77777777" w:rsidR="00AC06F3" w:rsidRPr="00591CBD" w:rsidRDefault="00DD7DCC" w:rsidP="00834962">
      <w:pPr>
        <w:pStyle w:val="Standardsubclause0"/>
      </w:pPr>
      <w:bookmarkStart w:id="190" w:name="_Ref70063796"/>
      <w:r w:rsidRPr="00591CBD">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w:t>
      </w:r>
      <w:r w:rsidR="00393477" w:rsidRPr="00591CBD">
        <w:t>Subcontract or Host Organisation Agreement</w:t>
      </w:r>
      <w:r w:rsidRPr="00591CBD">
        <w:t>.</w:t>
      </w:r>
      <w:r w:rsidR="00ED0D5B">
        <w:t xml:space="preserve"> </w:t>
      </w:r>
      <w:bookmarkEnd w:id="190"/>
    </w:p>
    <w:p w14:paraId="7B762254" w14:textId="77777777" w:rsidR="00AC06F3" w:rsidRPr="00591CBD" w:rsidRDefault="00DD7DCC" w:rsidP="00BE5BB5">
      <w:pPr>
        <w:pStyle w:val="Style2"/>
      </w:pPr>
      <w:bookmarkStart w:id="191" w:name="_Toc73989866"/>
      <w:bookmarkStart w:id="192" w:name="_Toc73990079"/>
      <w:bookmarkStart w:id="193" w:name="_Toc73989867"/>
      <w:bookmarkStart w:id="194" w:name="_Toc73990080"/>
      <w:bookmarkStart w:id="195" w:name="_Toc73989868"/>
      <w:bookmarkStart w:id="196" w:name="_Toc73990081"/>
      <w:bookmarkStart w:id="197" w:name="_Toc73989869"/>
      <w:bookmarkStart w:id="198" w:name="_Toc73990082"/>
      <w:bookmarkStart w:id="199" w:name="_Toc73989870"/>
      <w:bookmarkStart w:id="200" w:name="_Toc73990083"/>
      <w:bookmarkStart w:id="201" w:name="_Toc73989871"/>
      <w:bookmarkStart w:id="202" w:name="_Toc73990084"/>
      <w:bookmarkStart w:id="203" w:name="_Toc73989872"/>
      <w:bookmarkStart w:id="204" w:name="_Toc73990085"/>
      <w:bookmarkStart w:id="205" w:name="_Toc73989873"/>
      <w:bookmarkStart w:id="206" w:name="_Toc73990086"/>
      <w:bookmarkStart w:id="207" w:name="_Toc73989874"/>
      <w:bookmarkStart w:id="208" w:name="_Toc73990087"/>
      <w:bookmarkStart w:id="209" w:name="_Toc73989875"/>
      <w:bookmarkStart w:id="210" w:name="_Toc73990088"/>
      <w:bookmarkStart w:id="211" w:name="_Toc79000421"/>
      <w:bookmarkStart w:id="212" w:name="_Toc80265568"/>
      <w:bookmarkStart w:id="213" w:name="_Toc179552243"/>
      <w:bookmarkStart w:id="214" w:name="_Toc179552431"/>
      <w:bookmarkStart w:id="215" w:name="_Toc179552632"/>
      <w:bookmarkStart w:id="216" w:name="_Toc179552893"/>
      <w:bookmarkStart w:id="217" w:name="_Toc179554786"/>
      <w:bookmarkStart w:id="218" w:name="_Toc179794204"/>
      <w:bookmarkStart w:id="219" w:name="_Toc20528925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591CBD">
        <w:t>Accessibility</w:t>
      </w:r>
      <w:bookmarkStart w:id="220" w:name="_Ref68254782"/>
      <w:bookmarkEnd w:id="211"/>
      <w:bookmarkEnd w:id="212"/>
      <w:bookmarkEnd w:id="213"/>
      <w:bookmarkEnd w:id="214"/>
      <w:bookmarkEnd w:id="215"/>
      <w:bookmarkEnd w:id="216"/>
      <w:bookmarkEnd w:id="217"/>
      <w:bookmarkEnd w:id="218"/>
      <w:bookmarkEnd w:id="219"/>
    </w:p>
    <w:p w14:paraId="7E0FDA3C" w14:textId="77777777" w:rsidR="00AC06F3" w:rsidRPr="00591CBD" w:rsidRDefault="00DD7DCC" w:rsidP="00834962">
      <w:pPr>
        <w:pStyle w:val="Standardsubclause0"/>
      </w:pPr>
      <w:bookmarkStart w:id="221" w:name="_Ref73706855"/>
      <w:bookmarkEnd w:id="220"/>
      <w:r w:rsidRPr="00591CBD">
        <w:t>The Provider must ensure that:</w:t>
      </w:r>
      <w:bookmarkEnd w:id="221"/>
      <w:r w:rsidRPr="00591CBD">
        <w:t xml:space="preserve"> </w:t>
      </w:r>
    </w:p>
    <w:p w14:paraId="41343B63" w14:textId="77777777" w:rsidR="00AC06F3" w:rsidRPr="00591CBD" w:rsidRDefault="00DD7DCC" w:rsidP="00834962">
      <w:pPr>
        <w:pStyle w:val="SubclausewithAlphaafternumber"/>
      </w:pPr>
      <w:bookmarkStart w:id="222" w:name="_Ref66979923"/>
      <w:r w:rsidRPr="00591CBD">
        <w:t>any location from which the Services are provided</w:t>
      </w:r>
      <w:r w:rsidR="005A0495">
        <w:t>,</w:t>
      </w:r>
      <w:r w:rsidR="00F440BA" w:rsidRPr="00591CBD">
        <w:t xml:space="preserve"> </w:t>
      </w:r>
      <w:r w:rsidRPr="00591CBD">
        <w:t xml:space="preserve">and any information delivered by electronic means that forms part of the delivery of the Services (such as online information </w:t>
      </w:r>
      <w:r w:rsidR="006F6B1B" w:rsidRPr="00591CBD">
        <w:t xml:space="preserve">or information </w:t>
      </w:r>
      <w:r w:rsidRPr="00591CBD">
        <w:t>delivered by telephone</w:t>
      </w:r>
      <w:r w:rsidRPr="00B43ED3">
        <w:t>)</w:t>
      </w:r>
      <w:r w:rsidR="006D490B" w:rsidRPr="00B43ED3">
        <w:t>,</w:t>
      </w:r>
      <w:r w:rsidR="00BD45FB" w:rsidRPr="00B43ED3">
        <w:t xml:space="preserve"> i</w:t>
      </w:r>
      <w:r w:rsidR="00BD45FB">
        <w:t>s</w:t>
      </w:r>
      <w:r w:rsidRPr="00591CBD">
        <w:t>:</w:t>
      </w:r>
      <w:bookmarkEnd w:id="222"/>
    </w:p>
    <w:p w14:paraId="0BD72E18" w14:textId="255B280B" w:rsidR="00AC06F3" w:rsidRPr="00591CBD" w:rsidRDefault="00DD7DCC" w:rsidP="00C93703">
      <w:pPr>
        <w:pStyle w:val="SubclausewithRoman"/>
        <w:tabs>
          <w:tab w:val="num" w:pos="2155"/>
        </w:tabs>
        <w:ind w:left="2155"/>
      </w:pPr>
      <w:r w:rsidRPr="00591CBD">
        <w:t xml:space="preserve">accessible to people with a disability; </w:t>
      </w:r>
      <w:r w:rsidR="006F6B1B" w:rsidRPr="00591CBD">
        <w:t>and</w:t>
      </w:r>
    </w:p>
    <w:p w14:paraId="590FFC20" w14:textId="77777777" w:rsidR="00AC06F3" w:rsidRPr="00591CBD" w:rsidRDefault="00DD7DCC" w:rsidP="00C93703">
      <w:pPr>
        <w:pStyle w:val="SubclausewithRoman"/>
        <w:tabs>
          <w:tab w:val="num" w:pos="2155"/>
        </w:tabs>
        <w:ind w:left="2155"/>
      </w:pPr>
      <w:r w:rsidRPr="00591CBD">
        <w:t>presented in a manner that upholds and maintains the good reputation of the Services, as determined by the Department;</w:t>
      </w:r>
    </w:p>
    <w:p w14:paraId="28896D61" w14:textId="1E00D16C" w:rsidR="00086F49" w:rsidRDefault="005A0495" w:rsidP="00834962">
      <w:pPr>
        <w:pStyle w:val="SubclausewithAlphaafternumber"/>
      </w:pPr>
      <w:r>
        <w:lastRenderedPageBreak/>
        <w:t>each of</w:t>
      </w:r>
      <w:r w:rsidR="000D55E7" w:rsidRPr="00591CBD">
        <w:t xml:space="preserve"> the Provider’s </w:t>
      </w:r>
      <w:r w:rsidR="00872D8A">
        <w:t>F</w:t>
      </w:r>
      <w:r w:rsidR="00BB18DA">
        <w:t>ull-</w:t>
      </w:r>
      <w:r w:rsidR="00872D8A">
        <w:t>T</w:t>
      </w:r>
      <w:r w:rsidR="00BB18DA">
        <w:t xml:space="preserve">ime </w:t>
      </w:r>
      <w:r w:rsidR="00872D8A">
        <w:t xml:space="preserve">Sites </w:t>
      </w:r>
      <w:r w:rsidR="00BB18DA">
        <w:t xml:space="preserve">and </w:t>
      </w:r>
      <w:r w:rsidR="00872D8A">
        <w:t>P</w:t>
      </w:r>
      <w:r w:rsidR="00BB18DA">
        <w:t>art-</w:t>
      </w:r>
      <w:r w:rsidR="00872D8A">
        <w:t>T</w:t>
      </w:r>
      <w:r w:rsidR="00BB18DA">
        <w:t xml:space="preserve">ime </w:t>
      </w:r>
      <w:r w:rsidR="000D55E7" w:rsidRPr="00591CBD">
        <w:t>Sites</w:t>
      </w:r>
      <w:r w:rsidR="00086F49">
        <w:t>:</w:t>
      </w:r>
      <w:r w:rsidR="00265B7A" w:rsidRPr="00265B7A">
        <w:t xml:space="preserve"> </w:t>
      </w:r>
    </w:p>
    <w:p w14:paraId="126A4CE6" w14:textId="56719B8F" w:rsidR="00086F49" w:rsidRDefault="000D55E7" w:rsidP="00C93703">
      <w:pPr>
        <w:pStyle w:val="SubclausewithRoman"/>
        <w:tabs>
          <w:tab w:val="num" w:pos="2155"/>
        </w:tabs>
        <w:ind w:left="2155"/>
      </w:pPr>
      <w:r w:rsidRPr="00591CBD">
        <w:t>provide</w:t>
      </w:r>
      <w:r w:rsidR="00647977">
        <w:t>s</w:t>
      </w:r>
      <w:r w:rsidRPr="00591CBD">
        <w:t xml:space="preserve"> </w:t>
      </w:r>
      <w:r w:rsidR="001D1A1C">
        <w:t>a</w:t>
      </w:r>
      <w:r w:rsidR="002D2DAD">
        <w:t xml:space="preserve"> welcoming,</w:t>
      </w:r>
      <w:r w:rsidR="001D1A1C">
        <w:t xml:space="preserve"> </w:t>
      </w:r>
      <w:r w:rsidR="00F0691A">
        <w:t>private</w:t>
      </w:r>
      <w:r w:rsidR="0051253C">
        <w:t>,</w:t>
      </w:r>
      <w:r w:rsidR="00F0691A">
        <w:t xml:space="preserve"> </w:t>
      </w:r>
      <w:r w:rsidR="00086F49">
        <w:t xml:space="preserve">child friendly and </w:t>
      </w:r>
      <w:r w:rsidR="001D1A1C">
        <w:t>safe</w:t>
      </w:r>
      <w:r w:rsidR="00086F49">
        <w:t xml:space="preserve"> environment for Participants and their children;</w:t>
      </w:r>
    </w:p>
    <w:p w14:paraId="2B14DD52" w14:textId="21C9C799" w:rsidR="00F31A4D" w:rsidRDefault="002D2DAD" w:rsidP="00C93703">
      <w:pPr>
        <w:pStyle w:val="SubclausewithRoman"/>
        <w:tabs>
          <w:tab w:val="num" w:pos="2155"/>
        </w:tabs>
        <w:ind w:left="2155"/>
      </w:pPr>
      <w:r>
        <w:t xml:space="preserve">if </w:t>
      </w:r>
      <w:r w:rsidR="00670337">
        <w:t xml:space="preserve">the Site is </w:t>
      </w:r>
      <w:r>
        <w:t>co-located with an</w:t>
      </w:r>
      <w:r w:rsidR="00670337">
        <w:t>y</w:t>
      </w:r>
      <w:r>
        <w:t xml:space="preserve"> </w:t>
      </w:r>
      <w:r w:rsidRPr="00086F49">
        <w:t>employment</w:t>
      </w:r>
      <w:r w:rsidRPr="00086F49" w:rsidDel="002D2DAD">
        <w:t xml:space="preserve"> </w:t>
      </w:r>
      <w:r w:rsidR="00086F49" w:rsidRPr="00086F49">
        <w:t>services</w:t>
      </w:r>
      <w:r w:rsidR="00CF3B2C">
        <w:t>, including</w:t>
      </w:r>
      <w:r w:rsidR="006A1FBF">
        <w:t xml:space="preserve"> Workforce </w:t>
      </w:r>
      <w:r w:rsidR="00C71F8D">
        <w:t>Australia</w:t>
      </w:r>
      <w:r w:rsidR="006A1FBF">
        <w:t xml:space="preserve"> </w:t>
      </w:r>
      <w:r w:rsidR="00670337">
        <w:t xml:space="preserve">Services </w:t>
      </w:r>
      <w:r w:rsidR="006A1FBF">
        <w:t xml:space="preserve">and/or Disability </w:t>
      </w:r>
      <w:r w:rsidR="00CD1FD0">
        <w:t>E</w:t>
      </w:r>
      <w:r w:rsidR="006A1FBF">
        <w:t>mployment Service</w:t>
      </w:r>
      <w:r w:rsidR="00C71F8D">
        <w:t>s</w:t>
      </w:r>
      <w:r>
        <w:t xml:space="preserve">, </w:t>
      </w:r>
      <w:r w:rsidR="00670337">
        <w:t xml:space="preserve">has </w:t>
      </w:r>
      <w:r>
        <w:t>a</w:t>
      </w:r>
      <w:r w:rsidRPr="00086F49">
        <w:t xml:space="preserve"> separate entrance, reception and waiting area</w:t>
      </w:r>
      <w:r w:rsidR="001C447D">
        <w:t xml:space="preserve"> </w:t>
      </w:r>
      <w:r w:rsidR="00670337">
        <w:t>from the employment services</w:t>
      </w:r>
      <w:r w:rsidR="00F31A4D">
        <w:t>;</w:t>
      </w:r>
      <w:r w:rsidR="00DC779A">
        <w:t xml:space="preserve"> and </w:t>
      </w:r>
    </w:p>
    <w:p w14:paraId="5548344F" w14:textId="1139E64A" w:rsidR="006616E7" w:rsidRPr="00591CBD" w:rsidRDefault="00086F49" w:rsidP="00C93703">
      <w:pPr>
        <w:pStyle w:val="SubclausewithRoman"/>
        <w:tabs>
          <w:tab w:val="num" w:pos="2155"/>
        </w:tabs>
        <w:ind w:left="2155"/>
      </w:pPr>
      <w:r>
        <w:t>is</w:t>
      </w:r>
      <w:r w:rsidR="001D1A1C">
        <w:t xml:space="preserve"> convenient</w:t>
      </w:r>
      <w:r>
        <w:t>ly</w:t>
      </w:r>
      <w:r w:rsidR="001D1A1C">
        <w:t xml:space="preserve"> </w:t>
      </w:r>
      <w:r>
        <w:t xml:space="preserve">located close </w:t>
      </w:r>
      <w:r w:rsidR="001D1A1C">
        <w:t>to</w:t>
      </w:r>
      <w:r w:rsidR="00CC2D8D">
        <w:t>,</w:t>
      </w:r>
      <w:r w:rsidR="001D1A1C">
        <w:t xml:space="preserve"> </w:t>
      </w:r>
      <w:r w:rsidR="002B376A">
        <w:t xml:space="preserve">and allows </w:t>
      </w:r>
      <w:r w:rsidR="00A06559">
        <w:t>ease for accessing</w:t>
      </w:r>
      <w:r w:rsidR="00CC2D8D">
        <w:t>,</w:t>
      </w:r>
      <w:r w:rsidR="00A06559">
        <w:t xml:space="preserve"> safe </w:t>
      </w:r>
      <w:r w:rsidR="001D1A1C">
        <w:t>public transport</w:t>
      </w:r>
      <w:r w:rsidR="00C95A77">
        <w:t xml:space="preserve"> and avoids transport mobility barriers</w:t>
      </w:r>
      <w:r w:rsidR="006616E7" w:rsidRPr="00591CBD">
        <w:t>;</w:t>
      </w:r>
    </w:p>
    <w:p w14:paraId="4E0BAEFD" w14:textId="2BFC320A" w:rsidR="0016769C" w:rsidRPr="00591CBD" w:rsidRDefault="00DC2DB3" w:rsidP="00834962">
      <w:pPr>
        <w:pStyle w:val="SubclausewithAlphaafternumber"/>
      </w:pPr>
      <w:r>
        <w:t>any</w:t>
      </w:r>
      <w:r w:rsidR="00DD7DCC" w:rsidRPr="00591CBD">
        <w:t xml:space="preserve"> location</w:t>
      </w:r>
      <w:r w:rsidRPr="00DC2DB3">
        <w:t xml:space="preserve"> </w:t>
      </w:r>
      <w:r w:rsidRPr="00591CBD">
        <w:t xml:space="preserve">from which the Services are provided </w:t>
      </w:r>
      <w:r w:rsidR="00DD7DCC" w:rsidRPr="00591CBD">
        <w:t>has appropriate facilities for use by the Participants, including access to clean drinking water and toilets; and</w:t>
      </w:r>
      <w:r w:rsidR="0016769C" w:rsidRPr="00591CBD">
        <w:t xml:space="preserve"> </w:t>
      </w:r>
    </w:p>
    <w:p w14:paraId="3144F627" w14:textId="194FA6FE" w:rsidR="00AC06F3" w:rsidRPr="00591CBD" w:rsidRDefault="00DD7DCC" w:rsidP="00834962">
      <w:pPr>
        <w:pStyle w:val="SubclausewithAlphaafternumber"/>
      </w:pPr>
      <w:r w:rsidRPr="00591CBD">
        <w:t>it takes all reasonable steps to avoid acts or omissions which the Provider could reasonably foresee would be likely to cause injury to Participants or any other individuals at the locations referred to in clause</w:t>
      </w:r>
      <w:r w:rsidR="000A2C3A" w:rsidRPr="00591CBD">
        <w:t xml:space="preserve"> </w:t>
      </w:r>
      <w:r w:rsidR="000A2C3A" w:rsidRPr="00591CBD">
        <w:fldChar w:fldCharType="begin" w:fldLock="1"/>
      </w:r>
      <w:r w:rsidR="000A2C3A" w:rsidRPr="00591CBD">
        <w:instrText xml:space="preserve"> REF _Ref73706855 \r \h </w:instrText>
      </w:r>
      <w:r w:rsidR="00485CC1" w:rsidRPr="00591CBD">
        <w:instrText xml:space="preserve"> \* MERGEFORMAT </w:instrText>
      </w:r>
      <w:r w:rsidR="000A2C3A" w:rsidRPr="00591CBD">
        <w:fldChar w:fldCharType="separate"/>
      </w:r>
      <w:r w:rsidR="00C65C51">
        <w:t>6.1</w:t>
      </w:r>
      <w:r w:rsidR="000A2C3A" w:rsidRPr="00591CBD">
        <w:fldChar w:fldCharType="end"/>
      </w:r>
      <w:r w:rsidR="000A2C3A" w:rsidRPr="00591CBD">
        <w:fldChar w:fldCharType="begin" w:fldLock="1"/>
      </w:r>
      <w:r w:rsidR="000A2C3A" w:rsidRPr="00591CBD">
        <w:instrText xml:space="preserve"> REF _Ref66979923 \r \h </w:instrText>
      </w:r>
      <w:r w:rsidR="00485CC1" w:rsidRPr="00591CBD">
        <w:instrText xml:space="preserve"> \* MERGEFORMAT </w:instrText>
      </w:r>
      <w:r w:rsidR="000A2C3A" w:rsidRPr="00591CBD">
        <w:fldChar w:fldCharType="separate"/>
      </w:r>
      <w:r w:rsidR="00C65C51">
        <w:t>(a)</w:t>
      </w:r>
      <w:r w:rsidR="000A2C3A" w:rsidRPr="00591CBD">
        <w:fldChar w:fldCharType="end"/>
      </w:r>
      <w:r w:rsidRPr="00591CBD">
        <w:t xml:space="preserve">. </w:t>
      </w:r>
    </w:p>
    <w:p w14:paraId="3DA412A1" w14:textId="77777777" w:rsidR="00AC06F3" w:rsidRPr="00591CBD" w:rsidRDefault="00DD7DCC" w:rsidP="00834962">
      <w:pPr>
        <w:pStyle w:val="Standardsubclause0"/>
      </w:pPr>
      <w:bookmarkStart w:id="223" w:name="_Ref70165089"/>
      <w:r w:rsidRPr="00591CBD">
        <w:t xml:space="preserve">In designing and developing any Deed Material, the Provider must comply with Australian Government accessibility standards as specified in any Guidelines. </w:t>
      </w:r>
      <w:bookmarkEnd w:id="223"/>
    </w:p>
    <w:p w14:paraId="5A6B89DF" w14:textId="77777777" w:rsidR="00AC06F3" w:rsidRPr="00591CBD" w:rsidRDefault="00DD7DCC" w:rsidP="00BE5BB5">
      <w:pPr>
        <w:pStyle w:val="Style2"/>
      </w:pPr>
      <w:bookmarkStart w:id="224" w:name="_Toc73989877"/>
      <w:bookmarkStart w:id="225" w:name="_Toc73990090"/>
      <w:bookmarkStart w:id="226" w:name="_Toc79000422"/>
      <w:bookmarkStart w:id="227" w:name="_Toc80265569"/>
      <w:bookmarkStart w:id="228" w:name="_Toc179552244"/>
      <w:bookmarkStart w:id="229" w:name="_Toc179552432"/>
      <w:bookmarkStart w:id="230" w:name="_Toc179552633"/>
      <w:bookmarkStart w:id="231" w:name="_Toc179552894"/>
      <w:bookmarkStart w:id="232" w:name="_Toc179554787"/>
      <w:bookmarkStart w:id="233" w:name="_Toc179794205"/>
      <w:bookmarkStart w:id="234" w:name="_Toc205289258"/>
      <w:bookmarkEnd w:id="224"/>
      <w:bookmarkEnd w:id="225"/>
      <w:r w:rsidRPr="00591CBD">
        <w:t>Use of interpreters</w:t>
      </w:r>
      <w:bookmarkStart w:id="235" w:name="_Ref69987313"/>
      <w:bookmarkEnd w:id="226"/>
      <w:bookmarkEnd w:id="227"/>
      <w:bookmarkEnd w:id="228"/>
      <w:bookmarkEnd w:id="229"/>
      <w:bookmarkEnd w:id="230"/>
      <w:bookmarkEnd w:id="231"/>
      <w:bookmarkEnd w:id="232"/>
      <w:bookmarkEnd w:id="233"/>
      <w:bookmarkEnd w:id="234"/>
    </w:p>
    <w:p w14:paraId="6A95129D" w14:textId="77777777" w:rsidR="00AC06F3" w:rsidRPr="00591CBD" w:rsidRDefault="00DD7DCC" w:rsidP="00834962">
      <w:pPr>
        <w:pStyle w:val="Standardsubclause0"/>
      </w:pPr>
      <w:r w:rsidRPr="00591CBD">
        <w:t>The Provider must, when carrying out the Services, provide an interpreter to facilitate communication between the Provider and Participants wherever necessary, including where a Participant requires assistance:</w:t>
      </w:r>
    </w:p>
    <w:p w14:paraId="73F812BC" w14:textId="77777777" w:rsidR="00AC06F3" w:rsidRPr="00591CBD" w:rsidRDefault="00DD7DCC" w:rsidP="00834962">
      <w:pPr>
        <w:pStyle w:val="SubclausewithAlphaafternumber"/>
      </w:pPr>
      <w:r w:rsidRPr="00591CBD">
        <w:t>to communicate comfortably and effectively with the Provider, on account of language or hearing barriers;</w:t>
      </w:r>
    </w:p>
    <w:p w14:paraId="0EF3A040" w14:textId="77777777" w:rsidR="00AC06F3" w:rsidRPr="00591CBD" w:rsidRDefault="00DD7DCC" w:rsidP="00834962">
      <w:pPr>
        <w:pStyle w:val="SubclausewithAlphaafternumber"/>
      </w:pPr>
      <w:r w:rsidRPr="00591CBD">
        <w:t xml:space="preserve">to understand complex information of a technical or legal nature; </w:t>
      </w:r>
    </w:p>
    <w:p w14:paraId="335764BC" w14:textId="77777777" w:rsidR="00AC06F3" w:rsidRPr="00591CBD" w:rsidRDefault="00DD7DCC" w:rsidP="00834962">
      <w:pPr>
        <w:pStyle w:val="SubclausewithAlphaafternumber"/>
      </w:pPr>
      <w:r w:rsidRPr="00591CBD">
        <w:t>during stressful or emotional situations where a Participant's command of English may decrease temporarily; or</w:t>
      </w:r>
    </w:p>
    <w:p w14:paraId="3AC03D97" w14:textId="77777777" w:rsidR="00AC06F3" w:rsidRPr="00591CBD" w:rsidRDefault="00DD7DCC" w:rsidP="00834962">
      <w:pPr>
        <w:pStyle w:val="SubclausewithAlphaafternumber"/>
      </w:pPr>
      <w:r w:rsidRPr="00591CBD">
        <w:t>at group forums or public consultations, where Participants do not speak or understand English, or have a hearing impairment.</w:t>
      </w:r>
    </w:p>
    <w:p w14:paraId="7C0793A8" w14:textId="77777777" w:rsidR="00AC06F3" w:rsidRPr="00591CBD" w:rsidRDefault="00DD7DCC" w:rsidP="00834962">
      <w:pPr>
        <w:pStyle w:val="Standardsubclause0"/>
      </w:pPr>
      <w:r w:rsidRPr="00591CBD">
        <w:t>The Provider must provide access to interpreter services fairly and without discrimination, based on a proper assessment of a Participant's needs.</w:t>
      </w:r>
    </w:p>
    <w:p w14:paraId="49B89103" w14:textId="77777777" w:rsidR="00AC06F3" w:rsidRPr="00591CBD" w:rsidRDefault="00DD7DCC" w:rsidP="00834962">
      <w:pPr>
        <w:pStyle w:val="Standardsubclause0"/>
      </w:pPr>
      <w:r w:rsidRPr="00591CBD">
        <w:t>Where a Participant requests the use of an interpreter and the Provider refuses to provide one, the Provider must record the reason for the Provider's decision.</w:t>
      </w:r>
    </w:p>
    <w:p w14:paraId="489FF908" w14:textId="77777777" w:rsidR="00AC06F3" w:rsidRPr="00591CBD" w:rsidRDefault="00DD7DCC" w:rsidP="00834962">
      <w:pPr>
        <w:pStyle w:val="Standardsubclause0"/>
      </w:pPr>
      <w:r w:rsidRPr="00591CBD">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C2172AF" w14:textId="77777777" w:rsidR="00AC06F3" w:rsidRPr="00591CBD" w:rsidRDefault="00DD7DCC" w:rsidP="00BE5BB5">
      <w:pPr>
        <w:pStyle w:val="Style2"/>
      </w:pPr>
      <w:bookmarkStart w:id="236" w:name="_Toc79000423"/>
      <w:bookmarkStart w:id="237" w:name="_Toc80265570"/>
      <w:bookmarkStart w:id="238" w:name="_Toc179552245"/>
      <w:bookmarkStart w:id="239" w:name="_Toc179552433"/>
      <w:bookmarkStart w:id="240" w:name="_Toc179552634"/>
      <w:bookmarkStart w:id="241" w:name="_Toc179552895"/>
      <w:bookmarkStart w:id="242" w:name="_Toc179554788"/>
      <w:bookmarkStart w:id="243" w:name="_Toc179794206"/>
      <w:bookmarkStart w:id="244" w:name="_Toc205289259"/>
      <w:r w:rsidRPr="00591CBD">
        <w:lastRenderedPageBreak/>
        <w:t>Provider's conduct</w:t>
      </w:r>
      <w:bookmarkEnd w:id="235"/>
      <w:bookmarkEnd w:id="236"/>
      <w:bookmarkEnd w:id="237"/>
      <w:bookmarkEnd w:id="238"/>
      <w:bookmarkEnd w:id="239"/>
      <w:bookmarkEnd w:id="240"/>
      <w:bookmarkEnd w:id="241"/>
      <w:bookmarkEnd w:id="242"/>
      <w:bookmarkEnd w:id="243"/>
      <w:bookmarkEnd w:id="244"/>
    </w:p>
    <w:p w14:paraId="6A39880D" w14:textId="77777777" w:rsidR="00AC06F3" w:rsidRPr="00591CBD" w:rsidRDefault="00DD7DCC" w:rsidP="00834962">
      <w:pPr>
        <w:pStyle w:val="Standardsubclause0"/>
      </w:pPr>
      <w:bookmarkStart w:id="245" w:name="_Ref70761242"/>
      <w:r w:rsidRPr="00591CBD">
        <w:t>The Provider must:</w:t>
      </w:r>
      <w:bookmarkEnd w:id="245"/>
    </w:p>
    <w:p w14:paraId="3C254AD1" w14:textId="77777777" w:rsidR="00AC06F3" w:rsidRPr="00591CBD" w:rsidRDefault="00DD7DCC" w:rsidP="00834962">
      <w:pPr>
        <w:pStyle w:val="SubclausewithAlphaafternumber"/>
      </w:pPr>
      <w:r w:rsidRPr="00591CBD">
        <w:t>at all times, act in good faith towards the Department</w:t>
      </w:r>
      <w:r w:rsidR="00162A0A" w:rsidRPr="00591CBD">
        <w:t xml:space="preserve"> </w:t>
      </w:r>
      <w:r w:rsidRPr="00591CBD">
        <w:t xml:space="preserve">and Participants, and in a manner that does not bring the Services, the Provider or the Department into disrepute; and </w:t>
      </w:r>
    </w:p>
    <w:p w14:paraId="7DB40392" w14:textId="77777777" w:rsidR="00AC06F3" w:rsidRPr="00591CBD" w:rsidRDefault="00DD7DCC" w:rsidP="00834962">
      <w:pPr>
        <w:pStyle w:val="SubclausewithAlphaafternumber"/>
      </w:pPr>
      <w:bookmarkStart w:id="246" w:name="_Ref70064777"/>
      <w:r w:rsidRPr="00591CBD">
        <w:t>immediately Notify the Department of any matter or incident that could be damaging to the reputation of the Services, the Provider or the Department should it become publicly known.</w:t>
      </w:r>
      <w:bookmarkEnd w:id="246"/>
    </w:p>
    <w:p w14:paraId="7DF9FB76" w14:textId="77777777" w:rsidR="00AC06F3" w:rsidRPr="00591CBD" w:rsidRDefault="00DD7DCC" w:rsidP="00834962">
      <w:pPr>
        <w:pStyle w:val="Standardsubclause0"/>
      </w:pPr>
      <w:bookmarkStart w:id="247" w:name="_Ref78961601"/>
      <w:r w:rsidRPr="00591CBD">
        <w:t>The Provider must:</w:t>
      </w:r>
      <w:bookmarkEnd w:id="247"/>
      <w:r w:rsidRPr="00591CBD">
        <w:t xml:space="preserve"> </w:t>
      </w:r>
    </w:p>
    <w:p w14:paraId="7A30CEC8" w14:textId="77777777" w:rsidR="00AC06F3" w:rsidRPr="00591CBD" w:rsidRDefault="00DD7DCC" w:rsidP="00834962">
      <w:pPr>
        <w:pStyle w:val="SubclausewithAlphaafternumber"/>
      </w:pPr>
      <w:bookmarkStart w:id="248" w:name="_Ref69987951"/>
      <w:r w:rsidRPr="00591CBD">
        <w:t xml:space="preserve">not engage in, and must ensure that its Personnel, Subcontractors, </w:t>
      </w:r>
      <w:r w:rsidR="00F743D6" w:rsidRPr="00F743D6">
        <w:t>Related Entities</w:t>
      </w:r>
      <w:r w:rsidR="00F743D6">
        <w:t>,</w:t>
      </w:r>
      <w:r w:rsidR="00F743D6" w:rsidRPr="00F743D6">
        <w:t xml:space="preserve"> </w:t>
      </w:r>
      <w:r w:rsidRPr="00591CBD">
        <w:t>Third Party IT Vendors and agents do not engage in, any practice that manipulates or impacts, as relevant, any aspect of the Services including any:</w:t>
      </w:r>
      <w:bookmarkEnd w:id="248"/>
      <w:r w:rsidRPr="00591CBD">
        <w:t xml:space="preserve"> </w:t>
      </w:r>
    </w:p>
    <w:p w14:paraId="3D79C4AB" w14:textId="77777777" w:rsidR="00AC06F3" w:rsidRPr="00591CBD" w:rsidRDefault="00DD7DCC" w:rsidP="00C93703">
      <w:pPr>
        <w:pStyle w:val="SubclausewithRoman"/>
        <w:tabs>
          <w:tab w:val="num" w:pos="2155"/>
        </w:tabs>
        <w:ind w:left="2155"/>
      </w:pPr>
      <w:r w:rsidRPr="00591CBD">
        <w:t>Record, including any Documentary Evidence;</w:t>
      </w:r>
    </w:p>
    <w:p w14:paraId="14EF025A" w14:textId="7CB3550D" w:rsidR="006D1371" w:rsidRPr="00591CBD" w:rsidRDefault="00477425" w:rsidP="00C93703">
      <w:pPr>
        <w:pStyle w:val="SubclausewithRoman"/>
        <w:tabs>
          <w:tab w:val="num" w:pos="2155"/>
        </w:tabs>
        <w:ind w:left="2155"/>
      </w:pPr>
      <w:r w:rsidRPr="00215E9A">
        <w:t>Wage Subsidy or</w:t>
      </w:r>
      <w:r>
        <w:t xml:space="preserve"> </w:t>
      </w:r>
      <w:r w:rsidR="006D1371">
        <w:t>Youth Bonus Wage Subsidy;</w:t>
      </w:r>
    </w:p>
    <w:p w14:paraId="3039F436" w14:textId="77777777" w:rsidR="00AC06F3" w:rsidRPr="00591CBD" w:rsidRDefault="00DD7DCC" w:rsidP="00C93703">
      <w:pPr>
        <w:pStyle w:val="SubclausewithRoman"/>
        <w:tabs>
          <w:tab w:val="num" w:pos="2155"/>
        </w:tabs>
        <w:ind w:left="2155"/>
      </w:pPr>
      <w:r w:rsidRPr="00591CBD">
        <w:t xml:space="preserve">Payment or Payment-related process; </w:t>
      </w:r>
    </w:p>
    <w:p w14:paraId="3A5A9A54" w14:textId="77777777" w:rsidR="00AC06F3" w:rsidRPr="00591CBD" w:rsidRDefault="00DD7DCC" w:rsidP="00C93703">
      <w:pPr>
        <w:pStyle w:val="SubclausewithRoman"/>
        <w:tabs>
          <w:tab w:val="num" w:pos="2155"/>
        </w:tabs>
        <w:ind w:left="2155"/>
      </w:pPr>
      <w:r w:rsidRPr="00591CBD">
        <w:t>Participant, Host Organisation or Employer; or</w:t>
      </w:r>
    </w:p>
    <w:p w14:paraId="40DF52C5" w14:textId="77777777" w:rsidR="00AC06F3" w:rsidRPr="00591CBD" w:rsidRDefault="00DD7DCC" w:rsidP="00C93703">
      <w:pPr>
        <w:pStyle w:val="SubclausewithRoman"/>
        <w:tabs>
          <w:tab w:val="num" w:pos="2155"/>
        </w:tabs>
        <w:ind w:left="2155"/>
      </w:pPr>
      <w:r w:rsidRPr="00591CBD">
        <w:t xml:space="preserve">monitoring of the Services by the Department, </w:t>
      </w:r>
    </w:p>
    <w:p w14:paraId="527729A1" w14:textId="5FA26300" w:rsidR="00AC06F3" w:rsidRPr="00591CBD" w:rsidRDefault="00DD7DCC" w:rsidP="00C9227C">
      <w:pPr>
        <w:pStyle w:val="SubclausewithAlpha-Indent"/>
      </w:pPr>
      <w:r w:rsidRPr="00591CBD">
        <w:t xml:space="preserve">with the effect of improperly, as determined by the Department, maximising </w:t>
      </w:r>
      <w:r w:rsidR="007947F6" w:rsidRPr="00591CBD">
        <w:t>p</w:t>
      </w:r>
      <w:r w:rsidRPr="00591CBD">
        <w:t>ayments to, or otherwise obtaining a benefit (including with regard to performance assessment) for, the Provider or any other entity; and</w:t>
      </w:r>
    </w:p>
    <w:p w14:paraId="15773B3E" w14:textId="77777777" w:rsidR="00AC06F3" w:rsidRPr="00591CBD" w:rsidRDefault="003D53AF" w:rsidP="00834962">
      <w:pPr>
        <w:pStyle w:val="SubclausewithAlphaafternumber"/>
      </w:pPr>
      <w:bookmarkStart w:id="249" w:name="_Ref80175503"/>
      <w:r w:rsidRPr="00591CBD">
        <w:t>if it identifies</w:t>
      </w:r>
      <w:r w:rsidR="00DD7DCC" w:rsidRPr="00591CBD">
        <w:t xml:space="preserve"> an improper practice, immediately:</w:t>
      </w:r>
      <w:bookmarkEnd w:id="249"/>
      <w:r w:rsidR="00DD7DCC" w:rsidRPr="00591CBD">
        <w:t xml:space="preserve"> </w:t>
      </w:r>
    </w:p>
    <w:p w14:paraId="1A287AB7" w14:textId="0C254A1E" w:rsidR="00AC06F3" w:rsidRPr="00591CBD" w:rsidRDefault="00DD7DCC" w:rsidP="00C93703">
      <w:pPr>
        <w:pStyle w:val="SubclausewithRoman"/>
        <w:tabs>
          <w:tab w:val="num" w:pos="2155"/>
        </w:tabs>
        <w:ind w:left="2155"/>
      </w:pPr>
      <w:bookmarkStart w:id="250" w:name="_Ref69988007"/>
      <w:r w:rsidRPr="00591CBD">
        <w:t>take all action necessary to either stop the practice or otherwise change the practice so that the Provider is not in breach of clause</w:t>
      </w:r>
      <w:r w:rsidR="00192AB4">
        <w:t> </w:t>
      </w:r>
      <w:r w:rsidRPr="00591CBD">
        <w:fldChar w:fldCharType="begin" w:fldLock="1"/>
      </w:r>
      <w:r w:rsidRPr="00591CBD">
        <w:instrText xml:space="preserve"> REF _Ref69987951 \w \h  \* MERGEFORMAT </w:instrText>
      </w:r>
      <w:r w:rsidRPr="00591CBD">
        <w:fldChar w:fldCharType="separate"/>
      </w:r>
      <w:r w:rsidR="00C65C51">
        <w:t>8.2(a)</w:t>
      </w:r>
      <w:r w:rsidRPr="00591CBD">
        <w:fldChar w:fldCharType="end"/>
      </w:r>
      <w:r w:rsidRPr="00591CBD">
        <w:t>; and</w:t>
      </w:r>
      <w:bookmarkEnd w:id="250"/>
    </w:p>
    <w:p w14:paraId="1DF87302" w14:textId="74E68650" w:rsidR="00AC06F3" w:rsidRPr="00591CBD" w:rsidRDefault="00DD7DCC" w:rsidP="00C93703">
      <w:pPr>
        <w:pStyle w:val="SubclausewithRoman"/>
        <w:tabs>
          <w:tab w:val="num" w:pos="2155"/>
        </w:tabs>
        <w:ind w:left="2155"/>
      </w:pPr>
      <w:r w:rsidRPr="00591CBD">
        <w:t xml:space="preserve">Notify the Department of the practice identified and the action taken by the Provider under clause </w:t>
      </w:r>
      <w:r w:rsidR="008862F0" w:rsidRPr="00591CBD">
        <w:fldChar w:fldCharType="begin" w:fldLock="1"/>
      </w:r>
      <w:r w:rsidR="008862F0" w:rsidRPr="00591CBD">
        <w:instrText xml:space="preserve"> REF _Ref78961601 \r \h </w:instrText>
      </w:r>
      <w:r w:rsidR="002D3E97" w:rsidRPr="00591CBD">
        <w:instrText xml:space="preserve"> \* MERGEFORMAT </w:instrText>
      </w:r>
      <w:r w:rsidR="008862F0" w:rsidRPr="00591CBD">
        <w:fldChar w:fldCharType="separate"/>
      </w:r>
      <w:r w:rsidR="00C65C51">
        <w:t>8.2</w:t>
      </w:r>
      <w:r w:rsidR="008862F0" w:rsidRPr="00591CBD">
        <w:fldChar w:fldCharType="end"/>
      </w:r>
      <w:r w:rsidR="008862F0" w:rsidRPr="00591CBD">
        <w:fldChar w:fldCharType="begin" w:fldLock="1"/>
      </w:r>
      <w:r w:rsidR="008862F0" w:rsidRPr="00591CBD">
        <w:instrText xml:space="preserve"> REF _Ref80175503 \r \h </w:instrText>
      </w:r>
      <w:r w:rsidR="002D3E97" w:rsidRPr="00591CBD">
        <w:instrText xml:space="preserve"> \* MERGEFORMAT </w:instrText>
      </w:r>
      <w:r w:rsidR="008862F0" w:rsidRPr="00591CBD">
        <w:fldChar w:fldCharType="separate"/>
      </w:r>
      <w:r w:rsidR="00C65C51">
        <w:t>(b)</w:t>
      </w:r>
      <w:r w:rsidR="008862F0" w:rsidRPr="00591CBD">
        <w:fldChar w:fldCharType="end"/>
      </w:r>
      <w:r w:rsidR="008862F0" w:rsidRPr="00591CBD">
        <w:fldChar w:fldCharType="begin" w:fldLock="1"/>
      </w:r>
      <w:r w:rsidR="008862F0" w:rsidRPr="00591CBD">
        <w:instrText xml:space="preserve"> REF _Ref69988007 \r \h </w:instrText>
      </w:r>
      <w:r w:rsidR="002D3E97" w:rsidRPr="00591CBD">
        <w:instrText xml:space="preserve"> \* MERGEFORMAT </w:instrText>
      </w:r>
      <w:r w:rsidR="008862F0" w:rsidRPr="00591CBD">
        <w:fldChar w:fldCharType="separate"/>
      </w:r>
      <w:r w:rsidR="00C65C51">
        <w:t>(i)</w:t>
      </w:r>
      <w:r w:rsidR="008862F0" w:rsidRPr="00591CBD">
        <w:fldChar w:fldCharType="end"/>
      </w:r>
      <w:r w:rsidRPr="00591CBD">
        <w:t xml:space="preserve">, and provide all information in relation to the situation as required by the Department. </w:t>
      </w:r>
    </w:p>
    <w:p w14:paraId="5F60D3DD" w14:textId="77777777" w:rsidR="00921A78" w:rsidRPr="00591CBD" w:rsidRDefault="00DD7DCC" w:rsidP="00834962">
      <w:pPr>
        <w:pStyle w:val="Standardsubclause0"/>
      </w:pPr>
      <w:bookmarkStart w:id="251" w:name="_Ref74744694"/>
      <w:bookmarkStart w:id="252" w:name="_Ref70761496"/>
      <w:r w:rsidRPr="00591CBD">
        <w:t>The Provider must not have a remuneration or rewards structure that encourages its Personnel to act in a manner that is inconsistent with</w:t>
      </w:r>
      <w:r w:rsidR="00921A78" w:rsidRPr="00591CBD">
        <w:t>:</w:t>
      </w:r>
    </w:p>
    <w:p w14:paraId="20ACB1B5" w14:textId="1C7DE343" w:rsidR="00921A78" w:rsidRPr="00591CBD" w:rsidRDefault="00DD7DCC" w:rsidP="00834962">
      <w:pPr>
        <w:pStyle w:val="SubclausewithAlphaafternumber"/>
      </w:pPr>
      <w:r w:rsidRPr="00591CBD">
        <w:t>the Objectives</w:t>
      </w:r>
      <w:r w:rsidR="00921A78" w:rsidRPr="00591CBD">
        <w:t xml:space="preserve"> of the Services as specified in clause </w:t>
      </w:r>
      <w:r w:rsidR="00921A78" w:rsidRPr="00591CBD">
        <w:fldChar w:fldCharType="begin" w:fldLock="1"/>
      </w:r>
      <w:r w:rsidR="00921A78" w:rsidRPr="00591CBD">
        <w:instrText xml:space="preserve"> REF _Ref77357178 \r \h </w:instrText>
      </w:r>
      <w:r w:rsidR="00E43230" w:rsidRPr="00591CBD">
        <w:instrText xml:space="preserve"> \* MERGEFORMAT </w:instrText>
      </w:r>
      <w:r w:rsidR="00921A78" w:rsidRPr="00591CBD">
        <w:fldChar w:fldCharType="separate"/>
      </w:r>
      <w:r w:rsidR="00C65C51">
        <w:t>79</w:t>
      </w:r>
      <w:r w:rsidR="00921A78" w:rsidRPr="00591CBD">
        <w:fldChar w:fldCharType="end"/>
      </w:r>
      <w:bookmarkEnd w:id="251"/>
      <w:r w:rsidR="00921A78" w:rsidRPr="00591CBD">
        <w:t>;</w:t>
      </w:r>
      <w:r w:rsidR="008862F0" w:rsidRPr="00591CBD">
        <w:t xml:space="preserve"> or</w:t>
      </w:r>
    </w:p>
    <w:p w14:paraId="1C2A403A" w14:textId="77777777" w:rsidR="00AC06F3" w:rsidRPr="00591CBD" w:rsidRDefault="00921A78" w:rsidP="00834962">
      <w:pPr>
        <w:pStyle w:val="SubclausewithAlphaafternumber"/>
      </w:pPr>
      <w:r w:rsidRPr="00591CBD">
        <w:t>the requirements of this Deed.</w:t>
      </w:r>
    </w:p>
    <w:p w14:paraId="1BEEB1E3" w14:textId="1C20A1A4" w:rsidR="00AC06F3" w:rsidRPr="00591CBD" w:rsidRDefault="00DD7DCC" w:rsidP="00834962">
      <w:pPr>
        <w:pStyle w:val="Standardsubclause0"/>
      </w:pPr>
      <w:r w:rsidRPr="00591CBD">
        <w:t>Where the Department determines that the Provider has breached clause</w:t>
      </w:r>
      <w:r w:rsidR="003D5BFB" w:rsidRPr="00591CBD">
        <w:t> </w:t>
      </w:r>
      <w:r w:rsidR="00AA7CAA" w:rsidRPr="00591CBD">
        <w:fldChar w:fldCharType="begin" w:fldLock="1"/>
      </w:r>
      <w:r w:rsidR="00AA7CAA" w:rsidRPr="00591CBD">
        <w:instrText xml:space="preserve"> REF _Ref78961601 \r \h </w:instrText>
      </w:r>
      <w:r w:rsidR="00485CC1" w:rsidRPr="00591CBD">
        <w:instrText xml:space="preserve"> \* MERGEFORMAT </w:instrText>
      </w:r>
      <w:r w:rsidR="00AA7CAA" w:rsidRPr="00591CBD">
        <w:fldChar w:fldCharType="separate"/>
      </w:r>
      <w:r w:rsidR="00C65C51">
        <w:t>8.2</w:t>
      </w:r>
      <w:r w:rsidR="00AA7CAA" w:rsidRPr="00591CBD">
        <w:fldChar w:fldCharType="end"/>
      </w:r>
      <w:r w:rsidR="00AA7CAA" w:rsidRPr="00591CBD">
        <w:t xml:space="preserve"> or clause</w:t>
      </w:r>
      <w:r w:rsidRPr="00591CBD">
        <w:t xml:space="preserve"> </w:t>
      </w:r>
      <w:r w:rsidRPr="00591CBD">
        <w:fldChar w:fldCharType="begin" w:fldLock="1"/>
      </w:r>
      <w:r w:rsidRPr="00591CBD">
        <w:instrText xml:space="preserve"> REF _Ref74744694 \r \h </w:instrText>
      </w:r>
      <w:r w:rsidR="00E43230" w:rsidRPr="00591CBD">
        <w:instrText xml:space="preserve"> \* MERGEFORMAT </w:instrText>
      </w:r>
      <w:r w:rsidRPr="00591CBD">
        <w:fldChar w:fldCharType="separate"/>
      </w:r>
      <w:r w:rsidR="00C65C51">
        <w:t>8.3</w:t>
      </w:r>
      <w:r w:rsidRPr="00591CBD">
        <w:fldChar w:fldCharType="end"/>
      </w:r>
      <w:r w:rsidRPr="00591CBD">
        <w:t xml:space="preserve"> the Department may, at its absolute discretion and by Notice to the Provider:</w:t>
      </w:r>
    </w:p>
    <w:p w14:paraId="2F2B0983" w14:textId="4EDAF983" w:rsidR="00AC06F3" w:rsidRPr="00591CBD" w:rsidRDefault="00DD7DCC" w:rsidP="00834962">
      <w:pPr>
        <w:pStyle w:val="SubclausewithAlphaafternumber"/>
      </w:pPr>
      <w:r w:rsidRPr="00591CBD">
        <w:lastRenderedPageBreak/>
        <w:t xml:space="preserve">exercise </w:t>
      </w:r>
      <w:r w:rsidR="00771958">
        <w:t>any</w:t>
      </w:r>
      <w:r w:rsidRPr="00591CBD">
        <w:t xml:space="preserve"> remedies </w:t>
      </w:r>
      <w:r w:rsidR="00EC5854">
        <w:t>specified</w:t>
      </w:r>
      <w:r w:rsidRPr="00591CBD">
        <w:t xml:space="preserve">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C65C51">
        <w:t>55.2</w:t>
      </w:r>
      <w:r w:rsidRPr="00591CBD">
        <w:fldChar w:fldCharType="end"/>
      </w:r>
      <w:r w:rsidRPr="00591CBD">
        <w:t>; or</w:t>
      </w:r>
    </w:p>
    <w:p w14:paraId="2118BB56" w14:textId="23393A46"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_Ref66985825 \r \h </w:instrText>
      </w:r>
      <w:r w:rsidR="00E43230" w:rsidRPr="00591CBD">
        <w:instrText xml:space="preserve"> \* MERGEFORMAT </w:instrText>
      </w:r>
      <w:r w:rsidRPr="00591CBD">
        <w:fldChar w:fldCharType="separate"/>
      </w:r>
      <w:r w:rsidR="00C65C51">
        <w:t>59</w:t>
      </w:r>
      <w:r w:rsidRPr="00591CBD">
        <w:fldChar w:fldCharType="end"/>
      </w:r>
      <w:r w:rsidRPr="00591CBD">
        <w:t>.</w:t>
      </w:r>
    </w:p>
    <w:p w14:paraId="4CD7966D" w14:textId="633A4EA1" w:rsidR="00AC06F3" w:rsidRPr="00591CBD" w:rsidRDefault="00DD7DCC" w:rsidP="00834962">
      <w:pPr>
        <w:pStyle w:val="Standardsubclause0"/>
      </w:pPr>
      <w:r w:rsidRPr="00591CBD">
        <w:t>The Provider must advise its officers and employees that:</w:t>
      </w:r>
      <w:bookmarkEnd w:id="252"/>
      <w:r w:rsidRPr="00591CBD">
        <w:t xml:space="preserve"> </w:t>
      </w:r>
    </w:p>
    <w:p w14:paraId="05B2B8AE" w14:textId="77777777" w:rsidR="00AC06F3" w:rsidRPr="00591CBD" w:rsidRDefault="00DD7DCC" w:rsidP="00834962">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34639FF6" w14:textId="77777777" w:rsidR="00AC06F3" w:rsidRPr="00591CBD" w:rsidRDefault="00DD7DCC" w:rsidP="00834962">
      <w:pPr>
        <w:pStyle w:val="SubclausewithAlphaafternumber"/>
      </w:pPr>
      <w:r w:rsidRPr="00591CBD">
        <w:t>acting with the intention of dishonestly obtaining a benefit for any entity is punishable by penalties including imprisonment; and</w:t>
      </w:r>
    </w:p>
    <w:p w14:paraId="6CFC7569" w14:textId="051884C9" w:rsidR="00AC06F3" w:rsidRPr="00591CBD" w:rsidRDefault="00DD7DCC" w:rsidP="00834962">
      <w:pPr>
        <w:pStyle w:val="SubclausewithAlphaafternumber"/>
      </w:pPr>
      <w:r w:rsidRPr="00591CBD">
        <w:t xml:space="preserve">disclosures of “disclosable conduct” under the </w:t>
      </w:r>
      <w:r w:rsidRPr="00591CBD">
        <w:rPr>
          <w:i/>
        </w:rPr>
        <w:t>Public Interest Disclosure Act 2013</w:t>
      </w:r>
      <w:r w:rsidRPr="00591CBD">
        <w:t xml:space="preserve"> (Cth) can be made directly to their supervisors within the Provider, or to an Authorised Officer of the Department as specified on the Department's website (</w:t>
      </w:r>
      <w:r w:rsidR="00B77960" w:rsidRPr="00215E9A">
        <w:rPr>
          <w:rStyle w:val="Hyperlink"/>
          <w:rFonts w:ascii="Calibri" w:hAnsi="Calibri"/>
        </w:rPr>
        <w:t>https://www.dewr.gov.au/about-us/corporate-reporting/freedom-information-foi/foi-disclosure-log/public-interest-disclosure-act-2013</w:t>
      </w:r>
      <w:r w:rsidRPr="00591CBD">
        <w:t xml:space="preserve">), 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C311D34" w14:textId="77777777" w:rsidR="00AC06F3" w:rsidRDefault="00DD7DCC" w:rsidP="00834962">
      <w:pPr>
        <w:pStyle w:val="Standardsubclause0"/>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28C94BF6" w14:textId="79ED8AD7" w:rsidR="00791AAB" w:rsidRPr="00591CBD" w:rsidRDefault="00791AAB" w:rsidP="00834962">
      <w:pPr>
        <w:pStyle w:val="Standardsubclause0"/>
      </w:pPr>
      <w:r>
        <w:t xml:space="preserve">The </w:t>
      </w:r>
      <w:r w:rsidRPr="00791AAB">
        <w:t xml:space="preserve">Provider must ensure that all </w:t>
      </w:r>
      <w:r>
        <w:t>of its</w:t>
      </w:r>
      <w:r w:rsidRPr="00791AAB">
        <w:t xml:space="preserve"> Personnel engaged in relation to the Servi</w:t>
      </w:r>
      <w:r>
        <w:t>c</w:t>
      </w:r>
      <w:r w:rsidRPr="00791AAB">
        <w:t>es have the training, experience and qualifications specified in any Guidelines</w:t>
      </w:r>
      <w:r>
        <w:t>.</w:t>
      </w:r>
    </w:p>
    <w:p w14:paraId="733A28A2" w14:textId="77777777" w:rsidR="00921A78" w:rsidRPr="00591CBD" w:rsidRDefault="00921A78" w:rsidP="00771580">
      <w:pPr>
        <w:pStyle w:val="Style2"/>
      </w:pPr>
      <w:bookmarkStart w:id="253" w:name="_Toc179552246"/>
      <w:bookmarkStart w:id="254" w:name="_Toc179552434"/>
      <w:bookmarkStart w:id="255" w:name="_Toc179552635"/>
      <w:bookmarkStart w:id="256" w:name="_Toc179552896"/>
      <w:bookmarkStart w:id="257" w:name="_Toc179554789"/>
      <w:bookmarkStart w:id="258" w:name="_Toc179794207"/>
      <w:bookmarkStart w:id="259" w:name="_Toc205289260"/>
      <w:bookmarkStart w:id="260" w:name="_Toc79000424"/>
      <w:bookmarkStart w:id="261" w:name="_Toc80265571"/>
      <w:r w:rsidRPr="00591CBD">
        <w:t>Joint Charter</w:t>
      </w:r>
      <w:bookmarkEnd w:id="253"/>
      <w:bookmarkEnd w:id="254"/>
      <w:bookmarkEnd w:id="255"/>
      <w:bookmarkEnd w:id="256"/>
      <w:bookmarkEnd w:id="257"/>
      <w:bookmarkEnd w:id="258"/>
      <w:bookmarkEnd w:id="259"/>
      <w:r w:rsidRPr="00591CBD">
        <w:t xml:space="preserve"> </w:t>
      </w:r>
      <w:bookmarkEnd w:id="260"/>
      <w:bookmarkEnd w:id="261"/>
    </w:p>
    <w:p w14:paraId="7AFD1EA9" w14:textId="77777777" w:rsidR="00770682" w:rsidRDefault="00921A78" w:rsidP="00215E9A">
      <w:pPr>
        <w:pStyle w:val="Standardsubclause0"/>
      </w:pPr>
      <w:bookmarkStart w:id="262" w:name="_Hlk94720309"/>
      <w:bookmarkStart w:id="263" w:name="_Ref66981325"/>
      <w:r w:rsidRPr="00215E9A">
        <w:t>The Department and the Provider agree</w:t>
      </w:r>
      <w:r w:rsidR="00770682">
        <w:t>:</w:t>
      </w:r>
      <w:r w:rsidR="007F40AA" w:rsidRPr="00215E9A">
        <w:t xml:space="preserve"> </w:t>
      </w:r>
      <w:bookmarkEnd w:id="262"/>
    </w:p>
    <w:p w14:paraId="142252D6" w14:textId="270175A6" w:rsidR="00770682" w:rsidRDefault="00770682" w:rsidP="002E0CE9">
      <w:pPr>
        <w:pStyle w:val="SubclausewithAlphaafternumber"/>
      </w:pPr>
      <w:r>
        <w:t xml:space="preserve">that the Department may issue to the Provider by Notice a charter </w:t>
      </w:r>
      <w:r w:rsidR="002E0CE9">
        <w:t xml:space="preserve">which embodies the commitment by the Department and </w:t>
      </w:r>
      <w:r w:rsidR="00ED1A6D">
        <w:t>Parent Pathways Providers</w:t>
      </w:r>
      <w:r w:rsidR="002E0CE9">
        <w:t xml:space="preserve"> to work cooperatively to achieve shared goals and outcomes in the delivery of </w:t>
      </w:r>
      <w:r w:rsidR="00973301">
        <w:t xml:space="preserve">the </w:t>
      </w:r>
      <w:r w:rsidR="00F1595F">
        <w:t>Services in</w:t>
      </w:r>
      <w:r w:rsidR="00ED1A6D">
        <w:t xml:space="preserve"> accordance with the </w:t>
      </w:r>
      <w:r w:rsidR="00D23F18">
        <w:t>D</w:t>
      </w:r>
      <w:r w:rsidR="00973301">
        <w:t xml:space="preserve">eed and </w:t>
      </w:r>
      <w:r w:rsidR="00D23F18">
        <w:t>any G</w:t>
      </w:r>
      <w:r w:rsidR="00973301">
        <w:t>uidelines</w:t>
      </w:r>
      <w:r w:rsidR="002E0CE9">
        <w:t xml:space="preserve">, and that this charter will be deemed to be the Joint Charter from the date of the relevant Notice; and </w:t>
      </w:r>
    </w:p>
    <w:p w14:paraId="1EEBAA35" w14:textId="5F95E295" w:rsidR="00921A78" w:rsidRPr="00215E9A" w:rsidRDefault="00921A78" w:rsidP="002D4CDA">
      <w:pPr>
        <w:pStyle w:val="SubclausewithAlphaafternumber"/>
      </w:pPr>
      <w:r w:rsidRPr="00215E9A">
        <w:t>to conduct themselves in accordance with the Joint Charter.</w:t>
      </w:r>
      <w:bookmarkEnd w:id="263"/>
    </w:p>
    <w:p w14:paraId="51ED800E" w14:textId="77777777" w:rsidR="00AC06F3" w:rsidRPr="00591CBD" w:rsidRDefault="00DD7DCC" w:rsidP="000C573B">
      <w:pPr>
        <w:pStyle w:val="Style2"/>
      </w:pPr>
      <w:bookmarkStart w:id="264" w:name="_Ref69989293"/>
      <w:bookmarkStart w:id="265" w:name="_Toc79000425"/>
      <w:bookmarkStart w:id="266" w:name="_Toc80265572"/>
      <w:bookmarkStart w:id="267" w:name="_Toc179552247"/>
      <w:bookmarkStart w:id="268" w:name="_Toc179552435"/>
      <w:bookmarkStart w:id="269" w:name="_Toc179552636"/>
      <w:bookmarkStart w:id="270" w:name="_Toc179552897"/>
      <w:bookmarkStart w:id="271" w:name="_Toc179554790"/>
      <w:bookmarkStart w:id="272" w:name="_Toc179794208"/>
      <w:bookmarkStart w:id="273" w:name="_Toc205289261"/>
      <w:r w:rsidRPr="00591CBD">
        <w:t>Information provided to the Department</w:t>
      </w:r>
      <w:bookmarkEnd w:id="264"/>
      <w:bookmarkEnd w:id="265"/>
      <w:bookmarkEnd w:id="266"/>
      <w:bookmarkEnd w:id="267"/>
      <w:bookmarkEnd w:id="268"/>
      <w:bookmarkEnd w:id="269"/>
      <w:bookmarkEnd w:id="270"/>
      <w:bookmarkEnd w:id="271"/>
      <w:bookmarkEnd w:id="272"/>
      <w:bookmarkEnd w:id="273"/>
    </w:p>
    <w:p w14:paraId="1F5679E5" w14:textId="77777777" w:rsidR="00AC06F3" w:rsidRPr="00591CBD" w:rsidRDefault="00DD7DCC" w:rsidP="00834962">
      <w:pPr>
        <w:pStyle w:val="Standardsubclause0"/>
      </w:pPr>
      <w:bookmarkStart w:id="274" w:name="_Ref80175726"/>
      <w:r w:rsidRPr="00591CBD">
        <w:t>The Provider must ensure that:</w:t>
      </w:r>
      <w:bookmarkEnd w:id="274"/>
      <w:r w:rsidRPr="00591CBD">
        <w:t xml:space="preserve"> </w:t>
      </w:r>
    </w:p>
    <w:p w14:paraId="538F13BE" w14:textId="77777777" w:rsidR="00AC06F3" w:rsidRPr="00591CBD" w:rsidRDefault="00DD7DCC" w:rsidP="00834962">
      <w:pPr>
        <w:pStyle w:val="SubclausewithAlphaafternumber"/>
      </w:pPr>
      <w:bookmarkStart w:id="275"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275"/>
    </w:p>
    <w:p w14:paraId="32F539CA" w14:textId="12110039" w:rsidR="00AC06F3" w:rsidRPr="00591CBD" w:rsidRDefault="00DD7DCC" w:rsidP="00834962">
      <w:pPr>
        <w:pStyle w:val="SubclausewithAlphaafternumber"/>
      </w:pPr>
      <w:r w:rsidRPr="00591CBD">
        <w:lastRenderedPageBreak/>
        <w:t xml:space="preserve">it diligently, and in accordance with any Guidelines, takes all necessary steps to verify the truth, completeness and accuracy of any information referred to in clause </w:t>
      </w:r>
      <w:r w:rsidR="008862F0" w:rsidRPr="00591CBD">
        <w:fldChar w:fldCharType="begin" w:fldLock="1"/>
      </w:r>
      <w:r w:rsidR="008862F0" w:rsidRPr="00591CBD">
        <w:instrText xml:space="preserve"> REF _Ref80175726 \r \h </w:instrText>
      </w:r>
      <w:r w:rsidR="002D3E97" w:rsidRPr="00591CBD">
        <w:instrText xml:space="preserve"> \* MERGEFORMAT </w:instrText>
      </w:r>
      <w:r w:rsidR="008862F0" w:rsidRPr="00591CBD">
        <w:fldChar w:fldCharType="separate"/>
      </w:r>
      <w:r w:rsidR="00C65C51">
        <w:t>10.1</w:t>
      </w:r>
      <w:r w:rsidR="008862F0" w:rsidRPr="00591CBD">
        <w:fldChar w:fldCharType="end"/>
      </w:r>
      <w:r w:rsidR="008862F0" w:rsidRPr="00591CBD">
        <w:fldChar w:fldCharType="begin" w:fldLock="1"/>
      </w:r>
      <w:r w:rsidR="008862F0" w:rsidRPr="00591CBD">
        <w:instrText xml:space="preserve"> REF _Ref66980162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and</w:t>
      </w:r>
    </w:p>
    <w:p w14:paraId="04B6C517" w14:textId="393EBCCB" w:rsidR="00AC06F3" w:rsidRPr="00591CBD" w:rsidRDefault="00DD7DCC" w:rsidP="00834962">
      <w:pPr>
        <w:pStyle w:val="SubclausewithAlphaafternumber"/>
      </w:pPr>
      <w:r w:rsidRPr="00591CBD">
        <w:t xml:space="preserve">any data entered into the Department's IT Systems is consistent with any associated Documentary Evidence held by the Provider. </w:t>
      </w:r>
    </w:p>
    <w:p w14:paraId="72B3BA80" w14:textId="77777777" w:rsidR="00AC06F3" w:rsidRPr="00591CBD" w:rsidRDefault="00DD7DCC" w:rsidP="00771580">
      <w:pPr>
        <w:pStyle w:val="Style2"/>
      </w:pPr>
      <w:bookmarkStart w:id="276" w:name="_Toc79000426"/>
      <w:bookmarkStart w:id="277" w:name="_Toc80265573"/>
      <w:bookmarkStart w:id="278" w:name="_Ref82003617"/>
      <w:bookmarkStart w:id="279" w:name="_Toc179552248"/>
      <w:bookmarkStart w:id="280" w:name="_Toc179552436"/>
      <w:bookmarkStart w:id="281" w:name="_Toc179552637"/>
      <w:bookmarkStart w:id="282" w:name="_Toc179552898"/>
      <w:bookmarkStart w:id="283" w:name="_Toc179554791"/>
      <w:bookmarkStart w:id="284" w:name="_Toc179794209"/>
      <w:bookmarkStart w:id="285" w:name="_Toc205289262"/>
      <w:r w:rsidRPr="00591CBD">
        <w:t>Records to be provided</w:t>
      </w:r>
      <w:bookmarkEnd w:id="276"/>
      <w:bookmarkEnd w:id="277"/>
      <w:bookmarkEnd w:id="278"/>
      <w:bookmarkEnd w:id="279"/>
      <w:bookmarkEnd w:id="280"/>
      <w:bookmarkEnd w:id="281"/>
      <w:bookmarkEnd w:id="282"/>
      <w:bookmarkEnd w:id="283"/>
      <w:bookmarkEnd w:id="284"/>
      <w:bookmarkEnd w:id="285"/>
    </w:p>
    <w:p w14:paraId="7406B4B6" w14:textId="4264C67C" w:rsidR="00AC06F3" w:rsidRPr="00591CBD" w:rsidRDefault="00DD7DCC" w:rsidP="00834962">
      <w:pPr>
        <w:pStyle w:val="Standardsubclause0"/>
      </w:pPr>
      <w:bookmarkStart w:id="286" w:name="_Ref70844516"/>
      <w:r w:rsidRPr="00591CBD">
        <w:t xml:space="preserve">Without limiting its obligations under clause </w:t>
      </w:r>
      <w:r w:rsidRPr="00591CBD">
        <w:fldChar w:fldCharType="begin" w:fldLock="1"/>
      </w:r>
      <w:r w:rsidRPr="00591CBD">
        <w:instrText xml:space="preserve"> REF _Ref70951108 \w \h </w:instrText>
      </w:r>
      <w:r w:rsidR="00E43230" w:rsidRPr="00591CBD">
        <w:instrText xml:space="preserve"> \* MERGEFORMAT </w:instrText>
      </w:r>
      <w:r w:rsidRPr="00591CBD">
        <w:fldChar w:fldCharType="separate"/>
      </w:r>
      <w:r w:rsidR="00C65C51">
        <w:t>42.2</w:t>
      </w:r>
      <w:r w:rsidRPr="00591CBD">
        <w:fldChar w:fldCharType="end"/>
      </w:r>
      <w:r w:rsidRPr="00591CBD">
        <w:t>, when requested by the Department, the Provider must provide to the Department, or the Department's nominee, any Records in the possession or control of the Provider or a Third Party IT Vendor:</w:t>
      </w:r>
      <w:bookmarkEnd w:id="286"/>
    </w:p>
    <w:p w14:paraId="404F9FD4" w14:textId="77777777" w:rsidR="00AC06F3" w:rsidRPr="00591CBD" w:rsidRDefault="00DD7DCC" w:rsidP="00834962">
      <w:pPr>
        <w:pStyle w:val="SubclausewithAlphaafternumber"/>
      </w:pPr>
      <w:bookmarkStart w:id="287" w:name="_Ref70161009"/>
      <w:r w:rsidRPr="00591CBD">
        <w:t>within the timeframe required by the Department;</w:t>
      </w:r>
    </w:p>
    <w:p w14:paraId="49B36FA4" w14:textId="77777777" w:rsidR="00AC06F3" w:rsidRPr="00591CBD" w:rsidRDefault="00DD7DCC" w:rsidP="00834962">
      <w:pPr>
        <w:pStyle w:val="SubclausewithAlphaafternumber"/>
      </w:pPr>
      <w:r w:rsidRPr="00591CBD">
        <w:t>in such form, and in such manner, as reasonably required by the Department; and</w:t>
      </w:r>
    </w:p>
    <w:p w14:paraId="03CEC870" w14:textId="77777777" w:rsidR="00AC06F3" w:rsidRPr="00591CBD" w:rsidRDefault="00DD7DCC" w:rsidP="00834962">
      <w:pPr>
        <w:pStyle w:val="SubclausewithAlphaafternumber"/>
      </w:pPr>
      <w:r w:rsidRPr="00591CBD">
        <w:t>at no cost to the Department.</w:t>
      </w:r>
    </w:p>
    <w:p w14:paraId="2EEC2CB5" w14:textId="77777777" w:rsidR="00AC06F3" w:rsidRPr="00591CBD" w:rsidRDefault="00DD7DCC" w:rsidP="00771580">
      <w:pPr>
        <w:pStyle w:val="Style2"/>
      </w:pPr>
      <w:bookmarkStart w:id="288" w:name="_Ref70951272"/>
      <w:bookmarkStart w:id="289" w:name="_Ref70951291"/>
      <w:bookmarkStart w:id="290" w:name="_Toc79000427"/>
      <w:bookmarkStart w:id="291" w:name="_Toc80265574"/>
      <w:bookmarkStart w:id="292" w:name="_Toc179552249"/>
      <w:bookmarkStart w:id="293" w:name="_Toc179552437"/>
      <w:bookmarkStart w:id="294" w:name="_Toc179552638"/>
      <w:bookmarkStart w:id="295" w:name="_Toc179552899"/>
      <w:bookmarkStart w:id="296" w:name="_Toc179554792"/>
      <w:bookmarkStart w:id="297" w:name="_Toc179794210"/>
      <w:bookmarkStart w:id="298" w:name="_Toc205289263"/>
      <w:r w:rsidRPr="00591CBD">
        <w:t>General reporting</w:t>
      </w:r>
      <w:bookmarkEnd w:id="287"/>
      <w:bookmarkEnd w:id="288"/>
      <w:bookmarkEnd w:id="289"/>
      <w:bookmarkEnd w:id="290"/>
      <w:bookmarkEnd w:id="291"/>
      <w:bookmarkEnd w:id="292"/>
      <w:bookmarkEnd w:id="293"/>
      <w:bookmarkEnd w:id="294"/>
      <w:bookmarkEnd w:id="295"/>
      <w:bookmarkEnd w:id="296"/>
      <w:bookmarkEnd w:id="297"/>
      <w:bookmarkEnd w:id="298"/>
    </w:p>
    <w:p w14:paraId="357BE230" w14:textId="77777777" w:rsidR="00AC06F3" w:rsidRPr="00591CBD" w:rsidRDefault="00DD7DCC" w:rsidP="00834962">
      <w:pPr>
        <w:pStyle w:val="Standardsubclause0"/>
      </w:pPr>
      <w:bookmarkStart w:id="299" w:name="_Ref70761566"/>
      <w:r w:rsidRPr="00591CBD">
        <w:t>Without limiting any other provisions of this Deed, the Provider must provide, as required by the Department:</w:t>
      </w:r>
      <w:bookmarkEnd w:id="299"/>
    </w:p>
    <w:p w14:paraId="6CA11B62" w14:textId="77777777" w:rsidR="00AC06F3" w:rsidRPr="00591CBD" w:rsidRDefault="00DD7DCC" w:rsidP="00834962">
      <w:pPr>
        <w:pStyle w:val="SubclausewithAlphaafternumber"/>
      </w:pPr>
      <w:bookmarkStart w:id="300" w:name="_Ref70160937"/>
      <w:r w:rsidRPr="00591CBD">
        <w:t>specific Reports on:</w:t>
      </w:r>
      <w:bookmarkEnd w:id="300"/>
    </w:p>
    <w:p w14:paraId="7BA47788" w14:textId="77777777" w:rsidR="00AC06F3" w:rsidRPr="00591CBD" w:rsidRDefault="00DD7DCC" w:rsidP="00C93703">
      <w:pPr>
        <w:pStyle w:val="SubclausewithRoman"/>
        <w:tabs>
          <w:tab w:val="num" w:pos="2155"/>
        </w:tabs>
        <w:ind w:left="2155"/>
      </w:pPr>
      <w:r w:rsidRPr="00591CBD">
        <w:t xml:space="preserve">the Services, including on the results of internal and external audits of Payment claims and claim processes, action taken to address performance issues raised by the Department, and training provided to </w:t>
      </w:r>
      <w:r w:rsidR="000163DE">
        <w:t xml:space="preserve">its </w:t>
      </w:r>
      <w:r w:rsidRPr="00591CBD">
        <w:t xml:space="preserve">Personnel and Subcontractors; </w:t>
      </w:r>
    </w:p>
    <w:p w14:paraId="6F8AA333" w14:textId="77777777" w:rsidR="00737DFF" w:rsidRPr="00591CBD" w:rsidRDefault="00DD7DCC" w:rsidP="00C93703">
      <w:pPr>
        <w:pStyle w:val="SubclausewithRoman"/>
        <w:tabs>
          <w:tab w:val="num" w:pos="2155"/>
        </w:tabs>
        <w:ind w:left="2155"/>
      </w:pPr>
      <w:r w:rsidRPr="00591CBD">
        <w:t xml:space="preserve">the financial status of the Provider; </w:t>
      </w:r>
      <w:r w:rsidR="008862F0" w:rsidRPr="00591CBD">
        <w:t>and</w:t>
      </w:r>
    </w:p>
    <w:p w14:paraId="34A3D30A" w14:textId="3AB66DA9" w:rsidR="00AC06F3" w:rsidRPr="00591CBD" w:rsidRDefault="00737DFF" w:rsidP="00C93703">
      <w:pPr>
        <w:pStyle w:val="SubclausewithRoman"/>
        <w:tabs>
          <w:tab w:val="num" w:pos="2155"/>
        </w:tabs>
        <w:ind w:left="2155"/>
      </w:pPr>
      <w:r w:rsidRPr="00591CBD">
        <w:t xml:space="preserve">the Provider’s performance against the </w:t>
      </w:r>
      <w:r w:rsidR="0058436F">
        <w:t>Performance Modules</w:t>
      </w:r>
      <w:r w:rsidRPr="00591CBD">
        <w:t xml:space="preserve">; </w:t>
      </w:r>
      <w:r w:rsidR="00DD7DCC" w:rsidRPr="00591CBD">
        <w:t>and</w:t>
      </w:r>
    </w:p>
    <w:p w14:paraId="0BE3F5B0" w14:textId="31723F98" w:rsidR="00AC06F3" w:rsidRPr="00591CBD" w:rsidRDefault="00DD7DCC" w:rsidP="00834962">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008862F0" w:rsidRPr="00591CBD">
        <w:fldChar w:fldCharType="begin" w:fldLock="1"/>
      </w:r>
      <w:r w:rsidR="008862F0" w:rsidRPr="00591CBD">
        <w:instrText xml:space="preserve"> REF _Ref70761566 \r \h </w:instrText>
      </w:r>
      <w:r w:rsidR="002D3E97" w:rsidRPr="00591CBD">
        <w:instrText xml:space="preserve"> \* MERGEFORMAT </w:instrText>
      </w:r>
      <w:r w:rsidR="008862F0" w:rsidRPr="00591CBD">
        <w:fldChar w:fldCharType="separate"/>
      </w:r>
      <w:r w:rsidR="00C65C51">
        <w:t>12.1</w:t>
      </w:r>
      <w:r w:rsidR="008862F0" w:rsidRPr="00591CBD">
        <w:fldChar w:fldCharType="end"/>
      </w:r>
      <w:r w:rsidR="008862F0" w:rsidRPr="00591CBD">
        <w:fldChar w:fldCharType="begin" w:fldLock="1"/>
      </w:r>
      <w:r w:rsidR="008862F0" w:rsidRPr="00591CBD">
        <w:instrText xml:space="preserve"> REF _Ref70160937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xml:space="preserve"> or those otherwise required under this Deed. </w:t>
      </w:r>
    </w:p>
    <w:p w14:paraId="43550640" w14:textId="30802ABA" w:rsidR="00AC06F3" w:rsidRPr="00591CBD" w:rsidRDefault="00DD7DCC" w:rsidP="00834962">
      <w:pPr>
        <w:pStyle w:val="Standardsubclause0"/>
      </w:pPr>
      <w:r w:rsidRPr="00591CBD">
        <w:t>The Provider must also provide any other Reports that may reasonably be required by the Department, within the timeframes requested by the Department</w:t>
      </w:r>
      <w:r w:rsidR="00D832C3">
        <w:t xml:space="preserve"> or as specified in any Guidelines</w:t>
      </w:r>
      <w:r w:rsidRPr="00591CBD">
        <w:t>.</w:t>
      </w:r>
    </w:p>
    <w:p w14:paraId="2FDDB0A0" w14:textId="77777777" w:rsidR="00AC06F3" w:rsidRPr="00591CBD" w:rsidRDefault="00DD7DCC" w:rsidP="00834962">
      <w:pPr>
        <w:pStyle w:val="Standardsubclause0"/>
      </w:pPr>
      <w:r w:rsidRPr="00591CBD">
        <w:t>The Provider must provide:</w:t>
      </w:r>
    </w:p>
    <w:p w14:paraId="66CDA8C3" w14:textId="77777777" w:rsidR="00AC06F3" w:rsidRPr="00591CBD" w:rsidRDefault="00DD7DCC" w:rsidP="00834962">
      <w:pPr>
        <w:pStyle w:val="SubclausewithAlphaafternumber"/>
      </w:pPr>
      <w:r w:rsidRPr="00591CBD">
        <w:t>all Reports in a form acceptable to the Department; and</w:t>
      </w:r>
    </w:p>
    <w:p w14:paraId="7AD03B58" w14:textId="77777777" w:rsidR="00AC06F3" w:rsidRPr="00591CBD" w:rsidRDefault="00DD7DCC" w:rsidP="00834962">
      <w:pPr>
        <w:pStyle w:val="SubclausewithAlphaafternumber"/>
      </w:pPr>
      <w:r w:rsidRPr="00591CBD">
        <w:t xml:space="preserve">if, in the Department's opinion, either the form or the content of a Report is not satisfactory, the Provider must submit a revised Report to the Department's </w:t>
      </w:r>
      <w:r w:rsidRPr="00591CBD">
        <w:lastRenderedPageBreak/>
        <w:t xml:space="preserve">complete satisfaction within 10 Business Days of Notice to the Provider from the Department to do so. </w:t>
      </w:r>
    </w:p>
    <w:p w14:paraId="21819E80" w14:textId="77777777" w:rsidR="00AC06F3" w:rsidRPr="00591CBD" w:rsidRDefault="00DD7DCC" w:rsidP="00BE5BB5">
      <w:pPr>
        <w:pStyle w:val="Style2"/>
      </w:pPr>
      <w:bookmarkStart w:id="301" w:name="_Ref69989763"/>
      <w:bookmarkStart w:id="302" w:name="_Toc79000428"/>
      <w:bookmarkStart w:id="303" w:name="_Toc80265575"/>
      <w:bookmarkStart w:id="304" w:name="_Toc179552250"/>
      <w:bookmarkStart w:id="305" w:name="_Toc179552438"/>
      <w:bookmarkStart w:id="306" w:name="_Toc179552639"/>
      <w:bookmarkStart w:id="307" w:name="_Toc179552900"/>
      <w:bookmarkStart w:id="308" w:name="_Toc179554793"/>
      <w:bookmarkStart w:id="309" w:name="_Toc179794211"/>
      <w:bookmarkStart w:id="310" w:name="_Toc205289264"/>
      <w:r w:rsidRPr="00591CBD">
        <w:t>Liaison and directions</w:t>
      </w:r>
      <w:bookmarkEnd w:id="301"/>
      <w:bookmarkEnd w:id="302"/>
      <w:bookmarkEnd w:id="303"/>
      <w:bookmarkEnd w:id="304"/>
      <w:bookmarkEnd w:id="305"/>
      <w:bookmarkEnd w:id="306"/>
      <w:bookmarkEnd w:id="307"/>
      <w:bookmarkEnd w:id="308"/>
      <w:bookmarkEnd w:id="309"/>
      <w:bookmarkEnd w:id="310"/>
    </w:p>
    <w:p w14:paraId="04AA4DF9" w14:textId="77777777" w:rsidR="00AC06F3" w:rsidRPr="00591CBD" w:rsidRDefault="00DD7DCC" w:rsidP="00834962">
      <w:pPr>
        <w:pStyle w:val="Standardsubclause0"/>
      </w:pPr>
      <w:bookmarkStart w:id="311" w:name="_Ref70064606"/>
      <w:r w:rsidRPr="00591CBD">
        <w:t>The Provider must:</w:t>
      </w:r>
      <w:bookmarkEnd w:id="311"/>
      <w:r w:rsidRPr="00591CBD">
        <w:t xml:space="preserve"> </w:t>
      </w:r>
    </w:p>
    <w:p w14:paraId="147E0926" w14:textId="77777777" w:rsidR="00AC06F3" w:rsidRPr="00591CBD" w:rsidRDefault="00DD7DCC" w:rsidP="00834962">
      <w:pPr>
        <w:pStyle w:val="SubclausewithAlphaafternumber"/>
      </w:pPr>
      <w:bookmarkStart w:id="312" w:name="_Ref80175797"/>
      <w:bookmarkStart w:id="313" w:name="_Ref66981344"/>
      <w:r w:rsidRPr="00591CBD">
        <w:t>liaise with, and provide information related to this Deed, to:</w:t>
      </w:r>
      <w:bookmarkEnd w:id="312"/>
    </w:p>
    <w:p w14:paraId="4231B96B" w14:textId="77777777" w:rsidR="00AC06F3" w:rsidRPr="00440AA9" w:rsidRDefault="00DD7DCC" w:rsidP="00C93703">
      <w:pPr>
        <w:pStyle w:val="SubclausewithRoman"/>
        <w:tabs>
          <w:tab w:val="num" w:pos="2155"/>
        </w:tabs>
        <w:ind w:left="2155"/>
      </w:pPr>
      <w:r w:rsidRPr="00591CBD">
        <w:t xml:space="preserve">the </w:t>
      </w:r>
      <w:r w:rsidRPr="00440AA9">
        <w:t xml:space="preserve">Department; and/or </w:t>
      </w:r>
    </w:p>
    <w:p w14:paraId="08A303B5" w14:textId="77777777" w:rsidR="00AC06F3" w:rsidRPr="00440AA9" w:rsidRDefault="00DD7DCC" w:rsidP="00C93703">
      <w:pPr>
        <w:pStyle w:val="SubclausewithRoman"/>
        <w:tabs>
          <w:tab w:val="num" w:pos="2155"/>
        </w:tabs>
        <w:ind w:left="2155"/>
      </w:pPr>
      <w:r w:rsidRPr="00440AA9">
        <w:t xml:space="preserve">any other entity nominated by the Department, </w:t>
      </w:r>
    </w:p>
    <w:p w14:paraId="70D1F551" w14:textId="77777777" w:rsidR="00AC06F3" w:rsidRPr="00440AA9" w:rsidRDefault="00DD7DCC" w:rsidP="00C9227C">
      <w:pPr>
        <w:pStyle w:val="SubclausewithAlpha-Indent"/>
      </w:pPr>
      <w:r w:rsidRPr="00440AA9">
        <w:t>as requested by the Department;</w:t>
      </w:r>
      <w:bookmarkEnd w:id="313"/>
      <w:r w:rsidRPr="00440AA9">
        <w:t xml:space="preserve"> and </w:t>
      </w:r>
    </w:p>
    <w:p w14:paraId="41BD17F7" w14:textId="77777777" w:rsidR="00AC06F3" w:rsidRPr="00591CBD" w:rsidRDefault="00DD7DCC" w:rsidP="00834962">
      <w:pPr>
        <w:pStyle w:val="SubclausewithAlphaafternumber"/>
      </w:pPr>
      <w:r w:rsidRPr="00440AA9">
        <w:t>immediately comply with all of the Department's requests and directions related to</w:t>
      </w:r>
      <w:r w:rsidRPr="00591CBD">
        <w:t xml:space="preserve"> this Deed. </w:t>
      </w:r>
    </w:p>
    <w:p w14:paraId="0E4D3C2B" w14:textId="682A59A4" w:rsidR="00AC06F3" w:rsidRPr="00591CBD" w:rsidRDefault="00DD7DCC" w:rsidP="00834962">
      <w:pPr>
        <w:pStyle w:val="Note-leftaligned"/>
      </w:pPr>
      <w:r w:rsidRPr="00591CBD">
        <w:t xml:space="preserve">Note: </w:t>
      </w:r>
      <w:r w:rsidRPr="00834962">
        <w:t>'other</w:t>
      </w:r>
      <w:r w:rsidRPr="00591CBD">
        <w:t xml:space="preserve"> entity' referred to in clause</w:t>
      </w:r>
      <w:r w:rsidR="008862F0" w:rsidRPr="00591CBD">
        <w:t xml:space="preserve"> </w:t>
      </w:r>
      <w:r w:rsidR="008862F0" w:rsidRPr="00591CBD">
        <w:fldChar w:fldCharType="begin" w:fldLock="1"/>
      </w:r>
      <w:r w:rsidR="008862F0" w:rsidRPr="00591CBD">
        <w:instrText xml:space="preserve"> REF _Ref70064606 \r \h </w:instrText>
      </w:r>
      <w:r w:rsidR="00485CC1" w:rsidRPr="00591CBD">
        <w:instrText xml:space="preserve"> \* MERGEFORMAT </w:instrText>
      </w:r>
      <w:r w:rsidR="008862F0" w:rsidRPr="00591CBD">
        <w:fldChar w:fldCharType="separate"/>
      </w:r>
      <w:r w:rsidR="00C65C51">
        <w:t>13.1</w:t>
      </w:r>
      <w:r w:rsidR="008862F0" w:rsidRPr="00591CBD">
        <w:fldChar w:fldCharType="end"/>
      </w:r>
      <w:r w:rsidR="008862F0" w:rsidRPr="00591CBD">
        <w:fldChar w:fldCharType="begin" w:fldLock="1"/>
      </w:r>
      <w:r w:rsidR="008862F0" w:rsidRPr="00591CBD">
        <w:instrText xml:space="preserve"> REF _Ref80175797 \r \h </w:instrText>
      </w:r>
      <w:r w:rsidR="00485CC1" w:rsidRPr="00591CBD">
        <w:instrText xml:space="preserve"> \* MERGEFORMAT </w:instrText>
      </w:r>
      <w:r w:rsidR="008862F0" w:rsidRPr="00591CBD">
        <w:fldChar w:fldCharType="separate"/>
      </w:r>
      <w:r w:rsidR="00C65C51">
        <w:t>(a)</w:t>
      </w:r>
      <w:r w:rsidR="008862F0" w:rsidRPr="00591CBD">
        <w:fldChar w:fldCharType="end"/>
      </w:r>
      <w:r w:rsidRPr="00591CBD">
        <w:t xml:space="preserve"> includes, for example, an auditor appointed by the Department.</w:t>
      </w:r>
    </w:p>
    <w:p w14:paraId="440A0481" w14:textId="18AAD85E" w:rsidR="00AC06F3" w:rsidRPr="00591CBD" w:rsidRDefault="00DD7DCC" w:rsidP="00834962">
      <w:pPr>
        <w:pStyle w:val="Standardsubclause0"/>
      </w:pPr>
      <w:bookmarkStart w:id="314" w:name="_Ref80211345"/>
      <w:r w:rsidRPr="00591CBD">
        <w:t xml:space="preserve">For the day to day management of, and communication under, this Deed, the Department and the Provider must respectively nominate </w:t>
      </w:r>
      <w:r w:rsidR="0012678A">
        <w:t xml:space="preserve">a Provider Lead </w:t>
      </w:r>
      <w:r w:rsidRPr="00591CBD">
        <w:t>and a Contact Person for the Term of this Deed, and Notify</w:t>
      </w:r>
      <w:r w:rsidR="009A44FE" w:rsidRPr="00591CBD">
        <w:t xml:space="preserve"> the other </w:t>
      </w:r>
      <w:r w:rsidR="00771958">
        <w:t>P</w:t>
      </w:r>
      <w:r w:rsidR="009A44FE" w:rsidRPr="00591CBD">
        <w:t>arty as soon as practicable</w:t>
      </w:r>
      <w:r w:rsidRPr="00591CBD">
        <w:t xml:space="preserve"> of any change to the details of </w:t>
      </w:r>
      <w:r w:rsidR="009A44FE" w:rsidRPr="00591CBD">
        <w:t xml:space="preserve">the </w:t>
      </w:r>
      <w:r w:rsidRPr="00591CBD">
        <w:t>individuals occupying those positions.</w:t>
      </w:r>
      <w:bookmarkEnd w:id="314"/>
      <w:r w:rsidRPr="00591CBD">
        <w:t xml:space="preserve"> </w:t>
      </w:r>
    </w:p>
    <w:p w14:paraId="08867030" w14:textId="7E42FCE9" w:rsidR="00F440BA" w:rsidRPr="003E67F7" w:rsidRDefault="00F440BA" w:rsidP="00834962">
      <w:pPr>
        <w:pStyle w:val="Standardsubclause0"/>
      </w:pPr>
      <w:bookmarkStart w:id="315" w:name="_Toc72914953"/>
      <w:bookmarkStart w:id="316" w:name="_Toc72915130"/>
      <w:bookmarkStart w:id="317" w:name="_Toc72918599"/>
      <w:bookmarkStart w:id="318" w:name="_Toc72914954"/>
      <w:bookmarkStart w:id="319" w:name="_Toc72915131"/>
      <w:bookmarkStart w:id="320" w:name="_Toc72918600"/>
      <w:bookmarkStart w:id="321" w:name="_Toc72914955"/>
      <w:bookmarkStart w:id="322" w:name="_Toc72915132"/>
      <w:bookmarkStart w:id="323" w:name="_Toc72918601"/>
      <w:bookmarkStart w:id="324" w:name="_Toc72914956"/>
      <w:bookmarkStart w:id="325" w:name="_Toc72915133"/>
      <w:bookmarkStart w:id="326" w:name="_Toc72918602"/>
      <w:bookmarkStart w:id="327" w:name="_Toc72914957"/>
      <w:bookmarkStart w:id="328" w:name="_Toc72915134"/>
      <w:bookmarkStart w:id="329" w:name="_Toc72918603"/>
      <w:bookmarkStart w:id="330" w:name="_Ref76221757"/>
      <w:bookmarkStart w:id="331" w:name="_Ref80175817"/>
      <w:bookmarkStart w:id="332" w:name="_Ref73090045"/>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3E67F7">
        <w:t xml:space="preserve">The Provider </w:t>
      </w:r>
      <w:r w:rsidR="00CC2D8D">
        <w:t>must</w:t>
      </w:r>
      <w:r w:rsidR="00CC2D8D" w:rsidRPr="003E67F7">
        <w:t xml:space="preserve"> </w:t>
      </w:r>
      <w:r w:rsidRPr="003E67F7">
        <w:t>notify Services Australia of any change in the circumstances of a Participant</w:t>
      </w:r>
      <w:r w:rsidR="009A44FE" w:rsidRPr="003E67F7">
        <w:t xml:space="preserve"> </w:t>
      </w:r>
      <w:bookmarkEnd w:id="330"/>
      <w:r w:rsidR="006C334B">
        <w:t xml:space="preserve">as </w:t>
      </w:r>
      <w:r w:rsidR="00CC2D8D">
        <w:t>specified in any Guidelines</w:t>
      </w:r>
      <w:r w:rsidRPr="003E67F7">
        <w:t>,</w:t>
      </w:r>
      <w:r w:rsidR="009A44FE" w:rsidRPr="003E67F7">
        <w:t xml:space="preserve"> </w:t>
      </w:r>
      <w:bookmarkStart w:id="333" w:name="_Ref78963085"/>
      <w:r w:rsidRPr="003E67F7">
        <w:t>and do so within five Business Days of becoming aware of the change in circumstances.</w:t>
      </w:r>
      <w:bookmarkEnd w:id="331"/>
      <w:bookmarkEnd w:id="333"/>
      <w:r w:rsidR="007F5707">
        <w:t xml:space="preserve"> </w:t>
      </w:r>
    </w:p>
    <w:p w14:paraId="288A9D9B" w14:textId="7E86FE9C" w:rsidR="00AC06F3" w:rsidRPr="003E67F7" w:rsidRDefault="00F440BA" w:rsidP="00834962">
      <w:pPr>
        <w:pStyle w:val="Standardsubclause0"/>
      </w:pPr>
      <w:r w:rsidRPr="003E67F7">
        <w:t xml:space="preserve">The Provider must respond </w:t>
      </w:r>
      <w:r w:rsidR="00DD7DCC" w:rsidRPr="003E67F7">
        <w:t xml:space="preserve">within five Business Days to any request for information by Services Australia or the Department </w:t>
      </w:r>
      <w:r w:rsidRPr="003E67F7">
        <w:t>about any change in circumstances referred to in clause</w:t>
      </w:r>
      <w:r w:rsidR="008F59A1" w:rsidRPr="003E67F7">
        <w:t xml:space="preserve"> </w:t>
      </w:r>
      <w:r w:rsidR="008862F0" w:rsidRPr="003E67F7">
        <w:fldChar w:fldCharType="begin" w:fldLock="1"/>
      </w:r>
      <w:r w:rsidR="008862F0" w:rsidRPr="003E67F7">
        <w:instrText xml:space="preserve"> REF _Ref80175817 \r \h </w:instrText>
      </w:r>
      <w:r w:rsidR="00485CC1" w:rsidRPr="003E67F7">
        <w:instrText xml:space="preserve"> \* MERGEFORMAT </w:instrText>
      </w:r>
      <w:r w:rsidR="008862F0" w:rsidRPr="003E67F7">
        <w:fldChar w:fldCharType="separate"/>
      </w:r>
      <w:r w:rsidR="00C65C51">
        <w:t>13.3</w:t>
      </w:r>
      <w:r w:rsidR="008862F0" w:rsidRPr="003E67F7">
        <w:fldChar w:fldCharType="end"/>
      </w:r>
      <w:r w:rsidR="00DD7DCC" w:rsidRPr="003E67F7">
        <w:t>.</w:t>
      </w:r>
      <w:bookmarkEnd w:id="332"/>
    </w:p>
    <w:p w14:paraId="68CD17AD" w14:textId="77777777" w:rsidR="00AC06F3" w:rsidRPr="00591CBD" w:rsidRDefault="00DD7DCC" w:rsidP="00BE5BB5">
      <w:pPr>
        <w:pStyle w:val="Style2"/>
      </w:pPr>
      <w:bookmarkStart w:id="334" w:name="_Ref73669696"/>
      <w:bookmarkStart w:id="335" w:name="_Toc79000429"/>
      <w:bookmarkStart w:id="336" w:name="_Toc80265576"/>
      <w:bookmarkStart w:id="337" w:name="_Toc179552251"/>
      <w:bookmarkStart w:id="338" w:name="_Toc179552439"/>
      <w:bookmarkStart w:id="339" w:name="_Toc179552640"/>
      <w:bookmarkStart w:id="340" w:name="_Toc179552901"/>
      <w:bookmarkStart w:id="341" w:name="_Toc179554794"/>
      <w:bookmarkStart w:id="342" w:name="_Toc179794212"/>
      <w:bookmarkStart w:id="343" w:name="_Toc205289265"/>
      <w:r w:rsidRPr="00591CBD">
        <w:t>Business level expectations</w:t>
      </w:r>
      <w:bookmarkEnd w:id="334"/>
      <w:bookmarkEnd w:id="335"/>
      <w:bookmarkEnd w:id="336"/>
      <w:bookmarkEnd w:id="337"/>
      <w:bookmarkEnd w:id="338"/>
      <w:bookmarkEnd w:id="339"/>
      <w:bookmarkEnd w:id="340"/>
      <w:bookmarkEnd w:id="341"/>
      <w:bookmarkEnd w:id="342"/>
      <w:bookmarkEnd w:id="343"/>
      <w:r w:rsidRPr="00591CBD">
        <w:t xml:space="preserve"> </w:t>
      </w:r>
    </w:p>
    <w:p w14:paraId="1F1235EB" w14:textId="77777777" w:rsidR="00AC06F3" w:rsidRPr="00591CBD" w:rsidRDefault="00DD7DCC" w:rsidP="00834962">
      <w:pPr>
        <w:pStyle w:val="Standardsubclause0"/>
      </w:pPr>
      <w:r w:rsidRPr="00591CBD">
        <w:t>The Department provides no guarantee of:</w:t>
      </w:r>
    </w:p>
    <w:p w14:paraId="18AB4BB2" w14:textId="039E7640" w:rsidR="00AC06F3" w:rsidRPr="00591CBD" w:rsidRDefault="00DD7DCC" w:rsidP="00834962">
      <w:pPr>
        <w:pStyle w:val="SubclausewithAlphaafternumber"/>
      </w:pPr>
      <w:r w:rsidRPr="00591CBD">
        <w:t>the volume or type of business the Provider will receive</w:t>
      </w:r>
      <w:r w:rsidR="007F5707">
        <w:t xml:space="preserve">, including the size, location or number of </w:t>
      </w:r>
      <w:r w:rsidR="0093737D" w:rsidRPr="00215E9A">
        <w:t>Employment Region(s) or</w:t>
      </w:r>
      <w:r w:rsidR="0093737D">
        <w:t xml:space="preserve"> </w:t>
      </w:r>
      <w:r w:rsidR="007F5707">
        <w:t>Service Areas that will be allocated to the Provider</w:t>
      </w:r>
      <w:r w:rsidRPr="00591CBD">
        <w:t xml:space="preserve">; </w:t>
      </w:r>
    </w:p>
    <w:p w14:paraId="7E839E89" w14:textId="77777777" w:rsidR="00AC06F3" w:rsidRPr="00591CBD" w:rsidRDefault="00DD7DCC" w:rsidP="00834962">
      <w:pPr>
        <w:pStyle w:val="SubclausewithAlphaafternumber"/>
      </w:pPr>
      <w:r w:rsidRPr="00591CBD">
        <w:t xml:space="preserve">the numbers of Participants for any Services; </w:t>
      </w:r>
    </w:p>
    <w:p w14:paraId="1A65FACA" w14:textId="5B7F8303" w:rsidR="00AC06F3" w:rsidRPr="00591CBD" w:rsidRDefault="00DD7DCC" w:rsidP="00834962">
      <w:pPr>
        <w:pStyle w:val="SubclausewithAlphaafternumber"/>
      </w:pPr>
      <w:bookmarkStart w:id="344" w:name="_Ref71880847"/>
      <w:r w:rsidRPr="00591CBD">
        <w:t>the numbers of Participants for any Employment Region</w:t>
      </w:r>
      <w:r w:rsidR="004F13E5" w:rsidRPr="00591CBD">
        <w:t xml:space="preserve"> or </w:t>
      </w:r>
      <w:r w:rsidR="006F5BC7" w:rsidRPr="00591CBD">
        <w:t xml:space="preserve">allocated </w:t>
      </w:r>
      <w:r w:rsidR="008A3E9C">
        <w:t>Service Area</w:t>
      </w:r>
      <w:r w:rsidRPr="00591CBD">
        <w:t xml:space="preserve">; or </w:t>
      </w:r>
      <w:bookmarkEnd w:id="344"/>
    </w:p>
    <w:p w14:paraId="5552C52A" w14:textId="77777777" w:rsidR="00AC06F3" w:rsidRPr="003504D6" w:rsidRDefault="00DD7DCC" w:rsidP="00834962">
      <w:pPr>
        <w:pStyle w:val="SubclausewithAlphaafternumber"/>
      </w:pPr>
      <w:r w:rsidRPr="00591CBD">
        <w:t xml:space="preserve">the accuracy of market and other information provided in </w:t>
      </w:r>
      <w:r w:rsidR="004F13E5" w:rsidRPr="003504D6">
        <w:t>any</w:t>
      </w:r>
      <w:r w:rsidRPr="003504D6">
        <w:t xml:space="preserve"> request for </w:t>
      </w:r>
      <w:r w:rsidR="00645F5A" w:rsidRPr="003504D6">
        <w:t xml:space="preserve">tender </w:t>
      </w:r>
      <w:r w:rsidRPr="003504D6">
        <w:t>for this Deed.</w:t>
      </w:r>
    </w:p>
    <w:p w14:paraId="6362B56C" w14:textId="77777777" w:rsidR="00AC06F3" w:rsidRPr="00591CBD" w:rsidRDefault="00DD7DCC" w:rsidP="00BE5BB5">
      <w:pPr>
        <w:pStyle w:val="Style2"/>
      </w:pPr>
      <w:bookmarkStart w:id="345" w:name="_Toc68527971"/>
      <w:bookmarkStart w:id="346" w:name="_Toc68883741"/>
      <w:bookmarkStart w:id="347" w:name="_Toc69046452"/>
      <w:bookmarkStart w:id="348" w:name="_Toc79000430"/>
      <w:bookmarkStart w:id="349" w:name="_Toc80265577"/>
      <w:bookmarkStart w:id="350" w:name="_Toc179552252"/>
      <w:bookmarkStart w:id="351" w:name="_Toc179552440"/>
      <w:bookmarkStart w:id="352" w:name="_Toc179552641"/>
      <w:bookmarkStart w:id="353" w:name="_Toc179552902"/>
      <w:bookmarkStart w:id="354" w:name="_Toc179554795"/>
      <w:bookmarkStart w:id="355" w:name="_Toc179794213"/>
      <w:bookmarkStart w:id="356" w:name="_Toc205289266"/>
      <w:bookmarkEnd w:id="345"/>
      <w:bookmarkEnd w:id="346"/>
      <w:bookmarkEnd w:id="347"/>
      <w:r w:rsidRPr="00591CBD">
        <w:lastRenderedPageBreak/>
        <w:t xml:space="preserve">Action to address unmet demand and gaps in </w:t>
      </w:r>
      <w:r w:rsidR="009018F8" w:rsidRPr="00591CBD">
        <w:t>s</w:t>
      </w:r>
      <w:r w:rsidRPr="00591CBD">
        <w:t>ervices</w:t>
      </w:r>
      <w:bookmarkStart w:id="357" w:name="_Toc73467777"/>
      <w:bookmarkEnd w:id="348"/>
      <w:bookmarkEnd w:id="349"/>
      <w:bookmarkEnd w:id="350"/>
      <w:bookmarkEnd w:id="351"/>
      <w:bookmarkEnd w:id="352"/>
      <w:bookmarkEnd w:id="353"/>
      <w:bookmarkEnd w:id="354"/>
      <w:bookmarkEnd w:id="355"/>
      <w:bookmarkEnd w:id="356"/>
      <w:r w:rsidRPr="00591CBD">
        <w:t xml:space="preserve"> </w:t>
      </w:r>
      <w:bookmarkEnd w:id="357"/>
    </w:p>
    <w:p w14:paraId="5CD6CFEB" w14:textId="77777777" w:rsidR="00AC06F3" w:rsidRPr="00591CBD" w:rsidRDefault="00DD7DCC" w:rsidP="00834962">
      <w:pPr>
        <w:pStyle w:val="Standardsubclause0"/>
      </w:pPr>
      <w:r w:rsidRPr="00591CBD">
        <w:t xml:space="preserve">For the purposes of addressing unmet demand and gaps in </w:t>
      </w:r>
      <w:r w:rsidR="009018F8" w:rsidRPr="00591CBD">
        <w:t>s</w:t>
      </w:r>
      <w:r w:rsidRPr="00591CBD">
        <w:t>ervices the Department may agree with:</w:t>
      </w:r>
    </w:p>
    <w:p w14:paraId="37F3427D" w14:textId="77777777" w:rsidR="00AC06F3" w:rsidRPr="00591CBD" w:rsidRDefault="00DD7DCC" w:rsidP="00834962">
      <w:pPr>
        <w:pStyle w:val="SubclausewithAlphaafternumber"/>
      </w:pPr>
      <w:bookmarkStart w:id="358" w:name="_Ref73274277"/>
      <w:r w:rsidRPr="00591CBD">
        <w:t xml:space="preserve">the Provider to the provision of additional </w:t>
      </w:r>
      <w:r w:rsidR="009018F8" w:rsidRPr="00591CBD">
        <w:t>s</w:t>
      </w:r>
      <w:r w:rsidRPr="00591CBD">
        <w:t>ervices by the Provider, including in additional Employment Regions, on the same terms as specified in this Deed</w:t>
      </w:r>
      <w:r w:rsidR="00737DFF" w:rsidRPr="00591CBD">
        <w:t>, at the times requested by the Department</w:t>
      </w:r>
      <w:r w:rsidRPr="00591CBD">
        <w:t>; and</w:t>
      </w:r>
      <w:bookmarkEnd w:id="358"/>
    </w:p>
    <w:p w14:paraId="0A4A8044" w14:textId="51F5DE79" w:rsidR="00AC06F3" w:rsidRPr="00591CBD" w:rsidRDefault="00DD7DCC" w:rsidP="00834962">
      <w:pPr>
        <w:pStyle w:val="SubclausewithAlphaafternumber"/>
      </w:pPr>
      <w:r w:rsidRPr="00591CBD">
        <w:t xml:space="preserve">any </w:t>
      </w:r>
      <w:r w:rsidR="00737DFF" w:rsidRPr="00591CBD">
        <w:t xml:space="preserve">other </w:t>
      </w:r>
      <w:r w:rsidR="00180FD3">
        <w:t>Parent Pathways</w:t>
      </w:r>
      <w:r w:rsidR="00CC3732">
        <w:t xml:space="preserve"> Provider</w:t>
      </w:r>
      <w:r w:rsidRPr="00591CBD">
        <w:t xml:space="preserve"> to the provision of additional </w:t>
      </w:r>
      <w:r w:rsidR="009018F8" w:rsidRPr="00591CBD">
        <w:t>s</w:t>
      </w:r>
      <w:r w:rsidRPr="00591CBD">
        <w:t xml:space="preserve">ervices in any </w:t>
      </w:r>
      <w:r w:rsidR="00477425" w:rsidRPr="00215E9A">
        <w:t>Service Area</w:t>
      </w:r>
      <w:r w:rsidRPr="00591CBD">
        <w:t xml:space="preserve">. </w:t>
      </w:r>
    </w:p>
    <w:p w14:paraId="672775C9" w14:textId="77777777" w:rsidR="00AC06F3" w:rsidRPr="00591CBD" w:rsidRDefault="00DD7DCC" w:rsidP="00BE5BB5">
      <w:pPr>
        <w:pStyle w:val="Style2"/>
      </w:pPr>
      <w:bookmarkStart w:id="359" w:name="_Toc73517507"/>
      <w:bookmarkStart w:id="360" w:name="_Toc73517508"/>
      <w:bookmarkStart w:id="361" w:name="_Toc73517509"/>
      <w:bookmarkStart w:id="362" w:name="_Toc73517510"/>
      <w:bookmarkStart w:id="363" w:name="_Toc73517511"/>
      <w:bookmarkStart w:id="364" w:name="_Toc72237039"/>
      <w:bookmarkStart w:id="365" w:name="_Ref73014725"/>
      <w:bookmarkStart w:id="366" w:name="_Toc73467778"/>
      <w:bookmarkStart w:id="367" w:name="_Toc73963378"/>
      <w:bookmarkStart w:id="368" w:name="_Toc73973396"/>
      <w:bookmarkStart w:id="369" w:name="_Ref77357712"/>
      <w:bookmarkStart w:id="370" w:name="_Toc79000431"/>
      <w:bookmarkStart w:id="371" w:name="_Toc80265578"/>
      <w:bookmarkStart w:id="372" w:name="_Toc179552253"/>
      <w:bookmarkStart w:id="373" w:name="_Toc179552441"/>
      <w:bookmarkStart w:id="374" w:name="_Toc179552642"/>
      <w:bookmarkStart w:id="375" w:name="_Toc179552903"/>
      <w:bookmarkStart w:id="376" w:name="_Toc179554796"/>
      <w:bookmarkStart w:id="377" w:name="_Toc179794214"/>
      <w:bookmarkStart w:id="378" w:name="_Toc205289267"/>
      <w:bookmarkEnd w:id="359"/>
      <w:bookmarkEnd w:id="360"/>
      <w:bookmarkEnd w:id="361"/>
      <w:bookmarkEnd w:id="362"/>
      <w:bookmarkEnd w:id="363"/>
      <w:r w:rsidRPr="00591CBD">
        <w:t>Additional Services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FDE8BFD" w14:textId="77777777" w:rsidR="00AC06F3" w:rsidRPr="00591CBD" w:rsidRDefault="00DD7DCC" w:rsidP="00834962">
      <w:pPr>
        <w:pStyle w:val="Standardsubclause0"/>
      </w:pPr>
      <w:r w:rsidRPr="00591CBD">
        <w:t xml:space="preserve">The Department and the Provider may agree to the provision of other </w:t>
      </w:r>
      <w:r w:rsidR="004C3869" w:rsidRPr="00591CBD">
        <w:t>e</w:t>
      </w:r>
      <w:r w:rsidR="004F13E5" w:rsidRPr="00591CBD">
        <w:t xml:space="preserve">mployment </w:t>
      </w:r>
      <w:r w:rsidR="00B7579A" w:rsidRPr="00591CBD">
        <w:t>s</w:t>
      </w:r>
      <w:r w:rsidR="004F13E5" w:rsidRPr="00591CBD">
        <w:t xml:space="preserve">ervices or </w:t>
      </w:r>
      <w:r w:rsidR="004C3869" w:rsidRPr="00591CBD">
        <w:t>e</w:t>
      </w:r>
      <w:r w:rsidR="004F13E5" w:rsidRPr="00591CBD">
        <w:t xml:space="preserve">mployment related </w:t>
      </w:r>
      <w:r w:rsidR="00B7579A" w:rsidRPr="00591CBD">
        <w:t>s</w:t>
      </w:r>
      <w:r w:rsidRPr="00591CBD">
        <w:t xml:space="preserve">ervices by the Provider to the Department, including applicable terms and conditions. </w:t>
      </w:r>
    </w:p>
    <w:p w14:paraId="47AD5F4C" w14:textId="77777777" w:rsidR="00AC06F3" w:rsidRPr="00591CBD" w:rsidRDefault="00DD7DCC" w:rsidP="00BE5BB5">
      <w:pPr>
        <w:pStyle w:val="Style2"/>
      </w:pPr>
      <w:bookmarkStart w:id="379" w:name="_Ref71188611"/>
      <w:bookmarkStart w:id="380" w:name="_Toc79000432"/>
      <w:bookmarkStart w:id="381" w:name="_Toc80265579"/>
      <w:bookmarkStart w:id="382" w:name="_Toc179552254"/>
      <w:bookmarkStart w:id="383" w:name="_Toc179552442"/>
      <w:bookmarkStart w:id="384" w:name="_Toc179552643"/>
      <w:bookmarkStart w:id="385" w:name="_Toc179552904"/>
      <w:bookmarkStart w:id="386" w:name="_Toc179554797"/>
      <w:bookmarkStart w:id="387" w:name="_Toc179794215"/>
      <w:bookmarkStart w:id="388" w:name="_Toc205289268"/>
      <w:r w:rsidRPr="00591CBD">
        <w:t>Provider's obligation to assist and cooperate with the Department and others</w:t>
      </w:r>
      <w:bookmarkEnd w:id="379"/>
      <w:bookmarkEnd w:id="380"/>
      <w:bookmarkEnd w:id="381"/>
      <w:bookmarkEnd w:id="382"/>
      <w:bookmarkEnd w:id="383"/>
      <w:bookmarkEnd w:id="384"/>
      <w:bookmarkEnd w:id="385"/>
      <w:bookmarkEnd w:id="386"/>
      <w:bookmarkEnd w:id="387"/>
      <w:bookmarkEnd w:id="388"/>
    </w:p>
    <w:p w14:paraId="612DC026" w14:textId="77777777" w:rsidR="004F13E5" w:rsidRPr="00591CBD" w:rsidRDefault="00DD7DCC" w:rsidP="00834962">
      <w:pPr>
        <w:pStyle w:val="Standardsubclause0"/>
      </w:pPr>
      <w:bookmarkStart w:id="389" w:name="_Ref71189249"/>
      <w:bookmarkStart w:id="390" w:name="_Ref76570581"/>
      <w:r w:rsidRPr="00591CBD">
        <w:t xml:space="preserve">The Provider must, if directed by the Department, provide sufficient assistance and cooperation to any entity nominated by the Department to enable </w:t>
      </w:r>
      <w:r w:rsidR="004850E5" w:rsidRPr="00591CBD">
        <w:t>s</w:t>
      </w:r>
      <w:r w:rsidRPr="00591CBD">
        <w:t xml:space="preserve">ervices to continue to be provided to any Participant who is or will be transferred to </w:t>
      </w:r>
      <w:r w:rsidR="0039237C" w:rsidRPr="00591CBD">
        <w:t>an</w:t>
      </w:r>
      <w:r w:rsidR="00AD585B" w:rsidRPr="00591CBD">
        <w:t xml:space="preserve">other </w:t>
      </w:r>
      <w:r w:rsidR="004850E5" w:rsidRPr="00591CBD">
        <w:t>employment services provider</w:t>
      </w:r>
      <w:r w:rsidRPr="00591CBD">
        <w:t xml:space="preserve"> for any reason</w:t>
      </w:r>
      <w:bookmarkEnd w:id="389"/>
      <w:r w:rsidR="004F13E5" w:rsidRPr="00591CBD">
        <w:t>, including:</w:t>
      </w:r>
      <w:bookmarkEnd w:id="390"/>
      <w:r w:rsidR="004F13E5" w:rsidRPr="00591CBD">
        <w:t xml:space="preserve"> </w:t>
      </w:r>
    </w:p>
    <w:p w14:paraId="33314DF8" w14:textId="77777777" w:rsidR="004F13E5" w:rsidRPr="00591CBD" w:rsidRDefault="004F13E5" w:rsidP="00834962">
      <w:pPr>
        <w:pStyle w:val="SubclausewithAlphaafternumber"/>
      </w:pPr>
      <w:r w:rsidRPr="00591CBD">
        <w:t>the expiry, termination or reduction in scope of this Deed; or</w:t>
      </w:r>
    </w:p>
    <w:p w14:paraId="0588E69C" w14:textId="165DA5AB" w:rsidR="00AC06F3" w:rsidRPr="00591CBD" w:rsidRDefault="004F13E5" w:rsidP="00834962">
      <w:pPr>
        <w:pStyle w:val="SubclausewithAlphaafternumber"/>
      </w:pPr>
      <w:r w:rsidRPr="00591CBD">
        <w:t xml:space="preserve">any transfer of the Participant under any provision of this Deed (including </w:t>
      </w:r>
      <w:r w:rsidR="00162A0A" w:rsidRPr="00591CBD">
        <w:fldChar w:fldCharType="begin" w:fldLock="1"/>
      </w:r>
      <w:r w:rsidR="00162A0A" w:rsidRPr="00591CBD">
        <w:instrText xml:space="preserve"> REF _Ref76566176 \h  \* MERGEFORMAT </w:instrText>
      </w:r>
      <w:r w:rsidR="00162A0A" w:rsidRPr="00591CBD">
        <w:fldChar w:fldCharType="separate"/>
      </w:r>
      <w:r w:rsidR="00C65C51" w:rsidRPr="00591CBD">
        <w:t>PART B – SERVICES REQUIREMENTS</w:t>
      </w:r>
      <w:r w:rsidR="00162A0A" w:rsidRPr="00591CBD">
        <w:fldChar w:fldCharType="end"/>
      </w:r>
      <w:r w:rsidRPr="00591CBD">
        <w:t>)</w:t>
      </w:r>
      <w:r w:rsidR="00DD7DCC" w:rsidRPr="00591CBD">
        <w:t>.</w:t>
      </w:r>
    </w:p>
    <w:p w14:paraId="70039508" w14:textId="784E9581" w:rsidR="00AC06F3" w:rsidRPr="00591CBD" w:rsidRDefault="00DD7DCC" w:rsidP="00834962">
      <w:pPr>
        <w:pStyle w:val="Standardsubclause0"/>
      </w:pPr>
      <w:bookmarkStart w:id="391" w:name="_Toc72741093"/>
      <w:bookmarkStart w:id="392" w:name="_Toc72741094"/>
      <w:bookmarkEnd w:id="391"/>
      <w:bookmarkEnd w:id="392"/>
      <w:r w:rsidRPr="00591CBD">
        <w:t xml:space="preserve">The assistance and cooperation the Provider must provide under clause </w:t>
      </w:r>
      <w:r w:rsidRPr="00591CBD">
        <w:fldChar w:fldCharType="begin" w:fldLock="1"/>
      </w:r>
      <w:r w:rsidRPr="00591CBD">
        <w:instrText xml:space="preserve"> REF _Ref71189249 \r \h  \* MERGEFORMAT </w:instrText>
      </w:r>
      <w:r w:rsidRPr="00591CBD">
        <w:fldChar w:fldCharType="separate"/>
      </w:r>
      <w:r w:rsidR="00C65C51">
        <w:t>17.1</w:t>
      </w:r>
      <w:r w:rsidRPr="00591CBD">
        <w:fldChar w:fldCharType="end"/>
      </w:r>
      <w:r w:rsidRPr="00591CBD">
        <w:t xml:space="preserve"> includes complying with the Department's directions in relation to:</w:t>
      </w:r>
    </w:p>
    <w:p w14:paraId="5479541C" w14:textId="77777777" w:rsidR="00AC06F3" w:rsidRPr="00591CBD" w:rsidRDefault="00DD7DCC" w:rsidP="00834962">
      <w:pPr>
        <w:pStyle w:val="SubclausewithAlphaafternumber"/>
      </w:pPr>
      <w:r w:rsidRPr="00591CBD">
        <w:t xml:space="preserve">the transfer of Deed Material and Commonwealth Material in the Provider's possession or control, including that stored in External IT Systems; and </w:t>
      </w:r>
    </w:p>
    <w:p w14:paraId="4D9C87EB" w14:textId="77777777" w:rsidR="00AC06F3" w:rsidRPr="00591CBD" w:rsidRDefault="00DD7DCC" w:rsidP="00834962">
      <w:pPr>
        <w:pStyle w:val="SubclausewithAlphaafternumber"/>
      </w:pPr>
      <w:r w:rsidRPr="00591CBD">
        <w:t xml:space="preserve">the redirection of Participants, </w:t>
      </w:r>
    </w:p>
    <w:p w14:paraId="091722BC" w14:textId="77777777" w:rsidR="00AC06F3" w:rsidRPr="00591CBD" w:rsidRDefault="00DD7DCC" w:rsidP="00834962">
      <w:pPr>
        <w:pStyle w:val="StandardSubclause-Indent"/>
      </w:pPr>
      <w:r w:rsidRPr="00591CBD">
        <w:t xml:space="preserve">to any entity nominated by the Department, or to the Department. </w:t>
      </w:r>
    </w:p>
    <w:p w14:paraId="579C2A09" w14:textId="77777777" w:rsidR="00AC06F3" w:rsidRPr="00591CBD" w:rsidRDefault="00DD7DCC" w:rsidP="000825A3">
      <w:pPr>
        <w:pStyle w:val="Heading4"/>
      </w:pPr>
      <w:bookmarkStart w:id="393" w:name="_Toc79000433"/>
      <w:bookmarkStart w:id="394" w:name="_Toc80265580"/>
      <w:bookmarkStart w:id="395" w:name="_Toc179552011"/>
      <w:bookmarkStart w:id="396" w:name="_Toc179552126"/>
      <w:bookmarkStart w:id="397" w:name="_Toc179552255"/>
      <w:bookmarkStart w:id="398" w:name="_Toc179552443"/>
      <w:bookmarkStart w:id="399" w:name="_Toc179552644"/>
      <w:bookmarkStart w:id="400" w:name="_Toc179552905"/>
      <w:bookmarkStart w:id="401" w:name="_Toc179554798"/>
      <w:bookmarkStart w:id="402" w:name="_Toc179794216"/>
      <w:bookmarkStart w:id="403" w:name="_Toc205289269"/>
      <w:r w:rsidRPr="00591CBD">
        <w:t>Section A2.3 – Some basic rules about financial matters</w:t>
      </w:r>
      <w:bookmarkEnd w:id="393"/>
      <w:bookmarkEnd w:id="394"/>
      <w:bookmarkEnd w:id="395"/>
      <w:bookmarkEnd w:id="396"/>
      <w:bookmarkEnd w:id="397"/>
      <w:bookmarkEnd w:id="398"/>
      <w:bookmarkEnd w:id="399"/>
      <w:bookmarkEnd w:id="400"/>
      <w:bookmarkEnd w:id="401"/>
      <w:bookmarkEnd w:id="402"/>
      <w:bookmarkEnd w:id="403"/>
    </w:p>
    <w:p w14:paraId="1D058DC3" w14:textId="77777777" w:rsidR="00AC06F3" w:rsidRPr="00591CBD" w:rsidRDefault="00DD7DCC" w:rsidP="00BE5BB5">
      <w:pPr>
        <w:pStyle w:val="Style2"/>
      </w:pPr>
      <w:bookmarkStart w:id="404" w:name="_Ref66987591"/>
      <w:bookmarkStart w:id="405" w:name="_Toc79000434"/>
      <w:bookmarkStart w:id="406" w:name="_Toc80265581"/>
      <w:bookmarkStart w:id="407" w:name="_Toc179552256"/>
      <w:bookmarkStart w:id="408" w:name="_Toc179552444"/>
      <w:bookmarkStart w:id="409" w:name="_Toc179552645"/>
      <w:bookmarkStart w:id="410" w:name="_Toc179552906"/>
      <w:bookmarkStart w:id="411" w:name="_Toc179554799"/>
      <w:bookmarkStart w:id="412" w:name="_Toc179794217"/>
      <w:bookmarkStart w:id="413" w:name="_Toc205289270"/>
      <w:r w:rsidRPr="00591CBD">
        <w:t>General</w:t>
      </w:r>
      <w:bookmarkEnd w:id="404"/>
      <w:bookmarkEnd w:id="405"/>
      <w:bookmarkEnd w:id="406"/>
      <w:bookmarkEnd w:id="407"/>
      <w:bookmarkEnd w:id="408"/>
      <w:bookmarkEnd w:id="409"/>
      <w:bookmarkEnd w:id="410"/>
      <w:bookmarkEnd w:id="411"/>
      <w:bookmarkEnd w:id="412"/>
      <w:bookmarkEnd w:id="413"/>
    </w:p>
    <w:p w14:paraId="791C3A4B" w14:textId="489838E4" w:rsidR="00AC06F3" w:rsidRPr="00591CBD" w:rsidRDefault="00DD7DCC" w:rsidP="00834962">
      <w:pPr>
        <w:pStyle w:val="Standardsubclause0"/>
      </w:pPr>
      <w:bookmarkStart w:id="414" w:name="_Ref80211327"/>
      <w:bookmarkStart w:id="415" w:name="_Ref70145268"/>
      <w:r w:rsidRPr="00591CBD">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w:t>
      </w:r>
      <w:r w:rsidR="00CD5B70" w:rsidRPr="00591CBD">
        <w:fldChar w:fldCharType="begin" w:fldLock="1"/>
      </w:r>
      <w:r w:rsidR="00CD5B70" w:rsidRPr="00591CBD">
        <w:instrText xml:space="preserve"> REF _Ref77961428 \h </w:instrText>
      </w:r>
      <w:r w:rsidR="00485CC1" w:rsidRPr="00591CBD">
        <w:instrText xml:space="preserve"> \* MERGEFORMAT </w:instrText>
      </w:r>
      <w:r w:rsidR="00CD5B70" w:rsidRPr="00591CBD">
        <w:fldChar w:fldCharType="separate"/>
      </w:r>
      <w:r w:rsidR="00C65C51" w:rsidRPr="00C65C51">
        <w:rPr>
          <w:rFonts w:cstheme="minorHAnsi"/>
        </w:rPr>
        <w:t>SCHEDULE 1 – DEED AND BUSINESS DETAILS</w:t>
      </w:r>
      <w:r w:rsidR="00CD5B70" w:rsidRPr="00591CBD">
        <w:fldChar w:fldCharType="end"/>
      </w:r>
      <w:r w:rsidRPr="00591CBD">
        <w:t>.</w:t>
      </w:r>
      <w:bookmarkEnd w:id="414"/>
      <w:r w:rsidR="00ED0D5B">
        <w:t xml:space="preserve"> </w:t>
      </w:r>
    </w:p>
    <w:p w14:paraId="4AF541E3" w14:textId="77777777" w:rsidR="00AC06F3" w:rsidRPr="00591CBD" w:rsidRDefault="00DD7DCC" w:rsidP="00834962">
      <w:pPr>
        <w:pStyle w:val="Standardsubclause0"/>
      </w:pPr>
      <w:bookmarkStart w:id="416" w:name="_Ref66981549"/>
      <w:bookmarkEnd w:id="415"/>
      <w:r w:rsidRPr="00591CBD">
        <w:lastRenderedPageBreak/>
        <w:t>The Provider must not claim or accept a Payment from the Department if the requirements under this Deed which must be satisfied to qualify for the Payment have not been fully and properly met.</w:t>
      </w:r>
      <w:bookmarkEnd w:id="416"/>
      <w:r w:rsidRPr="00591CBD">
        <w:t xml:space="preserve"> </w:t>
      </w:r>
    </w:p>
    <w:p w14:paraId="3DED7802" w14:textId="53A469E6" w:rsidR="00AC06F3" w:rsidRPr="00591CBD" w:rsidRDefault="00DD7DCC" w:rsidP="00834962">
      <w:pPr>
        <w:pStyle w:val="Standardsubclause0"/>
      </w:pPr>
      <w:bookmarkStart w:id="417" w:name="_Ref66985798"/>
      <w:r w:rsidRPr="00591CBD">
        <w:t>Where the Department determines that the Provider is in breach of clause</w:t>
      </w:r>
      <w:r w:rsidR="0016769C" w:rsidRPr="00591CBD">
        <w:t> </w:t>
      </w:r>
      <w:r w:rsidRPr="00591CBD">
        <w:fldChar w:fldCharType="begin" w:fldLock="1"/>
      </w:r>
      <w:r w:rsidRPr="00591CBD">
        <w:instrText xml:space="preserve"> REF _Ref66981549 \w \h  \* MERGEFORMAT </w:instrText>
      </w:r>
      <w:r w:rsidRPr="00591CBD">
        <w:fldChar w:fldCharType="separate"/>
      </w:r>
      <w:r w:rsidR="00C65C51">
        <w:t>18.2</w:t>
      </w:r>
      <w:r w:rsidRPr="00591CBD">
        <w:fldChar w:fldCharType="end"/>
      </w:r>
      <w:r w:rsidRPr="00591CBD">
        <w:t xml:space="preserve">, the Department may </w:t>
      </w:r>
      <w:r w:rsidR="00F8731D" w:rsidRPr="00591CBD">
        <w:t>recover some or all of the amount of the relevant Payment, at its absolute discretion, from the Provider as a debt in accordance with clause </w:t>
      </w:r>
      <w:r w:rsidR="00F8731D" w:rsidRPr="00591CBD">
        <w:fldChar w:fldCharType="begin" w:fldLock="1"/>
      </w:r>
      <w:r w:rsidR="00F8731D" w:rsidRPr="00591CBD">
        <w:instrText xml:space="preserve"> REF _Ref66982160 \r \h </w:instrText>
      </w:r>
      <w:r w:rsidR="00E43230" w:rsidRPr="00591CBD">
        <w:instrText xml:space="preserve"> \* MERGEFORMAT </w:instrText>
      </w:r>
      <w:r w:rsidR="00F8731D" w:rsidRPr="00591CBD">
        <w:fldChar w:fldCharType="separate"/>
      </w:r>
      <w:r w:rsidR="00C65C51">
        <w:t>23</w:t>
      </w:r>
      <w:r w:rsidR="00F8731D" w:rsidRPr="00591CBD">
        <w:fldChar w:fldCharType="end"/>
      </w:r>
      <w:r w:rsidR="00F8731D" w:rsidRPr="00591CBD">
        <w:t xml:space="preserve">, and exercise any other </w:t>
      </w:r>
      <w:r w:rsidRPr="00591CBD">
        <w:t xml:space="preserve">remedies specified in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bookmarkEnd w:id="417"/>
      <w:r w:rsidRPr="00591CBD">
        <w:rPr>
          <w:rStyle w:val="CUNote"/>
          <w:rFonts w:cstheme="minorHAnsi"/>
        </w:rPr>
        <w:t xml:space="preserve"> </w:t>
      </w:r>
    </w:p>
    <w:p w14:paraId="5A21B6B2" w14:textId="77777777" w:rsidR="00AC06F3" w:rsidRPr="00591CBD" w:rsidRDefault="00DD7DCC" w:rsidP="00834962">
      <w:pPr>
        <w:pStyle w:val="Standardsubclause0"/>
      </w:pPr>
      <w:r w:rsidRPr="00591CBD">
        <w:t>Subject to any Guidelines, the Provider must have, at the time it makes a claim for or accepts any Payment, true, complete and accurate Documentary Evidence sufficient to prove that the Provider:</w:t>
      </w:r>
      <w:r w:rsidR="00ED0D5B">
        <w:t xml:space="preserve"> </w:t>
      </w:r>
    </w:p>
    <w:p w14:paraId="5A6ABFED" w14:textId="77777777" w:rsidR="00AC06F3" w:rsidRPr="00591CBD" w:rsidRDefault="00DD7DCC" w:rsidP="00834962">
      <w:pPr>
        <w:pStyle w:val="SubclausewithAlphaafternumber"/>
      </w:pPr>
      <w:bookmarkStart w:id="418" w:name="_Ref66981709"/>
      <w:r w:rsidRPr="00591CBD">
        <w:t>is entitled to the Payment;</w:t>
      </w:r>
      <w:bookmarkEnd w:id="418"/>
    </w:p>
    <w:p w14:paraId="4C51CB34" w14:textId="77777777" w:rsidR="00AC06F3" w:rsidRPr="00591CBD" w:rsidRDefault="00DD7DCC" w:rsidP="00834962">
      <w:pPr>
        <w:pStyle w:val="SubclausewithAlphaafternumber"/>
      </w:pPr>
      <w:r w:rsidRPr="00591CBD">
        <w:t>has delivered the Services relevant to its claim for Payment; and</w:t>
      </w:r>
    </w:p>
    <w:p w14:paraId="78ED5723" w14:textId="77777777" w:rsidR="00AC06F3" w:rsidRPr="00591CBD" w:rsidRDefault="00DD7DCC" w:rsidP="00834962">
      <w:pPr>
        <w:pStyle w:val="SubclausewithAlphaafternumber"/>
      </w:pPr>
      <w:r w:rsidRPr="00591CBD">
        <w:t>has done so in accordance with this Deed, including any Guidelines.</w:t>
      </w:r>
    </w:p>
    <w:p w14:paraId="4434E455" w14:textId="77777777" w:rsidR="00AC06F3" w:rsidRPr="00591CBD" w:rsidRDefault="00DD7DCC" w:rsidP="00834962">
      <w:pPr>
        <w:pStyle w:val="Standardsubclause0"/>
      </w:pPr>
      <w:r w:rsidRPr="00591CBD">
        <w:t>If the Provider identifies that it has claimed, or accepted, a Payment:</w:t>
      </w:r>
    </w:p>
    <w:p w14:paraId="3C286C38" w14:textId="77777777" w:rsidR="00AC06F3" w:rsidRPr="00591CBD" w:rsidRDefault="00DD7DCC" w:rsidP="00834962">
      <w:pPr>
        <w:pStyle w:val="SubclausewithAlphaafternumber"/>
      </w:pPr>
      <w:r w:rsidRPr="00591CBD">
        <w:t>in breach of this Deed; or</w:t>
      </w:r>
    </w:p>
    <w:p w14:paraId="75CC63ED" w14:textId="77777777" w:rsidR="00AC06F3" w:rsidRPr="00591CBD" w:rsidRDefault="00DD7DCC" w:rsidP="00834962">
      <w:pPr>
        <w:pStyle w:val="SubclausewithAlphaafternumber"/>
      </w:pPr>
      <w:r w:rsidRPr="00591CBD">
        <w:t xml:space="preserve">in circumstances where the requirements under this Deed to qualify for the Payment have not been fully and properly met, </w:t>
      </w:r>
    </w:p>
    <w:p w14:paraId="3D227528" w14:textId="77777777" w:rsidR="00AC06F3" w:rsidRPr="00591CBD" w:rsidRDefault="00DD7DCC" w:rsidP="00834962">
      <w:pPr>
        <w:pStyle w:val="StandardSubclause-Indent"/>
      </w:pPr>
      <w:r w:rsidRPr="00591CBD">
        <w:t>it must immediately Notify the Department of the same and provide all information in relation to the situation as required by the Department.</w:t>
      </w:r>
    </w:p>
    <w:p w14:paraId="6DF55552" w14:textId="77777777" w:rsidR="00AC06F3" w:rsidRPr="00591CBD" w:rsidRDefault="00DD7DCC" w:rsidP="00834962">
      <w:pPr>
        <w:pStyle w:val="Standardsubclause0"/>
      </w:pPr>
      <w:r w:rsidRPr="00591CBD">
        <w:t>The Provider must:</w:t>
      </w:r>
      <w:r w:rsidR="00ED0D5B">
        <w:t xml:space="preserve"> </w:t>
      </w:r>
    </w:p>
    <w:p w14:paraId="77D72A2A" w14:textId="77777777" w:rsidR="00AC06F3" w:rsidRPr="00591CBD" w:rsidRDefault="00DD7DCC" w:rsidP="00834962">
      <w:pPr>
        <w:pStyle w:val="SubclausewithAlphaafternumber"/>
      </w:pPr>
      <w:r w:rsidRPr="00591CBD">
        <w:t>have a valid ABN;</w:t>
      </w:r>
    </w:p>
    <w:p w14:paraId="1479855F" w14:textId="77777777" w:rsidR="00AC06F3" w:rsidRPr="00591CBD" w:rsidRDefault="00DD7DCC" w:rsidP="00834962">
      <w:pPr>
        <w:pStyle w:val="SubclausewithAlphaafternumber"/>
      </w:pPr>
      <w:r w:rsidRPr="00591CBD">
        <w:t>immediately Notify the Department if it ceases to have a valid ABN;</w:t>
      </w:r>
    </w:p>
    <w:p w14:paraId="14FE4796" w14:textId="77777777" w:rsidR="00AC06F3" w:rsidRPr="00591CBD" w:rsidRDefault="00DD7DCC" w:rsidP="00834962">
      <w:pPr>
        <w:pStyle w:val="SubclausewithAlphaafternumber"/>
      </w:pPr>
      <w:r w:rsidRPr="00591CBD">
        <w:t>correctly quote its ABN on all documentation provided to the Department, where relevant;</w:t>
      </w:r>
    </w:p>
    <w:p w14:paraId="7A0CF033" w14:textId="77777777" w:rsidR="00AC06F3" w:rsidRPr="00591CBD" w:rsidRDefault="00DD7DCC" w:rsidP="00834962">
      <w:pPr>
        <w:pStyle w:val="SubclausewithAlphaafternumber"/>
      </w:pPr>
      <w:r w:rsidRPr="00591CBD">
        <w:t xml:space="preserve">supply proof of its GST registration, if requested by the Department; </w:t>
      </w:r>
    </w:p>
    <w:p w14:paraId="5D67C2E5" w14:textId="77777777" w:rsidR="00AC06F3" w:rsidRPr="00591CBD" w:rsidRDefault="00DD7DCC" w:rsidP="00834962">
      <w:pPr>
        <w:pStyle w:val="SubclausewithAlphaafternumber"/>
      </w:pPr>
      <w:r w:rsidRPr="00591CBD">
        <w:t>immediately Notify the Department of any changes to its GST status; and</w:t>
      </w:r>
    </w:p>
    <w:p w14:paraId="70ACBA75" w14:textId="77777777" w:rsidR="00AC06F3" w:rsidRPr="00591CBD" w:rsidRDefault="000163DE" w:rsidP="00834962">
      <w:pPr>
        <w:pStyle w:val="SubclausewithAlphaafternumber"/>
      </w:pPr>
      <w:r>
        <w:t xml:space="preserve">unless otherwise advised by the Department or specified in any Guidelines, </w:t>
      </w:r>
      <w:r w:rsidR="00DD7DCC" w:rsidRPr="00591CBD">
        <w:t xml:space="preserve">submit a Tax Invoice to the Department for </w:t>
      </w:r>
      <w:r w:rsidR="007947F6" w:rsidRPr="00591CBD">
        <w:t>p</w:t>
      </w:r>
      <w:r w:rsidR="00DD7DCC" w:rsidRPr="00591CBD">
        <w:t>ayment.</w:t>
      </w:r>
    </w:p>
    <w:p w14:paraId="2D7A1098" w14:textId="77777777" w:rsidR="00AC06F3" w:rsidRPr="00591CBD" w:rsidRDefault="00DD7DCC" w:rsidP="00BE5BB5">
      <w:pPr>
        <w:pStyle w:val="Style2"/>
      </w:pPr>
      <w:bookmarkStart w:id="419" w:name="_Toc73517516"/>
      <w:bookmarkStart w:id="420" w:name="_Toc73517517"/>
      <w:bookmarkStart w:id="421" w:name="_Toc73517518"/>
      <w:bookmarkStart w:id="422" w:name="_Ref66987608"/>
      <w:bookmarkStart w:id="423" w:name="_Ref70886355"/>
      <w:bookmarkStart w:id="424" w:name="_Ref73516831"/>
      <w:bookmarkStart w:id="425" w:name="_Toc79000435"/>
      <w:bookmarkStart w:id="426" w:name="_Toc80265582"/>
      <w:bookmarkStart w:id="427" w:name="_Toc179552257"/>
      <w:bookmarkStart w:id="428" w:name="_Toc179552445"/>
      <w:bookmarkStart w:id="429" w:name="_Toc179552646"/>
      <w:bookmarkStart w:id="430" w:name="_Toc179552907"/>
      <w:bookmarkStart w:id="431" w:name="_Toc179554800"/>
      <w:bookmarkStart w:id="432" w:name="_Toc179794218"/>
      <w:bookmarkStart w:id="433" w:name="_Toc205289271"/>
      <w:bookmarkEnd w:id="419"/>
      <w:bookmarkEnd w:id="420"/>
      <w:bookmarkEnd w:id="421"/>
      <w:r w:rsidRPr="00591CBD">
        <w:t>Evidence to support entitlement to Payments</w:t>
      </w:r>
      <w:bookmarkEnd w:id="422"/>
      <w:bookmarkEnd w:id="423"/>
      <w:bookmarkEnd w:id="424"/>
      <w:bookmarkEnd w:id="425"/>
      <w:bookmarkEnd w:id="426"/>
      <w:bookmarkEnd w:id="427"/>
      <w:bookmarkEnd w:id="428"/>
      <w:bookmarkEnd w:id="429"/>
      <w:bookmarkEnd w:id="430"/>
      <w:bookmarkEnd w:id="431"/>
      <w:bookmarkEnd w:id="432"/>
      <w:bookmarkEnd w:id="433"/>
    </w:p>
    <w:p w14:paraId="3EDB54E3" w14:textId="3D86B33D" w:rsidR="00AC06F3" w:rsidRPr="00591CBD" w:rsidRDefault="00DD7DCC" w:rsidP="00834962">
      <w:pPr>
        <w:pStyle w:val="Standardsubclause0"/>
      </w:pPr>
      <w:bookmarkStart w:id="434" w:name="_Ref66981756"/>
      <w:bookmarkStart w:id="435" w:name="_Ref158998069"/>
      <w:r w:rsidRPr="00591CBD">
        <w:t>The Provider must provide Documentary Evidence to the Department:</w:t>
      </w:r>
      <w:bookmarkEnd w:id="434"/>
      <w:bookmarkEnd w:id="435"/>
    </w:p>
    <w:p w14:paraId="7F544EBE" w14:textId="77777777" w:rsidR="00AC06F3" w:rsidRPr="00591CBD" w:rsidRDefault="00DD7DCC" w:rsidP="00834962">
      <w:pPr>
        <w:pStyle w:val="SubclausewithAlphaafternumber"/>
      </w:pPr>
      <w:r w:rsidRPr="00591CBD">
        <w:t>if required by any Guidelines, at the time of making the relevant claim for a Payment, and through the Department's IT Systems; and</w:t>
      </w:r>
    </w:p>
    <w:p w14:paraId="605DDDC3" w14:textId="77777777" w:rsidR="00AC06F3" w:rsidRPr="00591CBD" w:rsidRDefault="00DD7DCC" w:rsidP="00834962">
      <w:pPr>
        <w:pStyle w:val="SubclausewithAlphaafternumber"/>
      </w:pPr>
      <w:r w:rsidRPr="00591CBD">
        <w:lastRenderedPageBreak/>
        <w:t xml:space="preserve">otherwise, within five Business Days of any request by the Department to do so. </w:t>
      </w:r>
    </w:p>
    <w:p w14:paraId="0C115CBB" w14:textId="77777777" w:rsidR="00AC06F3" w:rsidRPr="00591CBD" w:rsidRDefault="00DD7DCC" w:rsidP="00834962">
      <w:pPr>
        <w:pStyle w:val="Standardsubclause0"/>
      </w:pPr>
      <w:r w:rsidRPr="00591CBD">
        <w:t xml:space="preserve">If: </w:t>
      </w:r>
    </w:p>
    <w:p w14:paraId="111F3213" w14:textId="65415A1F" w:rsidR="00AC06F3" w:rsidRPr="00591CBD" w:rsidRDefault="00DD7DCC" w:rsidP="00834962">
      <w:pPr>
        <w:pStyle w:val="SubclausewithAlphaafternumber"/>
      </w:pPr>
      <w:r w:rsidRPr="00591CBD">
        <w:t>the Provider does not comply with a request by the Department under clause</w:t>
      </w:r>
      <w:r w:rsidR="008500B5">
        <w:t xml:space="preserve"> </w:t>
      </w:r>
      <w:r w:rsidR="008500B5">
        <w:fldChar w:fldCharType="begin" w:fldLock="1"/>
      </w:r>
      <w:r w:rsidR="008500B5">
        <w:instrText xml:space="preserve"> REF _Ref158998069 \r \h </w:instrText>
      </w:r>
      <w:r w:rsidR="008500B5">
        <w:fldChar w:fldCharType="separate"/>
      </w:r>
      <w:r w:rsidR="00C65C51">
        <w:t>19.1</w:t>
      </w:r>
      <w:r w:rsidR="008500B5">
        <w:fldChar w:fldCharType="end"/>
      </w:r>
      <w:r w:rsidRPr="00591CBD">
        <w:t>, including if the Documentary Evidence provided is not true, complete and accurate; and</w:t>
      </w:r>
    </w:p>
    <w:p w14:paraId="74D0C8F5" w14:textId="77777777" w:rsidR="00AC06F3" w:rsidRPr="00591CBD" w:rsidRDefault="00DD7DCC" w:rsidP="00834962">
      <w:pPr>
        <w:pStyle w:val="SubclausewithAlphaafternumber"/>
      </w:pPr>
      <w:r w:rsidRPr="00591CBD">
        <w:t xml:space="preserve">the Department has already paid the Provider the relevant Payment, </w:t>
      </w:r>
    </w:p>
    <w:p w14:paraId="08BA58D7" w14:textId="14FD0E33" w:rsidR="00AC06F3" w:rsidRPr="00591CBD" w:rsidRDefault="00DD7DCC" w:rsidP="00834962">
      <w:pPr>
        <w:pStyle w:val="StandardSubclause-Indent"/>
      </w:pPr>
      <w:r w:rsidRPr="00591CBD">
        <w:t xml:space="preserve">the Department may recover some or all of the amount of the relevant Payment, at its absolute discretion, from the Provider as a debt in accordance with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00F8731D" w:rsidRPr="00591CBD">
        <w:t xml:space="preserve">, and exercise any other remedies specified in clause </w:t>
      </w:r>
      <w:r w:rsidR="00F8731D" w:rsidRPr="00591CBD">
        <w:fldChar w:fldCharType="begin" w:fldLock="1"/>
      </w:r>
      <w:r w:rsidR="00F8731D" w:rsidRPr="00591CBD">
        <w:instrText xml:space="preserve"> REF _Ref66985807 \w \h  \* MERGEFORMAT </w:instrText>
      </w:r>
      <w:r w:rsidR="00F8731D" w:rsidRPr="00591CBD">
        <w:fldChar w:fldCharType="separate"/>
      </w:r>
      <w:r w:rsidR="00C65C51">
        <w:t>55.2</w:t>
      </w:r>
      <w:r w:rsidR="00F8731D" w:rsidRPr="00591CBD">
        <w:fldChar w:fldCharType="end"/>
      </w:r>
      <w:r w:rsidRPr="00591CBD">
        <w:t xml:space="preserve">. </w:t>
      </w:r>
    </w:p>
    <w:p w14:paraId="6FEEF111" w14:textId="77777777" w:rsidR="00AC06F3" w:rsidRPr="00591CBD" w:rsidRDefault="00DD7DCC" w:rsidP="00834962">
      <w:pPr>
        <w:pStyle w:val="Standardsubclause0"/>
      </w:pPr>
      <w:r w:rsidRPr="00591CBD">
        <w:t>The Department may contact Employers, Host Organisations or Participants or any other relevant parties to verify Documentary Evidence provided by a Provider.</w:t>
      </w:r>
    </w:p>
    <w:p w14:paraId="3CA30586" w14:textId="77777777" w:rsidR="00AC06F3" w:rsidRPr="00591CBD" w:rsidRDefault="00DD7DCC" w:rsidP="00BE5BB5">
      <w:pPr>
        <w:pStyle w:val="Style2"/>
      </w:pPr>
      <w:bookmarkStart w:id="436" w:name="_Ref69990066"/>
      <w:bookmarkStart w:id="437" w:name="_Toc79000436"/>
      <w:bookmarkStart w:id="438" w:name="_Toc80265583"/>
      <w:bookmarkStart w:id="439" w:name="_Toc179552258"/>
      <w:bookmarkStart w:id="440" w:name="_Toc179552446"/>
      <w:bookmarkStart w:id="441" w:name="_Toc179552647"/>
      <w:bookmarkStart w:id="442" w:name="_Toc179552908"/>
      <w:bookmarkStart w:id="443" w:name="_Toc179554801"/>
      <w:bookmarkStart w:id="444" w:name="_Toc179794219"/>
      <w:bookmarkStart w:id="445" w:name="_Toc205289272"/>
      <w:r w:rsidRPr="00591CBD">
        <w:t>Exclusions</w:t>
      </w:r>
      <w:bookmarkEnd w:id="436"/>
      <w:bookmarkEnd w:id="437"/>
      <w:bookmarkEnd w:id="438"/>
      <w:bookmarkEnd w:id="439"/>
      <w:bookmarkEnd w:id="440"/>
      <w:bookmarkEnd w:id="441"/>
      <w:bookmarkEnd w:id="442"/>
      <w:bookmarkEnd w:id="443"/>
      <w:bookmarkEnd w:id="444"/>
      <w:bookmarkEnd w:id="445"/>
    </w:p>
    <w:p w14:paraId="5517B255" w14:textId="77777777" w:rsidR="00AC06F3" w:rsidRPr="00591CBD" w:rsidRDefault="00DD7DCC" w:rsidP="00834962">
      <w:pPr>
        <w:pStyle w:val="Standardsubclause0"/>
      </w:pPr>
      <w:r w:rsidRPr="00591CBD">
        <w:t xml:space="preserve">The Department will not pay any money </w:t>
      </w:r>
      <w:r w:rsidR="00867586" w:rsidRPr="00591CBD">
        <w:t xml:space="preserve">to the Provider </w:t>
      </w:r>
      <w:r w:rsidRPr="00591CBD">
        <w:t xml:space="preserve">in excess of the Payments. </w:t>
      </w:r>
    </w:p>
    <w:p w14:paraId="092139C1" w14:textId="77777777" w:rsidR="00AC06F3" w:rsidRPr="00591CBD" w:rsidRDefault="00DD7DCC" w:rsidP="00834962">
      <w:pPr>
        <w:pStyle w:val="Standardsubclause0"/>
      </w:pPr>
      <w:r w:rsidRPr="00591CBD">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r w:rsidR="00273307" w:rsidRPr="00591CBD">
        <w:t xml:space="preserve">. </w:t>
      </w:r>
    </w:p>
    <w:p w14:paraId="5AB1508B" w14:textId="77777777" w:rsidR="00AC06F3" w:rsidRPr="00591CBD" w:rsidRDefault="00DD7DCC" w:rsidP="00834962">
      <w:pPr>
        <w:pStyle w:val="Standardsubclause0"/>
      </w:pPr>
      <w:r w:rsidRPr="00591CBD">
        <w:t xml:space="preserve">The Provider must not demand or receive any payment or any other consideration either directly or indirectly from any Participant for, or in connection with, the Services. </w:t>
      </w:r>
    </w:p>
    <w:p w14:paraId="5F6BBD82" w14:textId="77777777" w:rsidR="00AC06F3" w:rsidRPr="00591CBD" w:rsidRDefault="00DD7DCC" w:rsidP="00BE5BB5">
      <w:pPr>
        <w:pStyle w:val="Style2"/>
      </w:pPr>
      <w:bookmarkStart w:id="446" w:name="_Toc72237045"/>
      <w:bookmarkStart w:id="447" w:name="_Toc73119641"/>
      <w:bookmarkStart w:id="448" w:name="_Toc79000437"/>
      <w:bookmarkStart w:id="449" w:name="_Toc80265584"/>
      <w:bookmarkStart w:id="450" w:name="_Toc179552259"/>
      <w:bookmarkStart w:id="451" w:name="_Toc179552447"/>
      <w:bookmarkStart w:id="452" w:name="_Toc179552648"/>
      <w:bookmarkStart w:id="453" w:name="_Toc179552909"/>
      <w:bookmarkStart w:id="454" w:name="_Toc179554802"/>
      <w:bookmarkStart w:id="455" w:name="_Toc179794220"/>
      <w:bookmarkStart w:id="456" w:name="_Toc205289273"/>
      <w:r w:rsidRPr="00591CBD">
        <w:t>Ancillary Payments</w:t>
      </w:r>
      <w:bookmarkStart w:id="457" w:name="_Ref66987617"/>
      <w:bookmarkEnd w:id="446"/>
      <w:bookmarkEnd w:id="447"/>
      <w:bookmarkEnd w:id="448"/>
      <w:bookmarkEnd w:id="449"/>
      <w:bookmarkEnd w:id="450"/>
      <w:bookmarkEnd w:id="451"/>
      <w:bookmarkEnd w:id="452"/>
      <w:bookmarkEnd w:id="453"/>
      <w:bookmarkEnd w:id="454"/>
      <w:bookmarkEnd w:id="455"/>
      <w:bookmarkEnd w:id="456"/>
    </w:p>
    <w:p w14:paraId="43521C56" w14:textId="77777777" w:rsidR="00AC06F3" w:rsidRPr="00591CBD" w:rsidRDefault="00DD7DCC" w:rsidP="00834962">
      <w:pPr>
        <w:pStyle w:val="Standardsubclause0"/>
      </w:pPr>
      <w:r w:rsidRPr="00591CBD">
        <w:t>The Department may pay the Provider Ancillary Payments on such terms and conditions as the Department determines and at the Department's absolute discretion, including on any terms and conditions specified in any Guidelines.</w:t>
      </w:r>
    </w:p>
    <w:p w14:paraId="4015EF9A" w14:textId="77777777" w:rsidR="00AC06F3" w:rsidRPr="00591CBD" w:rsidRDefault="00DD7DCC" w:rsidP="00BE5BB5">
      <w:pPr>
        <w:pStyle w:val="Style2"/>
      </w:pPr>
      <w:bookmarkStart w:id="458" w:name="_Ref74304370"/>
      <w:bookmarkStart w:id="459" w:name="_Toc79000438"/>
      <w:bookmarkStart w:id="460" w:name="_Toc80265585"/>
      <w:bookmarkStart w:id="461" w:name="_Toc179552260"/>
      <w:bookmarkStart w:id="462" w:name="_Toc179552448"/>
      <w:bookmarkStart w:id="463" w:name="_Toc179552649"/>
      <w:bookmarkStart w:id="464" w:name="_Toc179552910"/>
      <w:bookmarkStart w:id="465" w:name="_Toc179554803"/>
      <w:bookmarkStart w:id="466" w:name="_Toc179794221"/>
      <w:bookmarkStart w:id="467" w:name="_Toc205289274"/>
      <w:r w:rsidRPr="00834962">
        <w:t>Overpayment</w:t>
      </w:r>
      <w:r w:rsidRPr="00591CBD">
        <w:t xml:space="preserve"> and double payment</w:t>
      </w:r>
      <w:bookmarkStart w:id="468" w:name="_Hlk117770848"/>
      <w:bookmarkEnd w:id="457"/>
      <w:bookmarkEnd w:id="458"/>
      <w:bookmarkEnd w:id="459"/>
      <w:bookmarkEnd w:id="460"/>
      <w:bookmarkEnd w:id="461"/>
      <w:bookmarkEnd w:id="462"/>
      <w:bookmarkEnd w:id="463"/>
      <w:bookmarkEnd w:id="464"/>
      <w:bookmarkEnd w:id="465"/>
      <w:bookmarkEnd w:id="466"/>
      <w:bookmarkEnd w:id="467"/>
    </w:p>
    <w:bookmarkEnd w:id="468"/>
    <w:p w14:paraId="2495B10D" w14:textId="77777777" w:rsidR="00AC06F3" w:rsidRPr="00591CBD" w:rsidRDefault="00DD7DCC" w:rsidP="009834D7">
      <w:pPr>
        <w:pStyle w:val="Heading6"/>
      </w:pPr>
      <w:r w:rsidRPr="00834962">
        <w:t>Overpayment</w:t>
      </w:r>
    </w:p>
    <w:p w14:paraId="1DB60BDA" w14:textId="77777777" w:rsidR="00AC06F3" w:rsidRPr="00591CBD" w:rsidRDefault="00DD7DCC" w:rsidP="00834962">
      <w:pPr>
        <w:pStyle w:val="Standardsubclause0"/>
      </w:pPr>
      <w:r w:rsidRPr="00591CBD">
        <w:t>If, at any time, the Department determines that an overpayment by the Department has occurred for any reason, including where a:</w:t>
      </w:r>
    </w:p>
    <w:p w14:paraId="6BF172A6" w14:textId="77777777" w:rsidR="00AC06F3" w:rsidRPr="00591CBD" w:rsidRDefault="00DD7DCC" w:rsidP="00834962">
      <w:pPr>
        <w:pStyle w:val="SubclausewithAlphaafternumber"/>
      </w:pPr>
      <w:r w:rsidRPr="00591CBD">
        <w:t xml:space="preserve">Tax Invoice is found to have been incorrectly rendered after </w:t>
      </w:r>
      <w:r w:rsidR="007947F6" w:rsidRPr="00591CBD">
        <w:t>p</w:t>
      </w:r>
      <w:r w:rsidRPr="00591CBD">
        <w:t xml:space="preserve">ayment; or </w:t>
      </w:r>
    </w:p>
    <w:p w14:paraId="28C83CF2" w14:textId="77777777" w:rsidR="00AC06F3" w:rsidRPr="00440AA9" w:rsidRDefault="007947F6" w:rsidP="00834962">
      <w:pPr>
        <w:pStyle w:val="SubclausewithAlphaafternumber"/>
      </w:pPr>
      <w:r w:rsidRPr="00440AA9">
        <w:t>p</w:t>
      </w:r>
      <w:r w:rsidR="00DD7DCC" w:rsidRPr="00440AA9">
        <w:t xml:space="preserve">ayment has been made in error, </w:t>
      </w:r>
    </w:p>
    <w:p w14:paraId="24D6E675" w14:textId="3907F132" w:rsidR="00AC06F3" w:rsidRPr="00591CBD" w:rsidRDefault="00DD7DCC" w:rsidP="00834962">
      <w:pPr>
        <w:pStyle w:val="StandardSubclause-Indent"/>
      </w:pPr>
      <w:r w:rsidRPr="00440AA9">
        <w:t xml:space="preserve">the Department may recover some or all of the relevant </w:t>
      </w:r>
      <w:r w:rsidR="007947F6" w:rsidRPr="00440AA9">
        <w:t>p</w:t>
      </w:r>
      <w:r w:rsidRPr="00440AA9">
        <w:t>ayment amounts from the Provider, at its absolute discretion, as a debt in accordance with clause</w:t>
      </w:r>
      <w:r w:rsidR="00867586" w:rsidRPr="00440AA9">
        <w:t> </w:t>
      </w:r>
      <w:r w:rsidRPr="00440AA9">
        <w:fldChar w:fldCharType="begin" w:fldLock="1"/>
      </w:r>
      <w:r w:rsidRPr="00440AA9">
        <w:instrText xml:space="preserve"> REF _Ref66982160 \w \h  \* MERGEFORMAT </w:instrText>
      </w:r>
      <w:r w:rsidRPr="00440AA9">
        <w:fldChar w:fldCharType="separate"/>
      </w:r>
      <w:r w:rsidR="00C65C51">
        <w:t>23</w:t>
      </w:r>
      <w:r w:rsidRPr="00440AA9">
        <w:fldChar w:fldCharType="end"/>
      </w:r>
      <w:r w:rsidRPr="00440AA9">
        <w:t>.</w:t>
      </w:r>
    </w:p>
    <w:p w14:paraId="6353E879" w14:textId="77777777" w:rsidR="00AC06F3" w:rsidRPr="00591CBD" w:rsidRDefault="00DD7DCC" w:rsidP="009834D7">
      <w:pPr>
        <w:pStyle w:val="Heading6"/>
      </w:pPr>
      <w:r w:rsidRPr="00591CBD">
        <w:lastRenderedPageBreak/>
        <w:t>Double payment</w:t>
      </w:r>
    </w:p>
    <w:p w14:paraId="250A5F39" w14:textId="77777777" w:rsidR="00AC06F3" w:rsidRPr="00591CBD" w:rsidRDefault="00DD7DCC" w:rsidP="00834962">
      <w:pPr>
        <w:pStyle w:val="Standardsubclause0"/>
      </w:pPr>
      <w:bookmarkStart w:id="469" w:name="_Ref66982218"/>
      <w:r w:rsidRPr="00591CBD">
        <w:t>Subject to any Guidelines and any express written agreement with the Department to the contrary:</w:t>
      </w:r>
    </w:p>
    <w:p w14:paraId="19F3CB73" w14:textId="77777777" w:rsidR="00AC06F3" w:rsidRPr="00591CBD" w:rsidRDefault="00DD7DCC" w:rsidP="00834962">
      <w:pPr>
        <w:pStyle w:val="SubclausewithAlphaafternumber"/>
      </w:pPr>
      <w:r w:rsidRPr="00591CBD">
        <w:t xml:space="preserve">the Provider warrants that neither it, nor any Related Entities, are entitled to </w:t>
      </w:r>
      <w:r w:rsidR="007947F6" w:rsidRPr="00591CBD">
        <w:t>p</w:t>
      </w:r>
      <w:r w:rsidRPr="00591CBD">
        <w:t xml:space="preserve">ayment from the Department, other Commonwealth sources or state, territory or local </w:t>
      </w:r>
      <w:r w:rsidRPr="00670407">
        <w:t xml:space="preserve">government bodies for providing services that are the same as, or similar to, the </w:t>
      </w:r>
      <w:r w:rsidR="004F1294" w:rsidRPr="00670407">
        <w:t>S</w:t>
      </w:r>
      <w:r w:rsidRPr="00670407">
        <w:t>ervices</w:t>
      </w:r>
      <w:r w:rsidRPr="00591CBD">
        <w:t xml:space="preserve"> as provided under this Deed; and</w:t>
      </w:r>
    </w:p>
    <w:p w14:paraId="38D0C807" w14:textId="77777777" w:rsidR="00AC06F3" w:rsidRPr="00591CBD" w:rsidRDefault="00DD7DCC" w:rsidP="00834962">
      <w:pPr>
        <w:pStyle w:val="SubclausewithAlphaafternumber"/>
      </w:pPr>
      <w:r w:rsidRPr="00591CBD">
        <w:t>the Department may require the Provider to provide evidence, in a form acceptable to the Department, proving that neither the Provider, nor any Related Entities, are so entitled.</w:t>
      </w:r>
      <w:bookmarkEnd w:id="469"/>
    </w:p>
    <w:p w14:paraId="3C9698CC" w14:textId="77777777" w:rsidR="00BA232E" w:rsidRDefault="00BA232E" w:rsidP="00834962">
      <w:pPr>
        <w:pStyle w:val="Standardsubclause0"/>
      </w:pPr>
      <w:bookmarkStart w:id="470" w:name="_Ref66982276"/>
      <w:r w:rsidRPr="00BA232E">
        <w:t>Throughout the Term of this Deed, the Provider must Notify the Department if it intends to deliver services that are, or could be perceived to be, the same as or similar to, the Services provided under this Deed.</w:t>
      </w:r>
    </w:p>
    <w:p w14:paraId="7870A54B" w14:textId="69DB06D6" w:rsidR="00AC06F3" w:rsidRPr="00591CBD" w:rsidRDefault="00DD7DCC" w:rsidP="00834962">
      <w:pPr>
        <w:pStyle w:val="Standardsubclause0"/>
      </w:pPr>
      <w:bookmarkStart w:id="471" w:name="_Ref92902546"/>
      <w:r w:rsidRPr="00591CBD">
        <w:t xml:space="preserve">For the purposes of clause </w:t>
      </w:r>
      <w:r w:rsidRPr="00591CBD">
        <w:fldChar w:fldCharType="begin" w:fldLock="1"/>
      </w:r>
      <w:r w:rsidRPr="00591CBD">
        <w:instrText xml:space="preserve"> REF _Ref66982218 \w \h  \* MERGEFORMAT </w:instrText>
      </w:r>
      <w:r w:rsidRPr="00591CBD">
        <w:fldChar w:fldCharType="separate"/>
      </w:r>
      <w:r w:rsidR="00C65C51">
        <w:t>22.2</w:t>
      </w:r>
      <w:r w:rsidRPr="00591CBD">
        <w:fldChar w:fldCharType="end"/>
      </w:r>
      <w:r w:rsidRPr="00591CBD">
        <w:t xml:space="preserve">, if the Department determines, at its absolute discretion, that the Provider, or any Related Entity, is entitled to </w:t>
      </w:r>
      <w:r w:rsidR="007947F6" w:rsidRPr="00591CBD">
        <w:t>p</w:t>
      </w:r>
      <w:r w:rsidRPr="00591CBD">
        <w:t>ayment from the Department, other Commonwealth sources or state, territory or local government bodies for providing the same or similar services as provided under this Deed, the Department may, at its absolute discretion:</w:t>
      </w:r>
      <w:bookmarkEnd w:id="470"/>
      <w:bookmarkEnd w:id="471"/>
      <w:r w:rsidRPr="00591CBD">
        <w:t xml:space="preserve"> </w:t>
      </w:r>
    </w:p>
    <w:p w14:paraId="148230A0" w14:textId="77777777" w:rsidR="00AC06F3" w:rsidRPr="00591CBD" w:rsidRDefault="00DD7DCC" w:rsidP="00834962">
      <w:pPr>
        <w:pStyle w:val="SubclausewithAlphaafternumber"/>
      </w:pPr>
      <w:r w:rsidRPr="00591CBD">
        <w:t xml:space="preserve">make any Payment related to the relevant Services; </w:t>
      </w:r>
    </w:p>
    <w:p w14:paraId="61901FB2" w14:textId="77777777" w:rsidR="00AC06F3" w:rsidRPr="00591CBD" w:rsidRDefault="00DD7DCC" w:rsidP="00834962">
      <w:pPr>
        <w:pStyle w:val="SubclausewithAlphaafternumber"/>
      </w:pPr>
      <w:r w:rsidRPr="00591CBD">
        <w:t>decide not to make such a Payment; or</w:t>
      </w:r>
    </w:p>
    <w:p w14:paraId="711CEAFE" w14:textId="70AADB87" w:rsidR="00AC06F3" w:rsidRPr="00591CBD" w:rsidRDefault="00DD7DCC" w:rsidP="00834962">
      <w:pPr>
        <w:pStyle w:val="SubclausewithAlphaafternumber"/>
      </w:pPr>
      <w:r w:rsidRPr="00591CBD">
        <w:t xml:space="preserve">recover any such Payment made by the Department as a debt in accordance with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 xml:space="preserve">. </w:t>
      </w:r>
    </w:p>
    <w:p w14:paraId="7D7011B9" w14:textId="3E0BE287" w:rsidR="00AC06F3" w:rsidRPr="00591CBD" w:rsidRDefault="00DD7DCC" w:rsidP="00834962">
      <w:pPr>
        <w:pStyle w:val="Standardsubclause0"/>
      </w:pPr>
      <w:r w:rsidRPr="00591CBD">
        <w:t xml:space="preserve">Regardless of any action the Department may take under clause </w:t>
      </w:r>
      <w:r w:rsidR="00BE756D">
        <w:fldChar w:fldCharType="begin" w:fldLock="1"/>
      </w:r>
      <w:r w:rsidR="00BE756D">
        <w:instrText xml:space="preserve"> REF _Ref92902546 \w \h </w:instrText>
      </w:r>
      <w:r w:rsidR="00BE756D">
        <w:fldChar w:fldCharType="separate"/>
      </w:r>
      <w:r w:rsidR="00C65C51">
        <w:t>22.4</w:t>
      </w:r>
      <w:r w:rsidR="00BE756D">
        <w:fldChar w:fldCharType="end"/>
      </w:r>
      <w:r w:rsidRPr="00591CBD">
        <w:t xml:space="preserve">, the Department may, at any time, issue Guidelines setting out the circumstances in which the Department will or will not make Payments in connection with any situation of the type described in clause </w:t>
      </w:r>
      <w:r w:rsidR="00BE756D">
        <w:fldChar w:fldCharType="begin" w:fldLock="1"/>
      </w:r>
      <w:r w:rsidR="00BE756D">
        <w:instrText xml:space="preserve"> REF _Ref92902546 \w \h </w:instrText>
      </w:r>
      <w:r w:rsidR="00BE756D">
        <w:fldChar w:fldCharType="separate"/>
      </w:r>
      <w:r w:rsidR="00C65C51">
        <w:t>22.4</w:t>
      </w:r>
      <w:r w:rsidR="00BE756D">
        <w:fldChar w:fldCharType="end"/>
      </w:r>
      <w:r w:rsidRPr="00591CBD">
        <w:t xml:space="preserve">. </w:t>
      </w:r>
    </w:p>
    <w:p w14:paraId="4F64E55C" w14:textId="77777777" w:rsidR="00AC06F3" w:rsidRPr="00591CBD" w:rsidRDefault="00DD7DCC" w:rsidP="00BE5BB5">
      <w:pPr>
        <w:pStyle w:val="Style2"/>
      </w:pPr>
      <w:bookmarkStart w:id="472" w:name="_Ref66982160"/>
      <w:bookmarkStart w:id="473" w:name="_Toc79000439"/>
      <w:bookmarkStart w:id="474" w:name="_Toc80265586"/>
      <w:bookmarkStart w:id="475" w:name="_Toc179552261"/>
      <w:bookmarkStart w:id="476" w:name="_Toc179552449"/>
      <w:bookmarkStart w:id="477" w:name="_Toc179552650"/>
      <w:bookmarkStart w:id="478" w:name="_Toc179552911"/>
      <w:bookmarkStart w:id="479" w:name="_Toc179554804"/>
      <w:bookmarkStart w:id="480" w:name="_Toc179794222"/>
      <w:bookmarkStart w:id="481" w:name="_Toc205289275"/>
      <w:r w:rsidRPr="00591CBD">
        <w:t>Debts and offsetting</w:t>
      </w:r>
      <w:bookmarkEnd w:id="472"/>
      <w:bookmarkEnd w:id="473"/>
      <w:bookmarkEnd w:id="474"/>
      <w:bookmarkEnd w:id="475"/>
      <w:bookmarkEnd w:id="476"/>
      <w:bookmarkEnd w:id="477"/>
      <w:bookmarkEnd w:id="478"/>
      <w:bookmarkEnd w:id="479"/>
      <w:bookmarkEnd w:id="480"/>
      <w:bookmarkEnd w:id="481"/>
      <w:r w:rsidRPr="00591CBD">
        <w:t xml:space="preserve"> </w:t>
      </w:r>
    </w:p>
    <w:p w14:paraId="6CBFDDB3" w14:textId="77777777" w:rsidR="00AC06F3" w:rsidRPr="00591CBD" w:rsidRDefault="00DD7DCC" w:rsidP="00834962">
      <w:pPr>
        <w:pStyle w:val="Standardsubclause0"/>
      </w:pPr>
      <w:bookmarkStart w:id="482" w:name="_Ref80176007"/>
      <w:r w:rsidRPr="00591CBD">
        <w:t>If the Provider owes the Commonwealth any amount:</w:t>
      </w:r>
      <w:bookmarkEnd w:id="482"/>
    </w:p>
    <w:p w14:paraId="17A90FB8" w14:textId="77777777" w:rsidR="00AC06F3" w:rsidRPr="00591CBD" w:rsidRDefault="00DD7DCC" w:rsidP="00834962">
      <w:pPr>
        <w:pStyle w:val="SubclausewithAlphaafternumber"/>
      </w:pPr>
      <w:bookmarkStart w:id="483" w:name="_Ref80176024"/>
      <w:bookmarkStart w:id="484" w:name="_Ref70156921"/>
      <w:r w:rsidRPr="00591CBD">
        <w:t>under this Deed, the Department may recover some or all of the amount, at its absolute discretion, as a debt due to the Commonwealth from the Provider without further proof of the debt being necessary; and/or</w:t>
      </w:r>
      <w:bookmarkEnd w:id="483"/>
      <w:r w:rsidRPr="00591CBD">
        <w:t xml:space="preserve"> </w:t>
      </w:r>
      <w:bookmarkEnd w:id="484"/>
    </w:p>
    <w:p w14:paraId="4BCCCAB4" w14:textId="77777777" w:rsidR="00AC06F3" w:rsidRPr="00591CBD" w:rsidRDefault="00DD7DCC" w:rsidP="00834962">
      <w:pPr>
        <w:pStyle w:val="SubclausewithAlphaafternumber"/>
        <w:rPr>
          <w:rStyle w:val="CUNote"/>
          <w:rFonts w:cstheme="minorHAnsi"/>
          <w:b w:val="0"/>
          <w:i w:val="0"/>
        </w:rPr>
      </w:pPr>
      <w:bookmarkStart w:id="485" w:name="_Ref80176008"/>
      <w:bookmarkStart w:id="486" w:name="_Ref70155818"/>
      <w:r w:rsidRPr="00591CBD">
        <w:t>under this Deed, and/or under any other arrangement with the Commonwealth, the Department</w:t>
      </w:r>
      <w:bookmarkStart w:id="487" w:name="_Ref70156474"/>
      <w:r w:rsidRPr="00591CBD">
        <w:t xml:space="preserve"> may </w:t>
      </w:r>
      <w:r w:rsidR="00867586" w:rsidRPr="00591CBD">
        <w:t xml:space="preserve">offset </w:t>
      </w:r>
      <w:r w:rsidRPr="00591CBD">
        <w:t xml:space="preserve">some or all of the amount </w:t>
      </w:r>
      <w:r w:rsidR="00867586" w:rsidRPr="00591CBD">
        <w:t xml:space="preserve">against </w:t>
      </w:r>
      <w:r w:rsidRPr="00591CBD">
        <w:t>any Payment at its absolute discretion; and</w:t>
      </w:r>
      <w:bookmarkEnd w:id="485"/>
      <w:r w:rsidRPr="00591CBD">
        <w:t xml:space="preserve"> </w:t>
      </w:r>
      <w:bookmarkEnd w:id="486"/>
      <w:bookmarkEnd w:id="487"/>
    </w:p>
    <w:p w14:paraId="0A893276" w14:textId="2779AD1D" w:rsidR="00AC06F3" w:rsidRPr="00591CBD" w:rsidRDefault="00DD7DCC" w:rsidP="00834962">
      <w:pPr>
        <w:pStyle w:val="SubclausewithAlphaafternumber"/>
      </w:pPr>
      <w:bookmarkStart w:id="488" w:name="_Ref70157440"/>
      <w:r w:rsidRPr="00591CBD">
        <w:t xml:space="preserve">the Department will Notify the Provider if it exercises its rights under clause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C65C51">
        <w:t>(b)</w:t>
      </w:r>
      <w:r w:rsidR="008862F0" w:rsidRPr="00591CBD">
        <w:fldChar w:fldCharType="end"/>
      </w:r>
      <w:r w:rsidRPr="00591CBD">
        <w:t xml:space="preserve"> within 10 Business Days after having exercised those rights; and </w:t>
      </w:r>
      <w:bookmarkEnd w:id="488"/>
    </w:p>
    <w:p w14:paraId="4C618EE4" w14:textId="71156467" w:rsidR="00AC06F3" w:rsidRPr="00591CBD" w:rsidRDefault="00DD7DCC" w:rsidP="00834962">
      <w:pPr>
        <w:pStyle w:val="SubclausewithAlphaafternumber"/>
      </w:pPr>
      <w:bookmarkStart w:id="489" w:name="_Ref70157443"/>
      <w:r w:rsidRPr="00591CBD">
        <w:lastRenderedPageBreak/>
        <w:t>the Provider must continue to perform its obligations under this Deed despite any action taken by the Department under clause</w:t>
      </w:r>
      <w:r w:rsidR="008862F0"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_Ref80176024 \r \h </w:instrText>
      </w:r>
      <w:r w:rsidR="002D3E97" w:rsidRPr="00591CBD">
        <w:instrText xml:space="preserve"> \* MERGEFORMAT </w:instrText>
      </w:r>
      <w:r w:rsidR="008862F0" w:rsidRPr="00591CBD">
        <w:fldChar w:fldCharType="separate"/>
      </w:r>
      <w:r w:rsidR="00C65C51">
        <w:t>(a)</w:t>
      </w:r>
      <w:r w:rsidR="008862F0" w:rsidRPr="00591CBD">
        <w:fldChar w:fldCharType="end"/>
      </w:r>
      <w:r w:rsidRPr="00591CBD">
        <w:t xml:space="preserve"> and/or</w:t>
      </w:r>
      <w:r w:rsidR="008862F0" w:rsidRPr="00591CBD">
        <w:t xml:space="preserve"> clause</w:t>
      </w:r>
      <w:r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C65C51">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C65C51">
        <w:t>(b)</w:t>
      </w:r>
      <w:r w:rsidR="008862F0" w:rsidRPr="00591CBD">
        <w:fldChar w:fldCharType="end"/>
      </w:r>
      <w:r w:rsidRPr="00591CBD">
        <w:t>.</w:t>
      </w:r>
      <w:r w:rsidRPr="00591CBD">
        <w:rPr>
          <w:rStyle w:val="CUNote"/>
          <w:rFonts w:cstheme="minorHAnsi"/>
        </w:rPr>
        <w:t xml:space="preserve"> </w:t>
      </w:r>
      <w:bookmarkEnd w:id="489"/>
    </w:p>
    <w:p w14:paraId="55B3993E" w14:textId="77777777" w:rsidR="00AC06F3" w:rsidRPr="00591CBD" w:rsidRDefault="00867586" w:rsidP="00834962">
      <w:pPr>
        <w:pStyle w:val="Standardsubclause0"/>
      </w:pPr>
      <w:r w:rsidRPr="00591CBD">
        <w:t>Unless otherwise agreed by the Department in writing, t</w:t>
      </w:r>
      <w:r w:rsidR="00DD7DCC" w:rsidRPr="00591CBD">
        <w:t>he Provider must pay to the Department any debt due to the Commonwealth from the Provider within 30 calendar days of receipt of a Notice from the Department requiring payment.</w:t>
      </w:r>
    </w:p>
    <w:p w14:paraId="660AC640" w14:textId="77777777" w:rsidR="00AC06F3" w:rsidRPr="00591CBD" w:rsidRDefault="00DD7DCC" w:rsidP="00834962">
      <w:pPr>
        <w:pStyle w:val="Standardsubclause0"/>
      </w:pPr>
      <w:bookmarkStart w:id="490"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490"/>
      <w:r w:rsidRPr="00591CBD">
        <w:t xml:space="preserve"> </w:t>
      </w:r>
    </w:p>
    <w:p w14:paraId="46646036" w14:textId="77777777" w:rsidR="00AC06F3" w:rsidRPr="00591CBD" w:rsidRDefault="00DD7DCC" w:rsidP="00BE5BB5">
      <w:pPr>
        <w:pStyle w:val="Style2"/>
      </w:pPr>
      <w:bookmarkStart w:id="491" w:name="_Ref66982424"/>
      <w:bookmarkStart w:id="492" w:name="_Toc79000440"/>
      <w:bookmarkStart w:id="493" w:name="_Toc80265587"/>
      <w:bookmarkStart w:id="494" w:name="_Toc179552262"/>
      <w:bookmarkStart w:id="495" w:name="_Toc179552450"/>
      <w:bookmarkStart w:id="496" w:name="_Toc179552651"/>
      <w:bookmarkStart w:id="497" w:name="_Toc179552912"/>
      <w:bookmarkStart w:id="498" w:name="_Toc179554805"/>
      <w:bookmarkStart w:id="499" w:name="_Toc179794223"/>
      <w:bookmarkStart w:id="500" w:name="_Toc205289276"/>
      <w:r w:rsidRPr="00591CBD">
        <w:t>Taxes, duties and government charges</w:t>
      </w:r>
      <w:bookmarkEnd w:id="491"/>
      <w:bookmarkEnd w:id="492"/>
      <w:bookmarkEnd w:id="493"/>
      <w:bookmarkEnd w:id="494"/>
      <w:bookmarkEnd w:id="495"/>
      <w:bookmarkEnd w:id="496"/>
      <w:bookmarkEnd w:id="497"/>
      <w:bookmarkEnd w:id="498"/>
      <w:bookmarkEnd w:id="499"/>
      <w:bookmarkEnd w:id="500"/>
    </w:p>
    <w:p w14:paraId="13CBE517" w14:textId="77777777" w:rsidR="00AC06F3" w:rsidRPr="00591CBD" w:rsidRDefault="00DD7DCC" w:rsidP="00834962">
      <w:pPr>
        <w:pStyle w:val="Standardsubclause0"/>
      </w:pPr>
      <w:r w:rsidRPr="00591CBD">
        <w:t>Unless expressly stated to the contrary, all dollar amounts in this Deed are inclusive of GST.</w:t>
      </w:r>
    </w:p>
    <w:p w14:paraId="1020654C" w14:textId="77777777" w:rsidR="00AC06F3" w:rsidRPr="00591CBD" w:rsidRDefault="00DD7DCC" w:rsidP="00834962">
      <w:pPr>
        <w:pStyle w:val="Standardsubclause0"/>
      </w:pPr>
      <w:r w:rsidRPr="00591CBD">
        <w:t>If a Payment is not in relation to a Taxable Supply, the Provider must only claim or accept an amount exclusive of GST.</w:t>
      </w:r>
    </w:p>
    <w:p w14:paraId="45DAC217" w14:textId="77777777" w:rsidR="00AC06F3" w:rsidRPr="00591CBD" w:rsidRDefault="00DD7DCC" w:rsidP="00834962">
      <w:pPr>
        <w:pStyle w:val="Standardsubclause0"/>
      </w:pPr>
      <w:r w:rsidRPr="00591CBD">
        <w:t>Unless otherwise advised by the Department</w:t>
      </w:r>
      <w:r w:rsidR="007D3FB6">
        <w:t xml:space="preserve"> or specified in any Guidelines</w:t>
      </w:r>
      <w:r w:rsidRPr="00591CBD">
        <w:t>, the Provider must give to the Department a Tax Invoice for any Taxable Supply before any Payments are made to the Provider as consideration for the Taxable Supply.</w:t>
      </w:r>
    </w:p>
    <w:p w14:paraId="7454D002" w14:textId="77777777" w:rsidR="00AC06F3" w:rsidRPr="00591CBD" w:rsidRDefault="00DD7DCC" w:rsidP="00834962">
      <w:pPr>
        <w:pStyle w:val="Standardsubclause0"/>
      </w:pPr>
      <w:r w:rsidRPr="00591CBD">
        <w:t xml:space="preserve">The Provider must not claim or accept from the Department any amount for which it can claim an Input Tax Credit. </w:t>
      </w:r>
    </w:p>
    <w:p w14:paraId="74BCCCE4" w14:textId="385BC32E" w:rsidR="00AC06F3" w:rsidRPr="00591CBD" w:rsidRDefault="00DD7DCC" w:rsidP="00834962">
      <w:pPr>
        <w:pStyle w:val="Standardsubclause0"/>
      </w:pPr>
      <w:r w:rsidRPr="00591CBD">
        <w:t xml:space="preserve">Where any debt is repaid, including by </w:t>
      </w:r>
      <w:r w:rsidR="00867586" w:rsidRPr="00591CBD">
        <w:t>offs</w:t>
      </w:r>
      <w:r w:rsidR="0016769C" w:rsidRPr="00591CBD">
        <w:t>e</w:t>
      </w:r>
      <w:r w:rsidR="00867586" w:rsidRPr="00591CBD">
        <w:t>t</w:t>
      </w:r>
      <w:r w:rsidRPr="00591CBD">
        <w:t xml:space="preserve"> under clause </w:t>
      </w:r>
      <w:r w:rsidR="00BB35D7" w:rsidRPr="00591CBD">
        <w:fldChar w:fldCharType="begin" w:fldLock="1"/>
      </w:r>
      <w:r w:rsidR="00BB35D7" w:rsidRPr="00591CBD">
        <w:instrText xml:space="preserve"> REF _Ref80176007 \r \h  \* MERGEFORMAT </w:instrText>
      </w:r>
      <w:r w:rsidR="00BB35D7" w:rsidRPr="00591CBD">
        <w:fldChar w:fldCharType="separate"/>
      </w:r>
      <w:r w:rsidR="00C65C51">
        <w:t>23.1</w:t>
      </w:r>
      <w:r w:rsidR="00BB35D7" w:rsidRPr="00591CBD">
        <w:fldChar w:fldCharType="end"/>
      </w:r>
      <w:r w:rsidR="00BB35D7" w:rsidRPr="00591CBD">
        <w:fldChar w:fldCharType="begin" w:fldLock="1"/>
      </w:r>
      <w:r w:rsidR="00BB35D7" w:rsidRPr="00591CBD">
        <w:instrText xml:space="preserve"> REF _Ref80176008 \r \h  \* MERGEFORMAT </w:instrText>
      </w:r>
      <w:r w:rsidR="00BB35D7" w:rsidRPr="00591CBD">
        <w:fldChar w:fldCharType="separate"/>
      </w:r>
      <w:r w:rsidR="00C65C51">
        <w:t>23.1(b)</w:t>
      </w:r>
      <w:r w:rsidR="00BB35D7" w:rsidRPr="00591CBD">
        <w:fldChar w:fldCharType="end"/>
      </w:r>
      <w:r w:rsidRPr="00591CBD">
        <w:t xml:space="preserve">, an Adjustment Note must be provided to the Department if required by the GST Act. </w:t>
      </w:r>
    </w:p>
    <w:p w14:paraId="0A0D43E3" w14:textId="5B7C7448" w:rsidR="00AC06F3" w:rsidRPr="00591CBD" w:rsidRDefault="00DD7DCC" w:rsidP="00834962">
      <w:pPr>
        <w:pStyle w:val="Standardsubclause0"/>
      </w:pPr>
      <w:r w:rsidRPr="00591CBD">
        <w:t xml:space="preserve">Subject to this clause </w:t>
      </w:r>
      <w:r w:rsidRPr="00591CBD">
        <w:fldChar w:fldCharType="begin" w:fldLock="1"/>
      </w:r>
      <w:r w:rsidRPr="00591CBD">
        <w:instrText xml:space="preserve"> REF _Ref66982424 \w \h  \* MERGEFORMAT </w:instrText>
      </w:r>
      <w:r w:rsidRPr="00591CBD">
        <w:fldChar w:fldCharType="separate"/>
      </w:r>
      <w:r w:rsidR="00C65C51">
        <w:t>24</w:t>
      </w:r>
      <w:r w:rsidRPr="00591CBD">
        <w:fldChar w:fldCharType="end"/>
      </w:r>
      <w:r w:rsidRPr="00591CBD">
        <w:t>, all taxes, duties and government charges imposed in Australia or overseas in connection with this Deed must be borne by the Provider.</w:t>
      </w:r>
    </w:p>
    <w:p w14:paraId="39F21516" w14:textId="0B202C2F" w:rsidR="00AC06F3" w:rsidRPr="00591CBD" w:rsidRDefault="00DD7DCC" w:rsidP="00BE5BB5">
      <w:pPr>
        <w:pStyle w:val="Style2"/>
      </w:pPr>
      <w:bookmarkStart w:id="501" w:name="_Ref66987646"/>
      <w:bookmarkStart w:id="502" w:name="_Toc79000441"/>
      <w:bookmarkStart w:id="503" w:name="_Toc80265588"/>
      <w:bookmarkStart w:id="504" w:name="_Ref172283668"/>
      <w:bookmarkStart w:id="505" w:name="_Toc179552263"/>
      <w:bookmarkStart w:id="506" w:name="_Toc179552451"/>
      <w:bookmarkStart w:id="507" w:name="_Toc179552652"/>
      <w:bookmarkStart w:id="508" w:name="_Toc179552913"/>
      <w:bookmarkStart w:id="509" w:name="_Toc179554806"/>
      <w:bookmarkStart w:id="510" w:name="_Toc179794224"/>
      <w:bookmarkStart w:id="511" w:name="_Toc205289277"/>
      <w:r w:rsidRPr="00591CBD">
        <w:t>Fraud</w:t>
      </w:r>
      <w:bookmarkEnd w:id="501"/>
      <w:bookmarkEnd w:id="502"/>
      <w:bookmarkEnd w:id="503"/>
      <w:r w:rsidRPr="00591CBD">
        <w:t xml:space="preserve"> </w:t>
      </w:r>
      <w:r w:rsidR="006C334B">
        <w:t>and Corruption</w:t>
      </w:r>
      <w:bookmarkEnd w:id="504"/>
      <w:bookmarkEnd w:id="505"/>
      <w:bookmarkEnd w:id="506"/>
      <w:bookmarkEnd w:id="507"/>
      <w:bookmarkEnd w:id="508"/>
      <w:bookmarkEnd w:id="509"/>
      <w:bookmarkEnd w:id="510"/>
      <w:bookmarkEnd w:id="511"/>
    </w:p>
    <w:p w14:paraId="171FBA9F" w14:textId="11223900" w:rsidR="00AC06F3" w:rsidRPr="00591CBD" w:rsidRDefault="00DD7DCC" w:rsidP="00834962">
      <w:pPr>
        <w:pStyle w:val="Standardsubclause0"/>
      </w:pPr>
      <w:bookmarkStart w:id="512" w:name="_Ref70160179"/>
      <w:bookmarkStart w:id="513" w:name="_Ref172636645"/>
      <w:r w:rsidRPr="00591CBD">
        <w:t>The Provider must:</w:t>
      </w:r>
      <w:bookmarkEnd w:id="512"/>
      <w:bookmarkEnd w:id="513"/>
    </w:p>
    <w:p w14:paraId="37472022" w14:textId="09959EE6" w:rsidR="00AC06F3" w:rsidRPr="00591CBD" w:rsidRDefault="00DD7DCC" w:rsidP="00834962">
      <w:pPr>
        <w:pStyle w:val="SubclausewithAlphaafternumber"/>
      </w:pPr>
      <w:r w:rsidRPr="00591CBD">
        <w:t>not engage in, and must ensure that its Personnel, Subcontractors</w:t>
      </w:r>
      <w:r w:rsidR="009A44FE" w:rsidRPr="00591CBD">
        <w:t>, Third Party IT Vendors</w:t>
      </w:r>
      <w:r w:rsidRPr="00591CBD">
        <w:t xml:space="preserve"> and agents do not engage in, </w:t>
      </w:r>
      <w:r w:rsidR="003E3E21">
        <w:t>Fraud or Corruption</w:t>
      </w:r>
      <w:r w:rsidRPr="00591CBD">
        <w:t xml:space="preserve"> in relation to this Deed; and</w:t>
      </w:r>
    </w:p>
    <w:p w14:paraId="3EA87EEF" w14:textId="092A6F3A" w:rsidR="00AC06F3" w:rsidRPr="00591CBD" w:rsidRDefault="00DD7DCC" w:rsidP="00834962">
      <w:pPr>
        <w:pStyle w:val="SubclausewithAlphaafternumber"/>
      </w:pPr>
      <w:r w:rsidRPr="00591CBD">
        <w:t xml:space="preserve">take all reasonable steps to prevent </w:t>
      </w:r>
      <w:r w:rsidR="003B6D6B">
        <w:t>F</w:t>
      </w:r>
      <w:r w:rsidRPr="00591CBD">
        <w:t xml:space="preserve">raud </w:t>
      </w:r>
      <w:r w:rsidR="003B6D6B">
        <w:t xml:space="preserve">and Corruption </w:t>
      </w:r>
      <w:r w:rsidRPr="00591CBD">
        <w:t>upon the Commonwealth, including the implementation of a</w:t>
      </w:r>
      <w:r w:rsidR="0025572E">
        <w:t xml:space="preserve"> </w:t>
      </w:r>
      <w:r w:rsidR="006C334B">
        <w:t>F</w:t>
      </w:r>
      <w:r w:rsidRPr="00591CBD">
        <w:t xml:space="preserve">raud </w:t>
      </w:r>
      <w:r w:rsidR="006C334B">
        <w:t>and</w:t>
      </w:r>
      <w:r w:rsidR="00215E9A">
        <w:t xml:space="preserve"> Corruption</w:t>
      </w:r>
      <w:r w:rsidR="006C334B">
        <w:t xml:space="preserve"> C</w:t>
      </w:r>
      <w:r w:rsidRPr="00591CBD">
        <w:t xml:space="preserve">ontrol </w:t>
      </w:r>
      <w:r w:rsidR="006C334B">
        <w:t>P</w:t>
      </w:r>
      <w:r w:rsidRPr="00591CBD">
        <w:t xml:space="preserve">lan, a copy of which must be provided to the Department on request. </w:t>
      </w:r>
    </w:p>
    <w:p w14:paraId="611A74B5" w14:textId="391F5EBF" w:rsidR="00AC06F3" w:rsidRPr="00591CBD" w:rsidRDefault="00DD7DCC" w:rsidP="00834962">
      <w:pPr>
        <w:pStyle w:val="Standardsubclause0"/>
      </w:pPr>
      <w:r w:rsidRPr="00591CBD">
        <w:t xml:space="preserve">If, after investigation, the Department considers that the Provider has failed to comply with clause </w:t>
      </w:r>
      <w:r w:rsidRPr="00591CBD">
        <w:fldChar w:fldCharType="begin" w:fldLock="1"/>
      </w:r>
      <w:r w:rsidRPr="00591CBD">
        <w:instrText xml:space="preserve"> REF _Ref70160179 \w \h  \* MERGEFORMAT </w:instrText>
      </w:r>
      <w:r w:rsidRPr="00591CBD">
        <w:fldChar w:fldCharType="separate"/>
      </w:r>
      <w:r w:rsidR="00C65C51">
        <w:t>25.1</w:t>
      </w:r>
      <w:r w:rsidRPr="00591CBD">
        <w:fldChar w:fldCharType="end"/>
      </w:r>
      <w:r w:rsidRPr="00591CBD">
        <w:t xml:space="preserve">, the Department may: </w:t>
      </w:r>
    </w:p>
    <w:p w14:paraId="4EFC3472" w14:textId="449C2BD2" w:rsidR="00AC06F3" w:rsidRPr="00591CBD" w:rsidRDefault="00CD71E5" w:rsidP="00834962">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 MERGEFORMAT </w:instrText>
      </w:r>
      <w:r w:rsidR="00DD7DCC" w:rsidRPr="00591CBD">
        <w:fldChar w:fldCharType="separate"/>
      </w:r>
      <w:r w:rsidR="00C65C51">
        <w:t>55.2</w:t>
      </w:r>
      <w:r w:rsidR="00DD7DCC" w:rsidRPr="00591CBD">
        <w:fldChar w:fldCharType="end"/>
      </w:r>
      <w:r w:rsidR="00DD7DCC" w:rsidRPr="00591CBD">
        <w:t>; or</w:t>
      </w:r>
    </w:p>
    <w:p w14:paraId="3C74DA72" w14:textId="4DEAEE34"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 xml:space="preserve">, </w:t>
      </w:r>
    </w:p>
    <w:p w14:paraId="69ED29DE" w14:textId="77777777" w:rsidR="00AC06F3" w:rsidRPr="00591CBD" w:rsidRDefault="00DD7DCC" w:rsidP="00834962">
      <w:pPr>
        <w:pStyle w:val="StandardSubclause-Indent"/>
      </w:pPr>
      <w:r w:rsidRPr="00591CBD">
        <w:t xml:space="preserve">by providing Notice to the Provider. </w:t>
      </w:r>
    </w:p>
    <w:p w14:paraId="4A6C1D6A" w14:textId="77777777" w:rsidR="00AC06F3" w:rsidRPr="00591CBD" w:rsidRDefault="00DD7DCC" w:rsidP="00834962">
      <w:pPr>
        <w:pStyle w:val="Note-leftaligned"/>
      </w:pPr>
      <w:r w:rsidRPr="00591CBD">
        <w:lastRenderedPageBreak/>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7B7B2ECD" w14:textId="4F72A934" w:rsidR="006C334B" w:rsidRPr="000449AB" w:rsidRDefault="006C334B" w:rsidP="00BE5BB5">
      <w:pPr>
        <w:pStyle w:val="Style2"/>
      </w:pPr>
      <w:bookmarkStart w:id="514" w:name="_Toc179552264"/>
      <w:bookmarkStart w:id="515" w:name="_Toc179552452"/>
      <w:bookmarkStart w:id="516" w:name="_Toc179552653"/>
      <w:bookmarkStart w:id="517" w:name="_Toc179552914"/>
      <w:bookmarkStart w:id="518" w:name="_Toc179554807"/>
      <w:bookmarkStart w:id="519" w:name="_Toc179794225"/>
      <w:bookmarkStart w:id="520" w:name="_Toc205289278"/>
      <w:bookmarkStart w:id="521" w:name="_Ref70232143"/>
      <w:bookmarkStart w:id="522" w:name="_Toc79000442"/>
      <w:bookmarkStart w:id="523" w:name="_Toc80265589"/>
      <w:r w:rsidRPr="003F10B3">
        <w:t>National Anti-Corruption Commission Act 2022 (Cth</w:t>
      </w:r>
      <w:r w:rsidRPr="000449AB">
        <w:t>)</w:t>
      </w:r>
      <w:bookmarkEnd w:id="514"/>
      <w:bookmarkEnd w:id="515"/>
      <w:bookmarkEnd w:id="516"/>
      <w:bookmarkEnd w:id="517"/>
      <w:bookmarkEnd w:id="518"/>
      <w:bookmarkEnd w:id="519"/>
      <w:bookmarkEnd w:id="520"/>
    </w:p>
    <w:p w14:paraId="5156176E" w14:textId="66701463" w:rsidR="000E2EBD" w:rsidRDefault="000E2EBD" w:rsidP="00834962">
      <w:pPr>
        <w:pStyle w:val="Standardsubclause0"/>
      </w:pPr>
      <w:r>
        <w:t xml:space="preserve">The Provider acknowledges that for the purpose of conducting the Services under this Deed, the Provider and any Subcontractors are contracted service providers for the purposes of the </w:t>
      </w:r>
      <w:r w:rsidRPr="003379CD">
        <w:rPr>
          <w:i/>
          <w:iCs/>
        </w:rPr>
        <w:t>National Anti-Corruption Commission Act 2022</w:t>
      </w:r>
      <w:r>
        <w:t xml:space="preserve"> (Cth) (‘NACC Act’). </w:t>
      </w:r>
    </w:p>
    <w:p w14:paraId="3FD2DECB" w14:textId="66017032" w:rsidR="00997A18" w:rsidRDefault="000E2EBD" w:rsidP="00834962">
      <w:pPr>
        <w:pStyle w:val="Standardsubclause0"/>
      </w:pPr>
      <w:r>
        <w:t xml:space="preserve">The Provider must, and must ensure that any Subcontractors: </w:t>
      </w:r>
    </w:p>
    <w:p w14:paraId="4CCB0A06" w14:textId="21E09EBE" w:rsidR="00997A18" w:rsidRDefault="000E2EBD" w:rsidP="00834962">
      <w:pPr>
        <w:pStyle w:val="SubclausewithAlphaafternumber"/>
      </w:pPr>
      <w:r>
        <w:t xml:space="preserve">comply with any reasonable request, policy or direction issued by the Department in relation to the NACC Act; and </w:t>
      </w:r>
    </w:p>
    <w:p w14:paraId="15F74DF1" w14:textId="276ACC74" w:rsidR="006C334B" w:rsidRPr="006C334B" w:rsidRDefault="000E2EBD" w:rsidP="00834962">
      <w:pPr>
        <w:pStyle w:val="SubclausewithAlphaafternumber"/>
      </w:pPr>
      <w:r>
        <w:t>cooperate with the Department in relation to any action taken by the Department that is required or authorised by the NACC Act.</w:t>
      </w:r>
    </w:p>
    <w:p w14:paraId="30B13756" w14:textId="15C9D849" w:rsidR="00AC06F3" w:rsidRPr="00591CBD" w:rsidRDefault="00DD7DCC" w:rsidP="00BE5BB5">
      <w:pPr>
        <w:pStyle w:val="Style2"/>
      </w:pPr>
      <w:bookmarkStart w:id="524" w:name="_Toc179552265"/>
      <w:bookmarkStart w:id="525" w:name="_Toc179552453"/>
      <w:bookmarkStart w:id="526" w:name="_Toc179552654"/>
      <w:bookmarkStart w:id="527" w:name="_Toc179552915"/>
      <w:bookmarkStart w:id="528" w:name="_Toc179554808"/>
      <w:bookmarkStart w:id="529" w:name="_Toc179794226"/>
      <w:bookmarkStart w:id="530" w:name="_Toc205289279"/>
      <w:r w:rsidRPr="00591CBD">
        <w:t>Financial statements and guarantees</w:t>
      </w:r>
      <w:bookmarkEnd w:id="521"/>
      <w:bookmarkEnd w:id="522"/>
      <w:bookmarkEnd w:id="523"/>
      <w:bookmarkEnd w:id="524"/>
      <w:bookmarkEnd w:id="525"/>
      <w:bookmarkEnd w:id="526"/>
      <w:bookmarkEnd w:id="527"/>
      <w:bookmarkEnd w:id="528"/>
      <w:bookmarkEnd w:id="529"/>
      <w:bookmarkEnd w:id="530"/>
    </w:p>
    <w:p w14:paraId="19A4B131" w14:textId="32DDAD19"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_Ref66982517 \w \h </w:instrText>
      </w:r>
      <w:r w:rsidR="00E43230" w:rsidRPr="00591CBD">
        <w:instrText xml:space="preserve"> \* MERGEFORMAT </w:instrText>
      </w:r>
      <w:r w:rsidRPr="00591CBD">
        <w:fldChar w:fldCharType="separate"/>
      </w:r>
      <w:r w:rsidR="00C65C51">
        <w:t>27.3</w:t>
      </w:r>
      <w:r w:rsidRPr="00591CBD">
        <w:fldChar w:fldCharType="end"/>
      </w:r>
      <w:r w:rsidRPr="00591CBD">
        <w:t>, the Provider must, for the Term of this Deed, provide to the Department audited financial statements:</w:t>
      </w:r>
    </w:p>
    <w:p w14:paraId="5E2E5B32" w14:textId="77777777" w:rsidR="00AC06F3" w:rsidRPr="00591CBD" w:rsidRDefault="00DD7DCC" w:rsidP="00834962">
      <w:pPr>
        <w:pStyle w:val="SubclausewithAlphaafternumber"/>
      </w:pPr>
      <w:r w:rsidRPr="00591CBD">
        <w:t>within 20 Business Days of its annual general meeting, or where no annual general meeting is held, within 20 Business Days after the compilation of the financial statements; and</w:t>
      </w:r>
    </w:p>
    <w:p w14:paraId="336D886C" w14:textId="77777777" w:rsidR="00AC06F3" w:rsidRPr="00591CBD" w:rsidRDefault="00DD7DCC" w:rsidP="00834962">
      <w:pPr>
        <w:pStyle w:val="SubclausewithAlphaafternumber"/>
      </w:pPr>
      <w:r w:rsidRPr="00591CBD">
        <w:t xml:space="preserve">no later than 120 Business Days after the end of its financial year. </w:t>
      </w:r>
    </w:p>
    <w:p w14:paraId="0C17695C" w14:textId="6FB4E436" w:rsidR="00AC06F3" w:rsidRPr="00591CBD" w:rsidRDefault="00DD7DCC" w:rsidP="00834962">
      <w:pPr>
        <w:pStyle w:val="Standardsubclause0"/>
      </w:pPr>
      <w:r w:rsidRPr="00591CBD">
        <w:t xml:space="preserve">If the Provider is a Group Respondent or a partnership, then the Provider must provide </w:t>
      </w:r>
      <w:r w:rsidR="003D53AF" w:rsidRPr="00591CBD">
        <w:t xml:space="preserve">to the Department </w:t>
      </w:r>
      <w:r w:rsidRPr="00591CBD">
        <w:t xml:space="preserve">one copy of the consolidated audited financial </w:t>
      </w:r>
      <w:r w:rsidRPr="00834962">
        <w:t>statements</w:t>
      </w:r>
      <w:r w:rsidRPr="00591CBD">
        <w:t xml:space="preserve"> for the Group Respondent or partnership, if available, and individual annual audited financial statements for each member of the Group Respondent.</w:t>
      </w:r>
      <w:r w:rsidR="00EA28B1">
        <w:t xml:space="preserve"> </w:t>
      </w:r>
    </w:p>
    <w:p w14:paraId="7931A4E4" w14:textId="77777777" w:rsidR="00710ADC" w:rsidRPr="00591CBD" w:rsidRDefault="00DD7DCC" w:rsidP="00834962">
      <w:pPr>
        <w:pStyle w:val="Standardsubclause0"/>
      </w:pPr>
      <w:bookmarkStart w:id="531" w:name="_Ref66982517"/>
      <w:r w:rsidRPr="00591CBD">
        <w:t xml:space="preserve">If </w:t>
      </w:r>
      <w:r w:rsidR="00867586" w:rsidRPr="00591CBD">
        <w:t xml:space="preserve">directed </w:t>
      </w:r>
      <w:r w:rsidRPr="00591CBD">
        <w:t>by the Department, the Provider must provide to the Department:</w:t>
      </w:r>
      <w:bookmarkEnd w:id="531"/>
    </w:p>
    <w:p w14:paraId="008FC10F" w14:textId="77777777" w:rsidR="00AC06F3" w:rsidRPr="00591CBD" w:rsidRDefault="00DD7DCC" w:rsidP="00834962">
      <w:pPr>
        <w:pStyle w:val="SubclausewithAlphaafternumber"/>
      </w:pPr>
      <w:r w:rsidRPr="00591CBD">
        <w:t>any other financial statements, in a form, with the content and at a frequency, as directed by the Department; and</w:t>
      </w:r>
    </w:p>
    <w:p w14:paraId="25EE043D" w14:textId="77777777" w:rsidR="00AC06F3" w:rsidRPr="00591CBD" w:rsidRDefault="00DD7DCC" w:rsidP="00834962">
      <w:pPr>
        <w:pStyle w:val="SubclausewithAlphaafternumber"/>
      </w:pPr>
      <w:bookmarkStart w:id="532" w:name="_Ref70191897"/>
      <w:r w:rsidRPr="00591CBD">
        <w:t>within 20 Business Days of the relevant direction by the Department:</w:t>
      </w:r>
      <w:bookmarkEnd w:id="532"/>
    </w:p>
    <w:p w14:paraId="37255CF2" w14:textId="77777777" w:rsidR="00AC06F3" w:rsidRPr="00591CBD" w:rsidRDefault="00DD7DCC" w:rsidP="00C93703">
      <w:pPr>
        <w:pStyle w:val="SubclausewithRoman"/>
        <w:tabs>
          <w:tab w:val="num" w:pos="2155"/>
        </w:tabs>
        <w:ind w:left="2155"/>
      </w:pPr>
      <w:r w:rsidRPr="00591CBD">
        <w:t>an unconditional and irrevocable financial guarantee duly executed by a financial institution; and/or</w:t>
      </w:r>
    </w:p>
    <w:p w14:paraId="2F6B8B84" w14:textId="77777777" w:rsidR="00AC06F3" w:rsidRPr="00591CBD" w:rsidRDefault="00DD7DCC" w:rsidP="00C93703">
      <w:pPr>
        <w:pStyle w:val="SubclausewithRoman"/>
        <w:tabs>
          <w:tab w:val="num" w:pos="2155"/>
        </w:tabs>
        <w:ind w:left="2155"/>
      </w:pPr>
      <w:bookmarkStart w:id="533" w:name="_Ref70192003"/>
      <w:r w:rsidRPr="00591CBD">
        <w:t>a performance guarantee duly executed by a Related Entity of the Provider,</w:t>
      </w:r>
      <w:bookmarkEnd w:id="533"/>
      <w:r w:rsidRPr="00591CBD">
        <w:t xml:space="preserve"> </w:t>
      </w:r>
    </w:p>
    <w:p w14:paraId="4BD40FC8" w14:textId="77777777" w:rsidR="00AC06F3" w:rsidRPr="00591CBD" w:rsidRDefault="00DD7DCC" w:rsidP="00834962">
      <w:pPr>
        <w:pStyle w:val="StandardSubclause-Indent"/>
      </w:pPr>
      <w:r w:rsidRPr="00591CBD">
        <w:t>in a form and in terms satisfactory to the Department</w:t>
      </w:r>
      <w:r w:rsidR="00273307" w:rsidRPr="00591CBD">
        <w:t xml:space="preserve">. </w:t>
      </w:r>
    </w:p>
    <w:p w14:paraId="216E5AC7" w14:textId="11E963C8" w:rsidR="00AC06F3" w:rsidRPr="00591CBD" w:rsidRDefault="00DD7DCC" w:rsidP="00834962">
      <w:pPr>
        <w:pStyle w:val="Standardsubclause0"/>
      </w:pPr>
      <w:r w:rsidRPr="00591CBD">
        <w:t>The Provider must ensure that any guarantee provided in accordance with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Pr="00591CBD">
        <w:t xml:space="preserve"> remains in place until the Department </w:t>
      </w:r>
      <w:r w:rsidR="00771958">
        <w:t>N</w:t>
      </w:r>
      <w:r w:rsidR="00771958" w:rsidRPr="00591CBD">
        <w:t xml:space="preserve">otifies </w:t>
      </w:r>
      <w:r w:rsidRPr="00591CBD">
        <w:t>the Provider that it is no longer required.</w:t>
      </w:r>
      <w:r w:rsidR="00ED0D5B">
        <w:t xml:space="preserve"> </w:t>
      </w:r>
    </w:p>
    <w:p w14:paraId="219D4615" w14:textId="0B16D987" w:rsidR="00AC06F3" w:rsidRPr="00591CBD" w:rsidRDefault="00DD7DCC" w:rsidP="00834962">
      <w:pPr>
        <w:pStyle w:val="Standardsubclause0"/>
      </w:pPr>
      <w:r w:rsidRPr="00591CBD">
        <w:lastRenderedPageBreak/>
        <w:t>If an Insolvency Event occurs in relation to the Related Entity that has provided the guarantee under clause</w:t>
      </w:r>
      <w:r w:rsidR="00710ADC" w:rsidRPr="00591CBD">
        <w:t xml:space="preserve"> </w:t>
      </w:r>
      <w:r w:rsidR="00BB35D7">
        <w:fldChar w:fldCharType="begin" w:fldLock="1"/>
      </w:r>
      <w:r w:rsidR="00BB35D7">
        <w:instrText xml:space="preserve"> REF _Ref70192003 \w \h </w:instrText>
      </w:r>
      <w:r w:rsidR="00BB35D7">
        <w:fldChar w:fldCharType="separate"/>
      </w:r>
      <w:r w:rsidR="00C65C51">
        <w:t>27.3(b)(ii)</w:t>
      </w:r>
      <w:r w:rsidR="00BB35D7">
        <w:fldChar w:fldCharType="end"/>
      </w:r>
      <w:r w:rsidRPr="00591CBD">
        <w:t>, the Provider must replace the performance guarantee to the Department's complete satisfaction within five Business Days of such an event occurring.</w:t>
      </w:r>
      <w:r w:rsidR="00ED0D5B">
        <w:t xml:space="preserve"> </w:t>
      </w:r>
    </w:p>
    <w:p w14:paraId="2996598A" w14:textId="522C2706" w:rsidR="00AC06F3" w:rsidRPr="00591CBD" w:rsidRDefault="009A44FE" w:rsidP="00834962">
      <w:pPr>
        <w:pStyle w:val="Standardsubclause0"/>
      </w:pPr>
      <w:r w:rsidRPr="00591CBD">
        <w:t xml:space="preserve">Any </w:t>
      </w:r>
      <w:r w:rsidR="00DD7DCC" w:rsidRPr="00591CBD">
        <w:t xml:space="preserve">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00DD7DCC" w:rsidRPr="00591CBD">
        <w:t xml:space="preserve"> will be exercisable by the Department for either or both of the following, to the extent required:</w:t>
      </w:r>
    </w:p>
    <w:p w14:paraId="07F5C8AC" w14:textId="77777777" w:rsidR="00AC06F3" w:rsidRPr="00591CBD" w:rsidRDefault="00DD7DCC" w:rsidP="00834962">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7B20112C" w14:textId="77777777" w:rsidR="00AC06F3" w:rsidRPr="00591CBD" w:rsidRDefault="00DD7DCC" w:rsidP="00834962">
      <w:pPr>
        <w:pStyle w:val="SubclausewithAlphaafternumber"/>
      </w:pPr>
      <w:r w:rsidRPr="00591CBD">
        <w:t>to recover any debts due to the Department under or in connection with this Deed</w:t>
      </w:r>
      <w:r w:rsidR="00867586" w:rsidRPr="00591CBD">
        <w:t>.</w:t>
      </w:r>
      <w:r w:rsidRPr="00591CBD">
        <w:t xml:space="preserve"> </w:t>
      </w:r>
    </w:p>
    <w:p w14:paraId="183FC903" w14:textId="31C81C0E" w:rsidR="00AC06F3" w:rsidRPr="00591CBD" w:rsidRDefault="00867586" w:rsidP="00834962">
      <w:pPr>
        <w:pStyle w:val="Standardsubclause0"/>
      </w:pPr>
      <w:r w:rsidRPr="00591CBD">
        <w:t>I</w:t>
      </w:r>
      <w:r w:rsidR="00DD7DCC" w:rsidRPr="00591CBD">
        <w:t xml:space="preserve">f the Provider fails to provide or maintain </w:t>
      </w:r>
      <w:r w:rsidR="009A44FE" w:rsidRPr="00591CBD">
        <w:t>any</w:t>
      </w:r>
      <w:r w:rsidR="00DD7DCC" w:rsidRPr="00591CBD">
        <w:t xml:space="preserve"> guarantee required by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00DD7DCC" w:rsidRPr="00591CBD">
        <w:t>, the Department may withhold all or part of any Payment until the Provider meets that obligation.</w:t>
      </w:r>
    </w:p>
    <w:p w14:paraId="620F2DA9" w14:textId="5E6B51BD" w:rsidR="00AC06F3" w:rsidRPr="00591CBD" w:rsidRDefault="00DD7DCC" w:rsidP="00834962">
      <w:pPr>
        <w:pStyle w:val="Standardsubclause0"/>
      </w:pPr>
      <w:r w:rsidRPr="00591CBD">
        <w:t xml:space="preserve">If the Department exercises any or all of its rights under </w:t>
      </w:r>
      <w:r w:rsidR="009A44FE" w:rsidRPr="00591CBD">
        <w:t>any</w:t>
      </w:r>
      <w:r w:rsidRPr="00591CBD">
        <w:t xml:space="preserve"> 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C65C51">
        <w:t>27.3(b)</w:t>
      </w:r>
      <w:r w:rsidR="00710ADC" w:rsidRPr="00591CBD">
        <w:fldChar w:fldCharType="end"/>
      </w:r>
      <w:r w:rsidRPr="00591CBD">
        <w:t>, the Department will not be liable for, and the Provider releases the Department from liability for, any resultant Loss</w:t>
      </w:r>
      <w:r w:rsidR="004F13E5" w:rsidRPr="00591CBD">
        <w:t xml:space="preserve"> </w:t>
      </w:r>
      <w:r w:rsidR="00867586" w:rsidRPr="00591CBD">
        <w:t>by</w:t>
      </w:r>
      <w:r w:rsidR="004F13E5" w:rsidRPr="00591CBD">
        <w:t xml:space="preserve"> the Provider</w:t>
      </w:r>
      <w:r w:rsidRPr="00591CBD">
        <w:t>.</w:t>
      </w:r>
    </w:p>
    <w:p w14:paraId="7B57A7B9" w14:textId="77777777" w:rsidR="00AC06F3" w:rsidRPr="00591CBD" w:rsidRDefault="00DD7DCC" w:rsidP="000825A3">
      <w:pPr>
        <w:pStyle w:val="Heading4"/>
      </w:pPr>
      <w:bookmarkStart w:id="534" w:name="_Toc79000443"/>
      <w:bookmarkStart w:id="535" w:name="_Toc80265590"/>
      <w:bookmarkStart w:id="536" w:name="_Toc179552012"/>
      <w:bookmarkStart w:id="537" w:name="_Toc179552127"/>
      <w:bookmarkStart w:id="538" w:name="_Toc179552266"/>
      <w:bookmarkStart w:id="539" w:name="_Toc179552454"/>
      <w:bookmarkStart w:id="540" w:name="_Toc179552655"/>
      <w:bookmarkStart w:id="541" w:name="_Toc179552916"/>
      <w:bookmarkStart w:id="542" w:name="_Toc179554809"/>
      <w:bookmarkStart w:id="543" w:name="_Toc179794227"/>
      <w:bookmarkStart w:id="544" w:name="_Toc205289280"/>
      <w:r w:rsidRPr="00591CBD">
        <w:t>Section A2.4 – Assessment and management of Provider's performance</w:t>
      </w:r>
      <w:bookmarkEnd w:id="534"/>
      <w:bookmarkEnd w:id="535"/>
      <w:bookmarkEnd w:id="536"/>
      <w:bookmarkEnd w:id="537"/>
      <w:bookmarkEnd w:id="538"/>
      <w:bookmarkEnd w:id="539"/>
      <w:bookmarkEnd w:id="540"/>
      <w:bookmarkEnd w:id="541"/>
      <w:bookmarkEnd w:id="542"/>
      <w:bookmarkEnd w:id="543"/>
      <w:bookmarkEnd w:id="544"/>
    </w:p>
    <w:p w14:paraId="6CCA63A8" w14:textId="77777777" w:rsidR="00AC06F3" w:rsidRPr="00591CBD" w:rsidRDefault="00DD7DCC" w:rsidP="00BE5BB5">
      <w:pPr>
        <w:pStyle w:val="Style2"/>
      </w:pPr>
      <w:bookmarkStart w:id="545" w:name="_Ref70164288"/>
      <w:bookmarkStart w:id="546" w:name="_Ref70164294"/>
      <w:bookmarkStart w:id="547" w:name="_Toc79000444"/>
      <w:bookmarkStart w:id="548" w:name="_Toc80265591"/>
      <w:bookmarkStart w:id="549" w:name="_Toc179552267"/>
      <w:bookmarkStart w:id="550" w:name="_Toc179552455"/>
      <w:bookmarkStart w:id="551" w:name="_Toc179552656"/>
      <w:bookmarkStart w:id="552" w:name="_Toc179552917"/>
      <w:bookmarkStart w:id="553" w:name="_Toc179554810"/>
      <w:bookmarkStart w:id="554" w:name="_Toc179794228"/>
      <w:bookmarkStart w:id="555" w:name="_Toc205289281"/>
      <w:r w:rsidRPr="00591CBD">
        <w:t>Evaluation activities</w:t>
      </w:r>
      <w:bookmarkEnd w:id="545"/>
      <w:bookmarkEnd w:id="546"/>
      <w:bookmarkEnd w:id="547"/>
      <w:bookmarkEnd w:id="548"/>
      <w:bookmarkEnd w:id="549"/>
      <w:bookmarkEnd w:id="550"/>
      <w:bookmarkEnd w:id="551"/>
      <w:bookmarkEnd w:id="552"/>
      <w:bookmarkEnd w:id="553"/>
      <w:bookmarkEnd w:id="554"/>
      <w:bookmarkEnd w:id="555"/>
    </w:p>
    <w:p w14:paraId="2B5E2330" w14:textId="77777777" w:rsidR="00AC06F3" w:rsidRPr="00591CBD" w:rsidRDefault="00DD7DCC" w:rsidP="00834962">
      <w:pPr>
        <w:pStyle w:val="Standardsubclause0"/>
      </w:pPr>
      <w:r w:rsidRPr="00591CBD">
        <w:t>The Provider agrees that:</w:t>
      </w:r>
    </w:p>
    <w:p w14:paraId="5578A55A" w14:textId="77777777" w:rsidR="00AC06F3" w:rsidRPr="00591CBD" w:rsidRDefault="00DD7DCC" w:rsidP="00834962">
      <w:pPr>
        <w:pStyle w:val="SubclausewithAlphaafternumber"/>
      </w:pPr>
      <w:r w:rsidRPr="00591CBD">
        <w:t>evaluation activities may be undertaken by the Department for the purposes of evaluating the Services, including the Provider's performance, and may include:</w:t>
      </w:r>
    </w:p>
    <w:p w14:paraId="106C6163" w14:textId="77777777" w:rsidR="00AC06F3" w:rsidRPr="00591CBD" w:rsidRDefault="00DD7DCC" w:rsidP="00C93703">
      <w:pPr>
        <w:pStyle w:val="SubclausewithRoman"/>
        <w:tabs>
          <w:tab w:val="num" w:pos="2155"/>
        </w:tabs>
        <w:ind w:left="2155"/>
      </w:pPr>
      <w:r w:rsidRPr="00591CBD">
        <w:t>the Department monitoring, measuring and evaluating the delivery of the Services by the Provider;</w:t>
      </w:r>
    </w:p>
    <w:p w14:paraId="28E0D7D3" w14:textId="77777777" w:rsidR="00AC06F3" w:rsidRPr="00591CBD" w:rsidRDefault="00DD7DCC" w:rsidP="00C93703">
      <w:pPr>
        <w:pStyle w:val="SubclausewithRoman"/>
        <w:tabs>
          <w:tab w:val="num" w:pos="2155"/>
        </w:tabs>
        <w:ind w:left="2155"/>
      </w:pPr>
      <w:r w:rsidRPr="00591CBD">
        <w:t>the Provider's Personnel and Subcontractors being interviewed by the Department or an independent evaluator nominated by the Department; and</w:t>
      </w:r>
    </w:p>
    <w:p w14:paraId="54C490B8" w14:textId="610E7C48" w:rsidR="00AC06F3" w:rsidRPr="00591CBD" w:rsidRDefault="00DD7DCC" w:rsidP="00C93703">
      <w:pPr>
        <w:pStyle w:val="SubclausewithRoman"/>
        <w:tabs>
          <w:tab w:val="num" w:pos="2155"/>
        </w:tabs>
        <w:ind w:left="2155"/>
      </w:pPr>
      <w:r w:rsidRPr="00591CBD">
        <w:t>the Provider giving the Department or the Department's evaluator access to its premises and Records in accordance with clause</w:t>
      </w:r>
      <w:r w:rsidR="006B5A9C">
        <w:t xml:space="preserve"> </w:t>
      </w:r>
      <w:r w:rsidR="00A92F57">
        <w:fldChar w:fldCharType="begin" w:fldLock="1"/>
      </w:r>
      <w:r w:rsidR="00A92F57">
        <w:instrText xml:space="preserve"> REF _Ref80290284 \r \h </w:instrText>
      </w:r>
      <w:r w:rsidR="00A92F57">
        <w:fldChar w:fldCharType="separate"/>
      </w:r>
      <w:r w:rsidR="00C65C51">
        <w:t>42</w:t>
      </w:r>
      <w:r w:rsidR="00A92F57">
        <w:fldChar w:fldCharType="end"/>
      </w:r>
      <w:r w:rsidRPr="00591CBD">
        <w:t>; and</w:t>
      </w:r>
    </w:p>
    <w:p w14:paraId="13F0BF3C" w14:textId="77777777" w:rsidR="00AC06F3" w:rsidRPr="00591CBD" w:rsidRDefault="00DD7DCC" w:rsidP="00834962">
      <w:pPr>
        <w:pStyle w:val="SubclausewithAlphaafternumber"/>
      </w:pPr>
      <w:r w:rsidRPr="00591CBD">
        <w:t>it will fully cooperate with the Department in relation to all such activities.</w:t>
      </w:r>
    </w:p>
    <w:p w14:paraId="15E512DA" w14:textId="77777777" w:rsidR="00AC06F3" w:rsidRDefault="00DD7DCC" w:rsidP="00BE5BB5">
      <w:pPr>
        <w:pStyle w:val="Style2"/>
      </w:pPr>
      <w:bookmarkStart w:id="556" w:name="_Ref70243891"/>
      <w:bookmarkStart w:id="557" w:name="_Toc72797885"/>
      <w:bookmarkStart w:id="558" w:name="_Toc79000445"/>
      <w:bookmarkStart w:id="559" w:name="_Toc80265592"/>
      <w:bookmarkStart w:id="560" w:name="_Toc179552268"/>
      <w:bookmarkStart w:id="561" w:name="_Toc179552456"/>
      <w:bookmarkStart w:id="562" w:name="_Toc179552657"/>
      <w:bookmarkStart w:id="563" w:name="_Toc179552918"/>
      <w:bookmarkStart w:id="564" w:name="_Toc179554811"/>
      <w:bookmarkStart w:id="565" w:name="_Toc179794229"/>
      <w:bookmarkStart w:id="566" w:name="_Toc205289282"/>
      <w:r w:rsidRPr="00591CBD">
        <w:t>Sample reviews</w:t>
      </w:r>
      <w:bookmarkEnd w:id="556"/>
      <w:bookmarkEnd w:id="557"/>
      <w:bookmarkEnd w:id="558"/>
      <w:bookmarkEnd w:id="559"/>
      <w:bookmarkEnd w:id="560"/>
      <w:bookmarkEnd w:id="561"/>
      <w:bookmarkEnd w:id="562"/>
      <w:bookmarkEnd w:id="563"/>
      <w:bookmarkEnd w:id="564"/>
      <w:bookmarkEnd w:id="565"/>
      <w:bookmarkEnd w:id="566"/>
    </w:p>
    <w:p w14:paraId="1010F590" w14:textId="210A7949" w:rsidR="00AC06F3" w:rsidRPr="00591CBD" w:rsidRDefault="00DD7DCC" w:rsidP="00834962">
      <w:pPr>
        <w:pStyle w:val="Standardsubclause0"/>
      </w:pPr>
      <w:r w:rsidRPr="00591CBD">
        <w:t xml:space="preserve">The Provider acknowledges </w:t>
      </w:r>
      <w:r w:rsidR="004D13C6" w:rsidRPr="00591CBD">
        <w:t xml:space="preserve">and agrees </w:t>
      </w:r>
      <w:r w:rsidRPr="00591CBD">
        <w:t>that:</w:t>
      </w:r>
    </w:p>
    <w:p w14:paraId="75A949E9" w14:textId="77777777" w:rsidR="00AC06F3" w:rsidRPr="00591CBD" w:rsidRDefault="00DD7DCC" w:rsidP="00834962">
      <w:pPr>
        <w:pStyle w:val="SubclausewithAlphaafternumber"/>
      </w:pPr>
      <w:r w:rsidRPr="00591CBD">
        <w:t xml:space="preserve">the Department may conduct sample reviews of claims for </w:t>
      </w:r>
      <w:r w:rsidR="00A567AD" w:rsidRPr="00591CBD">
        <w:t>p</w:t>
      </w:r>
      <w:r w:rsidRPr="00591CBD">
        <w:t xml:space="preserve">ayments made by the Provider, based on a methodology that is verified by a qualified statistician or actuary as being statistically valid and producing results with a high confidence level; </w:t>
      </w:r>
    </w:p>
    <w:p w14:paraId="7A855D1D" w14:textId="77777777" w:rsidR="00AC06F3" w:rsidRPr="00591CBD" w:rsidRDefault="00DD7DCC" w:rsidP="00834962">
      <w:pPr>
        <w:pStyle w:val="SubclausewithAlphaafternumber"/>
      </w:pPr>
      <w:r w:rsidRPr="00591CBD">
        <w:lastRenderedPageBreak/>
        <w:t xml:space="preserve">if a sample review identifies a proportion of Invalid Claims, the methodology will enable the extrapolation of that proportion across all claims within the relevant type or class of claims for the sample period; and </w:t>
      </w:r>
    </w:p>
    <w:p w14:paraId="695209E8" w14:textId="640DFFF2" w:rsidR="00AC06F3" w:rsidRPr="00591CBD" w:rsidRDefault="00DD7DCC" w:rsidP="00834962">
      <w:pPr>
        <w:pStyle w:val="SubclausewithAlphaafternumber"/>
      </w:pPr>
      <w:r w:rsidRPr="00591CBD">
        <w:t xml:space="preserve">the Department may then </w:t>
      </w:r>
      <w:r w:rsidR="00EC5854" w:rsidRPr="00591CBD">
        <w:t xml:space="preserve">exercise any remedies specified in clause </w:t>
      </w:r>
      <w:r w:rsidR="00EC5854" w:rsidRPr="00591CBD">
        <w:fldChar w:fldCharType="begin" w:fldLock="1"/>
      </w:r>
      <w:r w:rsidR="00EC5854" w:rsidRPr="00591CBD">
        <w:instrText xml:space="preserve"> REF _Ref66985807 \w \h  \* MERGEFORMAT </w:instrText>
      </w:r>
      <w:r w:rsidR="00EC5854" w:rsidRPr="00591CBD">
        <w:fldChar w:fldCharType="separate"/>
      </w:r>
      <w:r w:rsidR="00C65C51">
        <w:t>55.2</w:t>
      </w:r>
      <w:r w:rsidR="00EC5854" w:rsidRPr="00591CBD">
        <w:fldChar w:fldCharType="end"/>
      </w:r>
      <w:r w:rsidR="00EC5854">
        <w:t xml:space="preserve"> </w:t>
      </w:r>
      <w:r w:rsidRPr="00591CBD">
        <w:t xml:space="preserve">in relation to the Deemed Invalid Claims. </w:t>
      </w:r>
    </w:p>
    <w:p w14:paraId="0BC7E9E9" w14:textId="77777777" w:rsidR="00AC06F3" w:rsidRPr="00591CBD" w:rsidRDefault="00DD7DCC" w:rsidP="00834962">
      <w:pPr>
        <w:pStyle w:val="Standardsubclause0"/>
      </w:pPr>
      <w:bookmarkStart w:id="567" w:name="_Ref70245847"/>
      <w:r w:rsidRPr="00591CBD">
        <w:t>The Department may engage in any form of sampling activity, including:</w:t>
      </w:r>
      <w:bookmarkEnd w:id="567"/>
    </w:p>
    <w:p w14:paraId="0F6555B5" w14:textId="77777777" w:rsidR="00AC06F3" w:rsidRPr="00591CBD" w:rsidRDefault="00DD7DCC" w:rsidP="00834962">
      <w:pPr>
        <w:pStyle w:val="SubclausewithAlphaafternumber"/>
      </w:pPr>
      <w:r w:rsidRPr="00591CBD">
        <w:t xml:space="preserve">evaluating how the Provider has claimed </w:t>
      </w:r>
      <w:r w:rsidR="00A567AD" w:rsidRPr="00591CBD">
        <w:t>p</w:t>
      </w:r>
      <w:r w:rsidRPr="00591CBD">
        <w:t xml:space="preserve">ayments from the Department by reviewing and investigating only a sample of the Provider's claims for </w:t>
      </w:r>
      <w:r w:rsidR="00A567AD" w:rsidRPr="00591CBD">
        <w:t>p</w:t>
      </w:r>
      <w:r w:rsidRPr="00591CBD">
        <w:t xml:space="preserve">ayments generally, or claims for </w:t>
      </w:r>
      <w:r w:rsidR="00A567AD" w:rsidRPr="00591CBD">
        <w:t>p</w:t>
      </w:r>
      <w:r w:rsidRPr="00591CBD">
        <w:t>ayments of a particular type or class, (</w:t>
      </w:r>
      <w:r w:rsidR="00BD45FB">
        <w:t>‘</w:t>
      </w:r>
      <w:r w:rsidRPr="00CD71E5">
        <w:rPr>
          <w:bCs/>
        </w:rPr>
        <w:t>Sample Review</w:t>
      </w:r>
      <w:r w:rsidR="00BD45FB" w:rsidRPr="00CD71E5">
        <w:rPr>
          <w:bCs/>
        </w:rPr>
        <w:t>’</w:t>
      </w:r>
      <w:r w:rsidRPr="00591CBD">
        <w:t>); and</w:t>
      </w:r>
    </w:p>
    <w:p w14:paraId="3D95ADDC" w14:textId="77777777" w:rsidR="00AC06F3" w:rsidRPr="00591CBD" w:rsidRDefault="00DD7DCC" w:rsidP="00834962">
      <w:pPr>
        <w:pStyle w:val="SubclausewithAlphaafternumber"/>
      </w:pPr>
      <w:r w:rsidRPr="00591CBD">
        <w:t>for the purposes of a Sample Review, taking into account data collected from any source</w:t>
      </w:r>
      <w:r w:rsidR="00A163B6" w:rsidRPr="00591CBD">
        <w:t>.</w:t>
      </w:r>
      <w:r w:rsidRPr="00591CBD">
        <w:t xml:space="preserve"> </w:t>
      </w:r>
    </w:p>
    <w:p w14:paraId="323BB819" w14:textId="6F7AB0A6" w:rsidR="00AC06F3" w:rsidRPr="00591CBD" w:rsidRDefault="00DD7DCC" w:rsidP="00834962">
      <w:pPr>
        <w:pStyle w:val="Standardsubclause0"/>
      </w:pPr>
      <w:bookmarkStart w:id="568" w:name="_Ref66985863"/>
      <w:r w:rsidRPr="00591CBD">
        <w:t xml:space="preserve">If the Department determines that all, or a proportion of, the claims for </w:t>
      </w:r>
      <w:r w:rsidR="00A567AD" w:rsidRPr="00591CBD">
        <w:t>p</w:t>
      </w:r>
      <w:r w:rsidRPr="00591CBD">
        <w:t xml:space="preserve">ayments included in a Sample Review are Invalid Claims, </w:t>
      </w:r>
      <w:bookmarkStart w:id="569" w:name="_Ref70245846"/>
      <w:bookmarkStart w:id="570" w:name="_Ref70246432"/>
      <w:bookmarkEnd w:id="568"/>
      <w:r w:rsidRPr="00591CBD">
        <w:t>then, subject to clause</w:t>
      </w:r>
      <w:r w:rsidR="00192AB4">
        <w:t> </w:t>
      </w:r>
      <w:r w:rsidRPr="00591CBD">
        <w:fldChar w:fldCharType="begin" w:fldLock="1"/>
      </w:r>
      <w:r w:rsidRPr="00591CBD">
        <w:instrText xml:space="preserve"> REF _Ref66985762 \w \h  \* MERGEFORMAT </w:instrText>
      </w:r>
      <w:r w:rsidRPr="00591CBD">
        <w:fldChar w:fldCharType="separate"/>
      </w:r>
      <w:r w:rsidR="00C65C51">
        <w:t>29.5</w:t>
      </w:r>
      <w:r w:rsidRPr="00591CBD">
        <w:fldChar w:fldCharType="end"/>
      </w:r>
      <w:r w:rsidRPr="00591CBD">
        <w:t xml:space="preserve">, all, or that proportion of, the Provider's claims for </w:t>
      </w:r>
      <w:r w:rsidR="00A567AD" w:rsidRPr="00591CBD">
        <w:t>p</w:t>
      </w:r>
      <w:r w:rsidRPr="00591CBD">
        <w:t>ayments:</w:t>
      </w:r>
      <w:bookmarkEnd w:id="569"/>
      <w:bookmarkEnd w:id="570"/>
    </w:p>
    <w:p w14:paraId="3812757E" w14:textId="77777777" w:rsidR="00AC06F3" w:rsidRPr="00591CBD" w:rsidRDefault="00DD7DCC" w:rsidP="00834962">
      <w:pPr>
        <w:pStyle w:val="SubclausewithAlphaafternumber"/>
      </w:pPr>
      <w:r w:rsidRPr="00591CBD">
        <w:t>generally; or</w:t>
      </w:r>
    </w:p>
    <w:p w14:paraId="37323785" w14:textId="77777777" w:rsidR="00AC06F3" w:rsidRPr="00591CBD" w:rsidRDefault="00DD7DCC" w:rsidP="00834962">
      <w:pPr>
        <w:pStyle w:val="SubclausewithAlphaafternumber"/>
      </w:pPr>
      <w:r w:rsidRPr="00591CBD">
        <w:t xml:space="preserve">of the type or class of </w:t>
      </w:r>
      <w:r w:rsidR="00A567AD" w:rsidRPr="00591CBD">
        <w:t>p</w:t>
      </w:r>
      <w:r w:rsidRPr="00591CBD">
        <w:t>ayments,</w:t>
      </w:r>
    </w:p>
    <w:p w14:paraId="1C88AD81" w14:textId="77777777" w:rsidR="00AC06F3" w:rsidRPr="00591CBD" w:rsidRDefault="00DD7DCC" w:rsidP="00834962">
      <w:pPr>
        <w:pStyle w:val="StandardSubclause-Indent"/>
      </w:pPr>
      <w:r w:rsidRPr="00591CBD">
        <w:t>as relevant to the Sample Review, will be deemed to be Invalid Claims (</w:t>
      </w:r>
      <w:r w:rsidR="00BD45FB">
        <w:t>‘</w:t>
      </w:r>
      <w:r w:rsidRPr="00CD71E5">
        <w:rPr>
          <w:bCs/>
        </w:rPr>
        <w:t>Deemed Invalid Claims</w:t>
      </w:r>
      <w:r w:rsidR="00BD45FB" w:rsidRPr="00BD45FB">
        <w:rPr>
          <w:bCs/>
        </w:rPr>
        <w:t>’</w:t>
      </w:r>
      <w:r w:rsidRPr="00591CBD">
        <w:t>).</w:t>
      </w:r>
    </w:p>
    <w:p w14:paraId="4274EC94" w14:textId="77777777" w:rsidR="00AC06F3" w:rsidRPr="00591CBD" w:rsidRDefault="00DD7DCC" w:rsidP="00834962">
      <w:pPr>
        <w:pStyle w:val="Standardsubclause0"/>
      </w:pPr>
      <w:bookmarkStart w:id="571" w:name="_Ref66985871"/>
      <w:r w:rsidRPr="00591CBD">
        <w:t>The Department may, at its absolute discretion, do one or more of the following in relation to any Deemed Invalid Claims:</w:t>
      </w:r>
      <w:bookmarkEnd w:id="571"/>
    </w:p>
    <w:p w14:paraId="1AA4C4E2" w14:textId="7F841E48" w:rsidR="00AC06F3" w:rsidRPr="00591CBD" w:rsidRDefault="00DD7DCC" w:rsidP="00834962">
      <w:pPr>
        <w:pStyle w:val="SubclausewithAlphaafternumber"/>
      </w:pPr>
      <w:r w:rsidRPr="00591CBD">
        <w:t xml:space="preserve">exercise any remedies specified in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 or</w:t>
      </w:r>
    </w:p>
    <w:p w14:paraId="3E21C0C8" w14:textId="05602DF7" w:rsidR="00AC06F3" w:rsidRPr="00591CBD" w:rsidRDefault="00DD7DCC" w:rsidP="00834962">
      <w:pPr>
        <w:pStyle w:val="SubclausewithAlphaafternumber"/>
      </w:pPr>
      <w:r w:rsidRPr="00591CBD">
        <w:t xml:space="preserve">exercise any of its rights under clause </w:t>
      </w:r>
      <w:r w:rsidRPr="00591CBD">
        <w:fldChar w:fldCharType="begin" w:fldLock="1"/>
      </w:r>
      <w:r w:rsidRPr="00591CBD">
        <w:instrText xml:space="preserve"> REF _Ref71127519 \w \h  \* MERGEFORMAT </w:instrText>
      </w:r>
      <w:r w:rsidRPr="00591CBD">
        <w:fldChar w:fldCharType="separate"/>
      </w:r>
      <w:r w:rsidR="00C65C51">
        <w:t>59</w:t>
      </w:r>
      <w:r w:rsidRPr="00591CBD">
        <w:fldChar w:fldCharType="end"/>
      </w:r>
      <w:r w:rsidRPr="00591CBD">
        <w:t>.</w:t>
      </w:r>
    </w:p>
    <w:p w14:paraId="2FED98B7" w14:textId="77777777" w:rsidR="00AC06F3" w:rsidRPr="00591CBD" w:rsidRDefault="00DD7DCC" w:rsidP="009834D7">
      <w:pPr>
        <w:pStyle w:val="Heading6"/>
      </w:pPr>
      <w:r w:rsidRPr="00591CBD">
        <w:t>Sampling methodology</w:t>
      </w:r>
    </w:p>
    <w:p w14:paraId="49087913" w14:textId="27C8CCEC" w:rsidR="00AC06F3" w:rsidRPr="00591CBD" w:rsidRDefault="00DD7DCC" w:rsidP="00834962">
      <w:pPr>
        <w:pStyle w:val="Standardsubclause0"/>
      </w:pPr>
      <w:bookmarkStart w:id="572" w:name="_Ref66985762"/>
      <w:r w:rsidRPr="00591CBD">
        <w:t xml:space="preserve">For the purposes of clause </w:t>
      </w:r>
      <w:r w:rsidRPr="00591CBD">
        <w:fldChar w:fldCharType="begin" w:fldLock="1"/>
      </w:r>
      <w:r w:rsidRPr="00591CBD">
        <w:instrText xml:space="preserve"> REF _Ref70245846 \w \h </w:instrText>
      </w:r>
      <w:r w:rsidR="00E43230" w:rsidRPr="00591CBD">
        <w:instrText xml:space="preserve"> \* MERGEFORMAT </w:instrText>
      </w:r>
      <w:r w:rsidRPr="00591CBD">
        <w:fldChar w:fldCharType="separate"/>
      </w:r>
      <w:r w:rsidR="00C65C51">
        <w:t>29.3</w:t>
      </w:r>
      <w:r w:rsidRPr="00591CBD">
        <w:fldChar w:fldCharType="end"/>
      </w:r>
      <w:r w:rsidRPr="00591CB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72"/>
    </w:p>
    <w:p w14:paraId="6519AA83" w14:textId="50AAFBE1" w:rsidR="00AC06F3" w:rsidRPr="00591CBD" w:rsidRDefault="00DD7DCC" w:rsidP="00834962">
      <w:pPr>
        <w:pStyle w:val="SubclausewithAlphaafternumber"/>
      </w:pPr>
      <w:r w:rsidRPr="00591CBD">
        <w:t xml:space="preserve">is, or will give results that are, statistically valid for the purpose of demonstrating the matters covered by this clause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C65C51">
        <w:t>29</w:t>
      </w:r>
      <w:r w:rsidRPr="00591CBD">
        <w:fldChar w:fldCharType="end"/>
      </w:r>
      <w:r w:rsidRPr="00591CBD">
        <w:t>; and</w:t>
      </w:r>
    </w:p>
    <w:p w14:paraId="24AF50EA" w14:textId="3B9D59E1" w:rsidR="00AC06F3" w:rsidRPr="00591CBD" w:rsidRDefault="00DD7DCC" w:rsidP="00834962">
      <w:pPr>
        <w:pStyle w:val="SubclausewithAlphaafternumber"/>
      </w:pPr>
      <w:r w:rsidRPr="00591CBD">
        <w:t>will provide at least a 95</w:t>
      </w:r>
      <w:r w:rsidR="0008513C">
        <w:t xml:space="preserve"> per cent</w:t>
      </w:r>
      <w:r w:rsidRPr="00591CBD">
        <w:t xml:space="preserve"> confidence level that the proportion and/or value of Invalid Claims identified in the Sample Review can be extrapolated as specified in clause </w:t>
      </w:r>
      <w:r w:rsidRPr="00591CBD">
        <w:fldChar w:fldCharType="begin" w:fldLock="1"/>
      </w:r>
      <w:r w:rsidRPr="00591CBD">
        <w:instrText xml:space="preserve"> REF _Ref70246432 \w \h  \* MERGEFORMAT </w:instrText>
      </w:r>
      <w:r w:rsidRPr="00591CBD">
        <w:fldChar w:fldCharType="separate"/>
      </w:r>
      <w:r w:rsidR="00C65C51">
        <w:t>29.3</w:t>
      </w:r>
      <w:r w:rsidRPr="00591CBD">
        <w:fldChar w:fldCharType="end"/>
      </w:r>
      <w:r w:rsidRPr="00591CBD">
        <w:t>.</w:t>
      </w:r>
    </w:p>
    <w:p w14:paraId="74BFD501" w14:textId="41331736" w:rsidR="00AC06F3" w:rsidRPr="00591CBD" w:rsidRDefault="00DD7DCC" w:rsidP="00834962">
      <w:pPr>
        <w:pStyle w:val="Standardsubclause0"/>
      </w:pPr>
      <w:r w:rsidRPr="00591CBD">
        <w:t xml:space="preserve">The Department must disclose the methodology used in a Sample Review to the Provider before exercising the Department's rights under clause </w:t>
      </w:r>
      <w:r w:rsidRPr="00591CBD">
        <w:fldChar w:fldCharType="begin" w:fldLock="1"/>
      </w:r>
      <w:r w:rsidRPr="00591CBD">
        <w:instrText xml:space="preserve"> REF _Ref66985871 \w \h </w:instrText>
      </w:r>
      <w:r w:rsidR="00E43230" w:rsidRPr="00591CBD">
        <w:instrText xml:space="preserve"> \* MERGEFORMAT </w:instrText>
      </w:r>
      <w:r w:rsidRPr="00591CBD">
        <w:fldChar w:fldCharType="separate"/>
      </w:r>
      <w:r w:rsidR="00C65C51">
        <w:t>29.4</w:t>
      </w:r>
      <w:r w:rsidRPr="00591CBD">
        <w:fldChar w:fldCharType="end"/>
      </w:r>
      <w:r w:rsidRPr="00591CBD">
        <w:t>.</w:t>
      </w:r>
    </w:p>
    <w:p w14:paraId="7E5B89CF" w14:textId="77777777" w:rsidR="00AC06F3" w:rsidRPr="00591CBD" w:rsidRDefault="00DD7DCC" w:rsidP="000825A3">
      <w:pPr>
        <w:pStyle w:val="Heading4"/>
      </w:pPr>
      <w:bookmarkStart w:id="573" w:name="_Toc79000446"/>
      <w:bookmarkStart w:id="574" w:name="_Toc80265593"/>
      <w:bookmarkStart w:id="575" w:name="_Toc179552013"/>
      <w:bookmarkStart w:id="576" w:name="_Toc179552128"/>
      <w:bookmarkStart w:id="577" w:name="_Toc179552269"/>
      <w:bookmarkStart w:id="578" w:name="_Toc179552457"/>
      <w:bookmarkStart w:id="579" w:name="_Toc179552658"/>
      <w:bookmarkStart w:id="580" w:name="_Toc179552919"/>
      <w:bookmarkStart w:id="581" w:name="_Toc179554812"/>
      <w:bookmarkStart w:id="582" w:name="_Toc179794230"/>
      <w:bookmarkStart w:id="583" w:name="_Toc205289283"/>
      <w:r w:rsidRPr="00591CBD">
        <w:lastRenderedPageBreak/>
        <w:t>Section A2.5 – Customer feedback</w:t>
      </w:r>
      <w:bookmarkEnd w:id="573"/>
      <w:bookmarkEnd w:id="574"/>
      <w:bookmarkEnd w:id="575"/>
      <w:bookmarkEnd w:id="576"/>
      <w:bookmarkEnd w:id="577"/>
      <w:bookmarkEnd w:id="578"/>
      <w:bookmarkEnd w:id="579"/>
      <w:bookmarkEnd w:id="580"/>
      <w:bookmarkEnd w:id="581"/>
      <w:bookmarkEnd w:id="582"/>
      <w:bookmarkEnd w:id="583"/>
    </w:p>
    <w:p w14:paraId="18C2D38C" w14:textId="77777777" w:rsidR="00AC06F3" w:rsidRPr="00591CBD" w:rsidRDefault="00DD7DCC" w:rsidP="00BE5BB5">
      <w:pPr>
        <w:pStyle w:val="Style2"/>
      </w:pPr>
      <w:bookmarkStart w:id="584" w:name="_Ref76218693"/>
      <w:bookmarkStart w:id="585" w:name="_Toc79000447"/>
      <w:bookmarkStart w:id="586" w:name="_Toc80265594"/>
      <w:bookmarkStart w:id="587" w:name="_Toc179552270"/>
      <w:bookmarkStart w:id="588" w:name="_Toc179552458"/>
      <w:bookmarkStart w:id="589" w:name="_Toc179552659"/>
      <w:bookmarkStart w:id="590" w:name="_Toc179552920"/>
      <w:bookmarkStart w:id="591" w:name="_Toc179554813"/>
      <w:bookmarkStart w:id="592" w:name="_Toc179794231"/>
      <w:bookmarkStart w:id="593" w:name="_Toc205289284"/>
      <w:r w:rsidRPr="00591CBD">
        <w:t>Customer feedback process</w:t>
      </w:r>
      <w:bookmarkStart w:id="594" w:name="_Ref66985890"/>
      <w:bookmarkEnd w:id="584"/>
      <w:bookmarkEnd w:id="585"/>
      <w:bookmarkEnd w:id="586"/>
      <w:bookmarkEnd w:id="587"/>
      <w:bookmarkEnd w:id="588"/>
      <w:bookmarkEnd w:id="589"/>
      <w:bookmarkEnd w:id="590"/>
      <w:bookmarkEnd w:id="591"/>
      <w:bookmarkEnd w:id="592"/>
      <w:bookmarkEnd w:id="593"/>
      <w:r w:rsidRPr="00591CBD">
        <w:t xml:space="preserve"> </w:t>
      </w:r>
      <w:bookmarkEnd w:id="594"/>
    </w:p>
    <w:p w14:paraId="053A5364" w14:textId="77777777" w:rsidR="00AC06F3" w:rsidRPr="00591CBD" w:rsidRDefault="00DD7DCC" w:rsidP="00834962">
      <w:pPr>
        <w:pStyle w:val="Standardsubclause0"/>
      </w:pPr>
      <w:r w:rsidRPr="00591CBD">
        <w:t>The Provider must establish and publicise to its Customers the existence and details of a Customer feedback system that:</w:t>
      </w:r>
    </w:p>
    <w:p w14:paraId="299DD947" w14:textId="77777777" w:rsidR="00AC06F3" w:rsidRPr="00591CBD" w:rsidRDefault="00DD7DCC" w:rsidP="00834962">
      <w:pPr>
        <w:pStyle w:val="SubclausewithAlphaafternumber"/>
      </w:pPr>
      <w:r w:rsidRPr="00591CBD">
        <w:t>is visible, user-centred, simple to access and easy to use for Customers;</w:t>
      </w:r>
    </w:p>
    <w:p w14:paraId="27A54A3E" w14:textId="77777777" w:rsidR="00AC06F3" w:rsidRPr="00591CBD" w:rsidRDefault="00DD7DCC" w:rsidP="00834962">
      <w:pPr>
        <w:pStyle w:val="SubclausewithAlphaafternumber"/>
      </w:pPr>
      <w:r w:rsidRPr="00591CBD">
        <w:t xml:space="preserve">supports early resolution of Complaints lodged by Customers; </w:t>
      </w:r>
    </w:p>
    <w:p w14:paraId="0B1DF103" w14:textId="77777777" w:rsidR="00AC06F3" w:rsidRPr="00591CBD" w:rsidRDefault="00DD7DCC" w:rsidP="00834962">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16B3B451" w14:textId="77777777" w:rsidR="00AC06F3" w:rsidRPr="00591CBD" w:rsidRDefault="00DD7DCC" w:rsidP="00834962">
      <w:pPr>
        <w:pStyle w:val="SubclausewithAlphaafternumber"/>
      </w:pPr>
      <w:r w:rsidRPr="00591CBD">
        <w:t>is recorded in an electronic system capable of producing complaint insights with robust quality assurance and review processes for both internal reporting purposes, as well as for quarterly reporting to the Department or as required; and</w:t>
      </w:r>
    </w:p>
    <w:p w14:paraId="0719520F" w14:textId="77777777" w:rsidR="00AC06F3" w:rsidRPr="00591CBD" w:rsidRDefault="00DD7DCC" w:rsidP="00834962">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716DB9A0" w14:textId="77777777" w:rsidR="00AC06F3" w:rsidRPr="00591CBD" w:rsidRDefault="00DD7DCC" w:rsidP="00834962">
      <w:pPr>
        <w:pStyle w:val="Standardsubclause0"/>
      </w:pPr>
      <w:r w:rsidRPr="00591CBD">
        <w:t>If a Customer is dissatisfied with the results of the Customer feedback process, the Provider must refer the Customer to the Department's National Customer Service Line for further investigation of the matter.</w:t>
      </w:r>
    </w:p>
    <w:p w14:paraId="19772776" w14:textId="77777777" w:rsidR="00AC06F3" w:rsidRPr="00591CBD" w:rsidRDefault="00DD7DCC" w:rsidP="00834962">
      <w:pPr>
        <w:pStyle w:val="Standardsubclause0"/>
      </w:pPr>
      <w:r w:rsidRPr="00591CBD">
        <w:t>Upon request, the Provider must give to the Department and Customers copies and details of the process it has established to manage Customer feedback.</w:t>
      </w:r>
    </w:p>
    <w:p w14:paraId="0B31A8EC" w14:textId="29DBAE20" w:rsidR="00AC06F3" w:rsidRPr="00591CBD" w:rsidRDefault="00DD7DCC" w:rsidP="00834962">
      <w:pPr>
        <w:pStyle w:val="Standardsubclause0"/>
      </w:pPr>
      <w:r w:rsidRPr="00591CBD">
        <w:t>The Provider must</w:t>
      </w:r>
      <w:r w:rsidR="006C129E">
        <w:t>,</w:t>
      </w:r>
      <w:r w:rsidRPr="00591CBD">
        <w:t xml:space="preserve"> when approached by the Department, actively assist:</w:t>
      </w:r>
      <w:r w:rsidR="0066024F">
        <w:t xml:space="preserve"> </w:t>
      </w:r>
    </w:p>
    <w:p w14:paraId="0B2A0B0D" w14:textId="4AFD6FB7" w:rsidR="00AC06F3" w:rsidRPr="00591CBD" w:rsidRDefault="00DD7DCC" w:rsidP="00834962">
      <w:pPr>
        <w:pStyle w:val="SubclausewithAlphaafternumber"/>
      </w:pPr>
      <w:r w:rsidRPr="00591CBD">
        <w:t>the Department in its investigation of any Complaint, including providing a detailed response to issues Notified by the Department within the timeframe required by the Department;</w:t>
      </w:r>
      <w:r w:rsidR="009064F8">
        <w:t xml:space="preserve"> </w:t>
      </w:r>
    </w:p>
    <w:p w14:paraId="15CF344A" w14:textId="77777777" w:rsidR="00C44741" w:rsidRDefault="0063289D" w:rsidP="00834962">
      <w:pPr>
        <w:pStyle w:val="SubclausewithAlphaafternumber"/>
      </w:pPr>
      <w:r w:rsidRPr="00591CBD">
        <w:t xml:space="preserve">the Department </w:t>
      </w:r>
      <w:r w:rsidR="00DD7DCC" w:rsidRPr="00591CBD">
        <w:t>in negotiating a resolution to any Complaint</w:t>
      </w:r>
      <w:r w:rsidR="00C44741" w:rsidRPr="00215E9A">
        <w:t>; and</w:t>
      </w:r>
    </w:p>
    <w:p w14:paraId="66F6B6BB" w14:textId="3629CC6F" w:rsidR="00AC06F3" w:rsidRPr="00215E9A" w:rsidRDefault="00C44741" w:rsidP="00834962">
      <w:pPr>
        <w:pStyle w:val="SubclausewithAlphaafternumber"/>
      </w:pPr>
      <w:r w:rsidRPr="00215E9A">
        <w:t>other authorities in negotiating a resolution to any Complaint, where the relevant Customer has chosen to utilise legislative or other complaints mechanisms</w:t>
      </w:r>
      <w:r w:rsidR="009064F8" w:rsidRPr="00215E9A">
        <w:t>.</w:t>
      </w:r>
    </w:p>
    <w:p w14:paraId="1AD89D0C" w14:textId="77777777" w:rsidR="00AC06F3" w:rsidRPr="00591CBD" w:rsidRDefault="00DD7DCC" w:rsidP="00FF5912">
      <w:pPr>
        <w:pStyle w:val="Heading3"/>
      </w:pPr>
      <w:bookmarkStart w:id="595" w:name="_Ref77960833"/>
      <w:bookmarkStart w:id="596" w:name="_Toc79000448"/>
      <w:bookmarkStart w:id="597" w:name="_Toc80265595"/>
      <w:bookmarkStart w:id="598" w:name="_Toc179552014"/>
      <w:bookmarkStart w:id="599" w:name="_Toc179552129"/>
      <w:bookmarkStart w:id="600" w:name="_Toc179552271"/>
      <w:bookmarkStart w:id="601" w:name="_Toc179552459"/>
      <w:bookmarkStart w:id="602" w:name="_Toc179552660"/>
      <w:bookmarkStart w:id="603" w:name="_Toc179552921"/>
      <w:bookmarkStart w:id="604" w:name="_Toc179554814"/>
      <w:bookmarkStart w:id="605" w:name="_Toc179794232"/>
      <w:bookmarkStart w:id="606" w:name="_Toc205289285"/>
      <w:r w:rsidRPr="00591CBD">
        <w:lastRenderedPageBreak/>
        <w:t>CHAPTER A3 – INFORMATION MANAGEMENT</w:t>
      </w:r>
      <w:bookmarkEnd w:id="595"/>
      <w:bookmarkEnd w:id="596"/>
      <w:bookmarkEnd w:id="597"/>
      <w:bookmarkEnd w:id="598"/>
      <w:bookmarkEnd w:id="599"/>
      <w:bookmarkEnd w:id="600"/>
      <w:bookmarkEnd w:id="601"/>
      <w:bookmarkEnd w:id="602"/>
      <w:bookmarkEnd w:id="603"/>
      <w:bookmarkEnd w:id="604"/>
      <w:bookmarkEnd w:id="605"/>
      <w:bookmarkEnd w:id="606"/>
    </w:p>
    <w:p w14:paraId="030D8EAF" w14:textId="77777777" w:rsidR="00AC06F3" w:rsidRPr="00591CBD" w:rsidRDefault="00DD7DCC" w:rsidP="000825A3">
      <w:pPr>
        <w:pStyle w:val="Heading4"/>
      </w:pPr>
      <w:bookmarkStart w:id="607" w:name="_Toc79000449"/>
      <w:bookmarkStart w:id="608" w:name="_Toc80265596"/>
      <w:bookmarkStart w:id="609" w:name="_Toc179552015"/>
      <w:bookmarkStart w:id="610" w:name="_Toc179552130"/>
      <w:bookmarkStart w:id="611" w:name="_Toc179552272"/>
      <w:bookmarkStart w:id="612" w:name="_Toc179552460"/>
      <w:bookmarkStart w:id="613" w:name="_Toc179552661"/>
      <w:bookmarkStart w:id="614" w:name="_Toc179552922"/>
      <w:bookmarkStart w:id="615" w:name="_Toc179554815"/>
      <w:bookmarkStart w:id="616" w:name="_Toc179794233"/>
      <w:bookmarkStart w:id="617" w:name="_Toc205289286"/>
      <w:r w:rsidRPr="00591CBD">
        <w:t>Section A3.1 – Information Technology</w:t>
      </w:r>
      <w:bookmarkEnd w:id="607"/>
      <w:bookmarkEnd w:id="608"/>
      <w:bookmarkEnd w:id="609"/>
      <w:bookmarkEnd w:id="610"/>
      <w:bookmarkEnd w:id="611"/>
      <w:bookmarkEnd w:id="612"/>
      <w:bookmarkEnd w:id="613"/>
      <w:bookmarkEnd w:id="614"/>
      <w:bookmarkEnd w:id="615"/>
      <w:bookmarkEnd w:id="616"/>
      <w:bookmarkEnd w:id="617"/>
    </w:p>
    <w:p w14:paraId="3A278154" w14:textId="77777777" w:rsidR="00AC06F3" w:rsidRPr="00591CBD" w:rsidRDefault="00DD7DCC" w:rsidP="000C573B">
      <w:pPr>
        <w:pStyle w:val="Style2"/>
      </w:pPr>
      <w:bookmarkStart w:id="618" w:name="_Ref66985898"/>
      <w:bookmarkStart w:id="619" w:name="_Toc79000450"/>
      <w:bookmarkStart w:id="620" w:name="_Toc80265597"/>
      <w:bookmarkStart w:id="621" w:name="_Toc179552273"/>
      <w:bookmarkStart w:id="622" w:name="_Toc179552461"/>
      <w:bookmarkStart w:id="623" w:name="_Toc179552662"/>
      <w:bookmarkStart w:id="624" w:name="_Toc179552923"/>
      <w:bookmarkStart w:id="625" w:name="_Toc179554816"/>
      <w:bookmarkStart w:id="626" w:name="_Toc179794234"/>
      <w:bookmarkStart w:id="627" w:name="_Toc205289287"/>
      <w:r w:rsidRPr="00591CBD">
        <w:t>General</w:t>
      </w:r>
      <w:bookmarkEnd w:id="618"/>
      <w:bookmarkEnd w:id="619"/>
      <w:bookmarkEnd w:id="620"/>
      <w:bookmarkEnd w:id="621"/>
      <w:bookmarkEnd w:id="622"/>
      <w:bookmarkEnd w:id="623"/>
      <w:bookmarkEnd w:id="624"/>
      <w:bookmarkEnd w:id="625"/>
      <w:bookmarkEnd w:id="626"/>
      <w:bookmarkEnd w:id="627"/>
    </w:p>
    <w:p w14:paraId="18993E60" w14:textId="3C91AFF8" w:rsidR="00AC06F3" w:rsidRPr="00591CBD" w:rsidRDefault="00790A8F" w:rsidP="00834962">
      <w:pPr>
        <w:pStyle w:val="Standardsubclause0"/>
      </w:pPr>
      <w:bookmarkStart w:id="628" w:name="_Ref158805244"/>
      <w:r>
        <w:t>Subject to any Guidelines and u</w:t>
      </w:r>
      <w:r w:rsidR="005D2B3B">
        <w:t xml:space="preserve">nless otherwise </w:t>
      </w:r>
      <w:r>
        <w:t>Notified</w:t>
      </w:r>
      <w:r w:rsidR="005D2B3B">
        <w:t xml:space="preserve"> by the Department, t</w:t>
      </w:r>
      <w:r w:rsidR="00DD7DCC" w:rsidRPr="00591CBD">
        <w:t>he Provider must conduct the Services by Accessing the Department's IT Systems provided by the Department for that purpose.</w:t>
      </w:r>
      <w:bookmarkEnd w:id="628"/>
    </w:p>
    <w:p w14:paraId="49FA9E99" w14:textId="77777777" w:rsidR="00AC06F3" w:rsidRPr="00591CBD" w:rsidRDefault="00DD7DCC" w:rsidP="00834962">
      <w:pPr>
        <w:pStyle w:val="Standardsubclause0"/>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2EA3367D" w14:textId="4ACFA5A6" w:rsidR="00AC06F3" w:rsidRPr="00591CBD" w:rsidRDefault="00DD7DCC" w:rsidP="00834962">
      <w:pPr>
        <w:pStyle w:val="Standardsubclause0"/>
      </w:pPr>
      <w:r w:rsidRPr="00591CBD">
        <w:t xml:space="preserve">The </w:t>
      </w:r>
      <w:r w:rsidR="00A00742">
        <w:t>Provider</w:t>
      </w:r>
      <w:r w:rsidR="00A00742" w:rsidRPr="00591CBD">
        <w:t xml:space="preserve"> </w:t>
      </w:r>
      <w:r w:rsidR="003773D5">
        <w:t>must not allow</w:t>
      </w:r>
      <w:r w:rsidRPr="00591CBD">
        <w:t xml:space="preserve"> </w:t>
      </w:r>
      <w:r w:rsidR="00CD71E5">
        <w:t xml:space="preserve">any </w:t>
      </w:r>
      <w:r w:rsidR="001021C3">
        <w:t xml:space="preserve">Provider </w:t>
      </w:r>
      <w:r w:rsidRPr="00591CBD">
        <w:t>Personnel</w:t>
      </w:r>
      <w:r w:rsidR="004D0C7D">
        <w:t>, Third Party IT Vendors</w:t>
      </w:r>
      <w:r w:rsidRPr="00591CBD">
        <w:t xml:space="preserve"> </w:t>
      </w:r>
      <w:r w:rsidR="003773D5">
        <w:t>or</w:t>
      </w:r>
      <w:r w:rsidR="003773D5" w:rsidRPr="00591CBD">
        <w:t xml:space="preserve"> </w:t>
      </w:r>
      <w:r w:rsidRPr="00591CBD">
        <w:t xml:space="preserve">Subcontractors </w:t>
      </w:r>
      <w:r w:rsidR="00A00742">
        <w:t xml:space="preserve">to have </w:t>
      </w:r>
      <w:r w:rsidRPr="00591CBD">
        <w:t xml:space="preserve">Access </w:t>
      </w:r>
      <w:r w:rsidR="003773D5">
        <w:t xml:space="preserve">to </w:t>
      </w:r>
      <w:r w:rsidRPr="00591CBD">
        <w:t xml:space="preserve">the Department's IT Systems until they have successfully completed </w:t>
      </w:r>
      <w:r w:rsidR="00A00742">
        <w:t>any</w:t>
      </w:r>
      <w:r w:rsidRPr="00591CBD">
        <w:t xml:space="preserve"> onboarding processes and training</w:t>
      </w:r>
      <w:r w:rsidR="00AA60E9">
        <w:t xml:space="preserve"> specified in any Guidelines</w:t>
      </w:r>
      <w:r w:rsidRPr="00591CBD">
        <w:t>.</w:t>
      </w:r>
    </w:p>
    <w:p w14:paraId="466E2A42" w14:textId="1DC92B00" w:rsidR="00AC06F3" w:rsidRPr="00591CBD" w:rsidRDefault="00DD7DCC" w:rsidP="00834962">
      <w:pPr>
        <w:pStyle w:val="Standardsubclause0"/>
      </w:pPr>
      <w:r w:rsidRPr="00591CBD">
        <w:t xml:space="preserve">The Provider is responsible for all costs of meeting its obligations under this clause </w:t>
      </w:r>
      <w:r w:rsidRPr="00591CBD">
        <w:fldChar w:fldCharType="begin" w:fldLock="1"/>
      </w:r>
      <w:r w:rsidRPr="00591CBD">
        <w:instrText xml:space="preserve"> REF _Ref66985898 \w \h </w:instrText>
      </w:r>
      <w:r w:rsidR="00E43230" w:rsidRPr="00591CBD">
        <w:instrText xml:space="preserve"> \* MERGEFORMAT </w:instrText>
      </w:r>
      <w:r w:rsidRPr="00591CBD">
        <w:fldChar w:fldCharType="separate"/>
      </w:r>
      <w:r w:rsidR="00C65C51">
        <w:t>31</w:t>
      </w:r>
      <w:r w:rsidRPr="00591CBD">
        <w:fldChar w:fldCharType="end"/>
      </w:r>
      <w:r w:rsidRPr="00591CBD">
        <w:t>.</w:t>
      </w:r>
    </w:p>
    <w:p w14:paraId="0B57FF72" w14:textId="77777777" w:rsidR="00AC06F3" w:rsidRPr="00591CBD" w:rsidRDefault="00DD7DCC" w:rsidP="000C573B">
      <w:pPr>
        <w:pStyle w:val="Style2"/>
      </w:pPr>
      <w:bookmarkStart w:id="629" w:name="_Ref66985907"/>
      <w:bookmarkStart w:id="630" w:name="_Ref66985928"/>
      <w:bookmarkStart w:id="631" w:name="_Ref66985933"/>
      <w:bookmarkStart w:id="632" w:name="_Ref66985939"/>
      <w:bookmarkStart w:id="633" w:name="_Ref66985960"/>
      <w:bookmarkStart w:id="634" w:name="_Ref66985966"/>
      <w:bookmarkStart w:id="635" w:name="_Ref66987679"/>
      <w:bookmarkStart w:id="636" w:name="_Toc79000451"/>
      <w:bookmarkStart w:id="637" w:name="_Toc80265598"/>
      <w:bookmarkStart w:id="638" w:name="_Toc179552274"/>
      <w:bookmarkStart w:id="639" w:name="_Toc179552462"/>
      <w:bookmarkStart w:id="640" w:name="_Toc179552663"/>
      <w:bookmarkStart w:id="641" w:name="_Toc179552924"/>
      <w:bookmarkStart w:id="642" w:name="_Toc179554817"/>
      <w:bookmarkStart w:id="643" w:name="_Toc179794235"/>
      <w:bookmarkStart w:id="644" w:name="_Toc205289288"/>
      <w:r w:rsidRPr="00591CBD">
        <w:t>Access and information security assurance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9EF673E" w14:textId="77777777" w:rsidR="00AC06F3" w:rsidRPr="00591CBD" w:rsidRDefault="00DD7DCC" w:rsidP="009834D7">
      <w:pPr>
        <w:pStyle w:val="Heading6"/>
      </w:pPr>
      <w:r w:rsidRPr="00591CBD">
        <w:t>Access to the Department's IT Systems</w:t>
      </w:r>
    </w:p>
    <w:p w14:paraId="0058A386" w14:textId="4FA0B13D" w:rsidR="00AC06F3" w:rsidRPr="00591CBD" w:rsidRDefault="00DD7DCC" w:rsidP="00834962">
      <w:pPr>
        <w:pStyle w:val="Standardsubclause0"/>
      </w:pPr>
      <w:r w:rsidRPr="00591CBD">
        <w:t xml:space="preserve">The Provider must provide information technology systems to Access the Department's IT Systems and to carry out its </w:t>
      </w:r>
      <w:r w:rsidR="00CD71E5">
        <w:t xml:space="preserve">other </w:t>
      </w:r>
      <w:r w:rsidRPr="00591CBD">
        <w:t xml:space="preserve">obligations under this Deed, that meet the requirements set out in this clause </w:t>
      </w:r>
      <w:r w:rsidRPr="00591CBD">
        <w:fldChar w:fldCharType="begin" w:fldLock="1"/>
      </w:r>
      <w:r w:rsidRPr="00591CBD">
        <w:instrText xml:space="preserve"> REF _Ref66985907 \w \h </w:instrText>
      </w:r>
      <w:r w:rsidR="00E43230" w:rsidRPr="00591CBD">
        <w:instrText xml:space="preserve"> \* MERGEFORMAT </w:instrText>
      </w:r>
      <w:r w:rsidRPr="00591CBD">
        <w:fldChar w:fldCharType="separate"/>
      </w:r>
      <w:r w:rsidR="00C65C51">
        <w:t>32</w:t>
      </w:r>
      <w:r w:rsidRPr="00591CBD">
        <w:fldChar w:fldCharType="end"/>
      </w:r>
      <w:r w:rsidRPr="00591CBD">
        <w:t>.</w:t>
      </w:r>
    </w:p>
    <w:p w14:paraId="6385F1AB" w14:textId="77777777" w:rsidR="00AC06F3" w:rsidRPr="00591CBD" w:rsidRDefault="00DD7DCC" w:rsidP="009834D7">
      <w:pPr>
        <w:pStyle w:val="Heading6"/>
      </w:pPr>
      <w:r w:rsidRPr="00591CBD">
        <w:t xml:space="preserve">External IT Systems </w:t>
      </w:r>
    </w:p>
    <w:p w14:paraId="24950A7C" w14:textId="77777777" w:rsidR="00AC06F3" w:rsidRPr="00591CBD" w:rsidRDefault="00DD7DCC" w:rsidP="00834962">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4C0055A" w14:textId="77777777" w:rsidR="00241DB9" w:rsidRPr="00591CBD" w:rsidRDefault="00241DB9" w:rsidP="00834962">
      <w:pPr>
        <w:pStyle w:val="Standardsubclause0"/>
      </w:pPr>
      <w:r w:rsidRPr="00591CBD">
        <w:t xml:space="preserve">The Provider acknowledges and agrees that: </w:t>
      </w:r>
    </w:p>
    <w:p w14:paraId="5599FA0D" w14:textId="5B1EACD1" w:rsidR="00241DB9" w:rsidRPr="00591CBD" w:rsidRDefault="00241DB9" w:rsidP="00834962">
      <w:pPr>
        <w:pStyle w:val="SubclausewithAlphaafternumber"/>
      </w:pPr>
      <w:r w:rsidRPr="00591CBD">
        <w:t xml:space="preserve">the External System </w:t>
      </w:r>
      <w:r w:rsidR="00835E03" w:rsidRPr="00835E03">
        <w:t>Assurance</w:t>
      </w:r>
      <w:r w:rsidRPr="00591CBD">
        <w:t xml:space="preserve"> Framework is the method the Department uses to gain assurance over External IT Systems; </w:t>
      </w:r>
    </w:p>
    <w:p w14:paraId="0F1AB2F2" w14:textId="77777777" w:rsidR="00241DB9" w:rsidRPr="00591CBD" w:rsidRDefault="00241DB9" w:rsidP="00834962">
      <w:pPr>
        <w:pStyle w:val="SubclausewithAlphaafternumber"/>
      </w:pPr>
      <w:r w:rsidRPr="00591CBD">
        <w:t xml:space="preserve">the Department is the accreditation authority for </w:t>
      </w:r>
      <w:r w:rsidR="003D53AF" w:rsidRPr="00591CBD">
        <w:t xml:space="preserve">the </w:t>
      </w:r>
      <w:r w:rsidRPr="00591CBD">
        <w:t>ESAF; and</w:t>
      </w:r>
    </w:p>
    <w:p w14:paraId="0E4FA8D0" w14:textId="42D8BA46" w:rsidR="00241DB9" w:rsidRPr="00591CBD" w:rsidRDefault="00241DB9" w:rsidP="00834962">
      <w:pPr>
        <w:pStyle w:val="SubclausewithAlphaafternumber"/>
      </w:pPr>
      <w:r w:rsidRPr="00591CBD">
        <w:t xml:space="preserve">the requirements for a Provider IT System are outlined in the Department’s Right Fit For Risk program under </w:t>
      </w:r>
      <w:r w:rsidR="003D53AF" w:rsidRPr="00591CBD">
        <w:t xml:space="preserve">the </w:t>
      </w:r>
      <w:r w:rsidRPr="00591CBD">
        <w:t>ESAF.</w:t>
      </w:r>
    </w:p>
    <w:p w14:paraId="210BDE33" w14:textId="77777777" w:rsidR="00AC06F3" w:rsidRPr="00591CBD" w:rsidRDefault="00DD7DCC" w:rsidP="00834962">
      <w:pPr>
        <w:pStyle w:val="Standardsubclause0"/>
      </w:pPr>
      <w:r w:rsidRPr="00591CBD">
        <w:t>The Provider must:</w:t>
      </w:r>
    </w:p>
    <w:p w14:paraId="5F580B90" w14:textId="0F6EDBEF" w:rsidR="00AC06F3" w:rsidRPr="00591CBD" w:rsidRDefault="00DD7DCC" w:rsidP="00834962">
      <w:pPr>
        <w:pStyle w:val="SubclausewithAlphaafternumber"/>
      </w:pPr>
      <w:r w:rsidRPr="00591CBD">
        <w:rPr>
          <w:rStyle w:val="SubclausewithAlphaafternumberChar"/>
        </w:rPr>
        <w:t xml:space="preserve">advise the Department by email to </w:t>
      </w:r>
      <w:r w:rsidR="00122401" w:rsidRPr="00992ECD">
        <w:rPr>
          <w:rStyle w:val="Hyperlink"/>
          <w:rFonts w:ascii="Calibri" w:hAnsi="Calibri"/>
        </w:rPr>
        <w:t>securitycompliancesupport@dewr.gov.au</w:t>
      </w:r>
      <w:r w:rsidRPr="00591CBD">
        <w:rPr>
          <w:rStyle w:val="SubclausewithAlphaafternumberChar"/>
        </w:rPr>
        <w:t>, or such other address as advised</w:t>
      </w:r>
      <w:r w:rsidRPr="00591CBD">
        <w:t xml:space="preserve"> by the Department from time to time, of any proposed:</w:t>
      </w:r>
    </w:p>
    <w:p w14:paraId="4FC086A0" w14:textId="77777777" w:rsidR="00AC06F3" w:rsidRPr="00591CBD" w:rsidRDefault="00DD7DCC" w:rsidP="00C93703">
      <w:pPr>
        <w:pStyle w:val="SubclausewithRoman"/>
        <w:tabs>
          <w:tab w:val="num" w:pos="2155"/>
        </w:tabs>
        <w:ind w:left="2155"/>
      </w:pPr>
      <w:r w:rsidRPr="00591CBD">
        <w:lastRenderedPageBreak/>
        <w:t>use of any External IT System to Access the Department's IT Systems, and if the Department imposes any terms and conditions in respect of such use, comply, and ensure that all relevant Subcontractors comply, with those terms and conditions; and</w:t>
      </w:r>
    </w:p>
    <w:p w14:paraId="27F996DF" w14:textId="77777777" w:rsidR="00AC06F3" w:rsidRPr="00591CBD" w:rsidRDefault="00DD7DCC" w:rsidP="00C93703">
      <w:pPr>
        <w:pStyle w:val="SubclausewithRoman"/>
        <w:keepLines/>
        <w:tabs>
          <w:tab w:val="num" w:pos="2155"/>
        </w:tabs>
        <w:ind w:left="2155"/>
      </w:pPr>
      <w:r w:rsidRPr="00591CBD">
        <w:t xml:space="preserve">modification to the functionality of any </w:t>
      </w:r>
      <w:r w:rsidR="00241DB9" w:rsidRPr="00591CBD">
        <w:t xml:space="preserve">External </w:t>
      </w:r>
      <w:r w:rsidRPr="00591CBD">
        <w:t xml:space="preserve">IT System that impacts, or may have an impact, on the security of that </w:t>
      </w:r>
      <w:r w:rsidR="00241DB9" w:rsidRPr="00591CBD">
        <w:t>External</w:t>
      </w:r>
      <w:r w:rsidRPr="00591CBD">
        <w:t xml:space="preserve"> IT System, and if the Department imposes any terms and conditions in respect of the use of that </w:t>
      </w:r>
      <w:r w:rsidR="00241DB9" w:rsidRPr="00591CBD">
        <w:t>External</w:t>
      </w:r>
      <w:r w:rsidRPr="00591CBD">
        <w:t xml:space="preserve"> IT System, comply, and ensure that all relevant Subcontractors comply, with those terms and conditions;</w:t>
      </w:r>
    </w:p>
    <w:p w14:paraId="2D1DAE52" w14:textId="77777777" w:rsidR="00AC06F3" w:rsidRPr="00591CBD" w:rsidRDefault="00DD7DCC" w:rsidP="00834962">
      <w:pPr>
        <w:pStyle w:val="SubclausewithAlphaafternumber"/>
      </w:pPr>
      <w:r w:rsidRPr="00591CBD">
        <w:rPr>
          <w:rStyle w:val="SubclausewithAlphaafternumberChar"/>
        </w:rPr>
        <w:t>ensure that any Exte</w:t>
      </w:r>
      <w:r w:rsidRPr="00591CBD">
        <w:t xml:space="preserve">rnal IT System used: </w:t>
      </w:r>
    </w:p>
    <w:p w14:paraId="66B55A4D" w14:textId="77777777" w:rsidR="00241DB9" w:rsidRPr="00591CBD" w:rsidRDefault="00241DB9" w:rsidP="00C93703">
      <w:pPr>
        <w:pStyle w:val="SubclausewithRoman"/>
        <w:tabs>
          <w:tab w:val="num" w:pos="2155"/>
        </w:tabs>
        <w:ind w:left="2155"/>
      </w:pPr>
      <w:r w:rsidRPr="00591CBD">
        <w:t>is not accessible from outside of Australia, and that no data in relation to the Services is transferred or stored outside of Australia, without prior written approval from the Department; and</w:t>
      </w:r>
    </w:p>
    <w:p w14:paraId="565625FF" w14:textId="77777777" w:rsidR="00AC06F3" w:rsidRPr="00591CBD" w:rsidRDefault="00DD7DCC" w:rsidP="00C93703">
      <w:pPr>
        <w:pStyle w:val="SubclausewithRoman"/>
        <w:tabs>
          <w:tab w:val="num" w:pos="2155"/>
        </w:tabs>
        <w:ind w:left="2155"/>
      </w:pPr>
      <w:r w:rsidRPr="00591CBD">
        <w:t>meets the minimum requirements specified in any Guidelines</w:t>
      </w:r>
      <w:r w:rsidR="00ED0D5B">
        <w:t xml:space="preserve"> </w:t>
      </w:r>
      <w:r w:rsidRPr="00591CBD">
        <w:t xml:space="preserve">including </w:t>
      </w:r>
      <w:r w:rsidR="00241DB9" w:rsidRPr="00591CBD">
        <w:t xml:space="preserve">the </w:t>
      </w:r>
      <w:r w:rsidR="00241DB9" w:rsidRPr="00591CBD">
        <w:rPr>
          <w:i/>
          <w:iCs/>
        </w:rPr>
        <w:t xml:space="preserve">External Systems </w:t>
      </w:r>
      <w:r w:rsidR="00500E0D" w:rsidRPr="00500E0D">
        <w:rPr>
          <w:i/>
        </w:rPr>
        <w:t>Assurance</w:t>
      </w:r>
      <w:r w:rsidR="00500E0D" w:rsidRPr="00500E0D" w:rsidDel="00500E0D">
        <w:t xml:space="preserve"> </w:t>
      </w:r>
      <w:r w:rsidR="00241DB9" w:rsidRPr="00591CBD">
        <w:rPr>
          <w:i/>
          <w:iCs/>
        </w:rPr>
        <w:t xml:space="preserve">Framework (ESAF) </w:t>
      </w:r>
      <w:r w:rsidRPr="00591CBD">
        <w:rPr>
          <w:i/>
          <w:iCs/>
        </w:rPr>
        <w:t>Guidelines</w:t>
      </w:r>
      <w:r w:rsidRPr="00591CBD">
        <w:t>; and</w:t>
      </w:r>
    </w:p>
    <w:p w14:paraId="41FC824D" w14:textId="77777777" w:rsidR="00AC06F3" w:rsidRPr="00591CBD" w:rsidRDefault="00DD7DCC" w:rsidP="00834962">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0F1F9593" w14:textId="77777777" w:rsidR="00AC06F3" w:rsidRPr="00591CBD" w:rsidRDefault="00DD7DCC" w:rsidP="00834962">
      <w:pPr>
        <w:pStyle w:val="Standardsubclause0"/>
      </w:pPr>
      <w:r w:rsidRPr="00591CBD">
        <w:t>The Department:</w:t>
      </w:r>
    </w:p>
    <w:p w14:paraId="49B9D476" w14:textId="77777777" w:rsidR="00AC06F3" w:rsidRPr="00591CBD" w:rsidRDefault="00DD7DCC" w:rsidP="00834962">
      <w:pPr>
        <w:pStyle w:val="SubclausewithAlphaafternumber"/>
      </w:pPr>
      <w:r w:rsidRPr="00591CBD">
        <w:t>may make changes to the Department's IT Systems at any time, notwithstanding that such changes may affect the functioning of an External IT System; and</w:t>
      </w:r>
    </w:p>
    <w:p w14:paraId="79188536" w14:textId="77777777" w:rsidR="00AC06F3" w:rsidRPr="00591CBD" w:rsidRDefault="00DD7DCC" w:rsidP="00834962">
      <w:pPr>
        <w:pStyle w:val="SubclausewithAlphaafternumber"/>
      </w:pPr>
      <w:r w:rsidRPr="00591CBD">
        <w:t>will provide reasonable information about those changes to the Provider; and</w:t>
      </w:r>
    </w:p>
    <w:p w14:paraId="3CBB5A5C" w14:textId="77777777" w:rsidR="00AC06F3" w:rsidRPr="00591CBD" w:rsidRDefault="00DD7DCC" w:rsidP="00834962">
      <w:pPr>
        <w:pStyle w:val="StandardSubclause-Indent"/>
      </w:pPr>
      <w:r w:rsidRPr="00591CBD">
        <w:t>the Provider:</w:t>
      </w:r>
    </w:p>
    <w:p w14:paraId="7A864B11" w14:textId="77777777" w:rsidR="00AC06F3" w:rsidRPr="00591CBD" w:rsidRDefault="00DD7DCC" w:rsidP="00834962">
      <w:pPr>
        <w:pStyle w:val="SubclausewithAlphaafternumber"/>
      </w:pPr>
      <w:r w:rsidRPr="00591CBD">
        <w:t>must, notwithstanding any such change, at its sole cost, ensure that all External IT Systems are consistent with the Department's IT Systems at all times; and</w:t>
      </w:r>
    </w:p>
    <w:p w14:paraId="0CFACE9A" w14:textId="77777777" w:rsidR="00AC06F3" w:rsidRPr="00591CBD" w:rsidRDefault="00DD7DCC" w:rsidP="00834962">
      <w:pPr>
        <w:pStyle w:val="SubclausewithAlphaafternumber"/>
      </w:pPr>
      <w:r w:rsidRPr="00591CBD">
        <w:t>agrees that the Department is not responsible for any Loss</w:t>
      </w:r>
      <w:r w:rsidR="004D13C6" w:rsidRPr="00591CBD">
        <w:t xml:space="preserve"> by</w:t>
      </w:r>
      <w:r w:rsidRPr="00591CBD">
        <w:t xml:space="preserve"> the Provider arising from such changes.</w:t>
      </w:r>
    </w:p>
    <w:p w14:paraId="0CD4B481" w14:textId="77777777" w:rsidR="00AC06F3" w:rsidRPr="00591CBD" w:rsidRDefault="00DD7DCC" w:rsidP="009834D7">
      <w:pPr>
        <w:pStyle w:val="Heading6"/>
      </w:pPr>
      <w:r w:rsidRPr="00591CBD">
        <w:t>Provider IT System accreditation</w:t>
      </w:r>
    </w:p>
    <w:p w14:paraId="571D6213" w14:textId="77777777" w:rsidR="00AC06F3" w:rsidRPr="00591CBD" w:rsidRDefault="00DD7DCC" w:rsidP="00834962">
      <w:pPr>
        <w:pStyle w:val="Note-leftaligned"/>
      </w:pPr>
      <w:r w:rsidRPr="00591CBD">
        <w:t xml:space="preserve">Note: A 'Provider IT System' </w:t>
      </w:r>
      <w:r w:rsidR="00241DB9" w:rsidRPr="00591CBD">
        <w:t xml:space="preserve">falls within the definition of 'External IT System' and </w:t>
      </w:r>
      <w:r w:rsidRPr="00591CBD">
        <w:t>means an information technology system used by the Provider or any Subcontractor in association with the delivery of the Services or to Access the Department's IT Systems.</w:t>
      </w:r>
    </w:p>
    <w:p w14:paraId="1D4848FF" w14:textId="40070539" w:rsidR="00AC06F3" w:rsidRPr="00591CBD" w:rsidRDefault="00DD7DCC" w:rsidP="00834962">
      <w:pPr>
        <w:pStyle w:val="Standardsubclause0"/>
      </w:pPr>
      <w:r w:rsidRPr="00591CBD">
        <w:t>Subject to the requirements of the ESAF, the Provider must:</w:t>
      </w:r>
    </w:p>
    <w:p w14:paraId="79252D29" w14:textId="165EC677" w:rsidR="00AC06F3" w:rsidRPr="00591CBD" w:rsidRDefault="00DD7DCC" w:rsidP="00834962">
      <w:pPr>
        <w:pStyle w:val="SubclausewithAlphaafternumber"/>
      </w:pPr>
      <w:r w:rsidRPr="00591CBD">
        <w:t xml:space="preserve">obtain </w:t>
      </w:r>
      <w:r w:rsidR="00241DB9" w:rsidRPr="00591CBD">
        <w:t xml:space="preserve">RFFR </w:t>
      </w:r>
      <w:r w:rsidR="00111070">
        <w:t>A</w:t>
      </w:r>
      <w:r w:rsidRPr="009E0156">
        <w:t>ccreditation</w:t>
      </w:r>
      <w:r w:rsidRPr="00591CBD">
        <w:t xml:space="preserve"> for any Provider IT System in accordance with the requirements and timeframes set out in the ESAF and bear any costs associated with doing so; and</w:t>
      </w:r>
    </w:p>
    <w:p w14:paraId="22426586" w14:textId="77777777" w:rsidR="00AC06F3" w:rsidRPr="00591CBD" w:rsidRDefault="00DD7DCC" w:rsidP="00834962">
      <w:pPr>
        <w:pStyle w:val="SubclausewithAlphaafternumber"/>
      </w:pPr>
      <w:bookmarkStart w:id="645" w:name="_Ref66985919"/>
      <w:r w:rsidRPr="00591CBD">
        <w:lastRenderedPageBreak/>
        <w:t>maintain such accreditation until the Deed Completion Date.</w:t>
      </w:r>
      <w:bookmarkEnd w:id="645"/>
    </w:p>
    <w:p w14:paraId="683D813F" w14:textId="77777777" w:rsidR="00AC06F3" w:rsidRPr="00591CBD" w:rsidRDefault="00DD7DCC" w:rsidP="00834962">
      <w:pPr>
        <w:pStyle w:val="Standardsubclause0"/>
      </w:pPr>
      <w:r w:rsidRPr="00591CBD">
        <w:t>Where a Provider IT System is modified, the Provider must ensure that any necessary reaccreditation activities are completed in accordance with the requirements of the ESAF.</w:t>
      </w:r>
    </w:p>
    <w:p w14:paraId="1A94373D" w14:textId="6EF49562" w:rsidR="00AC06F3" w:rsidRPr="00591CBD" w:rsidRDefault="00DD7DCC" w:rsidP="00834962">
      <w:pPr>
        <w:pStyle w:val="Standardsubclause0"/>
      </w:pPr>
      <w:r w:rsidRPr="00591CBD">
        <w:t xml:space="preserve">If the Provider does not obtain accreditation or reaccreditation within the timeframes specified in the ESAF or this clause </w:t>
      </w:r>
      <w:r w:rsidRPr="00591CBD">
        <w:fldChar w:fldCharType="begin" w:fldLock="1"/>
      </w:r>
      <w:r w:rsidRPr="00591CBD">
        <w:instrText xml:space="preserve"> REF _Ref66985939 \w \h </w:instrText>
      </w:r>
      <w:r w:rsidR="00E43230" w:rsidRPr="00591CBD">
        <w:instrText xml:space="preserve"> \* MERGEFORMAT </w:instrText>
      </w:r>
      <w:r w:rsidRPr="00591CBD">
        <w:fldChar w:fldCharType="separate"/>
      </w:r>
      <w:r w:rsidR="00C65C51">
        <w:t>32</w:t>
      </w:r>
      <w:r w:rsidRPr="00591CBD">
        <w:fldChar w:fldCharType="end"/>
      </w:r>
      <w:r w:rsidRPr="00591CBD">
        <w:t>, the Provider must immediately cease using, and ensure that any relevant Subcontractor ceases using, the relevant Provider IT System.</w:t>
      </w:r>
    </w:p>
    <w:p w14:paraId="4317E179" w14:textId="77777777" w:rsidR="00AC06F3" w:rsidRPr="00591CBD" w:rsidRDefault="00DD7DCC" w:rsidP="009834D7">
      <w:pPr>
        <w:pStyle w:val="Heading6"/>
      </w:pPr>
      <w:r w:rsidRPr="00591CBD">
        <w:t>Third Party IT</w:t>
      </w:r>
    </w:p>
    <w:p w14:paraId="0631AF49" w14:textId="77777777" w:rsidR="00AC06F3" w:rsidRPr="00591CBD" w:rsidRDefault="00DD7DCC" w:rsidP="00834962">
      <w:pPr>
        <w:pStyle w:val="Note-leftaligned"/>
      </w:pPr>
      <w:r w:rsidRPr="00591CBD">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B1E2C35" w14:textId="77777777" w:rsidR="004725DE" w:rsidRPr="004725DE" w:rsidRDefault="004725DE" w:rsidP="00834962">
      <w:pPr>
        <w:pStyle w:val="Standardsubclause0"/>
      </w:pPr>
      <w:bookmarkStart w:id="646" w:name="_Ref66985948"/>
      <w:r w:rsidRPr="004725DE">
        <w:t xml:space="preserve">The Provider must: </w:t>
      </w:r>
    </w:p>
    <w:p w14:paraId="0ACD6DD6" w14:textId="77777777" w:rsidR="004725DE" w:rsidRPr="004725DE" w:rsidRDefault="004725DE" w:rsidP="00834962">
      <w:pPr>
        <w:pStyle w:val="SubclausewithAlphaafternumber"/>
      </w:pPr>
      <w:r w:rsidRPr="004725DE">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5FB6963" w14:textId="0C2425BB" w:rsidR="004725DE" w:rsidRPr="004725DE" w:rsidRDefault="004725DE" w:rsidP="00834962">
      <w:pPr>
        <w:pStyle w:val="SubclausewithAlphaafternumber"/>
      </w:pPr>
      <w:r w:rsidRPr="004725DE">
        <w:t>where the Third Party IT is a Third Party Employment System:</w:t>
      </w:r>
    </w:p>
    <w:p w14:paraId="1906A8C0" w14:textId="2E292EED" w:rsidR="004725DE" w:rsidRPr="004725DE" w:rsidRDefault="004725DE" w:rsidP="00C93703">
      <w:pPr>
        <w:pStyle w:val="SubclausewithRoman"/>
        <w:tabs>
          <w:tab w:val="num" w:pos="2155"/>
        </w:tabs>
        <w:ind w:left="2155"/>
      </w:pPr>
      <w:r w:rsidRPr="004725DE">
        <w:t xml:space="preserve">ensure that the relevant Third Party IT Vendor has entered into a </w:t>
      </w:r>
      <w:r w:rsidR="00995E41" w:rsidRPr="00C72D03">
        <w:rPr>
          <w:color w:val="000000" w:themeColor="text1"/>
        </w:rPr>
        <w:t xml:space="preserve">current </w:t>
      </w:r>
      <w:r w:rsidRPr="004725DE">
        <w:t>Third Party IT Vendor Deed with the Department in relation to the Third Party Employment System; and</w:t>
      </w:r>
    </w:p>
    <w:p w14:paraId="2F84808D" w14:textId="77777777" w:rsidR="004725DE" w:rsidRPr="004725DE" w:rsidRDefault="004725DE" w:rsidP="00C93703">
      <w:pPr>
        <w:pStyle w:val="SubclausewithRoman"/>
        <w:tabs>
          <w:tab w:val="num" w:pos="2155"/>
        </w:tabs>
        <w:ind w:left="2155"/>
      </w:pPr>
      <w:r w:rsidRPr="004725DE">
        <w:t xml:space="preserve">only allow Access in accordance with the terms of the relevant Third Party IT Vendor Deed and any Guidelines; </w:t>
      </w:r>
    </w:p>
    <w:p w14:paraId="094480E9" w14:textId="77777777" w:rsidR="004725DE" w:rsidRPr="004725DE" w:rsidRDefault="004725DE" w:rsidP="00834962">
      <w:pPr>
        <w:pStyle w:val="SubclausewithAlphaafternumber"/>
      </w:pPr>
      <w:r w:rsidRPr="004725DE">
        <w:t>where the Third Party IT is a Third Party Supplementary IT System:</w:t>
      </w:r>
    </w:p>
    <w:p w14:paraId="24121C66" w14:textId="77777777" w:rsidR="004725DE" w:rsidRPr="004725DE" w:rsidRDefault="004725DE" w:rsidP="00C93703">
      <w:pPr>
        <w:pStyle w:val="SubclausewithRoman"/>
        <w:tabs>
          <w:tab w:val="num" w:pos="2155"/>
        </w:tabs>
        <w:ind w:left="2155"/>
      </w:pPr>
      <w:r w:rsidRPr="004725DE">
        <w:t>ensure that the Provider has included the Third Party Supplementary IT System as part of its Provider IT System in accordance with the requirements of the ESAF; and</w:t>
      </w:r>
    </w:p>
    <w:p w14:paraId="65D83FE8" w14:textId="77777777" w:rsidR="004725DE" w:rsidRPr="004725DE" w:rsidRDefault="004725DE" w:rsidP="00C93703">
      <w:pPr>
        <w:pStyle w:val="SubclausewithRoman"/>
        <w:tabs>
          <w:tab w:val="num" w:pos="2155"/>
        </w:tabs>
        <w:ind w:left="2155"/>
      </w:pPr>
      <w:r w:rsidRPr="004725DE">
        <w:t xml:space="preserve">only allow Access in accordance with the terms of the ESAF; and </w:t>
      </w:r>
    </w:p>
    <w:p w14:paraId="341892BB" w14:textId="19C6EAAA" w:rsidR="004725DE" w:rsidRDefault="004725DE" w:rsidP="00834962">
      <w:pPr>
        <w:pStyle w:val="SubclausewithAlphaafternumber"/>
      </w:pPr>
      <w:bookmarkStart w:id="647" w:name="_Ref94875526"/>
      <w:r w:rsidRPr="004725DE">
        <w:t>comply with any Guidelines in relation to obligations to be included in any contract with any Third Party IT Vendor and in any Subcontract with any Subcontractor Accessing the Department’s IT Systems or electronic Records relating to the Services.</w:t>
      </w:r>
      <w:bookmarkEnd w:id="647"/>
    </w:p>
    <w:p w14:paraId="08926527" w14:textId="6B91D459" w:rsidR="0033743D" w:rsidRPr="004D0C7D" w:rsidRDefault="004D0C7D" w:rsidP="00834962">
      <w:pPr>
        <w:pStyle w:val="Standardsubclause0"/>
      </w:pPr>
      <w:r>
        <w:t xml:space="preserve">The </w:t>
      </w:r>
      <w:r w:rsidRPr="000449AB">
        <w:t>Provider</w:t>
      </w:r>
      <w:r>
        <w:t xml:space="preserve"> acknowledges and agrees that the Department:</w:t>
      </w:r>
    </w:p>
    <w:bookmarkEnd w:id="646"/>
    <w:p w14:paraId="0F7C4454" w14:textId="76CDFF23" w:rsidR="004D0C7D" w:rsidRDefault="004D0C7D" w:rsidP="007A2950">
      <w:pPr>
        <w:pStyle w:val="SubclausewithAlphaafternumber"/>
        <w:numPr>
          <w:ilvl w:val="2"/>
          <w:numId w:val="85"/>
        </w:numPr>
      </w:pPr>
      <w:r w:rsidRPr="004D0C7D">
        <w:t>does not warrant that any T</w:t>
      </w:r>
      <w:r w:rsidR="002410ED">
        <w:t>hird Party Employment</w:t>
      </w:r>
      <w:r w:rsidRPr="004D0C7D">
        <w:t xml:space="preserve"> System that is accredited in accordance with a Third Party IT </w:t>
      </w:r>
      <w:r w:rsidR="00D82F63">
        <w:t xml:space="preserve">Vendor </w:t>
      </w:r>
      <w:r w:rsidRPr="004D0C7D">
        <w:t>Deed is:</w:t>
      </w:r>
    </w:p>
    <w:p w14:paraId="7EC0A802" w14:textId="00E87534" w:rsidR="004D0C7D" w:rsidRDefault="004D0C7D" w:rsidP="00C93703">
      <w:pPr>
        <w:pStyle w:val="SubclausewithRoman"/>
        <w:tabs>
          <w:tab w:val="num" w:pos="2155"/>
        </w:tabs>
        <w:ind w:left="2155"/>
      </w:pPr>
      <w:r w:rsidRPr="004D0C7D">
        <w:lastRenderedPageBreak/>
        <w:t>fit for its intended use or for a Provider’s specific business processes; or</w:t>
      </w:r>
    </w:p>
    <w:p w14:paraId="2719B813" w14:textId="70E501FC" w:rsidR="004D0C7D" w:rsidRDefault="004D0C7D" w:rsidP="00C93703">
      <w:pPr>
        <w:pStyle w:val="SubclausewithRoman"/>
        <w:tabs>
          <w:tab w:val="num" w:pos="2155"/>
        </w:tabs>
        <w:ind w:left="2155"/>
      </w:pPr>
      <w:r w:rsidRPr="004D0C7D">
        <w:t>free from error or security weaknesses; and</w:t>
      </w:r>
    </w:p>
    <w:p w14:paraId="7BF63F81" w14:textId="1C8A264C" w:rsidR="004D0C7D" w:rsidRDefault="004D0C7D" w:rsidP="00834962">
      <w:pPr>
        <w:pStyle w:val="SubclausewithAlphaafternumber"/>
      </w:pPr>
      <w:r w:rsidRPr="004D0C7D">
        <w:t xml:space="preserve">is not liable or responsible for any Loss incurred by the Provider in connection with its use of a Third Party IT Vendor in connection with this Deed. </w:t>
      </w:r>
    </w:p>
    <w:p w14:paraId="37E01FE9" w14:textId="6758CD62" w:rsidR="004D0C7D" w:rsidRDefault="004D0C7D" w:rsidP="00834962">
      <w:pPr>
        <w:pStyle w:val="Standardsubclause0"/>
      </w:pPr>
      <w:r>
        <w:t xml:space="preserve">In addition to any applicable requirements under clause </w:t>
      </w:r>
      <w:r w:rsidR="00283845">
        <w:fldChar w:fldCharType="begin" w:fldLock="1"/>
      </w:r>
      <w:r w:rsidR="00283845">
        <w:instrText xml:space="preserve"> REF _Ref66987303 \r \h </w:instrText>
      </w:r>
      <w:r w:rsidR="00283845">
        <w:fldChar w:fldCharType="separate"/>
      </w:r>
      <w:r w:rsidR="00C65C51">
        <w:t>51</w:t>
      </w:r>
      <w:r w:rsidR="00283845">
        <w:fldChar w:fldCharType="end"/>
      </w:r>
      <w:r>
        <w:t>, the Provider must ensure that any arrangement with a Third Party IT Vendor includes a right of termination for the Provider to take account of the Department’s:</w:t>
      </w:r>
    </w:p>
    <w:p w14:paraId="61051B6D" w14:textId="7AEBF976" w:rsidR="004D0C7D" w:rsidRDefault="004D0C7D" w:rsidP="007A2950">
      <w:pPr>
        <w:pStyle w:val="SubclausewithAlphaafternumber"/>
        <w:numPr>
          <w:ilvl w:val="2"/>
          <w:numId w:val="86"/>
        </w:numPr>
      </w:pPr>
      <w:r w:rsidRPr="004D0C7D">
        <w:t>right to revoke accreditation of a T</w:t>
      </w:r>
      <w:r w:rsidR="002410ED">
        <w:t>hird Party Employment</w:t>
      </w:r>
      <w:r w:rsidRPr="004D0C7D">
        <w:t xml:space="preserve"> System under any Third Party IT Vendor Deed; and</w:t>
      </w:r>
    </w:p>
    <w:p w14:paraId="57E45883" w14:textId="6C72DB2E" w:rsidR="004D0C7D" w:rsidRDefault="004D0C7D" w:rsidP="00834962">
      <w:pPr>
        <w:pStyle w:val="SubclausewithAlphaafternumber"/>
      </w:pPr>
      <w:r w:rsidRPr="004D0C7D">
        <w:t xml:space="preserve">right of termination under clauses </w:t>
      </w:r>
      <w:r w:rsidR="00283845">
        <w:fldChar w:fldCharType="begin" w:fldLock="1"/>
      </w:r>
      <w:r w:rsidR="00283845">
        <w:instrText xml:space="preserve"> REF _Ref66987267 \r \h </w:instrText>
      </w:r>
      <w:r w:rsidR="00E539FE">
        <w:instrText xml:space="preserve"> \* MERGEFORMAT </w:instrText>
      </w:r>
      <w:r w:rsidR="00283845">
        <w:fldChar w:fldCharType="separate"/>
      </w:r>
      <w:r w:rsidR="00C65C51">
        <w:t>58</w:t>
      </w:r>
      <w:r w:rsidR="00283845">
        <w:fldChar w:fldCharType="end"/>
      </w:r>
      <w:r w:rsidR="00283845">
        <w:t xml:space="preserve"> </w:t>
      </w:r>
      <w:r w:rsidRPr="004D0C7D">
        <w:t xml:space="preserve">and </w:t>
      </w:r>
      <w:r w:rsidR="00283845">
        <w:fldChar w:fldCharType="begin" w:fldLock="1"/>
      </w:r>
      <w:r w:rsidR="00283845">
        <w:instrText xml:space="preserve"> REF _Ref66985825 \r \h </w:instrText>
      </w:r>
      <w:r w:rsidR="00E539FE">
        <w:instrText xml:space="preserve"> \* MERGEFORMAT </w:instrText>
      </w:r>
      <w:r w:rsidR="00283845">
        <w:fldChar w:fldCharType="separate"/>
      </w:r>
      <w:r w:rsidR="00C65C51">
        <w:t>59</w:t>
      </w:r>
      <w:r w:rsidR="00283845">
        <w:fldChar w:fldCharType="end"/>
      </w:r>
      <w:r w:rsidRPr="004D0C7D">
        <w:t xml:space="preserve"> of this Deed,</w:t>
      </w:r>
    </w:p>
    <w:p w14:paraId="4596CA07" w14:textId="62F4752B" w:rsidR="004D0C7D" w:rsidRPr="004D0C7D" w:rsidRDefault="004D0C7D" w:rsidP="00834962">
      <w:pPr>
        <w:pStyle w:val="StandardSubclause-Indent"/>
      </w:pPr>
      <w:r w:rsidRPr="004D0C7D">
        <w:t xml:space="preserve">and the Provider must, where appropriate, make use of that right in its arrangement in the event of a revocation of </w:t>
      </w:r>
      <w:r w:rsidR="007175DA" w:rsidRPr="00113325">
        <w:rPr>
          <w:color w:val="000000" w:themeColor="text1"/>
        </w:rPr>
        <w:t xml:space="preserve">accreditation of </w:t>
      </w:r>
      <w:r w:rsidRPr="004D0C7D">
        <w:t>any T</w:t>
      </w:r>
      <w:r w:rsidR="002410ED">
        <w:t>hird Party Employment</w:t>
      </w:r>
      <w:r w:rsidRPr="004D0C7D">
        <w:t xml:space="preserve"> System or termination of any Third Party IT </w:t>
      </w:r>
      <w:r w:rsidR="00D82F63">
        <w:t xml:space="preserve">Vendor </w:t>
      </w:r>
      <w:r w:rsidRPr="004D0C7D">
        <w:t>Deed, by the Department.</w:t>
      </w:r>
    </w:p>
    <w:p w14:paraId="527E7DE2" w14:textId="0418C6FF" w:rsidR="00AC06F3" w:rsidRPr="00591CBD" w:rsidRDefault="00DD7DCC" w:rsidP="009834D7">
      <w:pPr>
        <w:pStyle w:val="Heading6"/>
      </w:pPr>
      <w:r w:rsidRPr="00591CBD">
        <w:t>Technical advice</w:t>
      </w:r>
    </w:p>
    <w:p w14:paraId="59B03A6A" w14:textId="77777777" w:rsidR="00AC06F3" w:rsidRPr="00591CBD" w:rsidRDefault="00DD7DCC" w:rsidP="00834962">
      <w:pPr>
        <w:pStyle w:val="Standardsubclause0"/>
      </w:pPr>
      <w:r w:rsidRPr="00591CBD">
        <w:t>The Provider must:</w:t>
      </w:r>
    </w:p>
    <w:p w14:paraId="58BDE340" w14:textId="05672B90" w:rsidR="009A44FE" w:rsidRPr="00591CBD" w:rsidRDefault="00DD7DCC" w:rsidP="00834962">
      <w:pPr>
        <w:pStyle w:val="SubclausewithAlphaafternumber"/>
      </w:pPr>
      <w:r w:rsidRPr="00591CBD">
        <w:t xml:space="preserve">nominate Personnel </w:t>
      </w:r>
      <w:r w:rsidR="00241DB9" w:rsidRPr="00591CBD">
        <w:t>(</w:t>
      </w:r>
      <w:r w:rsidR="00BD45FB">
        <w:t>‘</w:t>
      </w:r>
      <w:r w:rsidR="00241DB9" w:rsidRPr="00111070">
        <w:rPr>
          <w:bCs/>
        </w:rPr>
        <w:t>IT Contact</w:t>
      </w:r>
      <w:r w:rsidR="00BD45FB" w:rsidRPr="00111070">
        <w:rPr>
          <w:bCs/>
        </w:rPr>
        <w:t>’</w:t>
      </w:r>
      <w:r w:rsidR="00241DB9" w:rsidRPr="00591CBD">
        <w:t xml:space="preserve">) by email to their </w:t>
      </w:r>
      <w:r w:rsidR="0012678A">
        <w:t>Provider Lead</w:t>
      </w:r>
      <w:r w:rsidR="00241DB9" w:rsidRPr="00591CBD">
        <w:t xml:space="preserve"> </w:t>
      </w:r>
      <w:r w:rsidRPr="00591CBD">
        <w:t>to receive technical advice from the Department on the Department's IT Systems, and to provide advice to the Department on technical issues arising from Accessing the Department's IT Systems;</w:t>
      </w:r>
    </w:p>
    <w:p w14:paraId="07C3F9ED" w14:textId="77777777" w:rsidR="00AC06F3" w:rsidRPr="00591CBD" w:rsidRDefault="009A44FE" w:rsidP="00834962">
      <w:pPr>
        <w:pStyle w:val="SubclausewithAlphaafternumber"/>
      </w:pPr>
      <w:r w:rsidRPr="00591CBD">
        <w:t>ensure that an IT Contact is appointed at all times during the Term of this Deed, and that, at all times, the Department has up to date contact details for the current IT Contact; and</w:t>
      </w:r>
      <w:r w:rsidR="00DD7DCC" w:rsidRPr="00591CBD">
        <w:t xml:space="preserve"> </w:t>
      </w:r>
    </w:p>
    <w:p w14:paraId="0457AD40" w14:textId="77777777" w:rsidR="00AC06F3" w:rsidRPr="00591CBD" w:rsidRDefault="00DD7DCC" w:rsidP="00834962">
      <w:pPr>
        <w:pStyle w:val="SubclausewithAlphaafternumber"/>
      </w:pPr>
      <w:r w:rsidRPr="00591CBD">
        <w:t>ensure that the IT Contact</w:t>
      </w:r>
      <w:r w:rsidR="00241DB9" w:rsidRPr="00591CBD">
        <w:t xml:space="preserve"> meets all requirements specified in any Guidelines</w:t>
      </w:r>
      <w:r w:rsidRPr="00591CBD">
        <w:t xml:space="preserve">. </w:t>
      </w:r>
    </w:p>
    <w:p w14:paraId="329E33E9" w14:textId="77777777" w:rsidR="00AC06F3" w:rsidRPr="00591CBD" w:rsidRDefault="00DD7DCC" w:rsidP="009834D7">
      <w:pPr>
        <w:pStyle w:val="Heading6"/>
      </w:pPr>
      <w:r w:rsidRPr="00591CBD">
        <w:t>Security</w:t>
      </w:r>
    </w:p>
    <w:p w14:paraId="7A3A4C4E" w14:textId="77777777" w:rsidR="00AC06F3" w:rsidRPr="00591CBD" w:rsidRDefault="00DD7DCC" w:rsidP="00834962">
      <w:pPr>
        <w:pStyle w:val="Standardsubclause0"/>
      </w:pPr>
      <w:r w:rsidRPr="00591CBD">
        <w:t xml:space="preserve">The Provider must comply, and ensure that its Subcontractors </w:t>
      </w:r>
      <w:r w:rsidRPr="0066024F">
        <w:t xml:space="preserve">and </w:t>
      </w:r>
      <w:r w:rsidRPr="003E67F7">
        <w:t>Third Party IT Vendors</w:t>
      </w:r>
      <w:r w:rsidRPr="00591CBD">
        <w:t xml:space="preserve"> comply, with the Department's Security Policies, as relevant.</w:t>
      </w:r>
    </w:p>
    <w:p w14:paraId="298E444C" w14:textId="77777777" w:rsidR="00AC06F3" w:rsidRPr="00591CBD" w:rsidRDefault="00DD7DCC" w:rsidP="00834962">
      <w:pPr>
        <w:pStyle w:val="Standardsubclause0"/>
      </w:pPr>
      <w:r w:rsidRPr="00591CBD">
        <w:t>The Provider must ensure that a Security Contact is appointed at all times during the Term of this Deed, and that, at all times, the Department has up to date contact details for the current Security Contact.</w:t>
      </w:r>
    </w:p>
    <w:p w14:paraId="51DEEA1B" w14:textId="77777777" w:rsidR="00AC06F3" w:rsidRPr="00591CBD" w:rsidRDefault="00DD7DCC" w:rsidP="00834962">
      <w:pPr>
        <w:pStyle w:val="Standardsubclause0"/>
      </w:pPr>
      <w:r w:rsidRPr="00591CBD">
        <w:t xml:space="preserve">The Provider must (through its Security Contact) promptly report all breaches of IT security to the Employment Systems Service Desk, including where any </w:t>
      </w:r>
      <w:r w:rsidR="0057586E">
        <w:t xml:space="preserve">of </w:t>
      </w:r>
      <w:r w:rsidR="007D3FB6">
        <w:t xml:space="preserve">its </w:t>
      </w:r>
      <w:r w:rsidRPr="00591CBD">
        <w:t>Personnel or any Subcontractor suspect that a breach may have occurred or that any entity may be planning to breach IT security, and provide updates on their resolution.</w:t>
      </w:r>
    </w:p>
    <w:p w14:paraId="6FC7E71F" w14:textId="37C07C23" w:rsidR="00AC06F3" w:rsidRPr="00591CBD" w:rsidRDefault="00DD7DCC" w:rsidP="00834962">
      <w:pPr>
        <w:pStyle w:val="Standardsubclause0"/>
      </w:pPr>
      <w:bookmarkStart w:id="648" w:name="_Ref66985977"/>
      <w:r w:rsidRPr="00591CBD">
        <w:t xml:space="preserve">Where the Department considers that the Provider may be in breach of this clause </w:t>
      </w:r>
      <w:r w:rsidRPr="00591CBD">
        <w:fldChar w:fldCharType="begin" w:fldLock="1"/>
      </w:r>
      <w:r w:rsidRPr="00591CBD">
        <w:instrText xml:space="preserve"> REF _Ref66985960 \w \h </w:instrText>
      </w:r>
      <w:r w:rsidR="00E43230" w:rsidRPr="00591CBD">
        <w:instrText xml:space="preserve"> \* MERGEFORMAT </w:instrText>
      </w:r>
      <w:r w:rsidRPr="00591CBD">
        <w:fldChar w:fldCharType="separate"/>
      </w:r>
      <w:r w:rsidR="00C65C51">
        <w:t>32</w:t>
      </w:r>
      <w:r w:rsidRPr="00591CBD">
        <w:fldChar w:fldCharType="end"/>
      </w:r>
      <w:r w:rsidRPr="00591CBD">
        <w:t xml:space="preserve">, or there is a risk of such a breach, the Department may, at its absolute discretion, </w:t>
      </w:r>
      <w:r w:rsidRPr="00591CBD">
        <w:lastRenderedPageBreak/>
        <w:t>immediately suspend Access, or require the Provider to cease all Access, to the Department's IT Systems for any one or more of the following:</w:t>
      </w:r>
      <w:bookmarkEnd w:id="648"/>
    </w:p>
    <w:p w14:paraId="62FA7DE1" w14:textId="77777777" w:rsidR="00AC06F3" w:rsidRPr="00591CBD" w:rsidRDefault="00DD7DCC" w:rsidP="00834962">
      <w:pPr>
        <w:pStyle w:val="SubclausewithAlphaafternumber"/>
      </w:pPr>
      <w:r w:rsidRPr="00591CBD">
        <w:t>any Personnel;</w:t>
      </w:r>
    </w:p>
    <w:p w14:paraId="3EBC170D" w14:textId="77777777" w:rsidR="00AC06F3" w:rsidRDefault="00DD7DCC" w:rsidP="00834962">
      <w:pPr>
        <w:pStyle w:val="SubclausewithAlphaafternumber"/>
      </w:pPr>
      <w:r w:rsidRPr="00591CBD">
        <w:t xml:space="preserve">any Subcontractor; </w:t>
      </w:r>
    </w:p>
    <w:p w14:paraId="334C30BE" w14:textId="77777777" w:rsidR="007F5707" w:rsidRDefault="007F5707" w:rsidP="00834962">
      <w:pPr>
        <w:pStyle w:val="SubclausewithAlphaafternumber"/>
      </w:pPr>
      <w:r>
        <w:t xml:space="preserve">any Third Party IT Vendor; </w:t>
      </w:r>
    </w:p>
    <w:p w14:paraId="0CF6BE72" w14:textId="77777777" w:rsidR="007F5707" w:rsidRDefault="007F5707" w:rsidP="00834962">
      <w:pPr>
        <w:pStyle w:val="SubclausewithAlphaafternumber"/>
      </w:pPr>
      <w:r>
        <w:t>the Provider; or</w:t>
      </w:r>
    </w:p>
    <w:p w14:paraId="210BDDA8" w14:textId="707A816A" w:rsidR="007F5707" w:rsidRDefault="007F5707" w:rsidP="00834962">
      <w:pPr>
        <w:pStyle w:val="SubclausewithAlphaafternumber"/>
      </w:pPr>
      <w:r>
        <w:t xml:space="preserve">any External IT System, </w:t>
      </w:r>
    </w:p>
    <w:p w14:paraId="4CDD1DBE" w14:textId="77777777" w:rsidR="00AC06F3" w:rsidRPr="00591CBD" w:rsidRDefault="00DD7DCC" w:rsidP="00834962">
      <w:pPr>
        <w:pStyle w:val="StandardSubclause-Indent"/>
      </w:pPr>
      <w:r w:rsidRPr="00591CBD">
        <w:t>by providing Notice to the Provider.</w:t>
      </w:r>
    </w:p>
    <w:p w14:paraId="59CAF077" w14:textId="45F700A4" w:rsidR="00AC06F3" w:rsidRPr="00591CBD" w:rsidRDefault="00DD7DCC" w:rsidP="00834962">
      <w:pPr>
        <w:pStyle w:val="Standardsubclause0"/>
      </w:pPr>
      <w:bookmarkStart w:id="649" w:name="_Ref66985982"/>
      <w:r w:rsidRPr="00591CBD">
        <w:t xml:space="preserve">Where the Department determines that the Provider is in breach of, or has previously breached, this clause </w:t>
      </w:r>
      <w:r w:rsidRPr="00591CBD">
        <w:fldChar w:fldCharType="begin" w:fldLock="1"/>
      </w:r>
      <w:r w:rsidRPr="00591CBD">
        <w:instrText xml:space="preserve"> REF _Ref66985966 \w \h </w:instrText>
      </w:r>
      <w:r w:rsidR="00E43230" w:rsidRPr="00591CBD">
        <w:instrText xml:space="preserve"> \* MERGEFORMAT </w:instrText>
      </w:r>
      <w:r w:rsidRPr="00591CBD">
        <w:fldChar w:fldCharType="separate"/>
      </w:r>
      <w:r w:rsidR="00C65C51">
        <w:t>32</w:t>
      </w:r>
      <w:r w:rsidRPr="00591CBD">
        <w:fldChar w:fldCharType="end"/>
      </w:r>
      <w:r w:rsidRPr="00591CBD">
        <w:t xml:space="preserve">, the Department may immediately </w:t>
      </w:r>
      <w:bookmarkEnd w:id="649"/>
      <w:r w:rsidR="00CC7497">
        <w:t>exercise any remedies specified in</w:t>
      </w:r>
      <w:r w:rsidRPr="00591CBD">
        <w:t xml:space="preserve">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C65C51">
        <w:t>55.2</w:t>
      </w:r>
      <w:r w:rsidRPr="00591CBD">
        <w:fldChar w:fldCharType="end"/>
      </w:r>
      <w:r w:rsidRPr="00591CBD">
        <w:t>.</w:t>
      </w:r>
    </w:p>
    <w:p w14:paraId="5977FB64" w14:textId="77777777" w:rsidR="00AC06F3" w:rsidRPr="00591CBD" w:rsidRDefault="00DD7DCC" w:rsidP="00834962">
      <w:pPr>
        <w:pStyle w:val="Standardsubclause0"/>
      </w:pPr>
      <w:r w:rsidRPr="00591CBD">
        <w:t xml:space="preserve">If the Department gives Notice to the Provider that Access to the Department's IT Systems is terminated for any particular </w:t>
      </w:r>
      <w:r w:rsidR="007D3FB6">
        <w:t xml:space="preserve">Provider </w:t>
      </w:r>
      <w:r w:rsidRPr="00591CBD">
        <w:t>Personnel, Subcontractor or Third Party IT Vendor, the Provider must immediately take all actions necessary to terminate that Access and promptly confirm to the Department that it has complied with the Department's requirements.</w:t>
      </w:r>
    </w:p>
    <w:p w14:paraId="6AF41653" w14:textId="77777777" w:rsidR="00AC06F3" w:rsidRPr="00591CBD" w:rsidRDefault="00DD7DCC" w:rsidP="009834D7">
      <w:pPr>
        <w:pStyle w:val="Heading6"/>
      </w:pPr>
      <w:r w:rsidRPr="00591CBD">
        <w:t>Cybersafety Policy</w:t>
      </w:r>
    </w:p>
    <w:p w14:paraId="310956AE" w14:textId="5B6D3780" w:rsidR="00AC06F3" w:rsidRPr="00591CBD" w:rsidRDefault="00DD7DCC" w:rsidP="00834962">
      <w:pPr>
        <w:pStyle w:val="Standardsubclause0"/>
      </w:pPr>
      <w:bookmarkStart w:id="650" w:name="_Ref72754432"/>
      <w:r w:rsidRPr="00591CBD">
        <w:t xml:space="preserve">For the purposes of clauses </w:t>
      </w:r>
      <w:r w:rsidRPr="00591CBD">
        <w:fldChar w:fldCharType="begin" w:fldLock="1"/>
      </w:r>
      <w:r w:rsidRPr="00591CBD">
        <w:instrText xml:space="preserve"> REF _Ref66986008 \w \h  \* MERGEFORMAT </w:instrText>
      </w:r>
      <w:r w:rsidRPr="00591CBD">
        <w:fldChar w:fldCharType="separate"/>
      </w:r>
      <w:r w:rsidR="00C65C51">
        <w:t>32.19</w:t>
      </w:r>
      <w:r w:rsidRPr="00591CBD">
        <w:fldChar w:fldCharType="end"/>
      </w:r>
      <w:r w:rsidRPr="00591CBD">
        <w:t xml:space="preserve"> to </w:t>
      </w:r>
      <w:r w:rsidRPr="00591CBD">
        <w:fldChar w:fldCharType="begin" w:fldLock="1"/>
      </w:r>
      <w:r w:rsidRPr="00591CBD">
        <w:instrText xml:space="preserve"> REF _Ref74255092 \r \h </w:instrText>
      </w:r>
      <w:r w:rsidR="00E43230" w:rsidRPr="00591CBD">
        <w:instrText xml:space="preserve"> \* MERGEFORMAT </w:instrText>
      </w:r>
      <w:r w:rsidRPr="00591CBD">
        <w:fldChar w:fldCharType="separate"/>
      </w:r>
      <w:r w:rsidR="00C65C51">
        <w:t>32.20</w:t>
      </w:r>
      <w:r w:rsidRPr="00591CBD">
        <w:fldChar w:fldCharType="end"/>
      </w:r>
      <w:r w:rsidRPr="00591CBD">
        <w:t>:</w:t>
      </w:r>
      <w:bookmarkEnd w:id="650"/>
    </w:p>
    <w:p w14:paraId="4E4F13AC" w14:textId="11820DC4" w:rsidR="00AC06F3" w:rsidRPr="00591CBD" w:rsidRDefault="00DD7DCC" w:rsidP="00834962">
      <w:pPr>
        <w:pStyle w:val="StandardSubclause-Indent"/>
      </w:pPr>
      <w:r w:rsidRPr="00591CBD">
        <w:t>'Clients' means entities who may use the Provider's computers and/or other digital technology that is supported through public funding provided pursuant to this Deed, and includes</w:t>
      </w:r>
      <w:r w:rsidR="007D3FB6">
        <w:t xml:space="preserve"> Participants,</w:t>
      </w:r>
      <w:r w:rsidRPr="00591CBD">
        <w:t xml:space="preserve"> the Provider, </w:t>
      </w:r>
      <w:r w:rsidR="007D3FB6">
        <w:t xml:space="preserve">any Subcontractor </w:t>
      </w:r>
      <w:r w:rsidRPr="00591CBD">
        <w:t>and the public, whether they be adult or Children.</w:t>
      </w:r>
    </w:p>
    <w:p w14:paraId="4AB28BBE" w14:textId="48308020" w:rsidR="00AC06F3" w:rsidRPr="00591CBD" w:rsidRDefault="00DD7DCC" w:rsidP="00834962">
      <w:pPr>
        <w:pStyle w:val="StandardSubclause-Indent"/>
      </w:pPr>
      <w:r w:rsidRPr="00591CBD">
        <w:t xml:space="preserve">'Reasonable Steps'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7D3FB6">
        <w:t>Clients</w:t>
      </w:r>
      <w:r w:rsidR="007D3FB6" w:rsidRPr="00591CBD">
        <w:t xml:space="preserve"> </w:t>
      </w:r>
      <w:r w:rsidRPr="00591CBD">
        <w:t>regarding the risks of, and protection from, inappropriate or harmful online content.</w:t>
      </w:r>
    </w:p>
    <w:p w14:paraId="3EA7E532" w14:textId="77777777" w:rsidR="00AC06F3" w:rsidRPr="00591CBD" w:rsidRDefault="00DD7DCC" w:rsidP="00834962">
      <w:pPr>
        <w:pStyle w:val="Standardsubclause0"/>
      </w:pPr>
      <w:bookmarkStart w:id="651" w:name="_Ref66986008"/>
      <w:r w:rsidRPr="00591CBD">
        <w:t>The Cybersafety Policy is that where an organisation is funded by the Department to carry out the Services using computers and/or other digital technology, the safety of Clients when using those computers and/or other digital technology must be assured.</w:t>
      </w:r>
      <w:bookmarkEnd w:id="651"/>
    </w:p>
    <w:p w14:paraId="4A107B97" w14:textId="77777777" w:rsidR="00AC06F3" w:rsidRPr="00591CBD" w:rsidRDefault="00DD7DCC" w:rsidP="00834962">
      <w:pPr>
        <w:pStyle w:val="Standardsubclause0"/>
      </w:pPr>
      <w:bookmarkStart w:id="652" w:name="_Ref74255092"/>
      <w:r w:rsidRPr="00591CBD">
        <w:t>The Provider must take Reasonable Steps to protect its Clients' cybersafety.</w:t>
      </w:r>
      <w:bookmarkEnd w:id="652"/>
    </w:p>
    <w:p w14:paraId="7562342E" w14:textId="77777777" w:rsidR="00AC06F3" w:rsidRPr="00591CBD" w:rsidRDefault="00DD7DCC" w:rsidP="000825A3">
      <w:pPr>
        <w:pStyle w:val="Heading4"/>
      </w:pPr>
      <w:bookmarkStart w:id="653" w:name="_Toc79000452"/>
      <w:bookmarkStart w:id="654" w:name="_Toc80265599"/>
      <w:bookmarkStart w:id="655" w:name="_Toc179552016"/>
      <w:bookmarkStart w:id="656" w:name="_Toc179552131"/>
      <w:bookmarkStart w:id="657" w:name="_Toc179552275"/>
      <w:bookmarkStart w:id="658" w:name="_Toc179552463"/>
      <w:bookmarkStart w:id="659" w:name="_Toc179552664"/>
      <w:bookmarkStart w:id="660" w:name="_Toc179552925"/>
      <w:bookmarkStart w:id="661" w:name="_Toc179554818"/>
      <w:bookmarkStart w:id="662" w:name="_Toc179794236"/>
      <w:bookmarkStart w:id="663" w:name="_Toc205289289"/>
      <w:r w:rsidRPr="00591CBD">
        <w:lastRenderedPageBreak/>
        <w:t>Section A3.2 – Intellectual Property Rights and Moral Rights</w:t>
      </w:r>
      <w:bookmarkEnd w:id="653"/>
      <w:bookmarkEnd w:id="654"/>
      <w:bookmarkEnd w:id="655"/>
      <w:bookmarkEnd w:id="656"/>
      <w:bookmarkEnd w:id="657"/>
      <w:bookmarkEnd w:id="658"/>
      <w:bookmarkEnd w:id="659"/>
      <w:bookmarkEnd w:id="660"/>
      <w:bookmarkEnd w:id="661"/>
      <w:bookmarkEnd w:id="662"/>
      <w:bookmarkEnd w:id="663"/>
    </w:p>
    <w:p w14:paraId="5378D13B" w14:textId="77777777" w:rsidR="00AC06F3" w:rsidRPr="00591CBD" w:rsidRDefault="00DD7DCC" w:rsidP="000C573B">
      <w:pPr>
        <w:pStyle w:val="Style2"/>
      </w:pPr>
      <w:bookmarkStart w:id="664" w:name="_Ref70323872"/>
      <w:bookmarkStart w:id="665" w:name="_Ref70323888"/>
      <w:bookmarkStart w:id="666" w:name="_Toc79000453"/>
      <w:bookmarkStart w:id="667" w:name="_Toc80265600"/>
      <w:bookmarkStart w:id="668" w:name="_Toc179552276"/>
      <w:bookmarkStart w:id="669" w:name="_Toc179552464"/>
      <w:bookmarkStart w:id="670" w:name="_Toc179552665"/>
      <w:bookmarkStart w:id="671" w:name="_Toc179552926"/>
      <w:bookmarkStart w:id="672" w:name="_Toc179554819"/>
      <w:bookmarkStart w:id="673" w:name="_Toc179794237"/>
      <w:bookmarkStart w:id="674" w:name="_Toc205289290"/>
      <w:r w:rsidRPr="00591CBD">
        <w:t>Intellectual Property Rights</w:t>
      </w:r>
      <w:bookmarkEnd w:id="664"/>
      <w:bookmarkEnd w:id="665"/>
      <w:bookmarkEnd w:id="666"/>
      <w:bookmarkEnd w:id="667"/>
      <w:bookmarkEnd w:id="668"/>
      <w:bookmarkEnd w:id="669"/>
      <w:bookmarkEnd w:id="670"/>
      <w:bookmarkEnd w:id="671"/>
      <w:bookmarkEnd w:id="672"/>
      <w:bookmarkEnd w:id="673"/>
      <w:bookmarkEnd w:id="674"/>
    </w:p>
    <w:p w14:paraId="5CFF9C79" w14:textId="2BCEE0B1" w:rsidR="00AC06F3" w:rsidRPr="00591CBD" w:rsidRDefault="00DD7DCC" w:rsidP="00834962">
      <w:pPr>
        <w:pStyle w:val="Standardsubclause0"/>
      </w:pPr>
      <w:r w:rsidRPr="00591CBD">
        <w:t xml:space="preserve">This clause </w:t>
      </w:r>
      <w:r w:rsidRPr="00591CBD">
        <w:fldChar w:fldCharType="begin" w:fldLock="1"/>
      </w:r>
      <w:r w:rsidRPr="00591CBD">
        <w:instrText xml:space="preserve"> REF _Ref70323872 \w \h  \* MERGEFORMAT </w:instrText>
      </w:r>
      <w:r w:rsidRPr="00591CBD">
        <w:fldChar w:fldCharType="separate"/>
      </w:r>
      <w:r w:rsidR="00C65C51">
        <w:t>33</w:t>
      </w:r>
      <w:r w:rsidRPr="00591CBD">
        <w:fldChar w:fldCharType="end"/>
      </w:r>
      <w:r w:rsidRPr="00591CBD">
        <w:t xml:space="preserve"> does not affect the ownership of the Intellectual Property Rights in any Existing Material or Third Party Material.</w:t>
      </w:r>
    </w:p>
    <w:p w14:paraId="5522B834" w14:textId="77777777" w:rsidR="00AC06F3" w:rsidRPr="00591CBD" w:rsidRDefault="00DD7DCC" w:rsidP="00834962">
      <w:pPr>
        <w:pStyle w:val="Standardsubclause0"/>
      </w:pPr>
      <w:r w:rsidRPr="00591CBD">
        <w:t xml:space="preserve">The Provider must obtain all necessary copyright and other Intellectual Property Rights permissions before making any Third Party Material available for the purpose of this Deed or the Services. </w:t>
      </w:r>
    </w:p>
    <w:p w14:paraId="30019276" w14:textId="77777777" w:rsidR="00AC06F3" w:rsidRPr="00591CBD" w:rsidRDefault="00CA788B" w:rsidP="00834962">
      <w:pPr>
        <w:pStyle w:val="Standardsubclause0"/>
      </w:pPr>
      <w:r w:rsidRPr="00591CBD">
        <w:t>A</w:t>
      </w:r>
      <w:r w:rsidR="00DD7DCC" w:rsidRPr="00591CBD">
        <w:t>ll:</w:t>
      </w:r>
    </w:p>
    <w:p w14:paraId="475C7E1A" w14:textId="77777777" w:rsidR="00AC06F3" w:rsidRPr="00591CBD" w:rsidRDefault="00DD7DCC" w:rsidP="00834962">
      <w:pPr>
        <w:pStyle w:val="SubclausewithAlphaafternumber"/>
      </w:pPr>
      <w:r w:rsidRPr="00591CBD">
        <w:t xml:space="preserve">Intellectual Property Rights in; and </w:t>
      </w:r>
    </w:p>
    <w:p w14:paraId="425E7EFE" w14:textId="77777777" w:rsidR="00AC06F3" w:rsidRPr="00591CBD" w:rsidRDefault="00DD7DCC" w:rsidP="00834962">
      <w:pPr>
        <w:pStyle w:val="SubclausewithAlphaafternumber"/>
      </w:pPr>
      <w:r w:rsidRPr="00591CBD">
        <w:t xml:space="preserve">rights of ownership of any physical documents comprising, </w:t>
      </w:r>
    </w:p>
    <w:p w14:paraId="3E3A9E0E" w14:textId="77777777" w:rsidR="00AC06F3" w:rsidRPr="00591CBD" w:rsidRDefault="00DD7DCC" w:rsidP="00834962">
      <w:pPr>
        <w:pStyle w:val="StandardSubclause-Indent"/>
      </w:pPr>
      <w:r w:rsidRPr="00591CBD">
        <w:t xml:space="preserve">any Deed Material vest in the </w:t>
      </w:r>
      <w:r w:rsidR="00CA788B" w:rsidRPr="00591CBD">
        <w:t xml:space="preserve">Department </w:t>
      </w:r>
      <w:r w:rsidRPr="00591CBD">
        <w:t xml:space="preserve">on creation. </w:t>
      </w:r>
    </w:p>
    <w:p w14:paraId="69CE595F" w14:textId="4556D2DF" w:rsidR="00AC06F3" w:rsidRPr="00591CBD" w:rsidRDefault="00DD7DCC" w:rsidP="00834962">
      <w:pPr>
        <w:pStyle w:val="Standardsubclause0"/>
      </w:pPr>
      <w:r w:rsidRPr="00591CBD">
        <w:t>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(including the right to sublicense) to use, reproduce, adapt, modify, communicate, broadcast, distribute, exploit and publish that Material.</w:t>
      </w:r>
    </w:p>
    <w:p w14:paraId="2C478CFF" w14:textId="77777777" w:rsidR="00AC06F3" w:rsidRPr="00591CBD" w:rsidRDefault="00DD7DCC" w:rsidP="00834962">
      <w:pPr>
        <w:pStyle w:val="Standardsubclause0"/>
      </w:pPr>
      <w:r w:rsidRPr="00591CBD">
        <w:t xml:space="preserve">To the extent that the Provider needs to use any of the Commonwealth Material </w:t>
      </w:r>
      <w:r w:rsidR="00CA788B" w:rsidRPr="00591CBD">
        <w:t xml:space="preserve">or Deed Material </w:t>
      </w:r>
      <w:r w:rsidRPr="00591CBD">
        <w:t xml:space="preserve">for the purpose of performing its obligations under this Deed, the Department grants to the Provider, subject to any direction by the Department, a royalty-free, non-exclusive, non-transferable licence to use, reproduce, adapt, modify and communicate </w:t>
      </w:r>
      <w:r w:rsidR="00CA788B" w:rsidRPr="00591CBD">
        <w:t>such</w:t>
      </w:r>
      <w:r w:rsidRPr="00591CBD">
        <w:t xml:space="preserve"> Material solely for the purpose of performing its obligations under this Deed.</w:t>
      </w:r>
    </w:p>
    <w:p w14:paraId="4FF8D34D" w14:textId="07B030C8" w:rsidR="00AC06F3" w:rsidRPr="00591CBD" w:rsidRDefault="00DD7DCC" w:rsidP="00834962">
      <w:pPr>
        <w:pStyle w:val="Standardsubclause0"/>
      </w:pPr>
      <w:r w:rsidRPr="00591CBD">
        <w:t>On the expiration or earlier termination of this Deed or on such earlier date as may be specified by the Department, the Provider must deliver to the Department</w:t>
      </w:r>
      <w:r w:rsidR="00B739F3" w:rsidRPr="00591CBD">
        <w:t xml:space="preserve"> a copy of</w:t>
      </w:r>
      <w:r w:rsidR="005066D3">
        <w:t xml:space="preserve"> </w:t>
      </w:r>
      <w:r w:rsidR="00CC7497">
        <w:t>any</w:t>
      </w:r>
      <w:r w:rsidRPr="00591CBD">
        <w:t>:</w:t>
      </w:r>
    </w:p>
    <w:p w14:paraId="17CF0173" w14:textId="2EE49778" w:rsidR="00AC06F3" w:rsidRPr="00591CBD" w:rsidRDefault="00DD7DCC" w:rsidP="00834962">
      <w:pPr>
        <w:pStyle w:val="SubclausewithAlphaafternumber"/>
      </w:pPr>
      <w:r w:rsidRPr="00591CBD">
        <w:t xml:space="preserve">Deed Material; and </w:t>
      </w:r>
    </w:p>
    <w:p w14:paraId="7B774F66" w14:textId="77777777" w:rsidR="00AC06F3" w:rsidRPr="00591CBD" w:rsidRDefault="00DD7DCC" w:rsidP="00834962">
      <w:pPr>
        <w:pStyle w:val="SubclausewithAlphaafternumber"/>
      </w:pPr>
      <w:r w:rsidRPr="00591CBD">
        <w:t xml:space="preserve">Commonwealth Material, </w:t>
      </w:r>
    </w:p>
    <w:p w14:paraId="2B2DE5DB" w14:textId="77777777" w:rsidR="00AC06F3" w:rsidRPr="00591CBD" w:rsidRDefault="00B739F3" w:rsidP="00834962">
      <w:pPr>
        <w:pStyle w:val="StandardSubclause-Indent"/>
      </w:pPr>
      <w:r w:rsidRPr="00591CBD">
        <w:t xml:space="preserve">in the possession or control of the Provider, any of its Personnel or any Subcontractor, </w:t>
      </w:r>
      <w:r w:rsidR="00DD7DCC" w:rsidRPr="00591CBD">
        <w:t xml:space="preserve">or deal with </w:t>
      </w:r>
      <w:r w:rsidRPr="00591CBD">
        <w:t>the Material</w:t>
      </w:r>
      <w:r w:rsidR="00DD7DCC" w:rsidRPr="00591CBD">
        <w:t xml:space="preserve"> as otherwise directed by the Department.</w:t>
      </w:r>
    </w:p>
    <w:p w14:paraId="1AD7C852" w14:textId="77777777" w:rsidR="00AC06F3" w:rsidRPr="00591CBD" w:rsidRDefault="00DD7DCC" w:rsidP="00834962">
      <w:pPr>
        <w:pStyle w:val="Standardsubclause0"/>
      </w:pPr>
      <w:bookmarkStart w:id="675" w:name="_Ref70863162"/>
      <w:r w:rsidRPr="00591CBD">
        <w:t>The Provider warrants that:</w:t>
      </w:r>
      <w:bookmarkEnd w:id="675"/>
    </w:p>
    <w:p w14:paraId="632CA962" w14:textId="77777777" w:rsidR="00AC06F3" w:rsidRPr="00591CBD" w:rsidRDefault="00DD7DCC" w:rsidP="00834962">
      <w:pPr>
        <w:pStyle w:val="SubclausewithAlphaafternumber"/>
      </w:pPr>
      <w:r w:rsidRPr="00591CBD">
        <w:t xml:space="preserve">any Warranted Material and the Department's use of any Warranted Material will not infringe the Intellectual Property Rights of any </w:t>
      </w:r>
      <w:r w:rsidR="00B739F3" w:rsidRPr="00591CBD">
        <w:t>entity</w:t>
      </w:r>
      <w:r w:rsidRPr="00591CBD">
        <w:t>; and</w:t>
      </w:r>
    </w:p>
    <w:p w14:paraId="436B0C43" w14:textId="0DDBDFE1" w:rsidR="00AC06F3" w:rsidRPr="00591CBD" w:rsidRDefault="00DD7DCC" w:rsidP="00834962">
      <w:pPr>
        <w:pStyle w:val="SubclausewithAlphaafternumber"/>
      </w:pPr>
      <w:r w:rsidRPr="00591CBD">
        <w:t xml:space="preserve">it has the necessary rights to vest the Intellectual Property Rights and grant the licences as provided for in this clause </w:t>
      </w:r>
      <w:r w:rsidRPr="00591CBD">
        <w:fldChar w:fldCharType="begin" w:fldLock="1"/>
      </w:r>
      <w:r w:rsidRPr="00591CBD">
        <w:instrText xml:space="preserve"> REF _Ref70323888 \w \h  \* MERGEFORMAT </w:instrText>
      </w:r>
      <w:r w:rsidRPr="00591CBD">
        <w:fldChar w:fldCharType="separate"/>
      </w:r>
      <w:r w:rsidR="00C65C51">
        <w:t>33</w:t>
      </w:r>
      <w:r w:rsidRPr="00591CBD">
        <w:fldChar w:fldCharType="end"/>
      </w:r>
      <w:r w:rsidRPr="00591CBD">
        <w:t>.</w:t>
      </w:r>
    </w:p>
    <w:p w14:paraId="7CC2433F" w14:textId="77777777" w:rsidR="00AC06F3" w:rsidRPr="00591CBD" w:rsidRDefault="00DD7DCC" w:rsidP="00834962">
      <w:pPr>
        <w:pStyle w:val="Standardsubclause0"/>
      </w:pPr>
      <w:r w:rsidRPr="00591CBD">
        <w:lastRenderedPageBreak/>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439AD115" w14:textId="77777777" w:rsidR="00AC06F3" w:rsidRPr="00591CBD" w:rsidRDefault="00DD7DCC" w:rsidP="00834962">
      <w:pPr>
        <w:pStyle w:val="SubclausewithAlphaafternumber"/>
      </w:pPr>
      <w:r w:rsidRPr="00591CBD">
        <w:t>use its best efforts to secure the rights for the Department to continue to use the affected Warranted Material free of any claim or liability for infringement; or</w:t>
      </w:r>
    </w:p>
    <w:p w14:paraId="2553DC96" w14:textId="77777777" w:rsidR="00AC06F3" w:rsidRPr="00591CBD" w:rsidRDefault="00DD7DCC" w:rsidP="00834962">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D4224AF" w14:textId="77777777" w:rsidR="00AC06F3" w:rsidRPr="00591CBD" w:rsidRDefault="00DD7DCC" w:rsidP="000C573B">
      <w:pPr>
        <w:pStyle w:val="Style2"/>
      </w:pPr>
      <w:bookmarkStart w:id="676" w:name="_Ref70255740"/>
      <w:bookmarkStart w:id="677" w:name="_Toc79000454"/>
      <w:bookmarkStart w:id="678" w:name="_Toc80265601"/>
      <w:bookmarkStart w:id="679" w:name="_Toc179552277"/>
      <w:bookmarkStart w:id="680" w:name="_Toc179552465"/>
      <w:bookmarkStart w:id="681" w:name="_Toc179552666"/>
      <w:bookmarkStart w:id="682" w:name="_Toc179552927"/>
      <w:bookmarkStart w:id="683" w:name="_Toc179554820"/>
      <w:bookmarkStart w:id="684" w:name="_Toc179794238"/>
      <w:bookmarkStart w:id="685" w:name="_Toc205289291"/>
      <w:r w:rsidRPr="00591CBD">
        <w:t>Moral Rights</w:t>
      </w:r>
      <w:bookmarkEnd w:id="676"/>
      <w:bookmarkEnd w:id="677"/>
      <w:bookmarkEnd w:id="678"/>
      <w:bookmarkEnd w:id="679"/>
      <w:bookmarkEnd w:id="680"/>
      <w:bookmarkEnd w:id="681"/>
      <w:bookmarkEnd w:id="682"/>
      <w:bookmarkEnd w:id="683"/>
      <w:bookmarkEnd w:id="684"/>
      <w:bookmarkEnd w:id="685"/>
    </w:p>
    <w:p w14:paraId="0D861E47" w14:textId="77777777" w:rsidR="00AC06F3" w:rsidRPr="00591CBD" w:rsidRDefault="00DD7DCC" w:rsidP="00834962">
      <w:pPr>
        <w:pStyle w:val="Standardsubclause0"/>
      </w:pPr>
      <w:r w:rsidRPr="00591CBD">
        <w:t xml:space="preserve">To the extent permitted by law and for the benefit of the Department, the Provider must use its best endeavours to ensure that each of the Provider's Personnel </w:t>
      </w:r>
      <w:r w:rsidR="007D3FB6">
        <w:t>and Subcontractors involved</w:t>
      </w:r>
      <w:r w:rsidRPr="00591CBD">
        <w:t xml:space="preserve"> in the production or creation of the Deed Material gives genuine consent in writing, in a form acceptable to the Department, to the Specified Acts, even if such an act would otherwise be an infringement of their Moral Rights. </w:t>
      </w:r>
    </w:p>
    <w:p w14:paraId="6D442EF4" w14:textId="75F37BD2"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_Ref70255740 \w \h  \* MERGEFORMAT </w:instrText>
      </w:r>
      <w:r w:rsidRPr="00591CBD">
        <w:fldChar w:fldCharType="separate"/>
      </w:r>
      <w:r w:rsidR="00C65C51">
        <w:t>34</w:t>
      </w:r>
      <w:r w:rsidRPr="00591CBD">
        <w:fldChar w:fldCharType="end"/>
      </w:r>
      <w:r w:rsidRPr="00591CBD">
        <w:t xml:space="preserve">, </w:t>
      </w:r>
      <w:r w:rsidR="00CC7497">
        <w:t>‘</w:t>
      </w:r>
      <w:r w:rsidRPr="00591CBD">
        <w:t>Specified Acts</w:t>
      </w:r>
      <w:r w:rsidR="00CC7497">
        <w:t>’</w:t>
      </w:r>
      <w:r w:rsidRPr="00591CBD">
        <w:t xml:space="preserve"> means:</w:t>
      </w:r>
    </w:p>
    <w:p w14:paraId="6BCA4A70" w14:textId="77777777" w:rsidR="00AC06F3" w:rsidRPr="00591CBD" w:rsidRDefault="00DD7DCC" w:rsidP="00834962">
      <w:pPr>
        <w:pStyle w:val="SubclausewithAlphaafternumber"/>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4A969802" w14:textId="77777777" w:rsidR="00AC06F3" w:rsidRPr="00591CBD" w:rsidRDefault="00DD7DCC" w:rsidP="00834962">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0E525F2B" w14:textId="77777777" w:rsidR="00AC06F3" w:rsidRPr="00591CBD" w:rsidRDefault="00DD7DCC" w:rsidP="00834962">
      <w:pPr>
        <w:pStyle w:val="SubclausewithAlphaafternumber"/>
      </w:pPr>
      <w:r w:rsidRPr="00591CBD">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0919B151" w14:textId="77777777" w:rsidR="00AC06F3" w:rsidRPr="00591CBD" w:rsidRDefault="00DD7DCC" w:rsidP="00834962">
      <w:pPr>
        <w:pStyle w:val="SubclausewithAlphaafternumber"/>
      </w:pPr>
      <w:r w:rsidRPr="00591CBD">
        <w:t>adding any additional content or information to the Deed Material.</w:t>
      </w:r>
    </w:p>
    <w:p w14:paraId="39B428D9" w14:textId="77777777" w:rsidR="00AC06F3" w:rsidRPr="00591CBD" w:rsidRDefault="00DD7DCC" w:rsidP="009834D7">
      <w:pPr>
        <w:pStyle w:val="Heading6"/>
      </w:pPr>
      <w:r w:rsidRPr="00591CBD">
        <w:t>Commonwealth Coat of Arms</w:t>
      </w:r>
    </w:p>
    <w:p w14:paraId="4F8FDE0E" w14:textId="75C86FD6" w:rsidR="00AC06F3" w:rsidRPr="00591CBD" w:rsidRDefault="00DD7DCC" w:rsidP="00834962">
      <w:pPr>
        <w:pStyle w:val="Standardsubclause0"/>
      </w:pPr>
      <w:r w:rsidRPr="00591CBD">
        <w:t>The Provider must not use the Commonwealth Coat of Arms for the purposes of this Deed or otherwise, except as authorised in accordance with the Use of the Commonwealth Coat of Arms General Guidelines (</w:t>
      </w:r>
      <w:hyperlink r:id="rId21" w:history="1">
        <w:r w:rsidR="00D82F63" w:rsidRPr="007F4263">
          <w:rPr>
            <w:rStyle w:val="Hyperlink"/>
          </w:rPr>
          <w:t>https://www.pmc.gov.au/resources/commonwealth-coat-arms-information-and-guidelines</w:t>
        </w:r>
      </w:hyperlink>
      <w:r w:rsidRPr="00591CBD">
        <w:t xml:space="preserve">). </w:t>
      </w:r>
    </w:p>
    <w:p w14:paraId="5D469507" w14:textId="77777777" w:rsidR="00AC06F3" w:rsidRPr="00591CBD" w:rsidRDefault="00DD7DCC" w:rsidP="000825A3">
      <w:pPr>
        <w:pStyle w:val="Heading4"/>
      </w:pPr>
      <w:bookmarkStart w:id="686" w:name="_Toc79000455"/>
      <w:bookmarkStart w:id="687" w:name="_Toc80265602"/>
      <w:bookmarkStart w:id="688" w:name="_Toc179552017"/>
      <w:bookmarkStart w:id="689" w:name="_Toc179552132"/>
      <w:bookmarkStart w:id="690" w:name="_Toc179552278"/>
      <w:bookmarkStart w:id="691" w:name="_Toc179552466"/>
      <w:bookmarkStart w:id="692" w:name="_Toc179552667"/>
      <w:bookmarkStart w:id="693" w:name="_Toc179552928"/>
      <w:bookmarkStart w:id="694" w:name="_Toc179554821"/>
      <w:bookmarkStart w:id="695" w:name="_Toc179794239"/>
      <w:bookmarkStart w:id="696" w:name="_Toc205289292"/>
      <w:r w:rsidRPr="00591CBD">
        <w:t>Section A3.3 – Control of information</w:t>
      </w:r>
      <w:bookmarkEnd w:id="686"/>
      <w:bookmarkEnd w:id="687"/>
      <w:bookmarkEnd w:id="688"/>
      <w:bookmarkEnd w:id="689"/>
      <w:bookmarkEnd w:id="690"/>
      <w:bookmarkEnd w:id="691"/>
      <w:bookmarkEnd w:id="692"/>
      <w:bookmarkEnd w:id="693"/>
      <w:bookmarkEnd w:id="694"/>
      <w:bookmarkEnd w:id="695"/>
      <w:bookmarkEnd w:id="696"/>
      <w:r w:rsidRPr="00591CBD">
        <w:t xml:space="preserve"> </w:t>
      </w:r>
    </w:p>
    <w:p w14:paraId="77D0147E" w14:textId="77777777" w:rsidR="00AC06F3" w:rsidRPr="00591CBD" w:rsidRDefault="00DD7DCC" w:rsidP="000C573B">
      <w:pPr>
        <w:pStyle w:val="Style2"/>
      </w:pPr>
      <w:bookmarkStart w:id="697" w:name="_Toc72237067"/>
      <w:bookmarkStart w:id="698" w:name="_Toc73119661"/>
      <w:bookmarkStart w:id="699" w:name="_Ref73368014"/>
      <w:bookmarkStart w:id="700" w:name="_Ref73516397"/>
      <w:bookmarkStart w:id="701" w:name="_Ref73516409"/>
      <w:bookmarkStart w:id="702" w:name="_Ref73516418"/>
      <w:bookmarkStart w:id="703" w:name="_Ref73516424"/>
      <w:bookmarkStart w:id="704" w:name="_Ref73516441"/>
      <w:bookmarkStart w:id="705" w:name="_Ref78396259"/>
      <w:bookmarkStart w:id="706" w:name="_Toc79000456"/>
      <w:bookmarkStart w:id="707" w:name="_Ref80293236"/>
      <w:bookmarkStart w:id="708" w:name="_Ref80607152"/>
      <w:bookmarkStart w:id="709" w:name="_Toc80265603"/>
      <w:bookmarkStart w:id="710" w:name="_Toc179552279"/>
      <w:bookmarkStart w:id="711" w:name="_Toc179552467"/>
      <w:bookmarkStart w:id="712" w:name="_Toc179552668"/>
      <w:bookmarkStart w:id="713" w:name="_Toc179552929"/>
      <w:bookmarkStart w:id="714" w:name="_Toc179554822"/>
      <w:bookmarkStart w:id="715" w:name="_Toc179794240"/>
      <w:bookmarkStart w:id="716" w:name="_Toc205289293"/>
      <w:r w:rsidRPr="00591CBD">
        <w:t>Personal and Protected Information</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4AF15A5" w14:textId="3BBEA8B4" w:rsidR="00AC06F3" w:rsidRPr="00591CBD" w:rsidRDefault="00DD7DCC" w:rsidP="00834962">
      <w:pPr>
        <w:pStyle w:val="Standardsubclause0"/>
      </w:pPr>
      <w:bookmarkStart w:id="717" w:name="_Ref66986348"/>
      <w:r w:rsidRPr="00591CBD">
        <w:t xml:space="preserve">Clauses </w:t>
      </w:r>
      <w:r w:rsidR="00EB7B9C">
        <w:fldChar w:fldCharType="begin" w:fldLock="1"/>
      </w:r>
      <w:r w:rsidR="00EB7B9C">
        <w:instrText xml:space="preserve"> REF _Ref80288932 \r \h </w:instrText>
      </w:r>
      <w:r w:rsidR="00EB7B9C">
        <w:fldChar w:fldCharType="separate"/>
      </w:r>
      <w:r w:rsidR="00C65C51">
        <w:t>35.2</w:t>
      </w:r>
      <w:r w:rsidR="00EB7B9C">
        <w:fldChar w:fldCharType="end"/>
      </w:r>
      <w:r w:rsidRPr="00591CBD">
        <w:t xml:space="preserve"> to </w:t>
      </w:r>
      <w:r w:rsidR="00AD3BD2">
        <w:fldChar w:fldCharType="begin" w:fldLock="1"/>
      </w:r>
      <w:r w:rsidR="00AD3BD2">
        <w:instrText xml:space="preserve"> REF _Ref80288295 \r \h </w:instrText>
      </w:r>
      <w:r w:rsidR="00AD3BD2">
        <w:fldChar w:fldCharType="separate"/>
      </w:r>
      <w:r w:rsidR="00C65C51">
        <w:t>35.7</w:t>
      </w:r>
      <w:r w:rsidR="00AD3BD2">
        <w:fldChar w:fldCharType="end"/>
      </w:r>
      <w:r w:rsidR="00AD3BD2">
        <w:t xml:space="preserve"> </w:t>
      </w:r>
      <w:r w:rsidRPr="00591CBD">
        <w:t xml:space="preserve">apply only where the Provider deals with Personal Information for the purpose of conducting the Services under this Deed, and the terms 'agency', </w:t>
      </w:r>
      <w:r w:rsidRPr="00591CBD">
        <w:lastRenderedPageBreak/>
        <w:t xml:space="preserve">'APP Code', </w:t>
      </w:r>
      <w:r w:rsidR="00D829F2" w:rsidRPr="00591CBD">
        <w:t>'Australian Privacy Principle' (APP)</w:t>
      </w:r>
      <w:r w:rsidR="00D829F2">
        <w:t xml:space="preserve">, </w:t>
      </w:r>
      <w:r w:rsidRPr="00591CBD">
        <w:t>'contracted service provider', 'eligible data breach', 'organisation'</w:t>
      </w:r>
      <w:r w:rsidR="00D829F2">
        <w:t xml:space="preserve"> and</w:t>
      </w:r>
      <w:r w:rsidRPr="00591CBD">
        <w:t xml:space="preserve"> 'sensitive information'</w:t>
      </w:r>
      <w:r w:rsidR="00D829F2">
        <w:t xml:space="preserve"> </w:t>
      </w:r>
      <w:r w:rsidRPr="00591CBD">
        <w:t>have the same meaning as they have in section 6 of the Privacy Act.</w:t>
      </w:r>
      <w:bookmarkEnd w:id="717"/>
      <w:r w:rsidRPr="00591CBD">
        <w:t xml:space="preserve"> </w:t>
      </w:r>
    </w:p>
    <w:p w14:paraId="4BDE15C2" w14:textId="77777777" w:rsidR="00AC06F3" w:rsidRPr="00591CBD" w:rsidRDefault="00DD7DCC" w:rsidP="00834962">
      <w:pPr>
        <w:pStyle w:val="Standardsubclause0"/>
      </w:pPr>
      <w:bookmarkStart w:id="718" w:name="_Ref80288932"/>
      <w:r w:rsidRPr="00591CBD">
        <w:t>The Provider acknowledges that it is a contracted service provider and agrees, in conduct</w:t>
      </w:r>
      <w:r w:rsidR="00D829F2">
        <w:t>ing</w:t>
      </w:r>
      <w:r w:rsidRPr="00591CBD">
        <w:t xml:space="preserve"> the Services under this Deed:</w:t>
      </w:r>
      <w:bookmarkEnd w:id="718"/>
    </w:p>
    <w:p w14:paraId="21F5A3DF" w14:textId="77777777" w:rsidR="00AC06F3" w:rsidRPr="00591CBD" w:rsidRDefault="00DD7DCC" w:rsidP="00834962">
      <w:pPr>
        <w:pStyle w:val="SubclausewithAlphaafternumber"/>
      </w:pPr>
      <w:r w:rsidRPr="00591CBD">
        <w:t>to use or disclose Personal Information, including sensitive information, obtained in the course of conducting the Services (</w:t>
      </w:r>
      <w:r w:rsidR="00BD45FB">
        <w:t>‘</w:t>
      </w:r>
      <w:r w:rsidRPr="00F3557F">
        <w:rPr>
          <w:bCs/>
        </w:rPr>
        <w:t>relevant Personal Information</w:t>
      </w:r>
      <w:r w:rsidR="00BD45FB" w:rsidRPr="00F3557F">
        <w:rPr>
          <w:bCs/>
        </w:rPr>
        <w:t>’</w:t>
      </w:r>
      <w:r w:rsidRPr="00591CBD">
        <w:t>), only for the purposes of this Deed or where otherwise permitted under the Privacy Act;</w:t>
      </w:r>
    </w:p>
    <w:p w14:paraId="679C672B" w14:textId="4065B31E" w:rsidR="00AC06F3" w:rsidRPr="00591CBD" w:rsidRDefault="00DD7DCC" w:rsidP="00834962">
      <w:pPr>
        <w:pStyle w:val="SubclausewithAlphaafternumber"/>
      </w:pPr>
      <w:r w:rsidRPr="00591CBD">
        <w:t xml:space="preserve">except where this clause </w:t>
      </w:r>
      <w:r w:rsidRPr="00591CBD">
        <w:fldChar w:fldCharType="begin" w:fldLock="1"/>
      </w:r>
      <w:r w:rsidRPr="00591CBD">
        <w:instrText xml:space="preserve"> REF _Ref73516397 \r \h </w:instrText>
      </w:r>
      <w:r w:rsidR="00E43230" w:rsidRPr="00591CBD">
        <w:instrText xml:space="preserve"> \* MERGEFORMAT </w:instrText>
      </w:r>
      <w:r w:rsidRPr="00591CBD">
        <w:fldChar w:fldCharType="separate"/>
      </w:r>
      <w:r w:rsidR="00C65C51">
        <w:t>35</w:t>
      </w:r>
      <w:r w:rsidRPr="00591CBD">
        <w:fldChar w:fldCharType="end"/>
      </w:r>
      <w:r w:rsidRPr="00591CBD">
        <w:t xml:space="preserve"> expressly requires the Provider to comply with an APP that applies only to an organisation, </w:t>
      </w:r>
      <w:r w:rsidR="00D829F2">
        <w:t>and 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C65C51">
        <w:t>35.3</w:t>
      </w:r>
      <w:r w:rsidR="00285DD1">
        <w:rPr>
          <w:highlight w:val="yellow"/>
        </w:rPr>
        <w:fldChar w:fldCharType="end"/>
      </w:r>
      <w:r w:rsidR="00D829F2">
        <w:t xml:space="preserve">, </w:t>
      </w:r>
      <w:r w:rsidRPr="00591CBD">
        <w:t>to carry out and discharge the obligations contained in the APPs as if it were an agency;</w:t>
      </w:r>
    </w:p>
    <w:p w14:paraId="762ECF8F" w14:textId="349AF1F0" w:rsidR="00AC06F3" w:rsidRPr="00591CBD" w:rsidRDefault="00D829F2" w:rsidP="00834962">
      <w:pPr>
        <w:pStyle w:val="SubclausewithAlphaafternumber"/>
      </w:pPr>
      <w:r>
        <w:t>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C65C51">
        <w:t>35.3</w:t>
      </w:r>
      <w:r w:rsidR="00285DD1">
        <w:rPr>
          <w:highlight w:val="yellow"/>
        </w:rPr>
        <w:fldChar w:fldCharType="end"/>
      </w:r>
      <w:r>
        <w:t xml:space="preserve">, </w:t>
      </w:r>
      <w:r w:rsidR="00DD7DCC" w:rsidRPr="00591CBD">
        <w:t xml:space="preserve">not to do any act or engage in any practice that if done or engaged in by </w:t>
      </w:r>
      <w:r>
        <w:t xml:space="preserve">the Department </w:t>
      </w:r>
      <w:r w:rsidR="00DD7DCC" w:rsidRPr="00591CBD">
        <w:t xml:space="preserve">would breach an APP or </w:t>
      </w:r>
      <w:r>
        <w:t xml:space="preserve">be </w:t>
      </w:r>
      <w:r w:rsidR="00DD7DCC" w:rsidRPr="00591CBD">
        <w:t>contrary to the Privacy Act;</w:t>
      </w:r>
    </w:p>
    <w:p w14:paraId="7CDD9336" w14:textId="0D4C2FD7" w:rsidR="00AC06F3" w:rsidRPr="00591CBD" w:rsidRDefault="00DD7DCC" w:rsidP="00834962">
      <w:pPr>
        <w:pStyle w:val="SubclausewithAlphaafternumber"/>
      </w:pPr>
      <w:r w:rsidRPr="00591CBD">
        <w:t xml:space="preserve">to cooperate with reasonable demands or inquiries made by the Australian Information Commissioner or the Department in relation to the management of Personal Information; </w:t>
      </w:r>
    </w:p>
    <w:p w14:paraId="5B657EF8" w14:textId="77777777" w:rsidR="00AC06F3" w:rsidRPr="00591CBD" w:rsidRDefault="00DD7DCC" w:rsidP="00834962">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FC4CFC7" w14:textId="77777777" w:rsidR="00AC06F3" w:rsidRPr="00440AA9" w:rsidRDefault="00DD7DCC" w:rsidP="00834962">
      <w:pPr>
        <w:pStyle w:val="SubclausewithAlphaafternumber"/>
      </w:pPr>
      <w:r w:rsidRPr="00591CBD">
        <w:t xml:space="preserve">unless expressly authorised or required under this </w:t>
      </w:r>
      <w:r w:rsidRPr="00440AA9">
        <w:t xml:space="preserve">Deed, </w:t>
      </w:r>
      <w:r w:rsidR="009B648A" w:rsidRPr="00440AA9">
        <w:t xml:space="preserve">to </w:t>
      </w:r>
      <w:r w:rsidRPr="00440AA9">
        <w:t>not engage in any act or practice that would breach:</w:t>
      </w:r>
    </w:p>
    <w:p w14:paraId="1C63DD69" w14:textId="77777777" w:rsidR="00AC06F3" w:rsidRPr="00591CBD" w:rsidRDefault="00DD7DCC" w:rsidP="00C93703">
      <w:pPr>
        <w:pStyle w:val="SubclausewithRoman"/>
        <w:tabs>
          <w:tab w:val="num" w:pos="2155"/>
        </w:tabs>
        <w:ind w:left="2155"/>
      </w:pPr>
      <w:r w:rsidRPr="00591CBD">
        <w:t>APP 7 (direct marketing);</w:t>
      </w:r>
    </w:p>
    <w:p w14:paraId="3E31D000" w14:textId="77777777" w:rsidR="00AC06F3" w:rsidRPr="00591CBD" w:rsidRDefault="00DD7DCC" w:rsidP="00C93703">
      <w:pPr>
        <w:pStyle w:val="SubclausewithRoman"/>
        <w:tabs>
          <w:tab w:val="num" w:pos="2155"/>
        </w:tabs>
        <w:ind w:left="2155"/>
      </w:pPr>
      <w:r w:rsidRPr="00591CBD">
        <w:t>APP 9 (adoption, use or disclosure of government related identifiers); or</w:t>
      </w:r>
    </w:p>
    <w:p w14:paraId="18055516" w14:textId="77777777" w:rsidR="00AC06F3" w:rsidRPr="00591CBD" w:rsidRDefault="00DD7DCC" w:rsidP="00C93703">
      <w:pPr>
        <w:pStyle w:val="SubclausewithRoman"/>
        <w:tabs>
          <w:tab w:val="num" w:pos="2155"/>
        </w:tabs>
        <w:ind w:left="2155"/>
      </w:pPr>
      <w:r w:rsidRPr="00591CBD">
        <w:t>any registered APP code that is applicable to the Provider;</w:t>
      </w:r>
    </w:p>
    <w:p w14:paraId="1F9DF29A" w14:textId="77777777" w:rsidR="00AC06F3" w:rsidRPr="00591CBD" w:rsidRDefault="00DD7DCC" w:rsidP="00834962">
      <w:pPr>
        <w:pStyle w:val="SubclausewithAlphaafternumber"/>
      </w:pPr>
      <w:r w:rsidRPr="00591CBD">
        <w:t>to comply with any request under section 95C of the Privacy Act;</w:t>
      </w:r>
    </w:p>
    <w:p w14:paraId="0970CDF9" w14:textId="3A3911AA" w:rsidR="00AC06F3" w:rsidRPr="00591CBD" w:rsidRDefault="00DD7DCC" w:rsidP="00834962">
      <w:pPr>
        <w:pStyle w:val="SubclausewithAlphaafternumber"/>
      </w:pPr>
      <w:bookmarkStart w:id="719"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fldChar w:fldCharType="begin" w:fldLock="1"/>
      </w:r>
      <w:r w:rsidRPr="00591CBD">
        <w:instrText xml:space="preserve"> REF _Ref73516409 \r \h </w:instrText>
      </w:r>
      <w:r w:rsidR="00E43230" w:rsidRPr="00591CBD">
        <w:instrText xml:space="preserve"> \* MERGEFORMAT </w:instrText>
      </w:r>
      <w:r w:rsidRPr="00591CBD">
        <w:fldChar w:fldCharType="separate"/>
      </w:r>
      <w:r w:rsidR="00C65C51">
        <w:t>35</w:t>
      </w:r>
      <w:r w:rsidRPr="00591CBD">
        <w:fldChar w:fldCharType="end"/>
      </w:r>
      <w:r w:rsidRPr="00591CBD">
        <w:t>;</w:t>
      </w:r>
      <w:bookmarkEnd w:id="719"/>
      <w:r w:rsidRPr="00591CBD">
        <w:t xml:space="preserve"> </w:t>
      </w:r>
    </w:p>
    <w:p w14:paraId="479A7CA2" w14:textId="77777777" w:rsidR="00AC06F3" w:rsidRPr="00591CBD" w:rsidRDefault="00DD7DCC" w:rsidP="00834962">
      <w:pPr>
        <w:pStyle w:val="SubclausewithAlphaafternumber"/>
      </w:pPr>
      <w:r w:rsidRPr="00591CBD">
        <w:t>not to transfer relevant Personal Information outside of Australia, or to allow parties outside Australia to have access to it, without the prior written approval of the Department;</w:t>
      </w:r>
    </w:p>
    <w:p w14:paraId="0CAC2F04" w14:textId="77777777" w:rsidR="00AC06F3" w:rsidRPr="00591CBD" w:rsidRDefault="00DD7DCC" w:rsidP="00834962">
      <w:pPr>
        <w:pStyle w:val="SubclausewithAlphaafternumber"/>
      </w:pPr>
      <w:r w:rsidRPr="00591CBD">
        <w:t>to its name being published in reports by the Australian Information Commissioner;</w:t>
      </w:r>
    </w:p>
    <w:p w14:paraId="44946FF7" w14:textId="77777777" w:rsidR="00AC06F3" w:rsidRPr="00591CBD" w:rsidRDefault="00DD7DCC" w:rsidP="00834962">
      <w:pPr>
        <w:pStyle w:val="SubclausewithAlphaafternumber"/>
      </w:pPr>
      <w:r w:rsidRPr="00591CBD">
        <w:lastRenderedPageBreak/>
        <w:t xml:space="preserve">if the Provider suspends or terminates </w:t>
      </w:r>
      <w:r w:rsidR="007D3FB6">
        <w:t xml:space="preserve">any of its relevant </w:t>
      </w:r>
      <w:r w:rsidRPr="00591CBD">
        <w:t>Personnel</w:t>
      </w:r>
      <w:r w:rsidR="002223E5">
        <w:t>,</w:t>
      </w:r>
      <w:r w:rsidRPr="00591CBD">
        <w:t xml:space="preserve"> or </w:t>
      </w:r>
      <w:r w:rsidR="002223E5">
        <w:t xml:space="preserve">if any of </w:t>
      </w:r>
      <w:r w:rsidR="007D3FB6">
        <w:t xml:space="preserve">its relevant </w:t>
      </w:r>
      <w:r w:rsidRPr="00591CBD">
        <w:t>Personnel resign, the Provider must immediately:</w:t>
      </w:r>
    </w:p>
    <w:p w14:paraId="20951958" w14:textId="77777777" w:rsidR="00AC06F3" w:rsidRPr="00591CBD" w:rsidRDefault="00DD7DCC" w:rsidP="00C93703">
      <w:pPr>
        <w:pStyle w:val="SubclausewithRoman"/>
        <w:tabs>
          <w:tab w:val="num" w:pos="2155"/>
        </w:tabs>
        <w:ind w:left="2155"/>
      </w:pPr>
      <w:r w:rsidRPr="00591CBD">
        <w:t xml:space="preserve">remove any access that the Personnel have to any relevant Personal Information; </w:t>
      </w:r>
    </w:p>
    <w:p w14:paraId="12FA16A5" w14:textId="77777777" w:rsidR="00AC06F3" w:rsidRPr="00591CBD" w:rsidRDefault="00DD7DCC" w:rsidP="00C93703">
      <w:pPr>
        <w:pStyle w:val="SubclausewithRoman"/>
        <w:tabs>
          <w:tab w:val="num" w:pos="2155"/>
        </w:tabs>
        <w:ind w:left="2155"/>
      </w:pPr>
      <w:r w:rsidRPr="00591CBD">
        <w:t>require that the Personnel return to the Provider or the Department any relevant Personal Information held in the Personnel's possession; and</w:t>
      </w:r>
    </w:p>
    <w:p w14:paraId="1F436AF8" w14:textId="77777777" w:rsidR="00AC06F3" w:rsidRPr="00591CBD" w:rsidRDefault="00DD7DCC" w:rsidP="00C93703">
      <w:pPr>
        <w:pStyle w:val="SubclausewithRoman"/>
        <w:tabs>
          <w:tab w:val="num" w:pos="2155"/>
        </w:tabs>
        <w:ind w:left="2155"/>
      </w:pPr>
      <w:r w:rsidRPr="00591CBD">
        <w:t xml:space="preserve">remind the Personnel of their relevant obligations under this Deed; </w:t>
      </w:r>
    </w:p>
    <w:p w14:paraId="786B7A51" w14:textId="77777777" w:rsidR="00AC06F3" w:rsidRPr="00591CBD" w:rsidRDefault="00DD7DCC" w:rsidP="00834962">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4E40678B" w14:textId="77777777" w:rsidR="00AC06F3" w:rsidRPr="00591CBD" w:rsidRDefault="00DD7DCC" w:rsidP="00C93703">
      <w:pPr>
        <w:pStyle w:val="SubclausewithRoman"/>
        <w:tabs>
          <w:tab w:val="num" w:pos="2155"/>
        </w:tabs>
        <w:ind w:left="2155"/>
      </w:pPr>
      <w:r w:rsidRPr="00591CBD">
        <w:t xml:space="preserve">where required by the Department, undertake in writing to comply with the APPs (or a registered APP code, where applicable); and </w:t>
      </w:r>
    </w:p>
    <w:p w14:paraId="17D10B8D" w14:textId="30A8F4A7" w:rsidR="00AC06F3" w:rsidRDefault="00DD7DCC" w:rsidP="00C93703">
      <w:pPr>
        <w:pStyle w:val="SubclausewithRoman"/>
        <w:tabs>
          <w:tab w:val="num" w:pos="2155"/>
        </w:tabs>
        <w:ind w:left="2155"/>
      </w:pPr>
      <w:r w:rsidRPr="00591CBD">
        <w:t xml:space="preserve">are made aware of their obligations in this clause </w:t>
      </w:r>
      <w:r w:rsidRPr="00591CBD">
        <w:fldChar w:fldCharType="begin" w:fldLock="1"/>
      </w:r>
      <w:r w:rsidRPr="00591CBD">
        <w:instrText xml:space="preserve"> REF _Ref73516418 \r \h </w:instrText>
      </w:r>
      <w:r w:rsidR="00E43230" w:rsidRPr="00591CBD">
        <w:instrText xml:space="preserve"> \* MERGEFORMAT </w:instrText>
      </w:r>
      <w:r w:rsidRPr="00591CBD">
        <w:fldChar w:fldCharType="separate"/>
      </w:r>
      <w:r w:rsidR="00C65C51">
        <w:t>35</w:t>
      </w:r>
      <w:r w:rsidRPr="00591CBD">
        <w:fldChar w:fldCharType="end"/>
      </w:r>
      <w:r w:rsidRPr="00591CBD">
        <w:t>, including to undertake in writing to comply with the APPs (or a registered APP code, where applicable)</w:t>
      </w:r>
      <w:r w:rsidR="00A8123A">
        <w:t>; and</w:t>
      </w:r>
    </w:p>
    <w:p w14:paraId="49B4E1B6" w14:textId="77777777" w:rsidR="00A8123A" w:rsidRPr="00591CBD" w:rsidRDefault="00A8123A" w:rsidP="00834962">
      <w:pPr>
        <w:pStyle w:val="SubclausewithAlphaafternumber"/>
      </w:pPr>
      <w:r w:rsidRPr="00A8123A">
        <w:t>otherwise comply with any Guidelines.</w:t>
      </w:r>
    </w:p>
    <w:p w14:paraId="3B43D384" w14:textId="368B9205" w:rsidR="00D829F2" w:rsidRPr="006724C4" w:rsidRDefault="00D829F2" w:rsidP="00834962">
      <w:pPr>
        <w:pStyle w:val="Standardsubclause0"/>
      </w:pPr>
      <w:bookmarkStart w:id="720" w:name="_Ref80608318"/>
      <w:bookmarkStart w:id="721" w:name="_Ref66986359"/>
      <w:r w:rsidRPr="006724C4">
        <w:t xml:space="preserve">The Provider will not, by reason of this clause </w:t>
      </w:r>
      <w:r w:rsidR="00AD3BD2" w:rsidRPr="006724C4">
        <w:fldChar w:fldCharType="begin" w:fldLock="1"/>
      </w:r>
      <w:r w:rsidR="00AD3BD2" w:rsidRPr="006724C4">
        <w:instrText xml:space="preserve"> REF _Ref73516418 \r \h  \* MERGEFORMAT </w:instrText>
      </w:r>
      <w:r w:rsidR="00AD3BD2" w:rsidRPr="006724C4">
        <w:fldChar w:fldCharType="separate"/>
      </w:r>
      <w:r w:rsidR="00C65C51">
        <w:t>35</w:t>
      </w:r>
      <w:r w:rsidR="00AD3BD2" w:rsidRPr="006724C4">
        <w:fldChar w:fldCharType="end"/>
      </w:r>
      <w:r w:rsidRPr="006724C4">
        <w:t xml:space="preserve">, be bound by any provision of the </w:t>
      </w:r>
      <w:r w:rsidRPr="003B3499">
        <w:rPr>
          <w:i/>
          <w:iCs/>
        </w:rPr>
        <w:t>Privacy (Australian Government Agencies – Governance) APP Code 2017</w:t>
      </w:r>
      <w:r w:rsidRPr="006724C4">
        <w:t>.</w:t>
      </w:r>
      <w:bookmarkEnd w:id="720"/>
      <w:r w:rsidRPr="006724C4">
        <w:t xml:space="preserve"> </w:t>
      </w:r>
    </w:p>
    <w:p w14:paraId="341644F9" w14:textId="77777777" w:rsidR="00D829F2" w:rsidRPr="006724C4" w:rsidRDefault="00D829F2" w:rsidP="00834962">
      <w:pPr>
        <w:pStyle w:val="Standardsubclause0"/>
      </w:pPr>
      <w:bookmarkStart w:id="722"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722"/>
    </w:p>
    <w:p w14:paraId="5560CC03" w14:textId="77777777" w:rsidR="00AC06F3" w:rsidRPr="00591CBD" w:rsidRDefault="00DD7DCC" w:rsidP="00834962">
      <w:pPr>
        <w:pStyle w:val="Standardsubclause0"/>
      </w:pPr>
      <w:bookmarkStart w:id="723" w:name="_Ref80287983"/>
      <w:r w:rsidRPr="00591CBD">
        <w:t>The Provider must immediately Notify the Department if it becomes aware:</w:t>
      </w:r>
      <w:bookmarkEnd w:id="721"/>
      <w:bookmarkEnd w:id="723"/>
    </w:p>
    <w:p w14:paraId="7D7F7AD5" w14:textId="0F36F738" w:rsidR="00AC06F3" w:rsidRPr="00591CBD" w:rsidRDefault="00DD7DCC" w:rsidP="00834962">
      <w:pPr>
        <w:pStyle w:val="SubclausewithAlphaafternumber"/>
      </w:pPr>
      <w:r w:rsidRPr="00591CBD">
        <w:t xml:space="preserve">of a breach or possible breach of any of the obligations contained in, or referred to in, this clause </w:t>
      </w:r>
      <w:r w:rsidRPr="00591CBD">
        <w:fldChar w:fldCharType="begin" w:fldLock="1"/>
      </w:r>
      <w:r w:rsidRPr="00591CBD">
        <w:instrText xml:space="preserve"> REF _Ref73516424 \r \h </w:instrText>
      </w:r>
      <w:r w:rsidR="00E43230" w:rsidRPr="00591CBD">
        <w:instrText xml:space="preserve"> \* MERGEFORMAT </w:instrText>
      </w:r>
      <w:r w:rsidRPr="00591CBD">
        <w:fldChar w:fldCharType="separate"/>
      </w:r>
      <w:r w:rsidR="00C65C51">
        <w:t>35</w:t>
      </w:r>
      <w:r w:rsidRPr="00591CBD">
        <w:fldChar w:fldCharType="end"/>
      </w:r>
      <w:r w:rsidRPr="00591CBD">
        <w:t xml:space="preserve"> by any </w:t>
      </w:r>
      <w:r w:rsidR="007D3FB6">
        <w:t xml:space="preserve">of its </w:t>
      </w:r>
      <w:r w:rsidRPr="00591CBD">
        <w:t xml:space="preserve">Personnel or </w:t>
      </w:r>
      <w:r w:rsidR="007D3FB6">
        <w:t xml:space="preserve">a </w:t>
      </w:r>
      <w:r w:rsidRPr="00591CBD">
        <w:t>Subcontractor;</w:t>
      </w:r>
    </w:p>
    <w:p w14:paraId="52A481AF" w14:textId="77777777" w:rsidR="00AC06F3" w:rsidRPr="00591CBD" w:rsidRDefault="00DD7DCC" w:rsidP="00834962">
      <w:pPr>
        <w:pStyle w:val="SubclausewithAlphaafternumber"/>
      </w:pPr>
      <w:r w:rsidRPr="00591CBD">
        <w:t>that a disclosure of Personal Information may be required by law; or</w:t>
      </w:r>
    </w:p>
    <w:p w14:paraId="0C0FF895" w14:textId="77777777" w:rsidR="00AC06F3" w:rsidRPr="00591CBD" w:rsidRDefault="00DD7DCC" w:rsidP="00834962">
      <w:pPr>
        <w:pStyle w:val="SubclausewithAlphaafternumber"/>
      </w:pPr>
      <w:r w:rsidRPr="00591CBD">
        <w:t>of an approach to the Provider by the Australian Information Commissioner or by an individual claiming that their privacy has been interfered with.</w:t>
      </w:r>
    </w:p>
    <w:p w14:paraId="5BC03615" w14:textId="77777777" w:rsidR="00AC06F3" w:rsidRPr="00591CBD" w:rsidRDefault="00DD7DCC" w:rsidP="009834D7">
      <w:pPr>
        <w:pStyle w:val="Heading6"/>
      </w:pPr>
      <w:bookmarkStart w:id="724" w:name="_Hlk178151699"/>
      <w:r w:rsidRPr="00591CBD">
        <w:t>Notifiable data breaches</w:t>
      </w:r>
    </w:p>
    <w:p w14:paraId="77E7A82E" w14:textId="77777777" w:rsidR="00AD3BD2" w:rsidRDefault="00AD3BD2" w:rsidP="00834962">
      <w:pPr>
        <w:pStyle w:val="Standardsubclause0"/>
      </w:pPr>
      <w:bookmarkStart w:id="725"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725"/>
    </w:p>
    <w:p w14:paraId="0D2BE3C7" w14:textId="77777777" w:rsidR="00AD3BD2" w:rsidRDefault="00AD3BD2" w:rsidP="00834962">
      <w:pPr>
        <w:pStyle w:val="SubclausewithAlphaafternumber"/>
      </w:pPr>
      <w:r>
        <w:t>Notify the Department in writing no later than the Business Day after the Provider becomes so aware; and</w:t>
      </w:r>
    </w:p>
    <w:bookmarkEnd w:id="724"/>
    <w:p w14:paraId="67CDEE88" w14:textId="77777777" w:rsidR="00AD3BD2" w:rsidRDefault="00AD3BD2" w:rsidP="00834962">
      <w:pPr>
        <w:pStyle w:val="SubclausewithAlphaafternumber"/>
      </w:pPr>
      <w:r>
        <w:lastRenderedPageBreak/>
        <w:t xml:space="preserve">unless otherwise directed by the Department, carry out an assessment as to whether there are reasonable grounds to believe that there has been </w:t>
      </w:r>
      <w:r w:rsidR="001D1051">
        <w:t xml:space="preserve">an </w:t>
      </w:r>
      <w:r>
        <w:t>eligible data breach in accordance with the requirements of the Privacy</w:t>
      </w:r>
      <w:r w:rsidR="00EB7B9C">
        <w:t> </w:t>
      </w:r>
      <w:r>
        <w:t>Act.</w:t>
      </w:r>
    </w:p>
    <w:p w14:paraId="6244BBCF" w14:textId="77777777" w:rsidR="00AD3BD2" w:rsidRDefault="00AD3BD2" w:rsidP="00834962">
      <w:pPr>
        <w:pStyle w:val="Standardsubclause0"/>
      </w:pPr>
      <w:bookmarkStart w:id="726" w:name="_Ref80288295"/>
      <w:r w:rsidRPr="00AD3BD2">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726"/>
    </w:p>
    <w:p w14:paraId="01E5DD54" w14:textId="77777777" w:rsidR="00AC06F3" w:rsidRPr="00591CBD" w:rsidRDefault="00DD7DCC" w:rsidP="00834962">
      <w:pPr>
        <w:pStyle w:val="SubclausewithAlphaafternumber"/>
      </w:pPr>
      <w:r w:rsidRPr="00591CBD">
        <w:t>take all reasonable action to mitigate the risk of the breach causing serious harm to any of the individuals to whom the Personal Information relates;</w:t>
      </w:r>
    </w:p>
    <w:p w14:paraId="6A688CEB" w14:textId="77777777" w:rsidR="00AC06F3" w:rsidRPr="00591CBD" w:rsidRDefault="00DD7DCC" w:rsidP="00834962">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47F3166C" w14:textId="77777777" w:rsidR="00AC06F3" w:rsidRPr="00591CBD" w:rsidRDefault="00DD7DCC" w:rsidP="00834962">
      <w:pPr>
        <w:pStyle w:val="SubclausewithAlphaafternumber"/>
      </w:pPr>
      <w:r w:rsidRPr="00591CBD">
        <w:t>take any other action as reasonably directed by the Department or the Australian Information Commissioner.</w:t>
      </w:r>
    </w:p>
    <w:p w14:paraId="53B01229" w14:textId="77777777" w:rsidR="00AC06F3" w:rsidRPr="00591CBD" w:rsidRDefault="00DD7DCC" w:rsidP="009834D7">
      <w:pPr>
        <w:pStyle w:val="Heading6"/>
      </w:pPr>
      <w:r w:rsidRPr="00591CBD">
        <w:t xml:space="preserve">Protected Information </w:t>
      </w:r>
    </w:p>
    <w:p w14:paraId="24B5A270" w14:textId="77777777" w:rsidR="00AC06F3" w:rsidRPr="00591CBD" w:rsidRDefault="00DD7DCC" w:rsidP="00834962">
      <w:pPr>
        <w:pStyle w:val="Standardsubclause0"/>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rsidR="00ED0D5B">
        <w:t xml:space="preserve"> </w:t>
      </w:r>
    </w:p>
    <w:p w14:paraId="6725599C" w14:textId="77777777" w:rsidR="00AC06F3" w:rsidRPr="00591CBD" w:rsidRDefault="00DD7DCC" w:rsidP="000C573B">
      <w:pPr>
        <w:pStyle w:val="Style2"/>
      </w:pPr>
      <w:bookmarkStart w:id="727" w:name="_Ref66986397"/>
      <w:bookmarkStart w:id="728" w:name="_Ref66986403"/>
      <w:bookmarkStart w:id="729" w:name="_Ref66986409"/>
      <w:bookmarkStart w:id="730" w:name="_Toc79000457"/>
      <w:bookmarkStart w:id="731" w:name="_Toc80265604"/>
      <w:bookmarkStart w:id="732" w:name="_Toc179552280"/>
      <w:bookmarkStart w:id="733" w:name="_Toc179552468"/>
      <w:bookmarkStart w:id="734" w:name="_Toc179552669"/>
      <w:bookmarkStart w:id="735" w:name="_Toc179552930"/>
      <w:bookmarkStart w:id="736" w:name="_Toc179554823"/>
      <w:bookmarkStart w:id="737" w:name="_Toc179794241"/>
      <w:bookmarkStart w:id="738" w:name="_Toc205289294"/>
      <w:r w:rsidRPr="00591CBD">
        <w:t>Confidential Information</w:t>
      </w:r>
      <w:bookmarkEnd w:id="727"/>
      <w:bookmarkEnd w:id="728"/>
      <w:bookmarkEnd w:id="729"/>
      <w:bookmarkEnd w:id="730"/>
      <w:bookmarkEnd w:id="731"/>
      <w:bookmarkEnd w:id="732"/>
      <w:bookmarkEnd w:id="733"/>
      <w:bookmarkEnd w:id="734"/>
      <w:bookmarkEnd w:id="735"/>
      <w:bookmarkEnd w:id="736"/>
      <w:bookmarkEnd w:id="737"/>
      <w:bookmarkEnd w:id="738"/>
      <w:r w:rsidRPr="00591CBD">
        <w:t xml:space="preserve"> </w:t>
      </w:r>
    </w:p>
    <w:p w14:paraId="1EEB94FC" w14:textId="77777777" w:rsidR="00AC06F3" w:rsidRPr="00591CBD" w:rsidRDefault="00DD7DCC" w:rsidP="009834D7">
      <w:pPr>
        <w:pStyle w:val="Heading6"/>
      </w:pPr>
      <w:r w:rsidRPr="00591CBD">
        <w:t>Confidential information not to be disclosed</w:t>
      </w:r>
    </w:p>
    <w:p w14:paraId="4EBF3CD2" w14:textId="45073977" w:rsidR="00AC06F3" w:rsidRPr="00591CBD" w:rsidRDefault="00DD7DCC" w:rsidP="00834962">
      <w:pPr>
        <w:pStyle w:val="Standardsubclause0"/>
      </w:pPr>
      <w:r w:rsidRPr="00591CBD">
        <w:t>Subject to this</w:t>
      </w:r>
      <w:r w:rsidR="000A3B93" w:rsidRPr="00591CBD">
        <w:t xml:space="preserve"> Deed</w:t>
      </w:r>
      <w:r w:rsidRPr="00591CBD">
        <w:t>, a Party must not, without the other Party's prior written approval, disclose that other Party's Confidential Information to a third party.</w:t>
      </w:r>
    </w:p>
    <w:p w14:paraId="198D23C0" w14:textId="77777777" w:rsidR="00AC06F3" w:rsidRPr="00591CBD" w:rsidRDefault="00DD7DCC" w:rsidP="00834962">
      <w:pPr>
        <w:pStyle w:val="Standardsubclause0"/>
      </w:pPr>
      <w:r w:rsidRPr="00591CBD">
        <w:t>In giving written approval to disclos</w:t>
      </w:r>
      <w:r w:rsidR="005B0622" w:rsidRPr="00591CBD">
        <w:t>e Confidential Information</w:t>
      </w:r>
      <w:r w:rsidRPr="00591CBD">
        <w:t>, a Party may impose conditions as it thinks fit, and the other Party agrees to comply with the conditions.</w:t>
      </w:r>
    </w:p>
    <w:p w14:paraId="56A13FF6" w14:textId="77777777" w:rsidR="00AC06F3" w:rsidRPr="00591CBD" w:rsidRDefault="00DD7DCC" w:rsidP="009834D7">
      <w:pPr>
        <w:pStyle w:val="Heading6"/>
      </w:pPr>
      <w:r w:rsidRPr="00591CBD">
        <w:t>Exceptions to obligations</w:t>
      </w:r>
    </w:p>
    <w:p w14:paraId="031F9796" w14:textId="635DCCFA" w:rsidR="00AC06F3" w:rsidRPr="00591CBD" w:rsidRDefault="00DD7DCC" w:rsidP="00834962">
      <w:pPr>
        <w:pStyle w:val="Standardsubclause0"/>
      </w:pPr>
      <w:bookmarkStart w:id="739" w:name="_Ref80176264"/>
      <w:r w:rsidRPr="00591CBD">
        <w:t xml:space="preserve">The obligations on the Parties under this clause </w:t>
      </w:r>
      <w:r w:rsidRPr="00591CBD">
        <w:fldChar w:fldCharType="begin" w:fldLock="1"/>
      </w:r>
      <w:r w:rsidRPr="00591CBD">
        <w:instrText xml:space="preserve"> REF _Ref66986403 \w \h  \* MERGEFORMAT </w:instrText>
      </w:r>
      <w:r w:rsidRPr="00591CBD">
        <w:fldChar w:fldCharType="separate"/>
      </w:r>
      <w:r w:rsidR="00C65C51">
        <w:t>36</w:t>
      </w:r>
      <w:r w:rsidRPr="00591CBD">
        <w:fldChar w:fldCharType="end"/>
      </w:r>
      <w:r w:rsidRPr="00591CBD">
        <w:t xml:space="preserve"> will not be breached to the extent that Confidential Information is disclosed:</w:t>
      </w:r>
      <w:bookmarkEnd w:id="739"/>
      <w:r w:rsidRPr="00591CBD">
        <w:t xml:space="preserve"> </w:t>
      </w:r>
    </w:p>
    <w:p w14:paraId="6E071973" w14:textId="77777777" w:rsidR="00AC06F3" w:rsidRPr="00591CBD" w:rsidRDefault="00DD7DCC" w:rsidP="00C9227C">
      <w:pPr>
        <w:pStyle w:val="SubclausewithAlphaafternumber"/>
      </w:pPr>
      <w:bookmarkStart w:id="740" w:name="_Ref70782565"/>
      <w:r w:rsidRPr="00591CBD">
        <w:t>unless otherwise Notified by the Department, by the Provider to its Personnel to enable the Provider to comply with its obligations, or to exercise its rights, under this Deed;</w:t>
      </w:r>
      <w:bookmarkEnd w:id="740"/>
    </w:p>
    <w:p w14:paraId="21684752" w14:textId="77777777" w:rsidR="00AC06F3" w:rsidRPr="00591CBD" w:rsidRDefault="00DD7DCC" w:rsidP="00C9227C">
      <w:pPr>
        <w:pStyle w:val="SubclausewithAlphaafternumber"/>
      </w:pPr>
      <w:bookmarkStart w:id="741" w:name="_Ref70782574"/>
      <w:r w:rsidRPr="00591CBD">
        <w:t>unless otherwise Notified by the Department, by the Provider to its internal management Personnel, solely to enable effective management or auditing of Deed related activities;</w:t>
      </w:r>
      <w:bookmarkEnd w:id="741"/>
    </w:p>
    <w:p w14:paraId="3884C69E" w14:textId="77777777" w:rsidR="00AC06F3" w:rsidRPr="00591CBD" w:rsidRDefault="00DD7DCC" w:rsidP="00C9227C">
      <w:pPr>
        <w:pStyle w:val="SubclausewithAlphaafternumber"/>
      </w:pPr>
      <w:bookmarkStart w:id="742" w:name="_Ref70782589"/>
      <w:r w:rsidRPr="00591CBD">
        <w:lastRenderedPageBreak/>
        <w:t>by the Department to its Personnel, within the Department's organisation, or with another agency, where this serves the Commonwealth's legitimate interests;</w:t>
      </w:r>
      <w:bookmarkEnd w:id="742"/>
    </w:p>
    <w:p w14:paraId="58C46D38" w14:textId="77777777" w:rsidR="00AC06F3" w:rsidRPr="00591CBD" w:rsidRDefault="00DD7DCC" w:rsidP="00C9227C">
      <w:pPr>
        <w:pStyle w:val="SubclausewithAlphaafternumber"/>
      </w:pPr>
      <w:bookmarkStart w:id="743" w:name="_Ref70782648"/>
      <w:r w:rsidRPr="00591CBD">
        <w:t>by the Department to the responsible Minister or the Minister's staff;</w:t>
      </w:r>
      <w:bookmarkEnd w:id="743"/>
    </w:p>
    <w:p w14:paraId="029EE4AD" w14:textId="77777777" w:rsidR="00AC06F3" w:rsidRPr="00591CBD" w:rsidRDefault="00DD7DCC" w:rsidP="00C9227C">
      <w:pPr>
        <w:pStyle w:val="SubclausewithAlphaafternumber"/>
      </w:pPr>
      <w:bookmarkStart w:id="744" w:name="_Ref70782654"/>
      <w:r w:rsidRPr="00591CBD">
        <w:t>by the Department, in response to a request or direction by a House or a Committee of the Parliament of the Commonwealth of Australia;</w:t>
      </w:r>
      <w:bookmarkEnd w:id="744"/>
      <w:r w:rsidRPr="00591CBD">
        <w:t xml:space="preserve"> or</w:t>
      </w:r>
    </w:p>
    <w:p w14:paraId="24B76078" w14:textId="77777777" w:rsidR="00AC06F3" w:rsidRPr="00591CBD" w:rsidRDefault="00DD7DCC" w:rsidP="00C9227C">
      <w:pPr>
        <w:pStyle w:val="SubclausewithAlphaafternumber"/>
      </w:pPr>
      <w:bookmarkStart w:id="745" w:name="_Ref72192304"/>
      <w:r w:rsidRPr="00591CBD">
        <w:t>by a Party as authorised or required by law.</w:t>
      </w:r>
      <w:bookmarkEnd w:id="745"/>
    </w:p>
    <w:p w14:paraId="29FCA819" w14:textId="77777777" w:rsidR="00AC06F3" w:rsidRPr="00591CBD" w:rsidRDefault="00DD7DCC" w:rsidP="009834D7">
      <w:pPr>
        <w:pStyle w:val="Heading6"/>
      </w:pPr>
      <w:bookmarkStart w:id="746" w:name="_Toc20922751"/>
      <w:bookmarkStart w:id="747" w:name="_Ref26471739"/>
      <w:bookmarkStart w:id="748" w:name="_Toc48648489"/>
      <w:r w:rsidRPr="00591CBD">
        <w:t>Obligation on disclosure</w:t>
      </w:r>
      <w:bookmarkEnd w:id="746"/>
      <w:bookmarkEnd w:id="747"/>
      <w:bookmarkEnd w:id="748"/>
    </w:p>
    <w:p w14:paraId="5CC9A305" w14:textId="3C13EE42" w:rsidR="00AC06F3" w:rsidRPr="00591CBD" w:rsidRDefault="00DD7DCC" w:rsidP="00834962">
      <w:pPr>
        <w:pStyle w:val="Standardsubclause0"/>
      </w:pPr>
      <w:r w:rsidRPr="00591CBD">
        <w:t xml:space="preserve">Where the Provider discloses Confidential Information to its Personnel pursuant to clause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C65C51">
        <w:t>36.3</w:t>
      </w:r>
      <w:r w:rsidR="008862F0" w:rsidRPr="00591CBD">
        <w:fldChar w:fldCharType="end"/>
      </w:r>
      <w:r w:rsidR="008862F0" w:rsidRPr="00591CBD">
        <w:fldChar w:fldCharType="begin" w:fldLock="1"/>
      </w:r>
      <w:r w:rsidR="008862F0" w:rsidRPr="00591CBD">
        <w:instrText xml:space="preserve"> REF _Ref70782565 \r \h </w:instrText>
      </w:r>
      <w:r w:rsidR="00485CC1" w:rsidRPr="00591CBD">
        <w:instrText xml:space="preserve"> \* MERGEFORMAT </w:instrText>
      </w:r>
      <w:r w:rsidR="008862F0" w:rsidRPr="00591CBD">
        <w:fldChar w:fldCharType="separate"/>
      </w:r>
      <w:r w:rsidR="00C65C51">
        <w:t>36.3(a)</w:t>
      </w:r>
      <w:r w:rsidR="008862F0" w:rsidRPr="00591CBD">
        <w:fldChar w:fldCharType="end"/>
      </w:r>
      <w:r w:rsidRPr="00591CBD">
        <w:t xml:space="preserve"> or</w:t>
      </w:r>
      <w:r w:rsidR="00192AB4">
        <w:t xml:space="preserve"> clause</w:t>
      </w:r>
      <w:r w:rsidRPr="00591CBD">
        <w:t xml:space="preserv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C65C51">
        <w:t>36.3</w:t>
      </w:r>
      <w:r w:rsidR="008862F0" w:rsidRPr="00591CBD">
        <w:fldChar w:fldCharType="end"/>
      </w:r>
      <w:r w:rsidR="008862F0" w:rsidRPr="00591CBD">
        <w:fldChar w:fldCharType="begin" w:fldLock="1"/>
      </w:r>
      <w:r w:rsidR="008862F0" w:rsidRPr="00591CBD">
        <w:instrText xml:space="preserve"> REF _Ref70782574 \r \h </w:instrText>
      </w:r>
      <w:r w:rsidR="00485CC1" w:rsidRPr="00591CBD">
        <w:instrText xml:space="preserve"> \* MERGEFORMAT </w:instrText>
      </w:r>
      <w:r w:rsidR="008862F0" w:rsidRPr="00591CBD">
        <w:fldChar w:fldCharType="separate"/>
      </w:r>
      <w:r w:rsidR="00C65C51">
        <w:t>36.3(b)</w:t>
      </w:r>
      <w:r w:rsidR="008862F0" w:rsidRPr="00591CBD">
        <w:fldChar w:fldCharType="end"/>
      </w:r>
      <w:r w:rsidRPr="00591CBD">
        <w:t>, the Provider must notify the Personnel that the information is Confidential Information.</w:t>
      </w:r>
    </w:p>
    <w:p w14:paraId="3E7FCBC9" w14:textId="77777777" w:rsidR="00AC06F3" w:rsidRPr="00591CBD" w:rsidRDefault="00DD7DCC" w:rsidP="009834D7">
      <w:pPr>
        <w:pStyle w:val="Heading6"/>
      </w:pPr>
      <w:r w:rsidRPr="00591CBD">
        <w:t xml:space="preserve">No reduction in privacy </w:t>
      </w:r>
      <w:r w:rsidRPr="009834D7">
        <w:t>obligations</w:t>
      </w:r>
    </w:p>
    <w:p w14:paraId="47B9B71C" w14:textId="68D62FC5" w:rsidR="00AC06F3" w:rsidRPr="00591CBD" w:rsidRDefault="00DD7DCC" w:rsidP="00834962">
      <w:pPr>
        <w:pStyle w:val="Standardsubclause0"/>
      </w:pPr>
      <w:r w:rsidRPr="00591CBD">
        <w:t xml:space="preserve">Nothing in this clause </w:t>
      </w:r>
      <w:r w:rsidRPr="00591CBD">
        <w:fldChar w:fldCharType="begin" w:fldLock="1"/>
      </w:r>
      <w:r w:rsidRPr="00591CBD">
        <w:instrText xml:space="preserve"> REF _Ref66986397 \w \h  \* MERGEFORMAT </w:instrText>
      </w:r>
      <w:r w:rsidRPr="00591CBD">
        <w:fldChar w:fldCharType="separate"/>
      </w:r>
      <w:r w:rsidR="00C65C51">
        <w:t>36</w:t>
      </w:r>
      <w:r w:rsidRPr="00591CBD">
        <w:fldChar w:fldCharType="end"/>
      </w:r>
      <w:r w:rsidRPr="00591CBD">
        <w:t xml:space="preserve"> limits the obligations of the Provider under clauses </w:t>
      </w:r>
      <w:r w:rsidRPr="00591CBD">
        <w:fldChar w:fldCharType="begin" w:fldLock="1"/>
      </w:r>
      <w:r w:rsidRPr="00591CBD">
        <w:instrText xml:space="preserve"> REF _Ref73368014 \r \h </w:instrText>
      </w:r>
      <w:r w:rsidR="00E43230" w:rsidRPr="00591CBD">
        <w:instrText xml:space="preserve"> \* MERGEFORMAT </w:instrText>
      </w:r>
      <w:r w:rsidRPr="00591CBD">
        <w:fldChar w:fldCharType="separate"/>
      </w:r>
      <w:r w:rsidR="00C65C51">
        <w:t>35</w:t>
      </w:r>
      <w:r w:rsidRPr="00591CBD">
        <w:fldChar w:fldCharType="end"/>
      </w:r>
      <w:r w:rsidR="005B12B0">
        <w:t>,</w:t>
      </w:r>
      <w:r w:rsidR="006B5A9C">
        <w:t xml:space="preserve"> </w:t>
      </w:r>
      <w:r w:rsidR="006B5A9C">
        <w:fldChar w:fldCharType="begin" w:fldLock="1"/>
      </w:r>
      <w:r w:rsidR="006B5A9C">
        <w:instrText xml:space="preserve"> REF _Ref80293349 \r \h </w:instrText>
      </w:r>
      <w:r w:rsidR="006B5A9C">
        <w:fldChar w:fldCharType="separate"/>
      </w:r>
      <w:r w:rsidR="00C65C51">
        <w:t>41</w:t>
      </w:r>
      <w:r w:rsidR="006B5A9C">
        <w:fldChar w:fldCharType="end"/>
      </w:r>
      <w:r w:rsidR="005B12B0">
        <w:t xml:space="preserve"> or </w:t>
      </w:r>
      <w:r w:rsidR="005B12B0">
        <w:fldChar w:fldCharType="begin" w:fldLock="1"/>
      </w:r>
      <w:r w:rsidR="005B12B0">
        <w:instrText xml:space="preserve"> REF _Ref80290284 \r \h </w:instrText>
      </w:r>
      <w:r w:rsidR="005B12B0">
        <w:fldChar w:fldCharType="separate"/>
      </w:r>
      <w:r w:rsidR="00C65C51">
        <w:t>42</w:t>
      </w:r>
      <w:r w:rsidR="005B12B0">
        <w:fldChar w:fldCharType="end"/>
      </w:r>
      <w:r w:rsidRPr="00591CBD">
        <w:t>.</w:t>
      </w:r>
    </w:p>
    <w:p w14:paraId="3AB285E3" w14:textId="77777777" w:rsidR="00AC06F3" w:rsidRPr="00591CBD" w:rsidRDefault="00DD7DCC" w:rsidP="000825A3">
      <w:pPr>
        <w:pStyle w:val="Heading4"/>
      </w:pPr>
      <w:bookmarkStart w:id="749" w:name="_Toc79000458"/>
      <w:bookmarkStart w:id="750" w:name="_Toc80265605"/>
      <w:bookmarkStart w:id="751" w:name="_Toc179552018"/>
      <w:bookmarkStart w:id="752" w:name="_Toc179552133"/>
      <w:bookmarkStart w:id="753" w:name="_Toc179552281"/>
      <w:bookmarkStart w:id="754" w:name="_Toc179552469"/>
      <w:bookmarkStart w:id="755" w:name="_Toc179552670"/>
      <w:bookmarkStart w:id="756" w:name="_Toc179552931"/>
      <w:bookmarkStart w:id="757" w:name="_Toc179554824"/>
      <w:bookmarkStart w:id="758" w:name="_Toc179794242"/>
      <w:bookmarkStart w:id="759" w:name="_Toc205289295"/>
      <w:r w:rsidRPr="00591CBD">
        <w:t>Section A3.4 – Records management</w:t>
      </w:r>
      <w:bookmarkEnd w:id="749"/>
      <w:bookmarkEnd w:id="750"/>
      <w:bookmarkEnd w:id="751"/>
      <w:bookmarkEnd w:id="752"/>
      <w:bookmarkEnd w:id="753"/>
      <w:bookmarkEnd w:id="754"/>
      <w:bookmarkEnd w:id="755"/>
      <w:bookmarkEnd w:id="756"/>
      <w:bookmarkEnd w:id="757"/>
      <w:bookmarkEnd w:id="758"/>
      <w:bookmarkEnd w:id="759"/>
    </w:p>
    <w:p w14:paraId="6DC731B3" w14:textId="77777777" w:rsidR="00AC06F3" w:rsidRPr="00591CBD" w:rsidRDefault="00DD7DCC" w:rsidP="000C573B">
      <w:pPr>
        <w:pStyle w:val="Style2"/>
      </w:pPr>
      <w:bookmarkStart w:id="760" w:name="_Ref66986439"/>
      <w:bookmarkStart w:id="761" w:name="_Ref66986531"/>
      <w:bookmarkStart w:id="762" w:name="_Toc79000459"/>
      <w:bookmarkStart w:id="763" w:name="_Toc80265606"/>
      <w:bookmarkStart w:id="764" w:name="_Toc179552282"/>
      <w:bookmarkStart w:id="765" w:name="_Toc179552470"/>
      <w:bookmarkStart w:id="766" w:name="_Toc179552671"/>
      <w:bookmarkStart w:id="767" w:name="_Toc179552932"/>
      <w:bookmarkStart w:id="768" w:name="_Toc179554825"/>
      <w:bookmarkStart w:id="769" w:name="_Toc179794243"/>
      <w:bookmarkStart w:id="770" w:name="_Toc205289296"/>
      <w:r w:rsidRPr="003F10B3">
        <w:t>Records</w:t>
      </w:r>
      <w:r w:rsidRPr="00591CBD">
        <w:t xml:space="preserve"> the Provider must keep</w:t>
      </w:r>
      <w:bookmarkEnd w:id="760"/>
      <w:bookmarkEnd w:id="761"/>
      <w:bookmarkEnd w:id="762"/>
      <w:bookmarkEnd w:id="763"/>
      <w:bookmarkEnd w:id="764"/>
      <w:bookmarkEnd w:id="765"/>
      <w:bookmarkEnd w:id="766"/>
      <w:bookmarkEnd w:id="767"/>
      <w:bookmarkEnd w:id="768"/>
      <w:bookmarkEnd w:id="769"/>
      <w:bookmarkEnd w:id="770"/>
    </w:p>
    <w:p w14:paraId="0DCA90DF" w14:textId="77777777" w:rsidR="00AC06F3" w:rsidRPr="00591CBD" w:rsidRDefault="00DD7DCC" w:rsidP="00834962">
      <w:pPr>
        <w:pStyle w:val="Standardsubclause0"/>
      </w:pPr>
      <w:bookmarkStart w:id="771" w:name="_Ref70843720"/>
      <w:r w:rsidRPr="00591CBD">
        <w:t>The Provider must:</w:t>
      </w:r>
      <w:bookmarkEnd w:id="771"/>
    </w:p>
    <w:p w14:paraId="2F2483C5" w14:textId="77777777" w:rsidR="00AC06F3" w:rsidRPr="00591CBD" w:rsidRDefault="00DD7DCC" w:rsidP="00834962">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26DFDE5B" w14:textId="77777777" w:rsidR="00AC06F3" w:rsidRPr="00591CBD" w:rsidRDefault="00DD7DCC" w:rsidP="00834962">
      <w:pPr>
        <w:pStyle w:val="SubclausewithAlphaafternumber"/>
      </w:pPr>
      <w:r w:rsidRPr="00591CBD">
        <w:t xml:space="preserve">ensure that those Records are true, complete and accurate. </w:t>
      </w:r>
    </w:p>
    <w:p w14:paraId="75620EF7" w14:textId="4786D9C9" w:rsidR="00AC06F3" w:rsidRPr="00591CBD" w:rsidRDefault="00DD7DCC" w:rsidP="00834962">
      <w:pPr>
        <w:pStyle w:val="Standardsubclause0"/>
      </w:pPr>
      <w:r w:rsidRPr="00591CBD">
        <w:t xml:space="preserve">Notwithstanding this clause </w:t>
      </w:r>
      <w:r w:rsidRPr="00591CBD">
        <w:fldChar w:fldCharType="begin" w:fldLock="1"/>
      </w:r>
      <w:r w:rsidRPr="00591CBD">
        <w:instrText xml:space="preserve"> REF _Ref66986439 \w \h </w:instrText>
      </w:r>
      <w:r w:rsidR="00E43230" w:rsidRPr="00591CBD">
        <w:instrText xml:space="preserve"> \* MERGEFORMAT </w:instrText>
      </w:r>
      <w:r w:rsidRPr="00591CBD">
        <w:fldChar w:fldCharType="separate"/>
      </w:r>
      <w:r w:rsidR="00C65C51">
        <w:t>37</w:t>
      </w:r>
      <w:r w:rsidRPr="00591CBD">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4DE505A0" w14:textId="77777777" w:rsidR="00AC06F3" w:rsidRPr="00591CBD" w:rsidRDefault="00DD7DCC" w:rsidP="009834D7">
      <w:pPr>
        <w:pStyle w:val="Heading6"/>
      </w:pPr>
      <w:r w:rsidRPr="00591CBD">
        <w:t xml:space="preserve">Financial Accounts and Records </w:t>
      </w:r>
    </w:p>
    <w:p w14:paraId="6615BA8B" w14:textId="77777777" w:rsidR="00AC06F3" w:rsidRPr="00591CBD" w:rsidRDefault="00DD7DCC" w:rsidP="00834962">
      <w:pPr>
        <w:pStyle w:val="Standardsubclause0"/>
      </w:pPr>
      <w:r w:rsidRPr="00591CBD">
        <w:t xml:space="preserve">The Provider must keep financial accounts and Records of its transactions and affairs regarding Payments that it receives from the Department under this Deed: </w:t>
      </w:r>
    </w:p>
    <w:p w14:paraId="6AA24427" w14:textId="77777777" w:rsidR="00AC06F3" w:rsidRPr="00591CBD" w:rsidRDefault="00DD7DCC" w:rsidP="00834962">
      <w:pPr>
        <w:pStyle w:val="SubclausewithAlphaafternumber"/>
      </w:pPr>
      <w:r w:rsidRPr="00591CBD">
        <w:t>in accordance with Australian Equivalents to International Financial Reporting Standards; and</w:t>
      </w:r>
    </w:p>
    <w:p w14:paraId="6E1D8E51" w14:textId="77777777" w:rsidR="00AC06F3" w:rsidRPr="00591CBD" w:rsidRDefault="00DD7DCC" w:rsidP="00834962">
      <w:pPr>
        <w:pStyle w:val="SubclausewithAlphaafternumber"/>
      </w:pPr>
      <w:r w:rsidRPr="00591CBD">
        <w:t>such that:</w:t>
      </w:r>
    </w:p>
    <w:p w14:paraId="7EE9A6D1" w14:textId="77777777" w:rsidR="00AC06F3" w:rsidRPr="00591CBD" w:rsidRDefault="00DD7DCC" w:rsidP="00C93703">
      <w:pPr>
        <w:pStyle w:val="SubclausewithRoman"/>
        <w:tabs>
          <w:tab w:val="num" w:pos="2155"/>
        </w:tabs>
        <w:ind w:left="2155"/>
      </w:pPr>
      <w:r w:rsidRPr="00591CBD">
        <w:t xml:space="preserve">all Payments made by the Department are clearly and separately identified from each other and from other money of the Provider; and </w:t>
      </w:r>
    </w:p>
    <w:p w14:paraId="64B1A79E" w14:textId="77777777" w:rsidR="00AC06F3" w:rsidRPr="00591CBD" w:rsidRDefault="00DD7DCC" w:rsidP="00C93703">
      <w:pPr>
        <w:pStyle w:val="SubclausewithRoman"/>
        <w:tabs>
          <w:tab w:val="num" w:pos="2155"/>
        </w:tabs>
        <w:ind w:left="2155"/>
      </w:pPr>
      <w:r w:rsidRPr="00591CBD">
        <w:lastRenderedPageBreak/>
        <w:t>an auditor or other entity may examine them at any time and thereby ascertain the Provider's financial position.</w:t>
      </w:r>
    </w:p>
    <w:p w14:paraId="0E7856CE" w14:textId="77777777" w:rsidR="00AC06F3" w:rsidRPr="00591CBD" w:rsidRDefault="00DD7DCC" w:rsidP="009834D7">
      <w:pPr>
        <w:pStyle w:val="Heading6"/>
      </w:pPr>
      <w:r w:rsidRPr="00591CBD">
        <w:t>Records Management Instructions</w:t>
      </w:r>
    </w:p>
    <w:p w14:paraId="39A6E0B9" w14:textId="77777777" w:rsidR="00AC06F3" w:rsidRPr="00591CBD" w:rsidRDefault="00DD7DCC" w:rsidP="00834962">
      <w:pPr>
        <w:pStyle w:val="Standardsubclause0"/>
      </w:pPr>
      <w:bookmarkStart w:id="772" w:name="_Ref70845515"/>
      <w:r w:rsidRPr="00591CBD">
        <w:t>Without limiting the Provider's other obligations under this Deed, including in relation to Personal Information, the Provider must:</w:t>
      </w:r>
      <w:bookmarkEnd w:id="772"/>
      <w:r w:rsidRPr="00591CBD">
        <w:t xml:space="preserve"> </w:t>
      </w:r>
    </w:p>
    <w:p w14:paraId="5207E269" w14:textId="77777777" w:rsidR="00AC06F3" w:rsidRPr="00591CBD" w:rsidRDefault="00DD7DCC" w:rsidP="00834962">
      <w:pPr>
        <w:pStyle w:val="SubclausewithAlphaafternumber"/>
      </w:pPr>
      <w:r w:rsidRPr="00591CBD">
        <w:t>store, transfer</w:t>
      </w:r>
      <w:r w:rsidR="000A3B93" w:rsidRPr="00591CBD">
        <w:t xml:space="preserve"> and</w:t>
      </w:r>
      <w:r w:rsidRPr="00591CBD">
        <w:t xml:space="preserve"> retain all Records in connection with this Deed, and only destroy such Records;</w:t>
      </w:r>
    </w:p>
    <w:p w14:paraId="1385C1BF" w14:textId="77777777" w:rsidR="00AC06F3" w:rsidRPr="00591CBD" w:rsidRDefault="00DD7DCC" w:rsidP="00834962">
      <w:pPr>
        <w:pStyle w:val="SubclausewithAlphaafternumber"/>
      </w:pPr>
      <w:r w:rsidRPr="00591CBD">
        <w:t xml:space="preserve">maintain a </w:t>
      </w:r>
      <w:r w:rsidR="007740C8">
        <w:t>r</w:t>
      </w:r>
      <w:r w:rsidRPr="00591CBD">
        <w:t>egister of Records; and</w:t>
      </w:r>
    </w:p>
    <w:p w14:paraId="0D666992" w14:textId="77777777" w:rsidR="00AC06F3" w:rsidRPr="00591CBD" w:rsidRDefault="00DD7DCC" w:rsidP="00834962">
      <w:pPr>
        <w:pStyle w:val="SubclausewithAlphaafternumber"/>
      </w:pPr>
      <w:r w:rsidRPr="00591CBD">
        <w:t>ensure that its Personnel and Subcontractors only access Records,</w:t>
      </w:r>
    </w:p>
    <w:p w14:paraId="2CECCDD2" w14:textId="77777777" w:rsidR="00AC06F3" w:rsidRPr="00591CBD" w:rsidRDefault="00DD7DCC" w:rsidP="00834962">
      <w:pPr>
        <w:pStyle w:val="StandardSubclause-Indent"/>
      </w:pPr>
      <w:r w:rsidRPr="00591CBD">
        <w:t xml:space="preserve">in accordance with the Records Management Instructions. </w:t>
      </w:r>
    </w:p>
    <w:p w14:paraId="13A0CB95" w14:textId="77777777" w:rsidR="00AC06F3" w:rsidRPr="00591CBD" w:rsidRDefault="00DD7DCC" w:rsidP="00834962">
      <w:pPr>
        <w:pStyle w:val="Standardsubclause0"/>
      </w:pPr>
      <w:r w:rsidRPr="00591CBD">
        <w:t xml:space="preserve">The Provider must: </w:t>
      </w:r>
    </w:p>
    <w:p w14:paraId="1AAEC1E3" w14:textId="77777777" w:rsidR="00AC06F3" w:rsidRPr="00591CBD" w:rsidRDefault="00DD7DCC" w:rsidP="00834962">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3D50E221" w14:textId="77777777" w:rsidR="00AC06F3" w:rsidRPr="00591CBD" w:rsidRDefault="00DD7DCC" w:rsidP="00834962">
      <w:pPr>
        <w:pStyle w:val="SubclausewithAlphaafternumber"/>
      </w:pPr>
      <w:r w:rsidRPr="00591CBD">
        <w:t xml:space="preserve">where transferring Records, only transfer the Records in accordance with the Records Management Instructions or as otherwise directed by the Department. </w:t>
      </w:r>
    </w:p>
    <w:p w14:paraId="62FFDC76" w14:textId="3ED41403" w:rsidR="00AC06F3" w:rsidRPr="00591CBD" w:rsidRDefault="00DD7DCC" w:rsidP="00834962">
      <w:pPr>
        <w:pStyle w:val="Standardsubclause0"/>
      </w:pPr>
      <w:r w:rsidRPr="00591CBD">
        <w:t xml:space="preserve">All Records must be retained by the Provider for a period of no less than </w:t>
      </w:r>
      <w:r w:rsidR="00F3557F">
        <w:t>six</w:t>
      </w:r>
      <w:r w:rsidRPr="00591CBD">
        <w:t xml:space="preserve"> years after the creation of the Record, unless otherwise specified in the Records Management Instructions or advised by the Department. </w:t>
      </w:r>
    </w:p>
    <w:p w14:paraId="0CB977DB" w14:textId="77777777" w:rsidR="00AC06F3" w:rsidRPr="00591CBD" w:rsidRDefault="00DD7DCC" w:rsidP="009834D7">
      <w:pPr>
        <w:pStyle w:val="Heading6"/>
      </w:pPr>
      <w:r w:rsidRPr="00591CBD">
        <w:t>Third Party IT Vendors</w:t>
      </w:r>
    </w:p>
    <w:p w14:paraId="4237CFFF" w14:textId="7A97EC9B" w:rsidR="00AC06F3" w:rsidRPr="00591CBD" w:rsidRDefault="00DD7DCC" w:rsidP="00834962">
      <w:pPr>
        <w:pStyle w:val="Standardsubclause0"/>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fldChar w:fldCharType="begin" w:fldLock="1"/>
      </w:r>
      <w:r w:rsidRPr="00591CBD">
        <w:instrText xml:space="preserve"> REF _Ref66986531 \w \h </w:instrText>
      </w:r>
      <w:r w:rsidR="00E43230" w:rsidRPr="00591CBD">
        <w:instrText xml:space="preserve"> \* MERGEFORMAT </w:instrText>
      </w:r>
      <w:r w:rsidRPr="00591CBD">
        <w:fldChar w:fldCharType="separate"/>
      </w:r>
      <w:r w:rsidR="00C65C51">
        <w:t>37</w:t>
      </w:r>
      <w:r w:rsidRPr="00591CBD">
        <w:fldChar w:fldCharType="end"/>
      </w:r>
      <w:r w:rsidRPr="00591CBD">
        <w:t xml:space="preserve"> in respect of any such Records.</w:t>
      </w:r>
    </w:p>
    <w:p w14:paraId="72332F64" w14:textId="77777777" w:rsidR="0018775B" w:rsidRDefault="0018775B" w:rsidP="000C573B">
      <w:pPr>
        <w:pStyle w:val="Style2"/>
      </w:pPr>
      <w:bookmarkStart w:id="773" w:name="_Ref80290303"/>
      <w:bookmarkStart w:id="774" w:name="_Toc179552283"/>
      <w:bookmarkStart w:id="775" w:name="_Toc179552471"/>
      <w:bookmarkStart w:id="776" w:name="_Toc179552672"/>
      <w:bookmarkStart w:id="777" w:name="_Toc179552933"/>
      <w:bookmarkStart w:id="778" w:name="_Toc179554826"/>
      <w:bookmarkStart w:id="779" w:name="_Toc179794244"/>
      <w:bookmarkStart w:id="780" w:name="_Toc205289297"/>
      <w:bookmarkStart w:id="781" w:name="_Ref66986543"/>
      <w:bookmarkStart w:id="782" w:name="_Ref66987692"/>
      <w:bookmarkStart w:id="783" w:name="_Ref70787657"/>
      <w:bookmarkStart w:id="784" w:name="_Toc79000460"/>
      <w:r>
        <w:t>Public Sector Data</w:t>
      </w:r>
      <w:bookmarkEnd w:id="773"/>
      <w:bookmarkEnd w:id="774"/>
      <w:bookmarkEnd w:id="775"/>
      <w:bookmarkEnd w:id="776"/>
      <w:bookmarkEnd w:id="777"/>
      <w:bookmarkEnd w:id="778"/>
      <w:bookmarkEnd w:id="779"/>
      <w:bookmarkEnd w:id="780"/>
    </w:p>
    <w:p w14:paraId="30AE13A7" w14:textId="3BA89847" w:rsidR="0018775B" w:rsidRDefault="0012678A" w:rsidP="00834962">
      <w:pPr>
        <w:pStyle w:val="Standardsubclause0"/>
      </w:pPr>
      <w:bookmarkStart w:id="785" w:name="_Ref80289197"/>
      <w:r>
        <w:t xml:space="preserve">The </w:t>
      </w:r>
      <w:r w:rsidR="0018775B">
        <w:t xml:space="preserve">Department may at any time require the Provider by Notice to provide Public Sector Data to the Department or a third party nominated by the Department for the purposes of sharing that data pursuant to the </w:t>
      </w:r>
      <w:r>
        <w:rPr>
          <w:i/>
          <w:iCs/>
        </w:rPr>
        <w:t xml:space="preserve">Data Availability and Transparency Act 2022 </w:t>
      </w:r>
      <w:r>
        <w:t>(Cth) (‘DAT Act’)</w:t>
      </w:r>
      <w:r w:rsidR="0018775B">
        <w:t>.</w:t>
      </w:r>
      <w:bookmarkEnd w:id="785"/>
    </w:p>
    <w:p w14:paraId="2134BF1E" w14:textId="4DE6BF72" w:rsidR="0018775B" w:rsidRPr="00E238E8" w:rsidRDefault="0018775B" w:rsidP="00834962">
      <w:pPr>
        <w:pStyle w:val="Note-leftaligned"/>
      </w:pPr>
      <w:r w:rsidRPr="00E238E8">
        <w:t xml:space="preserve">Note: ‘Public Sector Data’ is defined </w:t>
      </w:r>
      <w:r>
        <w:t>in the</w:t>
      </w:r>
      <w:r w:rsidR="0012678A">
        <w:t xml:space="preserve"> DAT Act</w:t>
      </w:r>
      <w:r>
        <w:t xml:space="preserve"> </w:t>
      </w:r>
      <w:r w:rsidRPr="00E238E8">
        <w:t>to mean "data lawfully collected, created or held by or on behalf of a Commonwealth body … ".</w:t>
      </w:r>
    </w:p>
    <w:p w14:paraId="7F94A661" w14:textId="54D76371" w:rsidR="0018775B" w:rsidRDefault="0018775B" w:rsidP="00834962">
      <w:pPr>
        <w:pStyle w:val="Standardsubclause0"/>
      </w:pPr>
      <w:r>
        <w:t xml:space="preserve">Where Notified under clause </w:t>
      </w:r>
      <w:r>
        <w:fldChar w:fldCharType="begin" w:fldLock="1"/>
      </w:r>
      <w:r>
        <w:instrText xml:space="preserve"> REF _Ref80289197 \r \h </w:instrText>
      </w:r>
      <w:r>
        <w:fldChar w:fldCharType="separate"/>
      </w:r>
      <w:r w:rsidR="00C65C51">
        <w:t>38.1</w:t>
      </w:r>
      <w:r>
        <w:fldChar w:fldCharType="end"/>
      </w:r>
      <w:r>
        <w:t>, the Provider must:</w:t>
      </w:r>
    </w:p>
    <w:p w14:paraId="04BFD832" w14:textId="12999AD7" w:rsidR="0018775B" w:rsidRDefault="0018775B" w:rsidP="00834962">
      <w:pPr>
        <w:pStyle w:val="SubclausewithAlphaafternumber"/>
      </w:pPr>
      <w:r>
        <w:t>provide the required Public Sector Data to the Department or a third party nominated by the Department within the timeframe and in the manner and form specified by the Department</w:t>
      </w:r>
      <w:r w:rsidR="0012678A">
        <w:t>; and</w:t>
      </w:r>
    </w:p>
    <w:p w14:paraId="3BA144BA" w14:textId="30A08E89" w:rsidR="0018775B" w:rsidRDefault="0018775B" w:rsidP="00834962">
      <w:pPr>
        <w:pStyle w:val="SubclausewithAlphaafternumber"/>
      </w:pPr>
      <w:r w:rsidRPr="00514E40">
        <w:lastRenderedPageBreak/>
        <w:t xml:space="preserve">in providing the required Public Sector Data to the Department or </w:t>
      </w:r>
      <w:r w:rsidRPr="00E238E8">
        <w:t>a</w:t>
      </w:r>
      <w:r w:rsidRPr="00514E40">
        <w:t xml:space="preserve"> third party,</w:t>
      </w:r>
      <w:r>
        <w:t xml:space="preserve"> comply with the relevant data breach provisions of the</w:t>
      </w:r>
      <w:r w:rsidR="0012678A">
        <w:t xml:space="preserve"> DAT Act</w:t>
      </w:r>
      <w:r>
        <w:t xml:space="preserve">. </w:t>
      </w:r>
    </w:p>
    <w:p w14:paraId="34D662EC" w14:textId="1A88F357" w:rsidR="0018775B" w:rsidRDefault="0018775B" w:rsidP="00834962">
      <w:pPr>
        <w:pStyle w:val="Standardsubclause0"/>
      </w:pPr>
      <w:r>
        <w:t>If the Department requires the Provider to provide Public Sector Data directly to a nominated third party, the Department may require the Provider to register as an ‘Accredited Data Services Provider’ pursuant to the accreditation scheme in Part 5.2 of the</w:t>
      </w:r>
      <w:r w:rsidR="0012678A">
        <w:t xml:space="preserve"> DAT Act</w:t>
      </w:r>
      <w:r>
        <w:t>.</w:t>
      </w:r>
    </w:p>
    <w:p w14:paraId="1F9DB8ED" w14:textId="6017F1A9" w:rsidR="0018775B" w:rsidRDefault="0018775B" w:rsidP="00834962">
      <w:pPr>
        <w:pStyle w:val="Standardsubclause0"/>
      </w:pPr>
      <w:r>
        <w:t xml:space="preserve">The Provider agrees that compliance with this clause </w:t>
      </w:r>
      <w:r w:rsidR="000E1135">
        <w:fldChar w:fldCharType="begin" w:fldLock="1"/>
      </w:r>
      <w:r w:rsidR="000E1135">
        <w:instrText xml:space="preserve"> REF _Ref80290303 \r \h </w:instrText>
      </w:r>
      <w:r w:rsidR="000E1135">
        <w:fldChar w:fldCharType="separate"/>
      </w:r>
      <w:r w:rsidR="00C65C51">
        <w:t>38</w:t>
      </w:r>
      <w:r w:rsidR="000E1135">
        <w:fldChar w:fldCharType="end"/>
      </w:r>
      <w:r>
        <w:t xml:space="preserve"> is at the Provider’s own cost.</w:t>
      </w:r>
    </w:p>
    <w:p w14:paraId="00CC10A0" w14:textId="77777777" w:rsidR="00AC06F3" w:rsidRPr="00591CBD" w:rsidRDefault="00DD7DCC" w:rsidP="000C573B">
      <w:pPr>
        <w:pStyle w:val="Style2"/>
      </w:pPr>
      <w:bookmarkStart w:id="786" w:name="_Ref80293329"/>
      <w:bookmarkStart w:id="787" w:name="_Toc80265607"/>
      <w:bookmarkStart w:id="788" w:name="_Toc179552284"/>
      <w:bookmarkStart w:id="789" w:name="_Toc179552472"/>
      <w:bookmarkStart w:id="790" w:name="_Toc179552673"/>
      <w:bookmarkStart w:id="791" w:name="_Toc179552934"/>
      <w:bookmarkStart w:id="792" w:name="_Toc179554827"/>
      <w:bookmarkStart w:id="793" w:name="_Toc179794245"/>
      <w:bookmarkStart w:id="794" w:name="_Toc205289298"/>
      <w:r w:rsidRPr="00591CBD">
        <w:t>Access by Participants and Employers to Records held by the Provider</w:t>
      </w:r>
      <w:bookmarkEnd w:id="781"/>
      <w:bookmarkEnd w:id="782"/>
      <w:bookmarkEnd w:id="783"/>
      <w:bookmarkEnd w:id="784"/>
      <w:bookmarkEnd w:id="786"/>
      <w:bookmarkEnd w:id="787"/>
      <w:bookmarkEnd w:id="788"/>
      <w:bookmarkEnd w:id="789"/>
      <w:bookmarkEnd w:id="790"/>
      <w:bookmarkEnd w:id="791"/>
      <w:bookmarkEnd w:id="792"/>
      <w:bookmarkEnd w:id="793"/>
      <w:bookmarkEnd w:id="794"/>
    </w:p>
    <w:p w14:paraId="2FA68A44" w14:textId="41A50212" w:rsidR="00AC06F3" w:rsidRPr="00591CBD" w:rsidRDefault="00DD7DCC" w:rsidP="00834962">
      <w:pPr>
        <w:pStyle w:val="Standardsubclause0"/>
      </w:pPr>
      <w:bookmarkStart w:id="795" w:name="_Ref66986560"/>
      <w:r w:rsidRPr="00591CBD">
        <w:t xml:space="preserve">Subject to this clause </w:t>
      </w:r>
      <w:r w:rsidR="00192AB4">
        <w:fldChar w:fldCharType="begin" w:fldLock="1"/>
      </w:r>
      <w:r w:rsidR="00192AB4">
        <w:instrText xml:space="preserve"> REF _Ref80293329 \r \h </w:instrText>
      </w:r>
      <w:r w:rsidR="00192AB4">
        <w:fldChar w:fldCharType="separate"/>
      </w:r>
      <w:r w:rsidR="00C65C51">
        <w:t>39</w:t>
      </w:r>
      <w:r w:rsidR="00192AB4">
        <w:fldChar w:fldCharType="end"/>
      </w:r>
      <w:r w:rsidRPr="00591CBD">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rsidR="00192AB4">
        <w:t> </w:t>
      </w:r>
      <w:r w:rsidRPr="00591CBD">
        <w:fldChar w:fldCharType="begin" w:fldLock="1"/>
      </w:r>
      <w:r w:rsidRPr="00591CBD">
        <w:instrText xml:space="preserve"> REF _Ref66986552 \w \h  \* MERGEFORMAT </w:instrText>
      </w:r>
      <w:r w:rsidRPr="00591CBD">
        <w:fldChar w:fldCharType="separate"/>
      </w:r>
      <w:r w:rsidR="00C65C51">
        <w:t>39.3</w:t>
      </w:r>
      <w:r w:rsidRPr="00591CBD">
        <w:fldChar w:fldCharType="end"/>
      </w:r>
      <w:r w:rsidRPr="00591CBD">
        <w:t>.</w:t>
      </w:r>
      <w:bookmarkEnd w:id="795"/>
      <w:r w:rsidRPr="00591CBD">
        <w:t xml:space="preserve"> </w:t>
      </w:r>
    </w:p>
    <w:p w14:paraId="231318C4" w14:textId="1BED6DC1" w:rsidR="00AC06F3" w:rsidRPr="00591CBD" w:rsidRDefault="00DD7DCC" w:rsidP="00834962">
      <w:pPr>
        <w:pStyle w:val="Standardsubclause0"/>
      </w:pPr>
      <w:r w:rsidRPr="00591CBD">
        <w:t xml:space="preserve">The Provider must, in providing access to the requested Records in accordance with clause </w:t>
      </w:r>
      <w:r w:rsidRPr="00591CBD">
        <w:fldChar w:fldCharType="begin" w:fldLock="1"/>
      </w:r>
      <w:r w:rsidRPr="00591CBD">
        <w:instrText xml:space="preserve"> REF _Ref66986560 \w \h  \* MERGEFORMAT </w:instrText>
      </w:r>
      <w:r w:rsidRPr="00591CBD">
        <w:fldChar w:fldCharType="separate"/>
      </w:r>
      <w:r w:rsidR="00C65C51">
        <w:t>39.1</w:t>
      </w:r>
      <w:r w:rsidRPr="00591CBD">
        <w:fldChar w:fldCharType="end"/>
      </w:r>
      <w:r w:rsidRPr="00591CBD">
        <w:t xml:space="preserve">: </w:t>
      </w:r>
    </w:p>
    <w:p w14:paraId="2EA9CFD0" w14:textId="33382E14" w:rsidR="001428BD" w:rsidRPr="00591CBD" w:rsidRDefault="00DD7DCC" w:rsidP="00834962">
      <w:pPr>
        <w:pStyle w:val="SubclausewithAlphaafternumber"/>
      </w:pPr>
      <w:r w:rsidRPr="00591CBD">
        <w:t xml:space="preserve">ensure that the relevant Participant or Employer requesting the access in clause </w:t>
      </w:r>
      <w:bookmarkStart w:id="796" w:name="_Hlk80651390"/>
      <w:r w:rsidRPr="00591CBD">
        <w:fldChar w:fldCharType="begin" w:fldLock="1"/>
      </w:r>
      <w:r w:rsidRPr="00591CBD">
        <w:instrText xml:space="preserve"> REF _Ref66986560 \w \h  \* MERGEFORMAT </w:instrText>
      </w:r>
      <w:r w:rsidRPr="00591CBD">
        <w:fldChar w:fldCharType="separate"/>
      </w:r>
      <w:r w:rsidR="00C65C51">
        <w:t>39.1</w:t>
      </w:r>
      <w:r w:rsidRPr="00591CBD">
        <w:fldChar w:fldCharType="end"/>
      </w:r>
      <w:bookmarkEnd w:id="796"/>
      <w:r w:rsidRPr="00591CBD">
        <w:t xml:space="preserve"> provides proof of identity </w:t>
      </w:r>
      <w:r w:rsidR="001428BD" w:rsidRPr="00591CBD">
        <w:t xml:space="preserve">to the Provider </w:t>
      </w:r>
      <w:r w:rsidRPr="00591CBD">
        <w:t xml:space="preserve">before access is given to the requested Records; </w:t>
      </w:r>
    </w:p>
    <w:p w14:paraId="43962E06" w14:textId="496BFAE6" w:rsidR="00AC06F3" w:rsidRPr="00591CBD" w:rsidRDefault="001428BD" w:rsidP="00834962">
      <w:pPr>
        <w:pStyle w:val="SubclausewithAlphaafternumber"/>
      </w:pPr>
      <w:r w:rsidRPr="00591CBD">
        <w:t xml:space="preserve">ensure that any third party requesting the access in clause </w:t>
      </w:r>
      <w:r w:rsidR="00192AB4" w:rsidRPr="00192AB4">
        <w:fldChar w:fldCharType="begin" w:fldLock="1"/>
      </w:r>
      <w:r w:rsidR="00192AB4" w:rsidRPr="00192AB4">
        <w:instrText xml:space="preserve"> REF _Ref66986560 \w \h  \* MERGEFORMAT </w:instrText>
      </w:r>
      <w:r w:rsidR="00192AB4" w:rsidRPr="00192AB4">
        <w:fldChar w:fldCharType="separate"/>
      </w:r>
      <w:r w:rsidR="00C65C51">
        <w:t>39.1</w:t>
      </w:r>
      <w:r w:rsidR="00192AB4" w:rsidRPr="00192AB4">
        <w:fldChar w:fldCharType="end"/>
      </w:r>
      <w:r w:rsidRPr="00591CBD">
        <w:t xml:space="preserve"> on behalf of a Participant or Employer provides to the Provider written authority from the relevant Participant or Employer to obtain access to the requested Records before access is given; </w:t>
      </w:r>
      <w:r w:rsidR="00DD7DCC" w:rsidRPr="00591CBD">
        <w:t xml:space="preserve">and </w:t>
      </w:r>
    </w:p>
    <w:p w14:paraId="73707B00" w14:textId="77777777" w:rsidR="00AC06F3" w:rsidRPr="00591CBD" w:rsidRDefault="00DD7DCC" w:rsidP="00834962">
      <w:pPr>
        <w:pStyle w:val="SubclausewithAlphaafternumber"/>
      </w:pPr>
      <w:r w:rsidRPr="00591CBD">
        <w:t xml:space="preserve">notate the relevant files with details of the Records to which access was provided, the name of the individual granted access and the date and time of such access. </w:t>
      </w:r>
    </w:p>
    <w:p w14:paraId="3D2B96DA" w14:textId="12EC14B8" w:rsidR="00AC06F3" w:rsidRPr="00591CBD" w:rsidRDefault="00DD7DCC" w:rsidP="00834962">
      <w:pPr>
        <w:pStyle w:val="Standardsubclause0"/>
      </w:pPr>
      <w:bookmarkStart w:id="797" w:name="_Ref66986552"/>
      <w:r w:rsidRPr="00591CBD">
        <w:t xml:space="preserve">Where a Participant or an Employer requests access to </w:t>
      </w:r>
      <w:r w:rsidR="00405110">
        <w:t>R</w:t>
      </w:r>
      <w:r w:rsidRPr="00591CBD">
        <w:t>ecords containing information falling within the following categories:</w:t>
      </w:r>
      <w:bookmarkEnd w:id="797"/>
    </w:p>
    <w:p w14:paraId="4C46F9BE" w14:textId="05E38E98" w:rsidR="00AC06F3" w:rsidRPr="00591CBD" w:rsidRDefault="00DD7DCC" w:rsidP="00834962">
      <w:pPr>
        <w:pStyle w:val="SubclausewithAlphaafternumber"/>
      </w:pPr>
      <w:r w:rsidRPr="00591CBD">
        <w:t>information about another individual;</w:t>
      </w:r>
    </w:p>
    <w:p w14:paraId="59E7D1FA" w14:textId="77777777" w:rsidR="00AC06F3" w:rsidRPr="00591CBD" w:rsidRDefault="00DD7DCC" w:rsidP="00834962">
      <w:pPr>
        <w:pStyle w:val="SubclausewithAlphaafternumber"/>
      </w:pPr>
      <w:r w:rsidRPr="00591CBD">
        <w:t>medical/psychiatric records (other than those actually supplied by the Participant or Employer, or where it is clear that the Participant has a copy or has previously sighted a copy of the records);</w:t>
      </w:r>
    </w:p>
    <w:p w14:paraId="2D6F4980" w14:textId="77777777" w:rsidR="00AC06F3" w:rsidRPr="00591CBD" w:rsidRDefault="00DD7DCC" w:rsidP="00834962">
      <w:pPr>
        <w:pStyle w:val="SubclausewithAlphaafternumber"/>
      </w:pPr>
      <w:r w:rsidRPr="00591CBD">
        <w:t>psychological records; and</w:t>
      </w:r>
    </w:p>
    <w:p w14:paraId="216379A3" w14:textId="77777777" w:rsidR="00AC06F3" w:rsidRPr="00591CBD" w:rsidRDefault="00DD7DCC" w:rsidP="00834962">
      <w:pPr>
        <w:pStyle w:val="SubclausewithAlphaafternumber"/>
      </w:pPr>
      <w:r w:rsidRPr="00591CBD">
        <w:t>information provided by other third parties,</w:t>
      </w:r>
    </w:p>
    <w:p w14:paraId="003E164B" w14:textId="77777777" w:rsidR="00AC06F3" w:rsidRPr="00591CBD" w:rsidRDefault="00DD7DCC" w:rsidP="00834962">
      <w:pPr>
        <w:pStyle w:val="StandardSubclause-Indent"/>
      </w:pPr>
      <w:r w:rsidRPr="00591CBD">
        <w:t>the request must be directed by the Provider to the Department for consideration.</w:t>
      </w:r>
    </w:p>
    <w:p w14:paraId="68E9F7F0" w14:textId="77777777" w:rsidR="00AC06F3" w:rsidRPr="00591CBD" w:rsidRDefault="00DD7DCC" w:rsidP="00834962">
      <w:pPr>
        <w:pStyle w:val="Standardsubclause0"/>
      </w:pPr>
      <w:r w:rsidRPr="00591CBD">
        <w:lastRenderedPageBreak/>
        <w:t xml:space="preserve">The Provider must comply with any direction given by the Department in relation to the provision, or refusal, of access to Records held by the Provider to a Participant or Employer. </w:t>
      </w:r>
    </w:p>
    <w:p w14:paraId="72D990F8" w14:textId="77777777" w:rsidR="00AC06F3" w:rsidRPr="00591CBD" w:rsidRDefault="00DD7DCC" w:rsidP="000C573B">
      <w:pPr>
        <w:pStyle w:val="Style2"/>
      </w:pPr>
      <w:bookmarkStart w:id="798" w:name="_Ref66986574"/>
      <w:bookmarkStart w:id="799" w:name="_Ref66986580"/>
      <w:bookmarkStart w:id="800" w:name="_Ref70787664"/>
      <w:bookmarkStart w:id="801" w:name="_Toc72237072"/>
      <w:bookmarkStart w:id="802" w:name="_Toc73119666"/>
      <w:bookmarkStart w:id="803" w:name="_Toc79000461"/>
      <w:bookmarkStart w:id="804" w:name="_Toc80265608"/>
      <w:bookmarkStart w:id="805" w:name="_Toc179552285"/>
      <w:bookmarkStart w:id="806" w:name="_Toc179552473"/>
      <w:bookmarkStart w:id="807" w:name="_Toc179552674"/>
      <w:bookmarkStart w:id="808" w:name="_Toc179552935"/>
      <w:bookmarkStart w:id="809" w:name="_Toc179554828"/>
      <w:bookmarkStart w:id="810" w:name="_Toc179794246"/>
      <w:bookmarkStart w:id="811" w:name="_Toc205289299"/>
      <w:r w:rsidRPr="00591CBD">
        <w:t xml:space="preserve">Access to documents for the purposes of the </w:t>
      </w:r>
      <w:r w:rsidRPr="00591CBD">
        <w:rPr>
          <w:i/>
        </w:rPr>
        <w:t>Freedom of Information Act 1982</w:t>
      </w:r>
      <w:r w:rsidRPr="00591CBD">
        <w:t xml:space="preserve"> (Cth)</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F9B8011" w14:textId="65F35C9E"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_Ref66986574 \w \h </w:instrText>
      </w:r>
      <w:r w:rsidR="00E43230" w:rsidRPr="00591CBD">
        <w:instrText xml:space="preserve"> \* MERGEFORMAT </w:instrText>
      </w:r>
      <w:r w:rsidRPr="00591CBD">
        <w:fldChar w:fldCharType="separate"/>
      </w:r>
      <w:r w:rsidR="00C65C51">
        <w:t>40</w:t>
      </w:r>
      <w:r w:rsidRPr="00591CBD">
        <w:fldChar w:fldCharType="end"/>
      </w:r>
      <w:r w:rsidRPr="00591CBD">
        <w:t xml:space="preserve">, 'document' has the same meaning as in the </w:t>
      </w:r>
      <w:r w:rsidRPr="00591CBD">
        <w:rPr>
          <w:i/>
        </w:rPr>
        <w:t xml:space="preserve">Freedom of Information Act 1982 </w:t>
      </w:r>
      <w:r w:rsidRPr="00591CBD">
        <w:t>(Cth).</w:t>
      </w:r>
    </w:p>
    <w:p w14:paraId="2B8CDD53" w14:textId="77777777" w:rsidR="00AC06F3" w:rsidRPr="00591CBD" w:rsidRDefault="00DD7DCC" w:rsidP="00834962">
      <w:pPr>
        <w:pStyle w:val="Standardsubclause0"/>
      </w:pPr>
      <w:r w:rsidRPr="00591CBD">
        <w:t>The Provider agrees that:</w:t>
      </w:r>
    </w:p>
    <w:p w14:paraId="56138820" w14:textId="77777777" w:rsidR="00AC06F3" w:rsidRPr="00591CBD" w:rsidRDefault="00DD7DCC" w:rsidP="00834962">
      <w:pPr>
        <w:pStyle w:val="SubclausewithAlphaafternumber"/>
      </w:pPr>
      <w:r w:rsidRPr="00591CBD">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465A1EB3" w14:textId="77777777" w:rsidR="00AC06F3" w:rsidRPr="00591CBD" w:rsidRDefault="00DD7DCC" w:rsidP="00834962">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0A588229" w14:textId="42A88BB0" w:rsidR="00AC06F3" w:rsidRPr="00591CBD" w:rsidRDefault="00DD7DCC" w:rsidP="00834962">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fldChar w:fldCharType="begin" w:fldLock="1"/>
      </w:r>
      <w:r w:rsidRPr="00591CBD">
        <w:instrText xml:space="preserve"> REF _Ref66986580 \w \h </w:instrText>
      </w:r>
      <w:r w:rsidR="00E43230" w:rsidRPr="00591CBD">
        <w:instrText xml:space="preserve"> \* MERGEFORMAT </w:instrText>
      </w:r>
      <w:r w:rsidRPr="00591CBD">
        <w:fldChar w:fldCharType="separate"/>
      </w:r>
      <w:r w:rsidR="00C65C51">
        <w:t>40</w:t>
      </w:r>
      <w:r w:rsidRPr="00591CBD">
        <w:fldChar w:fldCharType="end"/>
      </w:r>
      <w:r w:rsidRPr="00591CBD">
        <w:t>.</w:t>
      </w:r>
    </w:p>
    <w:p w14:paraId="00861D2A" w14:textId="77777777" w:rsidR="00AC06F3" w:rsidRPr="00591CBD" w:rsidRDefault="0018775B" w:rsidP="000C573B">
      <w:pPr>
        <w:pStyle w:val="Style2"/>
      </w:pPr>
      <w:bookmarkStart w:id="812" w:name="_Ref80293349"/>
      <w:bookmarkStart w:id="813" w:name="_Toc179552286"/>
      <w:bookmarkStart w:id="814" w:name="_Toc179552474"/>
      <w:bookmarkStart w:id="815" w:name="_Toc179552675"/>
      <w:bookmarkStart w:id="816" w:name="_Toc179552936"/>
      <w:bookmarkStart w:id="817" w:name="_Toc179554829"/>
      <w:bookmarkStart w:id="818" w:name="_Toc179794247"/>
      <w:bookmarkStart w:id="819" w:name="_Toc205289300"/>
      <w:r>
        <w:t>Program Assurance Activities and audits</w:t>
      </w:r>
      <w:bookmarkEnd w:id="812"/>
      <w:bookmarkEnd w:id="813"/>
      <w:bookmarkEnd w:id="814"/>
      <w:bookmarkEnd w:id="815"/>
      <w:bookmarkEnd w:id="816"/>
      <w:bookmarkEnd w:id="817"/>
      <w:bookmarkEnd w:id="818"/>
      <w:bookmarkEnd w:id="819"/>
    </w:p>
    <w:p w14:paraId="34198590" w14:textId="77777777" w:rsidR="00AC06F3" w:rsidRPr="00591CBD" w:rsidRDefault="00DD7DCC" w:rsidP="00834962">
      <w:pPr>
        <w:pStyle w:val="Standardsubclause0"/>
      </w:pPr>
      <w:bookmarkStart w:id="820" w:name="_Ref70168805"/>
      <w:bookmarkStart w:id="821" w:name="_Ref66986449"/>
      <w:r w:rsidRPr="00591CBD">
        <w:t xml:space="preserve">The Department may conduct Program Assurance Activities </w:t>
      </w:r>
      <w:r w:rsidRPr="00440AA9">
        <w:t>and audits relevant to the performance of the Provider's obligations under this Deed</w:t>
      </w:r>
      <w:r w:rsidR="00AA1C22" w:rsidRPr="00440AA9">
        <w:t xml:space="preserve"> including in relation to</w:t>
      </w:r>
      <w:r w:rsidRPr="00440AA9">
        <w:t>:</w:t>
      </w:r>
      <w:bookmarkEnd w:id="820"/>
      <w:r w:rsidR="00ED0D5B">
        <w:t xml:space="preserve"> </w:t>
      </w:r>
    </w:p>
    <w:p w14:paraId="5225ACB8" w14:textId="77777777" w:rsidR="00AC06F3" w:rsidRPr="00591CBD" w:rsidRDefault="00DD7DCC" w:rsidP="00834962">
      <w:pPr>
        <w:pStyle w:val="SubclausewithAlphaafternumber"/>
      </w:pPr>
      <w:r w:rsidRPr="00591CBD">
        <w:t>the Provider's operational practices and procedures as they relate to this Deed and the provision of the Services, including security procedures;</w:t>
      </w:r>
    </w:p>
    <w:p w14:paraId="0A5FF829" w14:textId="77777777" w:rsidR="00AC06F3" w:rsidRPr="00591CBD" w:rsidRDefault="00DD7DCC" w:rsidP="00834962">
      <w:pPr>
        <w:pStyle w:val="SubclausewithAlphaafternumber"/>
      </w:pPr>
      <w:r w:rsidRPr="00591CBD">
        <w:t xml:space="preserve">the accuracy of the Provider's invoices and reports provided, or claims for </w:t>
      </w:r>
      <w:r w:rsidR="00A567AD" w:rsidRPr="00591CBD">
        <w:t>p</w:t>
      </w:r>
      <w:r w:rsidRPr="00591CBD">
        <w:t>ayments made, under this Deed;</w:t>
      </w:r>
    </w:p>
    <w:p w14:paraId="1EBFE881" w14:textId="77777777" w:rsidR="00AC06F3" w:rsidRPr="00591CBD" w:rsidRDefault="00DD7DCC" w:rsidP="00834962">
      <w:pPr>
        <w:pStyle w:val="SubclausewithAlphaafternumber"/>
      </w:pPr>
      <w:r w:rsidRPr="00591CBD">
        <w:t>the Provider's compliance with its confidentiality, privacy and security obligations under this Deed;</w:t>
      </w:r>
    </w:p>
    <w:p w14:paraId="43476BC3" w14:textId="77777777" w:rsidR="00AC06F3" w:rsidRPr="00591CBD" w:rsidRDefault="00DD7DCC" w:rsidP="00834962">
      <w:pPr>
        <w:pStyle w:val="SubclausewithAlphaafternumber"/>
      </w:pPr>
      <w:r w:rsidRPr="00591CBD">
        <w:t>Material (including Records) in the possession of the Provider relevant to the Services or this Deed;</w:t>
      </w:r>
    </w:p>
    <w:p w14:paraId="25FDFBF2" w14:textId="77777777" w:rsidR="00AC06F3" w:rsidRPr="00591CBD" w:rsidRDefault="00DD7DCC" w:rsidP="00834962">
      <w:pPr>
        <w:pStyle w:val="SubclausewithAlphaafternumber"/>
      </w:pPr>
      <w:r w:rsidRPr="00591CBD">
        <w:t>the financial statements of the Provider</w:t>
      </w:r>
      <w:r w:rsidR="001428BD" w:rsidRPr="00591CBD">
        <w:t xml:space="preserve"> and the financial capacity of the Provider to perform the Services</w:t>
      </w:r>
      <w:r w:rsidRPr="00591CBD">
        <w:t>; and</w:t>
      </w:r>
    </w:p>
    <w:p w14:paraId="1BB7402B" w14:textId="77777777" w:rsidR="00AC06F3" w:rsidRDefault="00DD7DCC" w:rsidP="00834962">
      <w:pPr>
        <w:pStyle w:val="SubclausewithAlphaafternumber"/>
      </w:pPr>
      <w:r w:rsidRPr="00591CBD">
        <w:t>any other matters determined by the Department to be relevant to the Services or this Deed.</w:t>
      </w:r>
    </w:p>
    <w:p w14:paraId="60256F83" w14:textId="45CBB0D8" w:rsidR="000E1135" w:rsidRDefault="000E1135" w:rsidP="00834962">
      <w:pPr>
        <w:pStyle w:val="Standardsubclause0"/>
      </w:pPr>
      <w:r w:rsidRPr="000E1135">
        <w:lastRenderedPageBreak/>
        <w:t xml:space="preserve">Each Party must bear its own costs in relation to any action under this clause </w:t>
      </w:r>
      <w:r>
        <w:fldChar w:fldCharType="begin" w:fldLock="1"/>
      </w:r>
      <w:r>
        <w:instrText xml:space="preserve"> REF _Ref80293349 \r \h </w:instrText>
      </w:r>
      <w:r>
        <w:fldChar w:fldCharType="separate"/>
      </w:r>
      <w:r w:rsidR="00C65C51">
        <w:t>41</w:t>
      </w:r>
      <w:r>
        <w:fldChar w:fldCharType="end"/>
      </w:r>
      <w:r w:rsidRPr="000E1135">
        <w:t xml:space="preserve">. </w:t>
      </w:r>
    </w:p>
    <w:p w14:paraId="1733CFC8" w14:textId="2D4340ED" w:rsidR="000E1135" w:rsidRDefault="000E1135" w:rsidP="00834962">
      <w:pPr>
        <w:pStyle w:val="Standardsubclause0"/>
      </w:pPr>
      <w:r w:rsidRPr="000E1135">
        <w:t xml:space="preserve">The Provider's compliance with this clause </w:t>
      </w:r>
      <w:r>
        <w:fldChar w:fldCharType="begin" w:fldLock="1"/>
      </w:r>
      <w:r>
        <w:instrText xml:space="preserve"> REF _Ref80293349 \r \h </w:instrText>
      </w:r>
      <w:r>
        <w:fldChar w:fldCharType="separate"/>
      </w:r>
      <w:r w:rsidR="00C65C51">
        <w:t>41</w:t>
      </w:r>
      <w:r>
        <w:fldChar w:fldCharType="end"/>
      </w:r>
      <w:r w:rsidRPr="000E1135">
        <w:t xml:space="preserve"> does not in any way reduce the Provider's responsibility to perform its obligations in accordance with this Deed.</w:t>
      </w:r>
    </w:p>
    <w:p w14:paraId="39B6E14E" w14:textId="77777777" w:rsidR="0018775B" w:rsidRDefault="0018775B" w:rsidP="000C573B">
      <w:pPr>
        <w:pStyle w:val="Style2"/>
      </w:pPr>
      <w:bookmarkStart w:id="822" w:name="_Ref80290284"/>
      <w:bookmarkStart w:id="823" w:name="_Toc179552287"/>
      <w:bookmarkStart w:id="824" w:name="_Toc179552475"/>
      <w:bookmarkStart w:id="825" w:name="_Toc179552676"/>
      <w:bookmarkStart w:id="826" w:name="_Toc179552937"/>
      <w:bookmarkStart w:id="827" w:name="_Toc179554830"/>
      <w:bookmarkStart w:id="828" w:name="_Toc179794248"/>
      <w:bookmarkStart w:id="829" w:name="_Toc205289301"/>
      <w:r>
        <w:t>Access to Material</w:t>
      </w:r>
      <w:bookmarkEnd w:id="822"/>
      <w:bookmarkEnd w:id="823"/>
      <w:bookmarkEnd w:id="824"/>
      <w:bookmarkEnd w:id="825"/>
      <w:bookmarkEnd w:id="826"/>
      <w:bookmarkEnd w:id="827"/>
      <w:bookmarkEnd w:id="828"/>
      <w:bookmarkEnd w:id="829"/>
    </w:p>
    <w:p w14:paraId="37EE4946" w14:textId="77777777" w:rsidR="0018775B" w:rsidRPr="00440AA9" w:rsidRDefault="0018775B" w:rsidP="00834962">
      <w:pPr>
        <w:pStyle w:val="Standardsubclause0"/>
      </w:pPr>
      <w:bookmarkStart w:id="830" w:name="_Ref80289461"/>
      <w:r w:rsidRPr="0018775B">
        <w:t>The Department may access, locate, inspect, copy and remove any Record</w:t>
      </w:r>
      <w:r w:rsidR="008430DE">
        <w:t>,</w:t>
      </w:r>
      <w:r w:rsidRPr="0018775B">
        <w:t xml:space="preserve"> including Records </w:t>
      </w:r>
      <w:r w:rsidRPr="00440AA9">
        <w:t>stored on any External IT System</w:t>
      </w:r>
      <w:r w:rsidR="008430DE" w:rsidRPr="00440AA9">
        <w:t>,</w:t>
      </w:r>
      <w:r w:rsidRPr="00440AA9">
        <w:t xml:space="preserve"> for any purpose connected with employment, skills and education related services, including for the purpose</w:t>
      </w:r>
      <w:r w:rsidR="007C7ECA" w:rsidRPr="00440AA9">
        <w:t>s</w:t>
      </w:r>
      <w:r w:rsidRPr="00440AA9">
        <w:t xml:space="preserve"> of improving employment services and conducting Program Assurance Activities and audits.</w:t>
      </w:r>
      <w:bookmarkEnd w:id="830"/>
    </w:p>
    <w:p w14:paraId="4B7DD766" w14:textId="72663FB6" w:rsidR="00AC06F3" w:rsidRPr="00591CBD" w:rsidRDefault="0018775B" w:rsidP="00834962">
      <w:pPr>
        <w:pStyle w:val="Standardsubclause0"/>
      </w:pPr>
      <w:bookmarkStart w:id="831" w:name="_Ref70951108"/>
      <w:r w:rsidRPr="00440AA9">
        <w:t>For the purposes of clause</w:t>
      </w:r>
      <w:r w:rsidR="0084321C" w:rsidRPr="00440AA9">
        <w:t>s</w:t>
      </w:r>
      <w:r w:rsidRPr="00440AA9">
        <w:t xml:space="preserve"> </w:t>
      </w:r>
      <w:r w:rsidRPr="00440AA9">
        <w:fldChar w:fldCharType="begin" w:fldLock="1"/>
      </w:r>
      <w:r w:rsidRPr="00440AA9">
        <w:instrText xml:space="preserve"> REF _Ref70168805 \r \h </w:instrText>
      </w:r>
      <w:r w:rsidR="0084321C" w:rsidRPr="00440AA9">
        <w:instrText xml:space="preserve"> \* MERGEFORMAT </w:instrText>
      </w:r>
      <w:r w:rsidRPr="00440AA9">
        <w:fldChar w:fldCharType="separate"/>
      </w:r>
      <w:r w:rsidR="00C65C51">
        <w:t>41.1</w:t>
      </w:r>
      <w:r w:rsidRPr="00440AA9">
        <w:fldChar w:fldCharType="end"/>
      </w:r>
      <w:r w:rsidRPr="00440AA9">
        <w:t xml:space="preserve"> and </w:t>
      </w:r>
      <w:r w:rsidRPr="00440AA9">
        <w:fldChar w:fldCharType="begin" w:fldLock="1"/>
      </w:r>
      <w:r w:rsidRPr="00440AA9">
        <w:instrText xml:space="preserve"> REF _Ref80289461 \r \h </w:instrText>
      </w:r>
      <w:r w:rsidR="0084321C" w:rsidRPr="00440AA9">
        <w:instrText xml:space="preserve"> \* MERGEFORMAT </w:instrText>
      </w:r>
      <w:r w:rsidRPr="00440AA9">
        <w:fldChar w:fldCharType="separate"/>
      </w:r>
      <w:r w:rsidR="00C65C51">
        <w:t>42.1</w:t>
      </w:r>
      <w:r w:rsidRPr="00440AA9">
        <w:fldChar w:fldCharType="end"/>
      </w:r>
      <w:r w:rsidRPr="00440AA9">
        <w:t>, t</w:t>
      </w:r>
      <w:r w:rsidR="00DD7DCC" w:rsidRPr="00440AA9">
        <w:t>he Provider must, in accordance with any request by the Department</w:t>
      </w:r>
      <w:r w:rsidR="00DD7DCC" w:rsidRPr="00591CBD">
        <w:t>, give or arrange:</w:t>
      </w:r>
      <w:bookmarkEnd w:id="821"/>
      <w:bookmarkEnd w:id="831"/>
    </w:p>
    <w:p w14:paraId="35BD3D25" w14:textId="77777777" w:rsidR="00AC06F3" w:rsidRPr="00591CBD" w:rsidRDefault="00DD7DCC" w:rsidP="00834962">
      <w:pPr>
        <w:pStyle w:val="SubclausewithAlphaafternumber"/>
      </w:pPr>
      <w:r w:rsidRPr="00591CBD">
        <w:t xml:space="preserve">unfettered access </w:t>
      </w:r>
      <w:r w:rsidR="0018775B">
        <w:t xml:space="preserve">for the Department </w:t>
      </w:r>
      <w:r w:rsidRPr="00591CBD">
        <w:t>to:</w:t>
      </w:r>
    </w:p>
    <w:p w14:paraId="37DF8D28" w14:textId="77777777" w:rsidR="00AC06F3" w:rsidRPr="00591CBD" w:rsidRDefault="00DD7DCC" w:rsidP="00C93703">
      <w:pPr>
        <w:pStyle w:val="SubclausewithRoman"/>
        <w:tabs>
          <w:tab w:val="num" w:pos="2155"/>
        </w:tabs>
        <w:ind w:left="2155"/>
      </w:pPr>
      <w:r w:rsidRPr="00591CBD">
        <w:t>any of its</w:t>
      </w:r>
      <w:r w:rsidR="00687CF7" w:rsidRPr="00591CBD">
        <w:t xml:space="preserve"> Sites or</w:t>
      </w:r>
      <w:r w:rsidRPr="00591CBD">
        <w:t xml:space="preserve"> premises and/or any of those of any Subcontractor or Third Party IT Vendor;</w:t>
      </w:r>
    </w:p>
    <w:p w14:paraId="163713C5" w14:textId="77777777" w:rsidR="00AC06F3" w:rsidRPr="00591CBD" w:rsidRDefault="00DD7DCC" w:rsidP="00C93703">
      <w:pPr>
        <w:pStyle w:val="SubclausewithRoman"/>
        <w:tabs>
          <w:tab w:val="num" w:pos="2155"/>
        </w:tabs>
        <w:ind w:left="2155"/>
      </w:pPr>
      <w:r w:rsidRPr="00591CBD">
        <w:t>any External IT System</w:t>
      </w:r>
      <w:r w:rsidR="0018775B" w:rsidRPr="0018775B">
        <w:t>, including for the purposes of regular and automated retrieval of Records through the Department’s IT Systems</w:t>
      </w:r>
      <w:r w:rsidRPr="00591CBD">
        <w:t>;</w:t>
      </w:r>
    </w:p>
    <w:p w14:paraId="59FE370B" w14:textId="77777777" w:rsidR="00AC06F3" w:rsidRPr="00591CBD" w:rsidRDefault="00DD7DCC" w:rsidP="00C93703">
      <w:pPr>
        <w:pStyle w:val="SubclausewithRoman"/>
        <w:tabs>
          <w:tab w:val="num" w:pos="2155"/>
        </w:tabs>
        <w:ind w:left="2155"/>
      </w:pPr>
      <w:r w:rsidRPr="00591CBD">
        <w:t>any Material, including:</w:t>
      </w:r>
    </w:p>
    <w:p w14:paraId="08928FF8" w14:textId="77777777" w:rsidR="00AC06F3" w:rsidRPr="00591CBD" w:rsidRDefault="00DD7DCC" w:rsidP="00C93703">
      <w:pPr>
        <w:pStyle w:val="SubclausewithUpperAlpha"/>
        <w:tabs>
          <w:tab w:val="clear" w:pos="2892"/>
          <w:tab w:val="num" w:pos="2666"/>
        </w:tabs>
        <w:ind w:left="2666"/>
      </w:pPr>
      <w:r w:rsidRPr="00591CBD">
        <w:t>any Records in a data format and storage medium accessible by the Department by use of the Department's existing computer hardware and software; and</w:t>
      </w:r>
    </w:p>
    <w:p w14:paraId="79A9D0F1" w14:textId="77777777" w:rsidR="00AC06F3" w:rsidRPr="00591CBD" w:rsidRDefault="00DD7DCC" w:rsidP="00C93703">
      <w:pPr>
        <w:pStyle w:val="SubclausewithUpperAlpha"/>
        <w:tabs>
          <w:tab w:val="clear" w:pos="2892"/>
          <w:tab w:val="num" w:pos="2666"/>
        </w:tabs>
        <w:ind w:left="2666"/>
      </w:pPr>
      <w:r w:rsidRPr="00591CBD">
        <w:t>any Material, however stored, relevant to claims for Payment, determining the Provider's financial viability, and compliance with relevant work, health and safety and industrial relations legislation; and</w:t>
      </w:r>
    </w:p>
    <w:p w14:paraId="02C1A211" w14:textId="77777777" w:rsidR="00AC06F3" w:rsidRPr="00440AA9" w:rsidRDefault="00DD7DCC" w:rsidP="00C93703">
      <w:pPr>
        <w:pStyle w:val="SubclausewithRoman"/>
        <w:tabs>
          <w:tab w:val="num" w:pos="2155"/>
        </w:tabs>
        <w:ind w:left="2155"/>
      </w:pPr>
      <w:r w:rsidRPr="00591CBD">
        <w:t xml:space="preserve">its </w:t>
      </w:r>
      <w:r w:rsidRPr="00440AA9">
        <w:t>Personnel, Subcontractors and Third Party IT Vendors; and</w:t>
      </w:r>
    </w:p>
    <w:p w14:paraId="59732B09" w14:textId="77777777" w:rsidR="00AC06F3" w:rsidRPr="00591CBD" w:rsidRDefault="00DD7DCC" w:rsidP="00834962">
      <w:pPr>
        <w:pStyle w:val="SubclausewithAlphaafternumber"/>
      </w:pPr>
      <w:r w:rsidRPr="00440AA9">
        <w:t>all assistance</w:t>
      </w:r>
      <w:r w:rsidR="0018775B" w:rsidRPr="00440AA9">
        <w:t xml:space="preserve"> to</w:t>
      </w:r>
      <w:r w:rsidR="00DA6F23" w:rsidRPr="00440AA9">
        <w:t xml:space="preserve"> or for</w:t>
      </w:r>
      <w:r w:rsidR="0018775B" w:rsidRPr="00440AA9">
        <w:t xml:space="preserve"> th</w:t>
      </w:r>
      <w:r w:rsidR="0018775B">
        <w:t>e Department</w:t>
      </w:r>
      <w:r w:rsidRPr="00591CBD">
        <w:t xml:space="preserve"> to:</w:t>
      </w:r>
    </w:p>
    <w:p w14:paraId="3246CF57" w14:textId="414966BB" w:rsidR="00AC06F3" w:rsidRPr="00591CBD" w:rsidRDefault="00DD7DCC" w:rsidP="00C93703">
      <w:pPr>
        <w:pStyle w:val="SubclausewithRoman"/>
        <w:tabs>
          <w:tab w:val="num" w:pos="2155"/>
        </w:tabs>
        <w:ind w:left="2155"/>
      </w:pPr>
      <w:r w:rsidRPr="00591CBD">
        <w:t>undertake any activities for the purposes of any audit under clause</w:t>
      </w:r>
      <w:r w:rsidR="00192AB4">
        <w:t> </w:t>
      </w:r>
      <w:r w:rsidRPr="00591CBD">
        <w:fldChar w:fldCharType="begin" w:fldLock="1"/>
      </w:r>
      <w:r w:rsidRPr="00591CBD">
        <w:instrText xml:space="preserve"> REF _Ref70168805 \w \h  \* MERGEFORMAT </w:instrText>
      </w:r>
      <w:r w:rsidRPr="00591CBD">
        <w:fldChar w:fldCharType="separate"/>
      </w:r>
      <w:r w:rsidR="00C65C51">
        <w:t>41.1</w:t>
      </w:r>
      <w:r w:rsidRPr="00591CBD">
        <w:fldChar w:fldCharType="end"/>
      </w:r>
      <w:r w:rsidRPr="00591CBD">
        <w:t>;</w:t>
      </w:r>
    </w:p>
    <w:p w14:paraId="618D09A1" w14:textId="77777777" w:rsidR="00AC06F3" w:rsidRPr="00591CBD" w:rsidRDefault="00DD7DCC" w:rsidP="00C93703">
      <w:pPr>
        <w:pStyle w:val="SubclausewithRoman"/>
        <w:tabs>
          <w:tab w:val="num" w:pos="2155"/>
        </w:tabs>
        <w:ind w:left="2155"/>
      </w:pPr>
      <w:r w:rsidRPr="00591CBD">
        <w:t>inspect its</w:t>
      </w:r>
      <w:r w:rsidR="00687CF7" w:rsidRPr="00591CBD">
        <w:t xml:space="preserve"> Sites or</w:t>
      </w:r>
      <w:r w:rsidRPr="00591CBD">
        <w:t xml:space="preserve"> premises and those of any Subcontractor or Third Party IT Vendor;</w:t>
      </w:r>
    </w:p>
    <w:p w14:paraId="7AB75B33" w14:textId="77777777" w:rsidR="0018775B" w:rsidRDefault="00DD7DCC" w:rsidP="00C93703">
      <w:pPr>
        <w:pStyle w:val="SubclausewithRoman"/>
        <w:tabs>
          <w:tab w:val="num" w:pos="2155"/>
        </w:tabs>
        <w:ind w:left="2155"/>
      </w:pPr>
      <w:r w:rsidRPr="00591CBD">
        <w:t xml:space="preserve">inspect the performance of Services; </w:t>
      </w:r>
    </w:p>
    <w:p w14:paraId="67329B14" w14:textId="77777777" w:rsidR="00AC06F3" w:rsidRPr="00591CBD" w:rsidRDefault="0018775B" w:rsidP="00C93703">
      <w:pPr>
        <w:pStyle w:val="SubclausewithRoman"/>
        <w:tabs>
          <w:tab w:val="num" w:pos="2155"/>
        </w:tabs>
        <w:ind w:left="2155"/>
      </w:pPr>
      <w:r w:rsidRPr="0018775B">
        <w:t>access any External IT System, including through the Department’s IT Systems;</w:t>
      </w:r>
      <w:r>
        <w:t xml:space="preserve"> </w:t>
      </w:r>
      <w:r w:rsidR="00DD7DCC" w:rsidRPr="00591CBD">
        <w:t>and</w:t>
      </w:r>
    </w:p>
    <w:p w14:paraId="1B74294E" w14:textId="77777777" w:rsidR="00AC06F3" w:rsidRPr="00591CBD" w:rsidRDefault="00DD7DCC" w:rsidP="00C93703">
      <w:pPr>
        <w:pStyle w:val="SubclausewithRoman"/>
        <w:tabs>
          <w:tab w:val="num" w:pos="2155"/>
        </w:tabs>
        <w:ind w:left="2155"/>
      </w:pPr>
      <w:r w:rsidRPr="00591CBD">
        <w:t xml:space="preserve">locate, inspect, copy and remove any </w:t>
      </w:r>
      <w:r w:rsidR="0018775B">
        <w:t>Records</w:t>
      </w:r>
      <w:r w:rsidR="0018775B" w:rsidRPr="00591CBD">
        <w:t xml:space="preserve"> </w:t>
      </w:r>
      <w:r w:rsidRPr="00591CBD">
        <w:t xml:space="preserve">including data stored </w:t>
      </w:r>
      <w:r w:rsidR="0018775B">
        <w:t>on any External IT System</w:t>
      </w:r>
      <w:r w:rsidRPr="00591CBD">
        <w:t>.</w:t>
      </w:r>
    </w:p>
    <w:p w14:paraId="52616369" w14:textId="3B1AEB29" w:rsidR="00AC06F3" w:rsidRPr="00591CBD" w:rsidRDefault="00DD7DCC" w:rsidP="00834962">
      <w:pPr>
        <w:pStyle w:val="Standardsubclause0"/>
      </w:pPr>
      <w:bookmarkStart w:id="832" w:name="_Ref66986617"/>
      <w:r w:rsidRPr="00591CBD">
        <w:lastRenderedPageBreak/>
        <w:t xml:space="preserve">Subject to clause </w:t>
      </w:r>
      <w:r w:rsidRPr="00591CBD">
        <w:fldChar w:fldCharType="begin" w:fldLock="1"/>
      </w:r>
      <w:r w:rsidRPr="00591CBD">
        <w:instrText xml:space="preserve"> REF _Ref66986601 \w \h  \* MERGEFORMAT </w:instrText>
      </w:r>
      <w:r w:rsidRPr="00591CBD">
        <w:fldChar w:fldCharType="separate"/>
      </w:r>
      <w:r w:rsidR="00C65C51">
        <w:t>42.4</w:t>
      </w:r>
      <w:r w:rsidRPr="00591CBD">
        <w:fldChar w:fldCharType="end"/>
      </w:r>
      <w:r w:rsidRPr="00591CBD">
        <w:t xml:space="preserve">, the obligations referred to in clause </w:t>
      </w:r>
      <w:r w:rsidRPr="00591CBD">
        <w:fldChar w:fldCharType="begin" w:fldLock="1"/>
      </w:r>
      <w:r w:rsidRPr="00591CBD">
        <w:instrText xml:space="preserve"> REF _Ref70951108 \w \h  \* MERGEFORMAT </w:instrText>
      </w:r>
      <w:r w:rsidRPr="00591CBD">
        <w:fldChar w:fldCharType="separate"/>
      </w:r>
      <w:r w:rsidR="00C65C51">
        <w:t>42.2</w:t>
      </w:r>
      <w:r w:rsidRPr="00591CBD">
        <w:fldChar w:fldCharType="end"/>
      </w:r>
      <w:r w:rsidRPr="00591CBD">
        <w:t xml:space="preserve"> are subject to the Department providing reasonable prior notice to the Provider and compliance with the Provider's reasonable security procedures.</w:t>
      </w:r>
      <w:bookmarkEnd w:id="832"/>
    </w:p>
    <w:p w14:paraId="7D2F9752" w14:textId="2AFE1B1F" w:rsidR="00AC06F3" w:rsidRPr="00591CBD" w:rsidRDefault="00DD7DCC" w:rsidP="00834962">
      <w:pPr>
        <w:pStyle w:val="Standardsubclause0"/>
      </w:pPr>
      <w:bookmarkStart w:id="833" w:name="_Ref66986601"/>
      <w:bookmarkStart w:id="834" w:name="_Ref172636921"/>
      <w:r w:rsidRPr="00591CBD">
        <w:t>If:</w:t>
      </w:r>
      <w:bookmarkEnd w:id="833"/>
      <w:bookmarkEnd w:id="834"/>
    </w:p>
    <w:p w14:paraId="25CD1F60" w14:textId="77777777" w:rsidR="00AC06F3" w:rsidRPr="00591CBD" w:rsidRDefault="00DD7DCC" w:rsidP="00834962">
      <w:pPr>
        <w:pStyle w:val="SubclausewithAlphaafternumber"/>
      </w:pPr>
      <w:bookmarkStart w:id="835" w:name="_Ref80291509"/>
      <w:r w:rsidRPr="00591CBD">
        <w:t>a matter is being investigated that, in the opinion of the Department, may involve:</w:t>
      </w:r>
      <w:bookmarkEnd w:id="835"/>
    </w:p>
    <w:p w14:paraId="49395FA5" w14:textId="77777777" w:rsidR="00AC06F3" w:rsidRPr="00591CBD" w:rsidRDefault="00DD7DCC" w:rsidP="00C93703">
      <w:pPr>
        <w:pStyle w:val="SubclausewithRoman"/>
        <w:tabs>
          <w:tab w:val="num" w:pos="2155"/>
        </w:tabs>
        <w:ind w:left="2155"/>
      </w:pPr>
      <w:r w:rsidRPr="00591CBD">
        <w:t>an actual or apprehended breach of the law;</w:t>
      </w:r>
    </w:p>
    <w:p w14:paraId="39171881" w14:textId="77777777" w:rsidR="00AC06F3" w:rsidRPr="00591CBD" w:rsidRDefault="00DD7DCC" w:rsidP="00C93703">
      <w:pPr>
        <w:pStyle w:val="SubclausewithRoman"/>
        <w:tabs>
          <w:tab w:val="num" w:pos="2155"/>
        </w:tabs>
        <w:ind w:left="2155"/>
      </w:pPr>
      <w:r w:rsidRPr="00591CBD">
        <w:t xml:space="preserve">a breach of this Deed; or </w:t>
      </w:r>
    </w:p>
    <w:p w14:paraId="4613E55B" w14:textId="07D7E703" w:rsidR="00AC06F3" w:rsidRPr="00591CBD" w:rsidRDefault="00DD7DCC" w:rsidP="00C93703">
      <w:pPr>
        <w:pStyle w:val="SubclausewithRoman"/>
        <w:tabs>
          <w:tab w:val="num" w:pos="2155"/>
        </w:tabs>
        <w:ind w:left="2155"/>
      </w:pPr>
      <w:r w:rsidRPr="00591CBD">
        <w:t xml:space="preserve">suspected </w:t>
      </w:r>
      <w:r w:rsidR="000E2EBD">
        <w:t>F</w:t>
      </w:r>
      <w:r w:rsidRPr="00591CBD">
        <w:t>raud</w:t>
      </w:r>
      <w:r w:rsidR="000E2EBD">
        <w:t xml:space="preserve"> or Corruption</w:t>
      </w:r>
      <w:r w:rsidRPr="00591CBD">
        <w:t>;</w:t>
      </w:r>
    </w:p>
    <w:p w14:paraId="04529B65" w14:textId="77777777" w:rsidR="0018775B" w:rsidRDefault="00DD7DCC" w:rsidP="00834962">
      <w:pPr>
        <w:pStyle w:val="SubclausewithAlphaafternumber"/>
      </w:pPr>
      <w:bookmarkStart w:id="836" w:name="_Ref80291530"/>
      <w:r w:rsidRPr="00591CBD">
        <w:t>the Department is conducting Program Assurance Activities</w:t>
      </w:r>
      <w:r w:rsidR="0018775B">
        <w:t xml:space="preserve"> or an audit</w:t>
      </w:r>
      <w:r w:rsidRPr="00591CBD">
        <w:t xml:space="preserve"> in relation to the Provider</w:t>
      </w:r>
      <w:r w:rsidR="0018775B">
        <w:t>; or</w:t>
      </w:r>
      <w:bookmarkEnd w:id="836"/>
    </w:p>
    <w:p w14:paraId="7020222B" w14:textId="77777777" w:rsidR="00AC06F3" w:rsidRPr="00591CBD" w:rsidRDefault="0018775B" w:rsidP="00834962">
      <w:pPr>
        <w:pStyle w:val="SubclausewithAlphaafternumber"/>
      </w:pPr>
      <w:r w:rsidRPr="0018775B">
        <w:t>the Department accesses any External IT System and any related Material pursuant to a regular, automated process of retrieval of Records including through the Department’s IT Systems</w:t>
      </w:r>
      <w:r w:rsidR="00DD7DCC" w:rsidRPr="00591CBD">
        <w:t>,</w:t>
      </w:r>
    </w:p>
    <w:p w14:paraId="7196EF28" w14:textId="0624C488" w:rsidR="00AC06F3" w:rsidRPr="00591CBD" w:rsidRDefault="00DD7DCC" w:rsidP="00834962">
      <w:pPr>
        <w:pStyle w:val="StandardSubclause-Indent"/>
      </w:pPr>
      <w:r w:rsidRPr="00591CBD">
        <w:t xml:space="preserve">clause </w:t>
      </w:r>
      <w:r w:rsidRPr="00591CBD">
        <w:fldChar w:fldCharType="begin" w:fldLock="1"/>
      </w:r>
      <w:r w:rsidRPr="00591CBD">
        <w:instrText xml:space="preserve"> REF _Ref66986617 \w \h  \* MERGEFORMAT </w:instrText>
      </w:r>
      <w:r w:rsidRPr="00591CBD">
        <w:fldChar w:fldCharType="separate"/>
      </w:r>
      <w:r w:rsidR="00C65C51">
        <w:t>42.3</w:t>
      </w:r>
      <w:r w:rsidRPr="00591CBD">
        <w:fldChar w:fldCharType="end"/>
      </w:r>
      <w:r w:rsidRPr="00591CBD">
        <w:t xml:space="preserve"> does not apply, and</w:t>
      </w:r>
      <w:r w:rsidR="005066D3">
        <w:t xml:space="preserve"> </w:t>
      </w:r>
      <w:r w:rsidR="0018775B">
        <w:t>the Department</w:t>
      </w:r>
      <w:r w:rsidRPr="00591CBD">
        <w:t xml:space="preserve"> may remove and retain any</w:t>
      </w:r>
      <w:r w:rsidR="0018775B">
        <w:t xml:space="preserve"> </w:t>
      </w:r>
      <w:r w:rsidR="0018775B" w:rsidRPr="0018775B">
        <w:t xml:space="preserve">Records, including those stored </w:t>
      </w:r>
      <w:r w:rsidR="002306C0">
        <w:t>electronically</w:t>
      </w:r>
      <w:r w:rsidR="0018775B" w:rsidRPr="0018775B">
        <w:t>,</w:t>
      </w:r>
      <w:r w:rsidR="00ED0D5B">
        <w:t xml:space="preserve"> </w:t>
      </w:r>
      <w:r w:rsidRPr="00591CBD">
        <w:t xml:space="preserve">that the Department determines </w:t>
      </w:r>
      <w:r w:rsidR="005066D3">
        <w:t>are</w:t>
      </w:r>
      <w:r w:rsidR="005066D3" w:rsidRPr="00591CBD">
        <w:t xml:space="preserve"> </w:t>
      </w:r>
      <w:r w:rsidRPr="00591CBD">
        <w:t xml:space="preserve">relevant to </w:t>
      </w:r>
      <w:r w:rsidR="0018775B">
        <w:t>any action</w:t>
      </w:r>
      <w:r w:rsidR="002306C0">
        <w:t xml:space="preserve"> under</w:t>
      </w:r>
      <w:r w:rsidR="0096563D">
        <w:t xml:space="preserve"> this</w:t>
      </w:r>
      <w:r w:rsidR="0018775B">
        <w:t xml:space="preserve"> clause </w:t>
      </w:r>
      <w:r w:rsidR="00530D4D">
        <w:fldChar w:fldCharType="begin" w:fldLock="1"/>
      </w:r>
      <w:r w:rsidR="00530D4D">
        <w:instrText xml:space="preserve"> REF _Ref66986601 \r \h </w:instrText>
      </w:r>
      <w:r w:rsidR="00530D4D">
        <w:fldChar w:fldCharType="separate"/>
      </w:r>
      <w:r w:rsidR="00C65C51">
        <w:t>42.4</w:t>
      </w:r>
      <w:r w:rsidR="00530D4D">
        <w:fldChar w:fldCharType="end"/>
      </w:r>
      <w:r w:rsidRPr="00591CBD">
        <w:t>, provided that</w:t>
      </w:r>
      <w:r w:rsidR="0018775B">
        <w:t xml:space="preserve">, in the case of clause </w:t>
      </w:r>
      <w:r w:rsidR="00530D4D">
        <w:fldChar w:fldCharType="begin" w:fldLock="1"/>
      </w:r>
      <w:r w:rsidR="00530D4D">
        <w:instrText xml:space="preserve"> REF _Ref66986601 \r \h </w:instrText>
      </w:r>
      <w:r w:rsidR="00530D4D">
        <w:fldChar w:fldCharType="separate"/>
      </w:r>
      <w:r w:rsidR="00C65C51">
        <w:t>42.4</w:t>
      </w:r>
      <w:r w:rsidR="00530D4D">
        <w:fldChar w:fldCharType="end"/>
      </w:r>
      <w:r w:rsidR="00530D4D">
        <w:fldChar w:fldCharType="begin" w:fldLock="1"/>
      </w:r>
      <w:r w:rsidR="00530D4D">
        <w:instrText xml:space="preserve"> REF _Ref80291509 \r \h </w:instrText>
      </w:r>
      <w:r w:rsidR="00530D4D">
        <w:fldChar w:fldCharType="separate"/>
      </w:r>
      <w:r w:rsidR="00C65C51">
        <w:t>(a)</w:t>
      </w:r>
      <w:r w:rsidR="00530D4D">
        <w:fldChar w:fldCharType="end"/>
      </w:r>
      <w:r w:rsidR="0018775B">
        <w:t xml:space="preserve"> and clause</w:t>
      </w:r>
      <w:r w:rsidR="002306C0">
        <w:t xml:space="preserve"> </w:t>
      </w:r>
      <w:r w:rsidR="002306C0">
        <w:fldChar w:fldCharType="begin" w:fldLock="1"/>
      </w:r>
      <w:r w:rsidR="002306C0">
        <w:instrText xml:space="preserve"> REF _Ref66986601 \r \h </w:instrText>
      </w:r>
      <w:r w:rsidR="002306C0">
        <w:fldChar w:fldCharType="separate"/>
      </w:r>
      <w:r w:rsidR="00C65C51">
        <w:t>42.4</w:t>
      </w:r>
      <w:r w:rsidR="002306C0">
        <w:fldChar w:fldCharType="end"/>
      </w:r>
      <w:r w:rsidR="00530D4D">
        <w:fldChar w:fldCharType="begin" w:fldLock="1"/>
      </w:r>
      <w:r w:rsidR="00530D4D">
        <w:instrText xml:space="preserve"> REF _Ref80291530 \r \h </w:instrText>
      </w:r>
      <w:r w:rsidR="00530D4D">
        <w:fldChar w:fldCharType="separate"/>
      </w:r>
      <w:r w:rsidR="00C65C51">
        <w:t>(b)</w:t>
      </w:r>
      <w:r w:rsidR="00530D4D">
        <w:fldChar w:fldCharType="end"/>
      </w:r>
      <w:r w:rsidR="0018775B">
        <w:t>,</w:t>
      </w:r>
      <w:r w:rsidRPr="00591CBD">
        <w:t xml:space="preserve"> the Department returns a copy of all such </w:t>
      </w:r>
      <w:r w:rsidR="0018775B">
        <w:t>Records</w:t>
      </w:r>
      <w:r w:rsidR="0018775B" w:rsidRPr="00591CBD">
        <w:t xml:space="preserve"> </w:t>
      </w:r>
      <w:r w:rsidRPr="00591CBD">
        <w:t xml:space="preserve">to the Provider within a reasonable period of time. </w:t>
      </w:r>
    </w:p>
    <w:p w14:paraId="4661C512" w14:textId="77777777" w:rsidR="00AC06F3" w:rsidRPr="00591CBD" w:rsidRDefault="00DD7DCC" w:rsidP="00834962">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1F665660" w14:textId="346515ED" w:rsidR="00F80C55" w:rsidRDefault="00F80C55" w:rsidP="00834962">
      <w:pPr>
        <w:pStyle w:val="Standardsubclause0"/>
      </w:pPr>
      <w:r>
        <w:t>The Provider must provide to the Auditor-General, Commonwealth Ombudsman and Australian Information Commissioner (including their authorised persons or authorised officials):</w:t>
      </w:r>
    </w:p>
    <w:p w14:paraId="222DB7E3" w14:textId="074995A4" w:rsidR="00F80C55" w:rsidRDefault="00F80C55" w:rsidP="009768F1">
      <w:pPr>
        <w:pStyle w:val="SubclausewithAlphaafternumber"/>
      </w:pPr>
      <w:r>
        <w:t>unfettered access to any of the Provider’s and/or its Subcontractor’s:</w:t>
      </w:r>
    </w:p>
    <w:p w14:paraId="66DFFA8D" w14:textId="4BA5AE1E" w:rsidR="00F80C55" w:rsidRDefault="00F80C55" w:rsidP="009768F1">
      <w:pPr>
        <w:pStyle w:val="SubclausewithRoman"/>
      </w:pPr>
      <w:r>
        <w:t>premises;</w:t>
      </w:r>
    </w:p>
    <w:p w14:paraId="63BE20FE" w14:textId="65902C15" w:rsidR="00F80C55" w:rsidRDefault="00F80C55" w:rsidP="009768F1">
      <w:pPr>
        <w:pStyle w:val="SubclausewithRoman"/>
      </w:pPr>
      <w:r>
        <w:t>Personnel;</w:t>
      </w:r>
    </w:p>
    <w:p w14:paraId="0FC4B657" w14:textId="08DED189" w:rsidR="00F80C55" w:rsidRDefault="00F80C55" w:rsidP="009768F1">
      <w:pPr>
        <w:pStyle w:val="SubclausewithRoman"/>
      </w:pPr>
      <w:r>
        <w:t>External IT Systems; or</w:t>
      </w:r>
    </w:p>
    <w:p w14:paraId="4D7ABE0B" w14:textId="2449C4DA" w:rsidR="00F80C55" w:rsidRDefault="00F80C55" w:rsidP="009768F1">
      <w:pPr>
        <w:pStyle w:val="SubclausewithRoman"/>
      </w:pPr>
      <w:r>
        <w:t>Records, including allowing the inspection, copying and removal of any Records including data stored on any External IT System; and</w:t>
      </w:r>
    </w:p>
    <w:p w14:paraId="23D45B26" w14:textId="3D1110E7" w:rsidR="00F80C55" w:rsidRDefault="00F80C55" w:rsidP="009768F1">
      <w:pPr>
        <w:pStyle w:val="SubclausewithAlphaafternumber"/>
      </w:pPr>
      <w:r>
        <w:t>all assistance reasonably requested,</w:t>
      </w:r>
    </w:p>
    <w:p w14:paraId="50F04380" w14:textId="4679176D" w:rsidR="00F80C55" w:rsidRDefault="00F80C55" w:rsidP="00F80C55">
      <w:pPr>
        <w:pStyle w:val="SubclausewithAlphaafternumber"/>
        <w:numPr>
          <w:ilvl w:val="0"/>
          <w:numId w:val="0"/>
        </w:numPr>
        <w:ind w:left="720"/>
      </w:pPr>
      <w:r>
        <w:t xml:space="preserve">for the purpose of any audit, review or investigation relating to this Deed and in accordance with the legislative functions and powers of the Auditor-General, Commonwealth Ombudsman and Australian Information Commissioner. </w:t>
      </w:r>
    </w:p>
    <w:p w14:paraId="27161A38" w14:textId="1F15B823" w:rsidR="00F80C55" w:rsidRDefault="00F80C55" w:rsidP="00834962">
      <w:pPr>
        <w:pStyle w:val="Standardsubclause0"/>
      </w:pPr>
      <w:r>
        <w:lastRenderedPageBreak/>
        <w:t>Nothing in clause 42.5 limits the statutory powers of the Auditor-General, the Commonwealth Ombudsman or the Australian Information Commissioner or their authorised persons or authorised officials.</w:t>
      </w:r>
    </w:p>
    <w:p w14:paraId="2FD220FA" w14:textId="14F32CAC" w:rsidR="00AC06F3" w:rsidRPr="00591CBD" w:rsidRDefault="00DD7DCC" w:rsidP="00834962">
      <w:pPr>
        <w:pStyle w:val="Standardsubclause0"/>
      </w:pPr>
      <w:r w:rsidRPr="00591CBD">
        <w:t xml:space="preserve">Each Party must bear its own costs </w:t>
      </w:r>
      <w:r w:rsidR="0018775B">
        <w:t>in relation to any action</w:t>
      </w:r>
      <w:r w:rsidRPr="00591CBD">
        <w:t xml:space="preserve"> under</w:t>
      </w:r>
      <w:r w:rsidR="00ED0D5B">
        <w:t xml:space="preserve"> </w:t>
      </w:r>
      <w:r w:rsidRPr="00591CBD">
        <w:t>this clause</w:t>
      </w:r>
      <w:r w:rsidR="0018775B">
        <w:t xml:space="preserve"> </w:t>
      </w:r>
      <w:r w:rsidR="00530D4D">
        <w:fldChar w:fldCharType="begin" w:fldLock="1"/>
      </w:r>
      <w:r w:rsidR="00530D4D">
        <w:instrText xml:space="preserve"> REF _Ref80290284 \r \h </w:instrText>
      </w:r>
      <w:r w:rsidR="00530D4D">
        <w:fldChar w:fldCharType="separate"/>
      </w:r>
      <w:r w:rsidR="00C65C51">
        <w:t>42</w:t>
      </w:r>
      <w:r w:rsidR="00530D4D">
        <w:fldChar w:fldCharType="end"/>
      </w:r>
      <w:r w:rsidRPr="00591CBD">
        <w:t>.</w:t>
      </w:r>
    </w:p>
    <w:p w14:paraId="2B47DDB4" w14:textId="7D26690D" w:rsidR="00AC06F3" w:rsidRPr="00591CBD" w:rsidRDefault="00DD7DCC" w:rsidP="00834962">
      <w:pPr>
        <w:pStyle w:val="Standardsubclause0"/>
      </w:pPr>
      <w:r w:rsidRPr="00591CBD">
        <w:t xml:space="preserve">The Provider's </w:t>
      </w:r>
      <w:r w:rsidR="0018775B">
        <w:t xml:space="preserve">compliance with </w:t>
      </w:r>
      <w:r w:rsidR="002306C0">
        <w:t>this</w:t>
      </w:r>
      <w:r w:rsidR="0018775B">
        <w:t xml:space="preserve"> clause </w:t>
      </w:r>
      <w:r w:rsidR="00530D4D">
        <w:fldChar w:fldCharType="begin" w:fldLock="1"/>
      </w:r>
      <w:r w:rsidR="00530D4D">
        <w:instrText xml:space="preserve"> REF _Ref80290284 \r \h </w:instrText>
      </w:r>
      <w:r w:rsidR="00530D4D">
        <w:fldChar w:fldCharType="separate"/>
      </w:r>
      <w:r w:rsidR="00C65C51">
        <w:t>42</w:t>
      </w:r>
      <w:r w:rsidR="00530D4D">
        <w:fldChar w:fldCharType="end"/>
      </w:r>
      <w:r w:rsidR="0018775B">
        <w:t xml:space="preserve"> </w:t>
      </w:r>
      <w:r w:rsidRPr="00591CBD">
        <w:t>does not in any way reduce the Provider's responsibility to perform its obligations in accordance with this Deed.</w:t>
      </w:r>
    </w:p>
    <w:p w14:paraId="7F1115C8" w14:textId="77777777" w:rsidR="00AC06F3" w:rsidRPr="00591CBD" w:rsidRDefault="00DD7DCC" w:rsidP="00FF5912">
      <w:pPr>
        <w:pStyle w:val="Heading3"/>
      </w:pPr>
      <w:bookmarkStart w:id="837" w:name="_Ref77960841"/>
      <w:bookmarkStart w:id="838" w:name="_Toc79000463"/>
      <w:bookmarkStart w:id="839" w:name="_Toc80265610"/>
      <w:bookmarkStart w:id="840" w:name="_Toc179552019"/>
      <w:bookmarkStart w:id="841" w:name="_Toc179552134"/>
      <w:bookmarkStart w:id="842" w:name="_Toc179552288"/>
      <w:bookmarkStart w:id="843" w:name="_Toc179552476"/>
      <w:bookmarkStart w:id="844" w:name="_Toc179552677"/>
      <w:bookmarkStart w:id="845" w:name="_Toc179552938"/>
      <w:bookmarkStart w:id="846" w:name="_Toc179554831"/>
      <w:bookmarkStart w:id="847" w:name="_Toc179794249"/>
      <w:bookmarkStart w:id="848" w:name="_Toc205289302"/>
      <w:r w:rsidRPr="00591CBD">
        <w:t>CHAPTER A4 – DEED ADMINISTRATION</w:t>
      </w:r>
      <w:bookmarkEnd w:id="837"/>
      <w:bookmarkEnd w:id="838"/>
      <w:bookmarkEnd w:id="839"/>
      <w:bookmarkEnd w:id="840"/>
      <w:bookmarkEnd w:id="841"/>
      <w:bookmarkEnd w:id="842"/>
      <w:bookmarkEnd w:id="843"/>
      <w:bookmarkEnd w:id="844"/>
      <w:bookmarkEnd w:id="845"/>
      <w:bookmarkEnd w:id="846"/>
      <w:bookmarkEnd w:id="847"/>
      <w:bookmarkEnd w:id="848"/>
    </w:p>
    <w:p w14:paraId="4D7DA03A" w14:textId="77777777" w:rsidR="00AC06F3" w:rsidRPr="00591CBD" w:rsidRDefault="00DD7DCC" w:rsidP="000825A3">
      <w:pPr>
        <w:pStyle w:val="Heading4"/>
      </w:pPr>
      <w:bookmarkStart w:id="849" w:name="_Toc79000464"/>
      <w:bookmarkStart w:id="850" w:name="_Toc80265611"/>
      <w:bookmarkStart w:id="851" w:name="_Toc179552020"/>
      <w:bookmarkStart w:id="852" w:name="_Toc179552135"/>
      <w:bookmarkStart w:id="853" w:name="_Toc179552289"/>
      <w:bookmarkStart w:id="854" w:name="_Toc179552477"/>
      <w:bookmarkStart w:id="855" w:name="_Toc179552678"/>
      <w:bookmarkStart w:id="856" w:name="_Toc179552939"/>
      <w:bookmarkStart w:id="857" w:name="_Toc179554832"/>
      <w:bookmarkStart w:id="858" w:name="_Toc179794250"/>
      <w:bookmarkStart w:id="859" w:name="_Toc205289303"/>
      <w:r w:rsidRPr="00591CBD">
        <w:t>Section A4.1 – Indemnity and insurance</w:t>
      </w:r>
      <w:bookmarkEnd w:id="849"/>
      <w:bookmarkEnd w:id="850"/>
      <w:bookmarkEnd w:id="851"/>
      <w:bookmarkEnd w:id="852"/>
      <w:bookmarkEnd w:id="853"/>
      <w:bookmarkEnd w:id="854"/>
      <w:bookmarkEnd w:id="855"/>
      <w:bookmarkEnd w:id="856"/>
      <w:bookmarkEnd w:id="857"/>
      <w:bookmarkEnd w:id="858"/>
      <w:bookmarkEnd w:id="859"/>
    </w:p>
    <w:p w14:paraId="6778B399" w14:textId="77777777" w:rsidR="00AC06F3" w:rsidRPr="00591CBD" w:rsidRDefault="00DD7DCC" w:rsidP="000C573B">
      <w:pPr>
        <w:pStyle w:val="Style2"/>
      </w:pPr>
      <w:bookmarkStart w:id="860" w:name="_Ref66986643"/>
      <w:bookmarkStart w:id="861" w:name="_Ref66986648"/>
      <w:bookmarkStart w:id="862" w:name="_Ref66986653"/>
      <w:bookmarkStart w:id="863" w:name="_Toc79000465"/>
      <w:bookmarkStart w:id="864" w:name="_Toc80265612"/>
      <w:bookmarkStart w:id="865" w:name="_Toc179552290"/>
      <w:bookmarkStart w:id="866" w:name="_Toc179552478"/>
      <w:bookmarkStart w:id="867" w:name="_Toc179552679"/>
      <w:bookmarkStart w:id="868" w:name="_Toc179552940"/>
      <w:bookmarkStart w:id="869" w:name="_Toc179554833"/>
      <w:bookmarkStart w:id="870" w:name="_Toc179794251"/>
      <w:bookmarkStart w:id="871" w:name="_Toc205289304"/>
      <w:r w:rsidRPr="00591CBD">
        <w:t>Indemnity</w:t>
      </w:r>
      <w:bookmarkEnd w:id="860"/>
      <w:bookmarkEnd w:id="861"/>
      <w:bookmarkEnd w:id="862"/>
      <w:bookmarkEnd w:id="863"/>
      <w:bookmarkEnd w:id="864"/>
      <w:bookmarkEnd w:id="865"/>
      <w:bookmarkEnd w:id="866"/>
      <w:bookmarkEnd w:id="867"/>
      <w:bookmarkEnd w:id="868"/>
      <w:bookmarkEnd w:id="869"/>
      <w:bookmarkEnd w:id="870"/>
      <w:bookmarkEnd w:id="871"/>
    </w:p>
    <w:p w14:paraId="1C8EEF51" w14:textId="77777777" w:rsidR="00AC06F3" w:rsidRPr="00591CBD" w:rsidRDefault="00DD7DCC" w:rsidP="00834962">
      <w:pPr>
        <w:pStyle w:val="Standardsubclause0"/>
      </w:pPr>
      <w:r w:rsidRPr="00591CBD">
        <w:t>The Provider must indemnify the Department against any Loss by the Department, including in dealing with any claim against the Department, arising from or in connection with any:</w:t>
      </w:r>
    </w:p>
    <w:p w14:paraId="327FBE22" w14:textId="77777777" w:rsidR="00AC06F3" w:rsidRPr="00591CBD" w:rsidRDefault="00DD7DCC" w:rsidP="00834962">
      <w:pPr>
        <w:pStyle w:val="SubclausewithAlphaafternumber"/>
      </w:pPr>
      <w:r w:rsidRPr="00591CBD">
        <w:t>act or omission by:</w:t>
      </w:r>
    </w:p>
    <w:p w14:paraId="69ADF1AB" w14:textId="77777777" w:rsidR="00AC06F3" w:rsidRPr="00591CBD" w:rsidRDefault="00DD7DCC" w:rsidP="00C93703">
      <w:pPr>
        <w:pStyle w:val="SubclausewithRoman"/>
        <w:tabs>
          <w:tab w:val="num" w:pos="2155"/>
        </w:tabs>
        <w:ind w:left="2155"/>
      </w:pPr>
      <w:r w:rsidRPr="00591CBD">
        <w:t>the Provider;</w:t>
      </w:r>
    </w:p>
    <w:p w14:paraId="511D2CB9" w14:textId="77777777" w:rsidR="00AC06F3" w:rsidRPr="00591CBD" w:rsidRDefault="00DD7DCC" w:rsidP="00C93703">
      <w:pPr>
        <w:pStyle w:val="SubclausewithRoman"/>
        <w:tabs>
          <w:tab w:val="num" w:pos="2155"/>
        </w:tabs>
        <w:ind w:left="2155"/>
      </w:pPr>
      <w:r w:rsidRPr="00591CBD">
        <w:t xml:space="preserve">a Subcontractor (whether or not the relevant entity is a current Subcontractor); or </w:t>
      </w:r>
    </w:p>
    <w:p w14:paraId="67499BDB" w14:textId="77777777" w:rsidR="00AC06F3" w:rsidRPr="00591CBD" w:rsidRDefault="00DD7DCC" w:rsidP="00C93703">
      <w:pPr>
        <w:pStyle w:val="SubclausewithRoman"/>
        <w:tabs>
          <w:tab w:val="num" w:pos="2155"/>
        </w:tabs>
        <w:ind w:left="2155"/>
      </w:pPr>
      <w:r w:rsidRPr="00591CBD">
        <w:t xml:space="preserve">a Host Organisation, </w:t>
      </w:r>
    </w:p>
    <w:p w14:paraId="0DED1AEB" w14:textId="77777777" w:rsidR="00AC06F3" w:rsidRPr="00591CBD" w:rsidRDefault="00DD7DCC" w:rsidP="00834962">
      <w:pPr>
        <w:pStyle w:val="StandardSubclause-Indent"/>
      </w:pPr>
      <w:r w:rsidRPr="00591CBD">
        <w:t xml:space="preserve">in connection with this Deed, where there was fault on the part of the entity whose conduct gave rise to </w:t>
      </w:r>
      <w:r w:rsidR="005066D3">
        <w:t xml:space="preserve">the </w:t>
      </w:r>
      <w:r w:rsidRPr="00591CBD">
        <w:t xml:space="preserve">Loss; </w:t>
      </w:r>
    </w:p>
    <w:p w14:paraId="5C2E7499" w14:textId="77777777" w:rsidR="00AC06F3" w:rsidRPr="004C4B36" w:rsidRDefault="00DD7DCC" w:rsidP="00834962">
      <w:pPr>
        <w:pStyle w:val="SubclausewithAlphaafternumber"/>
      </w:pPr>
      <w:r w:rsidRPr="00591CBD">
        <w:t xml:space="preserve">breach by the Provider of this Deed or failure to meet an undertaking given under this </w:t>
      </w:r>
      <w:r w:rsidRPr="004C4B36">
        <w:t>Deed;</w:t>
      </w:r>
    </w:p>
    <w:p w14:paraId="7D3BF981" w14:textId="4C175896" w:rsidR="00AC06F3" w:rsidRPr="004C4B36" w:rsidRDefault="00DD7DCC" w:rsidP="00834962">
      <w:pPr>
        <w:pStyle w:val="SubclausewithAlphaafternumber"/>
      </w:pPr>
      <w:r w:rsidRPr="004C4B36">
        <w:t xml:space="preserve">publication of the information referred to in clauses </w:t>
      </w:r>
      <w:r w:rsidR="009657F7" w:rsidRPr="004C4B36">
        <w:rPr>
          <w:b/>
          <w:bCs/>
        </w:rPr>
        <w:fldChar w:fldCharType="begin" w:fldLock="1"/>
      </w:r>
      <w:r w:rsidR="009657F7" w:rsidRPr="004C4B36">
        <w:instrText xml:space="preserve"> REF _Ref76655477 \r \h </w:instrText>
      </w:r>
      <w:r w:rsidR="00E43230" w:rsidRPr="004C4B36">
        <w:rPr>
          <w:b/>
          <w:bCs/>
        </w:rPr>
        <w:instrText xml:space="preserve"> \* MERGEFORMAT </w:instrText>
      </w:r>
      <w:r w:rsidR="009657F7" w:rsidRPr="004C4B36">
        <w:rPr>
          <w:b/>
          <w:bCs/>
        </w:rPr>
      </w:r>
      <w:r w:rsidR="009657F7" w:rsidRPr="004C4B36">
        <w:rPr>
          <w:b/>
          <w:bCs/>
        </w:rPr>
        <w:fldChar w:fldCharType="separate"/>
      </w:r>
      <w:r w:rsidR="00C65C51">
        <w:t>86.2</w:t>
      </w:r>
      <w:r w:rsidR="009657F7" w:rsidRPr="004C4B36">
        <w:rPr>
          <w:b/>
          <w:bCs/>
        </w:rPr>
        <w:fldChar w:fldCharType="end"/>
      </w:r>
      <w:r w:rsidR="009657F7" w:rsidRPr="004C4B36">
        <w:rPr>
          <w:b/>
          <w:bCs/>
        </w:rPr>
        <w:t xml:space="preserve"> </w:t>
      </w:r>
      <w:r w:rsidRPr="004C4B36">
        <w:t xml:space="preserve">or </w:t>
      </w:r>
      <w:r w:rsidRPr="004C4B36">
        <w:fldChar w:fldCharType="begin" w:fldLock="1"/>
      </w:r>
      <w:r w:rsidRPr="004C4B36">
        <w:instrText xml:space="preserve"> REF _Ref66986635 \w \h  \* MERGEFORMAT </w:instrText>
      </w:r>
      <w:r w:rsidRPr="004C4B36">
        <w:fldChar w:fldCharType="separate"/>
      </w:r>
      <w:r w:rsidR="00C65C51">
        <w:t>62</w:t>
      </w:r>
      <w:r w:rsidRPr="004C4B36">
        <w:fldChar w:fldCharType="end"/>
      </w:r>
      <w:r w:rsidRPr="004C4B36">
        <w:t>, where the published information was provided by the Provider to the Department; or</w:t>
      </w:r>
    </w:p>
    <w:p w14:paraId="00DFC799" w14:textId="77777777" w:rsidR="00AC06F3" w:rsidRPr="00591CBD" w:rsidRDefault="00DD7DCC" w:rsidP="00834962">
      <w:pPr>
        <w:pStyle w:val="SubclausewithAlphaafternumber"/>
      </w:pPr>
      <w:r w:rsidRPr="004C4B36">
        <w:t>use by the Department of any Warranted Material, including any claims by third parties about</w:t>
      </w:r>
      <w:r w:rsidRPr="00591CBD">
        <w:t xml:space="preserve"> the ownership or right to use Intellectual Property Rights or Moral Rights in any Warranted Material.</w:t>
      </w:r>
    </w:p>
    <w:p w14:paraId="23F8E444" w14:textId="56B915CD" w:rsidR="00AC06F3" w:rsidRPr="00591CBD" w:rsidRDefault="00DD7DCC" w:rsidP="00834962">
      <w:pPr>
        <w:pStyle w:val="Standardsubclause0"/>
      </w:pPr>
      <w:r w:rsidRPr="00591CBD">
        <w:t xml:space="preserve">The liability of the Provider to indemnify the Department under this clause </w:t>
      </w:r>
      <w:r w:rsidRPr="00591CBD">
        <w:fldChar w:fldCharType="begin" w:fldLock="1"/>
      </w:r>
      <w:r w:rsidRPr="00591CBD">
        <w:instrText xml:space="preserve"> REF _Ref66986643 \w \h  \* MERGEFORMAT </w:instrText>
      </w:r>
      <w:r w:rsidRPr="00591CBD">
        <w:fldChar w:fldCharType="separate"/>
      </w:r>
      <w:r w:rsidR="00C65C51">
        <w:t>43</w:t>
      </w:r>
      <w:r w:rsidRPr="00591CBD">
        <w:fldChar w:fldCharType="end"/>
      </w:r>
      <w:r w:rsidRPr="00591CBD">
        <w:t xml:space="preserve"> will be reduced proportionately to the extent that fault on the Department's part contributed to the relevant Loss. </w:t>
      </w:r>
    </w:p>
    <w:p w14:paraId="1E59DA93" w14:textId="5A56DF9E" w:rsidR="00AC06F3" w:rsidRDefault="00DD7DCC" w:rsidP="00834962">
      <w:pPr>
        <w:pStyle w:val="Standardsubclause0"/>
      </w:pPr>
      <w:r w:rsidRPr="00591CBD">
        <w:t xml:space="preserve">The Department's right to be indemnified under this clause </w:t>
      </w:r>
      <w:r w:rsidRPr="00591CBD">
        <w:fldChar w:fldCharType="begin" w:fldLock="1"/>
      </w:r>
      <w:r w:rsidRPr="00591CBD">
        <w:instrText xml:space="preserve"> REF _Ref66986648 \w \h  \* MERGEFORMAT </w:instrText>
      </w:r>
      <w:r w:rsidRPr="00591CBD">
        <w:fldChar w:fldCharType="separate"/>
      </w:r>
      <w:r w:rsidR="00C65C51">
        <w:t>43</w:t>
      </w:r>
      <w:r w:rsidRPr="00591CBD">
        <w:fldChar w:fldCharType="end"/>
      </w:r>
      <w:r w:rsidRPr="00591CBD">
        <w:t xml:space="preserve"> is in addition to any other right, power, or remedy provided by law, but the Department will not be entitled to be compensated in excess of the amount of the relevant Loss.</w:t>
      </w:r>
    </w:p>
    <w:p w14:paraId="7822FE85" w14:textId="77777777" w:rsidR="00AC06F3" w:rsidRPr="00591CBD" w:rsidRDefault="00DD7DCC" w:rsidP="009834D7">
      <w:pPr>
        <w:pStyle w:val="Heading6"/>
      </w:pPr>
      <w:r w:rsidRPr="00591CBD">
        <w:t xml:space="preserve">Meaning of fault </w:t>
      </w:r>
    </w:p>
    <w:p w14:paraId="718B36F4" w14:textId="58CC4ED6"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_Ref66986653 \w \h </w:instrText>
      </w:r>
      <w:r w:rsidR="00E43230" w:rsidRPr="00591CBD">
        <w:instrText xml:space="preserve"> \* MERGEFORMAT </w:instrText>
      </w:r>
      <w:r w:rsidRPr="00591CBD">
        <w:fldChar w:fldCharType="separate"/>
      </w:r>
      <w:r w:rsidR="00C65C51">
        <w:t>43</w:t>
      </w:r>
      <w:r w:rsidRPr="00591CBD">
        <w:fldChar w:fldCharType="end"/>
      </w:r>
      <w:r w:rsidRPr="00591CBD">
        <w:t xml:space="preserve">, 'fault' means any negligent or unlawful act or omission or wilful misconduct, including </w:t>
      </w:r>
      <w:r w:rsidR="00112654">
        <w:t>F</w:t>
      </w:r>
      <w:r w:rsidRPr="00591CBD">
        <w:t>raud</w:t>
      </w:r>
      <w:r w:rsidR="00112654">
        <w:t xml:space="preserve"> or Corruption</w:t>
      </w:r>
      <w:r w:rsidRPr="00591CBD">
        <w:t>.</w:t>
      </w:r>
    </w:p>
    <w:p w14:paraId="04C80FD4" w14:textId="77777777" w:rsidR="00AC06F3" w:rsidRDefault="00DD7DCC" w:rsidP="000C573B">
      <w:pPr>
        <w:pStyle w:val="Style2"/>
      </w:pPr>
      <w:bookmarkStart w:id="872" w:name="_Ref66986662"/>
      <w:bookmarkStart w:id="873" w:name="_Ref66986865"/>
      <w:bookmarkStart w:id="874" w:name="_Ref66986871"/>
      <w:bookmarkStart w:id="875" w:name="_Ref66986879"/>
      <w:bookmarkStart w:id="876" w:name="_Ref66986924"/>
      <w:bookmarkStart w:id="877" w:name="_Ref66986929"/>
      <w:bookmarkStart w:id="878" w:name="_Ref66986946"/>
      <w:bookmarkStart w:id="879" w:name="_Ref66986971"/>
      <w:bookmarkStart w:id="880" w:name="_Ref66987025"/>
      <w:bookmarkStart w:id="881" w:name="_Ref66987032"/>
      <w:bookmarkStart w:id="882" w:name="_Toc72237077"/>
      <w:bookmarkStart w:id="883" w:name="_Toc79000466"/>
      <w:bookmarkStart w:id="884" w:name="_Toc80265613"/>
      <w:bookmarkStart w:id="885" w:name="_Toc179552291"/>
      <w:bookmarkStart w:id="886" w:name="_Toc179552479"/>
      <w:bookmarkStart w:id="887" w:name="_Toc179552680"/>
      <w:bookmarkStart w:id="888" w:name="_Toc179552941"/>
      <w:bookmarkStart w:id="889" w:name="_Toc179554834"/>
      <w:bookmarkStart w:id="890" w:name="_Toc179794252"/>
      <w:bookmarkStart w:id="891" w:name="_Toc205289305"/>
      <w:r w:rsidRPr="00591CBD">
        <w:lastRenderedPageBreak/>
        <w:t>Insurance</w:t>
      </w:r>
      <w:bookmarkStart w:id="892" w:name="_Toc73467817"/>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591CBD">
        <w:t xml:space="preserve"> </w:t>
      </w:r>
      <w:bookmarkEnd w:id="892"/>
    </w:p>
    <w:p w14:paraId="0A13DBC3" w14:textId="7A4F95A3" w:rsidR="00AC06F3" w:rsidRPr="00591CBD" w:rsidRDefault="00DD7DCC" w:rsidP="00834962">
      <w:pPr>
        <w:pStyle w:val="Standardsubclause0"/>
      </w:pPr>
      <w:bookmarkStart w:id="893" w:name="_Ref80651931"/>
      <w:r w:rsidRPr="00591CBD">
        <w:t xml:space="preserve">Subject to this clause </w:t>
      </w:r>
      <w:r w:rsidRPr="00591CBD">
        <w:fldChar w:fldCharType="begin" w:fldLock="1"/>
      </w:r>
      <w:r w:rsidRPr="00591CBD">
        <w:instrText xml:space="preserve"> REF _Ref66986662 \w \h </w:instrText>
      </w:r>
      <w:r w:rsidR="00E43230" w:rsidRPr="00591CBD">
        <w:instrText xml:space="preserve"> \* MERGEFORMAT </w:instrText>
      </w:r>
      <w:r w:rsidRPr="00591CBD">
        <w:fldChar w:fldCharType="separate"/>
      </w:r>
      <w:r w:rsidR="00C65C51">
        <w:t>44</w:t>
      </w:r>
      <w:r w:rsidRPr="00591CBD">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fldChar w:fldCharType="begin" w:fldLock="1"/>
      </w:r>
      <w:r w:rsidRPr="00591CBD">
        <w:instrText xml:space="preserve"> REF _Ref66986676 \w \h </w:instrText>
      </w:r>
      <w:r w:rsidR="00E43230" w:rsidRPr="00591CBD">
        <w:instrText xml:space="preserve"> \* MERGEFORMAT </w:instrText>
      </w:r>
      <w:r w:rsidRPr="00591CBD">
        <w:fldChar w:fldCharType="separate"/>
      </w:r>
      <w:r w:rsidR="00C65C51">
        <w:t>44.1(b)(i)(A)</w:t>
      </w:r>
      <w:r w:rsidRPr="00591CBD">
        <w:fldChar w:fldCharType="end"/>
      </w:r>
      <w:r w:rsidRPr="00591CBD">
        <w:t xml:space="preserve"> and the professional indemnity insurance or errors and omissions insurance at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C65C51">
        <w:t>44.1(d)</w:t>
      </w:r>
      <w:r w:rsidRPr="00591CBD">
        <w:fldChar w:fldCharType="end"/>
      </w:r>
      <w:r w:rsidRPr="00591CBD">
        <w:t>, be written on an occurrence basis:</w:t>
      </w:r>
      <w:bookmarkEnd w:id="893"/>
    </w:p>
    <w:p w14:paraId="36E26D9B" w14:textId="77777777" w:rsidR="00AC06F3" w:rsidRPr="00591CBD" w:rsidRDefault="00DD7DCC" w:rsidP="00834962">
      <w:pPr>
        <w:pStyle w:val="SubclausewithAlphaafternumber"/>
      </w:pPr>
      <w:bookmarkStart w:id="894" w:name="_Ref66986775"/>
      <w:r w:rsidRPr="00591CBD">
        <w:t xml:space="preserve">public liability insurance with a limit of indemnity of at least </w:t>
      </w:r>
      <w:r w:rsidR="001428BD" w:rsidRPr="00591CBD">
        <w:t xml:space="preserve">$20 million </w:t>
      </w:r>
      <w:r w:rsidRPr="00591CBD">
        <w:t>in respect of each and every occurrence, which covers:</w:t>
      </w:r>
      <w:bookmarkEnd w:id="894"/>
    </w:p>
    <w:p w14:paraId="27939BC4" w14:textId="78D98234" w:rsidR="00AC06F3" w:rsidRPr="00591CBD" w:rsidRDefault="00DD7DCC" w:rsidP="00C93703">
      <w:pPr>
        <w:pStyle w:val="SubclausewithRoman"/>
        <w:tabs>
          <w:tab w:val="num" w:pos="2155"/>
        </w:tabs>
        <w:ind w:left="2155"/>
      </w:pPr>
      <w:r w:rsidRPr="00591CBD">
        <w:t xml:space="preserve">the Provider's liability and the liability of its </w:t>
      </w:r>
      <w:r w:rsidRPr="000D7A0A">
        <w:t>Personnel</w:t>
      </w:r>
      <w:r w:rsidRPr="00591CBD">
        <w:t xml:space="preserve">, representatives and agents (including to the Department and to the Participants) at general law and additionally as assumed under the terms of clause </w:t>
      </w:r>
      <w:r w:rsidRPr="00591CBD">
        <w:fldChar w:fldCharType="begin" w:fldLock="1"/>
      </w:r>
      <w:r w:rsidRPr="00591CBD">
        <w:instrText xml:space="preserve"> REF _Ref66986697 \w \h  \* MERGEFORMAT </w:instrText>
      </w:r>
      <w:r w:rsidRPr="00591CBD">
        <w:fldChar w:fldCharType="separate"/>
      </w:r>
      <w:r w:rsidR="00C65C51">
        <w:t>45</w:t>
      </w:r>
      <w:r w:rsidRPr="00591CBD">
        <w:fldChar w:fldCharType="end"/>
      </w:r>
      <w:r w:rsidRPr="00591CBD">
        <w:t>; and</w:t>
      </w:r>
    </w:p>
    <w:p w14:paraId="64CB7A7A" w14:textId="74BCDABD" w:rsidR="00AC06F3" w:rsidRPr="00591CBD" w:rsidRDefault="00DD7DCC" w:rsidP="00C93703">
      <w:pPr>
        <w:pStyle w:val="SubclausewithRoman"/>
        <w:tabs>
          <w:tab w:val="num" w:pos="2155"/>
        </w:tabs>
        <w:ind w:left="2155"/>
      </w:pPr>
      <w:r w:rsidRPr="00591CBD">
        <w:t xml:space="preserve">the vicarious liability of the Department in respect of the acts or omissions of the Provider, its </w:t>
      </w:r>
      <w:r w:rsidRPr="000D7A0A">
        <w:t>Personnel</w:t>
      </w:r>
      <w:r w:rsidRPr="00591CBD">
        <w:t>, representatives and agents</w:t>
      </w:r>
      <w:r w:rsidR="00E32327">
        <w:t>,</w:t>
      </w:r>
    </w:p>
    <w:p w14:paraId="6D269713" w14:textId="77777777" w:rsidR="00AC06F3" w:rsidRPr="00591CBD" w:rsidRDefault="00DD7DCC" w:rsidP="00C9227C">
      <w:pPr>
        <w:pStyle w:val="SubclausewithAlpha-Indent"/>
      </w:pPr>
      <w:r w:rsidRPr="00591CBD">
        <w:t xml:space="preserve">in </w:t>
      </w:r>
      <w:r w:rsidRPr="00C9227C">
        <w:t>respect</w:t>
      </w:r>
      <w:r w:rsidRPr="00591CBD">
        <w:t xml:space="preserve"> of:</w:t>
      </w:r>
    </w:p>
    <w:p w14:paraId="7C7E9E4C" w14:textId="77777777" w:rsidR="00AC06F3" w:rsidRPr="00591CBD" w:rsidRDefault="00DD7DCC" w:rsidP="00C93703">
      <w:pPr>
        <w:pStyle w:val="SubclausewithRoman"/>
        <w:tabs>
          <w:tab w:val="num" w:pos="2155"/>
        </w:tabs>
        <w:ind w:left="2155"/>
      </w:pPr>
      <w:r w:rsidRPr="00591CBD">
        <w:t>loss of, or damage to, or loss of use of any real or personal property (including property of the Department in the care, custody or control of the Provider); and</w:t>
      </w:r>
    </w:p>
    <w:p w14:paraId="208BC71E" w14:textId="7C3C6A27" w:rsidR="00AC06F3" w:rsidRPr="004C4B36" w:rsidRDefault="00DD7DCC" w:rsidP="00C93703">
      <w:pPr>
        <w:pStyle w:val="SubclausewithRoman"/>
        <w:tabs>
          <w:tab w:val="num" w:pos="2155"/>
        </w:tabs>
        <w:ind w:left="2155"/>
      </w:pPr>
      <w:r w:rsidRPr="00591CBD">
        <w:t>the bodily injury, disease or illness (including mental illness)</w:t>
      </w:r>
      <w:r w:rsidR="001428BD" w:rsidRPr="00591CBD">
        <w:t>, disability, shock, fright, mental anguish or mental injury</w:t>
      </w:r>
      <w:r w:rsidRPr="00591CBD">
        <w:t xml:space="preserve"> or death of any </w:t>
      </w:r>
      <w:r w:rsidRPr="000D7A0A">
        <w:t>individual</w:t>
      </w:r>
      <w:r w:rsidRPr="00591CBD">
        <w:t xml:space="preserve"> (</w:t>
      </w:r>
      <w:r w:rsidRPr="004C4B36">
        <w:t xml:space="preserve">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C65C51">
        <w:t>44.1(b)</w:t>
      </w:r>
      <w:r w:rsidRPr="004C4B36">
        <w:fldChar w:fldCharType="end"/>
      </w:r>
      <w:r w:rsidRPr="004C4B36">
        <w:t xml:space="preserve">), </w:t>
      </w:r>
    </w:p>
    <w:p w14:paraId="2D6286F7" w14:textId="77777777" w:rsidR="00AC06F3" w:rsidRPr="00591CBD" w:rsidRDefault="00DD7DCC" w:rsidP="00C9227C">
      <w:pPr>
        <w:pStyle w:val="SubclausewithAlpha-Indent"/>
      </w:pPr>
      <w:r w:rsidRPr="004C4B36">
        <w:t>arising out of, or in connection with, the Provider's performance of this Deed;</w:t>
      </w:r>
    </w:p>
    <w:p w14:paraId="37E08CFE" w14:textId="77777777" w:rsidR="00AC06F3" w:rsidRPr="00591CBD" w:rsidRDefault="00DD7DCC" w:rsidP="00834962">
      <w:pPr>
        <w:pStyle w:val="SubclausewithAlphaafternumber"/>
      </w:pPr>
      <w:bookmarkStart w:id="895" w:name="_Ref66986712"/>
      <w:r w:rsidRPr="00591CBD">
        <w:t xml:space="preserve">insurance which insures any injury, damage, expense, loss or liability suffered or incurred by any </w:t>
      </w:r>
      <w:r w:rsidRPr="000D7A0A">
        <w:t>individual</w:t>
      </w:r>
      <w:r w:rsidRPr="00591CBD">
        <w:t xml:space="preserve"> engaged in work by the Provider under this Deed:</w:t>
      </w:r>
      <w:bookmarkEnd w:id="895"/>
    </w:p>
    <w:p w14:paraId="3C8DCF41" w14:textId="77777777" w:rsidR="00AC06F3" w:rsidRPr="00591CBD" w:rsidRDefault="00DD7DCC" w:rsidP="00C93703">
      <w:pPr>
        <w:pStyle w:val="SubclausewithRoman"/>
        <w:tabs>
          <w:tab w:val="num" w:pos="2155"/>
        </w:tabs>
        <w:ind w:left="2155"/>
      </w:pPr>
      <w:r w:rsidRPr="00591CBD">
        <w:t>giving rise to a claim:</w:t>
      </w:r>
    </w:p>
    <w:p w14:paraId="2754C86E" w14:textId="77777777" w:rsidR="00AC06F3" w:rsidRPr="00591CBD" w:rsidRDefault="00DD7DCC" w:rsidP="00C93703">
      <w:pPr>
        <w:pStyle w:val="SubclausewithUpperAlpha"/>
        <w:tabs>
          <w:tab w:val="clear" w:pos="2892"/>
          <w:tab w:val="num" w:pos="2666"/>
        </w:tabs>
        <w:ind w:left="2666"/>
      </w:pPr>
      <w:bookmarkStart w:id="896" w:name="_Ref66986676"/>
      <w:r w:rsidRPr="00591CBD">
        <w:t>under any statute relating to workers' compensation; and</w:t>
      </w:r>
      <w:bookmarkEnd w:id="896"/>
    </w:p>
    <w:p w14:paraId="7A99F94D" w14:textId="75C68216" w:rsidR="00AC06F3" w:rsidRPr="00591CBD" w:rsidRDefault="00DD7DCC" w:rsidP="00C93703">
      <w:pPr>
        <w:pStyle w:val="SubclausewithUpperAlpha"/>
        <w:tabs>
          <w:tab w:val="clear" w:pos="2892"/>
          <w:tab w:val="num" w:pos="2666"/>
        </w:tabs>
        <w:ind w:left="2666"/>
      </w:pPr>
      <w:r w:rsidRPr="00591CBD">
        <w:t>where common law claims by such workers are permissible outside of the statutory scheme referred to in clause</w:t>
      </w:r>
      <w:r w:rsidR="00192AB4">
        <w:t> </w:t>
      </w:r>
      <w:r w:rsidRPr="00591CBD">
        <w:fldChar w:fldCharType="begin" w:fldLock="1"/>
      </w:r>
      <w:r w:rsidRPr="00591CBD">
        <w:instrText xml:space="preserve"> REF _Ref66986676 \w \h  \* MERGEFORMAT </w:instrText>
      </w:r>
      <w:r w:rsidRPr="00591CBD">
        <w:fldChar w:fldCharType="separate"/>
      </w:r>
      <w:r w:rsidR="00C65C51">
        <w:t>44.1(b)(i)(A)</w:t>
      </w:r>
      <w:r w:rsidRPr="00591CBD">
        <w:fldChar w:fldCharType="end"/>
      </w:r>
      <w:r w:rsidRPr="00591CBD">
        <w:t xml:space="preserve">, for employer's liability at common law with a limit of indemnity of at least </w:t>
      </w:r>
      <w:r w:rsidR="001428BD" w:rsidRPr="00591CBD">
        <w:t>$50 million</w:t>
      </w:r>
      <w:r w:rsidRPr="00591CBD">
        <w:t xml:space="preserve"> in respect of each and every occurrence;</w:t>
      </w:r>
    </w:p>
    <w:p w14:paraId="7FFDFAE7" w14:textId="77777777" w:rsidR="00AC06F3" w:rsidRPr="00591CBD" w:rsidRDefault="00DD7DCC" w:rsidP="00C93703">
      <w:pPr>
        <w:pStyle w:val="SubclausewithRoman"/>
        <w:tabs>
          <w:tab w:val="num" w:pos="2155"/>
        </w:tabs>
        <w:ind w:left="2155"/>
      </w:pPr>
      <w:r w:rsidRPr="00591CBD">
        <w:t>in each Australian state or territory where the Services are performed or delivered; and</w:t>
      </w:r>
    </w:p>
    <w:p w14:paraId="4D8F5A8A" w14:textId="77777777" w:rsidR="00AC06F3" w:rsidRPr="00591CBD" w:rsidRDefault="00DD7DCC" w:rsidP="00C93703">
      <w:pPr>
        <w:pStyle w:val="SubclausewithRoman"/>
        <w:keepNext/>
        <w:keepLines/>
        <w:tabs>
          <w:tab w:val="num" w:pos="2155"/>
        </w:tabs>
        <w:ind w:left="2155"/>
      </w:pPr>
      <w:r w:rsidRPr="00591CBD">
        <w:lastRenderedPageBreak/>
        <w:t>where possible under the relevant law or scheme governing workers compensation insurance and in respect of all employers' liability policies, extending to indemnify the Department for its liability as principal in relation to any such claim;</w:t>
      </w:r>
    </w:p>
    <w:p w14:paraId="0F914C42" w14:textId="77777777" w:rsidR="00AC06F3" w:rsidRPr="00591CBD" w:rsidRDefault="00DD7DCC" w:rsidP="00834962">
      <w:pPr>
        <w:pStyle w:val="SubclausewithAlphaafternumber"/>
      </w:pPr>
      <w:r w:rsidRPr="00591CBD">
        <w:t>for any motor vehicle used in the performance of this Deed:</w:t>
      </w:r>
    </w:p>
    <w:p w14:paraId="54273793" w14:textId="77777777" w:rsidR="00AC06F3" w:rsidRPr="00591CBD" w:rsidRDefault="00DD7DCC" w:rsidP="00C93703">
      <w:pPr>
        <w:pStyle w:val="SubclausewithRoman"/>
        <w:tabs>
          <w:tab w:val="num" w:pos="2155"/>
        </w:tabs>
        <w:ind w:left="2155"/>
      </w:pPr>
      <w:r w:rsidRPr="00591CBD">
        <w:t xml:space="preserve">insurance with a limit of indemnity of at least </w:t>
      </w:r>
      <w:r w:rsidR="001428BD" w:rsidRPr="00591CBD">
        <w:t>$20 million</w:t>
      </w:r>
      <w:r w:rsidRPr="00591CBD">
        <w:t xml:space="preserve"> in respect of each and every occurrence which covers:</w:t>
      </w:r>
    </w:p>
    <w:p w14:paraId="7F8BD3B2" w14:textId="77777777" w:rsidR="00AC06F3" w:rsidRPr="00591CBD" w:rsidRDefault="00DD7DCC" w:rsidP="00C93703">
      <w:pPr>
        <w:pStyle w:val="SubclausewithUpperAlpha"/>
        <w:tabs>
          <w:tab w:val="clear" w:pos="2892"/>
          <w:tab w:val="num" w:pos="2666"/>
        </w:tabs>
        <w:ind w:left="2666"/>
      </w:pPr>
      <w:r w:rsidRPr="00591CBD">
        <w:t>third party property damage arising from the use of any plant or vehicles (registered or unregistered) used in respect of the performance of this Deed (including transporting Participants); and</w:t>
      </w:r>
    </w:p>
    <w:p w14:paraId="324556F1" w14:textId="77777777" w:rsidR="00AC06F3" w:rsidRPr="00591CBD" w:rsidRDefault="00DD7DCC" w:rsidP="00C93703">
      <w:pPr>
        <w:pStyle w:val="SubclausewithUpperAlpha"/>
        <w:tabs>
          <w:tab w:val="clear" w:pos="2892"/>
          <w:tab w:val="num" w:pos="2666"/>
        </w:tabs>
        <w:ind w:left="2666"/>
      </w:pPr>
      <w:r w:rsidRPr="00591CBD">
        <w:t>the bodily injury, disease or illness (including mental illness)</w:t>
      </w:r>
      <w:r w:rsidR="00D92F7F" w:rsidRPr="00591CBD">
        <w:t>, disability, shock, fright, mental anguish or mental injury</w:t>
      </w:r>
      <w:r w:rsidRPr="00591CBD">
        <w:t xml:space="preserve"> or death of, any </w:t>
      </w:r>
      <w:r w:rsidRPr="000D7A0A">
        <w:t>individual</w:t>
      </w:r>
      <w:r w:rsidRPr="00591CBD">
        <w:t xml:space="preserve"> arising </w:t>
      </w:r>
      <w:r w:rsidRPr="004C4B36">
        <w:t>from the use of any unregistered plant or vehicles used in or in connection with the performance of the Services pursuant to this Deed (including transporting Participants);</w:t>
      </w:r>
      <w:r w:rsidR="00031EF5" w:rsidRPr="004C4B36">
        <w:t xml:space="preserve"> and</w:t>
      </w:r>
    </w:p>
    <w:p w14:paraId="29251805" w14:textId="0A56224A" w:rsidR="00AC06F3" w:rsidRPr="00591CBD" w:rsidRDefault="00DD7DCC" w:rsidP="00C93703">
      <w:pPr>
        <w:pStyle w:val="SubclausewithRoman"/>
        <w:tabs>
          <w:tab w:val="num" w:pos="2155"/>
        </w:tabs>
        <w:ind w:left="2155"/>
      </w:pPr>
      <w:r w:rsidRPr="00591CBD">
        <w:t>compulsory third party motor vehicle insurance for all registrable vehicles used in the performance of this Deed (including transporting Participants in the Provider's or the Provider's employe</w:t>
      </w:r>
      <w:r w:rsidRPr="00EB677A">
        <w:t>es</w:t>
      </w:r>
      <w:r w:rsidR="002D4A7D" w:rsidRPr="002A3084">
        <w:t>’</w:t>
      </w:r>
      <w:r w:rsidRPr="00591CBD">
        <w:t xml:space="preserve"> vehicles); </w:t>
      </w:r>
    </w:p>
    <w:p w14:paraId="0F1741B3" w14:textId="2123C6F5" w:rsidR="00AC06F3" w:rsidRPr="00591CBD" w:rsidRDefault="00DD7DCC" w:rsidP="00834962">
      <w:pPr>
        <w:pStyle w:val="SubclausewithAlphaafternumber"/>
      </w:pPr>
      <w:bookmarkStart w:id="897"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w:t>
      </w:r>
      <w:r w:rsidR="001428BD" w:rsidRPr="00591CBD">
        <w:t xml:space="preserve"> $5 million </w:t>
      </w:r>
      <w:r w:rsidRPr="00591CBD">
        <w:t xml:space="preserve">in respect of each claim and in the aggregate for all claims in any one 12 month policy period with one right of reinstatement which covers the liability of the Provider at general law and additionally as assumed under the terms of clause </w:t>
      </w:r>
      <w:r w:rsidRPr="00591CBD">
        <w:fldChar w:fldCharType="begin" w:fldLock="1"/>
      </w:r>
      <w:r w:rsidRPr="00591CBD">
        <w:instrText xml:space="preserve"> REF _Ref66986734 \w \h  \* MERGEFORMAT </w:instrText>
      </w:r>
      <w:r w:rsidRPr="00591CBD">
        <w:fldChar w:fldCharType="separate"/>
      </w:r>
      <w:r w:rsidR="00C65C51">
        <w:t>45</w:t>
      </w:r>
      <w:r w:rsidRPr="00591CBD">
        <w:fldChar w:fldCharType="end"/>
      </w:r>
      <w:r w:rsidRPr="00591CBD">
        <w:t xml:space="preserve"> arising from:</w:t>
      </w:r>
      <w:bookmarkEnd w:id="897"/>
    </w:p>
    <w:p w14:paraId="0A402741" w14:textId="77777777" w:rsidR="00AC06F3" w:rsidRPr="00591CBD" w:rsidRDefault="00DD7DCC" w:rsidP="007A2950">
      <w:pPr>
        <w:pStyle w:val="SubclausewithRoman"/>
        <w:numPr>
          <w:ilvl w:val="3"/>
          <w:numId w:val="80"/>
        </w:numPr>
        <w:ind w:left="2155"/>
      </w:pPr>
      <w:r w:rsidRPr="00591CBD">
        <w:t xml:space="preserve">a breach of duty owed in a professional capacity in connection with the performance of this Deed or, where errors and omissions insurance is effected, arising from an error or omission by the Provider, its </w:t>
      </w:r>
      <w:r w:rsidRPr="000D7A0A">
        <w:t>Personnel</w:t>
      </w:r>
      <w:r w:rsidRPr="00591CBD">
        <w:t>, representatives or agents; and</w:t>
      </w:r>
    </w:p>
    <w:p w14:paraId="5A2E9711" w14:textId="77777777" w:rsidR="00AC06F3" w:rsidRPr="00591CBD" w:rsidRDefault="00DD7DCC" w:rsidP="00C93703">
      <w:pPr>
        <w:pStyle w:val="SubclausewithRoman"/>
        <w:tabs>
          <w:tab w:val="num" w:pos="2155"/>
        </w:tabs>
        <w:ind w:left="2155"/>
      </w:pPr>
      <w:r w:rsidRPr="00591CBD">
        <w:t>unintentional breaches of Intellectual Property Rights;</w:t>
      </w:r>
    </w:p>
    <w:p w14:paraId="486658B1" w14:textId="77777777" w:rsidR="00AC06F3" w:rsidRPr="00591CBD" w:rsidRDefault="00DD7DCC" w:rsidP="00834962">
      <w:pPr>
        <w:pStyle w:val="SubclausewithAlphaafternumber"/>
      </w:pPr>
      <w:bookmarkStart w:id="898" w:name="_Ref157074651"/>
      <w:r w:rsidRPr="00591CBD">
        <w:t>if the provision of the Services involves the provision</w:t>
      </w:r>
      <w:r w:rsidR="00E174FF">
        <w:t xml:space="preserve"> </w:t>
      </w:r>
      <w:r w:rsidR="00E174FF" w:rsidRPr="009E0156">
        <w:t>of</w:t>
      </w:r>
      <w:r w:rsidRPr="00591CBD">
        <w:t xml:space="preserve"> a product – products liability insurance with a limit of indemnity of at least</w:t>
      </w:r>
      <w:r w:rsidR="001428BD" w:rsidRPr="00591CBD">
        <w:t xml:space="preserve"> $10 million</w:t>
      </w:r>
      <w:r w:rsidR="00687CF7" w:rsidRPr="00591CBD">
        <w:t xml:space="preserve"> </w:t>
      </w:r>
      <w:r w:rsidRPr="00591CBD">
        <w:t>in respect of each and every occurrence, which covers:</w:t>
      </w:r>
      <w:bookmarkEnd w:id="898"/>
    </w:p>
    <w:p w14:paraId="19655F43" w14:textId="2EBA496E" w:rsidR="00AC06F3" w:rsidRPr="00591CBD" w:rsidRDefault="00DD7DCC" w:rsidP="007A2950">
      <w:pPr>
        <w:pStyle w:val="SubclausewithRoman"/>
        <w:numPr>
          <w:ilvl w:val="3"/>
          <w:numId w:val="81"/>
        </w:numPr>
        <w:ind w:left="2155"/>
      </w:pPr>
      <w:r w:rsidRPr="00591CBD">
        <w:t xml:space="preserve">the Provider's liability and the liability of its </w:t>
      </w:r>
      <w:r w:rsidRPr="000D7A0A">
        <w:t>Personnel</w:t>
      </w:r>
      <w:r w:rsidRPr="00591CBD">
        <w:t xml:space="preserve">, representatives and agents (including to the Department and to the Participants) at general law and additionally as assumed under the terms of clause </w:t>
      </w:r>
      <w:r w:rsidRPr="00591CBD">
        <w:fldChar w:fldCharType="begin" w:fldLock="1"/>
      </w:r>
      <w:r w:rsidRPr="00591CBD">
        <w:instrText xml:space="preserve"> REF _Ref66986739 \w \h  \* MERGEFORMAT </w:instrText>
      </w:r>
      <w:r w:rsidRPr="00591CBD">
        <w:fldChar w:fldCharType="separate"/>
      </w:r>
      <w:r w:rsidR="00C65C51">
        <w:t>45</w:t>
      </w:r>
      <w:r w:rsidRPr="00591CBD">
        <w:fldChar w:fldCharType="end"/>
      </w:r>
      <w:r w:rsidRPr="00591CBD">
        <w:t>; and</w:t>
      </w:r>
    </w:p>
    <w:p w14:paraId="61044276" w14:textId="77777777" w:rsidR="00AC06F3" w:rsidRPr="004C4B36" w:rsidRDefault="00DD7DCC" w:rsidP="00C93703">
      <w:pPr>
        <w:pStyle w:val="SubclausewithRoman"/>
        <w:tabs>
          <w:tab w:val="num" w:pos="2155"/>
        </w:tabs>
        <w:ind w:left="2155"/>
      </w:pPr>
      <w:r w:rsidRPr="00591CBD">
        <w:t xml:space="preserve">the vicarious liability of the Department in respect of the acts or omissions of the Provider, its </w:t>
      </w:r>
      <w:r w:rsidRPr="000D7A0A">
        <w:t>Personnel</w:t>
      </w:r>
      <w:r w:rsidRPr="00591CBD">
        <w:t xml:space="preserve">, representatives and </w:t>
      </w:r>
      <w:r w:rsidRPr="004C4B36">
        <w:t>agents</w:t>
      </w:r>
      <w:r w:rsidR="00D9186D">
        <w:t>,</w:t>
      </w:r>
    </w:p>
    <w:p w14:paraId="7B76A0C0" w14:textId="77777777" w:rsidR="00AC06F3" w:rsidRPr="004C4B36" w:rsidRDefault="00DD7DCC" w:rsidP="00C9227C">
      <w:pPr>
        <w:pStyle w:val="SubclausewithAlpha-Indent"/>
      </w:pPr>
      <w:r w:rsidRPr="004C4B36">
        <w:lastRenderedPageBreak/>
        <w:t>in respect of:</w:t>
      </w:r>
    </w:p>
    <w:p w14:paraId="1101D792" w14:textId="77777777" w:rsidR="00AC06F3" w:rsidRPr="004C4B36" w:rsidRDefault="00DD7DCC" w:rsidP="00C93703">
      <w:pPr>
        <w:pStyle w:val="SubclausewithRoman"/>
        <w:tabs>
          <w:tab w:val="num" w:pos="2155"/>
        </w:tabs>
        <w:ind w:left="2155"/>
      </w:pPr>
      <w:r w:rsidRPr="004C4B36">
        <w:t>loss of, damage to, or loss of use of any real, personal or intangible property (including property of the Department in the care, custody or control of the Provider, and including the Department's IT Systems); and</w:t>
      </w:r>
    </w:p>
    <w:p w14:paraId="0EB7AC39" w14:textId="7C215898" w:rsidR="00AC06F3" w:rsidRPr="004C4B36" w:rsidRDefault="00DD7DCC" w:rsidP="00C93703">
      <w:pPr>
        <w:pStyle w:val="SubclausewithRoman"/>
        <w:tabs>
          <w:tab w:val="num" w:pos="2155"/>
        </w:tabs>
        <w:ind w:left="2155"/>
      </w:pPr>
      <w:r w:rsidRPr="004C4B36">
        <w:t>the bodily injury, disease or illness (including mental illness)</w:t>
      </w:r>
      <w:r w:rsidR="00D92F7F" w:rsidRPr="004C4B36">
        <w:t>, disability, shock, fright, mental anguish or mental injury</w:t>
      </w:r>
      <w:r w:rsidRPr="004C4B36">
        <w:t xml:space="preserve"> or death of, any </w:t>
      </w:r>
      <w:r w:rsidRPr="000D7A0A">
        <w:t>individual</w:t>
      </w:r>
      <w:r w:rsidRPr="004C4B36">
        <w:t xml:space="preserve"> (other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C65C51">
        <w:t>44.1(b)</w:t>
      </w:r>
      <w:r w:rsidRPr="004C4B36">
        <w:fldChar w:fldCharType="end"/>
      </w:r>
      <w:r w:rsidRPr="004C4B36">
        <w:t xml:space="preserve">), </w:t>
      </w:r>
    </w:p>
    <w:p w14:paraId="3756B251" w14:textId="2DCA6D4C" w:rsidR="00AC06F3" w:rsidRPr="00591CBD" w:rsidRDefault="00DD7DCC" w:rsidP="00C9227C">
      <w:pPr>
        <w:pStyle w:val="SubclausewithAlpha-Indent"/>
      </w:pPr>
      <w:r w:rsidRPr="004C4B36">
        <w:t xml:space="preserve">arising out of or in connection with any </w:t>
      </w:r>
      <w:r w:rsidR="001428BD" w:rsidRPr="004C4B36">
        <w:t xml:space="preserve">goods or </w:t>
      </w:r>
      <w:r w:rsidRPr="004C4B36">
        <w:t>products</w:t>
      </w:r>
      <w:r w:rsidR="001428BD" w:rsidRPr="004C4B36">
        <w:t xml:space="preserve"> manufactured, constructed, erected,</w:t>
      </w:r>
      <w:r w:rsidRPr="004C4B36">
        <w:t xml:space="preserve"> installed, repaired, serviced, </w:t>
      </w:r>
      <w:r w:rsidR="001428BD" w:rsidRPr="004C4B36">
        <w:t xml:space="preserve">renovated, assembled, </w:t>
      </w:r>
      <w:r w:rsidRPr="004C4B36">
        <w:t>sold, supplied or distributed in the performance of the Services, or in connection with this Deed;</w:t>
      </w:r>
      <w:r w:rsidRPr="00591CBD">
        <w:t xml:space="preserve"> </w:t>
      </w:r>
    </w:p>
    <w:p w14:paraId="14039C54" w14:textId="77777777" w:rsidR="00AC06F3" w:rsidRPr="00591CBD" w:rsidRDefault="00DD7DCC" w:rsidP="00834962">
      <w:pPr>
        <w:pStyle w:val="SubclausewithAlphaafternumber"/>
      </w:pPr>
      <w:bookmarkStart w:id="899" w:name="_Ref80651913"/>
      <w:r w:rsidRPr="00591CBD">
        <w:t xml:space="preserve">personal accident insurance providing a sliding scale of benefits (in conformance with current insurance market practice for such policies) with a maximum benefit of at least </w:t>
      </w:r>
      <w:r w:rsidR="001428BD" w:rsidRPr="00591CBD">
        <w:t>$250,000</w:t>
      </w:r>
      <w:r w:rsidRPr="00591CBD">
        <w:t xml:space="preserve"> in respect of each and every occurrence that covers Participants while:</w:t>
      </w:r>
      <w:bookmarkEnd w:id="899"/>
      <w:r w:rsidRPr="00591CBD">
        <w:t xml:space="preserve"> </w:t>
      </w:r>
    </w:p>
    <w:p w14:paraId="69910041" w14:textId="77777777" w:rsidR="00AC06F3" w:rsidRPr="004C4B36" w:rsidRDefault="00DD7DCC" w:rsidP="007A2950">
      <w:pPr>
        <w:pStyle w:val="SubclausewithRoman"/>
        <w:numPr>
          <w:ilvl w:val="3"/>
          <w:numId w:val="82"/>
        </w:numPr>
        <w:ind w:left="2155"/>
      </w:pPr>
      <w:r w:rsidRPr="00591CBD">
        <w:t xml:space="preserve">on the </w:t>
      </w:r>
      <w:r w:rsidRPr="004C4B36">
        <w:t>Provider's premises;</w:t>
      </w:r>
    </w:p>
    <w:p w14:paraId="7AC3B139" w14:textId="77777777" w:rsidR="00AC06F3" w:rsidRPr="004C4B36" w:rsidRDefault="00DD7DCC" w:rsidP="00C93703">
      <w:pPr>
        <w:pStyle w:val="SubclausewithRoman"/>
        <w:tabs>
          <w:tab w:val="num" w:pos="2155"/>
        </w:tabs>
        <w:ind w:left="2155"/>
      </w:pPr>
      <w:r w:rsidRPr="004C4B36">
        <w:t xml:space="preserve">undertaking </w:t>
      </w:r>
      <w:r w:rsidR="008D506E" w:rsidRPr="004C4B36">
        <w:t>employment services activities</w:t>
      </w:r>
      <w:r w:rsidRPr="004C4B36">
        <w:t>, but not including undertaking a</w:t>
      </w:r>
      <w:r w:rsidR="00CA788B" w:rsidRPr="004C4B36">
        <w:t>n Activity</w:t>
      </w:r>
      <w:r w:rsidRPr="004C4B36">
        <w:t xml:space="preserve"> or any other activity specified in any Guidelines; and</w:t>
      </w:r>
    </w:p>
    <w:p w14:paraId="4072E253" w14:textId="77777777" w:rsidR="00AC06F3" w:rsidRPr="00591CBD" w:rsidRDefault="00DD7DCC" w:rsidP="00C93703">
      <w:pPr>
        <w:pStyle w:val="SubclausewithRoman"/>
        <w:tabs>
          <w:tab w:val="num" w:pos="2155"/>
        </w:tabs>
        <w:ind w:left="2155"/>
      </w:pPr>
      <w:bookmarkStart w:id="900" w:name="_Ref80651902"/>
      <w:r w:rsidRPr="00591CBD">
        <w:t>travelling between:</w:t>
      </w:r>
      <w:bookmarkEnd w:id="900"/>
    </w:p>
    <w:p w14:paraId="1261657E" w14:textId="6F10B623" w:rsidR="00AC06F3" w:rsidRPr="00591CBD" w:rsidRDefault="00DD7DCC" w:rsidP="00C93703">
      <w:pPr>
        <w:pStyle w:val="SubclausewithUpperAlpha"/>
        <w:tabs>
          <w:tab w:val="clear" w:pos="2892"/>
          <w:tab w:val="num" w:pos="2666"/>
        </w:tabs>
        <w:ind w:left="2666"/>
      </w:pPr>
      <w:r w:rsidRPr="00591CBD">
        <w:t>the Provider's premises and the Participant's home</w:t>
      </w:r>
      <w:r w:rsidR="00CA788B" w:rsidRPr="00591CBD">
        <w:t xml:space="preserve"> or Services Australia following </w:t>
      </w:r>
      <w:r w:rsidR="008A2AF8">
        <w:t>Connection</w:t>
      </w:r>
      <w:r w:rsidRPr="00591CBD">
        <w:t xml:space="preserve">; </w:t>
      </w:r>
    </w:p>
    <w:p w14:paraId="3D7F565C" w14:textId="77777777" w:rsidR="00CA788B" w:rsidRPr="00591CBD" w:rsidRDefault="00DD7DCC" w:rsidP="00C93703">
      <w:pPr>
        <w:pStyle w:val="SubclausewithUpperAlpha"/>
        <w:tabs>
          <w:tab w:val="clear" w:pos="2892"/>
          <w:tab w:val="num" w:pos="2666"/>
        </w:tabs>
        <w:ind w:left="2666"/>
      </w:pPr>
      <w:r w:rsidRPr="00591CBD">
        <w:t xml:space="preserve">the Provider’s premises and </w:t>
      </w:r>
      <w:r w:rsidR="001428BD" w:rsidRPr="00591CBD">
        <w:t>employment services activities and other activities that the Provider may require the Participant to undertake</w:t>
      </w:r>
      <w:r w:rsidR="00CA788B" w:rsidRPr="00591CBD">
        <w:t>; and</w:t>
      </w:r>
    </w:p>
    <w:p w14:paraId="5920DB1E" w14:textId="77777777" w:rsidR="001428BD" w:rsidRPr="00591CBD" w:rsidRDefault="00CA788B" w:rsidP="00C93703">
      <w:pPr>
        <w:pStyle w:val="SubclausewithUpperAlpha"/>
        <w:tabs>
          <w:tab w:val="clear" w:pos="2892"/>
          <w:tab w:val="num" w:pos="2666"/>
        </w:tabs>
        <w:ind w:left="2666"/>
      </w:pPr>
      <w:r w:rsidRPr="00591CBD">
        <w:t xml:space="preserve">the Participant's home and </w:t>
      </w:r>
      <w:r w:rsidR="001428BD" w:rsidRPr="00591CBD">
        <w:t>employment services activities and other activities that the Provider may require the Participant to undertake</w:t>
      </w:r>
      <w:r w:rsidRPr="00591CBD">
        <w:t>, following referral by the Provider</w:t>
      </w:r>
      <w:r w:rsidR="00DD7DCC" w:rsidRPr="00591CBD">
        <w:t>;</w:t>
      </w:r>
    </w:p>
    <w:p w14:paraId="5C82E39D" w14:textId="54F26BCC" w:rsidR="00AC06F3" w:rsidRPr="00591CBD" w:rsidRDefault="001428BD" w:rsidP="00834962">
      <w:pPr>
        <w:pStyle w:val="Note-leftaligned"/>
      </w:pPr>
      <w:r w:rsidRPr="00591CBD">
        <w:t xml:space="preserve">Note: The personal accident insurance referred to in clause </w:t>
      </w:r>
      <w:r w:rsidR="00192AB4">
        <w:fldChar w:fldCharType="begin" w:fldLock="1"/>
      </w:r>
      <w:r w:rsidR="00192AB4">
        <w:instrText xml:space="preserve"> REF _Ref80651931 \r \h </w:instrText>
      </w:r>
      <w:r w:rsidR="00192AB4">
        <w:fldChar w:fldCharType="separate"/>
      </w:r>
      <w:r w:rsidR="00C65C51">
        <w:t>44.1</w:t>
      </w:r>
      <w:r w:rsidR="00192AB4">
        <w:fldChar w:fldCharType="end"/>
      </w:r>
      <w:r w:rsidR="00192AB4">
        <w:fldChar w:fldCharType="begin" w:fldLock="1"/>
      </w:r>
      <w:r w:rsidR="00192AB4">
        <w:instrText xml:space="preserve"> REF _Ref80651913 \r \h </w:instrText>
      </w:r>
      <w:r w:rsidR="00192AB4">
        <w:fldChar w:fldCharType="separate"/>
      </w:r>
      <w:r w:rsidR="00C65C51">
        <w:t>(f)</w:t>
      </w:r>
      <w:r w:rsidR="00192AB4">
        <w:fldChar w:fldCharType="end"/>
      </w:r>
      <w:r w:rsidR="00192AB4">
        <w:fldChar w:fldCharType="begin" w:fldLock="1"/>
      </w:r>
      <w:r w:rsidR="00192AB4">
        <w:instrText xml:space="preserve"> REF _Ref80651902 \r \h </w:instrText>
      </w:r>
      <w:r w:rsidR="00192AB4">
        <w:fldChar w:fldCharType="separate"/>
      </w:r>
      <w:r w:rsidR="00C65C51">
        <w:t>(iii)</w:t>
      </w:r>
      <w:r w:rsidR="00192AB4">
        <w:fldChar w:fldCharType="end"/>
      </w:r>
      <w:r w:rsidRPr="00591CBD">
        <w:t xml:space="preserve"> is not required to cover Participants in relation to an Activity.</w:t>
      </w:r>
    </w:p>
    <w:p w14:paraId="2462F672" w14:textId="6BB84340" w:rsidR="001428BD" w:rsidRPr="00591CBD" w:rsidRDefault="00DD7DCC" w:rsidP="00834962">
      <w:pPr>
        <w:pStyle w:val="SubclausewithAlphaafternumber"/>
      </w:pPr>
      <w:bookmarkStart w:id="901" w:name="_Ref157074662"/>
      <w:r w:rsidRPr="00591CBD">
        <w:t xml:space="preserve">if the Provider will use an aircraft or marine vessel for the purposes of performing this Deed and the aircraft or marine vessel is owned or chartered by the Provider, </w:t>
      </w:r>
      <w:r w:rsidRPr="004C4B36">
        <w:t xml:space="preserve">marine liability and/or aircraft liability insurance, as is appropriate, covering the liability of the Provider, its </w:t>
      </w:r>
      <w:r w:rsidRPr="000D7A0A">
        <w:t>Personnel</w:t>
      </w:r>
      <w:r w:rsidRPr="004C4B36">
        <w:t>, representatives and agents (including to the Department, Participants and passengers) in respect of personal injury or death or loss of or damage to property (including</w:t>
      </w:r>
      <w:r w:rsidRPr="00591CBD">
        <w:t xml:space="preserve"> cargo) with a limit of indemnity of at least</w:t>
      </w:r>
      <w:r w:rsidR="001428BD" w:rsidRPr="00591CBD">
        <w:t xml:space="preserve"> $20 million </w:t>
      </w:r>
      <w:r w:rsidRPr="00591CBD">
        <w:t xml:space="preserve">in respect of each and every occurrence unless such liability is otherwise insured under the insurance effected in compliance with clause </w:t>
      </w:r>
      <w:r w:rsidRPr="00591CBD">
        <w:fldChar w:fldCharType="begin" w:fldLock="1"/>
      </w:r>
      <w:r w:rsidRPr="00591CBD">
        <w:instrText xml:space="preserve"> REF _Ref66986775 \w \h  \* MERGEFORMAT </w:instrText>
      </w:r>
      <w:r w:rsidRPr="00591CBD">
        <w:fldChar w:fldCharType="separate"/>
      </w:r>
      <w:r w:rsidR="00C65C51">
        <w:t>44.1(a)</w:t>
      </w:r>
      <w:r w:rsidRPr="00591CBD">
        <w:fldChar w:fldCharType="end"/>
      </w:r>
      <w:r w:rsidR="001428BD" w:rsidRPr="00591CBD">
        <w:t>; and</w:t>
      </w:r>
      <w:bookmarkEnd w:id="901"/>
    </w:p>
    <w:p w14:paraId="03954949" w14:textId="0A9CEE0D" w:rsidR="001428BD" w:rsidRPr="00591CBD" w:rsidRDefault="001428BD" w:rsidP="00834962">
      <w:pPr>
        <w:pStyle w:val="SubclausewithAlphaafternumber"/>
      </w:pPr>
      <w:r w:rsidRPr="00591CBD">
        <w:lastRenderedPageBreak/>
        <w:t>cyber risk insurance of at least $</w:t>
      </w:r>
      <w:r w:rsidR="0057353F">
        <w:t>500,000</w:t>
      </w:r>
      <w:r w:rsidRPr="00591CBD">
        <w:t xml:space="preserve"> per claim or loss</w:t>
      </w:r>
      <w:r w:rsidR="00750B7A">
        <w:t xml:space="preserve">, or such higher amount as appropriate for the Provider's business and the </w:t>
      </w:r>
      <w:r w:rsidR="000E5257">
        <w:t>S</w:t>
      </w:r>
      <w:r w:rsidR="00750B7A">
        <w:t>ervices provided under this Deed</w:t>
      </w:r>
      <w:r w:rsidRPr="00591CBD">
        <w:t xml:space="preserve">, covering: </w:t>
      </w:r>
    </w:p>
    <w:p w14:paraId="11292F24" w14:textId="77777777" w:rsidR="001428BD" w:rsidRPr="00591CBD" w:rsidRDefault="001428BD" w:rsidP="007A2950">
      <w:pPr>
        <w:pStyle w:val="SubclausewithRoman"/>
        <w:numPr>
          <w:ilvl w:val="3"/>
          <w:numId w:val="83"/>
        </w:numPr>
        <w:ind w:left="2155"/>
      </w:pPr>
      <w:r w:rsidRPr="00591CBD">
        <w:t xml:space="preserve">the Provider, any of its Subcontractors and the Department for their: </w:t>
      </w:r>
    </w:p>
    <w:p w14:paraId="740245B3" w14:textId="77777777" w:rsidR="001428BD" w:rsidRPr="00591CBD" w:rsidRDefault="001428BD" w:rsidP="00C93703">
      <w:pPr>
        <w:pStyle w:val="SubclausewithUpperAlpha"/>
        <w:tabs>
          <w:tab w:val="clear" w:pos="2892"/>
          <w:tab w:val="num" w:pos="2666"/>
        </w:tabs>
        <w:ind w:left="2666"/>
      </w:pPr>
      <w:r w:rsidRPr="00591CBD">
        <w:t xml:space="preserve">repair, replacement, recreation or restoration costs for systems or data; </w:t>
      </w:r>
    </w:p>
    <w:p w14:paraId="1638EB20" w14:textId="77777777" w:rsidR="001428BD" w:rsidRPr="00591CBD" w:rsidRDefault="001428BD" w:rsidP="00C93703">
      <w:pPr>
        <w:pStyle w:val="SubclausewithUpperAlpha"/>
        <w:tabs>
          <w:tab w:val="clear" w:pos="2892"/>
          <w:tab w:val="num" w:pos="2666"/>
        </w:tabs>
        <w:ind w:left="2666"/>
      </w:pPr>
      <w:r w:rsidRPr="00591CBD">
        <w:t>investigation</w:t>
      </w:r>
      <w:r w:rsidR="00640254">
        <w:t xml:space="preserve"> (including forensic)</w:t>
      </w:r>
      <w:r w:rsidRPr="00591CBD">
        <w:t>, public relations, business interruption and legal costs; and</w:t>
      </w:r>
    </w:p>
    <w:p w14:paraId="20A0F149" w14:textId="77777777" w:rsidR="001428BD" w:rsidRPr="00591CBD" w:rsidRDefault="001428BD" w:rsidP="00C93703">
      <w:pPr>
        <w:pStyle w:val="SubclausewithUpperAlpha"/>
        <w:tabs>
          <w:tab w:val="clear" w:pos="2892"/>
          <w:tab w:val="num" w:pos="2666"/>
        </w:tabs>
        <w:ind w:left="2666"/>
      </w:pPr>
      <w:r w:rsidRPr="00591CBD">
        <w:t>loss of money or property paid in connection with an extortion demand; and</w:t>
      </w:r>
    </w:p>
    <w:p w14:paraId="59553C02" w14:textId="77777777" w:rsidR="001428BD" w:rsidRPr="0029704A" w:rsidRDefault="001428BD" w:rsidP="00C93703">
      <w:pPr>
        <w:pStyle w:val="SubclausewithRoman"/>
        <w:tabs>
          <w:tab w:val="num" w:pos="2155"/>
        </w:tabs>
        <w:ind w:left="2155"/>
      </w:pPr>
      <w:r w:rsidRPr="00591CBD">
        <w:t xml:space="preserve">liability of the Provider and any of its Subcontractors (including liability to the </w:t>
      </w:r>
      <w:r w:rsidRPr="0029704A">
        <w:t>Department) for third party claims, fines, penalties and other costs,</w:t>
      </w:r>
    </w:p>
    <w:p w14:paraId="35EC054C" w14:textId="77777777" w:rsidR="00AC06F3" w:rsidRPr="00591CBD" w:rsidRDefault="001428BD" w:rsidP="00C9227C">
      <w:pPr>
        <w:pStyle w:val="SubclausewithAlpha-Indent"/>
      </w:pPr>
      <w:r w:rsidRPr="0029704A">
        <w:t>arising from a loss of</w:t>
      </w:r>
      <w:r w:rsidR="00AA5A75">
        <w:t>,</w:t>
      </w:r>
      <w:r w:rsidRPr="0029704A">
        <w:t xml:space="preserve"> or failure to secure</w:t>
      </w:r>
      <w:r w:rsidR="00AA5A75">
        <w:t>,</w:t>
      </w:r>
      <w:r w:rsidRPr="0029704A">
        <w:t xml:space="preserve"> data (including through the theft of or unauthorised access to data by </w:t>
      </w:r>
      <w:r w:rsidRPr="000D7A0A">
        <w:t>Personnel</w:t>
      </w:r>
      <w:r w:rsidRPr="0029704A">
        <w:t xml:space="preserve"> and third parties), disclosure of data (whether negligent or inadvertent), breach of duty in connection with the storage or use or handling of data, cyber extortion or the receipt or transmission of viruses.</w:t>
      </w:r>
      <w:r w:rsidR="00DD7DCC" w:rsidRPr="00591CBD">
        <w:t xml:space="preserve"> </w:t>
      </w:r>
    </w:p>
    <w:p w14:paraId="3A941604" w14:textId="77777777" w:rsidR="00AC06F3" w:rsidRPr="00591CBD" w:rsidRDefault="00DD7DCC" w:rsidP="00834962">
      <w:pPr>
        <w:pStyle w:val="Standardsubclause0"/>
      </w:pPr>
      <w:r w:rsidRPr="00591CBD">
        <w:t xml:space="preserve">The Provider must also effect and maintain, or cause to be effected and maintained, any other insurance policies required to adequately cover the Provider's business risk that a similar </w:t>
      </w:r>
      <w:r w:rsidR="000A3B93" w:rsidRPr="00591CBD">
        <w:t>entity delivering the Services</w:t>
      </w:r>
      <w:r w:rsidRPr="00591CBD">
        <w:t>, acting reasonably, would acquire, and any other insurance cover required by law.</w:t>
      </w:r>
    </w:p>
    <w:p w14:paraId="5E1D7663" w14:textId="6E872B36" w:rsidR="00AC06F3" w:rsidRPr="00591CBD" w:rsidRDefault="00DD7DCC" w:rsidP="00834962">
      <w:pPr>
        <w:pStyle w:val="Standardsubclause0"/>
      </w:pPr>
      <w:r w:rsidRPr="00591CBD">
        <w:t xml:space="preserve">Unless otherwise agreed by the Department in writing, all insurances required under this clause </w:t>
      </w:r>
      <w:r w:rsidRPr="00591CBD">
        <w:fldChar w:fldCharType="begin" w:fldLock="1"/>
      </w:r>
      <w:r w:rsidRPr="00591CBD">
        <w:instrText xml:space="preserve"> REF _Ref66986865 \w \h </w:instrText>
      </w:r>
      <w:r w:rsidR="00E43230" w:rsidRPr="00591CBD">
        <w:instrText xml:space="preserve"> \* MERGEFORMAT </w:instrText>
      </w:r>
      <w:r w:rsidRPr="00591CBD">
        <w:fldChar w:fldCharType="separate"/>
      </w:r>
      <w:r w:rsidR="00C65C51">
        <w:t>44</w:t>
      </w:r>
      <w:r w:rsidRPr="00591CBD">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2B539320" w14:textId="3B6A24AD" w:rsidR="00AC06F3" w:rsidRPr="00591CBD" w:rsidRDefault="00DD7DCC" w:rsidP="00834962">
      <w:pPr>
        <w:pStyle w:val="Standardsubclause0"/>
      </w:pPr>
      <w:r w:rsidRPr="00591CBD">
        <w:t xml:space="preserve">Each of the insurances required by this clause </w:t>
      </w:r>
      <w:r w:rsidRPr="00591CBD">
        <w:fldChar w:fldCharType="begin" w:fldLock="1"/>
      </w:r>
      <w:r w:rsidRPr="00591CBD">
        <w:instrText xml:space="preserve"> REF _Ref66986871 \w \h  \* MERGEFORMAT </w:instrText>
      </w:r>
      <w:r w:rsidRPr="00591CBD">
        <w:fldChar w:fldCharType="separate"/>
      </w:r>
      <w:r w:rsidR="00C65C51">
        <w:t>44</w:t>
      </w:r>
      <w:r w:rsidRPr="00591CBD">
        <w:fldChar w:fldCharType="end"/>
      </w:r>
      <w:r w:rsidRPr="00591CBD">
        <w:t xml:space="preserve"> (other than statutory workers compensation insurance and compulsory third party motor vehicle insurance) that insures more than one entity, must include:</w:t>
      </w:r>
    </w:p>
    <w:p w14:paraId="40400053" w14:textId="77777777" w:rsidR="00AC06F3" w:rsidRPr="00591CBD" w:rsidRDefault="00DD7DCC" w:rsidP="00834962">
      <w:pPr>
        <w:pStyle w:val="SubclausewithAlphaafternumber"/>
      </w:pPr>
      <w:bookmarkStart w:id="902" w:name="_Ref66986896"/>
      <w:r w:rsidRPr="00591CBD">
        <w:t>a cross-liability clause, whereby the insurer agrees that the policy shall be construed as if a separate policy has been issued to each insured entity (but not so as to increase the overall limit of liability);</w:t>
      </w:r>
      <w:bookmarkEnd w:id="902"/>
    </w:p>
    <w:p w14:paraId="725957DA" w14:textId="77777777" w:rsidR="00AC06F3" w:rsidRPr="00591CBD" w:rsidRDefault="00DD7DCC" w:rsidP="00834962">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88C2F05" w14:textId="77777777" w:rsidR="00AC06F3" w:rsidRPr="00591CBD" w:rsidRDefault="00DD7DCC" w:rsidP="00834962">
      <w:pPr>
        <w:pStyle w:val="SubclausewithAlphaafternumber"/>
      </w:pPr>
      <w:bookmarkStart w:id="903"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903"/>
    </w:p>
    <w:p w14:paraId="64F4B126" w14:textId="77777777" w:rsidR="00AC06F3" w:rsidRPr="00591CBD" w:rsidRDefault="00DD7DCC" w:rsidP="00834962">
      <w:pPr>
        <w:pStyle w:val="SubclausewithAlphaafternumber"/>
      </w:pPr>
      <w:r w:rsidRPr="00591CBD">
        <w:lastRenderedPageBreak/>
        <w:t>a severability clause in which the insurer agrees to treat the insurance policy as if a separate policy has been issued to each insured entity for the purposes of determining rights to indemnity; and</w:t>
      </w:r>
    </w:p>
    <w:p w14:paraId="1A3CF2F2" w14:textId="181288F7" w:rsidR="00AC06F3" w:rsidRPr="00591CBD" w:rsidRDefault="00DD7DCC" w:rsidP="00834962">
      <w:pPr>
        <w:pStyle w:val="SubclausewithAlphaafternumber"/>
      </w:pPr>
      <w:bookmarkStart w:id="904" w:name="_Ref66986913"/>
      <w:r w:rsidRPr="00591CBD">
        <w:t>a clause whereby notice</w:t>
      </w:r>
      <w:r w:rsidR="00412C5B">
        <w:t>s</w:t>
      </w:r>
      <w:r w:rsidRPr="00591CBD">
        <w:t xml:space="preserve"> of a claim given to the insurer by any insured entity will be accepted by the insurer as notice of a claim given by all the entities insured under the policy.</w:t>
      </w:r>
      <w:bookmarkEnd w:id="904"/>
    </w:p>
    <w:p w14:paraId="2F40F639" w14:textId="4E767DE1" w:rsidR="00AC06F3" w:rsidRPr="00591CBD" w:rsidRDefault="00DD7DCC" w:rsidP="00834962">
      <w:pPr>
        <w:pStyle w:val="Standardsubclause0"/>
      </w:pPr>
      <w:r w:rsidRPr="00591CBD">
        <w:t xml:space="preserve">Clauses </w:t>
      </w:r>
      <w:r w:rsidRPr="00591CBD">
        <w:fldChar w:fldCharType="begin" w:fldLock="1"/>
      </w:r>
      <w:r w:rsidRPr="00591CBD">
        <w:instrText xml:space="preserve"> REF _Ref66986896 \w \h </w:instrText>
      </w:r>
      <w:r w:rsidR="00E43230" w:rsidRPr="00591CBD">
        <w:instrText xml:space="preserve"> \* MERGEFORMAT </w:instrText>
      </w:r>
      <w:r w:rsidRPr="00591CBD">
        <w:fldChar w:fldCharType="separate"/>
      </w:r>
      <w:r w:rsidR="00C65C51">
        <w:t>44.4(a)</w:t>
      </w:r>
      <w:r w:rsidRPr="00591CBD">
        <w:fldChar w:fldCharType="end"/>
      </w:r>
      <w:r w:rsidRPr="00591CBD">
        <w:t xml:space="preserve">, </w:t>
      </w:r>
      <w:r w:rsidRPr="00591CBD">
        <w:fldChar w:fldCharType="begin" w:fldLock="1"/>
      </w:r>
      <w:r w:rsidRPr="00591CBD">
        <w:instrText xml:space="preserve"> REF _Ref66986905 \w \h </w:instrText>
      </w:r>
      <w:r w:rsidR="00E43230" w:rsidRPr="00591CBD">
        <w:instrText xml:space="preserve"> \* MERGEFORMAT </w:instrText>
      </w:r>
      <w:r w:rsidRPr="00591CBD">
        <w:fldChar w:fldCharType="separate"/>
      </w:r>
      <w:r w:rsidR="00C65C51">
        <w:t>44.4(c)</w:t>
      </w:r>
      <w:r w:rsidRPr="00591CBD">
        <w:fldChar w:fldCharType="end"/>
      </w:r>
      <w:r w:rsidRPr="00591CBD">
        <w:t xml:space="preserve"> and </w:t>
      </w:r>
      <w:r w:rsidRPr="00591CBD">
        <w:fldChar w:fldCharType="begin" w:fldLock="1"/>
      </w:r>
      <w:r w:rsidRPr="00591CBD">
        <w:instrText xml:space="preserve"> REF _Ref66986913 \w \h </w:instrText>
      </w:r>
      <w:r w:rsidR="00E43230" w:rsidRPr="00591CBD">
        <w:instrText xml:space="preserve"> \* MERGEFORMAT </w:instrText>
      </w:r>
      <w:r w:rsidRPr="00591CBD">
        <w:fldChar w:fldCharType="separate"/>
      </w:r>
      <w:r w:rsidR="00C65C51">
        <w:t>44.4(e)</w:t>
      </w:r>
      <w:r w:rsidRPr="00591CBD">
        <w:fldChar w:fldCharType="end"/>
      </w:r>
      <w:r w:rsidRPr="00591CBD">
        <w:t xml:space="preserve"> do not apply to any personal accident insurance required by this clause </w:t>
      </w:r>
      <w:r w:rsidRPr="00591CBD">
        <w:fldChar w:fldCharType="begin" w:fldLock="1"/>
      </w:r>
      <w:r w:rsidRPr="00591CBD">
        <w:instrText xml:space="preserve"> REF _Ref66986924 \w \h </w:instrText>
      </w:r>
      <w:r w:rsidR="00E43230" w:rsidRPr="00591CBD">
        <w:instrText xml:space="preserve"> \* MERGEFORMAT </w:instrText>
      </w:r>
      <w:r w:rsidRPr="00591CBD">
        <w:fldChar w:fldCharType="separate"/>
      </w:r>
      <w:r w:rsidR="00C65C51">
        <w:t>44</w:t>
      </w:r>
      <w:r w:rsidRPr="00591CBD">
        <w:fldChar w:fldCharType="end"/>
      </w:r>
      <w:r w:rsidR="00D924BE" w:rsidRPr="00591CBD">
        <w:t xml:space="preserve">, and clause </w:t>
      </w:r>
      <w:r w:rsidR="00D924BE" w:rsidRPr="00591CBD">
        <w:fldChar w:fldCharType="begin" w:fldLock="1"/>
      </w:r>
      <w:r w:rsidR="00D924BE" w:rsidRPr="00591CBD">
        <w:instrText xml:space="preserve"> REF _Ref66986896 \w \h  \* MERGEFORMAT </w:instrText>
      </w:r>
      <w:r w:rsidR="00D924BE" w:rsidRPr="00591CBD">
        <w:fldChar w:fldCharType="separate"/>
      </w:r>
      <w:r w:rsidR="00C65C51">
        <w:t>44.4(a)</w:t>
      </w:r>
      <w:r w:rsidR="00D924BE" w:rsidRPr="00591CBD">
        <w:fldChar w:fldCharType="end"/>
      </w:r>
      <w:r w:rsidR="00D924BE" w:rsidRPr="00591CBD">
        <w:t xml:space="preserve"> does not apply to any professional indemnity or errors and omissions insurance</w:t>
      </w:r>
      <w:r w:rsidRPr="00591CBD">
        <w:t>.</w:t>
      </w:r>
    </w:p>
    <w:p w14:paraId="6A32A70C" w14:textId="3F2F370E" w:rsidR="00AC06F3" w:rsidRPr="00591CBD" w:rsidRDefault="00DD7DCC" w:rsidP="00834962">
      <w:pPr>
        <w:pStyle w:val="Standardsubclause0"/>
      </w:pPr>
      <w:r w:rsidRPr="00591CBD">
        <w:t xml:space="preserve">In relation to the insurances specified in this clause </w:t>
      </w:r>
      <w:r w:rsidRPr="00591CBD">
        <w:fldChar w:fldCharType="begin" w:fldLock="1"/>
      </w:r>
      <w:r w:rsidRPr="00591CBD">
        <w:instrText xml:space="preserve"> REF _Ref66986929 \w \h </w:instrText>
      </w:r>
      <w:r w:rsidR="00E43230" w:rsidRPr="00591CBD">
        <w:instrText xml:space="preserve"> \* MERGEFORMAT </w:instrText>
      </w:r>
      <w:r w:rsidRPr="00591CBD">
        <w:fldChar w:fldCharType="separate"/>
      </w:r>
      <w:r w:rsidR="00C65C51">
        <w:t>44</w:t>
      </w:r>
      <w:r w:rsidRPr="00591CBD">
        <w:fldChar w:fldCharType="end"/>
      </w:r>
      <w:r w:rsidRPr="00591CBD">
        <w:t>, the Provider must abide by the terms and conditions of any relevant policy, and do everything reasonably required to claim</w:t>
      </w:r>
      <w:r w:rsidR="00AA5A75">
        <w:t>,</w:t>
      </w:r>
      <w:r w:rsidRPr="00591CBD">
        <w:t xml:space="preserve"> and to collect or recover monies due</w:t>
      </w:r>
      <w:r w:rsidR="00AA5A75">
        <w:t>,</w:t>
      </w:r>
      <w:r w:rsidRPr="00591CBD">
        <w:t xml:space="preserve"> under any policy.</w:t>
      </w:r>
    </w:p>
    <w:p w14:paraId="343F55FF" w14:textId="41652E7B" w:rsidR="00AC06F3" w:rsidRPr="00591CBD" w:rsidRDefault="00DD7DCC" w:rsidP="00834962">
      <w:pPr>
        <w:pStyle w:val="Standardsubclause0"/>
      </w:pPr>
      <w:r w:rsidRPr="00591CBD">
        <w:t xml:space="preserve">The Provider must Notify the Department immediately </w:t>
      </w:r>
      <w:r w:rsidR="00AA5A75">
        <w:t>if</w:t>
      </w:r>
      <w:r w:rsidR="00AA5A75" w:rsidRPr="00591CBD">
        <w:t xml:space="preserve"> </w:t>
      </w:r>
      <w:r w:rsidRPr="00591CBD">
        <w:t>it:</w:t>
      </w:r>
    </w:p>
    <w:p w14:paraId="7CD2DAEB" w14:textId="28A4A9DB" w:rsidR="00AC06F3" w:rsidRPr="00591CBD" w:rsidRDefault="00DD7DCC" w:rsidP="00834962">
      <w:pPr>
        <w:pStyle w:val="SubclausewithAlphaafternumber"/>
      </w:pPr>
      <w:r w:rsidRPr="00591CBD">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C65C51">
        <w:t>44.1(d)</w:t>
      </w:r>
      <w:r w:rsidRPr="00591CBD">
        <w:fldChar w:fldCharType="end"/>
      </w:r>
      <w:r w:rsidRPr="00591CBD">
        <w:t>); or</w:t>
      </w:r>
    </w:p>
    <w:p w14:paraId="40256DEB" w14:textId="77777777" w:rsidR="00AC06F3" w:rsidRPr="00591CBD" w:rsidRDefault="00DD7DCC" w:rsidP="00834962">
      <w:pPr>
        <w:pStyle w:val="SubclausewithAlphaafternumber"/>
      </w:pPr>
      <w:r w:rsidRPr="00591CBD">
        <w:t>receives a notice of cancellation in respect of any of the insurances that the Provider is obliged to effect and maintain.</w:t>
      </w:r>
    </w:p>
    <w:p w14:paraId="76F6B6A5" w14:textId="5298F0EF" w:rsidR="00AC06F3" w:rsidRPr="00591CBD" w:rsidRDefault="00DD7DCC" w:rsidP="00834962">
      <w:pPr>
        <w:pStyle w:val="Standardsubclause0"/>
      </w:pPr>
      <w:r w:rsidRPr="00591CBD">
        <w:t xml:space="preserve">The Provider must ensure that all Subcontractors retained by it to perform work in connection with this Deed are covered by insurance of the types specified in this clause </w:t>
      </w:r>
      <w:r w:rsidRPr="00591CBD">
        <w:fldChar w:fldCharType="begin" w:fldLock="1"/>
      </w:r>
      <w:r w:rsidRPr="00591CBD">
        <w:instrText xml:space="preserve"> REF _Ref66986946 \w \h </w:instrText>
      </w:r>
      <w:r w:rsidR="00E43230" w:rsidRPr="00591CBD">
        <w:instrText xml:space="preserve"> \* MERGEFORMAT </w:instrText>
      </w:r>
      <w:r w:rsidRPr="00591CBD">
        <w:fldChar w:fldCharType="separate"/>
      </w:r>
      <w:r w:rsidR="00C65C51">
        <w:t>44</w:t>
      </w:r>
      <w:r w:rsidRPr="00591CBD">
        <w:fldChar w:fldCharType="end"/>
      </w:r>
      <w:r w:rsidRPr="00591CBD">
        <w:t>, as is appropriate (including as to limits of indemnity) given the nature of the work to be performed by each such Subcontractor.</w:t>
      </w:r>
    </w:p>
    <w:p w14:paraId="71C9D5D1" w14:textId="77777777" w:rsidR="00AC06F3" w:rsidRPr="00591CBD" w:rsidRDefault="00DD7DCC" w:rsidP="009834D7">
      <w:pPr>
        <w:pStyle w:val="Heading6"/>
      </w:pPr>
      <w:r w:rsidRPr="00591CBD">
        <w:t>Evidence of insurance</w:t>
      </w:r>
    </w:p>
    <w:p w14:paraId="671CB91F" w14:textId="0D2DEE27" w:rsidR="00AC06F3" w:rsidRPr="00591CBD" w:rsidRDefault="00DD7DCC" w:rsidP="00834962">
      <w:pPr>
        <w:pStyle w:val="Standardsubclause0"/>
      </w:pPr>
      <w:bookmarkStart w:id="905" w:name="_Ref66986981"/>
      <w:r w:rsidRPr="00591CBD">
        <w:t xml:space="preserve">Subject to clause </w:t>
      </w:r>
      <w:r w:rsidRPr="00591CBD">
        <w:fldChar w:fldCharType="begin" w:fldLock="1"/>
      </w:r>
      <w:r w:rsidRPr="00591CBD">
        <w:instrText xml:space="preserve"> REF _Ref66986956 \w \h </w:instrText>
      </w:r>
      <w:r w:rsidR="00E43230" w:rsidRPr="00591CBD">
        <w:instrText xml:space="preserve"> \* MERGEFORMAT </w:instrText>
      </w:r>
      <w:r w:rsidRPr="00591CBD">
        <w:fldChar w:fldCharType="separate"/>
      </w:r>
      <w:r w:rsidR="00C65C51">
        <w:t>44.10</w:t>
      </w:r>
      <w:r w:rsidRPr="00591CBD">
        <w:fldChar w:fldCharType="end"/>
      </w:r>
      <w:r w:rsidRPr="00591CBD">
        <w:t xml:space="preserve">, the Provider must obtain written independent professional advice that the insurances obtained by it and any Subcontractors pursuant to this clause </w:t>
      </w:r>
      <w:r w:rsidRPr="00591CBD">
        <w:fldChar w:fldCharType="begin" w:fldLock="1"/>
      </w:r>
      <w:r w:rsidRPr="00591CBD">
        <w:instrText xml:space="preserve"> REF _Ref66986971 \w \h </w:instrText>
      </w:r>
      <w:r w:rsidR="00E43230" w:rsidRPr="00591CBD">
        <w:instrText xml:space="preserve"> \* MERGEFORMAT </w:instrText>
      </w:r>
      <w:r w:rsidRPr="00591CBD">
        <w:fldChar w:fldCharType="separate"/>
      </w:r>
      <w:r w:rsidR="00C65C51">
        <w:t>44</w:t>
      </w:r>
      <w:r w:rsidRPr="00591CBD">
        <w:fldChar w:fldCharType="end"/>
      </w:r>
      <w:r w:rsidRPr="00591CBD">
        <w:t xml:space="preserve"> meet the requirements of this Deed:</w:t>
      </w:r>
      <w:bookmarkEnd w:id="905"/>
    </w:p>
    <w:p w14:paraId="53F6C063" w14:textId="362B7C01" w:rsidR="00AC06F3" w:rsidRPr="00591CBD" w:rsidRDefault="00DD7DCC" w:rsidP="00834962">
      <w:pPr>
        <w:pStyle w:val="SubclausewithAlphaafternumber"/>
      </w:pPr>
      <w:r w:rsidRPr="00591CBD">
        <w:t xml:space="preserve">before commencing the performance of any Services and in any event within 20 Business Days </w:t>
      </w:r>
      <w:r w:rsidR="000A3B93" w:rsidRPr="00591CBD">
        <w:t xml:space="preserve">after </w:t>
      </w:r>
      <w:r w:rsidRPr="00591CBD">
        <w:t xml:space="preserve">the Deed Commencement Date; </w:t>
      </w:r>
    </w:p>
    <w:p w14:paraId="46E53F13" w14:textId="6B43E576" w:rsidR="00F87558" w:rsidRPr="00F87558" w:rsidRDefault="00F87558" w:rsidP="00834962">
      <w:pPr>
        <w:pStyle w:val="SubclausewithAlphaafternumber"/>
      </w:pPr>
      <w:r w:rsidRPr="00F87558">
        <w:t>within 10 Business Days of the date of commencement of a policy, where the Provider has changed any policy or its insurer(s); and</w:t>
      </w:r>
    </w:p>
    <w:p w14:paraId="3C3F85E9" w14:textId="483225E9" w:rsidR="00AC06F3" w:rsidRPr="00591CBD" w:rsidRDefault="00DD7DCC" w:rsidP="00834962">
      <w:pPr>
        <w:pStyle w:val="SubclausewithAlphaafternumber"/>
      </w:pPr>
      <w:r w:rsidRPr="00591CBD">
        <w:t>within 10 Business Days of the date of renewal of each of the insurances required under this Deed.</w:t>
      </w:r>
    </w:p>
    <w:p w14:paraId="6C00FD5B" w14:textId="04137696" w:rsidR="00AC06F3" w:rsidRPr="00591CBD" w:rsidRDefault="00DD7DCC" w:rsidP="00834962">
      <w:pPr>
        <w:pStyle w:val="Standardsubclause0"/>
      </w:pPr>
      <w:bookmarkStart w:id="906" w:name="_Ref66986956"/>
      <w:r w:rsidRPr="00591CBD">
        <w:t xml:space="preserve">Where the advice referred to in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 xml:space="preserve"> relates to insurances obtained by a Subcontractor, the written independent professional advice in relation to that insurance may be obtained by either the Provider or the Subcontractor.</w:t>
      </w:r>
      <w:bookmarkEnd w:id="906"/>
      <w:r w:rsidRPr="00591CBD">
        <w:t xml:space="preserve"> </w:t>
      </w:r>
    </w:p>
    <w:p w14:paraId="7D04715C" w14:textId="3F4730AE" w:rsidR="00AC06F3" w:rsidRPr="00591CBD" w:rsidRDefault="00DD7DCC" w:rsidP="00834962">
      <w:pPr>
        <w:pStyle w:val="Standardsubclause0"/>
      </w:pPr>
      <w:r w:rsidRPr="00591CBD">
        <w:lastRenderedPageBreak/>
        <w:t xml:space="preserve">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 xml:space="preserve"> does not apply to statutory workers compensation insurance or compulsory third party motor vehicle insurance.</w:t>
      </w:r>
    </w:p>
    <w:p w14:paraId="2E7DC671" w14:textId="77777777" w:rsidR="00AC06F3" w:rsidRPr="00591CBD" w:rsidRDefault="00DD7DCC" w:rsidP="00834962">
      <w:pPr>
        <w:pStyle w:val="Standardsubclause0"/>
      </w:pPr>
      <w:r w:rsidRPr="00591CBD">
        <w:t>The Provider must, within 10 Business Days of 1 July each year, or at any other time that the Department requests, provide to the Department an insurance declaration form, in the form required by the Department.</w:t>
      </w:r>
    </w:p>
    <w:p w14:paraId="2A32A5CF" w14:textId="77777777" w:rsidR="00AC06F3" w:rsidRPr="00591CBD" w:rsidRDefault="00DD7DCC" w:rsidP="00834962">
      <w:pPr>
        <w:pStyle w:val="Standardsubclause0"/>
      </w:pPr>
      <w:bookmarkStart w:id="907" w:name="_Ref66987016"/>
      <w:r w:rsidRPr="00591CBD">
        <w:t>In relation to each insurance policy relied upon by the Provider in compliance with the Provider's obligations to effect and maintain, or cause to be effected and maintained, insurance as required by this Deed, the Provider must provide to the Department:</w:t>
      </w:r>
      <w:bookmarkEnd w:id="907"/>
    </w:p>
    <w:p w14:paraId="740FB7FC" w14:textId="77777777" w:rsidR="00AC06F3" w:rsidRPr="004C4B36" w:rsidRDefault="00DD7DCC" w:rsidP="00834962">
      <w:pPr>
        <w:pStyle w:val="SubclausewithAlphaafternumber"/>
      </w:pPr>
      <w:r w:rsidRPr="00591CBD">
        <w:t xml:space="preserve">a full copy of the insurance </w:t>
      </w:r>
      <w:r w:rsidRPr="004C4B36">
        <w:t>policy</w:t>
      </w:r>
      <w:r w:rsidR="00D924BE" w:rsidRPr="004C4B36">
        <w:t xml:space="preserve"> (including all schedules and endorsements)</w:t>
      </w:r>
      <w:r w:rsidRPr="004C4B36">
        <w:t>;</w:t>
      </w:r>
    </w:p>
    <w:p w14:paraId="1A122AD2" w14:textId="77777777" w:rsidR="00AC06F3" w:rsidRPr="00591CBD" w:rsidRDefault="00DD7DCC" w:rsidP="00834962">
      <w:pPr>
        <w:pStyle w:val="SubclausewithAlphaafternumber"/>
      </w:pPr>
      <w:r w:rsidRPr="00591CBD">
        <w:t>a certificate of currency; and</w:t>
      </w:r>
    </w:p>
    <w:p w14:paraId="46017FE6" w14:textId="49711307" w:rsidR="00AC06F3" w:rsidRPr="00591CBD" w:rsidRDefault="00DD7DCC" w:rsidP="00834962">
      <w:pPr>
        <w:pStyle w:val="SubclausewithAlphaafternumber"/>
      </w:pPr>
      <w:r w:rsidRPr="00591CBD">
        <w:t xml:space="preserve">a copy of the independent professional advice required by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C65C51">
        <w:t>44.9</w:t>
      </w:r>
      <w:r w:rsidRPr="00591CBD">
        <w:fldChar w:fldCharType="end"/>
      </w:r>
      <w:r w:rsidRPr="00591CBD">
        <w:t>,</w:t>
      </w:r>
    </w:p>
    <w:p w14:paraId="42946A94" w14:textId="77777777" w:rsidR="00AC06F3" w:rsidRPr="00591CBD" w:rsidRDefault="00DD7DCC" w:rsidP="00834962">
      <w:pPr>
        <w:pStyle w:val="StandardSubclause-Indent"/>
      </w:pPr>
      <w:r w:rsidRPr="00591CBD">
        <w:t>at any time that the Department requests.</w:t>
      </w:r>
    </w:p>
    <w:p w14:paraId="52C9894E" w14:textId="528809D9" w:rsidR="00AC06F3" w:rsidRPr="00591CBD" w:rsidRDefault="00DD7DCC" w:rsidP="00834962">
      <w:pPr>
        <w:pStyle w:val="Note-leftaligned"/>
      </w:pPr>
      <w:r w:rsidRPr="00591CBD">
        <w:t xml:space="preserve">Note: Clause </w:t>
      </w:r>
      <w:r w:rsidRPr="00591CBD">
        <w:fldChar w:fldCharType="begin" w:fldLock="1"/>
      </w:r>
      <w:r w:rsidRPr="00591CBD">
        <w:instrText xml:space="preserve"> REF _Ref66987016 \w \h </w:instrText>
      </w:r>
      <w:r w:rsidR="00E43230" w:rsidRPr="00591CBD">
        <w:instrText xml:space="preserve"> \* MERGEFORMAT </w:instrText>
      </w:r>
      <w:r w:rsidRPr="00591CBD">
        <w:fldChar w:fldCharType="separate"/>
      </w:r>
      <w:r w:rsidR="00C65C51">
        <w:t>44.13</w:t>
      </w:r>
      <w:r w:rsidRPr="00591CBD">
        <w:fldChar w:fldCharType="end"/>
      </w:r>
      <w:r w:rsidRPr="00591CBD">
        <w:t xml:space="preserve"> allows the Department to request information relating to the insurances of any Subcontractor of the Provider.</w:t>
      </w:r>
    </w:p>
    <w:p w14:paraId="19345F03" w14:textId="679AF460" w:rsidR="00AC06F3" w:rsidRPr="00591CBD" w:rsidRDefault="00DD7DCC" w:rsidP="009834D7">
      <w:pPr>
        <w:pStyle w:val="Heading6"/>
      </w:pPr>
      <w:r w:rsidRPr="00591CBD">
        <w:t>Assistance to the Department</w:t>
      </w:r>
    </w:p>
    <w:p w14:paraId="092DC2D2" w14:textId="77777777" w:rsidR="00AC06F3" w:rsidRPr="00591CBD" w:rsidRDefault="00DD7DCC" w:rsidP="00834962">
      <w:pPr>
        <w:pStyle w:val="Standardsubclause0"/>
      </w:pPr>
      <w:r w:rsidRPr="00591CBD">
        <w:t xml:space="preserve">The Provider must: </w:t>
      </w:r>
    </w:p>
    <w:p w14:paraId="3B97A5C4" w14:textId="77777777" w:rsidR="00AC06F3" w:rsidRPr="00591CBD" w:rsidRDefault="00DD7DCC" w:rsidP="00834962">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3BF21E0" w14:textId="77777777" w:rsidR="00AC06F3" w:rsidRPr="00591CBD" w:rsidRDefault="00DD7DCC" w:rsidP="00834962">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168367C4" w14:textId="6C3C41D9" w:rsidR="00AC06F3" w:rsidRPr="00591CBD" w:rsidRDefault="00DD7DCC" w:rsidP="00834962">
      <w:pPr>
        <w:pStyle w:val="Standardsubclause0"/>
      </w:pPr>
      <w:r w:rsidRPr="00591CBD">
        <w:t xml:space="preserve">For the avoidance of doubt, the provisions of this clause </w:t>
      </w:r>
      <w:r w:rsidRPr="00591CBD">
        <w:fldChar w:fldCharType="begin" w:fldLock="1"/>
      </w:r>
      <w:r w:rsidRPr="00591CBD">
        <w:instrText xml:space="preserve"> REF _Ref66987025 \w \h </w:instrText>
      </w:r>
      <w:r w:rsidR="00E43230" w:rsidRPr="00591CBD">
        <w:instrText xml:space="preserve"> \* MERGEFORMAT </w:instrText>
      </w:r>
      <w:r w:rsidRPr="00591CBD">
        <w:fldChar w:fldCharType="separate"/>
      </w:r>
      <w:r w:rsidR="00C65C51">
        <w:t>44</w:t>
      </w:r>
      <w:r w:rsidRPr="00591CBD">
        <w:fldChar w:fldCharType="end"/>
      </w:r>
      <w:r w:rsidRPr="00591CBD">
        <w:t xml:space="preserve"> are not to be read so as to reduce a Party's liability under any other provision of this Deed, and compliance by the Provider with the provisions of this clause </w:t>
      </w:r>
      <w:r w:rsidRPr="00591CBD">
        <w:fldChar w:fldCharType="begin" w:fldLock="1"/>
      </w:r>
      <w:r w:rsidRPr="00591CBD">
        <w:instrText xml:space="preserve"> REF _Ref66987032 \w \h </w:instrText>
      </w:r>
      <w:r w:rsidR="00E43230" w:rsidRPr="00591CBD">
        <w:instrText xml:space="preserve"> \* MERGEFORMAT </w:instrText>
      </w:r>
      <w:r w:rsidRPr="00591CBD">
        <w:fldChar w:fldCharType="separate"/>
      </w:r>
      <w:r w:rsidR="00C65C51">
        <w:t>44</w:t>
      </w:r>
      <w:r w:rsidRPr="00591CBD">
        <w:fldChar w:fldCharType="end"/>
      </w:r>
      <w:r w:rsidRPr="00591CBD">
        <w:t xml:space="preserve"> does not limit its liability under any other provision of this Deed.</w:t>
      </w:r>
    </w:p>
    <w:p w14:paraId="4A30986E" w14:textId="77777777" w:rsidR="00AC06F3" w:rsidRPr="00591CBD" w:rsidRDefault="00DD7DCC" w:rsidP="000C573B">
      <w:pPr>
        <w:pStyle w:val="Style2"/>
      </w:pPr>
      <w:bookmarkStart w:id="908" w:name="_Ref66986697"/>
      <w:bookmarkStart w:id="909" w:name="_Ref66986734"/>
      <w:bookmarkStart w:id="910" w:name="_Ref66986739"/>
      <w:bookmarkStart w:id="911" w:name="_Toc79000467"/>
      <w:bookmarkStart w:id="912" w:name="_Toc80265614"/>
      <w:bookmarkStart w:id="913" w:name="_Toc179552292"/>
      <w:bookmarkStart w:id="914" w:name="_Toc179552480"/>
      <w:bookmarkStart w:id="915" w:name="_Toc179552681"/>
      <w:bookmarkStart w:id="916" w:name="_Toc179552942"/>
      <w:bookmarkStart w:id="917" w:name="_Toc179554835"/>
      <w:bookmarkStart w:id="918" w:name="_Toc179794253"/>
      <w:bookmarkStart w:id="919" w:name="_Toc205289306"/>
      <w:r w:rsidRPr="00591CBD">
        <w:t>Liability of the Provider to the Department</w:t>
      </w:r>
      <w:bookmarkEnd w:id="908"/>
      <w:bookmarkEnd w:id="909"/>
      <w:bookmarkEnd w:id="910"/>
      <w:bookmarkEnd w:id="911"/>
      <w:bookmarkEnd w:id="912"/>
      <w:bookmarkEnd w:id="913"/>
      <w:bookmarkEnd w:id="914"/>
      <w:bookmarkEnd w:id="915"/>
      <w:bookmarkEnd w:id="916"/>
      <w:bookmarkEnd w:id="917"/>
      <w:bookmarkEnd w:id="918"/>
      <w:bookmarkEnd w:id="919"/>
    </w:p>
    <w:p w14:paraId="45547FB7" w14:textId="77777777" w:rsidR="00AC06F3" w:rsidRPr="00591CBD" w:rsidRDefault="00DD7DCC" w:rsidP="009834D7">
      <w:pPr>
        <w:pStyle w:val="Heading6"/>
      </w:pPr>
      <w:r w:rsidRPr="00591CBD">
        <w:t>Joint and several liability</w:t>
      </w:r>
    </w:p>
    <w:p w14:paraId="55B45B75" w14:textId="77777777" w:rsidR="00AC06F3" w:rsidRPr="00591CBD" w:rsidRDefault="00DD7DCC" w:rsidP="00834962">
      <w:pPr>
        <w:pStyle w:val="Standardsubclause0"/>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3257864" w14:textId="77777777" w:rsidR="00AC06F3" w:rsidRPr="00591CBD" w:rsidRDefault="00DD7DCC" w:rsidP="009834D7">
      <w:pPr>
        <w:pStyle w:val="Heading6"/>
      </w:pPr>
      <w:r w:rsidRPr="00591CBD">
        <w:lastRenderedPageBreak/>
        <w:t>Proportionate liability</w:t>
      </w:r>
    </w:p>
    <w:p w14:paraId="4F88427C" w14:textId="77777777" w:rsidR="00AC06F3" w:rsidRPr="00591CBD" w:rsidRDefault="00DD7DCC" w:rsidP="00834962">
      <w:pPr>
        <w:pStyle w:val="Standardsubclause0"/>
      </w:pPr>
      <w:bookmarkStart w:id="920" w:name="_Ref66987053"/>
      <w:r w:rsidRPr="00591CBD">
        <w:t>The Parties agree that, to the extent permitted by law:</w:t>
      </w:r>
      <w:bookmarkEnd w:id="920"/>
    </w:p>
    <w:p w14:paraId="396B64B1" w14:textId="77777777" w:rsidR="00AC06F3" w:rsidRPr="00591CBD" w:rsidRDefault="00DD7DCC" w:rsidP="00834962">
      <w:pPr>
        <w:pStyle w:val="SubclausewithAlphaafternumber"/>
      </w:pPr>
      <w:r w:rsidRPr="00591CBD">
        <w:t xml:space="preserve">the operation of Part 4 of the </w:t>
      </w:r>
      <w:r w:rsidRPr="00591CBD">
        <w:rPr>
          <w:i/>
        </w:rPr>
        <w:t>Civil Liability Act 2002</w:t>
      </w:r>
      <w:r w:rsidRPr="00591CBD">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802BC61" w14:textId="2CDC3DE8" w:rsidR="00AC06F3" w:rsidRPr="00591CBD" w:rsidRDefault="00DD7DCC" w:rsidP="00834962">
      <w:pPr>
        <w:pStyle w:val="SubclausewithAlphaafternumber"/>
      </w:pPr>
      <w:r w:rsidRPr="00591CBD">
        <w:t xml:space="preserve">in accordance with clause </w:t>
      </w:r>
      <w:r w:rsidR="003758FF">
        <w:fldChar w:fldCharType="begin" w:fldLock="1"/>
      </w:r>
      <w:r w:rsidR="003758FF">
        <w:instrText xml:space="preserve"> REF _Ref92888905 \r \h </w:instrText>
      </w:r>
      <w:r w:rsidR="003758FF">
        <w:fldChar w:fldCharType="separate"/>
      </w:r>
      <w:r w:rsidR="00C65C51">
        <w:t>70</w:t>
      </w:r>
      <w:r w:rsidR="003758FF">
        <w:fldChar w:fldCharType="end"/>
      </w:r>
      <w:r w:rsidRPr="00591CBD">
        <w:t xml:space="preserve">, this clause </w:t>
      </w:r>
      <w:r w:rsidRPr="00591CBD">
        <w:fldChar w:fldCharType="begin" w:fldLock="1"/>
      </w:r>
      <w:r w:rsidRPr="00591CBD">
        <w:instrText xml:space="preserve"> REF _Ref66987053 \w \h </w:instrText>
      </w:r>
      <w:r w:rsidR="00E43230" w:rsidRPr="00591CBD">
        <w:instrText xml:space="preserve"> \* MERGEFORMAT </w:instrText>
      </w:r>
      <w:r w:rsidRPr="00591CBD">
        <w:fldChar w:fldCharType="separate"/>
      </w:r>
      <w:r w:rsidR="00C65C51">
        <w:t>45.2</w:t>
      </w:r>
      <w:r w:rsidRPr="00591CBD">
        <w:fldChar w:fldCharType="end"/>
      </w:r>
      <w:r w:rsidRPr="00591CBD">
        <w:t xml:space="preserve"> applies to all and any rights, obligations and liabilities under, or in connection with, this Deed whether such rights, obligations or liabilities arise in the </w:t>
      </w:r>
      <w:r w:rsidR="00B20687">
        <w:t>S</w:t>
      </w:r>
      <w:r w:rsidRPr="00591CBD">
        <w:t>tate of New South Wales or elsewhere in Australia.</w:t>
      </w:r>
    </w:p>
    <w:p w14:paraId="4C01CC86" w14:textId="5F2EBFCE" w:rsidR="00AC06F3" w:rsidRPr="00591CBD" w:rsidRDefault="00DD7DCC" w:rsidP="00834962">
      <w:pPr>
        <w:pStyle w:val="Note-leftaligned"/>
      </w:pPr>
      <w:r w:rsidRPr="00591CBD">
        <w:t xml:space="preserve">Note: Clause </w:t>
      </w:r>
      <w:r w:rsidR="007740C8">
        <w:fldChar w:fldCharType="begin" w:fldLock="1"/>
      </w:r>
      <w:r w:rsidR="007740C8">
        <w:instrText xml:space="preserve"> REF _Ref92888905 \r \h </w:instrText>
      </w:r>
      <w:r w:rsidR="007740C8">
        <w:fldChar w:fldCharType="separate"/>
      </w:r>
      <w:r w:rsidR="00C65C51">
        <w:t>70</w:t>
      </w:r>
      <w:r w:rsidR="007740C8">
        <w:fldChar w:fldCharType="end"/>
      </w:r>
      <w:r w:rsidRPr="00591CBD">
        <w:t xml:space="preserve"> provides that this Deed is to be construed in accordance with, and any other matter related to it is to be governed by, the laws of the State of New South Wales.</w:t>
      </w:r>
    </w:p>
    <w:p w14:paraId="7C10111C" w14:textId="77777777" w:rsidR="00AC06F3" w:rsidRPr="00591CBD" w:rsidRDefault="00DD7DCC" w:rsidP="000C573B">
      <w:pPr>
        <w:pStyle w:val="Style2"/>
      </w:pPr>
      <w:bookmarkStart w:id="921" w:name="_Ref70338770"/>
      <w:bookmarkStart w:id="922" w:name="_Toc79000468"/>
      <w:bookmarkStart w:id="923" w:name="_Toc80265615"/>
      <w:bookmarkStart w:id="924" w:name="_Toc179552293"/>
      <w:bookmarkStart w:id="925" w:name="_Toc179552481"/>
      <w:bookmarkStart w:id="926" w:name="_Toc179552682"/>
      <w:bookmarkStart w:id="927" w:name="_Toc179552943"/>
      <w:bookmarkStart w:id="928" w:name="_Toc179554836"/>
      <w:bookmarkStart w:id="929" w:name="_Toc179794254"/>
      <w:bookmarkStart w:id="930" w:name="_Toc205289307"/>
      <w:r w:rsidRPr="00591CBD">
        <w:t xml:space="preserve">Special rules about </w:t>
      </w:r>
      <w:bookmarkEnd w:id="921"/>
      <w:r w:rsidRPr="00591CBD">
        <w:t>Group Respondents</w:t>
      </w:r>
      <w:bookmarkEnd w:id="922"/>
      <w:bookmarkEnd w:id="923"/>
      <w:bookmarkEnd w:id="924"/>
      <w:bookmarkEnd w:id="925"/>
      <w:bookmarkEnd w:id="926"/>
      <w:bookmarkEnd w:id="927"/>
      <w:bookmarkEnd w:id="928"/>
      <w:bookmarkEnd w:id="929"/>
      <w:bookmarkEnd w:id="930"/>
      <w:r w:rsidRPr="00591CBD">
        <w:t xml:space="preserve"> </w:t>
      </w:r>
    </w:p>
    <w:p w14:paraId="0F6D569C" w14:textId="77777777" w:rsidR="00AC06F3" w:rsidRPr="00591CBD" w:rsidRDefault="00DD7DCC" w:rsidP="00834962">
      <w:pPr>
        <w:pStyle w:val="Standardsubclause0"/>
      </w:pPr>
      <w:r w:rsidRPr="00591CBD">
        <w:t>If the Provider is a Group Respondent, the Provider:</w:t>
      </w:r>
    </w:p>
    <w:p w14:paraId="70A066D3" w14:textId="77777777" w:rsidR="00AC06F3" w:rsidRPr="00591CBD" w:rsidRDefault="00DD7DCC" w:rsidP="00834962">
      <w:pPr>
        <w:pStyle w:val="SubclausewithAlphaafternumber"/>
      </w:pPr>
      <w:r w:rsidRPr="00591CBD">
        <w:t xml:space="preserve">agrees that its members are as specified in the Particulars; </w:t>
      </w:r>
    </w:p>
    <w:p w14:paraId="5495A9C8" w14:textId="77777777" w:rsidR="00AC06F3" w:rsidRPr="004C4B36" w:rsidRDefault="00DD7DCC" w:rsidP="00834962">
      <w:pPr>
        <w:pStyle w:val="SubclausewithAlphaafternumber"/>
      </w:pPr>
      <w:r w:rsidRPr="00591CBD">
        <w:t xml:space="preserve">warrants that each of its members have given their authority to the member named in the Particulars as the Group Respondent's lead member to negotiate, bind and act on that </w:t>
      </w:r>
      <w:r w:rsidRPr="004C4B36">
        <w:t xml:space="preserve">member's behalf in relation to this Deed and any variations thereto; </w:t>
      </w:r>
      <w:r w:rsidR="006D4E5F" w:rsidRPr="004C4B36">
        <w:t>and</w:t>
      </w:r>
    </w:p>
    <w:p w14:paraId="0C9F44B0" w14:textId="77777777" w:rsidR="00AC06F3" w:rsidRPr="004C4B36" w:rsidRDefault="00DD7DCC" w:rsidP="00834962">
      <w:pPr>
        <w:pStyle w:val="SubclausewithAlphaafternumber"/>
      </w:pPr>
      <w:r w:rsidRPr="004C4B36">
        <w:t>agrees that it can only change:</w:t>
      </w:r>
    </w:p>
    <w:p w14:paraId="551ABE0C" w14:textId="77777777" w:rsidR="00AC06F3" w:rsidRPr="004C4B36" w:rsidRDefault="00DD7DCC" w:rsidP="00C93703">
      <w:pPr>
        <w:pStyle w:val="SubclausewithRoman"/>
        <w:tabs>
          <w:tab w:val="num" w:pos="2155"/>
        </w:tabs>
        <w:ind w:left="2155"/>
      </w:pPr>
      <w:r w:rsidRPr="004C4B36">
        <w:t xml:space="preserve">its membership; </w:t>
      </w:r>
      <w:r w:rsidR="006D4E5F" w:rsidRPr="004C4B36">
        <w:t>and/</w:t>
      </w:r>
      <w:r w:rsidRPr="004C4B36">
        <w:t>or</w:t>
      </w:r>
    </w:p>
    <w:p w14:paraId="7DF9AF58" w14:textId="77777777" w:rsidR="00AC06F3" w:rsidRPr="00591CBD" w:rsidRDefault="00DD7DCC" w:rsidP="00C93703">
      <w:pPr>
        <w:pStyle w:val="SubclausewithRoman"/>
        <w:tabs>
          <w:tab w:val="num" w:pos="2155"/>
        </w:tabs>
        <w:ind w:left="2155"/>
      </w:pPr>
      <w:r w:rsidRPr="00591CBD">
        <w:t xml:space="preserve">the lead member of the Group Respondent, </w:t>
      </w:r>
    </w:p>
    <w:p w14:paraId="6EC8ACC4" w14:textId="0E7E420E" w:rsidR="00AC06F3" w:rsidRPr="004C4B36" w:rsidRDefault="00DD7DCC" w:rsidP="00834962">
      <w:pPr>
        <w:pStyle w:val="StandardSubclause-Indent"/>
      </w:pPr>
      <w:r w:rsidRPr="00591CBD">
        <w:t>by entering into an appropriate deed(s) with the Department on terms acceptable to the Department, including</w:t>
      </w:r>
      <w:r w:rsidR="006460D5">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w:t>
      </w:r>
      <w:r w:rsidRPr="004C4B36">
        <w:t xml:space="preserve">Department’s complete satisfaction, that each of the members have given that authority. </w:t>
      </w:r>
    </w:p>
    <w:p w14:paraId="2398C754" w14:textId="77777777" w:rsidR="00AC06F3" w:rsidRPr="00591CBD" w:rsidRDefault="00DD7DCC" w:rsidP="00834962">
      <w:pPr>
        <w:pStyle w:val="Note-leftaligned"/>
      </w:pPr>
      <w:r w:rsidRPr="004C4B36">
        <w:t xml:space="preserve">Note: </w:t>
      </w:r>
      <w:r w:rsidR="006D4E5F" w:rsidRPr="004C4B36">
        <w:t>A</w:t>
      </w:r>
      <w:r w:rsidRPr="004C4B36">
        <w:t xml:space="preserve"> change</w:t>
      </w:r>
      <w:r w:rsidRPr="00591CBD">
        <w:t xml:space="preserve"> in membership of a Group Respondent may require a deed of termination, a deed of variation or a deed of novation</w:t>
      </w:r>
      <w:r w:rsidR="000A3B93" w:rsidRPr="00591CBD">
        <w:t xml:space="preserve"> depending on the circumstances</w:t>
      </w:r>
      <w:r w:rsidRPr="00591CBD">
        <w:t>.</w:t>
      </w:r>
    </w:p>
    <w:p w14:paraId="37239930" w14:textId="77777777" w:rsidR="00AC06F3" w:rsidRPr="00591CBD" w:rsidRDefault="00DD7DCC" w:rsidP="000825A3">
      <w:pPr>
        <w:pStyle w:val="Heading4"/>
      </w:pPr>
      <w:bookmarkStart w:id="931" w:name="_Toc79000469"/>
      <w:bookmarkStart w:id="932" w:name="_Toc80265616"/>
      <w:bookmarkStart w:id="933" w:name="_Toc179552021"/>
      <w:bookmarkStart w:id="934" w:name="_Toc179552136"/>
      <w:bookmarkStart w:id="935" w:name="_Toc179552294"/>
      <w:bookmarkStart w:id="936" w:name="_Toc179552482"/>
      <w:bookmarkStart w:id="937" w:name="_Toc179552683"/>
      <w:bookmarkStart w:id="938" w:name="_Toc179552944"/>
      <w:bookmarkStart w:id="939" w:name="_Toc179554837"/>
      <w:bookmarkStart w:id="940" w:name="_Toc179794255"/>
      <w:bookmarkStart w:id="941" w:name="_Toc205289308"/>
      <w:r w:rsidRPr="00591CBD">
        <w:t xml:space="preserve">Section A4.2 – Changes in </w:t>
      </w:r>
      <w:r w:rsidR="000A3B93" w:rsidRPr="00591CBD">
        <w:t xml:space="preserve">entities </w:t>
      </w:r>
      <w:r w:rsidRPr="00591CBD">
        <w:t>delivering Services</w:t>
      </w:r>
      <w:bookmarkEnd w:id="931"/>
      <w:bookmarkEnd w:id="932"/>
      <w:bookmarkEnd w:id="933"/>
      <w:bookmarkEnd w:id="934"/>
      <w:bookmarkEnd w:id="935"/>
      <w:bookmarkEnd w:id="936"/>
      <w:bookmarkEnd w:id="937"/>
      <w:bookmarkEnd w:id="938"/>
      <w:bookmarkEnd w:id="939"/>
      <w:bookmarkEnd w:id="940"/>
      <w:bookmarkEnd w:id="941"/>
      <w:r w:rsidRPr="00591CBD">
        <w:t xml:space="preserve"> </w:t>
      </w:r>
    </w:p>
    <w:p w14:paraId="6BB89EB3" w14:textId="77777777" w:rsidR="00AC06F3" w:rsidRPr="00591CBD" w:rsidRDefault="00DD7DCC" w:rsidP="000C573B">
      <w:pPr>
        <w:pStyle w:val="Style2"/>
      </w:pPr>
      <w:bookmarkStart w:id="942" w:name="_Ref66987711"/>
      <w:bookmarkStart w:id="943" w:name="_Toc79000470"/>
      <w:bookmarkStart w:id="944" w:name="_Toc80265617"/>
      <w:bookmarkStart w:id="945" w:name="_Toc179552295"/>
      <w:bookmarkStart w:id="946" w:name="_Toc179552483"/>
      <w:bookmarkStart w:id="947" w:name="_Toc179552684"/>
      <w:bookmarkStart w:id="948" w:name="_Toc179552945"/>
      <w:bookmarkStart w:id="949" w:name="_Toc179554838"/>
      <w:bookmarkStart w:id="950" w:name="_Toc179794256"/>
      <w:bookmarkStart w:id="951" w:name="_Toc205289309"/>
      <w:r w:rsidRPr="00591CBD">
        <w:t>Corporate governance</w:t>
      </w:r>
      <w:bookmarkEnd w:id="942"/>
      <w:bookmarkEnd w:id="943"/>
      <w:bookmarkEnd w:id="944"/>
      <w:bookmarkEnd w:id="945"/>
      <w:bookmarkEnd w:id="946"/>
      <w:bookmarkEnd w:id="947"/>
      <w:bookmarkEnd w:id="948"/>
      <w:bookmarkEnd w:id="949"/>
      <w:bookmarkEnd w:id="950"/>
      <w:bookmarkEnd w:id="951"/>
    </w:p>
    <w:p w14:paraId="24AD382F" w14:textId="77777777" w:rsidR="00AC06F3" w:rsidRPr="00591CBD" w:rsidRDefault="00DD7DCC" w:rsidP="00834962">
      <w:pPr>
        <w:pStyle w:val="Standardsubclause0"/>
      </w:pPr>
      <w:r w:rsidRPr="00591CBD">
        <w:t xml:space="preserve">The Provider must, and must ensure that any Material Subcontractor: </w:t>
      </w:r>
    </w:p>
    <w:p w14:paraId="24511FFE" w14:textId="77777777" w:rsidR="00AC06F3" w:rsidRPr="00591CBD" w:rsidRDefault="00DD7DCC" w:rsidP="00834962">
      <w:pPr>
        <w:pStyle w:val="SubclausewithAlphaafternumber"/>
      </w:pPr>
      <w:r w:rsidRPr="00591CBD">
        <w:lastRenderedPageBreak/>
        <w:t>provide(s) a copy of its Constitution to the Department within five Business Days of a request to do so;</w:t>
      </w:r>
    </w:p>
    <w:p w14:paraId="57452099" w14:textId="77777777" w:rsidR="00AC06F3" w:rsidRPr="00591CBD" w:rsidRDefault="00DD7DCC" w:rsidP="00834962">
      <w:pPr>
        <w:pStyle w:val="SubclausewithAlphaafternumber"/>
      </w:pPr>
      <w:r w:rsidRPr="00591CBD">
        <w:t>Notify(ies) the Department in writing within five Business Days of any change:</w:t>
      </w:r>
    </w:p>
    <w:p w14:paraId="120078CF" w14:textId="77777777" w:rsidR="00AC06F3" w:rsidRPr="00591CBD" w:rsidRDefault="00DD7DCC" w:rsidP="00C93703">
      <w:pPr>
        <w:pStyle w:val="SubclausewithRoman"/>
        <w:tabs>
          <w:tab w:val="num" w:pos="2155"/>
        </w:tabs>
        <w:ind w:left="2155"/>
      </w:pPr>
      <w:r w:rsidRPr="00591CBD">
        <w:t>in its Constitution, structure, management or operations that could reasonably be expected to have an adverse effect on the Provider's ability to comply with its obligations under this Deed; and</w:t>
      </w:r>
    </w:p>
    <w:p w14:paraId="37274DE7" w14:textId="77777777" w:rsidR="00AC06F3" w:rsidRPr="00591CBD" w:rsidRDefault="00DD7DCC" w:rsidP="00C93703">
      <w:pPr>
        <w:pStyle w:val="SubclausewithRoman"/>
        <w:tabs>
          <w:tab w:val="num" w:pos="2155"/>
        </w:tabs>
        <w:ind w:left="2155"/>
      </w:pPr>
      <w:r w:rsidRPr="00591CBD">
        <w:t>to the membership of its board of Directors, board of management or executive; and</w:t>
      </w:r>
    </w:p>
    <w:p w14:paraId="79E4734D" w14:textId="77777777" w:rsidR="00AC06F3" w:rsidRPr="00591CBD" w:rsidRDefault="00DD7DCC" w:rsidP="00834962">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w:t>
      </w:r>
      <w:r w:rsidR="00D924BE" w:rsidRPr="00591CBD">
        <w:rPr>
          <w:rStyle w:val="SubclausewithAlphaafternumberChar"/>
        </w:rPr>
        <w:t xml:space="preserve"> or as specified in any Guidelines</w:t>
      </w:r>
      <w:r w:rsidRPr="00591CBD">
        <w:rPr>
          <w:rStyle w:val="SubclausewithAlphaafternumberChar"/>
        </w:rPr>
        <w:t>) from any Director, or member of its board of management or executive, and supply it to the Department, if the Department requests it, within 10 Business Days of the Department's request.</w:t>
      </w:r>
    </w:p>
    <w:p w14:paraId="4C284FC0" w14:textId="77777777" w:rsidR="00AC06F3" w:rsidRPr="00591CBD" w:rsidRDefault="00DD7DCC" w:rsidP="00834962">
      <w:pPr>
        <w:pStyle w:val="Note-leftaligned"/>
      </w:pPr>
      <w:r w:rsidRPr="00591CBD">
        <w:t>Note: The credentials information form authorises the Department to undertake a credit check of a particular individual.</w:t>
      </w:r>
    </w:p>
    <w:p w14:paraId="41885F7A" w14:textId="77777777" w:rsidR="00AC06F3" w:rsidRPr="00591CBD" w:rsidRDefault="007D3FB6" w:rsidP="009834D7">
      <w:pPr>
        <w:pStyle w:val="Heading6"/>
      </w:pPr>
      <w:r>
        <w:t xml:space="preserve">Provider </w:t>
      </w:r>
      <w:r w:rsidR="00DD7DCC" w:rsidRPr="00591CBD">
        <w:t>Personnel</w:t>
      </w:r>
    </w:p>
    <w:p w14:paraId="27C3A649" w14:textId="77777777" w:rsidR="00AC06F3" w:rsidRPr="00591CBD" w:rsidRDefault="00DD7DCC" w:rsidP="00834962">
      <w:pPr>
        <w:pStyle w:val="Standardsubclause0"/>
      </w:pPr>
      <w:bookmarkStart w:id="952" w:name="_Ref66987091"/>
      <w:r w:rsidRPr="00591CBD">
        <w:t>Unless otherwise agreed by the Department in writing at its absolute discretion, the Provider must:</w:t>
      </w:r>
    </w:p>
    <w:p w14:paraId="17CF05A1" w14:textId="77777777" w:rsidR="00AC06F3" w:rsidRPr="00591CBD" w:rsidRDefault="00DD7DCC" w:rsidP="00834962">
      <w:pPr>
        <w:pStyle w:val="SubclausewithAlphaafternumber"/>
      </w:pPr>
      <w:bookmarkStart w:id="953" w:name="_Ref74715311"/>
      <w:r w:rsidRPr="00591CBD">
        <w:t>before employing, engaging or electing any individual who would have a role in its management, financial administration or the performance of the Services, actively enquire as to whether the individual:</w:t>
      </w:r>
      <w:bookmarkEnd w:id="953"/>
    </w:p>
    <w:p w14:paraId="7C17B36C" w14:textId="31593611" w:rsidR="00AC06F3" w:rsidRPr="00591CBD" w:rsidRDefault="00DD7DCC" w:rsidP="00C93703">
      <w:pPr>
        <w:pStyle w:val="SubclausewithRoman"/>
        <w:tabs>
          <w:tab w:val="num" w:pos="2155"/>
        </w:tabs>
        <w:ind w:left="2155"/>
      </w:pPr>
      <w:bookmarkStart w:id="954" w:name="_Ref74715210"/>
      <w:r w:rsidRPr="00591CBD">
        <w:t xml:space="preserve">has previously been employed, engaged or elected by another </w:t>
      </w:r>
      <w:r w:rsidR="004C3869" w:rsidRPr="00591CBD">
        <w:t>e</w:t>
      </w:r>
      <w:r w:rsidRPr="00591CBD">
        <w:t>mployment services provider</w:t>
      </w:r>
      <w:r w:rsidR="00EB6FED" w:rsidRPr="00591CBD">
        <w:t xml:space="preserve"> (including without limitation any </w:t>
      </w:r>
      <w:r w:rsidR="006B40B8" w:rsidRPr="00591CBD">
        <w:t xml:space="preserve">other </w:t>
      </w:r>
      <w:r w:rsidR="00180FD3">
        <w:t>Parent Pathways</w:t>
      </w:r>
      <w:r w:rsidR="00CB3B7F">
        <w:t xml:space="preserve"> </w:t>
      </w:r>
      <w:r w:rsidR="00CC3732">
        <w:t>Provider</w:t>
      </w:r>
      <w:r w:rsidR="00EB6FED" w:rsidRPr="00591CBD">
        <w:t>)</w:t>
      </w:r>
      <w:r w:rsidRPr="00591CBD">
        <w:t>; and</w:t>
      </w:r>
      <w:bookmarkEnd w:id="954"/>
      <w:r w:rsidRPr="00591CBD">
        <w:t xml:space="preserve"> </w:t>
      </w:r>
    </w:p>
    <w:p w14:paraId="344B3072" w14:textId="3BACF85E" w:rsidR="00AC06F3" w:rsidRPr="00591CBD" w:rsidRDefault="00DD7DCC" w:rsidP="00C93703">
      <w:pPr>
        <w:pStyle w:val="SubclausewithRoman"/>
        <w:tabs>
          <w:tab w:val="num" w:pos="2155"/>
        </w:tabs>
        <w:ind w:left="2155"/>
      </w:pPr>
      <w:bookmarkStart w:id="955" w:name="_Ref74715323"/>
      <w:r w:rsidRPr="00591CBD">
        <w:t xml:space="preserve">if clause </w:t>
      </w:r>
      <w:r w:rsidRPr="00591CBD">
        <w:fldChar w:fldCharType="begin" w:fldLock="1"/>
      </w:r>
      <w:r w:rsidRPr="00591CBD">
        <w:instrText xml:space="preserve"> REF _Ref74715210 \w \h </w:instrText>
      </w:r>
      <w:r w:rsidR="00E43230" w:rsidRPr="00591CBD">
        <w:instrText xml:space="preserve"> \* MERGEFORMAT </w:instrText>
      </w:r>
      <w:r w:rsidRPr="00591CBD">
        <w:fldChar w:fldCharType="separate"/>
      </w:r>
      <w:r w:rsidR="00C65C51">
        <w:t>47.2(a)(i)</w:t>
      </w:r>
      <w:r w:rsidRPr="00591CBD">
        <w:fldChar w:fldCharType="end"/>
      </w:r>
      <w:r w:rsidRPr="00591CBD">
        <w:t xml:space="preserve"> applies, had their:</w:t>
      </w:r>
      <w:bookmarkEnd w:id="955"/>
    </w:p>
    <w:p w14:paraId="438E42C8" w14:textId="23DD86F3" w:rsidR="00AC06F3" w:rsidRPr="00591CBD" w:rsidRDefault="008D5F5D" w:rsidP="00C93703">
      <w:pPr>
        <w:pStyle w:val="SubclausewithUpperAlpha"/>
        <w:tabs>
          <w:tab w:val="clear" w:pos="2892"/>
          <w:tab w:val="num" w:pos="2666"/>
        </w:tabs>
        <w:ind w:left="2666"/>
      </w:pPr>
      <w:r>
        <w:t>A</w:t>
      </w:r>
      <w:r w:rsidRPr="00591CBD">
        <w:t xml:space="preserve">ccess </w:t>
      </w:r>
      <w:r w:rsidR="00DD7DCC" w:rsidRPr="00591CBD">
        <w:t>to the Department’s IT Systems terminated; and/or</w:t>
      </w:r>
    </w:p>
    <w:p w14:paraId="22EA2576" w14:textId="77777777" w:rsidR="00AC06F3" w:rsidRPr="0029704A" w:rsidRDefault="004C3869" w:rsidP="00C93703">
      <w:pPr>
        <w:pStyle w:val="SubclausewithUpperAlpha"/>
        <w:tabs>
          <w:tab w:val="clear" w:pos="2892"/>
          <w:tab w:val="num" w:pos="2666"/>
        </w:tabs>
        <w:ind w:left="2666"/>
      </w:pPr>
      <w:r w:rsidRPr="0029704A">
        <w:t>e</w:t>
      </w:r>
      <w:r w:rsidR="00DD7DCC" w:rsidRPr="0029704A">
        <w:t>mployment, engagement or election terminated,</w:t>
      </w:r>
    </w:p>
    <w:p w14:paraId="0BABD2D2" w14:textId="77777777" w:rsidR="00AC06F3" w:rsidRPr="00591CBD" w:rsidRDefault="00DD7DCC" w:rsidP="00C93703">
      <w:pPr>
        <w:pStyle w:val="SubclausewithRoman-Indent"/>
        <w:ind w:left="2155"/>
      </w:pPr>
      <w:r w:rsidRPr="0029704A">
        <w:t xml:space="preserve">because of their conduct in relation to </w:t>
      </w:r>
      <w:r w:rsidR="004C3869" w:rsidRPr="0029704A">
        <w:t>e</w:t>
      </w:r>
      <w:r w:rsidRPr="0029704A">
        <w:t>mployment services provided to the Commonwealth;</w:t>
      </w:r>
      <w:r w:rsidRPr="00591CBD">
        <w:t xml:space="preserve"> </w:t>
      </w:r>
    </w:p>
    <w:p w14:paraId="59C3898B" w14:textId="086DB152" w:rsidR="00AC06F3" w:rsidRPr="00591CBD" w:rsidRDefault="00DD7DCC" w:rsidP="00834962">
      <w:pPr>
        <w:pStyle w:val="SubclausewithAlphaafternumber"/>
      </w:pPr>
      <w:r w:rsidRPr="00591CBD">
        <w:t>make a written Record of the result of the enquiry described in clause</w:t>
      </w:r>
      <w:r w:rsidR="00192AB4">
        <w:t> </w:t>
      </w:r>
      <w:r w:rsidRPr="00591CBD">
        <w:fldChar w:fldCharType="begin" w:fldLock="1"/>
      </w:r>
      <w:r w:rsidRPr="00591CBD">
        <w:instrText xml:space="preserve"> REF _Ref74715311 \w \h </w:instrText>
      </w:r>
      <w:r w:rsidR="00E43230" w:rsidRPr="00591CBD">
        <w:instrText xml:space="preserve"> \* MERGEFORMAT </w:instrText>
      </w:r>
      <w:r w:rsidRPr="00591CBD">
        <w:fldChar w:fldCharType="separate"/>
      </w:r>
      <w:r w:rsidR="00C65C51">
        <w:t>47.2(a)</w:t>
      </w:r>
      <w:r w:rsidRPr="00591CBD">
        <w:fldChar w:fldCharType="end"/>
      </w:r>
      <w:r w:rsidRPr="00591CBD">
        <w:t>; and</w:t>
      </w:r>
    </w:p>
    <w:p w14:paraId="3D808FBC" w14:textId="50FBEA95" w:rsidR="00AC06F3" w:rsidRPr="00591CBD" w:rsidRDefault="00DD7DCC" w:rsidP="00834962">
      <w:pPr>
        <w:pStyle w:val="SubclausewithAlphaafternumber"/>
      </w:pPr>
      <w:r w:rsidRPr="00591CBD">
        <w:t xml:space="preserve">if clause </w:t>
      </w:r>
      <w:r w:rsidRPr="00591CBD">
        <w:fldChar w:fldCharType="begin" w:fldLock="1"/>
      </w:r>
      <w:r w:rsidRPr="00591CBD">
        <w:instrText xml:space="preserve"> REF _Ref74715323 \w \h </w:instrText>
      </w:r>
      <w:r w:rsidR="00E43230" w:rsidRPr="00591CBD">
        <w:instrText xml:space="preserve"> \* MERGEFORMAT </w:instrText>
      </w:r>
      <w:r w:rsidRPr="00591CBD">
        <w:fldChar w:fldCharType="separate"/>
      </w:r>
      <w:r w:rsidR="00C65C51">
        <w:t>47.2(a)(ii)</w:t>
      </w:r>
      <w:r w:rsidRPr="00591CBD">
        <w:fldChar w:fldCharType="end"/>
      </w:r>
      <w:r w:rsidRPr="00591CBD">
        <w:t xml:space="preserve"> applies to the individual, not employ, engage or elect them for a role in its management, financial administration or the performance of the Services.</w:t>
      </w:r>
    </w:p>
    <w:p w14:paraId="0816EAE7" w14:textId="7447EB61" w:rsidR="00AC06F3" w:rsidRPr="00591CBD" w:rsidRDefault="00DD7DCC" w:rsidP="00834962">
      <w:pPr>
        <w:pStyle w:val="Standardsubclause0"/>
      </w:pPr>
      <w:bookmarkStart w:id="956" w:name="_Ref94876540"/>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952"/>
      <w:bookmarkEnd w:id="956"/>
      <w:r w:rsidRPr="00591CBD">
        <w:t xml:space="preserve"> </w:t>
      </w:r>
    </w:p>
    <w:p w14:paraId="723E5DF5" w14:textId="77777777" w:rsidR="00AC06F3" w:rsidRPr="00591CBD" w:rsidRDefault="00DD7DCC" w:rsidP="00834962">
      <w:pPr>
        <w:pStyle w:val="SubclausewithAlphaafternumber"/>
      </w:pPr>
      <w:bookmarkStart w:id="957" w:name="_Ref66987075"/>
      <w:r w:rsidRPr="00591CBD">
        <w:lastRenderedPageBreak/>
        <w:t>the individual is an undischarged bankrupt;</w:t>
      </w:r>
      <w:bookmarkEnd w:id="957"/>
    </w:p>
    <w:p w14:paraId="5DA76920" w14:textId="77777777" w:rsidR="00AC06F3" w:rsidRPr="00591CBD" w:rsidRDefault="00DD7DCC" w:rsidP="00834962">
      <w:pPr>
        <w:pStyle w:val="SubclausewithAlphaafternumber"/>
      </w:pPr>
      <w:r w:rsidRPr="00591CBD">
        <w:t>there is in operation a composition, deed of arrangement or deed of assignment with the individual's creditors under the law relating to bankruptcy;</w:t>
      </w:r>
    </w:p>
    <w:p w14:paraId="7A78EAD4" w14:textId="77777777" w:rsidR="00AC06F3" w:rsidRPr="00591CBD" w:rsidRDefault="00DD7DCC" w:rsidP="00834962">
      <w:pPr>
        <w:pStyle w:val="SubclausewithAlphaafternumber"/>
      </w:pPr>
      <w:r w:rsidRPr="00591CBD">
        <w:t>the individual has suffered final judgment for a debt and the judgment has not been satisfied;</w:t>
      </w:r>
    </w:p>
    <w:p w14:paraId="0BD5D109" w14:textId="77777777" w:rsidR="00AC06F3" w:rsidRPr="00591CBD" w:rsidRDefault="00DD7DCC" w:rsidP="00834962">
      <w:pPr>
        <w:pStyle w:val="SubclausewithAlphaafternumber"/>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24C1103A" w14:textId="77777777" w:rsidR="00AC06F3" w:rsidRPr="00591CBD" w:rsidRDefault="00DD7DCC" w:rsidP="00C93703">
      <w:pPr>
        <w:pStyle w:val="SubclausewithRoman"/>
        <w:tabs>
          <w:tab w:val="num" w:pos="2155"/>
        </w:tabs>
        <w:ind w:left="2155"/>
      </w:pPr>
      <w:r w:rsidRPr="00591CBD">
        <w:t>the conviction is regarded as spent under paragraph 85ZM(2) (taking into consideration the application of Division 4 of Part VIIC);</w:t>
      </w:r>
    </w:p>
    <w:p w14:paraId="1D983F43" w14:textId="77777777" w:rsidR="00AC06F3" w:rsidRPr="0029704A" w:rsidRDefault="00DD7DCC" w:rsidP="00C93703">
      <w:pPr>
        <w:pStyle w:val="SubclausewithRoman"/>
        <w:tabs>
          <w:tab w:val="num" w:pos="2155"/>
        </w:tabs>
        <w:ind w:left="2155"/>
      </w:pPr>
      <w:r w:rsidRPr="00591CBD">
        <w:t xml:space="preserve">the individual was granted a free and absolute pardon because the individual was </w:t>
      </w:r>
      <w:r w:rsidRPr="0029704A">
        <w:t>wrongly convicted of the offence; or</w:t>
      </w:r>
    </w:p>
    <w:p w14:paraId="74BFBE09" w14:textId="77777777" w:rsidR="00AC06F3" w:rsidRPr="0029704A" w:rsidRDefault="00DD7DCC" w:rsidP="00C93703">
      <w:pPr>
        <w:pStyle w:val="SubclausewithRoman"/>
        <w:tabs>
          <w:tab w:val="num" w:pos="2155"/>
        </w:tabs>
        <w:ind w:left="2155"/>
      </w:pPr>
      <w:r w:rsidRPr="0029704A">
        <w:t>the individual's conviction for the offence has been quashed,</w:t>
      </w:r>
    </w:p>
    <w:p w14:paraId="7AEA5128" w14:textId="77777777" w:rsidR="00AC06F3" w:rsidRPr="00591CBD" w:rsidRDefault="00DD7DCC" w:rsidP="00C9227C">
      <w:pPr>
        <w:pStyle w:val="SubclausewithAlpha-Indent"/>
      </w:pPr>
      <w:r w:rsidRPr="0029704A">
        <w:t>in accordance with any relevant law;</w:t>
      </w:r>
      <w:r w:rsidRPr="00591CBD">
        <w:t xml:space="preserve"> </w:t>
      </w:r>
    </w:p>
    <w:p w14:paraId="0A386F55" w14:textId="77777777" w:rsidR="00AC06F3" w:rsidRPr="00591CBD" w:rsidRDefault="00DD7DCC" w:rsidP="00834962">
      <w:pPr>
        <w:pStyle w:val="SubclausewithAlphaafternumber"/>
      </w:pPr>
      <w:r w:rsidRPr="00591CBD">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213D6D6" w14:textId="77777777" w:rsidR="00AC06F3" w:rsidRPr="00591CBD" w:rsidRDefault="00DD7DCC" w:rsidP="00834962">
      <w:pPr>
        <w:pStyle w:val="SubclausewithAlphaafternumber"/>
      </w:pPr>
      <w:bookmarkStart w:id="958" w:name="_Ref66987083"/>
      <w:r w:rsidRPr="00591CBD">
        <w:t>the individual is otherwise prohibited from being a member or Director or employee or responsible officer of the organisation of the Provider.</w:t>
      </w:r>
      <w:bookmarkEnd w:id="958"/>
    </w:p>
    <w:p w14:paraId="3E25AA1B" w14:textId="62BEF1F0" w:rsidR="00AC06F3" w:rsidRPr="00591CBD" w:rsidRDefault="00DD7DCC" w:rsidP="00834962">
      <w:pPr>
        <w:pStyle w:val="Standardsubclause0"/>
      </w:pPr>
      <w:r w:rsidRPr="00591CBD">
        <w:t xml:space="preserve">Unless otherwise agreed by the Department in writing at its absolute discretion, where an individual falls, or is discovered as falling, within any of clauses </w:t>
      </w:r>
      <w:r w:rsidRPr="00591CBD">
        <w:fldChar w:fldCharType="begin" w:fldLock="1"/>
      </w:r>
      <w:r w:rsidRPr="00591CBD">
        <w:instrText xml:space="preserve"> REF _Ref66987075 \w \h  \* MERGEFORMAT </w:instrText>
      </w:r>
      <w:r w:rsidRPr="00591CBD">
        <w:fldChar w:fldCharType="separate"/>
      </w:r>
      <w:r w:rsidR="00C65C51">
        <w:t>47.3(a)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C65C51">
        <w:t>47.3(f)</w:t>
      </w:r>
      <w:r w:rsidRPr="00591CBD">
        <w:fldChar w:fldCharType="end"/>
      </w:r>
      <w:r w:rsidRPr="00591CBD">
        <w:t xml:space="preserve"> while employed or engaged by the Provider, or elected as an officer of the Provider, in a role in:</w:t>
      </w:r>
    </w:p>
    <w:p w14:paraId="45FBA9E5" w14:textId="0EDAE857" w:rsidR="00AC06F3" w:rsidRPr="00591CBD" w:rsidRDefault="00DD7DCC" w:rsidP="00834962">
      <w:pPr>
        <w:pStyle w:val="SubclausewithAlphaafternumber"/>
      </w:pPr>
      <w:r w:rsidRPr="00591CBD">
        <w:rPr>
          <w:rStyle w:val="SubclausewithAlphaafternumberChar"/>
        </w:rPr>
        <w:t xml:space="preserve">its management or financial administration, the Provider will be in breach of clause </w:t>
      </w:r>
      <w:r w:rsidR="00AA5A75">
        <w:rPr>
          <w:rStyle w:val="SubclausewithAlphaafternumberChar"/>
        </w:rPr>
        <w:fldChar w:fldCharType="begin" w:fldLock="1"/>
      </w:r>
      <w:r w:rsidR="00AA5A75">
        <w:rPr>
          <w:rStyle w:val="SubclausewithAlphaafternumberChar"/>
        </w:rPr>
        <w:instrText xml:space="preserve"> REF _Ref94876540 \w \h </w:instrText>
      </w:r>
      <w:r w:rsidR="00AA5A75">
        <w:rPr>
          <w:rStyle w:val="SubclausewithAlphaafternumberChar"/>
        </w:rPr>
      </w:r>
      <w:r w:rsidR="00AA5A75">
        <w:rPr>
          <w:rStyle w:val="SubclausewithAlphaafternumberChar"/>
        </w:rPr>
        <w:fldChar w:fldCharType="separate"/>
      </w:r>
      <w:r w:rsidR="00C65C51">
        <w:rPr>
          <w:rStyle w:val="SubclausewithAlphaafternumberChar"/>
        </w:rPr>
        <w:t>47.3</w:t>
      </w:r>
      <w:r w:rsidR="00AA5A75">
        <w:rPr>
          <w:rStyle w:val="SubclausewithAlphaafternumberChar"/>
        </w:rPr>
        <w:fldChar w:fldCharType="end"/>
      </w:r>
      <w:r w:rsidRPr="00591CBD">
        <w:rPr>
          <w:rStyle w:val="SubclausewithAlphaafternumberChar"/>
        </w:rPr>
        <w:t>, if</w:t>
      </w:r>
      <w:r w:rsidRPr="00591CBD">
        <w:t xml:space="preserve"> the Provider does not:</w:t>
      </w:r>
    </w:p>
    <w:p w14:paraId="62B19918" w14:textId="77777777" w:rsidR="00AC06F3" w:rsidRPr="00591CBD" w:rsidRDefault="00DD7DCC" w:rsidP="00C93703">
      <w:pPr>
        <w:pStyle w:val="SubclausewithRoman"/>
        <w:tabs>
          <w:tab w:val="num" w:pos="2155"/>
        </w:tabs>
        <w:ind w:left="2155"/>
      </w:pPr>
      <w:bookmarkStart w:id="959" w:name="_Ref66987133"/>
      <w:r w:rsidRPr="00591CBD">
        <w:t>transfer the individual to a position that does not have a role in its management or financial administration; or</w:t>
      </w:r>
      <w:bookmarkEnd w:id="959"/>
    </w:p>
    <w:p w14:paraId="524B24EE" w14:textId="77777777" w:rsidR="00AC06F3" w:rsidRPr="00591CBD" w:rsidRDefault="00DD7DCC" w:rsidP="00C93703">
      <w:pPr>
        <w:pStyle w:val="SubclausewithRoman"/>
        <w:tabs>
          <w:tab w:val="num" w:pos="2155"/>
        </w:tabs>
        <w:ind w:left="2155"/>
      </w:pPr>
      <w:r w:rsidRPr="00591CBD">
        <w:t>terminate the employment or engagement of the individual or remove the individual from office,</w:t>
      </w:r>
    </w:p>
    <w:p w14:paraId="27D497ED" w14:textId="77777777" w:rsidR="00AC06F3" w:rsidRPr="00591CBD" w:rsidRDefault="00DD7DCC" w:rsidP="00C9227C">
      <w:pPr>
        <w:pStyle w:val="SubclausewithAlpha-Indent"/>
      </w:pPr>
      <w:r w:rsidRPr="00591CBD">
        <w:t>as the case may be, and immediately Notify the Department of its action; or</w:t>
      </w:r>
    </w:p>
    <w:p w14:paraId="21D5344B" w14:textId="2B3C070A" w:rsidR="00AC06F3" w:rsidRPr="00591CBD" w:rsidRDefault="00DD7DCC" w:rsidP="00834962">
      <w:pPr>
        <w:pStyle w:val="SubclausewithAlphaafternumber"/>
      </w:pPr>
      <w:bookmarkStart w:id="960" w:name="_Ref66987123"/>
      <w:r w:rsidRPr="00591CBD">
        <w:t xml:space="preserve">the performance of the Services, the Provider must Notify the Department on becoming aware that the individual falls or has been discovered as falling within </w:t>
      </w:r>
      <w:r w:rsidRPr="00591CBD">
        <w:lastRenderedPageBreak/>
        <w:t xml:space="preserve">any of clauses </w:t>
      </w:r>
      <w:r w:rsidRPr="00591CBD">
        <w:fldChar w:fldCharType="begin" w:fldLock="1"/>
      </w:r>
      <w:r w:rsidRPr="00591CBD">
        <w:instrText xml:space="preserve"> REF _Ref66987075 \w \h  \* MERGEFORMAT </w:instrText>
      </w:r>
      <w:r w:rsidRPr="00591CBD">
        <w:fldChar w:fldCharType="separate"/>
      </w:r>
      <w:r w:rsidR="00C65C51">
        <w:t>47.3(a)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C65C51">
        <w:t>47.3(f)</w:t>
      </w:r>
      <w:r w:rsidRPr="00591CBD">
        <w:fldChar w:fldCharType="end"/>
      </w:r>
      <w:r w:rsidRPr="00591CBD">
        <w:t>, and take any action in respect of that individual, that is Notified by the Department.</w:t>
      </w:r>
      <w:bookmarkEnd w:id="960"/>
    </w:p>
    <w:p w14:paraId="0B43E8E2" w14:textId="0FBD0F0B" w:rsidR="00AC06F3" w:rsidRPr="00591CBD" w:rsidRDefault="00DD7DCC" w:rsidP="00834962">
      <w:pPr>
        <w:pStyle w:val="Note-leftaligned"/>
      </w:pPr>
      <w:r w:rsidRPr="00591CBD">
        <w:t xml:space="preserve">Note: For the avoidance of doubt, clause </w:t>
      </w:r>
      <w:r w:rsidRPr="00591CBD">
        <w:fldChar w:fldCharType="begin" w:fldLock="1"/>
      </w:r>
      <w:r w:rsidRPr="00591CBD">
        <w:instrText xml:space="preserve"> REF _Ref66987123 \w \h  \* MERGEFORMAT </w:instrText>
      </w:r>
      <w:r w:rsidRPr="00591CBD">
        <w:fldChar w:fldCharType="separate"/>
      </w:r>
      <w:r w:rsidR="00C65C51">
        <w:t>47.4(b)</w:t>
      </w:r>
      <w:r w:rsidRPr="00591CBD">
        <w:fldChar w:fldCharType="end"/>
      </w:r>
      <w:r w:rsidRPr="00591CBD">
        <w:t xml:space="preserve"> will also apply where an individual is transferred in accordance with clause </w:t>
      </w:r>
      <w:r w:rsidRPr="00591CBD">
        <w:fldChar w:fldCharType="begin" w:fldLock="1"/>
      </w:r>
      <w:r w:rsidRPr="00591CBD">
        <w:instrText xml:space="preserve"> REF _Ref66987133 \w \h  \* MERGEFORMAT </w:instrText>
      </w:r>
      <w:r w:rsidRPr="00591CBD">
        <w:fldChar w:fldCharType="separate"/>
      </w:r>
      <w:r w:rsidR="00C65C51">
        <w:t>47.4(a)(i)</w:t>
      </w:r>
      <w:r w:rsidRPr="00591CBD">
        <w:fldChar w:fldCharType="end"/>
      </w:r>
      <w:r w:rsidRPr="00591CBD">
        <w:t>, to a role in the performance of the Services.</w:t>
      </w:r>
    </w:p>
    <w:p w14:paraId="4749CC17" w14:textId="77777777" w:rsidR="000A3B93" w:rsidRPr="00591CBD" w:rsidRDefault="007740C8" w:rsidP="000C573B">
      <w:pPr>
        <w:pStyle w:val="Style2"/>
      </w:pPr>
      <w:bookmarkStart w:id="961" w:name="_Toc79000471"/>
      <w:bookmarkStart w:id="962" w:name="_Toc80265618"/>
      <w:bookmarkStart w:id="963" w:name="_Toc179552296"/>
      <w:bookmarkStart w:id="964" w:name="_Toc179552484"/>
      <w:bookmarkStart w:id="965" w:name="_Toc179552685"/>
      <w:bookmarkStart w:id="966" w:name="_Toc179552946"/>
      <w:bookmarkStart w:id="967" w:name="_Toc179554839"/>
      <w:bookmarkStart w:id="968" w:name="_Toc179794257"/>
      <w:bookmarkStart w:id="969" w:name="_Toc205289310"/>
      <w:r w:rsidRPr="007740C8">
        <w:t>Removal and training of</w:t>
      </w:r>
      <w:r w:rsidR="00ED6252">
        <w:t xml:space="preserve"> </w:t>
      </w:r>
      <w:r w:rsidR="000A3B93" w:rsidRPr="00591CBD">
        <w:t>Provider</w:t>
      </w:r>
      <w:r w:rsidR="007D3FB6">
        <w:t xml:space="preserve"> and Subcontractor</w:t>
      </w:r>
      <w:r w:rsidR="000A3B93" w:rsidRPr="00591CBD">
        <w:t xml:space="preserve"> Personnel</w:t>
      </w:r>
      <w:bookmarkEnd w:id="961"/>
      <w:bookmarkEnd w:id="962"/>
      <w:bookmarkEnd w:id="963"/>
      <w:bookmarkEnd w:id="964"/>
      <w:bookmarkEnd w:id="965"/>
      <w:bookmarkEnd w:id="966"/>
      <w:bookmarkEnd w:id="967"/>
      <w:bookmarkEnd w:id="968"/>
      <w:bookmarkEnd w:id="969"/>
    </w:p>
    <w:p w14:paraId="75276BB7" w14:textId="0007F8A7" w:rsidR="000A3B93" w:rsidRPr="00591CBD" w:rsidRDefault="000A3B93" w:rsidP="00834962">
      <w:pPr>
        <w:pStyle w:val="Standardsubclause0"/>
      </w:pPr>
      <w:bookmarkStart w:id="970" w:name="_Ref77974830"/>
      <w:r w:rsidRPr="00591CBD">
        <w:t xml:space="preserve">The Department may give Notice, on reasonable grounds related to the performance of the Services or risk to the Services or the Commonwealth, requiring the Provider to remove Personnel </w:t>
      </w:r>
      <w:r w:rsidR="00E72431">
        <w:t xml:space="preserve">(including Subcontractor Personnel) </w:t>
      </w:r>
      <w:r w:rsidRPr="00591CBD">
        <w:t>from work on the Services. The Provider must, at its own cost, promptly arrange for the removal of such Personnel from work on the Services and their replacement with Personnel acceptable to the Department.</w:t>
      </w:r>
      <w:bookmarkEnd w:id="970"/>
    </w:p>
    <w:p w14:paraId="045C31C3" w14:textId="368F8879" w:rsidR="000A3B93" w:rsidRPr="00591CBD" w:rsidRDefault="000A3B93" w:rsidP="00834962">
      <w:pPr>
        <w:pStyle w:val="Standardsubclause0"/>
      </w:pPr>
      <w:r w:rsidRPr="00591CBD">
        <w:t xml:space="preserve">For the purposes of clause </w:t>
      </w:r>
      <w:r w:rsidR="00E43230" w:rsidRPr="00591CBD">
        <w:fldChar w:fldCharType="begin" w:fldLock="1"/>
      </w:r>
      <w:r w:rsidR="00E43230" w:rsidRPr="00591CBD">
        <w:instrText xml:space="preserve"> REF _Ref77974830 \r \h </w:instrText>
      </w:r>
      <w:r w:rsidR="00485CC1" w:rsidRPr="00591CBD">
        <w:instrText xml:space="preserve"> \* MERGEFORMAT </w:instrText>
      </w:r>
      <w:r w:rsidR="00E43230" w:rsidRPr="00591CBD">
        <w:fldChar w:fldCharType="separate"/>
      </w:r>
      <w:r w:rsidR="00C65C51">
        <w:t>48.1</w:t>
      </w:r>
      <w:r w:rsidR="00E43230" w:rsidRPr="00591CBD">
        <w:fldChar w:fldCharType="end"/>
      </w:r>
      <w:r w:rsidRPr="00591CBD">
        <w:t xml:space="preserve">, if the Provider is unable to provide replacement Personnel </w:t>
      </w:r>
      <w:r w:rsidR="007D3FB6">
        <w:t xml:space="preserve">(including Subcontractor Personnel) </w:t>
      </w:r>
      <w:r w:rsidRPr="00591CBD">
        <w:t xml:space="preserve">who are acceptable to the Department, the Department may 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w:t>
      </w:r>
    </w:p>
    <w:p w14:paraId="5FEDB711" w14:textId="77777777" w:rsidR="000A3B93" w:rsidRPr="00591CBD" w:rsidRDefault="000A3B93" w:rsidP="00834962">
      <w:pPr>
        <w:pStyle w:val="Standardsubclause0"/>
      </w:pPr>
      <w:r w:rsidRPr="00591CBD">
        <w:t xml:space="preserve">The Provider must provide for, and ensure that its Personnel </w:t>
      </w:r>
      <w:r w:rsidR="007D3FB6">
        <w:t xml:space="preserve">and Subcontractors </w:t>
      </w:r>
      <w:r w:rsidRPr="00591CBD">
        <w:t xml:space="preserve">participate in, any training as </w:t>
      </w:r>
      <w:r w:rsidR="00281E3D" w:rsidRPr="00591CBD">
        <w:t xml:space="preserve">requested </w:t>
      </w:r>
      <w:r w:rsidRPr="00591CBD">
        <w:t>by the Department</w:t>
      </w:r>
      <w:r w:rsidR="007740C8">
        <w:t xml:space="preserve"> </w:t>
      </w:r>
      <w:r w:rsidR="007740C8" w:rsidRPr="00F83F6F">
        <w:t>or as specified in any Guidelines</w:t>
      </w:r>
      <w:r w:rsidRPr="00591CBD">
        <w:t>.</w:t>
      </w:r>
    </w:p>
    <w:p w14:paraId="3D94EDFA" w14:textId="77777777" w:rsidR="00AC06F3" w:rsidRPr="00591CBD" w:rsidRDefault="00DD7DCC" w:rsidP="000C573B">
      <w:pPr>
        <w:pStyle w:val="Style2"/>
      </w:pPr>
      <w:bookmarkStart w:id="971" w:name="_Toc79000472"/>
      <w:bookmarkStart w:id="972" w:name="_Toc80265619"/>
      <w:bookmarkStart w:id="973" w:name="_Toc179552297"/>
      <w:bookmarkStart w:id="974" w:name="_Toc179552485"/>
      <w:bookmarkStart w:id="975" w:name="_Toc179552686"/>
      <w:bookmarkStart w:id="976" w:name="_Toc179552947"/>
      <w:bookmarkStart w:id="977" w:name="_Toc179554840"/>
      <w:bookmarkStart w:id="978" w:name="_Toc179794258"/>
      <w:bookmarkStart w:id="979" w:name="_Toc205289311"/>
      <w:r w:rsidRPr="00591CBD">
        <w:t>Change in Control of the Provider or a Material Subcontractor</w:t>
      </w:r>
      <w:bookmarkEnd w:id="971"/>
      <w:bookmarkEnd w:id="972"/>
      <w:bookmarkEnd w:id="973"/>
      <w:bookmarkEnd w:id="974"/>
      <w:bookmarkEnd w:id="975"/>
      <w:bookmarkEnd w:id="976"/>
      <w:bookmarkEnd w:id="977"/>
      <w:bookmarkEnd w:id="978"/>
      <w:bookmarkEnd w:id="979"/>
    </w:p>
    <w:p w14:paraId="157A71C1" w14:textId="77777777" w:rsidR="00AC06F3" w:rsidRPr="00591CBD" w:rsidRDefault="00DD7DCC" w:rsidP="00834962">
      <w:pPr>
        <w:pStyle w:val="Standardsubclause0"/>
      </w:pPr>
      <w:bookmarkStart w:id="980" w:name="_Ref66987148"/>
      <w:r w:rsidRPr="00591CBD">
        <w:t>The Provider must not, without the Department's prior written consent, cause or allow to occur a Change in Control of:</w:t>
      </w:r>
      <w:bookmarkEnd w:id="980"/>
    </w:p>
    <w:p w14:paraId="156ABC1A" w14:textId="77777777" w:rsidR="00AC06F3" w:rsidRPr="00591CBD" w:rsidRDefault="00DD7DCC" w:rsidP="00834962">
      <w:pPr>
        <w:pStyle w:val="SubclausewithAlphaafternumber"/>
      </w:pPr>
      <w:r w:rsidRPr="00591CBD">
        <w:t>the Provider; or</w:t>
      </w:r>
    </w:p>
    <w:p w14:paraId="3ABEF3C2" w14:textId="77777777" w:rsidR="00AC06F3" w:rsidRPr="00591CBD" w:rsidRDefault="00DD7DCC" w:rsidP="00834962">
      <w:pPr>
        <w:pStyle w:val="SubclausewithAlphaafternumber"/>
      </w:pPr>
      <w:r w:rsidRPr="00591CBD">
        <w:t>any Material Subcontractor.</w:t>
      </w:r>
    </w:p>
    <w:p w14:paraId="4A9A29CD" w14:textId="77777777" w:rsidR="00AC06F3" w:rsidRPr="00591CBD" w:rsidRDefault="00DD7DCC" w:rsidP="00834962">
      <w:pPr>
        <w:pStyle w:val="Standardsubclause0"/>
      </w:pPr>
      <w:bookmarkStart w:id="981" w:name="_Ref70072015"/>
      <w:r w:rsidRPr="00591CBD">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981"/>
      <w:r w:rsidRPr="00591CBD">
        <w:t xml:space="preserve"> </w:t>
      </w:r>
    </w:p>
    <w:p w14:paraId="17426C86" w14:textId="77777777" w:rsidR="00AC06F3" w:rsidRPr="00591CBD" w:rsidRDefault="00DD7DCC" w:rsidP="00834962">
      <w:pPr>
        <w:pStyle w:val="Standardsubclause0"/>
      </w:pPr>
      <w:bookmarkStart w:id="982" w:name="_Ref66987162"/>
      <w:r w:rsidRPr="00591CBD">
        <w:t>The Provider must, within five Business Days of receiving a written request from the Department, provide such information and supporting evidence as the Department may request in relation to the:</w:t>
      </w:r>
      <w:bookmarkEnd w:id="982"/>
    </w:p>
    <w:p w14:paraId="6A4A1C5B" w14:textId="77777777" w:rsidR="00AC06F3" w:rsidRPr="00591CBD" w:rsidRDefault="00DD7DCC" w:rsidP="00834962">
      <w:pPr>
        <w:pStyle w:val="SubclausewithAlphaafternumber"/>
      </w:pPr>
      <w:r w:rsidRPr="00591CBD">
        <w:t>shareholdings;</w:t>
      </w:r>
    </w:p>
    <w:p w14:paraId="382EBA6E" w14:textId="77777777" w:rsidR="00AC06F3" w:rsidRPr="00591CBD" w:rsidRDefault="00DD7DCC" w:rsidP="00834962">
      <w:pPr>
        <w:pStyle w:val="SubclausewithAlphaafternumber"/>
      </w:pPr>
      <w:r w:rsidRPr="00591CBD">
        <w:t>issued shares;</w:t>
      </w:r>
    </w:p>
    <w:p w14:paraId="73B2F2F6" w14:textId="77777777" w:rsidR="00AC06F3" w:rsidRPr="00591CBD" w:rsidRDefault="00DD7DCC" w:rsidP="00834962">
      <w:pPr>
        <w:pStyle w:val="SubclausewithAlphaafternumber"/>
      </w:pPr>
      <w:r w:rsidRPr="00591CBD">
        <w:t>board of Directors;</w:t>
      </w:r>
    </w:p>
    <w:p w14:paraId="331FC1E0" w14:textId="77777777" w:rsidR="00AC06F3" w:rsidRPr="00591CBD" w:rsidRDefault="00DD7DCC" w:rsidP="00834962">
      <w:pPr>
        <w:pStyle w:val="SubclausewithAlphaafternumber"/>
      </w:pPr>
      <w:r w:rsidRPr="00591CBD">
        <w:t>board of management;</w:t>
      </w:r>
    </w:p>
    <w:p w14:paraId="645D879D" w14:textId="77777777" w:rsidR="00AC06F3" w:rsidRPr="00591CBD" w:rsidRDefault="00DD7DCC" w:rsidP="00834962">
      <w:pPr>
        <w:pStyle w:val="SubclausewithAlphaafternumber"/>
      </w:pPr>
      <w:r w:rsidRPr="00591CBD">
        <w:t>executive;</w:t>
      </w:r>
    </w:p>
    <w:p w14:paraId="732878AF" w14:textId="77777777" w:rsidR="00AC06F3" w:rsidRPr="00591CBD" w:rsidRDefault="00DD7DCC" w:rsidP="00834962">
      <w:pPr>
        <w:pStyle w:val="SubclausewithAlphaafternumber"/>
      </w:pPr>
      <w:r w:rsidRPr="00591CBD">
        <w:t xml:space="preserve">voting rights; </w:t>
      </w:r>
    </w:p>
    <w:p w14:paraId="72AACBEE" w14:textId="77777777" w:rsidR="00AC06F3" w:rsidRPr="00591CBD" w:rsidRDefault="00DD7DCC" w:rsidP="00834962">
      <w:pPr>
        <w:pStyle w:val="SubclausewithAlphaafternumber"/>
      </w:pPr>
      <w:r w:rsidRPr="00591CBD">
        <w:lastRenderedPageBreak/>
        <w:t>partnership composition, if relevant; or</w:t>
      </w:r>
    </w:p>
    <w:p w14:paraId="1D5E5B21" w14:textId="77777777" w:rsidR="00AC06F3" w:rsidRPr="00591CBD" w:rsidRDefault="00DD7DCC" w:rsidP="00834962">
      <w:pPr>
        <w:pStyle w:val="SubclausewithAlphaafternumber"/>
      </w:pPr>
      <w:r w:rsidRPr="00591CBD">
        <w:t>ultimate holding company, if relevant,</w:t>
      </w:r>
    </w:p>
    <w:p w14:paraId="47DAC998" w14:textId="77777777" w:rsidR="00AC06F3" w:rsidRPr="00591CBD" w:rsidRDefault="00DD7DCC" w:rsidP="00834962">
      <w:pPr>
        <w:pStyle w:val="StandardSubclause-Indent"/>
      </w:pPr>
      <w:r w:rsidRPr="00591CBD">
        <w:t xml:space="preserve">of the Provider or any Material Subcontractor, including the dates of any changes to those matters. </w:t>
      </w:r>
    </w:p>
    <w:p w14:paraId="2F74A66F" w14:textId="4DE09500" w:rsidR="00AC06F3" w:rsidRPr="00591CBD" w:rsidRDefault="00DD7DCC" w:rsidP="00834962">
      <w:pPr>
        <w:pStyle w:val="Standardsubclause0"/>
      </w:pPr>
      <w:bookmarkStart w:id="983" w:name="_Ref80104290"/>
      <w:r w:rsidRPr="00591CBD">
        <w:t xml:space="preserve">If the Provider breaches clause </w:t>
      </w:r>
      <w:r w:rsidRPr="00591CBD">
        <w:fldChar w:fldCharType="begin" w:fldLock="1"/>
      </w:r>
      <w:r w:rsidRPr="00591CBD">
        <w:instrText xml:space="preserve"> REF _Ref66987148 \r \h </w:instrText>
      </w:r>
      <w:r w:rsidR="00E43230" w:rsidRPr="00591CBD">
        <w:instrText xml:space="preserve"> \* MERGEFORMAT </w:instrText>
      </w:r>
      <w:r w:rsidRPr="00591CBD">
        <w:fldChar w:fldCharType="separate"/>
      </w:r>
      <w:r w:rsidR="00C65C51">
        <w:t>49.1</w:t>
      </w:r>
      <w:r w:rsidRPr="00591CBD">
        <w:fldChar w:fldCharType="end"/>
      </w:r>
      <w:r w:rsidRPr="00591CBD">
        <w:t xml:space="preserve"> or</w:t>
      </w:r>
      <w:r w:rsidR="00192AB4">
        <w:t xml:space="preserve"> clause</w:t>
      </w:r>
      <w:r w:rsidRPr="00591CBD">
        <w:t xml:space="preserve"> </w:t>
      </w:r>
      <w:r w:rsidRPr="00591CBD">
        <w:fldChar w:fldCharType="begin" w:fldLock="1"/>
      </w:r>
      <w:r w:rsidRPr="00591CBD">
        <w:instrText xml:space="preserve"> REF _Ref66987162 \r \h </w:instrText>
      </w:r>
      <w:r w:rsidR="00E43230" w:rsidRPr="00591CBD">
        <w:instrText xml:space="preserve"> \* MERGEFORMAT </w:instrText>
      </w:r>
      <w:r w:rsidRPr="00591CBD">
        <w:fldChar w:fldCharType="separate"/>
      </w:r>
      <w:r w:rsidR="00C65C51">
        <w:t>49.3</w:t>
      </w:r>
      <w:r w:rsidRPr="00591CBD">
        <w:fldChar w:fldCharType="end"/>
      </w:r>
      <w:r w:rsidRPr="00591CBD">
        <w:t>, the Department may:</w:t>
      </w:r>
      <w:bookmarkEnd w:id="983"/>
    </w:p>
    <w:p w14:paraId="2921BE7A" w14:textId="5F2A867A" w:rsidR="00AC06F3" w:rsidRPr="00591CBD" w:rsidRDefault="00DD7DCC" w:rsidP="00834962">
      <w:pPr>
        <w:pStyle w:val="SubclausewithAlphaafternumber"/>
      </w:pPr>
      <w:bookmarkStart w:id="984" w:name="_Ref74747386"/>
      <w:bookmarkStart w:id="985" w:name="_Ref70071237"/>
      <w:bookmarkStart w:id="986" w:name="_Ref66987732"/>
      <w:r w:rsidRPr="00591CBD">
        <w:t xml:space="preserve">vary </w:t>
      </w:r>
      <w:r w:rsidR="003F35D1">
        <w:t>any</w:t>
      </w:r>
      <w:r w:rsidR="003F35D1" w:rsidRPr="00591CBD">
        <w:t xml:space="preserve"> </w:t>
      </w:r>
      <w:r w:rsidR="00283B8A" w:rsidRPr="00591CBD">
        <w:t xml:space="preserve">allocated </w:t>
      </w:r>
      <w:r w:rsidR="001A6426">
        <w:t>Service Area</w:t>
      </w:r>
      <w:r w:rsidR="00F733DD">
        <w:t>(s</w:t>
      </w:r>
      <w:r w:rsidR="008D5F5D">
        <w:t>),</w:t>
      </w:r>
      <w:r w:rsidR="008D5F5D" w:rsidRPr="00591CBD">
        <w:t xml:space="preserve"> </w:t>
      </w:r>
      <w:r w:rsidR="00AD1770">
        <w:t xml:space="preserve">any </w:t>
      </w:r>
      <w:r w:rsidRPr="00591CBD">
        <w:t xml:space="preserve">Employment Region(s) and/or </w:t>
      </w:r>
      <w:r w:rsidR="00AD1770">
        <w:t xml:space="preserve">any </w:t>
      </w:r>
      <w:r w:rsidRPr="00591CBD">
        <w:t>Site(s) of the Provider;</w:t>
      </w:r>
      <w:bookmarkEnd w:id="984"/>
      <w:r w:rsidRPr="00591CBD">
        <w:t xml:space="preserve"> </w:t>
      </w:r>
    </w:p>
    <w:p w14:paraId="0E95131C" w14:textId="5F633BAA" w:rsidR="006B40B8" w:rsidRPr="00591CBD" w:rsidRDefault="006B40B8" w:rsidP="00834962">
      <w:pPr>
        <w:pStyle w:val="SubclausewithAlphaafternumber"/>
      </w:pPr>
      <w:r w:rsidRPr="00591CBD">
        <w:t xml:space="preserve">vary the Provider’s </w:t>
      </w:r>
      <w:r w:rsidR="00F000A2">
        <w:t>C</w:t>
      </w:r>
      <w:r w:rsidRPr="00591CBD">
        <w:t>aseload;</w:t>
      </w:r>
    </w:p>
    <w:p w14:paraId="080AC2E9" w14:textId="0CB09903" w:rsidR="00AC06F3" w:rsidRPr="00591CBD" w:rsidRDefault="00DD7DCC" w:rsidP="00834962">
      <w:pPr>
        <w:pStyle w:val="SubclausewithAlphaafternumber"/>
      </w:pPr>
      <w:r w:rsidRPr="00591CBD">
        <w:t xml:space="preserve">exercise any remedies specified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C65C51">
        <w:t>55.2</w:t>
      </w:r>
      <w:r w:rsidRPr="00591CBD">
        <w:fldChar w:fldCharType="end"/>
      </w:r>
      <w:r w:rsidRPr="00591CBD">
        <w:t>; or</w:t>
      </w:r>
      <w:bookmarkEnd w:id="985"/>
    </w:p>
    <w:p w14:paraId="1FE41ECB" w14:textId="62276FF7"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w:t>
      </w:r>
    </w:p>
    <w:p w14:paraId="0D7E036D" w14:textId="77777777" w:rsidR="00AC06F3" w:rsidRPr="00591CBD" w:rsidRDefault="00DD7DCC" w:rsidP="00834962">
      <w:pPr>
        <w:pStyle w:val="StandardSubclause-Indent"/>
      </w:pPr>
      <w:r w:rsidRPr="00591CBD">
        <w:t>by providing Notice to the Provider.</w:t>
      </w:r>
    </w:p>
    <w:p w14:paraId="3656307C" w14:textId="65107F04" w:rsidR="00D92F7F" w:rsidRPr="00591CBD" w:rsidRDefault="00D92F7F" w:rsidP="00834962">
      <w:pPr>
        <w:pStyle w:val="Standardsubclause0"/>
      </w:pPr>
      <w:r w:rsidRPr="00591CBD">
        <w:t xml:space="preserve">In determining whether to take action under clause </w:t>
      </w:r>
      <w:r w:rsidR="00415126" w:rsidRPr="00591CBD">
        <w:fldChar w:fldCharType="begin" w:fldLock="1"/>
      </w:r>
      <w:r w:rsidR="00415126" w:rsidRPr="00591CBD">
        <w:instrText xml:space="preserve"> REF _Ref80104290 \r \h </w:instrText>
      </w:r>
      <w:r w:rsidR="00485CC1" w:rsidRPr="00591CBD">
        <w:instrText xml:space="preserve"> \* MERGEFORMAT </w:instrText>
      </w:r>
      <w:r w:rsidR="00415126" w:rsidRPr="00591CBD">
        <w:fldChar w:fldCharType="separate"/>
      </w:r>
      <w:r w:rsidR="00C65C51">
        <w:t>49.4</w:t>
      </w:r>
      <w:r w:rsidR="00415126" w:rsidRPr="00591CBD">
        <w:fldChar w:fldCharType="end"/>
      </w:r>
      <w:r w:rsidRPr="00591CBD">
        <w:t>, the Department may take into account any matter, including whether the Department considers, at its absolute discretion, that the relevant Change in Control:</w:t>
      </w:r>
    </w:p>
    <w:p w14:paraId="238ECE41" w14:textId="77777777" w:rsidR="00D92F7F" w:rsidRPr="00591CBD" w:rsidRDefault="00D92F7F" w:rsidP="00834962">
      <w:pPr>
        <w:pStyle w:val="SubclausewithAlphaafternumber"/>
      </w:pPr>
      <w:r w:rsidRPr="00591CBD">
        <w:t>presents a risk to the Commonwealth; or</w:t>
      </w:r>
    </w:p>
    <w:p w14:paraId="388B58D9" w14:textId="2DA98724" w:rsidR="00D92F7F" w:rsidRPr="00591CBD" w:rsidRDefault="00D92F7F" w:rsidP="00834962">
      <w:pPr>
        <w:pStyle w:val="SubclausewithAlphaafternumber"/>
      </w:pPr>
      <w:r w:rsidRPr="00591CBD">
        <w:t xml:space="preserve">has an impact on </w:t>
      </w:r>
      <w:r w:rsidR="00DB20EA">
        <w:t xml:space="preserve">the </w:t>
      </w:r>
      <w:r w:rsidR="00180FD3">
        <w:t>Parent Pathways</w:t>
      </w:r>
      <w:r w:rsidR="00DB20EA">
        <w:t xml:space="preserve"> Service</w:t>
      </w:r>
      <w:r w:rsidRPr="00591CBD">
        <w:t xml:space="preserve"> (including any actual or constructive change to the proportion of Services being performed by the Provider in a particular Employment Region, </w:t>
      </w:r>
      <w:r w:rsidR="001A138F" w:rsidRPr="00591CBD">
        <w:t xml:space="preserve">allocated </w:t>
      </w:r>
      <w:r w:rsidR="008A3E9C">
        <w:t>Service Area</w:t>
      </w:r>
      <w:r w:rsidR="001A138F" w:rsidRPr="00591CBD">
        <w:t xml:space="preserve">, </w:t>
      </w:r>
      <w:r w:rsidRPr="00591CBD">
        <w:t>geographic region or nationally).</w:t>
      </w:r>
    </w:p>
    <w:p w14:paraId="54DC5060" w14:textId="38B7B66A" w:rsidR="00AC06F3" w:rsidRPr="00591CBD" w:rsidRDefault="00DD7DCC" w:rsidP="00834962">
      <w:pPr>
        <w:pStyle w:val="Standardsubclause0"/>
      </w:pPr>
      <w:r w:rsidRPr="00591CBD">
        <w:t xml:space="preserve">If the Department exercises its rights under clause </w:t>
      </w:r>
      <w:r w:rsidRPr="00591CBD">
        <w:fldChar w:fldCharType="begin" w:fldLock="1"/>
      </w:r>
      <w:r w:rsidRPr="00591CBD">
        <w:instrText xml:space="preserve"> REF _Ref74747386 \r \h </w:instrText>
      </w:r>
      <w:r w:rsidR="00E43230" w:rsidRPr="00591CBD">
        <w:instrText xml:space="preserve"> \* MERGEFORMAT </w:instrText>
      </w:r>
      <w:r w:rsidRPr="00591CBD">
        <w:fldChar w:fldCharType="separate"/>
      </w:r>
      <w:r w:rsidR="00C65C51">
        <w:t>49.4(a)</w:t>
      </w:r>
      <w:r w:rsidRPr="00591CBD">
        <w:fldChar w:fldCharType="end"/>
      </w:r>
      <w:r w:rsidRPr="00591CBD">
        <w:t>:</w:t>
      </w:r>
    </w:p>
    <w:p w14:paraId="23046106" w14:textId="77777777" w:rsidR="00AC06F3" w:rsidRPr="00591CBD" w:rsidRDefault="00DD7DCC" w:rsidP="00834962">
      <w:pPr>
        <w:pStyle w:val="SubclausewithAlphaafternumber"/>
      </w:pPr>
      <w:r w:rsidRPr="00591CBD">
        <w:t>where relevant, this Deed is deemed to be varied accordingly; and</w:t>
      </w:r>
    </w:p>
    <w:p w14:paraId="7A0AD71A" w14:textId="77777777" w:rsidR="00AC06F3" w:rsidRPr="00591CBD" w:rsidRDefault="00DD7DCC" w:rsidP="00834962">
      <w:pPr>
        <w:pStyle w:val="SubclausewithAlphaafternumber"/>
      </w:pPr>
      <w:r w:rsidRPr="00591CBD">
        <w:t>the Provider must perform all of its obligations under this Deed as varied.</w:t>
      </w:r>
    </w:p>
    <w:p w14:paraId="0CEAFBEE" w14:textId="448BCE9D" w:rsidR="00AC06F3" w:rsidRPr="00591CBD" w:rsidRDefault="00283B8A" w:rsidP="000C573B">
      <w:pPr>
        <w:pStyle w:val="Style2"/>
      </w:pPr>
      <w:bookmarkStart w:id="987" w:name="_Toc78441568"/>
      <w:bookmarkStart w:id="988" w:name="_Toc78475077"/>
      <w:bookmarkStart w:id="989" w:name="_Toc79000473"/>
      <w:bookmarkStart w:id="990" w:name="_Ref71199089"/>
      <w:bookmarkStart w:id="991" w:name="_Ref71199300"/>
      <w:bookmarkStart w:id="992" w:name="_Toc79000474"/>
      <w:bookmarkStart w:id="993" w:name="_Toc80265620"/>
      <w:bookmarkStart w:id="994" w:name="_Toc179552298"/>
      <w:bookmarkStart w:id="995" w:name="_Toc179552486"/>
      <w:bookmarkStart w:id="996" w:name="_Toc179552687"/>
      <w:bookmarkStart w:id="997" w:name="_Toc179552948"/>
      <w:bookmarkStart w:id="998" w:name="_Toc179554841"/>
      <w:bookmarkStart w:id="999" w:name="_Toc179794259"/>
      <w:bookmarkStart w:id="1000" w:name="_Toc205289312"/>
      <w:bookmarkEnd w:id="986"/>
      <w:bookmarkEnd w:id="987"/>
      <w:bookmarkEnd w:id="988"/>
      <w:bookmarkEnd w:id="989"/>
      <w:r w:rsidRPr="00591CBD">
        <w:t xml:space="preserve">Notice </w:t>
      </w:r>
      <w:r w:rsidR="00DD7DCC" w:rsidRPr="00591CBD">
        <w:t>regarding Insolvency Events</w:t>
      </w:r>
      <w:bookmarkEnd w:id="990"/>
      <w:bookmarkEnd w:id="991"/>
      <w:bookmarkEnd w:id="992"/>
      <w:bookmarkEnd w:id="993"/>
      <w:bookmarkEnd w:id="994"/>
      <w:bookmarkEnd w:id="995"/>
      <w:bookmarkEnd w:id="996"/>
      <w:bookmarkEnd w:id="997"/>
      <w:bookmarkEnd w:id="998"/>
      <w:bookmarkEnd w:id="999"/>
      <w:bookmarkEnd w:id="1000"/>
    </w:p>
    <w:p w14:paraId="2DCF9A20" w14:textId="77777777" w:rsidR="00AC06F3" w:rsidRPr="00591CBD" w:rsidRDefault="00DD7DCC" w:rsidP="00834962">
      <w:pPr>
        <w:pStyle w:val="Standardsubclause0"/>
      </w:pPr>
      <w:r w:rsidRPr="00591CBD">
        <w:t>Without limiting any other provisions of this Deed, the Provider must:</w:t>
      </w:r>
    </w:p>
    <w:p w14:paraId="10588E1A" w14:textId="77777777" w:rsidR="00AC06F3" w:rsidRPr="00591CBD" w:rsidRDefault="00DD7DCC" w:rsidP="00834962">
      <w:pPr>
        <w:pStyle w:val="SubclausewithAlphaafternumber"/>
      </w:pPr>
      <w:r w:rsidRPr="00591CBD">
        <w:t>immediately Notify the Department if it becomes aware of any Insolvency Event; and</w:t>
      </w:r>
    </w:p>
    <w:p w14:paraId="30503212" w14:textId="77777777" w:rsidR="00AC06F3" w:rsidRPr="00591CBD" w:rsidRDefault="00DD7DCC" w:rsidP="00834962">
      <w:pPr>
        <w:pStyle w:val="SubclausewithAlphaafternumber"/>
      </w:pPr>
      <w:r w:rsidRPr="00591CBD">
        <w:t xml:space="preserve">provide the Department, immediately upon receipt or generation by the Provider, a copy of any: </w:t>
      </w:r>
    </w:p>
    <w:p w14:paraId="0F9D9FFA" w14:textId="77777777" w:rsidR="00AC06F3" w:rsidRPr="004C4B36" w:rsidRDefault="00DD7DCC" w:rsidP="00C93703">
      <w:pPr>
        <w:pStyle w:val="SubclausewithRoman"/>
        <w:tabs>
          <w:tab w:val="num" w:pos="2155"/>
        </w:tabs>
        <w:ind w:left="2155"/>
      </w:pPr>
      <w:r w:rsidRPr="00591CBD">
        <w:t xml:space="preserve">record of a decision of </w:t>
      </w:r>
      <w:r w:rsidRPr="004C4B36">
        <w:t xml:space="preserve">the Provider; or </w:t>
      </w:r>
    </w:p>
    <w:p w14:paraId="2D0EFF94" w14:textId="77777777" w:rsidR="00AC06F3" w:rsidRPr="004C4B36" w:rsidRDefault="00DD7DCC" w:rsidP="00C93703">
      <w:pPr>
        <w:pStyle w:val="SubclausewithRoman"/>
        <w:ind w:left="2155"/>
      </w:pPr>
      <w:r w:rsidRPr="004C4B36">
        <w:t xml:space="preserve">notice or orders of any other entity, </w:t>
      </w:r>
    </w:p>
    <w:p w14:paraId="336FAEBA" w14:textId="77777777" w:rsidR="00AC06F3" w:rsidRPr="00591CBD" w:rsidRDefault="00DD7DCC" w:rsidP="00C9227C">
      <w:pPr>
        <w:pStyle w:val="SubclausewithAlpha-Indent"/>
      </w:pPr>
      <w:r w:rsidRPr="004C4B36">
        <w:t>relating, or potentially relating, to an Insolvency Event, including any:</w:t>
      </w:r>
    </w:p>
    <w:p w14:paraId="5E8EE6DE" w14:textId="77777777" w:rsidR="00AC06F3" w:rsidRPr="00591CBD" w:rsidRDefault="00DD7DCC" w:rsidP="00C93703">
      <w:pPr>
        <w:pStyle w:val="SubclausewithRoman"/>
        <w:ind w:left="2155"/>
      </w:pPr>
      <w:bookmarkStart w:id="1001" w:name="_Ref66988565"/>
      <w:r w:rsidRPr="00591CBD">
        <w:lastRenderedPageBreak/>
        <w:t>statutory demand within the meaning of sections 459E and 459F of the Corporations Act;</w:t>
      </w:r>
      <w:bookmarkEnd w:id="1001"/>
    </w:p>
    <w:p w14:paraId="2B3BAF90" w14:textId="77777777" w:rsidR="00AC06F3" w:rsidRPr="00591CBD" w:rsidRDefault="00DD7DCC" w:rsidP="00C93703">
      <w:pPr>
        <w:pStyle w:val="SubclausewithRoman"/>
        <w:ind w:left="2155"/>
      </w:pPr>
      <w:r w:rsidRPr="00591CBD">
        <w:t>proceedings initiated with a view to obtaining an order for the Provider's winding up;</w:t>
      </w:r>
    </w:p>
    <w:p w14:paraId="2BCAE3C8" w14:textId="77777777" w:rsidR="00AC06F3" w:rsidRPr="00591CBD" w:rsidRDefault="00DD7DCC" w:rsidP="00C93703">
      <w:pPr>
        <w:pStyle w:val="SubclausewithRoman"/>
        <w:ind w:left="2155"/>
      </w:pPr>
      <w:r w:rsidRPr="00591CBD">
        <w:t>decisions and orders of any court or tribunal made against the Provider, or involving the Provider, including an order for the Provider's winding up;</w:t>
      </w:r>
    </w:p>
    <w:p w14:paraId="2191398A" w14:textId="77777777" w:rsidR="00AC06F3" w:rsidRPr="00591CBD" w:rsidRDefault="00DD7DCC" w:rsidP="00C93703">
      <w:pPr>
        <w:pStyle w:val="SubclausewithRoman"/>
        <w:ind w:left="2155"/>
      </w:pPr>
      <w:r w:rsidRPr="00591CBD">
        <w:t>notice that a shareholder, member or Director is convening a meeting for the purpose of considering or passing any resolution for the Provider's winding up; or</w:t>
      </w:r>
    </w:p>
    <w:p w14:paraId="5B591A5B" w14:textId="77777777" w:rsidR="00AC06F3" w:rsidRPr="00591CBD" w:rsidRDefault="00DD7DCC" w:rsidP="00C93703">
      <w:pPr>
        <w:pStyle w:val="SubclausewithRoman"/>
        <w:ind w:left="2155"/>
      </w:pPr>
      <w:r w:rsidRPr="00591CBD">
        <w:t>notice that the Provider has become bankrupt or has entered into a scheme of arrangement with their creditors (if the Provider is an individual).</w:t>
      </w:r>
    </w:p>
    <w:p w14:paraId="0454E9E2" w14:textId="77777777" w:rsidR="00AC06F3" w:rsidRPr="00591CBD" w:rsidRDefault="00DD7DCC" w:rsidP="000C573B">
      <w:pPr>
        <w:pStyle w:val="Style2"/>
      </w:pPr>
      <w:bookmarkStart w:id="1002" w:name="_Ref66987303"/>
      <w:bookmarkStart w:id="1003" w:name="_Toc72237084"/>
      <w:bookmarkStart w:id="1004" w:name="_Toc73119678"/>
      <w:bookmarkStart w:id="1005" w:name="_Toc79000475"/>
      <w:bookmarkStart w:id="1006" w:name="_Toc80265621"/>
      <w:bookmarkStart w:id="1007" w:name="_Toc179552299"/>
      <w:bookmarkStart w:id="1008" w:name="_Toc179552487"/>
      <w:bookmarkStart w:id="1009" w:name="_Toc179552688"/>
      <w:bookmarkStart w:id="1010" w:name="_Toc179552949"/>
      <w:bookmarkStart w:id="1011" w:name="_Toc179554842"/>
      <w:bookmarkStart w:id="1012" w:name="_Toc179794260"/>
      <w:bookmarkStart w:id="1013" w:name="_Toc205289313"/>
      <w:r w:rsidRPr="00591CBD">
        <w:t>Subcontracting</w:t>
      </w:r>
      <w:bookmarkStart w:id="1014" w:name="_Ref66987251"/>
      <w:bookmarkEnd w:id="1002"/>
      <w:bookmarkEnd w:id="1003"/>
      <w:bookmarkEnd w:id="1004"/>
      <w:bookmarkEnd w:id="1005"/>
      <w:bookmarkEnd w:id="1006"/>
      <w:bookmarkEnd w:id="1007"/>
      <w:bookmarkEnd w:id="1008"/>
      <w:bookmarkEnd w:id="1009"/>
      <w:bookmarkEnd w:id="1010"/>
      <w:bookmarkEnd w:id="1011"/>
      <w:bookmarkEnd w:id="1012"/>
      <w:bookmarkEnd w:id="1013"/>
      <w:r w:rsidRPr="00591CBD">
        <w:t xml:space="preserve"> </w:t>
      </w:r>
    </w:p>
    <w:p w14:paraId="489D27E4" w14:textId="77777777" w:rsidR="00AC06F3" w:rsidRPr="00591CBD" w:rsidRDefault="00DD7DCC" w:rsidP="00834962">
      <w:pPr>
        <w:pStyle w:val="Standardsubclause0"/>
      </w:pPr>
      <w:bookmarkStart w:id="1015" w:name="_Ref81576065"/>
      <w:r w:rsidRPr="00591CBD">
        <w:t xml:space="preserve">The Provider must not, without the Department's prior written approval, </w:t>
      </w:r>
      <w:bookmarkStart w:id="1016" w:name="_Ref67056085"/>
      <w:bookmarkEnd w:id="1014"/>
      <w:r w:rsidRPr="00591CBD">
        <w:t>enter into, or terminate, a Subcontract</w:t>
      </w:r>
      <w:bookmarkStart w:id="1017" w:name="_Ref71199496"/>
      <w:bookmarkStart w:id="1018" w:name="_Ref71199419"/>
      <w:bookmarkEnd w:id="1016"/>
      <w:r w:rsidRPr="00591CBD">
        <w:t>.</w:t>
      </w:r>
      <w:bookmarkEnd w:id="1015"/>
      <w:bookmarkEnd w:id="1017"/>
      <w:bookmarkEnd w:id="1018"/>
    </w:p>
    <w:p w14:paraId="501036C9" w14:textId="4DFA143A" w:rsidR="00AC06F3" w:rsidRPr="00591CBD" w:rsidRDefault="00DD7DCC" w:rsidP="00834962">
      <w:pPr>
        <w:pStyle w:val="Standardsubclause0"/>
      </w:pPr>
      <w:r w:rsidRPr="00591CBD">
        <w:t xml:space="preserve">In giving approval under clause </w:t>
      </w:r>
      <w:r w:rsidRPr="00591CBD">
        <w:fldChar w:fldCharType="begin" w:fldLock="1"/>
      </w:r>
      <w:r w:rsidRPr="00591CBD">
        <w:instrText xml:space="preserve"> REF _Ref71199419 \w \h </w:instrText>
      </w:r>
      <w:r w:rsidR="00E43230" w:rsidRPr="00591CBD">
        <w:instrText xml:space="preserve"> \* MERGEFORMAT </w:instrText>
      </w:r>
      <w:r w:rsidRPr="00591CBD">
        <w:fldChar w:fldCharType="separate"/>
      </w:r>
      <w:r w:rsidR="00C65C51">
        <w:t>51.1</w:t>
      </w:r>
      <w:r w:rsidRPr="00591CBD">
        <w:fldChar w:fldCharType="end"/>
      </w:r>
      <w:r w:rsidRPr="00591CBD">
        <w:t>, the Department may impose such terms and conditions as the Department thinks fit and the Provider must comply with any such terms and conditions.</w:t>
      </w:r>
    </w:p>
    <w:p w14:paraId="19129882" w14:textId="741FBFD4" w:rsidR="00C634BA" w:rsidRPr="004C4B36" w:rsidRDefault="00C634BA" w:rsidP="00834962">
      <w:pPr>
        <w:pStyle w:val="Standardsubclause0"/>
      </w:pPr>
      <w:bookmarkStart w:id="1019" w:name="_Ref80211048"/>
      <w:r w:rsidRPr="00591CBD">
        <w:t xml:space="preserve">The Subcontractors that the Department has approved, and any terms and conditions relating to their use, are identified </w:t>
      </w:r>
      <w:r w:rsidRPr="004C4B36">
        <w:t>in item</w:t>
      </w:r>
      <w:r w:rsidR="00CF1BF5" w:rsidRPr="004C4B36">
        <w:t>s</w:t>
      </w:r>
      <w:r w:rsidRPr="004C4B36">
        <w:t xml:space="preserve"> </w:t>
      </w:r>
      <w:r w:rsidR="008B0639" w:rsidRPr="004C4B36">
        <w:t xml:space="preserve">5.2 and </w:t>
      </w:r>
      <w:r w:rsidR="007955C8" w:rsidRPr="004C4B36">
        <w:t>5</w:t>
      </w:r>
      <w:r w:rsidR="008B0639" w:rsidRPr="004C4B36">
        <w:t>.3</w:t>
      </w:r>
      <w:r w:rsidRPr="004C4B36">
        <w:t xml:space="preserve"> of </w:t>
      </w:r>
      <w:r w:rsidRPr="004C4B36">
        <w:fldChar w:fldCharType="begin" w:fldLock="1"/>
      </w:r>
      <w:r w:rsidRPr="004C4B36">
        <w:instrText xml:space="preserve"> REF _Ref77961428 \h </w:instrText>
      </w:r>
      <w:r w:rsidR="00485CC1" w:rsidRPr="004C4B36">
        <w:instrText xml:space="preserve"> \* MERGEFORMAT </w:instrText>
      </w:r>
      <w:r w:rsidRPr="004C4B36">
        <w:fldChar w:fldCharType="separate"/>
      </w:r>
      <w:r w:rsidR="00C65C51" w:rsidRPr="00C65C51">
        <w:rPr>
          <w:rFonts w:cstheme="minorHAnsi"/>
        </w:rPr>
        <w:t>SCHEDULE 1 – DEED AND BUSINESS DETAILS</w:t>
      </w:r>
      <w:r w:rsidRPr="004C4B36">
        <w:fldChar w:fldCharType="end"/>
      </w:r>
      <w:r w:rsidRPr="004C4B36">
        <w:t>.</w:t>
      </w:r>
      <w:bookmarkEnd w:id="1019"/>
    </w:p>
    <w:p w14:paraId="797184BF" w14:textId="5AC2B1DB" w:rsidR="00337300" w:rsidRPr="004C4B36" w:rsidRDefault="00337300" w:rsidP="00834962">
      <w:pPr>
        <w:pStyle w:val="Standardsubclause0"/>
      </w:pPr>
      <w:r w:rsidRPr="004C4B36">
        <w:t xml:space="preserve">If the Department gives any approval under clause </w:t>
      </w:r>
      <w:r w:rsidR="0025301E" w:rsidRPr="004C4B36">
        <w:fldChar w:fldCharType="begin" w:fldLock="1"/>
      </w:r>
      <w:r w:rsidR="0025301E" w:rsidRPr="004C4B36">
        <w:instrText xml:space="preserve"> REF _Ref81576065 \r \h </w:instrText>
      </w:r>
      <w:r w:rsidR="004C4B36">
        <w:instrText xml:space="preserve"> \* MERGEFORMAT </w:instrText>
      </w:r>
      <w:r w:rsidR="0025301E" w:rsidRPr="004C4B36">
        <w:fldChar w:fldCharType="separate"/>
      </w:r>
      <w:r w:rsidR="00C65C51">
        <w:t>51.1</w:t>
      </w:r>
      <w:r w:rsidR="0025301E" w:rsidRPr="004C4B36">
        <w:fldChar w:fldCharType="end"/>
      </w:r>
      <w:r w:rsidRPr="004C4B36">
        <w:t xml:space="preserve"> following the </w:t>
      </w:r>
      <w:r w:rsidR="00B8105D" w:rsidRPr="004C4B36">
        <w:t>Deed Commencement</w:t>
      </w:r>
      <w:r w:rsidR="00F36886" w:rsidRPr="004C4B36">
        <w:t xml:space="preserve"> Date, the Department may issue an updated Schedule to reflect this approval. </w:t>
      </w:r>
    </w:p>
    <w:p w14:paraId="12FE8535" w14:textId="77777777" w:rsidR="00AC06F3" w:rsidRPr="00591CBD" w:rsidRDefault="00DD7DCC" w:rsidP="00834962">
      <w:pPr>
        <w:pStyle w:val="Standardsubclause0"/>
      </w:pPr>
      <w:r w:rsidRPr="00591CBD">
        <w:t xml:space="preserve">The Provider must ensure that any Subcontract is in writing. </w:t>
      </w:r>
    </w:p>
    <w:p w14:paraId="4948F26F" w14:textId="77777777" w:rsidR="00AC06F3" w:rsidRPr="00591CBD" w:rsidRDefault="00DD7DCC" w:rsidP="00834962">
      <w:pPr>
        <w:pStyle w:val="Standardsubclause0"/>
      </w:pPr>
      <w:r w:rsidRPr="00591CBD">
        <w:t>The Provider i</w:t>
      </w:r>
      <w:r w:rsidR="00FA7A0F" w:rsidRPr="00591CBD">
        <w:t xml:space="preserve">s liable to the Department for </w:t>
      </w:r>
      <w:r w:rsidRPr="00591CBD">
        <w:t>any Loss by the Department in connection with this Deed caused by the acts or omissions of any Subcontractor, whether or not the relevant entity is a current Subcontractor.</w:t>
      </w:r>
    </w:p>
    <w:p w14:paraId="0E895E4D" w14:textId="77777777" w:rsidR="00AC06F3" w:rsidRPr="00591CBD" w:rsidRDefault="00DD7DCC" w:rsidP="00834962">
      <w:pPr>
        <w:pStyle w:val="Standardsubclause0"/>
      </w:pPr>
      <w:r w:rsidRPr="00591CBD">
        <w:t>The Provider must ensure that:</w:t>
      </w:r>
    </w:p>
    <w:p w14:paraId="46F35882" w14:textId="77777777" w:rsidR="00AC06F3" w:rsidRPr="00591CBD" w:rsidRDefault="00DD7DCC" w:rsidP="00834962">
      <w:pPr>
        <w:pStyle w:val="SubclausewithAlphaafternumber"/>
      </w:pPr>
      <w:r w:rsidRPr="00591CBD">
        <w:t>every potential Subcontractor is aware, before entering into any Subcontract, of all terms and conditions of this Deed that will be relevant to the Subcontractor's part in the provision of the Services; and</w:t>
      </w:r>
    </w:p>
    <w:p w14:paraId="00975756" w14:textId="77777777" w:rsidR="00AC06F3" w:rsidRPr="00591CBD" w:rsidRDefault="00DD7DCC" w:rsidP="00834962">
      <w:pPr>
        <w:pStyle w:val="SubclausewithAlphaafternumber"/>
        <w:rPr>
          <w:rStyle w:val="CUNote"/>
          <w:rFonts w:cstheme="minorHAnsi"/>
          <w:b w:val="0"/>
          <w:i w:val="0"/>
        </w:rPr>
      </w:pPr>
      <w:r w:rsidRPr="00591CBD">
        <w:t xml:space="preserve">every Subcontractor is aware of any variations to this Deed relevant to the Subcontractor's part in the provision of the Services. </w:t>
      </w:r>
    </w:p>
    <w:p w14:paraId="48FE2521" w14:textId="77777777" w:rsidR="00AC06F3" w:rsidRPr="00591CBD" w:rsidRDefault="00DD7DCC" w:rsidP="00834962">
      <w:pPr>
        <w:pStyle w:val="Standardsubclause0"/>
      </w:pPr>
      <w:r w:rsidRPr="00591CBD">
        <w:t>The Provider must:</w:t>
      </w:r>
    </w:p>
    <w:p w14:paraId="58E3473E" w14:textId="77777777" w:rsidR="00AC06F3" w:rsidRPr="00591CBD" w:rsidRDefault="00DD7DCC" w:rsidP="00834962">
      <w:pPr>
        <w:pStyle w:val="SubclausewithAlphaafternumber"/>
      </w:pPr>
      <w:r w:rsidRPr="00591CBD">
        <w:lastRenderedPageBreak/>
        <w:t>ensure that any Subcontract requires the Provider to pay the Subcontractor within 20 Business Days or less after the Subcontractor gives the Provider a correctly rendered invoice under the Subcontract; and</w:t>
      </w:r>
    </w:p>
    <w:p w14:paraId="2230FC2D" w14:textId="77777777" w:rsidR="00AC06F3" w:rsidRPr="00591CBD" w:rsidRDefault="00DD7DCC" w:rsidP="00834962">
      <w:pPr>
        <w:pStyle w:val="SubclausewithAlphaafternumber"/>
      </w:pPr>
      <w:r w:rsidRPr="00591CBD">
        <w:t>pay its Subcontractors in accordance with the terms of the relevant Subcontract.</w:t>
      </w:r>
    </w:p>
    <w:p w14:paraId="4C471E58" w14:textId="77777777" w:rsidR="003F114E" w:rsidRPr="00591CBD" w:rsidRDefault="00DD7DCC" w:rsidP="00834962">
      <w:pPr>
        <w:pStyle w:val="Standardsubclause0"/>
      </w:pPr>
      <w:bookmarkStart w:id="1020" w:name="_Ref66987289"/>
      <w:r w:rsidRPr="00591CBD">
        <w:t>The Department may revoke its approval of a Subcontractor on any reasonable ground by giving Notice to the Provider, and, on receipt of the Notice, the Provider must, at its own cost, promptly</w:t>
      </w:r>
      <w:r w:rsidR="003F114E" w:rsidRPr="00591CBD">
        <w:t>:</w:t>
      </w:r>
    </w:p>
    <w:p w14:paraId="5F63E132" w14:textId="77777777" w:rsidR="003F114E" w:rsidRPr="00591CBD" w:rsidRDefault="00DD7DCC" w:rsidP="00834962">
      <w:pPr>
        <w:pStyle w:val="SubclausewithAlphaafternumber"/>
      </w:pPr>
      <w:r w:rsidRPr="00591CBD">
        <w:t>cease using that Subcontractor</w:t>
      </w:r>
      <w:r w:rsidR="003F114E" w:rsidRPr="00591CBD">
        <w:t>;</w:t>
      </w:r>
      <w:r w:rsidRPr="00591CBD">
        <w:t xml:space="preserve"> and </w:t>
      </w:r>
    </w:p>
    <w:p w14:paraId="15C32318" w14:textId="77777777" w:rsidR="00AC06F3" w:rsidRPr="00591CBD" w:rsidRDefault="003F114E" w:rsidP="00834962">
      <w:pPr>
        <w:pStyle w:val="SubclausewithAlphaafternumber"/>
      </w:pPr>
      <w:r w:rsidRPr="00591CBD">
        <w:t xml:space="preserve">if the Provider continues to require that the relevant function is Subcontracted, </w:t>
      </w:r>
      <w:r w:rsidR="00DD7DCC" w:rsidRPr="00591CBD">
        <w:t>arrange for its replacement by another Subcontractor acceptable to, and approved by, the Department.</w:t>
      </w:r>
      <w:bookmarkEnd w:id="1020"/>
    </w:p>
    <w:p w14:paraId="7A2600B8" w14:textId="77777777" w:rsidR="00AC06F3" w:rsidRPr="00591CBD" w:rsidRDefault="00DD7DCC" w:rsidP="00834962">
      <w:pPr>
        <w:pStyle w:val="Standardsubclause0"/>
      </w:pPr>
      <w:r w:rsidRPr="00591CBD">
        <w:t>The Provider must ensure that any Subcontract includes:</w:t>
      </w:r>
    </w:p>
    <w:p w14:paraId="1EF68B1B" w14:textId="68F99AF9" w:rsidR="00AC06F3" w:rsidRPr="004C4B36" w:rsidRDefault="00DD7DCC" w:rsidP="00834962">
      <w:pPr>
        <w:pStyle w:val="SubclausewithAlphaafternumber"/>
      </w:pPr>
      <w:r w:rsidRPr="00591CBD">
        <w:t xml:space="preserve">a right of termination for the Provider to take account of the Department's right of termination under clauses </w:t>
      </w:r>
      <w:r w:rsidRPr="00591CBD">
        <w:fldChar w:fldCharType="begin" w:fldLock="1"/>
      </w:r>
      <w:r w:rsidRPr="00591CBD">
        <w:instrText xml:space="preserve"> REF _Ref66987267 \w \h  \* MERGEFORMAT </w:instrText>
      </w:r>
      <w:r w:rsidRPr="00591CBD">
        <w:fldChar w:fldCharType="separate"/>
      </w:r>
      <w:r w:rsidR="00C65C51">
        <w:t>58</w:t>
      </w:r>
      <w:r w:rsidRPr="00591CBD">
        <w:fldChar w:fldCharType="end"/>
      </w:r>
      <w:r w:rsidRPr="00591CBD">
        <w:t xml:space="preserve"> and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xml:space="preserve"> and the Department's right of revocation of approval of a Subcontractor under clause </w:t>
      </w:r>
      <w:r w:rsidRPr="00591CBD">
        <w:fldChar w:fldCharType="begin" w:fldLock="1"/>
      </w:r>
      <w:r w:rsidRPr="00591CBD">
        <w:instrText xml:space="preserve"> REF _Ref66987289 \w \h  \* MERGEFORMAT </w:instrText>
      </w:r>
      <w:r w:rsidRPr="00591CBD">
        <w:fldChar w:fldCharType="separate"/>
      </w:r>
      <w:r w:rsidR="00C65C51">
        <w:t>51.9</w:t>
      </w:r>
      <w:r w:rsidRPr="00591CBD">
        <w:fldChar w:fldCharType="end"/>
      </w:r>
      <w:r w:rsidRPr="00591CBD">
        <w:t xml:space="preserve">, and the Provider must, where appropriate, make use of that right in the Subcontract in </w:t>
      </w:r>
      <w:r w:rsidRPr="004C4B36">
        <w:t>the event of a termination, or revocation of approval of the Subcontractor</w:t>
      </w:r>
      <w:r w:rsidR="00F22006" w:rsidRPr="004C4B36">
        <w:t>,</w:t>
      </w:r>
      <w:r w:rsidRPr="004C4B36">
        <w:t xml:space="preserve"> by the Department; </w:t>
      </w:r>
    </w:p>
    <w:p w14:paraId="734352D0" w14:textId="77777777" w:rsidR="001A138F" w:rsidRPr="004C4B36" w:rsidRDefault="00DD7DCC" w:rsidP="00834962">
      <w:pPr>
        <w:pStyle w:val="SubclausewithAlphaafternumber"/>
      </w:pPr>
      <w:r w:rsidRPr="004C4B36">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FE122F" w:rsidRPr="004C4B36">
        <w:t xml:space="preserve">at </w:t>
      </w:r>
      <w:r w:rsidRPr="004C4B36">
        <w:t xml:space="preserve">its absolute discretion and that consent, if given, may be subject to conditions; </w:t>
      </w:r>
    </w:p>
    <w:p w14:paraId="78CCE4C1" w14:textId="0C412759" w:rsidR="00AC06F3" w:rsidRPr="00591CBD" w:rsidRDefault="001A138F" w:rsidP="00834962">
      <w:pPr>
        <w:pStyle w:val="SubclausewithAlphaafternumber"/>
      </w:pPr>
      <w:r w:rsidRPr="004C4B36">
        <w:t xml:space="preserve">the obligations referred to in clause </w:t>
      </w:r>
      <w:r w:rsidR="008072BD">
        <w:fldChar w:fldCharType="begin" w:fldLock="1"/>
      </w:r>
      <w:r w:rsidR="008072BD">
        <w:instrText xml:space="preserve"> REF _Ref94875526 \w \h </w:instrText>
      </w:r>
      <w:r w:rsidR="008072BD">
        <w:fldChar w:fldCharType="separate"/>
      </w:r>
      <w:r w:rsidR="00C65C51">
        <w:t>32.8(d)</w:t>
      </w:r>
      <w:r w:rsidR="008072BD">
        <w:fldChar w:fldCharType="end"/>
      </w:r>
      <w:r w:rsidR="00FE122F" w:rsidRPr="004C4B36">
        <w:t xml:space="preserve"> </w:t>
      </w:r>
      <w:r w:rsidRPr="004C4B36">
        <w:t>(Access and</w:t>
      </w:r>
      <w:r w:rsidRPr="00591CBD">
        <w:t xml:space="preserve"> information security assurance); </w:t>
      </w:r>
      <w:r w:rsidR="00DD7DCC" w:rsidRPr="00591CBD">
        <w:t>and</w:t>
      </w:r>
    </w:p>
    <w:p w14:paraId="6770AF3B" w14:textId="59B82816" w:rsidR="00AC06F3" w:rsidRPr="00591CBD" w:rsidRDefault="00DD7DCC" w:rsidP="00834962">
      <w:pPr>
        <w:pStyle w:val="SubclausewithAlphaafternumber"/>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fldChar w:fldCharType="begin" w:fldLock="1"/>
      </w:r>
      <w:r w:rsidRPr="00591CBD">
        <w:instrText xml:space="preserve"> REF _Ref73516441 \r \h </w:instrText>
      </w:r>
      <w:r w:rsidR="00E43230" w:rsidRPr="00591CBD">
        <w:instrText xml:space="preserve"> \* MERGEFORMAT </w:instrText>
      </w:r>
      <w:r w:rsidRPr="00591CBD">
        <w:fldChar w:fldCharType="separate"/>
      </w:r>
      <w:r w:rsidR="00C65C51">
        <w:t>35</w:t>
      </w:r>
      <w:r w:rsidRPr="00591CBD">
        <w:fldChar w:fldCharType="end"/>
      </w:r>
      <w:r w:rsidRPr="00591CBD">
        <w:t xml:space="preserve"> (Personal and Protected Information), </w:t>
      </w:r>
      <w:r w:rsidRPr="00591CBD">
        <w:fldChar w:fldCharType="begin" w:fldLock="1"/>
      </w:r>
      <w:r w:rsidRPr="00591CBD">
        <w:instrText xml:space="preserve"> REF _Ref66986397 \w \h  \* MERGEFORMAT </w:instrText>
      </w:r>
      <w:r w:rsidRPr="00591CBD">
        <w:fldChar w:fldCharType="separate"/>
      </w:r>
      <w:r w:rsidR="00C65C51">
        <w:t>36</w:t>
      </w:r>
      <w:r w:rsidRPr="00591CBD">
        <w:fldChar w:fldCharType="end"/>
      </w:r>
      <w:r w:rsidRPr="00591CBD">
        <w:t xml:space="preserve"> (Confidential Information), </w:t>
      </w:r>
      <w:r w:rsidRPr="00591CBD">
        <w:fldChar w:fldCharType="begin" w:fldLock="1"/>
      </w:r>
      <w:r w:rsidRPr="00591CBD">
        <w:instrText xml:space="preserve"> REF _Ref66986439 \w \h  \* MERGEFORMAT </w:instrText>
      </w:r>
      <w:r w:rsidRPr="00591CBD">
        <w:fldChar w:fldCharType="separate"/>
      </w:r>
      <w:r w:rsidR="00C65C51">
        <w:t>37</w:t>
      </w:r>
      <w:r w:rsidRPr="00591CBD">
        <w:fldChar w:fldCharType="end"/>
      </w:r>
      <w:r w:rsidRPr="00591CBD">
        <w:t xml:space="preserve"> (Records the Provider must keep),</w:t>
      </w:r>
      <w:r w:rsidR="00B37A3B">
        <w:t xml:space="preserve"> </w:t>
      </w:r>
      <w:r w:rsidR="00B37A3B">
        <w:fldChar w:fldCharType="begin" w:fldLock="1"/>
      </w:r>
      <w:r w:rsidR="00B37A3B">
        <w:instrText xml:space="preserve"> REF _Ref80290303 \r \h </w:instrText>
      </w:r>
      <w:r w:rsidR="00B37A3B">
        <w:fldChar w:fldCharType="separate"/>
      </w:r>
      <w:r w:rsidR="00C65C51">
        <w:t>38</w:t>
      </w:r>
      <w:r w:rsidR="00B37A3B">
        <w:fldChar w:fldCharType="end"/>
      </w:r>
      <w:r w:rsidR="00B37A3B">
        <w:t xml:space="preserve"> (Public Sector Data),</w:t>
      </w:r>
      <w:r w:rsidRPr="00591CBD">
        <w:t xml:space="preserve"> </w:t>
      </w:r>
      <w:r w:rsidR="006B5A9C">
        <w:fldChar w:fldCharType="begin" w:fldLock="1"/>
      </w:r>
      <w:r w:rsidR="006B5A9C">
        <w:instrText xml:space="preserve"> REF _Ref80293349 \r \h </w:instrText>
      </w:r>
      <w:r w:rsidR="006B5A9C">
        <w:fldChar w:fldCharType="separate"/>
      </w:r>
      <w:r w:rsidR="00C65C51">
        <w:t>41</w:t>
      </w:r>
      <w:r w:rsidR="006B5A9C">
        <w:fldChar w:fldCharType="end"/>
      </w:r>
      <w:r w:rsidRPr="00591CBD">
        <w:t xml:space="preserve"> (</w:t>
      </w:r>
      <w:r w:rsidR="00B37A3B">
        <w:t>Program Assurance Activities and a</w:t>
      </w:r>
      <w:r w:rsidRPr="00591CBD">
        <w:t>udit</w:t>
      </w:r>
      <w:r w:rsidR="001D1051">
        <w:t>s</w:t>
      </w:r>
      <w:r w:rsidRPr="00591CBD">
        <w:t>),</w:t>
      </w:r>
      <w:r w:rsidR="00B37A3B">
        <w:t xml:space="preserve"> </w:t>
      </w:r>
      <w:r w:rsidR="00B37A3B">
        <w:fldChar w:fldCharType="begin" w:fldLock="1"/>
      </w:r>
      <w:r w:rsidR="00B37A3B">
        <w:instrText xml:space="preserve"> REF _Ref80290284 \r \h </w:instrText>
      </w:r>
      <w:r w:rsidR="00B37A3B">
        <w:fldChar w:fldCharType="separate"/>
      </w:r>
      <w:r w:rsidR="00C65C51">
        <w:t>42</w:t>
      </w:r>
      <w:r w:rsidR="00B37A3B">
        <w:fldChar w:fldCharType="end"/>
      </w:r>
      <w:r w:rsidR="00B37A3B">
        <w:t xml:space="preserve"> (Access to Material),</w:t>
      </w:r>
      <w:r w:rsidRPr="00591CBD">
        <w:t xml:space="preserve"> </w:t>
      </w:r>
      <w:r w:rsidRPr="00591CBD">
        <w:fldChar w:fldCharType="begin" w:fldLock="1"/>
      </w:r>
      <w:r w:rsidRPr="00591CBD">
        <w:instrText xml:space="preserve"> REF _Ref66986662 \w \h  \* MERGEFORMAT </w:instrText>
      </w:r>
      <w:r w:rsidRPr="00591CBD">
        <w:fldChar w:fldCharType="separate"/>
      </w:r>
      <w:r w:rsidR="00C65C51">
        <w:t>44</w:t>
      </w:r>
      <w:r w:rsidRPr="00591CBD">
        <w:fldChar w:fldCharType="end"/>
      </w:r>
      <w:r w:rsidRPr="00591CBD">
        <w:t xml:space="preserve"> (Insurance), </w:t>
      </w:r>
      <w:r w:rsidRPr="00591CBD">
        <w:fldChar w:fldCharType="begin" w:fldLock="1"/>
      </w:r>
      <w:r w:rsidRPr="00591CBD">
        <w:instrText xml:space="preserve"> REF _Ref71200073 \w \h  \* MERGEFORMAT </w:instrText>
      </w:r>
      <w:r w:rsidRPr="00591CBD">
        <w:fldChar w:fldCharType="separate"/>
      </w:r>
      <w:r w:rsidR="00C65C51">
        <w:t>64</w:t>
      </w:r>
      <w:r w:rsidRPr="00591CBD">
        <w:fldChar w:fldCharType="end"/>
      </w:r>
      <w:r w:rsidRPr="00591CBD">
        <w:t xml:space="preserve"> (Negation of employment, partnership and agency), and </w:t>
      </w:r>
      <w:r w:rsidRPr="00591CBD">
        <w:fldChar w:fldCharType="begin" w:fldLock="1"/>
      </w:r>
      <w:r w:rsidRPr="00591CBD">
        <w:instrText xml:space="preserve"> REF _Ref71200087 \w \h  \* MERGEFORMAT </w:instrText>
      </w:r>
      <w:r w:rsidRPr="00591CBD">
        <w:fldChar w:fldCharType="separate"/>
      </w:r>
      <w:r w:rsidR="00C65C51">
        <w:t>71</w:t>
      </w:r>
      <w:r w:rsidRPr="00591CBD">
        <w:fldChar w:fldCharType="end"/>
      </w:r>
      <w:r w:rsidRPr="00591CBD">
        <w:t xml:space="preserve"> (Compliance with laws and government policies). </w:t>
      </w:r>
    </w:p>
    <w:p w14:paraId="68FF52A8" w14:textId="77777777" w:rsidR="00AC06F3" w:rsidRPr="00591CBD" w:rsidRDefault="00DD7DCC" w:rsidP="00834962">
      <w:pPr>
        <w:pStyle w:val="Standardsubclause0"/>
      </w:pPr>
      <w:r w:rsidRPr="00591CBD">
        <w:t xml:space="preserve">The Provider must not enter into a Subcontract under this Deed with a Subcontractor: </w:t>
      </w:r>
    </w:p>
    <w:p w14:paraId="2612EA46" w14:textId="77777777" w:rsidR="00AC06F3" w:rsidRPr="00591CBD" w:rsidRDefault="00DD7DCC" w:rsidP="00834962">
      <w:pPr>
        <w:pStyle w:val="SubclausewithAlphaafternumber"/>
      </w:pPr>
      <w:r w:rsidRPr="00591CBD">
        <w:t xml:space="preserve">named by the Director of the Workplace Gender Equality Agency as an employer currently not complying with the </w:t>
      </w:r>
      <w:r w:rsidRPr="00591CBD">
        <w:rPr>
          <w:i/>
        </w:rPr>
        <w:t>Workplace Gender Equality Act 2012</w:t>
      </w:r>
      <w:r w:rsidRPr="00591CBD">
        <w:t xml:space="preserve"> (Cth);</w:t>
      </w:r>
    </w:p>
    <w:p w14:paraId="3EB240D8" w14:textId="77777777" w:rsidR="00AC06F3" w:rsidRPr="00591CBD" w:rsidRDefault="00DD7DCC" w:rsidP="00834962">
      <w:pPr>
        <w:pStyle w:val="SubclausewithAlphaafternumber"/>
      </w:pPr>
      <w:r w:rsidRPr="00591CBD">
        <w:lastRenderedPageBreak/>
        <w:t xml:space="preserve">listed as a terrorist under section 15 of the </w:t>
      </w:r>
      <w:r w:rsidRPr="00591CBD">
        <w:rPr>
          <w:i/>
        </w:rPr>
        <w:t>Charter of the United Nations Act 1945</w:t>
      </w:r>
      <w:r w:rsidRPr="00591CBD">
        <w:t xml:space="preserve"> (Cth); or</w:t>
      </w:r>
    </w:p>
    <w:p w14:paraId="576E67E6" w14:textId="160C0604" w:rsidR="00AC06F3" w:rsidRPr="00591CBD" w:rsidRDefault="00DD7DCC" w:rsidP="00834962">
      <w:pPr>
        <w:pStyle w:val="SubclausewithAlphaafternumber"/>
      </w:pPr>
      <w:r w:rsidRPr="00591CBD">
        <w:t xml:space="preserve">that does not have a Valid and Satisfactory Statement of Tax Record (if required in accordance with clause </w:t>
      </w:r>
      <w:r w:rsidRPr="00591CBD">
        <w:fldChar w:fldCharType="begin" w:fldLock="1"/>
      </w:r>
      <w:r w:rsidRPr="00591CBD">
        <w:instrText xml:space="preserve"> REF _Ref74739861 \r \h </w:instrText>
      </w:r>
      <w:r w:rsidR="00E43230" w:rsidRPr="00591CBD">
        <w:instrText xml:space="preserve"> \* MERGEFORMAT </w:instrText>
      </w:r>
      <w:r w:rsidRPr="00591CBD">
        <w:fldChar w:fldCharType="separate"/>
      </w:r>
      <w:r w:rsidR="00C65C51">
        <w:t>76</w:t>
      </w:r>
      <w:r w:rsidRPr="00591CBD">
        <w:fldChar w:fldCharType="end"/>
      </w:r>
      <w:r w:rsidRPr="00591CBD">
        <w:t>).</w:t>
      </w:r>
    </w:p>
    <w:p w14:paraId="4194BCB2" w14:textId="77777777" w:rsidR="00AC06F3" w:rsidRPr="00591CBD" w:rsidRDefault="00DD7DCC" w:rsidP="00834962">
      <w:pPr>
        <w:pStyle w:val="Standardsubclause0"/>
      </w:pPr>
      <w:r w:rsidRPr="00591CBD">
        <w:t xml:space="preserve">The Department may publicly disclose the names of any Subcontractors. </w:t>
      </w:r>
    </w:p>
    <w:p w14:paraId="0217BFDA" w14:textId="77777777" w:rsidR="00AC06F3" w:rsidRPr="00591CBD" w:rsidRDefault="00DD7DCC" w:rsidP="00834962">
      <w:pPr>
        <w:pStyle w:val="Standardsubclause0"/>
      </w:pPr>
      <w:r w:rsidRPr="00591CBD">
        <w:t>The Provider must inform all Subcontractors that their participation in performing any of the Provider's obligations under this Deed may be publicly disclosed.</w:t>
      </w:r>
    </w:p>
    <w:p w14:paraId="6427B0BC" w14:textId="1602E1E8" w:rsidR="00AC06F3" w:rsidRPr="00591CBD" w:rsidRDefault="00DD7DCC" w:rsidP="00834962">
      <w:pPr>
        <w:pStyle w:val="Standardsubclause0"/>
      </w:pPr>
      <w:r w:rsidRPr="00591CBD">
        <w:t xml:space="preserve">If the Provider does not comply with this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 the Department may:</w:t>
      </w:r>
    </w:p>
    <w:p w14:paraId="61B41262" w14:textId="4FE1B798" w:rsidR="00AC06F3" w:rsidRPr="00591CBD" w:rsidRDefault="000A72CF" w:rsidP="00834962">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w:instrText>
      </w:r>
      <w:r w:rsidR="00E43230" w:rsidRPr="00591CBD">
        <w:instrText xml:space="preserve"> \* MERGEFORMAT </w:instrText>
      </w:r>
      <w:r w:rsidR="00DD7DCC" w:rsidRPr="00591CBD">
        <w:fldChar w:fldCharType="separate"/>
      </w:r>
      <w:r w:rsidR="00C65C51">
        <w:t>55.2</w:t>
      </w:r>
      <w:r w:rsidR="00DD7DCC" w:rsidRPr="00591CBD">
        <w:fldChar w:fldCharType="end"/>
      </w:r>
      <w:r w:rsidR="00DD7DCC" w:rsidRPr="00591CBD">
        <w:t>; or</w:t>
      </w:r>
    </w:p>
    <w:p w14:paraId="543234A2" w14:textId="2798ED58" w:rsidR="00AC06F3" w:rsidRPr="00591CBD" w:rsidRDefault="00DD7DCC" w:rsidP="00834962">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C65C51">
        <w:t>59</w:t>
      </w:r>
      <w:r w:rsidRPr="00591CBD">
        <w:fldChar w:fldCharType="end"/>
      </w:r>
      <w:r w:rsidRPr="00591CBD">
        <w:t>.</w:t>
      </w:r>
    </w:p>
    <w:p w14:paraId="152166E1" w14:textId="7C4D2E0F" w:rsidR="00CB723C" w:rsidRPr="00591CBD" w:rsidRDefault="00CB723C" w:rsidP="009834D7">
      <w:pPr>
        <w:pStyle w:val="Heading6"/>
      </w:pPr>
      <w:r w:rsidRPr="00591CBD">
        <w:t>Subcontracts to which the Payment Times Procurement Connected Policy (PT PCP) applies</w:t>
      </w:r>
    </w:p>
    <w:p w14:paraId="73A87B28" w14:textId="33E085D3" w:rsidR="00CB723C" w:rsidRPr="00591CBD" w:rsidRDefault="00CB723C" w:rsidP="00834962">
      <w:pPr>
        <w:pStyle w:val="Standardsubclause0"/>
      </w:pPr>
      <w:bookmarkStart w:id="1021" w:name="_Ref77932165"/>
      <w:r w:rsidRPr="00591CBD">
        <w:t>Clauses</w:t>
      </w:r>
      <w:r w:rsidR="00ED0D5B">
        <w:t xml:space="preserve"> </w:t>
      </w:r>
      <w:r w:rsidRPr="00591CBD">
        <w:fldChar w:fldCharType="begin" w:fldLock="1"/>
      </w:r>
      <w:r w:rsidRPr="00591CBD">
        <w:instrText xml:space="preserve"> REF _Ref77931610 \r \h </w:instrText>
      </w:r>
      <w:r w:rsidR="00485CC1" w:rsidRPr="00591CBD">
        <w:instrText xml:space="preserve"> \* MERGEFORMAT </w:instrText>
      </w:r>
      <w:r w:rsidRPr="00591CBD">
        <w:fldChar w:fldCharType="separate"/>
      </w:r>
      <w:r w:rsidR="00C65C51">
        <w:t>51.16</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C65C51">
        <w:t>51.28</w:t>
      </w:r>
      <w:r w:rsidRPr="00591CBD">
        <w:fldChar w:fldCharType="end"/>
      </w:r>
      <w:r w:rsidRPr="00591CBD">
        <w:t xml:space="preserve"> only apply to </w:t>
      </w:r>
      <w:r w:rsidR="00AA5A75">
        <w:t>this</w:t>
      </w:r>
      <w:r w:rsidR="00AA5A75" w:rsidRPr="00591CBD">
        <w:t xml:space="preserve"> </w:t>
      </w:r>
      <w:r w:rsidRPr="00591CBD">
        <w:t>Deed if:</w:t>
      </w:r>
      <w:bookmarkEnd w:id="1021"/>
    </w:p>
    <w:p w14:paraId="2189AEA3" w14:textId="03A933F1" w:rsidR="00CB723C" w:rsidRPr="00591CBD" w:rsidRDefault="00CB723C" w:rsidP="00834962">
      <w:pPr>
        <w:pStyle w:val="SubclausewithAlphaafternumber"/>
      </w:pPr>
      <w:r w:rsidRPr="00591CBD">
        <w:t xml:space="preserve">the estimated value of </w:t>
      </w:r>
      <w:r w:rsidR="00AA5A75" w:rsidRPr="00591CBD">
        <w:t>th</w:t>
      </w:r>
      <w:r w:rsidR="00AA5A75">
        <w:t>is</w:t>
      </w:r>
      <w:r w:rsidR="00AA5A75" w:rsidRPr="00591CBD">
        <w:t xml:space="preserve"> </w:t>
      </w:r>
      <w:r w:rsidRPr="00591CBD">
        <w:t>Deed is above $4,000,000 (GST inclusive) as at the Deed Commencement Date</w:t>
      </w:r>
      <w:r w:rsidR="00813116" w:rsidRPr="00591CBD">
        <w:t xml:space="preserve">, or the Department Notifies the Provider that </w:t>
      </w:r>
      <w:r w:rsidR="00AA5A75" w:rsidRPr="00591CBD">
        <w:t>th</w:t>
      </w:r>
      <w:r w:rsidR="00AA5A75">
        <w:t>is</w:t>
      </w:r>
      <w:r w:rsidR="00AA5A75" w:rsidRPr="00591CBD">
        <w:t xml:space="preserve"> </w:t>
      </w:r>
      <w:r w:rsidR="00813116" w:rsidRPr="00591CBD">
        <w:t>Deed is of such value</w:t>
      </w:r>
      <w:r w:rsidRPr="00591CBD">
        <w:t xml:space="preserve">; and </w:t>
      </w:r>
    </w:p>
    <w:p w14:paraId="39FD557E" w14:textId="0ACDC3D8" w:rsidR="00CB723C" w:rsidRPr="002C5202" w:rsidRDefault="00CB723C" w:rsidP="00834962">
      <w:pPr>
        <w:pStyle w:val="SubclausewithAlphaafternumber"/>
      </w:pPr>
      <w:r w:rsidRPr="00591CBD">
        <w:t xml:space="preserve">the Provider is a Reporting Entity as at the date of the </w:t>
      </w:r>
      <w:r w:rsidRPr="002C5202">
        <w:t xml:space="preserve">relevant request for </w:t>
      </w:r>
      <w:r w:rsidR="00FC11C6" w:rsidRPr="002C5202">
        <w:t>tender</w:t>
      </w:r>
      <w:r w:rsidRPr="002C5202">
        <w:t xml:space="preserve"> for this Deed.</w:t>
      </w:r>
    </w:p>
    <w:p w14:paraId="46C5980B" w14:textId="0A7EF5E7" w:rsidR="00CB723C" w:rsidRPr="00591CBD" w:rsidRDefault="00CB723C" w:rsidP="00834962">
      <w:pPr>
        <w:pStyle w:val="Standardsubclause0"/>
      </w:pPr>
      <w:bookmarkStart w:id="1022" w:name="_Ref77931610"/>
      <w:r w:rsidRPr="00591CBD">
        <w:t>The Provider must comply with the PT PCP.</w:t>
      </w:r>
      <w:bookmarkEnd w:id="1022"/>
    </w:p>
    <w:p w14:paraId="2566AC99" w14:textId="45EFF235" w:rsidR="00CB723C" w:rsidRPr="00591CBD" w:rsidRDefault="00CB723C" w:rsidP="00834962">
      <w:pPr>
        <w:pStyle w:val="Standardsubclause0"/>
      </w:pPr>
      <w:bookmarkStart w:id="1023" w:name="_Ref77864957"/>
      <w:r w:rsidRPr="00591CBD">
        <w:t>The Provider must include in any PT PCP Subcontract:</w:t>
      </w:r>
      <w:bookmarkEnd w:id="1023"/>
    </w:p>
    <w:p w14:paraId="6EF831CF" w14:textId="1B594AD8" w:rsidR="00CB723C" w:rsidRPr="00591CBD" w:rsidRDefault="00CB723C" w:rsidP="00834962">
      <w:pPr>
        <w:pStyle w:val="SubclausewithAlphaafternumber"/>
      </w:pPr>
      <w:r w:rsidRPr="00591CBD">
        <w:t>a requirement for the Provider to pay the PT PCP Subcontractor:</w:t>
      </w:r>
    </w:p>
    <w:p w14:paraId="429BD64C" w14:textId="4B0CA9E7" w:rsidR="00CB723C" w:rsidRPr="00591CBD" w:rsidRDefault="00CB723C" w:rsidP="00C93703">
      <w:pPr>
        <w:pStyle w:val="SubclausewithRoman"/>
        <w:ind w:left="2155"/>
      </w:pPr>
      <w:bookmarkStart w:id="1024" w:name="_Ref77841319"/>
      <w:r w:rsidRPr="00591CBD">
        <w:t xml:space="preserve">subject to clause </w:t>
      </w:r>
      <w:r w:rsidRPr="00591CBD">
        <w:fldChar w:fldCharType="begin" w:fldLock="1"/>
      </w:r>
      <w:r w:rsidRPr="00591CBD">
        <w:instrText xml:space="preserve"> REF _Ref77840991 \r \h </w:instrText>
      </w:r>
      <w:r w:rsidR="00485CC1" w:rsidRPr="00591CBD">
        <w:instrText xml:space="preserve"> \* MERGEFORMAT </w:instrText>
      </w:r>
      <w:r w:rsidRPr="00591CBD">
        <w:fldChar w:fldCharType="separate"/>
      </w:r>
      <w:r w:rsidR="00C65C51">
        <w:t>51.19</w:t>
      </w:r>
      <w:r w:rsidRPr="00591CBD">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1024"/>
    </w:p>
    <w:p w14:paraId="6F790470" w14:textId="66994FB0" w:rsidR="00CB723C" w:rsidRPr="00591CBD" w:rsidRDefault="00CB723C" w:rsidP="00C93703">
      <w:pPr>
        <w:pStyle w:val="SubclausewithRoman"/>
        <w:ind w:left="2155"/>
      </w:pPr>
      <w:bookmarkStart w:id="1025" w:name="_Ref77841356"/>
      <w:r w:rsidRPr="00591CBD">
        <w:t xml:space="preserve">subject to clause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C65C51">
        <w:t>51.20</w:t>
      </w:r>
      <w:r w:rsidRPr="00591CBD">
        <w:fldChar w:fldCharType="end"/>
      </w:r>
      <w:r w:rsidRPr="00591CBD">
        <w:t>, for payments made by the Provider after the payment is due, the unpaid amount plus Interest on the unpaid amount;</w:t>
      </w:r>
      <w:bookmarkEnd w:id="1025"/>
    </w:p>
    <w:p w14:paraId="10AC2CEF" w14:textId="3C91AC5F" w:rsidR="00CB723C" w:rsidRPr="00591CBD" w:rsidRDefault="00CB723C" w:rsidP="00834962">
      <w:pPr>
        <w:pStyle w:val="SubclausewithAlphaafternumber"/>
      </w:pPr>
      <w:bookmarkStart w:id="1026" w:name="_Ref77841280"/>
      <w:r w:rsidRPr="00591CBD">
        <w:t>a statement that the PT PCP applies to the PT PCP Subcontract; and</w:t>
      </w:r>
      <w:bookmarkEnd w:id="1026"/>
    </w:p>
    <w:p w14:paraId="38448432" w14:textId="79B7BE48" w:rsidR="00CB723C" w:rsidRPr="00591CBD" w:rsidRDefault="00CB723C" w:rsidP="00834962">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sidR="00FD74BB">
        <w:fldChar w:fldCharType="begin" w:fldLock="1"/>
      </w:r>
      <w:r w:rsidR="00FD74BB">
        <w:instrText xml:space="preserve"> REF _Ref77864957 \r \h </w:instrText>
      </w:r>
      <w:r w:rsidR="00FD74BB">
        <w:fldChar w:fldCharType="separate"/>
      </w:r>
      <w:r w:rsidR="00C65C51">
        <w:t>51.17</w:t>
      </w:r>
      <w:r w:rsidR="00FD74BB">
        <w:fldChar w:fldCharType="end"/>
      </w:r>
      <w:r w:rsidRPr="00591CBD">
        <w:t xml:space="preserve"> have not been complied with.</w:t>
      </w:r>
    </w:p>
    <w:p w14:paraId="379054EC" w14:textId="2C458E56" w:rsidR="00CB723C" w:rsidRPr="00591CBD" w:rsidRDefault="00CB723C" w:rsidP="00834962">
      <w:pPr>
        <w:pStyle w:val="Standardsubclause0"/>
      </w:pPr>
      <w:bookmarkStart w:id="1027" w:name="_Ref78396007"/>
      <w:r w:rsidRPr="00591CBD">
        <w:t>The Provider must, in any Reporting Entity Subcontract it enters into in anticipation of (or after) entering this Deed, use reasonable endeavours to include:</w:t>
      </w:r>
      <w:bookmarkEnd w:id="1027"/>
    </w:p>
    <w:p w14:paraId="3716A4A5" w14:textId="72EC6645" w:rsidR="00CB723C" w:rsidRPr="00591CBD" w:rsidRDefault="00CB723C" w:rsidP="00834962">
      <w:pPr>
        <w:pStyle w:val="SubclausewithAlphaafternumber"/>
      </w:pPr>
      <w:r w:rsidRPr="00591CBD">
        <w:lastRenderedPageBreak/>
        <w:t xml:space="preserve">obligations equivalent to those in clause </w:t>
      </w:r>
      <w:r w:rsidRPr="00591CBD">
        <w:fldChar w:fldCharType="begin" w:fldLock="1"/>
      </w:r>
      <w:r w:rsidRPr="00591CBD">
        <w:instrText xml:space="preserve"> REF _Ref77864957 \r \h </w:instrText>
      </w:r>
      <w:r w:rsidR="001A138F" w:rsidRPr="00591CBD">
        <w:instrText xml:space="preserve"> \* MERGEFORMAT </w:instrText>
      </w:r>
      <w:r w:rsidRPr="00591CBD">
        <w:fldChar w:fldCharType="separate"/>
      </w:r>
      <w:r w:rsidR="00C65C51">
        <w:t>51.17</w:t>
      </w:r>
      <w:r w:rsidRPr="00591CBD">
        <w:fldChar w:fldCharType="end"/>
      </w:r>
      <w:r w:rsidRPr="00591CBD">
        <w:t>; and</w:t>
      </w:r>
    </w:p>
    <w:p w14:paraId="7AB72FA5" w14:textId="39A4A906" w:rsidR="00CB723C" w:rsidRPr="00591CBD" w:rsidRDefault="00CB723C" w:rsidP="00834962">
      <w:pPr>
        <w:pStyle w:val="SubclausewithAlphaafternumber"/>
      </w:pPr>
      <w:bookmarkStart w:id="1028" w:name="_Ref77934888"/>
      <w:r w:rsidRPr="00591CBD">
        <w:t>a requirement that if the Reporting Entity Subcontractor in turn enters into a Reporting Entity Subcontract, then that subcontract will include:</w:t>
      </w:r>
      <w:bookmarkEnd w:id="1028"/>
    </w:p>
    <w:p w14:paraId="60ABC7BF" w14:textId="454386F3" w:rsidR="00CB723C" w:rsidRPr="00591CBD" w:rsidRDefault="00CB723C" w:rsidP="00C93703">
      <w:pPr>
        <w:pStyle w:val="SubclausewithRoman"/>
        <w:ind w:left="2155"/>
      </w:pPr>
      <w:r w:rsidRPr="00591CBD">
        <w:t xml:space="preserve">obligations equivalent to those in clause </w:t>
      </w:r>
      <w:r w:rsidRPr="00591CBD">
        <w:fldChar w:fldCharType="begin" w:fldLock="1"/>
      </w:r>
      <w:r w:rsidRPr="00591CBD">
        <w:instrText xml:space="preserve"> REF _Ref77864957 \r \h </w:instrText>
      </w:r>
      <w:r w:rsidR="00485CC1" w:rsidRPr="00591CBD">
        <w:instrText xml:space="preserve"> \* MERGEFORMAT </w:instrText>
      </w:r>
      <w:r w:rsidRPr="00591CBD">
        <w:fldChar w:fldCharType="separate"/>
      </w:r>
      <w:r w:rsidR="00C65C51">
        <w:t>51.17</w:t>
      </w:r>
      <w:r w:rsidRPr="00591CBD">
        <w:fldChar w:fldCharType="end"/>
      </w:r>
      <w:r w:rsidRPr="00591CBD">
        <w:t>; and</w:t>
      </w:r>
    </w:p>
    <w:p w14:paraId="391ADF80" w14:textId="361FFB47" w:rsidR="00CB723C" w:rsidRPr="00591CBD" w:rsidRDefault="00CB723C" w:rsidP="00C93703">
      <w:pPr>
        <w:pStyle w:val="SubclausewithRoman"/>
        <w:ind w:left="2155"/>
      </w:pPr>
      <w:r w:rsidRPr="00591CBD">
        <w:t xml:space="preserve">obligations equivalent to this clause </w:t>
      </w:r>
      <w:bookmarkStart w:id="1029" w:name="_Hlk78396043"/>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C65C51">
        <w:t>(b)</w:t>
      </w:r>
      <w:r w:rsidRPr="00591CBD">
        <w:fldChar w:fldCharType="end"/>
      </w:r>
      <w:bookmarkEnd w:id="1029"/>
      <w:r w:rsidRPr="00591CBD">
        <w:t xml:space="preserve"> (such that the obligations in this clause </w:t>
      </w:r>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C65C51">
        <w:t>(b)</w:t>
      </w:r>
      <w:r w:rsidRPr="00591CBD">
        <w:fldChar w:fldCharType="end"/>
      </w:r>
      <w:r w:rsidRPr="00591CBD">
        <w:t xml:space="preserve"> are to continue to be flowed down the supply chain to all Reporting Entity Subcontractors).</w:t>
      </w:r>
    </w:p>
    <w:p w14:paraId="56FD07AB" w14:textId="3769BA1F" w:rsidR="00CB723C" w:rsidRPr="00591CBD" w:rsidRDefault="00CB723C" w:rsidP="00834962">
      <w:pPr>
        <w:pStyle w:val="Standardsubclause0"/>
      </w:pPr>
      <w:bookmarkStart w:id="1030" w:name="_Ref77840991"/>
      <w:r w:rsidRPr="00591CBD">
        <w:t xml:space="preserve">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C65C51">
        <w:t>51.17(a)(i)</w:t>
      </w:r>
      <w:r w:rsidRPr="00591CBD">
        <w:fldChar w:fldCharType="end"/>
      </w:r>
      <w:r w:rsidRPr="00591CBD">
        <w:t xml:space="preserve"> does not limit any obligation to comply with applicable legislation that provides for a shorter payment period than the period specified in 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C65C51">
        <w:t>51.17(a)(i)</w:t>
      </w:r>
      <w:r w:rsidRPr="00591CBD">
        <w:fldChar w:fldCharType="end"/>
      </w:r>
      <w:r w:rsidRPr="00591CBD">
        <w:t>.</w:t>
      </w:r>
      <w:bookmarkEnd w:id="1030"/>
    </w:p>
    <w:p w14:paraId="441C009D" w14:textId="254EC6E8" w:rsidR="00CB723C" w:rsidRPr="00591CBD" w:rsidRDefault="00CB723C" w:rsidP="00834962">
      <w:pPr>
        <w:pStyle w:val="Standardsubclause0"/>
      </w:pPr>
      <w:bookmarkStart w:id="1031" w:name="_Ref77841007"/>
      <w:r w:rsidRPr="00591CBD">
        <w:t>The Provider is not required to pay Interest if:</w:t>
      </w:r>
      <w:bookmarkEnd w:id="1031"/>
    </w:p>
    <w:p w14:paraId="01506A8B" w14:textId="758FD742" w:rsidR="00CB723C" w:rsidRPr="00591CBD" w:rsidRDefault="00CB723C" w:rsidP="00834962">
      <w:pPr>
        <w:pStyle w:val="SubclausewithAlphaafternumber"/>
      </w:pPr>
      <w:r w:rsidRPr="00591CBD">
        <w:t xml:space="preserve">the Commonwealth has failed to pay the Provider in accordance with the timeframes and requirements under </w:t>
      </w:r>
      <w:r w:rsidR="00ED0D5B">
        <w:t>this Deed</w:t>
      </w:r>
      <w:r w:rsidRPr="00591CBD">
        <w:t>; or</w:t>
      </w:r>
    </w:p>
    <w:p w14:paraId="0514125E" w14:textId="411B1721" w:rsidR="00CB723C" w:rsidRPr="00591CBD" w:rsidRDefault="00CB723C" w:rsidP="00834962">
      <w:pPr>
        <w:pStyle w:val="SubclausewithAlphaafternumber"/>
      </w:pPr>
      <w:r w:rsidRPr="00591CBD">
        <w:t>the amount of the interest payable is less than $100 (GST inclusive).</w:t>
      </w:r>
    </w:p>
    <w:p w14:paraId="6E1158A5" w14:textId="5D61350A" w:rsidR="00CB723C" w:rsidRPr="00591CBD" w:rsidRDefault="00CB723C" w:rsidP="009834D7">
      <w:pPr>
        <w:pStyle w:val="Heading6"/>
      </w:pPr>
      <w:r w:rsidRPr="00591CBD">
        <w:t>PT PCP Evaluation Questionnaire</w:t>
      </w:r>
    </w:p>
    <w:p w14:paraId="2A8295A1" w14:textId="3872D4B2" w:rsidR="00CB723C" w:rsidRPr="00591CBD" w:rsidRDefault="00CB723C" w:rsidP="00834962">
      <w:pPr>
        <w:pStyle w:val="Standardsubclause0"/>
      </w:pPr>
      <w:bookmarkStart w:id="1032" w:name="_Ref77846375"/>
      <w:r w:rsidRPr="00591CBD">
        <w:t>If requested in writing by the Commonwealth, the Provider must properly complete and return a PT PCP Evaluation Questionnaire within 30 calendar days of the request.</w:t>
      </w:r>
      <w:bookmarkEnd w:id="1032"/>
    </w:p>
    <w:p w14:paraId="6EB31A6D" w14:textId="1A2C12A0" w:rsidR="00CB723C" w:rsidRPr="00591CBD" w:rsidRDefault="00CB723C" w:rsidP="009834D7">
      <w:pPr>
        <w:pStyle w:val="Heading6"/>
      </w:pPr>
      <w:r w:rsidRPr="00591CBD">
        <w:t>Non Compliance and Remediation</w:t>
      </w:r>
    </w:p>
    <w:p w14:paraId="6809B8BD" w14:textId="2D84B2AB" w:rsidR="00CB723C" w:rsidRPr="00591CBD" w:rsidRDefault="00CB723C" w:rsidP="00834962">
      <w:pPr>
        <w:pStyle w:val="Standardsubclause0"/>
      </w:pPr>
      <w:bookmarkStart w:id="1033" w:name="_Ref77846379"/>
      <w:r w:rsidRPr="00591CBD">
        <w:t>If the Commonwealth considers or becomes aware that the Provider has not or may not have complied with:</w:t>
      </w:r>
      <w:bookmarkEnd w:id="1033"/>
    </w:p>
    <w:p w14:paraId="58010F4A" w14:textId="29AE73F3" w:rsidR="00CB723C" w:rsidRPr="00591CBD" w:rsidRDefault="00CB723C" w:rsidP="00834962">
      <w:pPr>
        <w:pStyle w:val="SubclausewithAlphaafternumber"/>
      </w:pPr>
      <w:r w:rsidRPr="00591CBD">
        <w:t xml:space="preserve">the requirements of clauses </w:t>
      </w:r>
      <w:r w:rsidRPr="00591CBD">
        <w:fldChar w:fldCharType="begin" w:fldLock="1"/>
      </w:r>
      <w:r w:rsidRPr="00591CBD">
        <w:instrText xml:space="preserve"> REF _Ref77932165 \r \h </w:instrText>
      </w:r>
      <w:r w:rsidR="001A138F"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_Ref77841007 \r \h </w:instrText>
      </w:r>
      <w:r w:rsidR="001A138F" w:rsidRPr="00591CBD">
        <w:instrText xml:space="preserve"> \* MERGEFORMAT </w:instrText>
      </w:r>
      <w:r w:rsidRPr="00591CBD">
        <w:fldChar w:fldCharType="separate"/>
      </w:r>
      <w:r w:rsidR="00C65C51">
        <w:t>51.20</w:t>
      </w:r>
      <w:r w:rsidRPr="00591CBD">
        <w:fldChar w:fldCharType="end"/>
      </w:r>
      <w:r w:rsidRPr="00591CBD">
        <w:t>; or</w:t>
      </w:r>
    </w:p>
    <w:p w14:paraId="3BB4618D" w14:textId="29A06CDB" w:rsidR="00CB723C" w:rsidRPr="00591CBD" w:rsidRDefault="00CB723C" w:rsidP="00834962">
      <w:pPr>
        <w:pStyle w:val="SubclausewithAlphaafternumber"/>
      </w:pPr>
      <w:r w:rsidRPr="00591CBD">
        <w:t>the payment requirements of a PT PCP Subcontract,</w:t>
      </w:r>
    </w:p>
    <w:p w14:paraId="120F25A2" w14:textId="7A1FAF42" w:rsidR="00CB723C" w:rsidRPr="00591CBD" w:rsidRDefault="00CB723C" w:rsidP="00834962">
      <w:pPr>
        <w:pStyle w:val="StandardSubclause-Indent"/>
      </w:pPr>
      <w:r w:rsidRPr="00591CBD">
        <w:t>the Commonwealth may direct the Provider to provide to the Commonwealth either or both of the following within the timeframes specified by the Commonwealth:</w:t>
      </w:r>
    </w:p>
    <w:p w14:paraId="6A236F4C" w14:textId="30C8AC07" w:rsidR="00CB723C" w:rsidRPr="00591CBD" w:rsidRDefault="00CB723C" w:rsidP="00834962">
      <w:pPr>
        <w:pStyle w:val="SubclausewithAlphaafternumber"/>
      </w:pPr>
      <w:r w:rsidRPr="00591CBD">
        <w:t>information to enable the Commonwealth to review the Provider’s compliance; or</w:t>
      </w:r>
    </w:p>
    <w:p w14:paraId="6C71A055" w14:textId="4477451B" w:rsidR="00CB723C" w:rsidRPr="00591CBD" w:rsidRDefault="00CB723C" w:rsidP="00834962">
      <w:pPr>
        <w:pStyle w:val="SubclausewithAlphaafternumber"/>
      </w:pPr>
      <w:bookmarkStart w:id="1034" w:name="_Ref77841624"/>
      <w:r w:rsidRPr="00591CBD">
        <w:t>a properly completed PT PCP Remediation Plan.</w:t>
      </w:r>
      <w:bookmarkEnd w:id="1034"/>
    </w:p>
    <w:p w14:paraId="5E20C208" w14:textId="6EFE8B97" w:rsidR="00CB723C" w:rsidRPr="00591CBD" w:rsidRDefault="00CB723C" w:rsidP="00834962">
      <w:pPr>
        <w:pStyle w:val="Standardsubclause0"/>
      </w:pPr>
      <w:r w:rsidRPr="00591CBD">
        <w:t xml:space="preserve">The Provider must complete all of the steps and activities contained in the PT PCP Remediation Plan provided under clause </w:t>
      </w:r>
      <w:r w:rsidR="00ED2894">
        <w:fldChar w:fldCharType="begin" w:fldLock="1"/>
      </w:r>
      <w:r w:rsidR="00ED2894">
        <w:instrText xml:space="preserve"> REF _Ref77846379 \w \h </w:instrText>
      </w:r>
      <w:r w:rsidR="00ED2894">
        <w:fldChar w:fldCharType="separate"/>
      </w:r>
      <w:r w:rsidR="00C65C51">
        <w:t>51.22</w:t>
      </w:r>
      <w:r w:rsidR="00ED2894">
        <w:fldChar w:fldCharType="end"/>
      </w:r>
      <w:r w:rsidR="00FD74BB">
        <w:fldChar w:fldCharType="begin" w:fldLock="1"/>
      </w:r>
      <w:r w:rsidR="00FD74BB">
        <w:instrText xml:space="preserve"> REF _Ref77841624 \r \h </w:instrText>
      </w:r>
      <w:r w:rsidR="00FD74BB">
        <w:fldChar w:fldCharType="separate"/>
      </w:r>
      <w:r w:rsidR="00C65C51">
        <w:t>51.22(d)</w:t>
      </w:r>
      <w:r w:rsidR="00FD74BB">
        <w:fldChar w:fldCharType="end"/>
      </w:r>
      <w:r w:rsidRPr="00591CBD">
        <w:t>.</w:t>
      </w:r>
    </w:p>
    <w:p w14:paraId="29C08F24" w14:textId="4C90F3FA" w:rsidR="00CB723C" w:rsidRPr="00591CBD" w:rsidRDefault="00CB723C" w:rsidP="00834962">
      <w:pPr>
        <w:pStyle w:val="Standardsubclause0"/>
      </w:pPr>
      <w:r w:rsidRPr="00591CBD">
        <w:t xml:space="preserve">If the Commonwealth considers that the Provider has failed to comply with any of its obligations under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C65C51">
        <w:t>51.28</w:t>
      </w:r>
      <w:r w:rsidRPr="00591CBD">
        <w:fldChar w:fldCharType="end"/>
      </w:r>
      <w:r w:rsidRPr="00591CBD">
        <w:t>, the Commonwealth may:</w:t>
      </w:r>
    </w:p>
    <w:p w14:paraId="5B401093" w14:textId="53A1C7F3" w:rsidR="00CB723C" w:rsidRPr="00591CBD" w:rsidRDefault="00CB723C" w:rsidP="00834962">
      <w:pPr>
        <w:pStyle w:val="SubclausewithAlphaafternumber"/>
      </w:pPr>
      <w:r w:rsidRPr="00591CBD">
        <w:t>take the failure to comply into account as part of the Commonwealth’s monitoring of the Provider’s performance under this Deed; and/or</w:t>
      </w:r>
    </w:p>
    <w:p w14:paraId="43C8AF98" w14:textId="5E38EC7E" w:rsidR="00CB723C" w:rsidRPr="00591CBD" w:rsidRDefault="00CB723C" w:rsidP="00834962">
      <w:pPr>
        <w:pStyle w:val="SubclausewithAlphaafternumber"/>
      </w:pPr>
      <w:r w:rsidRPr="00591CBD">
        <w:lastRenderedPageBreak/>
        <w:t>report the failure to comply (and provide a copy of the completed PT PCP Remediation Plan) to the PT PCP Policy Team.</w:t>
      </w:r>
    </w:p>
    <w:p w14:paraId="05052C0B" w14:textId="283B2FA7" w:rsidR="00CB723C" w:rsidRPr="00591CBD" w:rsidRDefault="00CB723C" w:rsidP="00834962">
      <w:pPr>
        <w:pStyle w:val="Standardsubclause0"/>
      </w:pPr>
      <w:r w:rsidRPr="00591CBD">
        <w:t xml:space="preserve">If the Provider is the subject of a complaint in relation to its compliance with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C65C51">
        <w:t>51.15</w:t>
      </w:r>
      <w:r w:rsidRPr="00591CBD">
        <w:fldChar w:fldCharType="end"/>
      </w:r>
      <w:r w:rsidRPr="00591CBD">
        <w:t xml:space="preserve"> to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C65C51">
        <w:t>51.20</w:t>
      </w:r>
      <w:r w:rsidRPr="00591CBD">
        <w:fldChar w:fldCharType="end"/>
      </w:r>
      <w:r w:rsidRPr="00591CBD">
        <w:t xml:space="preserve"> or the associated payment provisions of a PT PCP Subcontract, the Provider agrees that it will:</w:t>
      </w:r>
    </w:p>
    <w:p w14:paraId="327762F6" w14:textId="57496829" w:rsidR="00CB723C" w:rsidRPr="00591CBD" w:rsidRDefault="00CB723C" w:rsidP="00834962">
      <w:pPr>
        <w:pStyle w:val="SubclausewithAlphaafternumber"/>
      </w:pPr>
      <w:bookmarkStart w:id="1035" w:name="_Ref77846385"/>
      <w:r w:rsidRPr="00591CBD">
        <w:t>not take any prejudicial action against the complainant due to the complaint or any investigation or inquiry in relation to the complaint; and</w:t>
      </w:r>
      <w:bookmarkEnd w:id="1035"/>
    </w:p>
    <w:p w14:paraId="291C3D5A" w14:textId="094B5496" w:rsidR="00CB723C" w:rsidRPr="00591CBD" w:rsidRDefault="00CB723C" w:rsidP="00834962">
      <w:pPr>
        <w:pStyle w:val="SubclausewithAlphaafternumber"/>
      </w:pPr>
      <w:bookmarkStart w:id="1036" w:name="_Ref77935630"/>
      <w:r w:rsidRPr="00591CBD">
        <w:t>cooperate in good faith with the Commonwealth in connection with any investigation or inquiry and any attempt to resolve the complaint.</w:t>
      </w:r>
      <w:bookmarkEnd w:id="1036"/>
    </w:p>
    <w:p w14:paraId="3B6A7233" w14:textId="424F459B" w:rsidR="00CB723C" w:rsidRPr="00591CBD" w:rsidRDefault="00CB723C" w:rsidP="009834D7">
      <w:pPr>
        <w:pStyle w:val="Heading6"/>
      </w:pPr>
      <w:r w:rsidRPr="00591CBD">
        <w:t xml:space="preserve">Consent </w:t>
      </w:r>
    </w:p>
    <w:p w14:paraId="7DABD375" w14:textId="22C0F0EA" w:rsidR="00CB723C" w:rsidRPr="00591CBD" w:rsidRDefault="00CB723C" w:rsidP="00834962">
      <w:pPr>
        <w:pStyle w:val="Standardsubclause0"/>
      </w:pPr>
      <w:bookmarkStart w:id="1037" w:name="_Ref77842384"/>
      <w:r w:rsidRPr="00591CBD">
        <w:t>For any PT PCP Purpose, the Provider consents to the Commonwealth:</w:t>
      </w:r>
      <w:bookmarkEnd w:id="1037"/>
    </w:p>
    <w:p w14:paraId="43DC33E7" w14:textId="39CF9FA9" w:rsidR="00CB723C" w:rsidRPr="00591CBD" w:rsidRDefault="00CB723C" w:rsidP="00834962">
      <w:pPr>
        <w:pStyle w:val="SubclausewithAlphaafternumber"/>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71BFFD41" w14:textId="65498275" w:rsidR="00CB723C" w:rsidRPr="00591CBD" w:rsidRDefault="00CB723C" w:rsidP="00834962">
      <w:pPr>
        <w:pStyle w:val="SubclausewithAlphaafternumber"/>
      </w:pPr>
      <w:bookmarkStart w:id="1038" w:name="_Ref78396358"/>
      <w:r w:rsidRPr="00591CBD">
        <w:t>receiving from an Entrusted Person, and using, PT PCP Protected Information.</w:t>
      </w:r>
      <w:bookmarkEnd w:id="1038"/>
    </w:p>
    <w:p w14:paraId="6D63ACBC" w14:textId="6E970F1E" w:rsidR="00CB723C" w:rsidRPr="00591CBD" w:rsidRDefault="00CB723C" w:rsidP="00834962">
      <w:pPr>
        <w:pStyle w:val="Standardsubclause0"/>
      </w:pPr>
      <w:bookmarkStart w:id="1039" w:name="_Ref77842388"/>
      <w:r w:rsidRPr="00591CBD">
        <w:t xml:space="preserve">Without limiting clause </w:t>
      </w:r>
      <w:r w:rsidRPr="00591CBD">
        <w:fldChar w:fldCharType="begin" w:fldLock="1"/>
      </w:r>
      <w:r w:rsidRPr="00591CBD">
        <w:instrText xml:space="preserve"> REF _Ref78396259 \r \h </w:instrText>
      </w:r>
      <w:r w:rsidR="00485CC1" w:rsidRPr="00591CBD">
        <w:instrText xml:space="preserve"> \* MERGEFORMAT </w:instrText>
      </w:r>
      <w:r w:rsidRPr="00591CBD">
        <w:fldChar w:fldCharType="separate"/>
      </w:r>
      <w:r w:rsidR="00C65C51">
        <w:t>35</w:t>
      </w:r>
      <w:r w:rsidRPr="00591CBD">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C65C51">
        <w:t>51.26</w:t>
      </w:r>
      <w:r w:rsidRPr="00591CBD">
        <w:fldChar w:fldCharType="end"/>
      </w:r>
      <w:r w:rsidRPr="00591CBD">
        <w:t>. The Provider must provide evidence of such consents to the Commonwealth on request.</w:t>
      </w:r>
      <w:bookmarkEnd w:id="1039"/>
    </w:p>
    <w:p w14:paraId="23E68788" w14:textId="67A98A7E" w:rsidR="00CB723C" w:rsidRPr="00591CBD" w:rsidRDefault="00CB723C" w:rsidP="009834D7">
      <w:pPr>
        <w:pStyle w:val="Heading6"/>
      </w:pPr>
      <w:r w:rsidRPr="00591CBD">
        <w:t xml:space="preserve">Interpretation </w:t>
      </w:r>
    </w:p>
    <w:p w14:paraId="5DEA4126" w14:textId="129DBC18" w:rsidR="00CB723C" w:rsidRPr="00591CBD" w:rsidRDefault="00CB723C" w:rsidP="00834962">
      <w:pPr>
        <w:pStyle w:val="Standardsubclause0"/>
      </w:pPr>
      <w:bookmarkStart w:id="1040" w:name="_Ref77841663"/>
      <w:r w:rsidRPr="00591CBD">
        <w:t xml:space="preserve">A reference to the Commonwealth in clauses </w:t>
      </w:r>
      <w:r w:rsidRPr="00591CBD">
        <w:fldChar w:fldCharType="begin" w:fldLock="1"/>
      </w:r>
      <w:r w:rsidRPr="00591CBD">
        <w:instrText xml:space="preserve"> REF _Ref77846375 \r \h </w:instrText>
      </w:r>
      <w:r w:rsidR="00485CC1" w:rsidRPr="00591CBD">
        <w:instrText xml:space="preserve"> \* MERGEFORMAT </w:instrText>
      </w:r>
      <w:r w:rsidRPr="00591CBD">
        <w:fldChar w:fldCharType="separate"/>
      </w:r>
      <w:r w:rsidR="00C65C51">
        <w:t>51.21</w:t>
      </w:r>
      <w:r w:rsidRPr="00591CBD">
        <w:fldChar w:fldCharType="end"/>
      </w:r>
      <w:r w:rsidRPr="00591CBD">
        <w:t xml:space="preserve">, </w:t>
      </w:r>
      <w:r w:rsidRPr="00591CBD">
        <w:fldChar w:fldCharType="begin" w:fldLock="1"/>
      </w:r>
      <w:r w:rsidRPr="00591CBD">
        <w:instrText xml:space="preserve"> REF _Ref77846379 \r \h </w:instrText>
      </w:r>
      <w:r w:rsidR="00485CC1" w:rsidRPr="00591CBD">
        <w:instrText xml:space="preserve"> \* MERGEFORMAT </w:instrText>
      </w:r>
      <w:r w:rsidRPr="00591CBD">
        <w:fldChar w:fldCharType="separate"/>
      </w:r>
      <w:r w:rsidR="00C65C51">
        <w:t>51.22</w:t>
      </w:r>
      <w:r w:rsidRPr="00591CBD">
        <w:fldChar w:fldCharType="end"/>
      </w:r>
      <w:r w:rsidRPr="00591CBD">
        <w:t xml:space="preserve">, </w:t>
      </w:r>
      <w:r w:rsidRPr="00591CBD">
        <w:fldChar w:fldCharType="begin" w:fldLock="1"/>
      </w:r>
      <w:r w:rsidRPr="00591CBD">
        <w:instrText xml:space="preserve"> REF _Ref77935630 \r \h </w:instrText>
      </w:r>
      <w:r w:rsidR="00485CC1" w:rsidRPr="00591CBD">
        <w:instrText xml:space="preserve"> \* MERGEFORMAT </w:instrText>
      </w:r>
      <w:r w:rsidRPr="00591CBD">
        <w:fldChar w:fldCharType="separate"/>
      </w:r>
      <w:r w:rsidR="00C65C51">
        <w:t>51.25(b)</w:t>
      </w:r>
      <w:r w:rsidRPr="00591CBD">
        <w:fldChar w:fldCharType="end"/>
      </w:r>
      <w:r w:rsidRPr="00591CBD">
        <w:t xml:space="preserv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C65C51">
        <w:t>51.26</w:t>
      </w:r>
      <w:r w:rsidRPr="00591CBD">
        <w:fldChar w:fldCharType="end"/>
      </w:r>
      <w:r w:rsidRPr="00591CBD">
        <w:t xml:space="preserve"> and </w:t>
      </w:r>
      <w:r w:rsidRPr="00591CBD">
        <w:fldChar w:fldCharType="begin" w:fldLock="1"/>
      </w:r>
      <w:r w:rsidRPr="00591CBD">
        <w:instrText xml:space="preserve"> REF _Ref77842388 \r \h </w:instrText>
      </w:r>
      <w:r w:rsidR="00485CC1" w:rsidRPr="00591CBD">
        <w:instrText xml:space="preserve"> \* MERGEFORMAT </w:instrText>
      </w:r>
      <w:r w:rsidRPr="00591CBD">
        <w:fldChar w:fldCharType="separate"/>
      </w:r>
      <w:r w:rsidR="00C65C51">
        <w:t>51.27</w:t>
      </w:r>
      <w:r w:rsidRPr="00591CBD">
        <w:fldChar w:fldCharType="end"/>
      </w:r>
      <w:r w:rsidRPr="00591CBD">
        <w:t xml:space="preserve"> includes the PT PCP Policy Team.</w:t>
      </w:r>
      <w:bookmarkEnd w:id="1040"/>
    </w:p>
    <w:p w14:paraId="7ED23959" w14:textId="77777777" w:rsidR="00AC06F3" w:rsidRPr="00591CBD" w:rsidRDefault="00DD7DCC" w:rsidP="000C573B">
      <w:pPr>
        <w:pStyle w:val="Style2"/>
      </w:pPr>
      <w:bookmarkStart w:id="1041" w:name="_Toc79000476"/>
      <w:bookmarkStart w:id="1042" w:name="_Toc80265622"/>
      <w:bookmarkStart w:id="1043" w:name="_Toc179552300"/>
      <w:bookmarkStart w:id="1044" w:name="_Toc179552488"/>
      <w:bookmarkStart w:id="1045" w:name="_Toc179552689"/>
      <w:bookmarkStart w:id="1046" w:name="_Toc179552950"/>
      <w:bookmarkStart w:id="1047" w:name="_Toc179554843"/>
      <w:bookmarkStart w:id="1048" w:name="_Toc179794261"/>
      <w:bookmarkStart w:id="1049" w:name="_Toc205289314"/>
      <w:r w:rsidRPr="00591CBD">
        <w:t>Assignment and novation</w:t>
      </w:r>
      <w:bookmarkEnd w:id="1041"/>
      <w:bookmarkEnd w:id="1042"/>
      <w:bookmarkEnd w:id="1043"/>
      <w:bookmarkEnd w:id="1044"/>
      <w:bookmarkEnd w:id="1045"/>
      <w:bookmarkEnd w:id="1046"/>
      <w:bookmarkEnd w:id="1047"/>
      <w:bookmarkEnd w:id="1048"/>
      <w:bookmarkEnd w:id="1049"/>
    </w:p>
    <w:p w14:paraId="61EF16C6" w14:textId="77777777" w:rsidR="00AC06F3" w:rsidRPr="00591CBD" w:rsidRDefault="00DD7DCC" w:rsidP="00834962">
      <w:pPr>
        <w:pStyle w:val="Standardsubclause0"/>
      </w:pPr>
      <w:r w:rsidRPr="00591CBD">
        <w:t>The Provider must not assign any of its rights under this Deed without the Department's prior written approval.</w:t>
      </w:r>
    </w:p>
    <w:p w14:paraId="2C49851E" w14:textId="77777777" w:rsidR="00AC06F3" w:rsidRPr="00591CBD" w:rsidRDefault="00DD7DCC" w:rsidP="00834962">
      <w:pPr>
        <w:pStyle w:val="Standardsubclause0"/>
      </w:pPr>
      <w:r w:rsidRPr="00591CBD">
        <w:t>The Provider must not enter into an arrangement that will require the novation of this Deed, without the Department's prior written approval.</w:t>
      </w:r>
    </w:p>
    <w:p w14:paraId="1B84ABEA" w14:textId="77777777" w:rsidR="001B5C65" w:rsidRPr="00591CBD" w:rsidRDefault="001B5C65" w:rsidP="00834962">
      <w:pPr>
        <w:pStyle w:val="Standardsubclause0"/>
      </w:pPr>
      <w:r w:rsidRPr="00591CBD">
        <w:t>In determining whether to approve any proposed assignment or novation, the Department may take into account any matter, including whether the Department considers, at its absolute discretion, that the assignment or novation:</w:t>
      </w:r>
    </w:p>
    <w:p w14:paraId="4BC3E595" w14:textId="77777777" w:rsidR="001B5C65" w:rsidRPr="00591CBD" w:rsidRDefault="001B5C65" w:rsidP="00834962">
      <w:pPr>
        <w:pStyle w:val="SubclausewithAlphaafternumber"/>
      </w:pPr>
      <w:r w:rsidRPr="00591CBD">
        <w:t>presents a risk to the Commonwealth; or</w:t>
      </w:r>
    </w:p>
    <w:p w14:paraId="354B5A19" w14:textId="639537D1" w:rsidR="001B5C65" w:rsidRPr="00591CBD" w:rsidRDefault="001B5C65" w:rsidP="00834962">
      <w:pPr>
        <w:pStyle w:val="SubclausewithAlphaafternumber"/>
      </w:pPr>
      <w:r w:rsidRPr="00591CBD">
        <w:t xml:space="preserve">has an impact on </w:t>
      </w:r>
      <w:r w:rsidR="00DB20EA">
        <w:t xml:space="preserve">the </w:t>
      </w:r>
      <w:r w:rsidR="00180FD3">
        <w:t>Parent Pathways</w:t>
      </w:r>
      <w:r w:rsidR="00DB20EA">
        <w:t xml:space="preserve"> Service</w:t>
      </w:r>
      <w:r w:rsidRPr="004C4B36">
        <w:t xml:space="preserve"> (including any actual or constructive change to the proportion of Services being performed by </w:t>
      </w:r>
      <w:r w:rsidR="00A97171" w:rsidRPr="004C4B36">
        <w:t>an</w:t>
      </w:r>
      <w:r w:rsidR="000A72CF">
        <w:t>y</w:t>
      </w:r>
      <w:r w:rsidR="00A97171" w:rsidRPr="004C4B36">
        <w:t xml:space="preserve"> </w:t>
      </w:r>
      <w:r w:rsidR="00A97171" w:rsidRPr="004C4B36">
        <w:lastRenderedPageBreak/>
        <w:t>entit</w:t>
      </w:r>
      <w:r w:rsidR="00C4413D" w:rsidRPr="004C4B36">
        <w:t>y</w:t>
      </w:r>
      <w:r w:rsidRPr="004C4B36">
        <w:t xml:space="preserve"> in a particular Employment Region, allocated </w:t>
      </w:r>
      <w:r w:rsidR="008A3E9C">
        <w:t>Service Area</w:t>
      </w:r>
      <w:r w:rsidRPr="004C4B36">
        <w:t>, geographic region</w:t>
      </w:r>
      <w:r w:rsidRPr="00591CBD">
        <w:t xml:space="preserve"> or nationally).</w:t>
      </w:r>
    </w:p>
    <w:p w14:paraId="26CC4A2C" w14:textId="77777777" w:rsidR="00AC06F3" w:rsidRPr="00591CBD" w:rsidRDefault="00DD7DCC" w:rsidP="000825A3">
      <w:pPr>
        <w:pStyle w:val="Heading4"/>
      </w:pPr>
      <w:bookmarkStart w:id="1050" w:name="_Toc79000477"/>
      <w:bookmarkStart w:id="1051" w:name="_Toc80265623"/>
      <w:bookmarkStart w:id="1052" w:name="_Toc179552022"/>
      <w:bookmarkStart w:id="1053" w:name="_Toc179552137"/>
      <w:bookmarkStart w:id="1054" w:name="_Toc179552301"/>
      <w:bookmarkStart w:id="1055" w:name="_Toc179552489"/>
      <w:bookmarkStart w:id="1056" w:name="_Toc179552690"/>
      <w:bookmarkStart w:id="1057" w:name="_Toc179552951"/>
      <w:bookmarkStart w:id="1058" w:name="_Toc179554844"/>
      <w:bookmarkStart w:id="1059" w:name="_Toc179794262"/>
      <w:bookmarkStart w:id="1060" w:name="_Toc205289315"/>
      <w:r w:rsidRPr="00591CBD">
        <w:t>Section A4.3 – Resolving Problems</w:t>
      </w:r>
      <w:bookmarkEnd w:id="1050"/>
      <w:bookmarkEnd w:id="1051"/>
      <w:bookmarkEnd w:id="1052"/>
      <w:bookmarkEnd w:id="1053"/>
      <w:bookmarkEnd w:id="1054"/>
      <w:bookmarkEnd w:id="1055"/>
      <w:bookmarkEnd w:id="1056"/>
      <w:bookmarkEnd w:id="1057"/>
      <w:bookmarkEnd w:id="1058"/>
      <w:bookmarkEnd w:id="1059"/>
      <w:bookmarkEnd w:id="1060"/>
    </w:p>
    <w:p w14:paraId="064652B4" w14:textId="77777777" w:rsidR="00AC06F3" w:rsidRPr="00591CBD" w:rsidRDefault="00DD7DCC" w:rsidP="000C573B">
      <w:pPr>
        <w:pStyle w:val="Style2"/>
      </w:pPr>
      <w:bookmarkStart w:id="1061" w:name="_Ref66987345"/>
      <w:bookmarkStart w:id="1062" w:name="_Ref66987544"/>
      <w:bookmarkStart w:id="1063" w:name="_Ref66987580"/>
      <w:bookmarkStart w:id="1064" w:name="_Toc79000478"/>
      <w:bookmarkStart w:id="1065" w:name="_Toc80265624"/>
      <w:bookmarkStart w:id="1066" w:name="_Toc179552302"/>
      <w:bookmarkStart w:id="1067" w:name="_Toc179552490"/>
      <w:bookmarkStart w:id="1068" w:name="_Toc179552691"/>
      <w:bookmarkStart w:id="1069" w:name="_Toc179552952"/>
      <w:bookmarkStart w:id="1070" w:name="_Toc179554845"/>
      <w:bookmarkStart w:id="1071" w:name="_Toc179794263"/>
      <w:bookmarkStart w:id="1072" w:name="_Toc205289316"/>
      <w:r w:rsidRPr="00591CBD">
        <w:t>Dispute Resolution</w:t>
      </w:r>
      <w:bookmarkEnd w:id="1061"/>
      <w:bookmarkEnd w:id="1062"/>
      <w:bookmarkEnd w:id="1063"/>
      <w:bookmarkEnd w:id="1064"/>
      <w:bookmarkEnd w:id="1065"/>
      <w:bookmarkEnd w:id="1066"/>
      <w:bookmarkEnd w:id="1067"/>
      <w:bookmarkEnd w:id="1068"/>
      <w:bookmarkEnd w:id="1069"/>
      <w:bookmarkEnd w:id="1070"/>
      <w:bookmarkEnd w:id="1071"/>
      <w:bookmarkEnd w:id="1072"/>
      <w:r w:rsidRPr="00591CBD">
        <w:t xml:space="preserve"> </w:t>
      </w:r>
    </w:p>
    <w:p w14:paraId="52DF7943" w14:textId="77777777" w:rsidR="00AC06F3" w:rsidRPr="00591CBD" w:rsidRDefault="00DD7DCC" w:rsidP="009834D7">
      <w:pPr>
        <w:pStyle w:val="Heading6"/>
      </w:pPr>
      <w:r w:rsidRPr="00591CBD">
        <w:t>Best endeavours, good faith and cooperation</w:t>
      </w:r>
    </w:p>
    <w:p w14:paraId="623BF02E" w14:textId="7BCE45D4"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_Ref66987355 \r \h  \* MERGEFORMAT </w:instrText>
      </w:r>
      <w:r w:rsidRPr="00591CBD">
        <w:fldChar w:fldCharType="separate"/>
      </w:r>
      <w:r w:rsidR="00C65C51">
        <w:t>53.7</w:t>
      </w:r>
      <w:r w:rsidRPr="00591CBD">
        <w:fldChar w:fldCharType="end"/>
      </w:r>
      <w:r w:rsidRPr="00591CBD">
        <w:t xml:space="preserve">, if a dispute arises between the Parties in connection with this Deed, each Party must use its best endeavours to resolve the dispute in accordance with this clause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w:t>
      </w:r>
    </w:p>
    <w:p w14:paraId="307A03AE" w14:textId="77777777" w:rsidR="00AC06F3" w:rsidRPr="00591CBD" w:rsidRDefault="00DD7DCC" w:rsidP="00834962">
      <w:pPr>
        <w:pStyle w:val="Standardsubclause0"/>
      </w:pPr>
      <w:r w:rsidRPr="00591CBD">
        <w:t>Each Party must:</w:t>
      </w:r>
    </w:p>
    <w:p w14:paraId="53EC046C" w14:textId="1905EDE3" w:rsidR="00AC06F3" w:rsidRPr="00591CBD" w:rsidRDefault="00DD7DCC" w:rsidP="00834962">
      <w:pPr>
        <w:pStyle w:val="SubclausewithAlphaafternumber"/>
      </w:pPr>
      <w:r w:rsidRPr="00591CBD">
        <w:t xml:space="preserve">only seek to rely on this clause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 xml:space="preserve"> in good faith, and only after making a reasonable assessment that the relevant rights and obligations of the Parties are genuinely in dispute; and</w:t>
      </w:r>
    </w:p>
    <w:p w14:paraId="207297C0" w14:textId="43079E51" w:rsidR="00AC06F3" w:rsidRPr="00591CBD" w:rsidRDefault="00DD7DCC" w:rsidP="00834962">
      <w:pPr>
        <w:pStyle w:val="SubclausewithAlphaafternumber"/>
      </w:pPr>
      <w:r w:rsidRPr="00591CBD">
        <w:t>cooperate fully with any process instigated in accordance with this clause</w:t>
      </w:r>
      <w:r w:rsidR="00192AB4">
        <w:t> </w:t>
      </w:r>
      <w:r w:rsidRPr="00591CBD">
        <w:fldChar w:fldCharType="begin" w:fldLock="1"/>
      </w:r>
      <w:r w:rsidRPr="00591CBD">
        <w:instrText xml:space="preserve"> REF _Ref66987345 \w \h  \* MERGEFORMAT </w:instrText>
      </w:r>
      <w:r w:rsidRPr="00591CBD">
        <w:fldChar w:fldCharType="separate"/>
      </w:r>
      <w:r w:rsidR="00C65C51">
        <w:t>53</w:t>
      </w:r>
      <w:r w:rsidRPr="00591CBD">
        <w:fldChar w:fldCharType="end"/>
      </w:r>
      <w:r w:rsidRPr="00591CBD">
        <w:t>, in order to achieve a prompt and efficient resolution of any dispute.</w:t>
      </w:r>
    </w:p>
    <w:p w14:paraId="67346588" w14:textId="77777777" w:rsidR="00AC06F3" w:rsidRPr="00591CBD" w:rsidRDefault="00DD7DCC" w:rsidP="009834D7">
      <w:pPr>
        <w:pStyle w:val="Heading6"/>
      </w:pPr>
      <w:r w:rsidRPr="00591CBD">
        <w:t>Informal resolution</w:t>
      </w:r>
    </w:p>
    <w:p w14:paraId="602808DE" w14:textId="4CB5C9BA" w:rsidR="00AC06F3" w:rsidRPr="00591CBD" w:rsidRDefault="00DD7DCC" w:rsidP="00834962">
      <w:pPr>
        <w:pStyle w:val="Standardsubclause0"/>
      </w:pPr>
      <w:bookmarkStart w:id="1073" w:name="_Ref66987378"/>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C65C51">
        <w:t>53.7</w:t>
      </w:r>
      <w:r w:rsidRPr="00591CBD">
        <w:fldChar w:fldCharType="end"/>
      </w:r>
      <w:r w:rsidRPr="00591CBD">
        <w:t xml:space="preserve">, the Parties agree that any dispute arising in relation to this Deed will be dealt with, in the first instance, through the process outlined in </w:t>
      </w:r>
      <w:r w:rsidR="0000440B" w:rsidRPr="0000440B">
        <w:t>any Guidelines</w:t>
      </w:r>
      <w:r w:rsidRPr="00591CBD">
        <w:t>.</w:t>
      </w:r>
      <w:bookmarkEnd w:id="1073"/>
      <w:r w:rsidRPr="00591CBD">
        <w:t xml:space="preserve"> </w:t>
      </w:r>
    </w:p>
    <w:p w14:paraId="7AE90D27" w14:textId="77777777" w:rsidR="00AC06F3" w:rsidRPr="00591CBD" w:rsidRDefault="00DD7DCC" w:rsidP="009834D7">
      <w:pPr>
        <w:pStyle w:val="Heading6"/>
      </w:pPr>
      <w:r w:rsidRPr="00591CBD">
        <w:t>Formal resolution</w:t>
      </w:r>
    </w:p>
    <w:p w14:paraId="59AA8F92" w14:textId="402B4A95" w:rsidR="00AC06F3" w:rsidRPr="00591CBD" w:rsidRDefault="00DD7DCC" w:rsidP="00834962">
      <w:pPr>
        <w:pStyle w:val="Standardsubclause0"/>
      </w:pPr>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C65C51">
        <w:t>53.7</w:t>
      </w:r>
      <w:r w:rsidRPr="00591CBD">
        <w:fldChar w:fldCharType="end"/>
      </w:r>
      <w:r w:rsidRPr="00591CBD">
        <w:t xml:space="preserve">, if any dispute arising in relation to this Deed cannot be resolved using the process in clause </w:t>
      </w:r>
      <w:r w:rsidRPr="00591CBD">
        <w:fldChar w:fldCharType="begin" w:fldLock="1"/>
      </w:r>
      <w:r w:rsidRPr="00591CBD">
        <w:instrText xml:space="preserve"> REF _Ref66987378 \w \h  \* MERGEFORMAT </w:instrText>
      </w:r>
      <w:r w:rsidRPr="00591CBD">
        <w:fldChar w:fldCharType="separate"/>
      </w:r>
      <w:r w:rsidR="00C65C51">
        <w:t>53.3</w:t>
      </w:r>
      <w:r w:rsidRPr="00591CBD">
        <w:fldChar w:fldCharType="end"/>
      </w:r>
      <w:r w:rsidRPr="00591CBD">
        <w:t>, the Parties will use the following process:</w:t>
      </w:r>
    </w:p>
    <w:p w14:paraId="7F52BE5C" w14:textId="0C7DF115" w:rsidR="00AC06F3" w:rsidRPr="00591CBD" w:rsidRDefault="00DD7DCC" w:rsidP="00834962">
      <w:pPr>
        <w:pStyle w:val="SubclausewithAlphaafternumber"/>
      </w:pPr>
      <w:bookmarkStart w:id="1074" w:name="_Ref71200604"/>
      <w:r w:rsidRPr="00591CBD">
        <w:t>the Party claiming that there is a dispute will give the other Party a Notice (</w:t>
      </w:r>
      <w:r w:rsidR="009D6A73">
        <w:t>‘</w:t>
      </w:r>
      <w:r w:rsidRPr="009D6A73">
        <w:rPr>
          <w:bCs/>
        </w:rPr>
        <w:t>Notice of Dispute</w:t>
      </w:r>
      <w:r w:rsidR="009D6A73">
        <w:rPr>
          <w:b/>
        </w:rPr>
        <w:t>’</w:t>
      </w:r>
      <w:r w:rsidRPr="00591CBD">
        <w:t>) setting out:</w:t>
      </w:r>
    </w:p>
    <w:p w14:paraId="245DC5F6" w14:textId="77777777" w:rsidR="00AC06F3" w:rsidRPr="00591CBD" w:rsidRDefault="00DD7DCC" w:rsidP="00C93703">
      <w:pPr>
        <w:pStyle w:val="SubclausewithRoman"/>
        <w:ind w:left="2155"/>
      </w:pPr>
      <w:r w:rsidRPr="00591CBD">
        <w:t>the nature of the dispute;</w:t>
      </w:r>
      <w:bookmarkEnd w:id="1074"/>
      <w:r w:rsidRPr="00591CBD">
        <w:t xml:space="preserve"> and</w:t>
      </w:r>
    </w:p>
    <w:p w14:paraId="3C802FA1" w14:textId="77777777" w:rsidR="00AC06F3" w:rsidRPr="00591CBD" w:rsidRDefault="00DD7DCC" w:rsidP="00C93703">
      <w:pPr>
        <w:pStyle w:val="SubclausewithRoman"/>
        <w:ind w:left="2155"/>
      </w:pPr>
      <w:r w:rsidRPr="00591CBD">
        <w:t xml:space="preserve">the relief or outcome being sought by the Party; </w:t>
      </w:r>
    </w:p>
    <w:p w14:paraId="1CB01559" w14:textId="77777777" w:rsidR="00AC06F3" w:rsidRPr="00591CBD" w:rsidRDefault="00DD7DCC" w:rsidP="00834962">
      <w:pPr>
        <w:pStyle w:val="SubclausewithAlphaafternumber"/>
      </w:pPr>
      <w:bookmarkStart w:id="1075" w:name="_Ref66987496"/>
      <w:r w:rsidRPr="00591CBD">
        <w:t>within five Business Days of receipt of the Notice of Dispute, each Party will nominate a representative with the authority to negotiate and settle the dispute, and who has not been previously involved in the dispute;</w:t>
      </w:r>
      <w:bookmarkEnd w:id="1075"/>
    </w:p>
    <w:p w14:paraId="2A2FB35A" w14:textId="3E3AC3C6" w:rsidR="00AC06F3" w:rsidRPr="00591CBD" w:rsidRDefault="00DD7DCC" w:rsidP="00834962">
      <w:pPr>
        <w:pStyle w:val="SubclausewithAlphaafternumber"/>
      </w:pPr>
      <w:bookmarkStart w:id="1076" w:name="_Ref71555353"/>
      <w:bookmarkStart w:id="1077" w:name="_Ref66987517"/>
      <w:r w:rsidRPr="00591CBD">
        <w:t xml:space="preserve">within 10 Business Days of the date on which the last Party to do so nominates a representative under clause </w:t>
      </w:r>
      <w:r w:rsidRPr="00591CBD">
        <w:fldChar w:fldCharType="begin" w:fldLock="1"/>
      </w:r>
      <w:r w:rsidRPr="00591CBD">
        <w:instrText xml:space="preserve"> REF _Ref66987496 \w \h  \* MERGEFORMAT </w:instrText>
      </w:r>
      <w:r w:rsidRPr="00591CBD">
        <w:fldChar w:fldCharType="separate"/>
      </w:r>
      <w:r w:rsidR="00C65C51">
        <w:t>53.4(b)</w:t>
      </w:r>
      <w:r w:rsidRPr="00591CBD">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1076"/>
      <w:r w:rsidR="00AA5A75">
        <w:t xml:space="preserve"> and</w:t>
      </w:r>
    </w:p>
    <w:p w14:paraId="03004A22" w14:textId="7590F483" w:rsidR="00AC06F3" w:rsidRPr="00591CBD" w:rsidRDefault="00DD7DCC" w:rsidP="00834962">
      <w:pPr>
        <w:pStyle w:val="SubclausewithAlphaafternumber"/>
      </w:pPr>
      <w:bookmarkStart w:id="1078" w:name="_Ref71555601"/>
      <w:r w:rsidRPr="00591CBD">
        <w:t xml:space="preserve">if the dispute is not resolved within the 10 Business Day period specified in clause </w:t>
      </w:r>
      <w:r w:rsidRPr="00591CBD">
        <w:fldChar w:fldCharType="begin" w:fldLock="1"/>
      </w:r>
      <w:r w:rsidRPr="00591CBD">
        <w:instrText xml:space="preserve"> REF _Ref71555353 \w \h  \* MERGEFORMAT </w:instrText>
      </w:r>
      <w:r w:rsidRPr="00591CBD">
        <w:fldChar w:fldCharType="separate"/>
      </w:r>
      <w:r w:rsidR="00C65C51">
        <w:t>53.4(c)</w:t>
      </w:r>
      <w:r w:rsidRPr="00591CBD">
        <w:fldChar w:fldCharType="end"/>
      </w:r>
      <w:r w:rsidRPr="00591CBD">
        <w:t xml:space="preserve">, the Parties will engage in a mediation in accordance with clause </w:t>
      </w:r>
      <w:r w:rsidRPr="00591CBD">
        <w:fldChar w:fldCharType="begin" w:fldLock="1"/>
      </w:r>
      <w:r w:rsidRPr="00591CBD">
        <w:instrText xml:space="preserve"> REF _Ref71555430 \w \h  \* MERGEFORMAT </w:instrText>
      </w:r>
      <w:r w:rsidRPr="00591CBD">
        <w:fldChar w:fldCharType="separate"/>
      </w:r>
      <w:r w:rsidR="00C65C51">
        <w:t>53.5</w:t>
      </w:r>
      <w:r w:rsidRPr="00591CBD">
        <w:fldChar w:fldCharType="end"/>
      </w:r>
      <w:r w:rsidRPr="00591CBD">
        <w:t>.</w:t>
      </w:r>
      <w:bookmarkEnd w:id="1078"/>
    </w:p>
    <w:p w14:paraId="3D28A3F0" w14:textId="77777777" w:rsidR="00AC06F3" w:rsidRPr="00591CBD" w:rsidRDefault="00DD7DCC" w:rsidP="009834D7">
      <w:pPr>
        <w:pStyle w:val="Heading6"/>
      </w:pPr>
      <w:r w:rsidRPr="00591CBD">
        <w:lastRenderedPageBreak/>
        <w:t>Mediation</w:t>
      </w:r>
    </w:p>
    <w:p w14:paraId="5B2600C2" w14:textId="2E2CBF7E" w:rsidR="00AC06F3" w:rsidRPr="00591CBD" w:rsidRDefault="00DD7DCC" w:rsidP="00834962">
      <w:pPr>
        <w:pStyle w:val="Standardsubclause0"/>
      </w:pPr>
      <w:bookmarkStart w:id="1079" w:name="_Ref71555921"/>
      <w:bookmarkStart w:id="1080" w:name="_Ref71555430"/>
      <w:r w:rsidRPr="00591CBD">
        <w:t xml:space="preserve">If clause </w:t>
      </w:r>
      <w:r w:rsidRPr="00591CBD">
        <w:fldChar w:fldCharType="begin" w:fldLock="1"/>
      </w:r>
      <w:r w:rsidRPr="00591CBD">
        <w:instrText xml:space="preserve"> REF _Ref71555601 \w \h  \* MERGEFORMAT </w:instrText>
      </w:r>
      <w:r w:rsidRPr="00591CBD">
        <w:fldChar w:fldCharType="separate"/>
      </w:r>
      <w:r w:rsidR="00C65C51">
        <w:t>53.4(d)</w:t>
      </w:r>
      <w:r w:rsidRPr="00591CBD">
        <w:fldChar w:fldCharType="end"/>
      </w:r>
      <w:r w:rsidRPr="00591CBD">
        <w:t xml:space="preserve"> applies, the Parties:</w:t>
      </w:r>
      <w:bookmarkEnd w:id="1079"/>
    </w:p>
    <w:p w14:paraId="5BF809C3" w14:textId="6549EB19" w:rsidR="00AC06F3" w:rsidRPr="00591CBD" w:rsidRDefault="00DD7DCC" w:rsidP="00834962">
      <w:pPr>
        <w:pStyle w:val="SubclausewithAlphaafternumber"/>
      </w:pPr>
      <w:r w:rsidRPr="00591CBD">
        <w:t>will engage an independent mediator (</w:t>
      </w:r>
      <w:r w:rsidR="009D6A73">
        <w:t>‘</w:t>
      </w:r>
      <w:r w:rsidRPr="009D6A73">
        <w:rPr>
          <w:bCs/>
        </w:rPr>
        <w:t>Mediator</w:t>
      </w:r>
      <w:r w:rsidR="009D6A73" w:rsidRPr="009D6A73">
        <w:rPr>
          <w:bCs/>
        </w:rPr>
        <w:t>’</w:t>
      </w:r>
      <w:r w:rsidRPr="00591CBD">
        <w:t xml:space="preserve">), acceptable to each Party, to mediate the dispute within a time period agreed by the Parties and the Mediator; </w:t>
      </w:r>
    </w:p>
    <w:p w14:paraId="559B5E46" w14:textId="77777777" w:rsidR="00AC06F3" w:rsidRPr="00591CBD" w:rsidRDefault="00DD7DCC" w:rsidP="00834962">
      <w:pPr>
        <w:pStyle w:val="SubclausewithAlphaafternumber"/>
      </w:pPr>
      <w:r w:rsidRPr="00591CBD">
        <w:t>agree that:</w:t>
      </w:r>
    </w:p>
    <w:p w14:paraId="447C7481" w14:textId="77777777" w:rsidR="00AC06F3" w:rsidRPr="00591CBD" w:rsidRDefault="00DD7DCC" w:rsidP="00C93703">
      <w:pPr>
        <w:pStyle w:val="SubclausewithRoman"/>
        <w:ind w:left="2155"/>
      </w:pPr>
      <w:r w:rsidRPr="00591CBD">
        <w:t xml:space="preserve">any matters arising in the course of the mediation are confidential; </w:t>
      </w:r>
    </w:p>
    <w:p w14:paraId="758E40DE" w14:textId="77777777" w:rsidR="00AC06F3" w:rsidRPr="00591CBD" w:rsidRDefault="00DD7DCC" w:rsidP="00834962">
      <w:pPr>
        <w:pStyle w:val="Note-leftaligned"/>
      </w:pPr>
      <w:r w:rsidRPr="00591CBD">
        <w:t>Note: The definition of 'Confidential Information' includes information that the Parties agree under this Deed is confidential, subject to certain exceptions.</w:t>
      </w:r>
    </w:p>
    <w:p w14:paraId="6D5B73D7" w14:textId="77777777" w:rsidR="00AC06F3" w:rsidRPr="00591CBD" w:rsidRDefault="00DD7DCC" w:rsidP="00C93703">
      <w:pPr>
        <w:pStyle w:val="SubclausewithRoman"/>
        <w:ind w:left="2155"/>
      </w:pPr>
      <w:r w:rsidRPr="00591CBD">
        <w:t xml:space="preserve">the Mediator may discuss the dispute with either Party in absence of the other Party; </w:t>
      </w:r>
    </w:p>
    <w:p w14:paraId="6877EE39" w14:textId="77777777" w:rsidR="00AC06F3" w:rsidRPr="00591CBD" w:rsidRDefault="00DD7DCC" w:rsidP="00C93703">
      <w:pPr>
        <w:pStyle w:val="SubclausewithRoman"/>
        <w:ind w:left="2155"/>
      </w:pPr>
      <w:r w:rsidRPr="00591CBD">
        <w:t>all discussion and negotiation during the mediation will be on a privileged 'without prejudice' basis unless such privilege is waived by agreement between the Parties; and</w:t>
      </w:r>
    </w:p>
    <w:p w14:paraId="5BFAE8EE" w14:textId="77777777" w:rsidR="00AC06F3" w:rsidRPr="00591CBD" w:rsidRDefault="00DD7DCC" w:rsidP="00C93703">
      <w:pPr>
        <w:pStyle w:val="SubclausewithRoman"/>
        <w:keepNext/>
        <w:keepLines/>
        <w:ind w:left="2155"/>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3C6E5B3" w14:textId="77777777" w:rsidR="00AC06F3" w:rsidRPr="00591CBD" w:rsidRDefault="00DD7DCC" w:rsidP="00834962">
      <w:pPr>
        <w:pStyle w:val="SubclausewithAlphaafternumber"/>
      </w:pPr>
      <w:r w:rsidRPr="00591CBD">
        <w:t xml:space="preserve">may either submit to arbitration by agreement or institute legal proceedings if the dispute is not resolved within 20 Business Days after the engagement of the Mediator. </w:t>
      </w:r>
    </w:p>
    <w:bookmarkEnd w:id="1077"/>
    <w:bookmarkEnd w:id="1080"/>
    <w:p w14:paraId="4066EBCE" w14:textId="77777777" w:rsidR="00AC06F3" w:rsidRPr="00591CBD" w:rsidRDefault="00DD7DCC" w:rsidP="009834D7">
      <w:pPr>
        <w:pStyle w:val="Heading6"/>
      </w:pPr>
      <w:r w:rsidRPr="00591CBD">
        <w:t>Costs and application of this clause</w:t>
      </w:r>
    </w:p>
    <w:p w14:paraId="47710744" w14:textId="4EBBCE74" w:rsidR="00AC06F3" w:rsidRDefault="00DD7DCC" w:rsidP="00834962">
      <w:pPr>
        <w:pStyle w:val="Standardsubclause0"/>
      </w:pPr>
      <w:r w:rsidRPr="00591CBD">
        <w:t xml:space="preserve">Each Party must bear its own costs of complying with this clause </w:t>
      </w:r>
      <w:r w:rsidRPr="00591CBD">
        <w:fldChar w:fldCharType="begin" w:fldLock="1"/>
      </w:r>
      <w:r w:rsidRPr="00591CBD">
        <w:instrText xml:space="preserve"> REF _Ref66987544 \w \h </w:instrText>
      </w:r>
      <w:r w:rsidR="00E43230" w:rsidRPr="00591CBD">
        <w:instrText xml:space="preserve"> \* MERGEFORMAT </w:instrText>
      </w:r>
      <w:r w:rsidRPr="00591CBD">
        <w:fldChar w:fldCharType="separate"/>
      </w:r>
      <w:r w:rsidR="00C65C51">
        <w:t>53</w:t>
      </w:r>
      <w:r w:rsidRPr="00591CBD">
        <w:fldChar w:fldCharType="end"/>
      </w:r>
      <w:r w:rsidRPr="00591CBD">
        <w:t>, and the Parties must bear equally the cost of any Mediator engaged under clause</w:t>
      </w:r>
      <w:r w:rsidR="0016769C" w:rsidRPr="00591CBD">
        <w:t> </w:t>
      </w:r>
      <w:r w:rsidRPr="00591CBD">
        <w:fldChar w:fldCharType="begin" w:fldLock="1"/>
      </w:r>
      <w:r w:rsidRPr="00591CBD">
        <w:instrText xml:space="preserve"> REF _Ref71555921 \w \h </w:instrText>
      </w:r>
      <w:r w:rsidR="00E43230" w:rsidRPr="00591CBD">
        <w:instrText xml:space="preserve"> \* MERGEFORMAT </w:instrText>
      </w:r>
      <w:r w:rsidRPr="00591CBD">
        <w:fldChar w:fldCharType="separate"/>
      </w:r>
      <w:r w:rsidR="00C65C51">
        <w:t>53.5</w:t>
      </w:r>
      <w:r w:rsidRPr="00591CBD">
        <w:fldChar w:fldCharType="end"/>
      </w:r>
      <w:r w:rsidRPr="00591CBD">
        <w:t xml:space="preserve">. </w:t>
      </w:r>
    </w:p>
    <w:p w14:paraId="563095D7" w14:textId="61E611F4" w:rsidR="00AC06F3" w:rsidRPr="00591CBD" w:rsidRDefault="00DD7DCC" w:rsidP="00834962">
      <w:pPr>
        <w:pStyle w:val="Standardsubclause0"/>
      </w:pPr>
      <w:bookmarkStart w:id="1081" w:name="_Ref66987355"/>
      <w:r w:rsidRPr="00591CBD">
        <w:t xml:space="preserve">This clause </w:t>
      </w:r>
      <w:r w:rsidRPr="00591CBD">
        <w:fldChar w:fldCharType="begin" w:fldLock="1"/>
      </w:r>
      <w:r w:rsidRPr="00591CBD">
        <w:instrText xml:space="preserve"> REF _Ref66987580 \w \h </w:instrText>
      </w:r>
      <w:r w:rsidR="00E43230" w:rsidRPr="00591CBD">
        <w:instrText xml:space="preserve"> \* MERGEFORMAT </w:instrText>
      </w:r>
      <w:r w:rsidRPr="00591CBD">
        <w:fldChar w:fldCharType="separate"/>
      </w:r>
      <w:r w:rsidR="00C65C51">
        <w:t>53</w:t>
      </w:r>
      <w:r w:rsidRPr="00591CBD">
        <w:fldChar w:fldCharType="end"/>
      </w:r>
      <w:r w:rsidRPr="00591CBD">
        <w:t xml:space="preserve"> does not apply to the following circumstances:</w:t>
      </w:r>
      <w:bookmarkEnd w:id="1081"/>
    </w:p>
    <w:p w14:paraId="20F146A7" w14:textId="77777777" w:rsidR="00AC06F3" w:rsidRPr="00591CBD" w:rsidRDefault="00DD7DCC" w:rsidP="00834962">
      <w:pPr>
        <w:pStyle w:val="SubclausewithAlphaafternumber"/>
      </w:pPr>
      <w:r w:rsidRPr="00591CBD">
        <w:t>either Party commences legal proceedings for urgent interlocutory relief;</w:t>
      </w:r>
    </w:p>
    <w:p w14:paraId="63303D92" w14:textId="125D1F1E" w:rsidR="00AC06F3" w:rsidRPr="004C4B36" w:rsidRDefault="00DD7DCC" w:rsidP="00834962">
      <w:pPr>
        <w:pStyle w:val="SubclausewithAlphaafternumber"/>
      </w:pPr>
      <w:r w:rsidRPr="00591CBD">
        <w:t xml:space="preserve">where action is taken, or purportedly taken, by the Department under clauses </w:t>
      </w:r>
      <w:r w:rsidRPr="00591CBD">
        <w:fldChar w:fldCharType="begin" w:fldLock="1"/>
      </w:r>
      <w:r w:rsidRPr="00591CBD">
        <w:instrText xml:space="preserve"> REF _Ref66987591 \w \h </w:instrText>
      </w:r>
      <w:r w:rsidR="00E43230" w:rsidRPr="00591CBD">
        <w:instrText xml:space="preserve"> \* MERGEFORMAT </w:instrText>
      </w:r>
      <w:r w:rsidRPr="00591CBD">
        <w:fldChar w:fldCharType="separate"/>
      </w:r>
      <w:r w:rsidR="00C65C51">
        <w:t>18</w:t>
      </w:r>
      <w:r w:rsidRPr="00591CBD">
        <w:fldChar w:fldCharType="end"/>
      </w:r>
      <w:r w:rsidRPr="00591CBD">
        <w:t xml:space="preserve"> (</w:t>
      </w:r>
      <w:r w:rsidR="00624B0D">
        <w:fldChar w:fldCharType="begin" w:fldLock="1"/>
      </w:r>
      <w:r w:rsidR="00624B0D">
        <w:instrText xml:space="preserve"> REF _Ref66987591 \h </w:instrText>
      </w:r>
      <w:r w:rsidR="00624B0D">
        <w:fldChar w:fldCharType="separate"/>
      </w:r>
      <w:r w:rsidR="00C65C51" w:rsidRPr="00591CBD">
        <w:t>General</w:t>
      </w:r>
      <w:r w:rsidR="00624B0D">
        <w:fldChar w:fldCharType="end"/>
      </w:r>
      <w:r w:rsidRPr="00591CBD">
        <w:t xml:space="preserve">), </w:t>
      </w:r>
      <w:r w:rsidRPr="00591CBD">
        <w:fldChar w:fldCharType="begin" w:fldLock="1"/>
      </w:r>
      <w:r w:rsidRPr="00591CBD">
        <w:instrText xml:space="preserve"> REF _Ref73516831 \r \h </w:instrText>
      </w:r>
      <w:r w:rsidR="00E43230" w:rsidRPr="00591CBD">
        <w:instrText xml:space="preserve"> \* MERGEFORMAT </w:instrText>
      </w:r>
      <w:r w:rsidRPr="00591CBD">
        <w:fldChar w:fldCharType="separate"/>
      </w:r>
      <w:r w:rsidR="00C65C51">
        <w:t>19</w:t>
      </w:r>
      <w:r w:rsidRPr="00591CBD">
        <w:fldChar w:fldCharType="end"/>
      </w:r>
      <w:r w:rsidRPr="00591CBD">
        <w:t xml:space="preserve"> (</w:t>
      </w:r>
      <w:r w:rsidR="00624B0D">
        <w:fldChar w:fldCharType="begin" w:fldLock="1"/>
      </w:r>
      <w:r w:rsidR="00624B0D">
        <w:instrText xml:space="preserve"> REF _Ref66987608 \h </w:instrText>
      </w:r>
      <w:r w:rsidR="00624B0D">
        <w:fldChar w:fldCharType="separate"/>
      </w:r>
      <w:r w:rsidR="00C65C51" w:rsidRPr="00591CBD">
        <w:t>Evidence to support entitlement to Payments</w:t>
      </w:r>
      <w:r w:rsidR="00624B0D">
        <w:fldChar w:fldCharType="end"/>
      </w:r>
      <w:r w:rsidRPr="00591CBD">
        <w:t xml:space="preserve">), </w:t>
      </w:r>
      <w:r w:rsidRPr="00591CBD">
        <w:fldChar w:fldCharType="begin" w:fldLock="1"/>
      </w:r>
      <w:r w:rsidRPr="00591CBD">
        <w:instrText xml:space="preserve"> REF _Ref74304370 \r \h </w:instrText>
      </w:r>
      <w:r w:rsidR="00E43230" w:rsidRPr="00591CBD">
        <w:instrText xml:space="preserve"> \* MERGEFORMAT </w:instrText>
      </w:r>
      <w:r w:rsidRPr="00591CBD">
        <w:fldChar w:fldCharType="separate"/>
      </w:r>
      <w:r w:rsidR="00C65C51">
        <w:t>22</w:t>
      </w:r>
      <w:r w:rsidRPr="00591CBD">
        <w:fldChar w:fldCharType="end"/>
      </w:r>
      <w:r w:rsidRPr="00591CBD">
        <w:t xml:space="preserve"> (</w:t>
      </w:r>
      <w:r w:rsidR="00624B0D">
        <w:fldChar w:fldCharType="begin" w:fldLock="1"/>
      </w:r>
      <w:r w:rsidR="00624B0D">
        <w:instrText xml:space="preserve"> REF _Ref74304370 \h </w:instrText>
      </w:r>
      <w:r w:rsidR="00624B0D">
        <w:fldChar w:fldCharType="separate"/>
      </w:r>
      <w:r w:rsidR="00C65C51" w:rsidRPr="00834962">
        <w:t>Overpayment</w:t>
      </w:r>
      <w:r w:rsidR="00C65C51" w:rsidRPr="00591CBD">
        <w:t xml:space="preserve"> and double payment</w:t>
      </w:r>
      <w:r w:rsidR="00624B0D">
        <w:fldChar w:fldCharType="end"/>
      </w:r>
      <w:r w:rsidRPr="00591CBD">
        <w:t xml:space="preserve">), </w:t>
      </w:r>
      <w:r w:rsidRPr="00591CBD">
        <w:fldChar w:fldCharType="begin" w:fldLock="1"/>
      </w:r>
      <w:r w:rsidRPr="00591CBD">
        <w:instrText xml:space="preserve"> REF _Ref66982160 \w \h </w:instrText>
      </w:r>
      <w:r w:rsidR="00E43230" w:rsidRPr="00591CBD">
        <w:instrText xml:space="preserve"> \* MERGEFORMAT </w:instrText>
      </w:r>
      <w:r w:rsidRPr="00591CBD">
        <w:fldChar w:fldCharType="separate"/>
      </w:r>
      <w:r w:rsidR="00C65C51">
        <w:t>23</w:t>
      </w:r>
      <w:r w:rsidRPr="00591CBD">
        <w:fldChar w:fldCharType="end"/>
      </w:r>
      <w:r w:rsidRPr="00591CBD">
        <w:t xml:space="preserve"> (</w:t>
      </w:r>
      <w:r w:rsidR="00624B0D">
        <w:fldChar w:fldCharType="begin" w:fldLock="1"/>
      </w:r>
      <w:r w:rsidR="00624B0D">
        <w:instrText xml:space="preserve"> REF _Ref66982160 \h </w:instrText>
      </w:r>
      <w:r w:rsidR="00624B0D">
        <w:fldChar w:fldCharType="separate"/>
      </w:r>
      <w:r w:rsidR="00C65C51" w:rsidRPr="00591CBD">
        <w:t>Debts and offsetting</w:t>
      </w:r>
      <w:r w:rsidR="00624B0D">
        <w:fldChar w:fldCharType="end"/>
      </w:r>
      <w:r w:rsidRPr="00591CBD">
        <w:t xml:space="preserve">), </w:t>
      </w:r>
      <w:r w:rsidRPr="00591CBD">
        <w:fldChar w:fldCharType="begin" w:fldLock="1"/>
      </w:r>
      <w:r w:rsidRPr="00591CBD">
        <w:instrText xml:space="preserve"> REF _Ref66987646 \w \h </w:instrText>
      </w:r>
      <w:r w:rsidR="00E43230" w:rsidRPr="00591CBD">
        <w:instrText xml:space="preserve"> \* MERGEFORMAT </w:instrText>
      </w:r>
      <w:r w:rsidRPr="00591CBD">
        <w:fldChar w:fldCharType="separate"/>
      </w:r>
      <w:r w:rsidR="00C65C51">
        <w:t>25</w:t>
      </w:r>
      <w:r w:rsidRPr="00591CBD">
        <w:fldChar w:fldCharType="end"/>
      </w:r>
      <w:r w:rsidRPr="00591CBD">
        <w:t xml:space="preserve"> (</w:t>
      </w:r>
      <w:r w:rsidR="00112654">
        <w:fldChar w:fldCharType="begin" w:fldLock="1"/>
      </w:r>
      <w:r w:rsidR="00112654">
        <w:instrText xml:space="preserve"> REF _Ref172283668 \h </w:instrText>
      </w:r>
      <w:r w:rsidR="00112654">
        <w:fldChar w:fldCharType="separate"/>
      </w:r>
      <w:r w:rsidR="00C65C51" w:rsidRPr="00591CBD">
        <w:t xml:space="preserve">Fraud </w:t>
      </w:r>
      <w:r w:rsidR="00C65C51">
        <w:t>and Corruption</w:t>
      </w:r>
      <w:r w:rsidR="00112654">
        <w:fldChar w:fldCharType="end"/>
      </w:r>
      <w:r w:rsidRPr="00591CBD">
        <w:t xml:space="preserv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C65C51">
        <w:t>29</w:t>
      </w:r>
      <w:r w:rsidRPr="00591CBD">
        <w:fldChar w:fldCharType="end"/>
      </w:r>
      <w:r w:rsidRPr="00591CBD">
        <w:t xml:space="preserve"> (</w:t>
      </w:r>
      <w:r w:rsidR="00624B0D">
        <w:fldChar w:fldCharType="begin" w:fldLock="1"/>
      </w:r>
      <w:r w:rsidR="00624B0D">
        <w:instrText xml:space="preserve"> REF _Ref70243891 \h </w:instrText>
      </w:r>
      <w:r w:rsidR="00624B0D">
        <w:fldChar w:fldCharType="separate"/>
      </w:r>
      <w:r w:rsidR="00C65C51" w:rsidRPr="00591CBD">
        <w:t>Sample reviews</w:t>
      </w:r>
      <w:r w:rsidR="00624B0D">
        <w:fldChar w:fldCharType="end"/>
      </w:r>
      <w:r w:rsidRPr="00591CBD">
        <w:t xml:space="preserve">), </w:t>
      </w:r>
      <w:r w:rsidRPr="00591CBD">
        <w:fldChar w:fldCharType="begin" w:fldLock="1"/>
      </w:r>
      <w:r w:rsidRPr="00591CBD">
        <w:instrText xml:space="preserve"> REF _Ref66987679 \w \h </w:instrText>
      </w:r>
      <w:r w:rsidR="00E43230" w:rsidRPr="00591CBD">
        <w:instrText xml:space="preserve"> \* MERGEFORMAT </w:instrText>
      </w:r>
      <w:r w:rsidRPr="00591CBD">
        <w:fldChar w:fldCharType="separate"/>
      </w:r>
      <w:r w:rsidR="00C65C51">
        <w:t>32</w:t>
      </w:r>
      <w:r w:rsidRPr="00591CBD">
        <w:fldChar w:fldCharType="end"/>
      </w:r>
      <w:r w:rsidRPr="00591CBD">
        <w:t xml:space="preserve"> (</w:t>
      </w:r>
      <w:r w:rsidR="00624B0D">
        <w:fldChar w:fldCharType="begin" w:fldLock="1"/>
      </w:r>
      <w:r w:rsidR="00624B0D">
        <w:instrText xml:space="preserve"> REF _Ref66985907 \h </w:instrText>
      </w:r>
      <w:r w:rsidR="00624B0D">
        <w:fldChar w:fldCharType="separate"/>
      </w:r>
      <w:r w:rsidR="00C65C51" w:rsidRPr="00591CBD">
        <w:t>Access and information security assurance</w:t>
      </w:r>
      <w:r w:rsidR="00624B0D">
        <w:fldChar w:fldCharType="end"/>
      </w:r>
      <w:r w:rsidRPr="00591CBD">
        <w:t>),</w:t>
      </w:r>
      <w:r w:rsidR="00B37A3B">
        <w:t xml:space="preserve"> </w:t>
      </w:r>
      <w:r w:rsidR="00B37A3B" w:rsidRPr="00B37A3B">
        <w:fldChar w:fldCharType="begin" w:fldLock="1"/>
      </w:r>
      <w:r w:rsidR="00B37A3B" w:rsidRPr="00B37A3B">
        <w:instrText xml:space="preserve"> REF _Ref80290303 \r \h </w:instrText>
      </w:r>
      <w:r w:rsidR="00B37A3B" w:rsidRPr="00B37A3B">
        <w:fldChar w:fldCharType="separate"/>
      </w:r>
      <w:r w:rsidR="00C65C51">
        <w:t>38</w:t>
      </w:r>
      <w:r w:rsidR="00B37A3B" w:rsidRPr="00B37A3B">
        <w:fldChar w:fldCharType="end"/>
      </w:r>
      <w:r w:rsidR="00B37A3B" w:rsidRPr="00B37A3B">
        <w:t xml:space="preserve"> (</w:t>
      </w:r>
      <w:r w:rsidR="00624B0D">
        <w:fldChar w:fldCharType="begin" w:fldLock="1"/>
      </w:r>
      <w:r w:rsidR="00624B0D">
        <w:instrText xml:space="preserve"> REF _Ref80290303 \h </w:instrText>
      </w:r>
      <w:r w:rsidR="00624B0D">
        <w:fldChar w:fldCharType="separate"/>
      </w:r>
      <w:r w:rsidR="00C65C51">
        <w:t>Public Sector Data</w:t>
      </w:r>
      <w:r w:rsidR="00624B0D">
        <w:fldChar w:fldCharType="end"/>
      </w:r>
      <w:r w:rsidR="00B37A3B" w:rsidRPr="00B37A3B">
        <w:t>),</w:t>
      </w:r>
      <w:r w:rsidRPr="00591CBD">
        <w:t xml:space="preserve"> </w:t>
      </w:r>
      <w:r w:rsidR="00AA5A75">
        <w:fldChar w:fldCharType="begin" w:fldLock="1"/>
      </w:r>
      <w:r w:rsidR="00AA5A75">
        <w:instrText xml:space="preserve"> REF _Ref80293329 \w \h </w:instrText>
      </w:r>
      <w:r w:rsidR="00AA5A75">
        <w:fldChar w:fldCharType="separate"/>
      </w:r>
      <w:r w:rsidR="00C65C51">
        <w:t>39</w:t>
      </w:r>
      <w:r w:rsidR="00AA5A75">
        <w:fldChar w:fldCharType="end"/>
      </w:r>
      <w:r w:rsidRPr="00591CBD">
        <w:t xml:space="preserve"> (</w:t>
      </w:r>
      <w:r w:rsidR="00624B0D">
        <w:fldChar w:fldCharType="begin" w:fldLock="1"/>
      </w:r>
      <w:r w:rsidR="00624B0D">
        <w:instrText xml:space="preserve"> REF _Ref80293329 \h </w:instrText>
      </w:r>
      <w:r w:rsidR="00624B0D">
        <w:fldChar w:fldCharType="separate"/>
      </w:r>
      <w:r w:rsidR="00C65C51" w:rsidRPr="00591CBD">
        <w:t>Access by Participants and Employers to Records held by the Provider</w:t>
      </w:r>
      <w:r w:rsidR="00624B0D">
        <w:fldChar w:fldCharType="end"/>
      </w:r>
      <w:r w:rsidRPr="00591CBD">
        <w:t xml:space="preserve">), </w:t>
      </w:r>
      <w:r w:rsidR="00565036">
        <w:fldChar w:fldCharType="begin" w:fldLock="1"/>
      </w:r>
      <w:r w:rsidR="00565036">
        <w:instrText xml:space="preserve"> REF _Ref80293349 \r \h </w:instrText>
      </w:r>
      <w:r w:rsidR="00565036">
        <w:fldChar w:fldCharType="separate"/>
      </w:r>
      <w:r w:rsidR="00C65C51">
        <w:t>41</w:t>
      </w:r>
      <w:r w:rsidR="00565036">
        <w:fldChar w:fldCharType="end"/>
      </w:r>
      <w:r w:rsidR="006B5A9C">
        <w:t> </w:t>
      </w:r>
      <w:r w:rsidRPr="00591CBD">
        <w:t>(</w:t>
      </w:r>
      <w:r w:rsidR="00624B0D">
        <w:fldChar w:fldCharType="begin" w:fldLock="1"/>
      </w:r>
      <w:r w:rsidR="00624B0D">
        <w:instrText xml:space="preserve"> REF _Ref80293349 \h </w:instrText>
      </w:r>
      <w:r w:rsidR="00624B0D">
        <w:fldChar w:fldCharType="separate"/>
      </w:r>
      <w:r w:rsidR="00C65C51">
        <w:t>Program Assurance Activities and audits</w:t>
      </w:r>
      <w:r w:rsidR="00624B0D">
        <w:fldChar w:fldCharType="end"/>
      </w:r>
      <w:r w:rsidRPr="00591CBD">
        <w:t xml:space="preserve">), </w:t>
      </w:r>
      <w:r w:rsidR="00B37A3B" w:rsidRPr="00B37A3B">
        <w:fldChar w:fldCharType="begin" w:fldLock="1"/>
      </w:r>
      <w:r w:rsidR="00B37A3B" w:rsidRPr="00B37A3B">
        <w:instrText xml:space="preserve"> REF _Ref80290284 \r \h </w:instrText>
      </w:r>
      <w:r w:rsidR="00B37A3B" w:rsidRPr="00B37A3B">
        <w:fldChar w:fldCharType="separate"/>
      </w:r>
      <w:r w:rsidR="00C65C51">
        <w:t>42</w:t>
      </w:r>
      <w:r w:rsidR="00B37A3B" w:rsidRPr="00B37A3B">
        <w:fldChar w:fldCharType="end"/>
      </w:r>
      <w:r w:rsidR="00B37A3B" w:rsidRPr="00B37A3B">
        <w:t xml:space="preserve"> (</w:t>
      </w:r>
      <w:r w:rsidR="00624B0D">
        <w:fldChar w:fldCharType="begin" w:fldLock="1"/>
      </w:r>
      <w:r w:rsidR="00624B0D">
        <w:instrText xml:space="preserve"> REF _Ref80290284 \h </w:instrText>
      </w:r>
      <w:r w:rsidR="00624B0D">
        <w:fldChar w:fldCharType="separate"/>
      </w:r>
      <w:r w:rsidR="00C65C51">
        <w:t>Access to Material</w:t>
      </w:r>
      <w:r w:rsidR="00624B0D">
        <w:fldChar w:fldCharType="end"/>
      </w:r>
      <w:r w:rsidR="00B37A3B" w:rsidRPr="00B37A3B">
        <w:t>)</w:t>
      </w:r>
      <w:r w:rsidR="00B37A3B">
        <w:t xml:space="preserve">, </w:t>
      </w:r>
      <w:r w:rsidRPr="00591CBD">
        <w:fldChar w:fldCharType="begin" w:fldLock="1"/>
      </w:r>
      <w:r w:rsidRPr="00591CBD">
        <w:instrText xml:space="preserve"> REF _Ref66987711 \w \h </w:instrText>
      </w:r>
      <w:r w:rsidR="00E43230" w:rsidRPr="00591CBD">
        <w:instrText xml:space="preserve"> \* MERGEFORMAT </w:instrText>
      </w:r>
      <w:r w:rsidRPr="00591CBD">
        <w:fldChar w:fldCharType="separate"/>
      </w:r>
      <w:r w:rsidR="00C65C51">
        <w:t>47</w:t>
      </w:r>
      <w:r w:rsidRPr="00591CBD">
        <w:fldChar w:fldCharType="end"/>
      </w:r>
      <w:r w:rsidRPr="00591CBD">
        <w:t xml:space="preserve"> (</w:t>
      </w:r>
      <w:r w:rsidR="00624B0D">
        <w:fldChar w:fldCharType="begin" w:fldLock="1"/>
      </w:r>
      <w:r w:rsidR="00624B0D">
        <w:instrText xml:space="preserve"> REF _Ref66987711 \h </w:instrText>
      </w:r>
      <w:r w:rsidR="00624B0D">
        <w:fldChar w:fldCharType="separate"/>
      </w:r>
      <w:r w:rsidR="00C65C51" w:rsidRPr="00591CBD">
        <w:t>Corporate governance</w:t>
      </w:r>
      <w:r w:rsidR="00624B0D">
        <w:fldChar w:fldCharType="end"/>
      </w:r>
      <w:r w:rsidRPr="00591CBD">
        <w:t xml:space="preserv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 xml:space="preserve"> (</w:t>
      </w:r>
      <w:r w:rsidR="00624B0D">
        <w:fldChar w:fldCharType="begin" w:fldLock="1"/>
      </w:r>
      <w:r w:rsidR="00624B0D">
        <w:instrText xml:space="preserve"> REF _Ref66987303 \h </w:instrText>
      </w:r>
      <w:r w:rsidR="00624B0D">
        <w:fldChar w:fldCharType="separate"/>
      </w:r>
      <w:r w:rsidR="00C65C51" w:rsidRPr="00591CBD">
        <w:t>Subcontracting</w:t>
      </w:r>
      <w:r w:rsidR="00624B0D">
        <w:fldChar w:fldCharType="end"/>
      </w:r>
      <w:r w:rsidRPr="00591CBD">
        <w:t xml:space="preserve">), </w:t>
      </w:r>
      <w:r w:rsidRPr="00591CBD">
        <w:fldChar w:fldCharType="begin" w:fldLock="1"/>
      </w:r>
      <w:r w:rsidRPr="00591CBD">
        <w:instrText xml:space="preserve"> REF _Ref66987744 \w \h </w:instrText>
      </w:r>
      <w:r w:rsidR="00E43230" w:rsidRPr="00591CBD">
        <w:instrText xml:space="preserve"> \* MERGEFORMAT </w:instrText>
      </w:r>
      <w:r w:rsidRPr="00591CBD">
        <w:fldChar w:fldCharType="separate"/>
      </w:r>
      <w:r w:rsidR="00C65C51">
        <w:t>54</w:t>
      </w:r>
      <w:r w:rsidRPr="00591CBD">
        <w:fldChar w:fldCharType="end"/>
      </w:r>
      <w:r w:rsidRPr="00591CBD">
        <w:t xml:space="preserve"> (</w:t>
      </w:r>
      <w:r w:rsidR="00624B0D">
        <w:fldChar w:fldCharType="begin" w:fldLock="1"/>
      </w:r>
      <w:r w:rsidR="00624B0D">
        <w:instrText xml:space="preserve"> REF _Ref126246803 \h </w:instrText>
      </w:r>
      <w:r w:rsidR="00624B0D">
        <w:fldChar w:fldCharType="separate"/>
      </w:r>
      <w:r w:rsidR="00C65C51" w:rsidRPr="00591CBD">
        <w:t>Provider suspension</w:t>
      </w:r>
      <w:r w:rsidR="00624B0D">
        <w:fldChar w:fldCharType="end"/>
      </w:r>
      <w:r w:rsidRPr="00591CBD">
        <w:t xml:space="preserve">), </w:t>
      </w:r>
      <w:r w:rsidRPr="00591CBD">
        <w:fldChar w:fldCharType="begin" w:fldLock="1"/>
      </w:r>
      <w:r w:rsidRPr="00591CBD">
        <w:instrText xml:space="preserve"> REF _Ref66987752 \w \h </w:instrText>
      </w:r>
      <w:r w:rsidR="00E43230" w:rsidRPr="00591CBD">
        <w:instrText xml:space="preserve"> \* MERGEFORMAT </w:instrText>
      </w:r>
      <w:r w:rsidRPr="00591CBD">
        <w:fldChar w:fldCharType="separate"/>
      </w:r>
      <w:r w:rsidR="00C65C51">
        <w:t>55</w:t>
      </w:r>
      <w:r w:rsidRPr="00591CBD">
        <w:fldChar w:fldCharType="end"/>
      </w:r>
      <w:r w:rsidRPr="00591CBD">
        <w:t xml:space="preserve"> (</w:t>
      </w:r>
      <w:r w:rsidR="00624B0D">
        <w:fldChar w:fldCharType="begin" w:fldLock="1"/>
      </w:r>
      <w:r w:rsidR="00624B0D">
        <w:instrText xml:space="preserve"> REF _Ref66987752 \h </w:instrText>
      </w:r>
      <w:r w:rsidR="00624B0D">
        <w:fldChar w:fldCharType="separate"/>
      </w:r>
      <w:r w:rsidR="00C65C51" w:rsidRPr="00591CBD">
        <w:t>Remedies</w:t>
      </w:r>
      <w:r w:rsidR="00624B0D">
        <w:fldChar w:fldCharType="end"/>
      </w:r>
      <w:r w:rsidRPr="00591CBD">
        <w:t xml:space="preserve">), </w:t>
      </w:r>
      <w:r w:rsidRPr="00591CBD">
        <w:fldChar w:fldCharType="begin" w:fldLock="1"/>
      </w:r>
      <w:r w:rsidRPr="00591CBD">
        <w:instrText xml:space="preserve"> REF _Ref66987761 \w \h </w:instrText>
      </w:r>
      <w:r w:rsidR="00E43230" w:rsidRPr="00591CBD">
        <w:instrText xml:space="preserve"> \* MERGEFORMAT </w:instrText>
      </w:r>
      <w:r w:rsidRPr="00591CBD">
        <w:fldChar w:fldCharType="separate"/>
      </w:r>
      <w:r w:rsidR="00C65C51">
        <w:t>56</w:t>
      </w:r>
      <w:r w:rsidRPr="00591CBD">
        <w:fldChar w:fldCharType="end"/>
      </w:r>
      <w:r w:rsidRPr="00591CBD">
        <w:t xml:space="preserve"> (</w:t>
      </w:r>
      <w:r w:rsidR="00624B0D">
        <w:fldChar w:fldCharType="begin" w:fldLock="1"/>
      </w:r>
      <w:r w:rsidR="00624B0D">
        <w:instrText xml:space="preserve"> REF _Ref66987761 \h </w:instrText>
      </w:r>
      <w:r w:rsidR="00624B0D">
        <w:fldChar w:fldCharType="separate"/>
      </w:r>
      <w:r w:rsidR="00C65C51" w:rsidRPr="00591CBD">
        <w:t>Performance under other Commonwealth agreements</w:t>
      </w:r>
      <w:r w:rsidR="00624B0D">
        <w:fldChar w:fldCharType="end"/>
      </w:r>
      <w:r w:rsidRPr="004C4B36">
        <w:t xml:space="preserve">), </w:t>
      </w:r>
      <w:r w:rsidRPr="004C4B36">
        <w:fldChar w:fldCharType="begin" w:fldLock="1"/>
      </w:r>
      <w:r w:rsidRPr="004C4B36">
        <w:instrText xml:space="preserve"> REF _Ref66987769 \w \h </w:instrText>
      </w:r>
      <w:r w:rsidR="00E43230" w:rsidRPr="004C4B36">
        <w:instrText xml:space="preserve"> \* MERGEFORMAT </w:instrText>
      </w:r>
      <w:r w:rsidRPr="004C4B36">
        <w:fldChar w:fldCharType="separate"/>
      </w:r>
      <w:r w:rsidR="00C65C51">
        <w:t>57</w:t>
      </w:r>
      <w:r w:rsidRPr="004C4B36">
        <w:fldChar w:fldCharType="end"/>
      </w:r>
      <w:r w:rsidRPr="004C4B36">
        <w:t xml:space="preserve"> (</w:t>
      </w:r>
      <w:r w:rsidR="00624B0D">
        <w:fldChar w:fldCharType="begin" w:fldLock="1"/>
      </w:r>
      <w:r w:rsidR="00624B0D">
        <w:instrText xml:space="preserve"> REF _Ref95243837 \h </w:instrText>
      </w:r>
      <w:r w:rsidR="00624B0D">
        <w:fldChar w:fldCharType="separate"/>
      </w:r>
      <w:r w:rsidR="00C65C51" w:rsidRPr="00591CBD">
        <w:t xml:space="preserve">Liquidated </w:t>
      </w:r>
      <w:r w:rsidR="00C65C51">
        <w:t>D</w:t>
      </w:r>
      <w:r w:rsidR="00C65C51" w:rsidRPr="00591CBD">
        <w:t>amages</w:t>
      </w:r>
      <w:r w:rsidR="00624B0D">
        <w:fldChar w:fldCharType="end"/>
      </w:r>
      <w:r w:rsidRPr="004C4B36">
        <w:t xml:space="preserve">), </w:t>
      </w:r>
      <w:r w:rsidRPr="004C4B36">
        <w:fldChar w:fldCharType="begin" w:fldLock="1"/>
      </w:r>
      <w:r w:rsidRPr="004C4B36">
        <w:instrText xml:space="preserve"> REF _Ref66987781 \w \h </w:instrText>
      </w:r>
      <w:r w:rsidR="00E43230" w:rsidRPr="004C4B36">
        <w:instrText xml:space="preserve"> \* MERGEFORMAT </w:instrText>
      </w:r>
      <w:r w:rsidRPr="004C4B36">
        <w:fldChar w:fldCharType="separate"/>
      </w:r>
      <w:r w:rsidR="00C65C51">
        <w:t>58</w:t>
      </w:r>
      <w:r w:rsidRPr="004C4B36">
        <w:fldChar w:fldCharType="end"/>
      </w:r>
      <w:r w:rsidRPr="004C4B36">
        <w:t xml:space="preserve"> (</w:t>
      </w:r>
      <w:r w:rsidR="00624B0D">
        <w:fldChar w:fldCharType="begin" w:fldLock="1"/>
      </w:r>
      <w:r w:rsidR="00624B0D">
        <w:instrText xml:space="preserve"> REF _Ref66987267 \h </w:instrText>
      </w:r>
      <w:r w:rsidR="00624B0D">
        <w:fldChar w:fldCharType="separate"/>
      </w:r>
      <w:r w:rsidR="00C65C51" w:rsidRPr="00591CBD">
        <w:t>Termination or reduction in scope with costs</w:t>
      </w:r>
      <w:r w:rsidR="00624B0D">
        <w:fldChar w:fldCharType="end"/>
      </w:r>
      <w:r w:rsidRPr="004C4B36">
        <w:t>)</w:t>
      </w:r>
      <w:r w:rsidR="00580440" w:rsidRPr="004C4B36">
        <w:t>,</w:t>
      </w:r>
      <w:r w:rsidRPr="004C4B36">
        <w:t xml:space="preserve"> </w:t>
      </w:r>
      <w:r w:rsidRPr="004C4B36">
        <w:fldChar w:fldCharType="begin" w:fldLock="1"/>
      </w:r>
      <w:r w:rsidRPr="004C4B36">
        <w:instrText xml:space="preserve"> REF _Ref71119068 \w \h </w:instrText>
      </w:r>
      <w:r w:rsidR="00E43230" w:rsidRPr="004C4B36">
        <w:instrText xml:space="preserve"> \* MERGEFORMAT </w:instrText>
      </w:r>
      <w:r w:rsidRPr="004C4B36">
        <w:fldChar w:fldCharType="separate"/>
      </w:r>
      <w:r w:rsidR="00C65C51">
        <w:t>59</w:t>
      </w:r>
      <w:r w:rsidRPr="004C4B36">
        <w:fldChar w:fldCharType="end"/>
      </w:r>
      <w:r w:rsidRPr="004C4B36">
        <w:t xml:space="preserve"> (</w:t>
      </w:r>
      <w:r w:rsidR="00624B0D">
        <w:fldChar w:fldCharType="begin" w:fldLock="1"/>
      </w:r>
      <w:r w:rsidR="00624B0D">
        <w:instrText xml:space="preserve"> REF _Ref66985825 \h </w:instrText>
      </w:r>
      <w:r w:rsidR="00624B0D">
        <w:fldChar w:fldCharType="separate"/>
      </w:r>
      <w:r w:rsidR="00C65C51" w:rsidRPr="00591CBD">
        <w:t>Termination or reduction in scope for default</w:t>
      </w:r>
      <w:r w:rsidR="00624B0D">
        <w:fldChar w:fldCharType="end"/>
      </w:r>
      <w:r w:rsidR="00AA5A75" w:rsidRPr="004C4B36">
        <w:t>)</w:t>
      </w:r>
      <w:r w:rsidR="00AA5A75">
        <w:t>,</w:t>
      </w:r>
      <w:r w:rsidR="00AA5A75" w:rsidRPr="004C4B36">
        <w:t xml:space="preserve"> </w:t>
      </w:r>
      <w:r w:rsidR="00580440" w:rsidRPr="004C4B36">
        <w:fldChar w:fldCharType="begin" w:fldLock="1"/>
      </w:r>
      <w:r w:rsidR="00580440" w:rsidRPr="004C4B36">
        <w:instrText xml:space="preserve"> REF _Ref66982183 \w \h  \* MERGEFORMAT </w:instrText>
      </w:r>
      <w:r w:rsidR="00580440" w:rsidRPr="004C4B36">
        <w:fldChar w:fldCharType="separate"/>
      </w:r>
      <w:r w:rsidR="00C65C51">
        <w:t>69</w:t>
      </w:r>
      <w:r w:rsidR="00580440" w:rsidRPr="004C4B36">
        <w:fldChar w:fldCharType="end"/>
      </w:r>
      <w:r w:rsidR="00580440" w:rsidRPr="004C4B36">
        <w:t xml:space="preserve"> (</w:t>
      </w:r>
      <w:r w:rsidR="00624B0D">
        <w:fldChar w:fldCharType="begin" w:fldLock="1"/>
      </w:r>
      <w:r w:rsidR="00624B0D">
        <w:instrText xml:space="preserve"> REF _Ref126246874 \h </w:instrText>
      </w:r>
      <w:r w:rsidR="00624B0D">
        <w:fldChar w:fldCharType="separate"/>
      </w:r>
      <w:r w:rsidR="00C65C51" w:rsidRPr="00591CBD">
        <w:t>The Department may vary certain terms</w:t>
      </w:r>
      <w:r w:rsidR="00624B0D">
        <w:fldChar w:fldCharType="end"/>
      </w:r>
      <w:r w:rsidR="00580440" w:rsidRPr="004C4B36">
        <w:t xml:space="preserve">), </w:t>
      </w:r>
      <w:r w:rsidR="00580440" w:rsidRPr="004C4B36">
        <w:fldChar w:fldCharType="begin" w:fldLock="1"/>
      </w:r>
      <w:r w:rsidR="00580440" w:rsidRPr="004C4B36">
        <w:instrText xml:space="preserve"> REF _Ref76514427 \r \h  \* MERGEFORMAT </w:instrText>
      </w:r>
      <w:r w:rsidR="00580440" w:rsidRPr="004C4B36">
        <w:fldChar w:fldCharType="separate"/>
      </w:r>
      <w:r w:rsidR="00C65C51">
        <w:t>85</w:t>
      </w:r>
      <w:r w:rsidR="00580440" w:rsidRPr="004C4B36">
        <w:fldChar w:fldCharType="end"/>
      </w:r>
      <w:r w:rsidR="00580440" w:rsidRPr="004C4B36">
        <w:t xml:space="preserve"> (</w:t>
      </w:r>
      <w:r w:rsidR="00AA5A75">
        <w:fldChar w:fldCharType="begin" w:fldLock="1"/>
      </w:r>
      <w:r w:rsidR="00AA5A75">
        <w:instrText xml:space="preserve"> REF _Ref76514427 \h </w:instrText>
      </w:r>
      <w:r w:rsidR="00AA5A75">
        <w:fldChar w:fldCharType="separate"/>
      </w:r>
      <w:r w:rsidR="00C65C51" w:rsidRPr="000A3305">
        <w:t>Performance assessments</w:t>
      </w:r>
      <w:r w:rsidR="00AA5A75">
        <w:fldChar w:fldCharType="end"/>
      </w:r>
      <w:r w:rsidR="00580440" w:rsidRPr="004C4B36">
        <w:t>)</w:t>
      </w:r>
      <w:r w:rsidR="00BB15B5">
        <w:t xml:space="preserve"> or </w:t>
      </w:r>
      <w:r w:rsidR="00E22DE1">
        <w:fldChar w:fldCharType="begin" w:fldLock="1"/>
      </w:r>
      <w:r w:rsidR="00E22DE1">
        <w:instrText xml:space="preserve"> REF _Ref76571226 \r \h </w:instrText>
      </w:r>
      <w:r w:rsidR="00E22DE1">
        <w:fldChar w:fldCharType="separate"/>
      </w:r>
      <w:r w:rsidR="00C65C51">
        <w:t>87</w:t>
      </w:r>
      <w:r w:rsidR="00E22DE1">
        <w:fldChar w:fldCharType="end"/>
      </w:r>
      <w:r w:rsidR="00E22DE1">
        <w:t xml:space="preserve"> (</w:t>
      </w:r>
      <w:r w:rsidR="00624B0D">
        <w:fldChar w:fldCharType="begin" w:fldLock="1"/>
      </w:r>
      <w:r w:rsidR="00624B0D">
        <w:instrText xml:space="preserve"> REF _Ref76571226 \h </w:instrText>
      </w:r>
      <w:r w:rsidR="00624B0D">
        <w:fldChar w:fldCharType="separate"/>
      </w:r>
      <w:r w:rsidR="00C65C51" w:rsidRPr="00591CBD">
        <w:t>Action about performance</w:t>
      </w:r>
      <w:r w:rsidR="00624B0D">
        <w:fldChar w:fldCharType="end"/>
      </w:r>
      <w:r w:rsidR="00E22DE1">
        <w:t>)</w:t>
      </w:r>
      <w:r w:rsidRPr="004C4B36">
        <w:t xml:space="preserve">; </w:t>
      </w:r>
    </w:p>
    <w:p w14:paraId="4CB70020" w14:textId="00C3250E" w:rsidR="00AC06F3" w:rsidRPr="00591CBD" w:rsidRDefault="00DD7DCC" w:rsidP="00834962">
      <w:pPr>
        <w:pStyle w:val="SubclausewithAlphaafternumber"/>
      </w:pPr>
      <w:r w:rsidRPr="00591CBD">
        <w:lastRenderedPageBreak/>
        <w:t xml:space="preserve">where the Department is conducting its own breach of contract or </w:t>
      </w:r>
      <w:r w:rsidR="001C7557">
        <w:t>F</w:t>
      </w:r>
      <w:r w:rsidRPr="00591CBD">
        <w:t xml:space="preserve">raud </w:t>
      </w:r>
      <w:r w:rsidR="001C7557">
        <w:t xml:space="preserve">or Corruption </w:t>
      </w:r>
      <w:r w:rsidRPr="00591CBD">
        <w:t xml:space="preserve">investigation or taking consequential action; or </w:t>
      </w:r>
    </w:p>
    <w:p w14:paraId="238CAFA8" w14:textId="77777777" w:rsidR="00AC06F3" w:rsidRPr="00591CBD" w:rsidRDefault="00DD7DCC" w:rsidP="00834962">
      <w:pPr>
        <w:pStyle w:val="SubclausewithAlphaafternumber"/>
      </w:pPr>
      <w:r w:rsidRPr="00591CBD">
        <w:t>where an authority of the Commonwealth, or of a state or a territory is investigating a breach, or suspected breach, of the law by the Provider.</w:t>
      </w:r>
    </w:p>
    <w:p w14:paraId="673B8650" w14:textId="77777777" w:rsidR="00AC06F3" w:rsidRPr="00591CBD" w:rsidRDefault="00DD7DCC" w:rsidP="00834962">
      <w:pPr>
        <w:pStyle w:val="Standardsubclause0"/>
      </w:pPr>
      <w:r w:rsidRPr="00591CBD">
        <w:t>Despite the existence of a dispute, both Parties must (unless requested in writing by the other Party not to do so) continue to perform their obligations under this Deed.</w:t>
      </w:r>
    </w:p>
    <w:p w14:paraId="719C936F" w14:textId="77777777" w:rsidR="00AC06F3" w:rsidRPr="00591CBD" w:rsidRDefault="00DD7DCC" w:rsidP="000C573B">
      <w:pPr>
        <w:pStyle w:val="Style2"/>
      </w:pPr>
      <w:bookmarkStart w:id="1082" w:name="_Toc72237088"/>
      <w:bookmarkStart w:id="1083" w:name="_Toc72323505"/>
      <w:bookmarkStart w:id="1084" w:name="_Toc73119682"/>
      <w:bookmarkStart w:id="1085" w:name="_Ref66987744"/>
      <w:bookmarkStart w:id="1086" w:name="_Toc72797917"/>
      <w:bookmarkStart w:id="1087" w:name="_Toc79000479"/>
      <w:bookmarkStart w:id="1088" w:name="_Toc80265625"/>
      <w:bookmarkStart w:id="1089" w:name="_Ref117771043"/>
      <w:bookmarkStart w:id="1090" w:name="_Ref121397384"/>
      <w:bookmarkStart w:id="1091" w:name="_Ref126246803"/>
      <w:bookmarkStart w:id="1092" w:name="_Toc179552303"/>
      <w:bookmarkStart w:id="1093" w:name="_Toc179552491"/>
      <w:bookmarkStart w:id="1094" w:name="_Toc179552692"/>
      <w:bookmarkStart w:id="1095" w:name="_Toc179552953"/>
      <w:bookmarkStart w:id="1096" w:name="_Toc179554846"/>
      <w:bookmarkStart w:id="1097" w:name="_Toc179794264"/>
      <w:bookmarkStart w:id="1098" w:name="_Toc205289317"/>
      <w:r w:rsidRPr="00591CBD">
        <w:t xml:space="preserve">Provider </w:t>
      </w:r>
      <w:r w:rsidR="008A6101" w:rsidRPr="00591CBD">
        <w:t>s</w:t>
      </w:r>
      <w:r w:rsidRPr="00591CBD">
        <w:t>uspension</w:t>
      </w:r>
      <w:bookmarkStart w:id="1099" w:name="_Ref66987860"/>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1ED10A81" w14:textId="4A3F701D" w:rsidR="00AC06F3" w:rsidRPr="00591CBD" w:rsidRDefault="00DD7DCC" w:rsidP="00834962">
      <w:pPr>
        <w:pStyle w:val="Standardsubclause0"/>
      </w:pPr>
      <w:bookmarkStart w:id="1100" w:name="_Ref76222719"/>
      <w:bookmarkStart w:id="1101" w:name="_Ref172637230"/>
      <w:r w:rsidRPr="00591CBD">
        <w:t xml:space="preserve">The Department may take action under clause </w:t>
      </w:r>
      <w:r w:rsidRPr="00591CBD">
        <w:fldChar w:fldCharType="begin" w:fldLock="1"/>
      </w:r>
      <w:r w:rsidRPr="00591CBD">
        <w:instrText xml:space="preserve"> REF _Ref66987836 \w \h  \* MERGEFORMAT </w:instrText>
      </w:r>
      <w:r w:rsidRPr="00591CBD">
        <w:fldChar w:fldCharType="separate"/>
      </w:r>
      <w:r w:rsidR="00C65C51">
        <w:t>55.2(a)</w:t>
      </w:r>
      <w:r w:rsidRPr="00591CBD">
        <w:fldChar w:fldCharType="end"/>
      </w:r>
      <w:r w:rsidRPr="00591CBD">
        <w:t xml:space="preserve"> by issuing a Notice to the Provider, if the Department is of the opinion that:</w:t>
      </w:r>
      <w:bookmarkEnd w:id="1099"/>
      <w:bookmarkEnd w:id="1100"/>
      <w:bookmarkEnd w:id="1101"/>
      <w:r w:rsidRPr="00591CBD">
        <w:t xml:space="preserve"> </w:t>
      </w:r>
    </w:p>
    <w:p w14:paraId="548CB008" w14:textId="77777777" w:rsidR="00AC06F3" w:rsidRPr="00591CBD" w:rsidRDefault="00DD7DCC" w:rsidP="00834962">
      <w:pPr>
        <w:pStyle w:val="SubclausewithAlphaafternumber"/>
      </w:pPr>
      <w:r w:rsidRPr="00591CBD">
        <w:t xml:space="preserve">the Provider may be in breach of its obligations under this Deed, and while the Department investigates the matter; </w:t>
      </w:r>
    </w:p>
    <w:p w14:paraId="344A1373" w14:textId="77777777" w:rsidR="00AC06F3" w:rsidRPr="00591CBD" w:rsidRDefault="00DD7DCC" w:rsidP="00834962">
      <w:pPr>
        <w:pStyle w:val="SubclausewithAlphaafternumber"/>
      </w:pPr>
      <w:r w:rsidRPr="00591CBD">
        <w:t xml:space="preserve">the Provider's performance of any of its obligations under this Deed is less than satisfactory to the Department; </w:t>
      </w:r>
    </w:p>
    <w:p w14:paraId="18D8F5E0" w14:textId="77777777" w:rsidR="00AC06F3" w:rsidRPr="00591CBD" w:rsidRDefault="00DD7DCC" w:rsidP="00834962">
      <w:pPr>
        <w:pStyle w:val="SubclausewithAlphaafternumber"/>
      </w:pPr>
      <w:r w:rsidRPr="00591CBD">
        <w:t xml:space="preserve">the Provider has outstanding or unacquitted money under any arrangement, whether contractual or statutory, with the Commonwealth; or </w:t>
      </w:r>
    </w:p>
    <w:p w14:paraId="565D56B5" w14:textId="2CD55D11" w:rsidR="00AC06F3" w:rsidRPr="00591CBD" w:rsidRDefault="00DD7DCC" w:rsidP="00834962">
      <w:pPr>
        <w:pStyle w:val="SubclausewithAlphaafternumber"/>
      </w:pPr>
      <w:r w:rsidRPr="00591CBD">
        <w:t xml:space="preserve">the Provider may be engaged in </w:t>
      </w:r>
      <w:r w:rsidR="001C7557">
        <w:t>Fraud or Corruption</w:t>
      </w:r>
      <w:r w:rsidRPr="00591CBD">
        <w:t xml:space="preserve">, and while the Department investigates the matter. </w:t>
      </w:r>
    </w:p>
    <w:p w14:paraId="55D450C5" w14:textId="3507B655" w:rsidR="00AC06F3" w:rsidRDefault="00CA788B" w:rsidP="00834962">
      <w:pPr>
        <w:pStyle w:val="Standardsubclause0"/>
      </w:pPr>
      <w:r w:rsidRPr="00591CBD">
        <w:t xml:space="preserve">Notwithstanding any action taken by the Department under clause </w:t>
      </w:r>
      <w:r w:rsidRPr="00591CBD">
        <w:fldChar w:fldCharType="begin" w:fldLock="1"/>
      </w:r>
      <w:r w:rsidRPr="00591CBD">
        <w:instrText xml:space="preserve"> REF _Ref76222719 \r \h </w:instrText>
      </w:r>
      <w:r w:rsidR="00E43230" w:rsidRPr="00591CBD">
        <w:instrText xml:space="preserve"> \* MERGEFORMAT </w:instrText>
      </w:r>
      <w:r w:rsidRPr="00591CBD">
        <w:fldChar w:fldCharType="separate"/>
      </w:r>
      <w:r w:rsidR="00C65C51">
        <w:t>54.1</w:t>
      </w:r>
      <w:r w:rsidRPr="00591CBD">
        <w:fldChar w:fldCharType="end"/>
      </w:r>
      <w:r w:rsidRPr="00591CBD">
        <w:t>, the Provider must continue to perform its obligations under this Deed, s</w:t>
      </w:r>
      <w:r w:rsidR="00DD7DCC" w:rsidRPr="00591CBD">
        <w:t xml:space="preserve">ubject to any Notice under clause </w:t>
      </w:r>
      <w:r w:rsidR="00DD7DCC" w:rsidRPr="00591CBD">
        <w:fldChar w:fldCharType="begin" w:fldLock="1"/>
      </w:r>
      <w:r w:rsidR="00DD7DCC" w:rsidRPr="00591CBD">
        <w:instrText xml:space="preserve"> REF _Ref73648415 \w \h </w:instrText>
      </w:r>
      <w:r w:rsidR="00E43230" w:rsidRPr="00591CBD">
        <w:instrText xml:space="preserve"> \* MERGEFORMAT </w:instrText>
      </w:r>
      <w:r w:rsidR="00DD7DCC" w:rsidRPr="00591CBD">
        <w:fldChar w:fldCharType="separate"/>
      </w:r>
      <w:r w:rsidR="00C65C51">
        <w:t>55.2(a)(i)</w:t>
      </w:r>
      <w:r w:rsidR="00DD7DCC" w:rsidRPr="00591CBD">
        <w:fldChar w:fldCharType="end"/>
      </w:r>
      <w:r w:rsidR="00DD7DCC" w:rsidRPr="00591CBD">
        <w:t xml:space="preserve"> to </w:t>
      </w:r>
      <w:r w:rsidR="008A6101" w:rsidRPr="00591CBD">
        <w:t>s</w:t>
      </w:r>
      <w:r w:rsidR="00DD7DCC" w:rsidRPr="00591CBD">
        <w:t>uspend the Services, in whole or in part.</w:t>
      </w:r>
    </w:p>
    <w:p w14:paraId="4D2B6870" w14:textId="5C85DB23" w:rsidR="009247C6" w:rsidRPr="006A179F" w:rsidRDefault="000C2E7D" w:rsidP="00834962">
      <w:pPr>
        <w:pStyle w:val="Standardsubclause0"/>
      </w:pPr>
      <w:r>
        <w:t xml:space="preserve">If the Department suspends the Provider from delivering Services under clause </w:t>
      </w:r>
      <w:r w:rsidR="00843005" w:rsidRPr="00591CBD">
        <w:fldChar w:fldCharType="begin" w:fldLock="1"/>
      </w:r>
      <w:r w:rsidR="00843005" w:rsidRPr="00591CBD">
        <w:instrText xml:space="preserve"> REF _Ref66987836 \w \h  \* MERGEFORMAT </w:instrText>
      </w:r>
      <w:r w:rsidR="00843005" w:rsidRPr="00591CBD">
        <w:fldChar w:fldCharType="separate"/>
      </w:r>
      <w:r w:rsidR="00C65C51">
        <w:t>55.2(a)</w:t>
      </w:r>
      <w:r w:rsidR="00843005" w:rsidRPr="00591CBD">
        <w:fldChar w:fldCharType="end"/>
      </w:r>
      <w:r>
        <w:t xml:space="preserve">, </w:t>
      </w:r>
      <w:r w:rsidRPr="006A179F">
        <w:t xml:space="preserve">in whole or in part, the Provider </w:t>
      </w:r>
      <w:r w:rsidR="0084188D" w:rsidRPr="006A179F">
        <w:t>must</w:t>
      </w:r>
      <w:r w:rsidR="009247C6" w:rsidRPr="006A179F">
        <w:t>:</w:t>
      </w:r>
    </w:p>
    <w:p w14:paraId="1552667C" w14:textId="77777777" w:rsidR="000C2E7D" w:rsidRPr="006A179F" w:rsidRDefault="0084188D" w:rsidP="003379CD">
      <w:pPr>
        <w:pStyle w:val="SubclausewithAlphaafternumber"/>
      </w:pPr>
      <w:r w:rsidRPr="006A179F">
        <w:t>during the period of suspension commencing on the date specified in the relevant Notice from the Department and ending on the date Notified by the Department:</w:t>
      </w:r>
    </w:p>
    <w:p w14:paraId="153255B4" w14:textId="3A6A36F0" w:rsidR="00AC06F3" w:rsidRPr="00591CBD" w:rsidRDefault="00DD7DCC" w:rsidP="00C93703">
      <w:pPr>
        <w:pStyle w:val="SubclausewithRoman"/>
        <w:ind w:left="2155"/>
      </w:pPr>
      <w:r w:rsidRPr="00591CBD">
        <w:t xml:space="preserve">immediately cease delivering the Services in accordance with the relevant Notice (including in respect of any relevant </w:t>
      </w:r>
      <w:r w:rsidR="008A2AF8">
        <w:t>Service Area</w:t>
      </w:r>
      <w:r w:rsidRPr="00591CBD">
        <w:t>); and</w:t>
      </w:r>
    </w:p>
    <w:p w14:paraId="470E85C6" w14:textId="3929894B" w:rsidR="00AC06F3" w:rsidRPr="00591CBD" w:rsidRDefault="00DD7DCC" w:rsidP="00C93703">
      <w:pPr>
        <w:pStyle w:val="SubclausewithRoman"/>
        <w:ind w:left="2155"/>
      </w:pPr>
      <w:r w:rsidRPr="00591CBD">
        <w:t xml:space="preserve">not accept any new </w:t>
      </w:r>
      <w:r w:rsidR="008A2AF8">
        <w:t>Connection</w:t>
      </w:r>
      <w:r w:rsidR="008A2AF8" w:rsidRPr="00591CBD">
        <w:t xml:space="preserve">s </w:t>
      </w:r>
      <w:r w:rsidRPr="00591CBD">
        <w:t xml:space="preserve">in accordance with the relevant Notice (including in respect of any relevant </w:t>
      </w:r>
      <w:r w:rsidR="008A2AF8">
        <w:t>Service Area</w:t>
      </w:r>
      <w:r w:rsidRPr="00591CBD">
        <w:t xml:space="preserve">); and </w:t>
      </w:r>
    </w:p>
    <w:p w14:paraId="132EDD4A" w14:textId="18F2875C" w:rsidR="00AC06F3" w:rsidRPr="00591CBD" w:rsidRDefault="00DD7DCC" w:rsidP="003379CD">
      <w:pPr>
        <w:pStyle w:val="SubclausewithAlphaafternumber"/>
        <w:rPr>
          <w:rStyle w:val="SubclausewithAlphaafternumberChar"/>
        </w:rPr>
      </w:pPr>
      <w:r w:rsidRPr="00591CBD">
        <w:t xml:space="preserve">Notify any </w:t>
      </w:r>
      <w:r w:rsidRPr="00591CBD">
        <w:rPr>
          <w:rStyle w:val="SubclausewithAlphaafternumberChar"/>
        </w:rPr>
        <w:t xml:space="preserve">relevant </w:t>
      </w:r>
      <w:r w:rsidR="008A2AF8">
        <w:rPr>
          <w:rStyle w:val="SubclausewithAlphaafternumberChar"/>
        </w:rPr>
        <w:t>Connecting</w:t>
      </w:r>
      <w:r w:rsidR="008A2AF8" w:rsidRPr="00591CBD">
        <w:rPr>
          <w:rStyle w:val="SubclausewithAlphaafternumberChar"/>
        </w:rPr>
        <w:t xml:space="preserve"> </w:t>
      </w:r>
      <w:r w:rsidRPr="00591CBD">
        <w:rPr>
          <w:rStyle w:val="SubclausewithAlphaafternumberChar"/>
        </w:rPr>
        <w:t xml:space="preserve">Provider (including, without limitation, in respect of any relevant Employment Region) in </w:t>
      </w:r>
      <w:r w:rsidRPr="003379CD">
        <w:t>respect</w:t>
      </w:r>
      <w:r w:rsidRPr="00591CBD">
        <w:rPr>
          <w:rStyle w:val="SubclausewithAlphaafternumberChar"/>
        </w:rPr>
        <w:t xml:space="preserve"> of which the Provider has been </w:t>
      </w:r>
      <w:r w:rsidR="008A6101" w:rsidRPr="00591CBD">
        <w:rPr>
          <w:rStyle w:val="SubclausewithAlphaafternumberChar"/>
        </w:rPr>
        <w:t>s</w:t>
      </w:r>
      <w:r w:rsidRPr="00591CBD">
        <w:rPr>
          <w:rStyle w:val="SubclausewithAlphaafternumberChar"/>
        </w:rPr>
        <w:t xml:space="preserve">uspended, within 10 Business Days of the Provider being Notified that it is </w:t>
      </w:r>
      <w:r w:rsidR="008A6101" w:rsidRPr="00591CBD">
        <w:rPr>
          <w:rStyle w:val="SubclausewithAlphaafternumberChar"/>
        </w:rPr>
        <w:t>s</w:t>
      </w:r>
      <w:r w:rsidRPr="00591CBD">
        <w:rPr>
          <w:rStyle w:val="SubclausewithAlphaafternumberChar"/>
        </w:rPr>
        <w:t>uspended.</w:t>
      </w:r>
    </w:p>
    <w:p w14:paraId="07EC29FE" w14:textId="77777777" w:rsidR="00AC06F3" w:rsidRPr="00591CBD" w:rsidRDefault="00DD7DCC" w:rsidP="000C573B">
      <w:pPr>
        <w:pStyle w:val="Style2"/>
      </w:pPr>
      <w:bookmarkStart w:id="1102" w:name="_Toc73517564"/>
      <w:bookmarkStart w:id="1103" w:name="_Toc73517565"/>
      <w:bookmarkStart w:id="1104" w:name="_Ref66987752"/>
      <w:bookmarkStart w:id="1105" w:name="_Ref66987808"/>
      <w:bookmarkStart w:id="1106" w:name="_Ref66987952"/>
      <w:bookmarkStart w:id="1107" w:name="_Ref66987970"/>
      <w:bookmarkStart w:id="1108" w:name="_Toc79000480"/>
      <w:bookmarkStart w:id="1109" w:name="_Toc80265626"/>
      <w:bookmarkStart w:id="1110" w:name="_Toc179552304"/>
      <w:bookmarkStart w:id="1111" w:name="_Toc179552492"/>
      <w:bookmarkStart w:id="1112" w:name="_Toc179552693"/>
      <w:bookmarkStart w:id="1113" w:name="_Toc179552954"/>
      <w:bookmarkStart w:id="1114" w:name="_Toc179554847"/>
      <w:bookmarkStart w:id="1115" w:name="_Toc179794265"/>
      <w:bookmarkStart w:id="1116" w:name="_Toc205289318"/>
      <w:bookmarkEnd w:id="1102"/>
      <w:bookmarkEnd w:id="1103"/>
      <w:r w:rsidRPr="00591CBD">
        <w:t>Remedies</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r w:rsidRPr="00591CBD">
        <w:t xml:space="preserve"> </w:t>
      </w:r>
    </w:p>
    <w:p w14:paraId="0A139B0A" w14:textId="77777777" w:rsidR="00AC06F3" w:rsidRPr="00591CBD" w:rsidRDefault="00DD7DCC" w:rsidP="00834962">
      <w:pPr>
        <w:pStyle w:val="Standardsubclause0"/>
      </w:pPr>
      <w:r w:rsidRPr="00591CBD">
        <w:t xml:space="preserve">If: </w:t>
      </w:r>
    </w:p>
    <w:p w14:paraId="2D2F9717" w14:textId="77777777" w:rsidR="00AC06F3" w:rsidRPr="00591CBD" w:rsidRDefault="00DD7DCC" w:rsidP="00834962">
      <w:pPr>
        <w:pStyle w:val="SubclausewithAlphaafternumber"/>
      </w:pPr>
      <w:r w:rsidRPr="00591CBD">
        <w:lastRenderedPageBreak/>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5C419A3" w14:textId="77777777" w:rsidR="00AC06F3" w:rsidRPr="00591CBD" w:rsidRDefault="00DD7DCC" w:rsidP="00834962">
      <w:pPr>
        <w:pStyle w:val="SubclausewithAlphaafternumber"/>
      </w:pPr>
      <w:r w:rsidRPr="00591CBD">
        <w:t xml:space="preserve">the Provider fails to fulfil, or is in breach of, any of its obligations under this Deed that are not capable of being rectified, as determined by the Department; </w:t>
      </w:r>
    </w:p>
    <w:p w14:paraId="1F18323F" w14:textId="77777777" w:rsidR="00AC06F3" w:rsidRPr="00591CBD" w:rsidRDefault="00DD7DCC" w:rsidP="00834962">
      <w:pPr>
        <w:pStyle w:val="SubclausewithAlphaafternumber"/>
      </w:pPr>
      <w:r w:rsidRPr="00591CBD">
        <w:t>the Provider's performance of any of its obligations under this Deed is less than satisfactory to the Department;</w:t>
      </w:r>
    </w:p>
    <w:p w14:paraId="7E4C5EEB" w14:textId="7FAD65FE" w:rsidR="00AC06F3" w:rsidRPr="00591CBD" w:rsidRDefault="00DD7DCC" w:rsidP="00834962">
      <w:pPr>
        <w:pStyle w:val="SubclausewithAlphaafternumber"/>
      </w:pPr>
      <w:r w:rsidRPr="00591CBD">
        <w:t xml:space="preserve">an event has occurred which would entitle the Department to 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or</w:t>
      </w:r>
    </w:p>
    <w:p w14:paraId="52E25AE0" w14:textId="2DE6C0E6" w:rsidR="00AC06F3" w:rsidRPr="00591CBD" w:rsidRDefault="00DD7DCC" w:rsidP="00834962">
      <w:pPr>
        <w:pStyle w:val="SubclausewithAlphaafternumber"/>
      </w:pPr>
      <w:r w:rsidRPr="00591CBD">
        <w:t xml:space="preserve">this Deed otherwise provides for the Department to exercise rights under clause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p>
    <w:p w14:paraId="50C526CE" w14:textId="236AED77" w:rsidR="00AC06F3" w:rsidRPr="00591CBD" w:rsidRDefault="00DD7DCC" w:rsidP="00834962">
      <w:pPr>
        <w:pStyle w:val="StandardSubclause-Indent"/>
      </w:pPr>
      <w:r w:rsidRPr="00591CBD">
        <w:t xml:space="preserve">the Department may, at its absolute discretion and by providing Notice to the Provider, immediately exercise one or more of the remedies </w:t>
      </w:r>
      <w:r w:rsidR="00D51B03">
        <w:t>specified</w:t>
      </w:r>
      <w:r w:rsidRPr="00591CBD">
        <w:t xml:space="preserve"> in clause</w:t>
      </w:r>
      <w:r w:rsidR="00192AB4">
        <w:t> </w:t>
      </w:r>
      <w:r w:rsidRPr="00591CBD">
        <w:fldChar w:fldCharType="begin" w:fldLock="1"/>
      </w:r>
      <w:r w:rsidRPr="00591CBD">
        <w:instrText xml:space="preserve"> REF _Ref66985807 \w \h  \* MERGEFORMAT </w:instrText>
      </w:r>
      <w:r w:rsidRPr="00591CBD">
        <w:fldChar w:fldCharType="separate"/>
      </w:r>
      <w:r w:rsidR="00C65C51">
        <w:t>55.2</w:t>
      </w:r>
      <w:r w:rsidRPr="00591CBD">
        <w:fldChar w:fldCharType="end"/>
      </w:r>
      <w:r w:rsidRPr="00591CBD">
        <w:t>.</w:t>
      </w:r>
    </w:p>
    <w:p w14:paraId="366E8819" w14:textId="77777777" w:rsidR="00AC06F3" w:rsidRPr="00591CBD" w:rsidRDefault="00DD7DCC" w:rsidP="00834962">
      <w:pPr>
        <w:pStyle w:val="Standardsubclause0"/>
      </w:pPr>
      <w:bookmarkStart w:id="1117" w:name="_Ref66985807"/>
      <w:r w:rsidRPr="00591CBD">
        <w:t>The remedies that the Department may exercise are:</w:t>
      </w:r>
      <w:bookmarkEnd w:id="1117"/>
      <w:r w:rsidRPr="00591CBD">
        <w:t xml:space="preserve"> </w:t>
      </w:r>
    </w:p>
    <w:p w14:paraId="49680A10" w14:textId="77777777" w:rsidR="00AC06F3" w:rsidRPr="00591CBD" w:rsidRDefault="008A6101" w:rsidP="00834962">
      <w:pPr>
        <w:pStyle w:val="SubclausewithAlphaafternumber"/>
      </w:pPr>
      <w:bookmarkStart w:id="1118" w:name="_Ref66987836"/>
      <w:r w:rsidRPr="00591CBD">
        <w:t>s</w:t>
      </w:r>
      <w:r w:rsidR="00DD7DCC" w:rsidRPr="00591CBD">
        <w:t>uspending any or all of the following, until otherwise Notified by the Department:</w:t>
      </w:r>
      <w:bookmarkEnd w:id="1118"/>
    </w:p>
    <w:p w14:paraId="3756DFA1" w14:textId="2B3F9DDA" w:rsidR="00AC06F3" w:rsidRPr="00591CBD" w:rsidRDefault="00DD7DCC" w:rsidP="00C93703">
      <w:pPr>
        <w:pStyle w:val="SubclausewithRoman"/>
        <w:ind w:left="2155"/>
      </w:pPr>
      <w:bookmarkStart w:id="1119" w:name="_Ref73648415"/>
      <w:r w:rsidRPr="00591CBD">
        <w:t xml:space="preserve">the Provider from delivering Services under this Deed, in whole or in part (including in respect of one or more </w:t>
      </w:r>
      <w:r w:rsidR="006B40B8" w:rsidRPr="00591CBD">
        <w:t>Sites</w:t>
      </w:r>
      <w:r w:rsidR="00E80827" w:rsidRPr="00591CBD">
        <w:t xml:space="preserve">, </w:t>
      </w:r>
      <w:r w:rsidR="008A3E9C">
        <w:t>Service Area</w:t>
      </w:r>
      <w:r w:rsidR="00F733DD">
        <w:t>s</w:t>
      </w:r>
      <w:r w:rsidR="006B40B8" w:rsidRPr="00591CBD">
        <w:t xml:space="preserve"> and/or </w:t>
      </w:r>
      <w:r w:rsidRPr="00591CBD">
        <w:t xml:space="preserve">Employment Regions); </w:t>
      </w:r>
      <w:bookmarkEnd w:id="1119"/>
    </w:p>
    <w:p w14:paraId="1ACDF8D6" w14:textId="3984E736" w:rsidR="00AC06F3" w:rsidRPr="00591CBD" w:rsidRDefault="008A2AF8" w:rsidP="00C93703">
      <w:pPr>
        <w:pStyle w:val="SubclausewithRoman"/>
        <w:ind w:left="2155"/>
      </w:pPr>
      <w:r>
        <w:t>Connections</w:t>
      </w:r>
      <w:r w:rsidR="00CA788B" w:rsidRPr="00591CBD">
        <w:t>, including at some or all Sites</w:t>
      </w:r>
      <w:r w:rsidR="00DD7DCC" w:rsidRPr="00591CBD">
        <w:t>;</w:t>
      </w:r>
      <w:r>
        <w:t xml:space="preserve"> </w:t>
      </w:r>
    </w:p>
    <w:p w14:paraId="6ACFD8F2" w14:textId="77777777" w:rsidR="00AC06F3" w:rsidRPr="00591CBD" w:rsidRDefault="00DD7DCC" w:rsidP="00C93703">
      <w:pPr>
        <w:pStyle w:val="SubclausewithRoman"/>
        <w:ind w:left="2155"/>
      </w:pPr>
      <w:r w:rsidRPr="00591CBD">
        <w:t>any Payment under this Deed, in whole or in part; and/or</w:t>
      </w:r>
    </w:p>
    <w:p w14:paraId="42C2A663" w14:textId="56E58FCE" w:rsidR="00AC06F3" w:rsidRPr="00591CBD" w:rsidRDefault="00DD7DCC" w:rsidP="00C93703">
      <w:pPr>
        <w:pStyle w:val="SubclausewithRoman"/>
        <w:ind w:left="2155"/>
      </w:pPr>
      <w:r w:rsidRPr="00591CBD">
        <w:t xml:space="preserve">access to all or part of the Department's IT Systems for </w:t>
      </w:r>
      <w:r w:rsidR="00AB1AF1">
        <w:t xml:space="preserve">any </w:t>
      </w:r>
      <w:r w:rsidRPr="00591CBD">
        <w:t>Provider</w:t>
      </w:r>
      <w:r w:rsidR="00AB1AF1">
        <w:t xml:space="preserve"> </w:t>
      </w:r>
      <w:r w:rsidR="006E443B">
        <w:t xml:space="preserve">Personnel </w:t>
      </w:r>
      <w:r w:rsidR="00AB1AF1">
        <w:t>and/or any</w:t>
      </w:r>
      <w:r w:rsidR="002865ED">
        <w:t xml:space="preserve"> </w:t>
      </w:r>
      <w:r w:rsidRPr="00591CBD">
        <w:t>Subcontractor, Third Party IT Vendor, External IT System and/or other entity;</w:t>
      </w:r>
    </w:p>
    <w:p w14:paraId="40760226" w14:textId="3FCAA754" w:rsidR="00AC06F3" w:rsidRPr="00591CBD" w:rsidRDefault="00DD7DCC" w:rsidP="00834962">
      <w:pPr>
        <w:pStyle w:val="SubclausewithAlphaafternumber"/>
      </w:pPr>
      <w:r w:rsidRPr="00591CBD">
        <w:t xml:space="preserve">terminating, or requiring the cessation of all </w:t>
      </w:r>
      <w:r w:rsidR="008D5F5D">
        <w:t>A</w:t>
      </w:r>
      <w:r w:rsidR="008D5F5D" w:rsidRPr="00591CBD">
        <w:t xml:space="preserve">ccess </w:t>
      </w:r>
      <w:r w:rsidRPr="00591CBD">
        <w:t xml:space="preserve">to the Department's IT Systems for any particular </w:t>
      </w:r>
      <w:r w:rsidR="00A3752B">
        <w:t xml:space="preserve">Provider </w:t>
      </w:r>
      <w:r w:rsidRPr="00591CBD">
        <w:t>Personnel</w:t>
      </w:r>
      <w:r w:rsidR="006E443B">
        <w:t xml:space="preserve"> and/or any</w:t>
      </w:r>
      <w:r w:rsidRPr="00591CBD">
        <w:t xml:space="preserve"> Subcontractor, Third Party IT Vendor, External IT System or any other entity; </w:t>
      </w:r>
    </w:p>
    <w:p w14:paraId="0A3D5203" w14:textId="07D3130D" w:rsidR="00AC06F3" w:rsidRPr="00591CBD" w:rsidRDefault="00DD7DCC" w:rsidP="00834962">
      <w:pPr>
        <w:pStyle w:val="SubclausewithAlphaafternumber"/>
      </w:pPr>
      <w:r w:rsidRPr="00591CBD">
        <w:t xml:space="preserve">requiring the Provider to obtain new logon IDs for any </w:t>
      </w:r>
      <w:r w:rsidR="00A3752B">
        <w:t xml:space="preserve">Provider </w:t>
      </w:r>
      <w:r w:rsidRPr="00591CBD">
        <w:t>Personnel</w:t>
      </w:r>
      <w:r w:rsidR="00657527">
        <w:t xml:space="preserve"> and/or any</w:t>
      </w:r>
      <w:r w:rsidR="008721F2">
        <w:t xml:space="preserve"> </w:t>
      </w:r>
      <w:r w:rsidRPr="00591CBD">
        <w:t xml:space="preserve">Subcontractor, Third Party IT Vendor and/or other entity, and if so required, the Provider must promptly obtain such new logons; </w:t>
      </w:r>
    </w:p>
    <w:p w14:paraId="6D7FE746" w14:textId="478E9238" w:rsidR="0040448C" w:rsidRPr="00591CBD" w:rsidRDefault="0040448C" w:rsidP="00834962">
      <w:pPr>
        <w:pStyle w:val="SubclausewithAlphaafternumber"/>
      </w:pPr>
      <w:r w:rsidRPr="00591CBD">
        <w:t xml:space="preserve">applying bandwidth throttling measures in respect of all Access to the Department's IT Systems for any </w:t>
      </w:r>
      <w:r w:rsidR="00A3752B">
        <w:t xml:space="preserve">Provider </w:t>
      </w:r>
      <w:r w:rsidRPr="00591CBD">
        <w:t>Personnel</w:t>
      </w:r>
      <w:r w:rsidR="00657527">
        <w:t xml:space="preserve"> and/or any</w:t>
      </w:r>
      <w:r w:rsidRPr="00591CBD">
        <w:t xml:space="preserve"> Subcontractor, Third Party IT Vendor, External IT System </w:t>
      </w:r>
      <w:r w:rsidR="00A3752B">
        <w:t>and/</w:t>
      </w:r>
      <w:r w:rsidRPr="00591CBD">
        <w:t xml:space="preserve">or </w:t>
      </w:r>
      <w:r w:rsidR="00A3752B">
        <w:t>any other entity</w:t>
      </w:r>
      <w:r w:rsidRPr="00591CBD">
        <w:t xml:space="preserve">; </w:t>
      </w:r>
    </w:p>
    <w:p w14:paraId="5ED84C62" w14:textId="77777777" w:rsidR="0040448C" w:rsidRPr="00591CBD" w:rsidRDefault="0040448C" w:rsidP="00834962">
      <w:pPr>
        <w:pStyle w:val="SubclausewithAlphaafternumber"/>
      </w:pPr>
      <w:r w:rsidRPr="00591CBD">
        <w:lastRenderedPageBreak/>
        <w:t>requiring the Provider to prepare and implement an IT security plan to the Department's complete satisfaction, and if so required, the Provider must do so within the timeframe required by the Department;</w:t>
      </w:r>
    </w:p>
    <w:p w14:paraId="2AF7316E" w14:textId="77777777" w:rsidR="00AC06F3" w:rsidRPr="00591CBD" w:rsidRDefault="00DD7DCC" w:rsidP="00834962">
      <w:pPr>
        <w:pStyle w:val="SubclausewithAlphaafternumber"/>
      </w:pPr>
      <w:r w:rsidRPr="00591CBD">
        <w:t>imposing special conditions on:</w:t>
      </w:r>
    </w:p>
    <w:p w14:paraId="68301D07" w14:textId="77777777" w:rsidR="00AC06F3" w:rsidRPr="00591CBD" w:rsidRDefault="00DD7DCC" w:rsidP="00C93703">
      <w:pPr>
        <w:pStyle w:val="SubclausewithRoman"/>
        <w:ind w:left="2155"/>
      </w:pPr>
      <w:r w:rsidRPr="00591CBD">
        <w:t>the manner of delivery of the Services;</w:t>
      </w:r>
    </w:p>
    <w:p w14:paraId="18D68E1B" w14:textId="77777777" w:rsidR="00AC06F3" w:rsidRPr="00591CBD" w:rsidRDefault="00DD7DCC" w:rsidP="00C93703">
      <w:pPr>
        <w:pStyle w:val="SubclausewithRoman"/>
        <w:ind w:left="2155"/>
      </w:pPr>
      <w:r w:rsidRPr="00591CBD">
        <w:t>the claiming or making of Payments; and/or</w:t>
      </w:r>
    </w:p>
    <w:p w14:paraId="7A165F3F" w14:textId="77777777" w:rsidR="00AC06F3" w:rsidRPr="00591CBD" w:rsidRDefault="00DD7DCC" w:rsidP="00C93703">
      <w:pPr>
        <w:pStyle w:val="SubclausewithRoman"/>
        <w:ind w:left="2155"/>
      </w:pPr>
      <w:r w:rsidRPr="00591CBD">
        <w:t>the management of Records,</w:t>
      </w:r>
    </w:p>
    <w:p w14:paraId="4750F1FE" w14:textId="77777777" w:rsidR="00AC06F3" w:rsidRPr="00591CBD" w:rsidRDefault="00DD7DCC" w:rsidP="00C9227C">
      <w:pPr>
        <w:pStyle w:val="SubclausewithAlpha-Indent"/>
      </w:pPr>
      <w:r w:rsidRPr="00591CBD">
        <w:t xml:space="preserve">as the Department thinks fit, and the Provider must comply with any such special conditions; </w:t>
      </w:r>
    </w:p>
    <w:p w14:paraId="07606BBA" w14:textId="77777777" w:rsidR="00AC06F3" w:rsidRPr="00591CBD" w:rsidRDefault="00DD7DCC" w:rsidP="00834962">
      <w:pPr>
        <w:pStyle w:val="SubclausewithAlphaafternumber"/>
      </w:pPr>
      <w:r w:rsidRPr="00591CBD">
        <w:t>reducing or not paying specific Payments that would otherwise have been payable in respect of a relevant obligation;</w:t>
      </w:r>
    </w:p>
    <w:p w14:paraId="191178DE" w14:textId="77777777" w:rsidR="00AC06F3" w:rsidRPr="00591CBD" w:rsidRDefault="00DD7DCC" w:rsidP="00834962">
      <w:pPr>
        <w:pStyle w:val="SubclausewithAlphaafternumber"/>
      </w:pPr>
      <w:r w:rsidRPr="00591CBD">
        <w:t>reducing the total amount of any Payments, permanently or temporarily;</w:t>
      </w:r>
    </w:p>
    <w:p w14:paraId="4E569C43" w14:textId="13EBA56F" w:rsidR="00AC06F3" w:rsidRPr="004C4B36" w:rsidRDefault="00DD7DCC" w:rsidP="00834962">
      <w:pPr>
        <w:pStyle w:val="SubclausewithAlphaafternumber"/>
      </w:pPr>
      <w:bookmarkStart w:id="1120" w:name="_Ref70067220"/>
      <w:r w:rsidRPr="00591CBD">
        <w:t xml:space="preserve">where the Department has already made any payment to the Provider, recovering some or all of the relevant payment from the Provider, at the </w:t>
      </w:r>
      <w:r w:rsidRPr="004C4B36">
        <w:t>Department's absolute discretion, as a debt</w:t>
      </w:r>
      <w:r w:rsidR="00A35E73">
        <w:t xml:space="preserve"> in accordance with clause </w:t>
      </w:r>
      <w:r w:rsidR="00A35E73">
        <w:fldChar w:fldCharType="begin" w:fldLock="1"/>
      </w:r>
      <w:r w:rsidR="00A35E73">
        <w:instrText xml:space="preserve"> REF _Ref66982160 \r \h </w:instrText>
      </w:r>
      <w:r w:rsidR="00A35E73">
        <w:fldChar w:fldCharType="separate"/>
      </w:r>
      <w:r w:rsidR="00C65C51">
        <w:t>23</w:t>
      </w:r>
      <w:r w:rsidR="00A35E73">
        <w:fldChar w:fldCharType="end"/>
      </w:r>
      <w:r w:rsidRPr="004C4B36">
        <w:t>;</w:t>
      </w:r>
      <w:bookmarkEnd w:id="1120"/>
      <w:r w:rsidRPr="004C4B36">
        <w:t xml:space="preserve"> </w:t>
      </w:r>
    </w:p>
    <w:p w14:paraId="6BB59858" w14:textId="77777777" w:rsidR="00AC06F3" w:rsidRPr="004C4B36" w:rsidRDefault="00DD7DCC" w:rsidP="00834962">
      <w:pPr>
        <w:pStyle w:val="SubclausewithAlphaafternumber"/>
      </w:pPr>
      <w:r w:rsidRPr="004C4B36">
        <w:t xml:space="preserve">imposing additional financial or performance reporting requirements on the Provider; </w:t>
      </w:r>
    </w:p>
    <w:p w14:paraId="30A2584A" w14:textId="600638F8" w:rsidR="00AC06F3" w:rsidRPr="00591CBD" w:rsidRDefault="00F16BEA" w:rsidP="00834962">
      <w:pPr>
        <w:pStyle w:val="SubclausewithAlphaafternumber"/>
      </w:pPr>
      <w:r w:rsidRPr="004C4B36">
        <w:t xml:space="preserve">reducing the </w:t>
      </w:r>
      <w:r w:rsidR="00593136" w:rsidRPr="004C4B36">
        <w:t xml:space="preserve">number of </w:t>
      </w:r>
      <w:r w:rsidR="000730A8">
        <w:t>Service Areas</w:t>
      </w:r>
      <w:r w:rsidR="005E43EA" w:rsidRPr="004C4B36">
        <w:t xml:space="preserve"> allocated </w:t>
      </w:r>
      <w:r w:rsidRPr="004C4B36">
        <w:t xml:space="preserve">to the Provider </w:t>
      </w:r>
      <w:r w:rsidR="00DD7DCC" w:rsidRPr="004C4B36">
        <w:t>(including</w:t>
      </w:r>
      <w:r w:rsidR="00AB0D6A" w:rsidRPr="004C4B36">
        <w:t xml:space="preserve"> </w:t>
      </w:r>
      <w:r w:rsidRPr="004C4B36">
        <w:t>to zero</w:t>
      </w:r>
      <w:r w:rsidR="000730A8">
        <w:t>)</w:t>
      </w:r>
      <w:r w:rsidRPr="004C4B36">
        <w:t xml:space="preserve"> in</w:t>
      </w:r>
      <w:r w:rsidR="00DD7DCC" w:rsidRPr="004C4B36">
        <w:t xml:space="preserve"> one or more Employment Regions</w:t>
      </w:r>
      <w:r w:rsidRPr="004C4B36">
        <w:t>,</w:t>
      </w:r>
      <w:r w:rsidRPr="00591CBD">
        <w:t xml:space="preserve"> and by reducing </w:t>
      </w:r>
      <w:r w:rsidR="008A2AF8">
        <w:t>Connections with</w:t>
      </w:r>
      <w:r w:rsidRPr="00591CBD">
        <w:t xml:space="preserve"> the Provider </w:t>
      </w:r>
      <w:r w:rsidR="000730A8">
        <w:t xml:space="preserve">(including to zero) </w:t>
      </w:r>
      <w:r w:rsidRPr="00591CBD">
        <w:t xml:space="preserve">or transferring </w:t>
      </w:r>
      <w:r w:rsidR="000730A8">
        <w:t xml:space="preserve">some or all </w:t>
      </w:r>
      <w:r w:rsidRPr="00591CBD">
        <w:t>Participants to another employment services provider; and/or</w:t>
      </w:r>
    </w:p>
    <w:p w14:paraId="5F21CD26" w14:textId="77777777" w:rsidR="00F16BEA" w:rsidRPr="00591CBD" w:rsidRDefault="00F16BEA" w:rsidP="00834962">
      <w:pPr>
        <w:pStyle w:val="SubclausewithAlphaafternumber"/>
      </w:pPr>
      <w:r w:rsidRPr="00591CBD">
        <w:t xml:space="preserve">reducing the scope of this Deed. </w:t>
      </w:r>
    </w:p>
    <w:p w14:paraId="2EC80279" w14:textId="3284D3E3" w:rsidR="00AC06F3" w:rsidRPr="00591CBD" w:rsidRDefault="00DD7DCC" w:rsidP="00834962">
      <w:pPr>
        <w:pStyle w:val="Standardsubclause0"/>
      </w:pPr>
      <w:r w:rsidRPr="00591CBD">
        <w:t xml:space="preserve">If the Department takes any action under this clause </w:t>
      </w:r>
      <w:r w:rsidRPr="00591CBD">
        <w:fldChar w:fldCharType="begin" w:fldLock="1"/>
      </w:r>
      <w:r w:rsidRPr="00591CBD">
        <w:instrText xml:space="preserve"> REF _Ref66987952 \w \h </w:instrText>
      </w:r>
      <w:r w:rsidR="00E43230" w:rsidRPr="00591CBD">
        <w:instrText xml:space="preserve"> \* MERGEFORMAT </w:instrText>
      </w:r>
      <w:r w:rsidRPr="00591CBD">
        <w:fldChar w:fldCharType="separate"/>
      </w:r>
      <w:r w:rsidR="00C65C51">
        <w:t>55</w:t>
      </w:r>
      <w:r w:rsidRPr="00591CBD">
        <w:fldChar w:fldCharType="end"/>
      </w:r>
      <w:r w:rsidRPr="00591CBD">
        <w:t>:</w:t>
      </w:r>
    </w:p>
    <w:p w14:paraId="4A13A35D" w14:textId="77777777" w:rsidR="00AC06F3" w:rsidRPr="00591CBD" w:rsidRDefault="00DD7DCC" w:rsidP="00834962">
      <w:pPr>
        <w:pStyle w:val="SubclausewithAlphaafternumber"/>
      </w:pPr>
      <w:r w:rsidRPr="00591CBD">
        <w:t>where relevant, this Deed is deemed to be varied accordingly; and</w:t>
      </w:r>
    </w:p>
    <w:p w14:paraId="6E6F0498" w14:textId="77777777" w:rsidR="00AC06F3" w:rsidRPr="00591CBD" w:rsidRDefault="00DD7DCC" w:rsidP="00834962">
      <w:pPr>
        <w:pStyle w:val="SubclausewithAlphaafternumber"/>
      </w:pPr>
      <w:r w:rsidRPr="00591CBD">
        <w:t>the Provider is not relieved of any of its obligations under this Deed.</w:t>
      </w:r>
    </w:p>
    <w:p w14:paraId="341024F2" w14:textId="77777777" w:rsidR="00AC06F3" w:rsidRPr="00591CBD" w:rsidRDefault="00DD7DCC" w:rsidP="000C573B">
      <w:pPr>
        <w:pStyle w:val="Style2"/>
      </w:pPr>
      <w:bookmarkStart w:id="1121" w:name="_Ref66987761"/>
      <w:bookmarkStart w:id="1122" w:name="_Toc79000481"/>
      <w:bookmarkStart w:id="1123" w:name="_Toc80265627"/>
      <w:bookmarkStart w:id="1124" w:name="_Toc179552305"/>
      <w:bookmarkStart w:id="1125" w:name="_Toc179552493"/>
      <w:bookmarkStart w:id="1126" w:name="_Toc179552694"/>
      <w:bookmarkStart w:id="1127" w:name="_Toc179552955"/>
      <w:bookmarkStart w:id="1128" w:name="_Toc179554848"/>
      <w:bookmarkStart w:id="1129" w:name="_Toc179794266"/>
      <w:bookmarkStart w:id="1130" w:name="_Toc205289319"/>
      <w:r w:rsidRPr="00591CBD">
        <w:t>Performance under other Commonwealth agreements</w:t>
      </w:r>
      <w:bookmarkEnd w:id="1121"/>
      <w:bookmarkEnd w:id="1122"/>
      <w:bookmarkEnd w:id="1123"/>
      <w:bookmarkEnd w:id="1124"/>
      <w:bookmarkEnd w:id="1125"/>
      <w:bookmarkEnd w:id="1126"/>
      <w:bookmarkEnd w:id="1127"/>
      <w:bookmarkEnd w:id="1128"/>
      <w:bookmarkEnd w:id="1129"/>
      <w:bookmarkEnd w:id="1130"/>
    </w:p>
    <w:p w14:paraId="6A6616C7" w14:textId="77777777" w:rsidR="00AC06F3" w:rsidRPr="00591CBD" w:rsidRDefault="00DD7DCC" w:rsidP="00834962">
      <w:pPr>
        <w:pStyle w:val="Standardsubclause0"/>
      </w:pPr>
      <w:r w:rsidRPr="00591CBD">
        <w:t>Where the Provider was or is engaged to deliver employment services, or employment related services, under any agreement between the Provider and the Commonwealth at any time after seven years prior to the Deed Commencement Date (</w:t>
      </w:r>
      <w:r w:rsidR="00843005">
        <w:t>"</w:t>
      </w:r>
      <w:r w:rsidRPr="00591CBD">
        <w:t>another Commonwealth agreement</w:t>
      </w:r>
      <w:r w:rsidR="00843005">
        <w:t>"</w:t>
      </w:r>
      <w:r w:rsidRPr="00591CBD">
        <w:t>), and the Department determines that the Provider:</w:t>
      </w:r>
    </w:p>
    <w:p w14:paraId="6984B957" w14:textId="77777777" w:rsidR="00AC06F3" w:rsidRPr="00591CBD" w:rsidRDefault="00DD7DCC" w:rsidP="00834962">
      <w:pPr>
        <w:pStyle w:val="SubclausewithAlphaafternumber"/>
      </w:pPr>
      <w:bookmarkStart w:id="1131" w:name="_Ref66987983"/>
      <w:r w:rsidRPr="00591CBD">
        <w:t>has failed to fulfil, or was or is in breach of, any of its obligations under another Commonwealth agreement; or</w:t>
      </w:r>
      <w:bookmarkEnd w:id="1131"/>
    </w:p>
    <w:p w14:paraId="23C731C6" w14:textId="137ABD2C" w:rsidR="00AC06F3" w:rsidRPr="00591CBD" w:rsidRDefault="00DD7DCC" w:rsidP="00834962">
      <w:pPr>
        <w:pStyle w:val="SubclausewithAlphaafternumber"/>
      </w:pPr>
      <w:bookmarkStart w:id="1132" w:name="_Ref66988039"/>
      <w:r w:rsidRPr="00591CBD">
        <w:lastRenderedPageBreak/>
        <w:t xml:space="preserve">without limiting clause </w:t>
      </w:r>
      <w:r w:rsidRPr="00591CBD">
        <w:fldChar w:fldCharType="begin" w:fldLock="1"/>
      </w:r>
      <w:r w:rsidRPr="00591CBD">
        <w:instrText xml:space="preserve"> REF _Ref66987983 \w \h  \* MERGEFORMAT </w:instrText>
      </w:r>
      <w:r w:rsidRPr="00591CBD">
        <w:fldChar w:fldCharType="separate"/>
      </w:r>
      <w:r w:rsidR="00C65C51">
        <w:t>56.1(a)</w:t>
      </w:r>
      <w:r w:rsidRPr="00591CBD">
        <w:fldChar w:fldCharType="end"/>
      </w:r>
      <w:r w:rsidRPr="00591CBD">
        <w:t xml:space="preserve">, claimed </w:t>
      </w:r>
      <w:r w:rsidR="00843005">
        <w:t xml:space="preserve">any </w:t>
      </w:r>
      <w:r w:rsidRPr="00591CBD">
        <w:t>payment under another Commonwealth agreement and the requirements under that Commonwealth agreement to be entitled to, or to qualify for, the payment were not fully or properly satisfied by the Provider,</w:t>
      </w:r>
      <w:bookmarkEnd w:id="1132"/>
    </w:p>
    <w:p w14:paraId="2BCD3360" w14:textId="77777777" w:rsidR="00AC06F3" w:rsidRPr="00591CBD" w:rsidRDefault="00DD7DCC" w:rsidP="00834962">
      <w:pPr>
        <w:pStyle w:val="StandardSubclause-Indent"/>
      </w:pPr>
      <w:r w:rsidRPr="00591CBD">
        <w:t>the Department may, at its absolute discretion and by Notice to the Provider:</w:t>
      </w:r>
    </w:p>
    <w:p w14:paraId="7A38B76C" w14:textId="7421BA82" w:rsidR="00AC06F3" w:rsidRPr="00591CBD" w:rsidRDefault="00DD7DCC" w:rsidP="00834962">
      <w:pPr>
        <w:pStyle w:val="SubclausewithAlphaafternumber"/>
      </w:pPr>
      <w:r w:rsidRPr="00591CBD">
        <w:t xml:space="preserve">exercise </w:t>
      </w:r>
      <w:r w:rsidR="00FD0D04">
        <w:t>any</w:t>
      </w:r>
      <w:r w:rsidRPr="00591CBD">
        <w:t xml:space="preserve"> of the remedies </w:t>
      </w:r>
      <w:r w:rsidR="00FD0D04">
        <w:t>specified</w:t>
      </w:r>
      <w:r w:rsidRPr="00591CBD">
        <w:t xml:space="preserve"> in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C65C51">
        <w:t>55.2</w:t>
      </w:r>
      <w:r w:rsidRPr="00591CBD">
        <w:fldChar w:fldCharType="end"/>
      </w:r>
      <w:r w:rsidRPr="00591CBD">
        <w:t>; or</w:t>
      </w:r>
    </w:p>
    <w:p w14:paraId="6CE1AA5C" w14:textId="43057D9C" w:rsidR="00AC06F3" w:rsidRPr="00591CBD" w:rsidRDefault="00DD7DCC" w:rsidP="00834962">
      <w:pPr>
        <w:pStyle w:val="SubclausewithAlphaafternumber"/>
      </w:pPr>
      <w:bookmarkStart w:id="1133" w:name="_Ref66988053"/>
      <w:r w:rsidRPr="00591CBD">
        <w:t>terminate this Deed, if the failure, breach, or conduct under clause</w:t>
      </w:r>
      <w:r w:rsidR="00192AB4">
        <w:t> </w:t>
      </w:r>
      <w:r w:rsidRPr="004C4B36">
        <w:fldChar w:fldCharType="begin" w:fldLock="1"/>
      </w:r>
      <w:r w:rsidRPr="004C4B36">
        <w:instrText xml:space="preserve"> REF _Ref66987983 \w \h </w:instrText>
      </w:r>
      <w:r w:rsidR="00E43230" w:rsidRPr="004C4B36">
        <w:instrText xml:space="preserve"> \* MERGEFORMAT </w:instrText>
      </w:r>
      <w:r w:rsidRPr="004C4B36">
        <w:fldChar w:fldCharType="separate"/>
      </w:r>
      <w:r w:rsidR="00C65C51">
        <w:t>56.1(a)</w:t>
      </w:r>
      <w:r w:rsidRPr="004C4B36">
        <w:fldChar w:fldCharType="end"/>
      </w:r>
      <w:r w:rsidRPr="004C4B36">
        <w:t xml:space="preserve"> or</w:t>
      </w:r>
      <w:r w:rsidR="00192AB4" w:rsidRPr="004C4B36">
        <w:t> </w:t>
      </w:r>
      <w:r w:rsidRPr="004C4B36">
        <w:fldChar w:fldCharType="begin" w:fldLock="1"/>
      </w:r>
      <w:r w:rsidRPr="004C4B36">
        <w:instrText xml:space="preserve"> REF _Ref66988039 \w \h </w:instrText>
      </w:r>
      <w:r w:rsidR="00E43230" w:rsidRPr="004C4B36">
        <w:instrText xml:space="preserve"> \* MERGEFORMAT </w:instrText>
      </w:r>
      <w:r w:rsidRPr="004C4B36">
        <w:fldChar w:fldCharType="separate"/>
      </w:r>
      <w:r w:rsidR="00C65C51">
        <w:t>56.1(b)</w:t>
      </w:r>
      <w:r w:rsidRPr="004C4B36">
        <w:fldChar w:fldCharType="end"/>
      </w:r>
      <w:r w:rsidRPr="004C4B36">
        <w:t xml:space="preserve"> pe</w:t>
      </w:r>
      <w:r w:rsidRPr="00591CBD">
        <w:t>rmitted the Commonwealth to terminate the relevant Commonwealth agreement.</w:t>
      </w:r>
      <w:bookmarkEnd w:id="1133"/>
    </w:p>
    <w:p w14:paraId="28517CA4" w14:textId="635F5A6F" w:rsidR="00AC06F3" w:rsidRDefault="00DD7DCC" w:rsidP="000C573B">
      <w:pPr>
        <w:pStyle w:val="Style2"/>
      </w:pPr>
      <w:bookmarkStart w:id="1134" w:name="_Ref66987769"/>
      <w:bookmarkStart w:id="1135" w:name="_Ref66988071"/>
      <w:bookmarkStart w:id="1136" w:name="_Ref66988085"/>
      <w:bookmarkStart w:id="1137" w:name="_Toc72237091"/>
      <w:bookmarkStart w:id="1138" w:name="_Toc73467831"/>
      <w:bookmarkStart w:id="1139" w:name="_Toc79000482"/>
      <w:bookmarkStart w:id="1140" w:name="_Toc80265628"/>
      <w:bookmarkStart w:id="1141" w:name="_Ref95243837"/>
      <w:bookmarkStart w:id="1142" w:name="_Toc179552306"/>
      <w:bookmarkStart w:id="1143" w:name="_Toc179552494"/>
      <w:bookmarkStart w:id="1144" w:name="_Toc179552695"/>
      <w:bookmarkStart w:id="1145" w:name="_Toc179552956"/>
      <w:bookmarkStart w:id="1146" w:name="_Toc179554849"/>
      <w:bookmarkStart w:id="1147" w:name="_Toc179794267"/>
      <w:bookmarkStart w:id="1148" w:name="_Toc205289320"/>
      <w:r w:rsidRPr="00591CBD">
        <w:t xml:space="preserve">Liquidated </w:t>
      </w:r>
      <w:bookmarkEnd w:id="1134"/>
      <w:bookmarkEnd w:id="1135"/>
      <w:bookmarkEnd w:id="1136"/>
      <w:bookmarkEnd w:id="1137"/>
      <w:bookmarkEnd w:id="1138"/>
      <w:bookmarkEnd w:id="1139"/>
      <w:bookmarkEnd w:id="1140"/>
      <w:r w:rsidR="00843005">
        <w:t>D</w:t>
      </w:r>
      <w:r w:rsidR="00843005" w:rsidRPr="00591CBD">
        <w:t>amages</w:t>
      </w:r>
      <w:bookmarkEnd w:id="1141"/>
      <w:bookmarkEnd w:id="1142"/>
      <w:bookmarkEnd w:id="1143"/>
      <w:bookmarkEnd w:id="1144"/>
      <w:bookmarkEnd w:id="1145"/>
      <w:bookmarkEnd w:id="1146"/>
      <w:bookmarkEnd w:id="1147"/>
      <w:bookmarkEnd w:id="1148"/>
      <w:r w:rsidR="00843005" w:rsidRPr="00591CBD">
        <w:t xml:space="preserve"> </w:t>
      </w:r>
    </w:p>
    <w:p w14:paraId="592764BC" w14:textId="77777777" w:rsidR="00AC06F3" w:rsidRPr="00591CBD" w:rsidRDefault="00503740" w:rsidP="00834962">
      <w:pPr>
        <w:pStyle w:val="Standardsubclause0"/>
      </w:pPr>
      <w:bookmarkStart w:id="1149" w:name="_Ref76223057"/>
      <w:r w:rsidRPr="00591CBD">
        <w:t>I</w:t>
      </w:r>
      <w:r w:rsidR="00DD7DCC" w:rsidRPr="00591CBD">
        <w:t>f the Provider:</w:t>
      </w:r>
      <w:bookmarkEnd w:id="1149"/>
    </w:p>
    <w:p w14:paraId="5750733C" w14:textId="77777777" w:rsidR="00AC06F3" w:rsidRPr="00591CBD" w:rsidRDefault="00DD7DCC" w:rsidP="00834962">
      <w:pPr>
        <w:pStyle w:val="SubclausewithAlphaafternumber"/>
      </w:pPr>
      <w:bookmarkStart w:id="1150" w:name="_Ref66988134"/>
      <w:bookmarkStart w:id="1151" w:name="_Ref66985817"/>
      <w:r w:rsidRPr="00591CBD">
        <w:t>ceases to deliver Services at a Site, or Notifies the Department that it is not willing or able to deliver the Services at a Site, and the Provider has not either:</w:t>
      </w:r>
      <w:bookmarkEnd w:id="1150"/>
    </w:p>
    <w:p w14:paraId="4461B710" w14:textId="77777777" w:rsidR="00AC06F3" w:rsidRPr="004C4B36" w:rsidRDefault="00DD7DCC" w:rsidP="00C93703">
      <w:pPr>
        <w:pStyle w:val="SubclausewithRoman"/>
        <w:ind w:left="2155"/>
      </w:pPr>
      <w:r w:rsidRPr="00591CBD">
        <w:t xml:space="preserve">obtained the </w:t>
      </w:r>
      <w:r w:rsidRPr="004C4B36">
        <w:t>consent of the Department for the cessation of the Services at the Site (such consent must not be unreasonably withheld by the Department); or</w:t>
      </w:r>
    </w:p>
    <w:p w14:paraId="73B8BAB9" w14:textId="77777777" w:rsidR="00AC06F3" w:rsidRPr="004C4B36" w:rsidRDefault="00DD7DCC" w:rsidP="00C93703">
      <w:pPr>
        <w:pStyle w:val="SubclausewithRoman"/>
        <w:ind w:left="2155"/>
      </w:pPr>
      <w:r w:rsidRPr="004C4B36">
        <w:t>secured an alternative employment services provider, acceptable to the Department, to provide the Services at the relevant Site from the date on which the Provider ceases, or will cease, to deliver the Services</w:t>
      </w:r>
      <w:r w:rsidR="005666BB">
        <w:t xml:space="preserve">; </w:t>
      </w:r>
      <w:r w:rsidR="00E174FF" w:rsidRPr="009E0156">
        <w:t>or</w:t>
      </w:r>
    </w:p>
    <w:p w14:paraId="10E04A37" w14:textId="192C1739" w:rsidR="00AA25C3" w:rsidRPr="004C4B36" w:rsidRDefault="00AA25C3" w:rsidP="00834962">
      <w:pPr>
        <w:pStyle w:val="SubclausewithAlphaafternumber"/>
      </w:pPr>
      <w:bookmarkStart w:id="1152" w:name="_Ref73707138"/>
      <w:bookmarkStart w:id="1153" w:name="_Ref80105452"/>
      <w:r w:rsidRPr="004C4B36">
        <w:t xml:space="preserve">has made Invalid Claims as specified in this clause </w:t>
      </w:r>
      <w:r w:rsidRPr="004C4B36">
        <w:fldChar w:fldCharType="begin" w:fldLock="1"/>
      </w:r>
      <w:r w:rsidRPr="004C4B36">
        <w:instrText xml:space="preserve"> REF _Ref66987769 \w \h  \* MERGEFORMAT </w:instrText>
      </w:r>
      <w:r w:rsidRPr="004C4B36">
        <w:fldChar w:fldCharType="separate"/>
      </w:r>
      <w:r w:rsidR="00C65C51">
        <w:t>57</w:t>
      </w:r>
      <w:r w:rsidRPr="004C4B36">
        <w:fldChar w:fldCharType="end"/>
      </w:r>
      <w:r w:rsidRPr="004C4B36">
        <w:t xml:space="preserve"> at any time in the relevant Financial Year,</w:t>
      </w:r>
      <w:bookmarkEnd w:id="1152"/>
    </w:p>
    <w:p w14:paraId="078BCEF7" w14:textId="77777777" w:rsidR="00754F7B" w:rsidRPr="004C4B36" w:rsidRDefault="00AA25C3" w:rsidP="00C9227C">
      <w:pPr>
        <w:pStyle w:val="SubclausewithAlpha"/>
      </w:pPr>
      <w:r w:rsidRPr="004C4B36">
        <w:t xml:space="preserve">the </w:t>
      </w:r>
      <w:r w:rsidRPr="00C9227C">
        <w:t>Provider</w:t>
      </w:r>
      <w:r w:rsidRPr="004C4B36">
        <w:t xml:space="preserve"> must, if required by the Department, pay Liquidated Damages to the Department in the amount of:</w:t>
      </w:r>
      <w:bookmarkEnd w:id="1153"/>
    </w:p>
    <w:p w14:paraId="198F88F0" w14:textId="224E8192" w:rsidR="008073C7" w:rsidRPr="004C4B36" w:rsidRDefault="0050182A" w:rsidP="00834962">
      <w:pPr>
        <w:pStyle w:val="SubclausewithAlphaafternumber"/>
      </w:pPr>
      <w:r w:rsidRPr="004C4B36">
        <w:t xml:space="preserve">where clause </w:t>
      </w:r>
      <w:r w:rsidR="00E45820" w:rsidRPr="004C4B36">
        <w:fldChar w:fldCharType="begin" w:fldLock="1"/>
      </w:r>
      <w:r w:rsidR="00E45820" w:rsidRPr="004C4B36">
        <w:instrText xml:space="preserve"> REF _Ref76223057 \r \h </w:instrText>
      </w:r>
      <w:r w:rsidR="00BA11D0" w:rsidRPr="004C4B36">
        <w:instrText xml:space="preserve"> \* MERGEFORMAT </w:instrText>
      </w:r>
      <w:r w:rsidR="00E45820" w:rsidRPr="004C4B36">
        <w:fldChar w:fldCharType="separate"/>
      </w:r>
      <w:r w:rsidR="00C65C51">
        <w:t>57.1</w:t>
      </w:r>
      <w:r w:rsidR="00E45820" w:rsidRPr="004C4B36">
        <w:fldChar w:fldCharType="end"/>
      </w:r>
      <w:r w:rsidRPr="004C4B36">
        <w:fldChar w:fldCharType="begin" w:fldLock="1"/>
      </w:r>
      <w:r w:rsidRPr="004C4B36">
        <w:instrText xml:space="preserve"> REF _Ref66988134 \r \h </w:instrText>
      </w:r>
      <w:r w:rsidR="00BA11D0" w:rsidRPr="004C4B36">
        <w:instrText xml:space="preserve"> \* MERGEFORMAT </w:instrText>
      </w:r>
      <w:r w:rsidRPr="004C4B36">
        <w:fldChar w:fldCharType="separate"/>
      </w:r>
      <w:r w:rsidR="00C65C51">
        <w:t>(a)</w:t>
      </w:r>
      <w:r w:rsidRPr="004C4B36">
        <w:fldChar w:fldCharType="end"/>
      </w:r>
      <w:r w:rsidRPr="004C4B36">
        <w:t xml:space="preserve"> applies, </w:t>
      </w:r>
      <w:r w:rsidR="008073C7" w:rsidRPr="004C4B36">
        <w:t>$60,000 per open tender, and $30,000 per limited tender or other process (excluding an open tender) used for sourcing an alternative arrangement acceptable to the Department; and/or</w:t>
      </w:r>
    </w:p>
    <w:p w14:paraId="3285234C" w14:textId="3EECEB14" w:rsidR="00B8366C" w:rsidRPr="004C4B36" w:rsidRDefault="00B8366C" w:rsidP="00834962">
      <w:pPr>
        <w:pStyle w:val="SubclausewithAlphaafternumber"/>
      </w:pPr>
      <w:bookmarkStart w:id="1154" w:name="_Ref94877645"/>
      <w:r w:rsidRPr="004C4B36">
        <w:t xml:space="preserve">where clause </w:t>
      </w:r>
      <w:r w:rsidR="00843005">
        <w:fldChar w:fldCharType="begin" w:fldLock="1"/>
      </w:r>
      <w:r w:rsidR="00843005">
        <w:instrText xml:space="preserve"> REF _Ref73707138 \w \h </w:instrText>
      </w:r>
      <w:r w:rsidR="00843005">
        <w:fldChar w:fldCharType="separate"/>
      </w:r>
      <w:r w:rsidR="00C65C51">
        <w:t>57.1(b)</w:t>
      </w:r>
      <w:r w:rsidR="00843005">
        <w:fldChar w:fldCharType="end"/>
      </w:r>
      <w:r w:rsidR="002C22EA" w:rsidRPr="004C4B36">
        <w:t xml:space="preserve"> applies:</w:t>
      </w:r>
      <w:bookmarkEnd w:id="1154"/>
    </w:p>
    <w:p w14:paraId="38A7F8B8" w14:textId="77777777" w:rsidR="001B7891" w:rsidRPr="001B7891" w:rsidRDefault="001B7891" w:rsidP="00C93703">
      <w:pPr>
        <w:pStyle w:val="SubclausewithRoman"/>
        <w:ind w:left="2155"/>
      </w:pPr>
      <w:bookmarkStart w:id="1155" w:name="_Ref80647756"/>
      <w:bookmarkStart w:id="1156" w:name="_Ref66988209"/>
      <w:bookmarkStart w:id="1157" w:name="_Ref80105791"/>
      <w:bookmarkEnd w:id="1151"/>
      <w:r w:rsidRPr="004C4B36">
        <w:t>$3,095 where the Department identifies</w:t>
      </w:r>
      <w:r w:rsidRPr="001B7891">
        <w:t xml:space="preserve"> that the Provider has made 25 to 49 Invalid Claims in the relevant Financial Year;</w:t>
      </w:r>
      <w:bookmarkEnd w:id="1155"/>
    </w:p>
    <w:p w14:paraId="1EFD8A14" w14:textId="77777777" w:rsidR="001B7891" w:rsidRPr="001B7891" w:rsidRDefault="001B7891" w:rsidP="00C93703">
      <w:pPr>
        <w:pStyle w:val="SubclausewithRoman"/>
        <w:ind w:left="2155"/>
      </w:pPr>
      <w:r w:rsidRPr="001B7891">
        <w:t>$6,191 where the Department identifies that the Provider has made 50 to 99 Invalid Claims in the relevant Financial Year;</w:t>
      </w:r>
    </w:p>
    <w:p w14:paraId="7FA6F5EE" w14:textId="77777777" w:rsidR="001B7891" w:rsidRPr="001B7891" w:rsidRDefault="001B7891" w:rsidP="00C93703">
      <w:pPr>
        <w:pStyle w:val="SubclausewithRoman"/>
        <w:ind w:left="2155"/>
      </w:pPr>
      <w:bookmarkStart w:id="1158" w:name="_Ref79148438"/>
      <w:r w:rsidRPr="001B7891">
        <w:t>$12,383 where the Department identifies that the Provider has made 100 to 149 Invalid Claims in the relevant Financial Year;</w:t>
      </w:r>
      <w:bookmarkEnd w:id="1158"/>
      <w:r w:rsidRPr="001B7891">
        <w:t xml:space="preserve"> </w:t>
      </w:r>
    </w:p>
    <w:p w14:paraId="4335B567" w14:textId="77777777" w:rsidR="001B7891" w:rsidRPr="001B7891" w:rsidRDefault="001B7891" w:rsidP="00C93703">
      <w:pPr>
        <w:pStyle w:val="SubclausewithRoman"/>
        <w:ind w:left="2155"/>
      </w:pPr>
      <w:r w:rsidRPr="001B7891">
        <w:t>$18,574 where the Department identifies that the Provider has made 150 to 199 Invalid Claims in the relevant Financial Year;</w:t>
      </w:r>
    </w:p>
    <w:p w14:paraId="7E7D19B0" w14:textId="77777777" w:rsidR="001B7891" w:rsidRPr="001B7891" w:rsidRDefault="001B7891" w:rsidP="00C93703">
      <w:pPr>
        <w:pStyle w:val="SubclausewithRoman"/>
        <w:ind w:left="2155"/>
      </w:pPr>
      <w:bookmarkStart w:id="1159" w:name="_Ref66988219"/>
      <w:r w:rsidRPr="001B7891">
        <w:lastRenderedPageBreak/>
        <w:t>$24,766 where the Department identifies that the Provider has made 200 to 249 Invalid Claims in the relevant Financial Year; and</w:t>
      </w:r>
      <w:bookmarkEnd w:id="1159"/>
    </w:p>
    <w:p w14:paraId="204F7D02" w14:textId="007599FF" w:rsidR="00AC06F3" w:rsidRPr="001B7891" w:rsidRDefault="001B7891" w:rsidP="00C93703">
      <w:pPr>
        <w:pStyle w:val="SubclausewithRoman"/>
        <w:keepNext/>
        <w:keepLines/>
        <w:ind w:left="2155"/>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$6,191 per 50 such Invalid Claims will apply</w:t>
      </w:r>
      <w:bookmarkStart w:id="1160" w:name="_Ref76223041"/>
      <w:bookmarkEnd w:id="1156"/>
      <w:bookmarkEnd w:id="1157"/>
      <w:r w:rsidR="00DD7DCC" w:rsidRPr="001B7891">
        <w:t>.</w:t>
      </w:r>
      <w:bookmarkEnd w:id="1160"/>
    </w:p>
    <w:p w14:paraId="247B8A2C" w14:textId="35F63F1D" w:rsidR="00AC06F3" w:rsidRPr="004C4B36" w:rsidRDefault="00DD7DCC" w:rsidP="00834962">
      <w:pPr>
        <w:pStyle w:val="Note-leftaligned"/>
      </w:pPr>
      <w:r w:rsidRPr="00591CBD">
        <w:t xml:space="preserve">Note 1: For the </w:t>
      </w:r>
      <w:r w:rsidRPr="004C4B36">
        <w:t xml:space="preserve">purposes of clause </w:t>
      </w:r>
      <w:r w:rsidR="00863EED">
        <w:fldChar w:fldCharType="begin" w:fldLock="1"/>
      </w:r>
      <w:r w:rsidR="00863EED">
        <w:instrText xml:space="preserve"> REF _Ref94877645 \w \h </w:instrText>
      </w:r>
      <w:r w:rsidR="00863EED">
        <w:fldChar w:fldCharType="separate"/>
      </w:r>
      <w:r w:rsidR="00C65C51">
        <w:t>57.1(d)</w:t>
      </w:r>
      <w:r w:rsidR="00863EED">
        <w:fldChar w:fldCharType="end"/>
      </w:r>
      <w:r w:rsidRPr="004C4B36">
        <w:t>, and by way of example, the total amount payable for 350 Invalid Claims made in the relevant Financial Year would be $</w:t>
      </w:r>
      <w:r w:rsidR="001B7891" w:rsidRPr="004C4B36">
        <w:t>43,339</w:t>
      </w:r>
      <w:r w:rsidRPr="004C4B36">
        <w:t>.</w:t>
      </w:r>
    </w:p>
    <w:p w14:paraId="22378A99" w14:textId="5B524DA8" w:rsidR="00AC06F3" w:rsidRPr="004C4B36" w:rsidRDefault="00DD7DCC" w:rsidP="00834962">
      <w:pPr>
        <w:pStyle w:val="Note-leftaligned"/>
      </w:pPr>
      <w:r w:rsidRPr="004C4B36">
        <w:t xml:space="preserve">Note 2: For the purposes of clause </w:t>
      </w:r>
      <w:r w:rsidR="00863EED">
        <w:fldChar w:fldCharType="begin" w:fldLock="1"/>
      </w:r>
      <w:r w:rsidR="00863EED">
        <w:instrText xml:space="preserve"> REF _Ref94877645 \w \h </w:instrText>
      </w:r>
      <w:r w:rsidR="00863EED">
        <w:fldChar w:fldCharType="separate"/>
      </w:r>
      <w:r w:rsidR="00C65C51">
        <w:t>57.1(d)</w:t>
      </w:r>
      <w:r w:rsidR="00863EED">
        <w:fldChar w:fldCharType="end"/>
      </w:r>
      <w:r w:rsidRPr="004C4B36">
        <w:t xml:space="preserve">, </w:t>
      </w:r>
      <w:r w:rsidR="001B7891" w:rsidRPr="004C4B36">
        <w:t xml:space="preserve">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 </w:t>
      </w:r>
      <w:r w:rsidR="00863EED">
        <w:fldChar w:fldCharType="begin" w:fldLock="1"/>
      </w:r>
      <w:r w:rsidR="00863EED">
        <w:instrText xml:space="preserve"> REF _Ref79148438 \w \h </w:instrText>
      </w:r>
      <w:r w:rsidR="00863EED">
        <w:fldChar w:fldCharType="separate"/>
      </w:r>
      <w:r w:rsidR="00C65C51">
        <w:t>57.1(d)(iii)</w:t>
      </w:r>
      <w:r w:rsidR="00863EED">
        <w:fldChar w:fldCharType="end"/>
      </w:r>
      <w:r w:rsidR="001B7891" w:rsidRPr="004C4B36">
        <w:t xml:space="preserve">.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 </w:t>
      </w:r>
      <w:r w:rsidR="00863EED">
        <w:fldChar w:fldCharType="begin" w:fldLock="1"/>
      </w:r>
      <w:r w:rsidR="00863EED">
        <w:instrText xml:space="preserve"> REF _Ref79148438 \w \h </w:instrText>
      </w:r>
      <w:r w:rsidR="00863EED">
        <w:fldChar w:fldCharType="separate"/>
      </w:r>
      <w:r w:rsidR="00C65C51">
        <w:t>57.1(d)(iii)</w:t>
      </w:r>
      <w:r w:rsidR="00863EED">
        <w:fldChar w:fldCharType="end"/>
      </w:r>
      <w:r w:rsidR="001B7891" w:rsidRPr="004C4B36">
        <w:t xml:space="preserve"> and </w:t>
      </w:r>
      <w:r w:rsidR="00863EED">
        <w:fldChar w:fldCharType="begin" w:fldLock="1"/>
      </w:r>
      <w:r w:rsidR="00863EED">
        <w:instrText xml:space="preserve"> REF _Ref66988219 \w \h </w:instrText>
      </w:r>
      <w:r w:rsidR="00863EED">
        <w:fldChar w:fldCharType="separate"/>
      </w:r>
      <w:r w:rsidR="00C65C51">
        <w:t>57.1(d)(v)</w:t>
      </w:r>
      <w:r w:rsidR="00863EED">
        <w:fldChar w:fldCharType="end"/>
      </w:r>
      <w:r w:rsidR="001B7891" w:rsidRPr="004C4B36">
        <w:t>. The Provider would be liable to pay $24,766 to the Department for that Financial Year in total.</w:t>
      </w:r>
      <w:r w:rsidRPr="004C4B36">
        <w:t xml:space="preserve"> </w:t>
      </w:r>
    </w:p>
    <w:p w14:paraId="47CCC2D5" w14:textId="0ED1A41A" w:rsidR="00AC06F3" w:rsidRPr="00591CBD" w:rsidRDefault="00DD7DCC" w:rsidP="00834962">
      <w:pPr>
        <w:pStyle w:val="Standardsubclause0"/>
      </w:pPr>
      <w:r w:rsidRPr="004C4B36">
        <w:t xml:space="preserve">Where clause </w:t>
      </w:r>
      <w:r w:rsidRPr="004C4B36">
        <w:fldChar w:fldCharType="begin" w:fldLock="1"/>
      </w:r>
      <w:r w:rsidRPr="004C4B36">
        <w:instrText xml:space="preserve"> REF _Ref66988134 \w \h </w:instrText>
      </w:r>
      <w:r w:rsidR="00E43230" w:rsidRPr="004C4B36">
        <w:instrText xml:space="preserve"> \* MERGEFORMAT </w:instrText>
      </w:r>
      <w:r w:rsidRPr="004C4B36">
        <w:fldChar w:fldCharType="separate"/>
      </w:r>
      <w:r w:rsidR="00C65C51">
        <w:t>57.1(a)</w:t>
      </w:r>
      <w:r w:rsidRPr="004C4B36">
        <w:fldChar w:fldCharType="end"/>
      </w:r>
      <w:r w:rsidRPr="004C4B36">
        <w:t xml:space="preserve"> or</w:t>
      </w:r>
      <w:r w:rsidR="008E3F72" w:rsidRPr="004C4B36">
        <w:t xml:space="preserve"> clause</w:t>
      </w:r>
      <w:r w:rsidRPr="004C4B36">
        <w:t xml:space="preserve"> </w:t>
      </w:r>
      <w:bookmarkStart w:id="1161" w:name="_Hlk80105932"/>
      <w:r w:rsidR="008E3F72" w:rsidRPr="004C4B36">
        <w:fldChar w:fldCharType="begin" w:fldLock="1"/>
      </w:r>
      <w:r w:rsidR="008E3F72" w:rsidRPr="004C4B36">
        <w:instrText xml:space="preserve"> REF _Ref80105452 \r \h </w:instrText>
      </w:r>
      <w:r w:rsidR="00485CC1" w:rsidRPr="004C4B36">
        <w:instrText xml:space="preserve"> \* MERGEFORMAT </w:instrText>
      </w:r>
      <w:r w:rsidR="008E3F72" w:rsidRPr="004C4B36">
        <w:fldChar w:fldCharType="separate"/>
      </w:r>
      <w:r w:rsidR="00C65C51">
        <w:t>57.1(b)</w:t>
      </w:r>
      <w:r w:rsidR="008E3F72" w:rsidRPr="004C4B36">
        <w:fldChar w:fldCharType="end"/>
      </w:r>
      <w:bookmarkEnd w:id="1161"/>
      <w:r w:rsidRPr="004C4B36">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w:t>
      </w:r>
      <w:r w:rsidR="00F6076E" w:rsidRPr="004C4B36">
        <w:t xml:space="preserve">the </w:t>
      </w:r>
      <w:r w:rsidRPr="004C4B36">
        <w:t>Commonwealth</w:t>
      </w:r>
      <w:r w:rsidR="00D924BE" w:rsidRPr="004C4B36">
        <w:t>’s</w:t>
      </w:r>
      <w:r w:rsidR="00D924BE" w:rsidRPr="00591CBD">
        <w:t xml:space="preserve"> Loss</w:t>
      </w:r>
      <w:r w:rsidRPr="00591CBD">
        <w:t xml:space="preserve"> in relation to:</w:t>
      </w:r>
    </w:p>
    <w:p w14:paraId="155B4883" w14:textId="1B38B68A" w:rsidR="00AC06F3" w:rsidRPr="00591CBD" w:rsidRDefault="00DD7DCC" w:rsidP="00834962">
      <w:pPr>
        <w:pStyle w:val="SubclausewithAlphaafternumber"/>
      </w:pPr>
      <w:r w:rsidRPr="00591CBD">
        <w:t xml:space="preserve">in the case of clause </w:t>
      </w:r>
      <w:r w:rsidRPr="00591CBD">
        <w:fldChar w:fldCharType="begin" w:fldLock="1"/>
      </w:r>
      <w:r w:rsidRPr="00591CBD">
        <w:instrText xml:space="preserve"> REF _Ref66988134 \w \h  \* MERGEFORMAT </w:instrText>
      </w:r>
      <w:r w:rsidRPr="00591CBD">
        <w:fldChar w:fldCharType="separate"/>
      </w:r>
      <w:r w:rsidR="00C65C51">
        <w:t>57.1(a)</w:t>
      </w:r>
      <w:r w:rsidRPr="00591CBD">
        <w:fldChar w:fldCharType="end"/>
      </w:r>
      <w:r w:rsidRPr="00591CBD">
        <w:t xml:space="preserve">, identifying, selecting and entering into </w:t>
      </w:r>
      <w:r w:rsidR="006149B4">
        <w:t>a contract</w:t>
      </w:r>
      <w:r w:rsidRPr="00591CBD">
        <w:t xml:space="preserve"> with an alternative employment services provider to provide services at </w:t>
      </w:r>
      <w:r w:rsidR="004C6B85">
        <w:t>any</w:t>
      </w:r>
      <w:r w:rsidR="004C6B85" w:rsidRPr="00591CBD">
        <w:t xml:space="preserve"> </w:t>
      </w:r>
      <w:r w:rsidRPr="00591CBD">
        <w:t xml:space="preserve">relevant Site, and transferring Participants, </w:t>
      </w:r>
      <w:r w:rsidR="004C6B85">
        <w:t>R</w:t>
      </w:r>
      <w:r w:rsidRPr="00591CBD">
        <w:t>ecords, monies and relevant materials to the alternative employment services provider; and</w:t>
      </w:r>
    </w:p>
    <w:p w14:paraId="69F988FA" w14:textId="733EAD74" w:rsidR="00AC06F3" w:rsidRPr="00591CBD" w:rsidRDefault="00DD7DCC" w:rsidP="00834962">
      <w:pPr>
        <w:pStyle w:val="SubclausewithAlphaafternumber"/>
      </w:pPr>
      <w:r w:rsidRPr="00591CBD">
        <w:t xml:space="preserve">in the case of 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C65C51">
        <w:t>57.1(b)</w:t>
      </w:r>
      <w:r w:rsidR="008E3F72" w:rsidRPr="00591CBD">
        <w:fldChar w:fldCharType="end"/>
      </w:r>
      <w:r w:rsidRPr="00591CBD">
        <w:t>, the administrative costs in processing and resolving Invalid Claims.</w:t>
      </w:r>
    </w:p>
    <w:p w14:paraId="2508D249" w14:textId="77777777" w:rsidR="00AC06F3" w:rsidRPr="00591CBD" w:rsidRDefault="00DD7DCC" w:rsidP="00834962">
      <w:pPr>
        <w:pStyle w:val="Standardsubclause0"/>
      </w:pPr>
      <w:r w:rsidRPr="00591CBD">
        <w:t>For the avoidance of doubt:</w:t>
      </w:r>
    </w:p>
    <w:p w14:paraId="5E7810D6" w14:textId="495FB62A" w:rsidR="00AC06F3" w:rsidRPr="00591CBD" w:rsidRDefault="00DD7DCC" w:rsidP="00834962">
      <w:pPr>
        <w:pStyle w:val="SubclausewithAlphaafternumber"/>
      </w:pPr>
      <w:r w:rsidRPr="00591CBD">
        <w:t xml:space="preserve">clause </w:t>
      </w:r>
      <w:r w:rsidRPr="00591CBD">
        <w:fldChar w:fldCharType="begin" w:fldLock="1"/>
      </w:r>
      <w:r w:rsidRPr="00591CBD">
        <w:instrText xml:space="preserve"> REF _Ref66988134 \w \h  \* MERGEFORMAT </w:instrText>
      </w:r>
      <w:r w:rsidRPr="00591CBD">
        <w:fldChar w:fldCharType="separate"/>
      </w:r>
      <w:r w:rsidR="00C65C51">
        <w:t>57.1(a)</w:t>
      </w:r>
      <w:r w:rsidRPr="00591CBD">
        <w:fldChar w:fldCharType="end"/>
      </w:r>
      <w:r w:rsidRPr="00591CBD">
        <w:t xml:space="preserve"> does not apply where the Department reallocates </w:t>
      </w:r>
      <w:r w:rsidR="00347E52" w:rsidRPr="00591CBD">
        <w:t xml:space="preserve">the relevant Participants (and any related </w:t>
      </w:r>
      <w:r w:rsidR="0093737D" w:rsidRPr="006067B0">
        <w:t>Employment Region(s) and/or</w:t>
      </w:r>
      <w:r w:rsidR="0093737D">
        <w:t xml:space="preserve"> </w:t>
      </w:r>
      <w:r w:rsidR="000730A8">
        <w:t>Service Area</w:t>
      </w:r>
      <w:r w:rsidR="0058436F">
        <w:t>s</w:t>
      </w:r>
      <w:r w:rsidR="00347E52" w:rsidRPr="00591CBD">
        <w:t xml:space="preserve">) </w:t>
      </w:r>
      <w:r w:rsidR="008E3F72" w:rsidRPr="00591CBD">
        <w:t xml:space="preserve">without going to tender, including by reallocating the relevant Participants </w:t>
      </w:r>
      <w:r w:rsidR="00347E52" w:rsidRPr="00591CBD">
        <w:t xml:space="preserve">to any other </w:t>
      </w:r>
      <w:r w:rsidR="00180FD3">
        <w:t>Parent Pathways</w:t>
      </w:r>
      <w:r w:rsidR="00CC3732">
        <w:t xml:space="preserve"> Provider</w:t>
      </w:r>
      <w:r w:rsidR="006F0A60" w:rsidRPr="00591CBD">
        <w:t xml:space="preserve"> </w:t>
      </w:r>
      <w:r w:rsidRPr="00591CBD">
        <w:t xml:space="preserve">at the relevant </w:t>
      </w:r>
      <w:r w:rsidR="00347E52" w:rsidRPr="00591CBD">
        <w:t>time</w:t>
      </w:r>
      <w:r w:rsidRPr="00591CBD">
        <w:t xml:space="preserve">; </w:t>
      </w:r>
    </w:p>
    <w:p w14:paraId="66DB043F" w14:textId="5A4E6D80" w:rsidR="00AC06F3" w:rsidRPr="00591CBD" w:rsidRDefault="00DD7DCC" w:rsidP="00834962">
      <w:pPr>
        <w:pStyle w:val="SubclausewithAlphaafternumber"/>
      </w:pPr>
      <w:r w:rsidRPr="00591CBD">
        <w:t xml:space="preserve">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C65C51">
        <w:t>57.1(b)</w:t>
      </w:r>
      <w:r w:rsidR="008E3F72" w:rsidRPr="00591CBD">
        <w:fldChar w:fldCharType="end"/>
      </w:r>
      <w:r w:rsidRPr="00591CBD">
        <w:t xml:space="preserve"> does not apply where the Provider self identifies Invalid Claims through its internal compliance practices and Notifies the Department of those Invalid Claims; and</w:t>
      </w:r>
    </w:p>
    <w:p w14:paraId="7B3EC7DD" w14:textId="75EDCD5B" w:rsidR="00AC06F3" w:rsidRPr="00591CBD" w:rsidRDefault="00DD7DCC" w:rsidP="00834962">
      <w:pPr>
        <w:pStyle w:val="SubclausewithAlphaafternumber"/>
      </w:pPr>
      <w:r w:rsidRPr="00591CBD">
        <w:t xml:space="preserve">the Department may, at its absolute discretion, recover the amount of Liquidated Damages from the Provider as a debt for the purposes of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 xml:space="preserve">, if and when the Commonwealth Notifies the Provider that it elects to recover the Liquidated Damages as a debt under clause </w:t>
      </w:r>
      <w:r w:rsidRPr="00591CBD">
        <w:fldChar w:fldCharType="begin" w:fldLock="1"/>
      </w:r>
      <w:r w:rsidRPr="00591CBD">
        <w:instrText xml:space="preserve"> REF _Ref66982160 \w \h  \* MERGEFORMAT </w:instrText>
      </w:r>
      <w:r w:rsidRPr="00591CBD">
        <w:fldChar w:fldCharType="separate"/>
      </w:r>
      <w:r w:rsidR="00C65C51">
        <w:t>23</w:t>
      </w:r>
      <w:r w:rsidRPr="00591CBD">
        <w:fldChar w:fldCharType="end"/>
      </w:r>
      <w:r w:rsidRPr="00591CBD">
        <w:t>.</w:t>
      </w:r>
    </w:p>
    <w:p w14:paraId="32866777" w14:textId="77777777" w:rsidR="00AC06F3" w:rsidRPr="00591CBD" w:rsidRDefault="00DD7DCC" w:rsidP="000C573B">
      <w:pPr>
        <w:pStyle w:val="Style2"/>
      </w:pPr>
      <w:bookmarkStart w:id="1162" w:name="_Ref66987267"/>
      <w:bookmarkStart w:id="1163" w:name="_Ref66987781"/>
      <w:bookmarkStart w:id="1164" w:name="_Ref66988428"/>
      <w:bookmarkStart w:id="1165" w:name="_Ref66988484"/>
      <w:bookmarkStart w:id="1166" w:name="_Ref66988494"/>
      <w:bookmarkStart w:id="1167" w:name="_Ref66988511"/>
      <w:bookmarkStart w:id="1168" w:name="_Ref66988519"/>
      <w:bookmarkStart w:id="1169" w:name="_Ref66988526"/>
      <w:bookmarkStart w:id="1170" w:name="_Ref66988532"/>
      <w:bookmarkStart w:id="1171" w:name="_Ref66988538"/>
      <w:bookmarkStart w:id="1172" w:name="_Ref66988544"/>
      <w:bookmarkStart w:id="1173" w:name="_Ref66988603"/>
      <w:bookmarkStart w:id="1174" w:name="_Ref66988614"/>
      <w:bookmarkStart w:id="1175" w:name="_Toc79000483"/>
      <w:bookmarkStart w:id="1176" w:name="_Toc80265629"/>
      <w:bookmarkStart w:id="1177" w:name="_Toc179552307"/>
      <w:bookmarkStart w:id="1178" w:name="_Toc179552495"/>
      <w:bookmarkStart w:id="1179" w:name="_Toc179552696"/>
      <w:bookmarkStart w:id="1180" w:name="_Toc179552957"/>
      <w:bookmarkStart w:id="1181" w:name="_Toc179554850"/>
      <w:bookmarkStart w:id="1182" w:name="_Toc179794268"/>
      <w:bookmarkStart w:id="1183" w:name="_Toc205289321"/>
      <w:r w:rsidRPr="00591CBD">
        <w:lastRenderedPageBreak/>
        <w:t>Termination or reduction in scope with costs</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591CBD">
        <w:t xml:space="preserve"> </w:t>
      </w:r>
    </w:p>
    <w:p w14:paraId="693C1592" w14:textId="272F5CE4" w:rsidR="00AC06F3" w:rsidRPr="00591CBD" w:rsidRDefault="00DD7DCC" w:rsidP="00834962">
      <w:pPr>
        <w:pStyle w:val="Standardsubclause0"/>
      </w:pPr>
      <w:bookmarkStart w:id="1184" w:name="_Ref66988334"/>
      <w:r w:rsidRPr="00591CBD">
        <w:t xml:space="preserve">The Department may, at its absolute discretion, at any time by Notice to the Provider, terminate or reduce the scope </w:t>
      </w:r>
      <w:r w:rsidR="00841502">
        <w:t xml:space="preserve">of </w:t>
      </w:r>
      <w:r w:rsidRPr="00591CBD">
        <w:t>this Deed.</w:t>
      </w:r>
      <w:bookmarkEnd w:id="1184"/>
      <w:r w:rsidRPr="00591CBD">
        <w:t xml:space="preserve"> </w:t>
      </w:r>
    </w:p>
    <w:p w14:paraId="41147DF9" w14:textId="030AC7D5" w:rsidR="00AC06F3" w:rsidRPr="00591CBD" w:rsidRDefault="00DD7DCC" w:rsidP="00834962">
      <w:pPr>
        <w:pStyle w:val="Standardsubclause0"/>
      </w:pPr>
      <w:r w:rsidRPr="00591CBD">
        <w:t xml:space="preserve">If this Deed is terminated or reduced in scope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the Department is only liable:</w:t>
      </w:r>
    </w:p>
    <w:p w14:paraId="4A317D91" w14:textId="6C9E550F" w:rsidR="00AC06F3" w:rsidRPr="00591CBD" w:rsidRDefault="00DD7DCC" w:rsidP="00834962">
      <w:pPr>
        <w:pStyle w:val="SubclausewithAlphaafternumber"/>
      </w:pPr>
      <w:r w:rsidRPr="00591CBD">
        <w:t xml:space="preserve">to make Payments as specified in clauses </w:t>
      </w:r>
      <w:r w:rsidRPr="00591CBD">
        <w:fldChar w:fldCharType="begin" w:fldLock="1"/>
      </w:r>
      <w:r w:rsidRPr="00591CBD">
        <w:instrText xml:space="preserve"> REF _Ref66988349 \w \h  \* MERGEFORMAT </w:instrText>
      </w:r>
      <w:r w:rsidRPr="00591CBD">
        <w:fldChar w:fldCharType="separate"/>
      </w:r>
      <w:r w:rsidR="00C65C51">
        <w:t>58.3</w:t>
      </w:r>
      <w:r w:rsidRPr="00591CBD">
        <w:fldChar w:fldCharType="end"/>
      </w:r>
      <w:r w:rsidRPr="00591CBD">
        <w:t xml:space="preserve"> and </w:t>
      </w:r>
      <w:r w:rsidRPr="00591CBD">
        <w:fldChar w:fldCharType="begin" w:fldLock="1"/>
      </w:r>
      <w:r w:rsidRPr="00591CBD">
        <w:instrText xml:space="preserve"> REF _Ref71115688 \w \h  \* MERGEFORMAT </w:instrText>
      </w:r>
      <w:r w:rsidRPr="00591CBD">
        <w:fldChar w:fldCharType="separate"/>
      </w:r>
      <w:r w:rsidR="00C65C51">
        <w:t>58.4</w:t>
      </w:r>
      <w:r w:rsidRPr="00591CBD">
        <w:fldChar w:fldCharType="end"/>
      </w:r>
      <w:r w:rsidRPr="00591CBD">
        <w:t>; and</w:t>
      </w:r>
      <w:r w:rsidR="00ED0D5B">
        <w:t xml:space="preserve"> </w:t>
      </w:r>
    </w:p>
    <w:p w14:paraId="67AB01C9" w14:textId="45000E06" w:rsidR="00AC06F3" w:rsidRPr="00591CBD" w:rsidRDefault="00DD7DCC" w:rsidP="00834962">
      <w:pPr>
        <w:pStyle w:val="SubclausewithAlphaafternumber"/>
      </w:pPr>
      <w:r w:rsidRPr="00591CBD">
        <w:t xml:space="preserve">subject to clauses </w:t>
      </w:r>
      <w:r w:rsidRPr="00591CBD">
        <w:fldChar w:fldCharType="begin" w:fldLock="1"/>
      </w:r>
      <w:r w:rsidRPr="00591CBD">
        <w:instrText xml:space="preserve"> REF _Ref66988368 \w \h  \* MERGEFORMAT </w:instrText>
      </w:r>
      <w:r w:rsidRPr="00591CBD">
        <w:fldChar w:fldCharType="separate"/>
      </w:r>
      <w:r w:rsidR="00C65C51">
        <w:t>58.6</w:t>
      </w:r>
      <w:r w:rsidRPr="00591CBD">
        <w:fldChar w:fldCharType="end"/>
      </w:r>
      <w:r w:rsidRPr="00591CBD">
        <w:t xml:space="preserve">, </w:t>
      </w:r>
      <w:r w:rsidRPr="00591CBD">
        <w:fldChar w:fldCharType="begin" w:fldLock="1"/>
      </w:r>
      <w:r w:rsidRPr="00591CBD">
        <w:instrText xml:space="preserve"> REF _Ref66988375 \w \h  \* MERGEFORMAT </w:instrText>
      </w:r>
      <w:r w:rsidRPr="00591CBD">
        <w:fldChar w:fldCharType="separate"/>
      </w:r>
      <w:r w:rsidR="00C65C51">
        <w:t>58.7</w:t>
      </w:r>
      <w:r w:rsidRPr="00591CBD">
        <w:fldChar w:fldCharType="end"/>
      </w:r>
      <w:r w:rsidRPr="00591CBD">
        <w:t xml:space="preserve"> and </w:t>
      </w:r>
      <w:r w:rsidRPr="00591CBD">
        <w:fldChar w:fldCharType="begin" w:fldLock="1"/>
      </w:r>
      <w:r w:rsidRPr="00591CBD">
        <w:instrText xml:space="preserve"> REF _Ref66988384 \w \h  \* MERGEFORMAT </w:instrText>
      </w:r>
      <w:r w:rsidRPr="00591CBD">
        <w:fldChar w:fldCharType="separate"/>
      </w:r>
      <w:r w:rsidR="00C65C51">
        <w:t>58.8</w:t>
      </w:r>
      <w:r w:rsidRPr="00591CBD">
        <w:fldChar w:fldCharType="end"/>
      </w:r>
      <w:r w:rsidRPr="00591CBD">
        <w:t>, for any reasonable, unavoidable costs actually incurred by the Provider and directly attributable to the termination or reduction in scope of this Deed.</w:t>
      </w:r>
    </w:p>
    <w:p w14:paraId="26705B41" w14:textId="77777777" w:rsidR="00AC06F3" w:rsidRPr="00591CBD" w:rsidRDefault="00DD7DCC" w:rsidP="009834D7">
      <w:pPr>
        <w:pStyle w:val="Heading6"/>
      </w:pPr>
      <w:r w:rsidRPr="00591CBD">
        <w:t>Limitation on Payments in the case of termination</w:t>
      </w:r>
    </w:p>
    <w:p w14:paraId="3F69A148" w14:textId="6AF62B34" w:rsidR="00AC06F3" w:rsidRPr="00591CBD" w:rsidRDefault="00DD7DCC" w:rsidP="00834962">
      <w:pPr>
        <w:pStyle w:val="Standardsubclause0"/>
      </w:pPr>
      <w:bookmarkStart w:id="1185" w:name="_Ref66988349"/>
      <w:r w:rsidRPr="00591CBD">
        <w:t xml:space="preserve">Where the Department terminates this Deed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w:t>
      </w:r>
      <w:bookmarkEnd w:id="1185"/>
    </w:p>
    <w:p w14:paraId="525D2ABC" w14:textId="4027424E" w:rsidR="00AC06F3" w:rsidRPr="00591CBD" w:rsidRDefault="00DD7DCC" w:rsidP="00834962">
      <w:pPr>
        <w:pStyle w:val="SubclausewithAlphaafternumber"/>
      </w:pPr>
      <w:r w:rsidRPr="00591CBD">
        <w:t xml:space="preserve">subject to clause </w:t>
      </w:r>
      <w:r w:rsidRPr="00591CBD">
        <w:fldChar w:fldCharType="begin" w:fldLock="1"/>
      </w:r>
      <w:r w:rsidRPr="00591CBD">
        <w:instrText xml:space="preserve"> REF _Ref73517052 \w \h </w:instrText>
      </w:r>
      <w:r w:rsidR="00E43230" w:rsidRPr="00591CBD">
        <w:instrText xml:space="preserve"> \* MERGEFORMAT </w:instrText>
      </w:r>
      <w:r w:rsidRPr="00591CBD">
        <w:fldChar w:fldCharType="separate"/>
      </w:r>
      <w:r w:rsidR="00C65C51">
        <w:t>58.3(d)</w:t>
      </w:r>
      <w:r w:rsidRPr="00591CBD">
        <w:fldChar w:fldCharType="end"/>
      </w:r>
      <w:r w:rsidRPr="00591CBD">
        <w:t xml:space="preserve">, the Department will only be liable to make Payments that are properly due to the Provider before the date on which the termination takes effect; </w:t>
      </w:r>
    </w:p>
    <w:p w14:paraId="5B3D577F" w14:textId="77777777" w:rsidR="00F16BEA" w:rsidRPr="00591CBD" w:rsidRDefault="00DD7DCC" w:rsidP="00834962">
      <w:pPr>
        <w:pStyle w:val="SubclausewithAlphaafternumber"/>
      </w:pPr>
      <w:bookmarkStart w:id="1186" w:name="_Ref66988460"/>
      <w:bookmarkStart w:id="1187" w:name="_Ref71116110"/>
      <w:r w:rsidRPr="00591CBD">
        <w:t>any Payments that are</w:t>
      </w:r>
      <w:r w:rsidR="00F16BEA" w:rsidRPr="00591CBD">
        <w:t>:</w:t>
      </w:r>
    </w:p>
    <w:p w14:paraId="5B527DE0" w14:textId="77777777" w:rsidR="00F16BEA" w:rsidRPr="00591CBD" w:rsidRDefault="00F16BEA" w:rsidP="00C93703">
      <w:pPr>
        <w:pStyle w:val="SubclausewithRoman"/>
        <w:ind w:left="2155"/>
      </w:pPr>
      <w:r w:rsidRPr="00591CBD">
        <w:t>Payments in advance; and</w:t>
      </w:r>
    </w:p>
    <w:p w14:paraId="06B3D2F2" w14:textId="32148C5B" w:rsidR="00F16BEA" w:rsidRPr="00591CBD" w:rsidRDefault="00DD7DCC" w:rsidP="00C93703">
      <w:pPr>
        <w:pStyle w:val="SubclausewithRoman"/>
        <w:ind w:left="2155"/>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but before the date on which the termination takes effect, </w:t>
      </w:r>
    </w:p>
    <w:p w14:paraId="3BB035DA" w14:textId="77777777" w:rsidR="00F16BEA" w:rsidRPr="00591CBD" w:rsidRDefault="00DD7DCC" w:rsidP="00C9227C">
      <w:pPr>
        <w:pStyle w:val="SubclausewithAlpha-Indent"/>
      </w:pPr>
      <w:r w:rsidRPr="00591CBD">
        <w:t xml:space="preserve">will, as determined by the Department at its absolute discretion, abate to the extent that they relate to the conduct of the Services after the date on which the termination takes effect; </w:t>
      </w:r>
    </w:p>
    <w:p w14:paraId="720EBEEA" w14:textId="77777777" w:rsidR="00AC06F3" w:rsidRPr="00591CBD" w:rsidRDefault="00F16BEA" w:rsidP="00834962">
      <w:pPr>
        <w:pStyle w:val="SubclausewithAlphaafternumber"/>
      </w:pPr>
      <w:bookmarkStart w:id="1188" w:name="_Ref76223431"/>
      <w:r w:rsidRPr="00591CBD">
        <w:t xml:space="preserve">the Department will be entitled to recover from the Provider any Payments that have been paid in advance that relate to the Services to be performed after the date on which the termination takes effect; </w:t>
      </w:r>
      <w:r w:rsidR="00DD7DCC" w:rsidRPr="00591CBD">
        <w:t>and</w:t>
      </w:r>
      <w:bookmarkEnd w:id="1188"/>
    </w:p>
    <w:p w14:paraId="3ABF053A" w14:textId="22F5EF1A" w:rsidR="00AC06F3" w:rsidRPr="00591CBD" w:rsidRDefault="00DD7DCC" w:rsidP="00834962">
      <w:pPr>
        <w:pStyle w:val="SubclausewithAlphaafternumber"/>
      </w:pPr>
      <w:bookmarkStart w:id="1189" w:name="_Ref73517052"/>
      <w:r w:rsidRPr="00591CBD">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w:t>
      </w:r>
      <w:bookmarkEnd w:id="1186"/>
      <w:bookmarkEnd w:id="1187"/>
      <w:bookmarkEnd w:id="1189"/>
      <w:r w:rsidRPr="00591CBD">
        <w:t xml:space="preserve"> </w:t>
      </w:r>
    </w:p>
    <w:p w14:paraId="4D386367" w14:textId="77777777" w:rsidR="00AC06F3" w:rsidRPr="00591CBD" w:rsidRDefault="00DD7DCC" w:rsidP="009834D7">
      <w:pPr>
        <w:pStyle w:val="Heading6"/>
      </w:pPr>
      <w:r w:rsidRPr="00591CBD">
        <w:t>Limitation of Payments in the case of reduction in scope</w:t>
      </w:r>
    </w:p>
    <w:p w14:paraId="074A3E63" w14:textId="443D9B27" w:rsidR="00AC06F3" w:rsidRPr="00591CBD" w:rsidRDefault="00DD7DCC" w:rsidP="00834962">
      <w:pPr>
        <w:pStyle w:val="Standardsubclause0"/>
      </w:pPr>
      <w:bookmarkStart w:id="1190" w:name="_Ref71115688"/>
      <w:r w:rsidRPr="00591CBD">
        <w:t xml:space="preserve">Where the Department reduces the scope of this Deed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with respect to the Services that cease after the reduction in scope (</w:t>
      </w:r>
      <w:r w:rsidR="004C6B85">
        <w:t>‘</w:t>
      </w:r>
      <w:r w:rsidRPr="004C6B85">
        <w:rPr>
          <w:bCs/>
        </w:rPr>
        <w:t>Ceased Services</w:t>
      </w:r>
      <w:r w:rsidR="004C6B85" w:rsidRPr="004C6B85">
        <w:rPr>
          <w:bCs/>
        </w:rPr>
        <w:t>’</w:t>
      </w:r>
      <w:r w:rsidRPr="00591CBD">
        <w:t>):</w:t>
      </w:r>
      <w:bookmarkEnd w:id="1190"/>
    </w:p>
    <w:p w14:paraId="464818E2" w14:textId="03AC8507" w:rsidR="00AC06F3" w:rsidRPr="00591CBD" w:rsidRDefault="00DD7DCC" w:rsidP="00834962">
      <w:pPr>
        <w:pStyle w:val="SubclausewithAlphaafternumber"/>
      </w:pPr>
      <w:r w:rsidRPr="00591CBD">
        <w:t xml:space="preserve">subject to clause </w:t>
      </w:r>
      <w:r w:rsidRPr="00591CBD">
        <w:fldChar w:fldCharType="begin" w:fldLock="1"/>
      </w:r>
      <w:r w:rsidRPr="00591CBD">
        <w:instrText xml:space="preserve"> REF _Ref71116293 \w \h  \* MERGEFORMAT </w:instrText>
      </w:r>
      <w:r w:rsidRPr="00591CBD">
        <w:fldChar w:fldCharType="separate"/>
      </w:r>
      <w:r w:rsidR="00C65C51">
        <w:t>58.4(e)</w:t>
      </w:r>
      <w:r w:rsidRPr="00591CBD">
        <w:fldChar w:fldCharType="end"/>
      </w:r>
      <w:r w:rsidRPr="00591CBD">
        <w:t xml:space="preserve">, the Department will only be liable to make Payments that are properly due to the Provider before the date on which the reduction in scope takes effect; </w:t>
      </w:r>
    </w:p>
    <w:p w14:paraId="56EF636D" w14:textId="77777777" w:rsidR="00F16BEA" w:rsidRPr="00591CBD" w:rsidRDefault="00DD7DCC" w:rsidP="00834962">
      <w:pPr>
        <w:pStyle w:val="SubclausewithAlphaafternumber"/>
      </w:pPr>
      <w:r w:rsidRPr="00591CBD">
        <w:t>any Payments that are</w:t>
      </w:r>
      <w:r w:rsidR="00F16BEA" w:rsidRPr="00591CBD">
        <w:t>:</w:t>
      </w:r>
    </w:p>
    <w:p w14:paraId="38C637D2" w14:textId="77777777" w:rsidR="00F16BEA" w:rsidRPr="00591CBD" w:rsidRDefault="00F16BEA" w:rsidP="00C93703">
      <w:pPr>
        <w:pStyle w:val="SubclausewithRoman"/>
        <w:ind w:left="2155"/>
      </w:pPr>
      <w:r w:rsidRPr="00591CBD">
        <w:lastRenderedPageBreak/>
        <w:t>Payments in advance; and</w:t>
      </w:r>
    </w:p>
    <w:p w14:paraId="27584A5C" w14:textId="77B2C1A5" w:rsidR="00F16BEA" w:rsidRPr="00591CBD" w:rsidRDefault="00DD7DCC" w:rsidP="00C93703">
      <w:pPr>
        <w:pStyle w:val="SubclausewithRoman"/>
        <w:ind w:left="2155"/>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but before the date on which the reduction in scope takes effect, </w:t>
      </w:r>
    </w:p>
    <w:p w14:paraId="01296173" w14:textId="77777777" w:rsidR="00F16BEA" w:rsidRPr="00591CBD" w:rsidRDefault="00DD7DCC" w:rsidP="00C9227C">
      <w:pPr>
        <w:pStyle w:val="SubclausewithAlpha-Indent"/>
      </w:pPr>
      <w:r w:rsidRPr="00591CBD">
        <w:t>will, as determined by the Department at its absolute discretion, abate to the extent that they relate to the Ceased Services after the date on which the reduction in scope takes effect;</w:t>
      </w:r>
    </w:p>
    <w:p w14:paraId="2B8C2AD5" w14:textId="2D85ABF9" w:rsidR="00AC06F3" w:rsidRPr="00591CBD" w:rsidRDefault="00F16BEA" w:rsidP="00834962">
      <w:pPr>
        <w:pStyle w:val="SubclausewithAlphaafternumber"/>
      </w:pPr>
      <w:bookmarkStart w:id="1191" w:name="_Ref76223442"/>
      <w:r w:rsidRPr="00591CBD">
        <w:t>the Department will be entitled to recover from the Provider any Payments paid in advance that relate to the conduct of the Ceased Services after the date on which the reduction in scope takes effect;</w:t>
      </w:r>
      <w:bookmarkEnd w:id="1191"/>
    </w:p>
    <w:p w14:paraId="3B53EDBE" w14:textId="77777777" w:rsidR="00AC06F3" w:rsidRPr="00591CBD" w:rsidRDefault="00DD7DCC" w:rsidP="00834962">
      <w:pPr>
        <w:pStyle w:val="SubclausewithAlphaafternumber"/>
      </w:pPr>
      <w:bookmarkStart w:id="1192"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1192"/>
    </w:p>
    <w:p w14:paraId="1DD4787E" w14:textId="77777777" w:rsidR="00AC06F3" w:rsidRPr="00591CBD" w:rsidRDefault="00DD7DCC" w:rsidP="00834962">
      <w:pPr>
        <w:pStyle w:val="SubclausewithAlphaafternumber"/>
      </w:pPr>
      <w:bookmarkStart w:id="1193" w:name="_Ref71116293"/>
      <w:r w:rsidRPr="00591CBD">
        <w:t>the Department will only be liable to pay any Reimbursement in respect of relevant monies legally committed by the Provider:</w:t>
      </w:r>
    </w:p>
    <w:p w14:paraId="7B1F2920" w14:textId="4FDA4D96" w:rsidR="00AC06F3" w:rsidRPr="00591CBD" w:rsidRDefault="00DD7DCC" w:rsidP="00C93703">
      <w:pPr>
        <w:pStyle w:val="SubclausewithRoman"/>
        <w:ind w:left="2155"/>
      </w:pPr>
      <w:r w:rsidRPr="00591CBD">
        <w:t xml:space="preserve">before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or</w:t>
      </w:r>
    </w:p>
    <w:p w14:paraId="7579A908" w14:textId="04B2328C" w:rsidR="00AC06F3" w:rsidRPr="00591CBD" w:rsidRDefault="00DD7DCC" w:rsidP="00C93703">
      <w:pPr>
        <w:pStyle w:val="SubclausewithRoman"/>
        <w:ind w:left="2155"/>
      </w:pPr>
      <w:r w:rsidRPr="00591CBD">
        <w:t xml:space="preserve">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xml:space="preserve"> to the extent that the commitment of the relevant monies does not relate to the Ceased Services.</w:t>
      </w:r>
      <w:bookmarkEnd w:id="1193"/>
    </w:p>
    <w:p w14:paraId="57569436" w14:textId="77777777" w:rsidR="00AC06F3" w:rsidRPr="00591CBD" w:rsidRDefault="00DD7DCC" w:rsidP="009834D7">
      <w:pPr>
        <w:pStyle w:val="Heading6"/>
      </w:pPr>
      <w:r w:rsidRPr="00591CBD">
        <w:t>Provider's obligations</w:t>
      </w:r>
    </w:p>
    <w:p w14:paraId="2F80C2A5" w14:textId="046A55EB" w:rsidR="00AC06F3" w:rsidRPr="00591CBD" w:rsidRDefault="00DD7DCC" w:rsidP="00834962">
      <w:pPr>
        <w:pStyle w:val="Standardsubclause0"/>
      </w:pPr>
      <w:bookmarkStart w:id="1194" w:name="_Ref66988668"/>
      <w:r w:rsidRPr="00591CBD">
        <w:t>Upon receipt of a Notice of termination or reduction in scope under clause</w:t>
      </w:r>
      <w:r w:rsidR="0016769C" w:rsidRPr="00591CBD">
        <w:t> </w:t>
      </w:r>
      <w:r w:rsidRPr="00591CBD">
        <w:fldChar w:fldCharType="begin" w:fldLock="1"/>
      </w:r>
      <w:r w:rsidRPr="00591CBD">
        <w:instrText xml:space="preserve"> REF _Ref66988334 \w \h  \* MERGEFORMAT </w:instrText>
      </w:r>
      <w:r w:rsidRPr="00591CBD">
        <w:fldChar w:fldCharType="separate"/>
      </w:r>
      <w:r w:rsidR="00C65C51">
        <w:t>58.1</w:t>
      </w:r>
      <w:r w:rsidRPr="00591CBD">
        <w:fldChar w:fldCharType="end"/>
      </w:r>
      <w:r w:rsidRPr="00591CBD">
        <w:t>, the Provider must:</w:t>
      </w:r>
      <w:bookmarkEnd w:id="1194"/>
    </w:p>
    <w:p w14:paraId="79B80469" w14:textId="77777777" w:rsidR="00AC06F3" w:rsidRPr="00591CBD" w:rsidRDefault="00DD7DCC" w:rsidP="00834962">
      <w:pPr>
        <w:pStyle w:val="SubclausewithAlphaafternumber"/>
      </w:pPr>
      <w:r w:rsidRPr="00591CBD">
        <w:t>cease or reduce the performance of this Deed in accordance with the Notice;</w:t>
      </w:r>
    </w:p>
    <w:p w14:paraId="238E337F" w14:textId="77777777" w:rsidR="00AC06F3" w:rsidRPr="00591CBD" w:rsidRDefault="00DD7DCC" w:rsidP="00834962">
      <w:pPr>
        <w:pStyle w:val="SubclausewithAlphaafternumber"/>
      </w:pPr>
      <w:r w:rsidRPr="00591CBD">
        <w:t>not legally commit any further monies</w:t>
      </w:r>
      <w:r w:rsidR="00570F1F" w:rsidRPr="00591CBD">
        <w:t xml:space="preserve"> in connection with the Services</w:t>
      </w:r>
      <w:r w:rsidRPr="00591CBD">
        <w:t>;</w:t>
      </w:r>
    </w:p>
    <w:p w14:paraId="215A52A6" w14:textId="1F349F9E" w:rsidR="00AC06F3" w:rsidRPr="00591CBD" w:rsidRDefault="00DD7DCC" w:rsidP="00834962">
      <w:pPr>
        <w:pStyle w:val="SubclausewithAlphaafternumber"/>
      </w:pPr>
      <w:r w:rsidRPr="00591CBD">
        <w:t xml:space="preserve">immediately return to the Department any Payments that the Department is entitled to recover under </w:t>
      </w:r>
      <w:r w:rsidR="00F16BEA" w:rsidRPr="00591CBD">
        <w:t xml:space="preserve">clause </w:t>
      </w:r>
      <w:r w:rsidR="00F16BEA" w:rsidRPr="00591CBD">
        <w:fldChar w:fldCharType="begin" w:fldLock="1"/>
      </w:r>
      <w:r w:rsidR="00F16BEA" w:rsidRPr="00591CBD">
        <w:instrText xml:space="preserve"> REF _Ref76223431 \r \h </w:instrText>
      </w:r>
      <w:r w:rsidR="00E43230" w:rsidRPr="00591CBD">
        <w:instrText xml:space="preserve"> \* MERGEFORMAT </w:instrText>
      </w:r>
      <w:r w:rsidR="00F16BEA" w:rsidRPr="00591CBD">
        <w:fldChar w:fldCharType="separate"/>
      </w:r>
      <w:r w:rsidR="00C65C51">
        <w:t>58.3(c)</w:t>
      </w:r>
      <w:r w:rsidR="00F16BEA" w:rsidRPr="00591CBD">
        <w:fldChar w:fldCharType="end"/>
      </w:r>
      <w:r w:rsidR="00F16BEA" w:rsidRPr="00591CBD">
        <w:t xml:space="preserve"> or clause</w:t>
      </w:r>
      <w:r w:rsidR="0016769C" w:rsidRPr="00591CBD">
        <w:t> </w:t>
      </w:r>
      <w:r w:rsidR="00F16BEA" w:rsidRPr="00591CBD">
        <w:fldChar w:fldCharType="begin" w:fldLock="1"/>
      </w:r>
      <w:r w:rsidR="00F16BEA" w:rsidRPr="00591CBD">
        <w:instrText xml:space="preserve"> REF _Ref76223442 \r \h </w:instrText>
      </w:r>
      <w:r w:rsidR="00E43230" w:rsidRPr="00591CBD">
        <w:instrText xml:space="preserve"> \* MERGEFORMAT </w:instrText>
      </w:r>
      <w:r w:rsidR="00F16BEA" w:rsidRPr="00591CBD">
        <w:fldChar w:fldCharType="separate"/>
      </w:r>
      <w:r w:rsidR="00C65C51">
        <w:t>58.4(c)</w:t>
      </w:r>
      <w:r w:rsidR="00F16BEA" w:rsidRPr="00591CBD">
        <w:fldChar w:fldCharType="end"/>
      </w:r>
      <w:r w:rsidRPr="00591CBD">
        <w:t>;</w:t>
      </w:r>
    </w:p>
    <w:p w14:paraId="21217709" w14:textId="77777777" w:rsidR="00AC06F3" w:rsidRPr="00591CBD" w:rsidRDefault="00DD7DCC" w:rsidP="00834962">
      <w:pPr>
        <w:pStyle w:val="SubclausewithAlphaafternumber"/>
      </w:pPr>
      <w:r w:rsidRPr="00591CBD">
        <w:t xml:space="preserve">immediately do everything possible to mitigate all </w:t>
      </w:r>
      <w:r w:rsidR="008E3536" w:rsidRPr="00591CBD">
        <w:t>losses, costs and expenses</w:t>
      </w:r>
      <w:r w:rsidRPr="00591CBD">
        <w:t>, arising from the termination or reduction in scope referred to in the Notice; and</w:t>
      </w:r>
    </w:p>
    <w:p w14:paraId="1BE047BF" w14:textId="77777777" w:rsidR="00AC06F3" w:rsidRPr="00591CBD" w:rsidRDefault="00DD7DCC" w:rsidP="00834962">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062D3C10" w14:textId="77777777" w:rsidR="00AC06F3" w:rsidRPr="00591CBD" w:rsidRDefault="00DD7DCC" w:rsidP="009834D7">
      <w:pPr>
        <w:pStyle w:val="Heading6"/>
      </w:pPr>
      <w:r w:rsidRPr="00591CBD">
        <w:t xml:space="preserve">Limit on liability </w:t>
      </w:r>
    </w:p>
    <w:p w14:paraId="1065E4D8" w14:textId="45C6296A" w:rsidR="00AC06F3" w:rsidRPr="00591CBD" w:rsidRDefault="00DD7DCC" w:rsidP="00834962">
      <w:pPr>
        <w:pStyle w:val="Standardsubclause0"/>
      </w:pPr>
      <w:bookmarkStart w:id="1195" w:name="_Ref66988368"/>
      <w:r w:rsidRPr="00591CBD">
        <w:t xml:space="preserve">The Department's liability to pay under this clause </w:t>
      </w:r>
      <w:r w:rsidRPr="00591CBD">
        <w:fldChar w:fldCharType="begin" w:fldLock="1"/>
      </w:r>
      <w:r w:rsidRPr="00591CBD">
        <w:instrText xml:space="preserve"> REF _Ref66988484 \w \h  \* MERGEFORMAT </w:instrText>
      </w:r>
      <w:r w:rsidRPr="00591CBD">
        <w:fldChar w:fldCharType="separate"/>
      </w:r>
      <w:r w:rsidR="00C65C51">
        <w:t>58</w:t>
      </w:r>
      <w:r w:rsidRPr="00591CBD">
        <w:fldChar w:fldCharType="end"/>
      </w:r>
      <w:r w:rsidRPr="00591CBD">
        <w:t xml:space="preserve"> is subject to the Provider's:</w:t>
      </w:r>
      <w:bookmarkEnd w:id="1195"/>
    </w:p>
    <w:p w14:paraId="3008DA55" w14:textId="58DD5419" w:rsidR="00AC06F3" w:rsidRPr="00591CBD" w:rsidRDefault="00DD7DCC" w:rsidP="00834962">
      <w:pPr>
        <w:pStyle w:val="SubclausewithAlphaafternumber"/>
      </w:pPr>
      <w:r w:rsidRPr="00591CBD">
        <w:lastRenderedPageBreak/>
        <w:t xml:space="preserve">strict compliance with this clause </w:t>
      </w:r>
      <w:r w:rsidRPr="00591CBD">
        <w:fldChar w:fldCharType="begin" w:fldLock="1"/>
      </w:r>
      <w:r w:rsidRPr="00591CBD">
        <w:instrText xml:space="preserve"> REF _Ref66988494 \w \h  \* MERGEFORMAT </w:instrText>
      </w:r>
      <w:r w:rsidRPr="00591CBD">
        <w:fldChar w:fldCharType="separate"/>
      </w:r>
      <w:r w:rsidR="00C65C51">
        <w:t>58</w:t>
      </w:r>
      <w:r w:rsidRPr="00591CBD">
        <w:fldChar w:fldCharType="end"/>
      </w:r>
      <w:r w:rsidRPr="00591CBD">
        <w:t>; and</w:t>
      </w:r>
    </w:p>
    <w:p w14:paraId="5EACBAA1" w14:textId="5821B113" w:rsidR="00AC06F3" w:rsidRPr="00591CBD" w:rsidRDefault="00DD7DCC" w:rsidP="00834962">
      <w:pPr>
        <w:pStyle w:val="SubclausewithAlphaafternumber"/>
      </w:pPr>
      <w:r w:rsidRPr="00591CBD">
        <w:t xml:space="preserve">full and proper substantiation, to the Department's complete satisfaction, of any amounts claimed under clause </w:t>
      </w:r>
      <w:r w:rsidRPr="00591CBD">
        <w:fldChar w:fldCharType="begin" w:fldLock="1"/>
      </w:r>
      <w:r w:rsidRPr="00591CBD">
        <w:instrText xml:space="preserve"> REF _Ref66988349 \w \h  \* MERGEFORMAT </w:instrText>
      </w:r>
      <w:r w:rsidRPr="00591CBD">
        <w:fldChar w:fldCharType="separate"/>
      </w:r>
      <w:r w:rsidR="00C65C51">
        <w:t>58.3</w:t>
      </w:r>
      <w:r w:rsidRPr="00591CBD">
        <w:fldChar w:fldCharType="end"/>
      </w:r>
      <w:r w:rsidRPr="00591CBD">
        <w:t xml:space="preserve"> or </w:t>
      </w:r>
      <w:r w:rsidRPr="00591CBD">
        <w:fldChar w:fldCharType="begin" w:fldLock="1"/>
      </w:r>
      <w:r w:rsidRPr="00591CBD">
        <w:instrText xml:space="preserve"> REF _Ref71115688 \w \h  \* MERGEFORMAT </w:instrText>
      </w:r>
      <w:r w:rsidRPr="00591CBD">
        <w:fldChar w:fldCharType="separate"/>
      </w:r>
      <w:r w:rsidR="00C65C51">
        <w:t>58.4</w:t>
      </w:r>
      <w:r w:rsidRPr="00591CBD">
        <w:fldChar w:fldCharType="end"/>
      </w:r>
      <w:r w:rsidRPr="00591CBD">
        <w:t>.</w:t>
      </w:r>
    </w:p>
    <w:p w14:paraId="2380A4D5" w14:textId="789728C3" w:rsidR="00AC06F3" w:rsidRPr="00591CBD" w:rsidRDefault="00DD7DCC" w:rsidP="00834962">
      <w:pPr>
        <w:pStyle w:val="Standardsubclause0"/>
      </w:pPr>
      <w:bookmarkStart w:id="1196" w:name="_Ref66988375"/>
      <w:r w:rsidRPr="00591CBD">
        <w:t xml:space="preserve">The Department will not be liable under this clause </w:t>
      </w:r>
      <w:r w:rsidRPr="00591CBD">
        <w:fldChar w:fldCharType="begin" w:fldLock="1"/>
      </w:r>
      <w:r w:rsidRPr="00591CBD">
        <w:instrText xml:space="preserve"> REF _Ref66988484 \w \h  \* MERGEFORMAT </w:instrText>
      </w:r>
      <w:r w:rsidRPr="00591CBD">
        <w:fldChar w:fldCharType="separate"/>
      </w:r>
      <w:r w:rsidR="00C65C51">
        <w:t>58</w:t>
      </w:r>
      <w:r w:rsidRPr="00591CBD">
        <w:fldChar w:fldCharType="end"/>
      </w:r>
      <w:r w:rsidRPr="00591CBD">
        <w:t xml:space="preserve"> to pay any amounts for, or in connection with:</w:t>
      </w:r>
      <w:bookmarkEnd w:id="1196"/>
    </w:p>
    <w:p w14:paraId="194039E7" w14:textId="65359FFE" w:rsidR="00AC06F3" w:rsidRPr="00591CBD" w:rsidRDefault="00DD7DCC" w:rsidP="00834962">
      <w:pPr>
        <w:pStyle w:val="SubclausewithAlphaafternumber"/>
      </w:pPr>
      <w:r w:rsidRPr="00591CBD">
        <w:t xml:space="preserve">any loss of the Provider's prospective profits attributable to the termination or reduction in scope under this clause </w:t>
      </w:r>
      <w:r w:rsidRPr="00591CBD">
        <w:fldChar w:fldCharType="begin" w:fldLock="1"/>
      </w:r>
      <w:r w:rsidRPr="00591CBD">
        <w:instrText xml:space="preserve"> REF _Ref66988511 \w \h  \* MERGEFORMAT </w:instrText>
      </w:r>
      <w:r w:rsidRPr="00591CBD">
        <w:fldChar w:fldCharType="separate"/>
      </w:r>
      <w:r w:rsidR="00C65C51">
        <w:t>58</w:t>
      </w:r>
      <w:r w:rsidRPr="00591CBD">
        <w:fldChar w:fldCharType="end"/>
      </w:r>
      <w:r w:rsidRPr="00591CBD">
        <w:t xml:space="preserve">; </w:t>
      </w:r>
    </w:p>
    <w:p w14:paraId="4FFA0113" w14:textId="3C8383C8" w:rsidR="00AC06F3" w:rsidRPr="00591CBD" w:rsidRDefault="00DD7DCC" w:rsidP="00834962">
      <w:pPr>
        <w:pStyle w:val="SubclausewithAlphaafternumber"/>
      </w:pPr>
      <w:r w:rsidRPr="00591CBD">
        <w:t>any loss of any benefits that would have been conferred on the Provider had the termination or reduction in scope under this clause</w:t>
      </w:r>
      <w:r w:rsidR="0016769C" w:rsidRPr="00591CBD">
        <w:t> </w:t>
      </w:r>
      <w:r w:rsidRPr="00591CBD">
        <w:fldChar w:fldCharType="begin" w:fldLock="1"/>
      </w:r>
      <w:r w:rsidRPr="00591CBD">
        <w:instrText xml:space="preserve"> REF _Ref66988519 \w \h  \* MERGEFORMAT </w:instrText>
      </w:r>
      <w:r w:rsidRPr="00591CBD">
        <w:fldChar w:fldCharType="separate"/>
      </w:r>
      <w:r w:rsidR="00C65C51">
        <w:t>58</w:t>
      </w:r>
      <w:r w:rsidRPr="00591CBD">
        <w:fldChar w:fldCharType="end"/>
      </w:r>
      <w:r w:rsidRPr="00591CBD">
        <w:t xml:space="preserve"> not occurred; or</w:t>
      </w:r>
    </w:p>
    <w:p w14:paraId="45080B8C" w14:textId="2C296671" w:rsidR="00AC06F3" w:rsidRPr="00591CBD" w:rsidRDefault="00DD7DCC" w:rsidP="00834962">
      <w:pPr>
        <w:pStyle w:val="SubclausewithAlphaafternumber"/>
      </w:pPr>
      <w:r w:rsidRPr="00591CBD">
        <w:t xml:space="preserve">any amounts that would, in aggregate, exceed the maximum Payments that would have been payable by the Department under this Deed in respect of the relevant Services, but for a termination or a reduction in scope under this clause </w:t>
      </w:r>
      <w:r w:rsidRPr="00591CBD">
        <w:fldChar w:fldCharType="begin" w:fldLock="1"/>
      </w:r>
      <w:r w:rsidRPr="00591CBD">
        <w:instrText xml:space="preserve"> REF _Ref66988526 \w \h </w:instrText>
      </w:r>
      <w:r w:rsidR="00E43230" w:rsidRPr="00591CBD">
        <w:instrText xml:space="preserve"> \* MERGEFORMAT </w:instrText>
      </w:r>
      <w:r w:rsidRPr="00591CBD">
        <w:fldChar w:fldCharType="separate"/>
      </w:r>
      <w:r w:rsidR="00C65C51">
        <w:t>58</w:t>
      </w:r>
      <w:r w:rsidRPr="00591CBD">
        <w:fldChar w:fldCharType="end"/>
      </w:r>
      <w:r w:rsidRPr="00591CBD">
        <w:t>.</w:t>
      </w:r>
    </w:p>
    <w:p w14:paraId="60AFC4F0" w14:textId="77777777" w:rsidR="00AC06F3" w:rsidRPr="00591CBD" w:rsidRDefault="00DD7DCC" w:rsidP="00834962">
      <w:pPr>
        <w:pStyle w:val="Standardsubclause0"/>
      </w:pPr>
      <w:bookmarkStart w:id="1197" w:name="_Ref66988384"/>
      <w:r w:rsidRPr="00591CBD">
        <w:t>In addition, the Department will not be liable to pay the Provider, and the Provider agrees that its reasonable costs do not include:</w:t>
      </w:r>
      <w:bookmarkEnd w:id="1197"/>
      <w:r w:rsidRPr="00591CBD">
        <w:t xml:space="preserve"> </w:t>
      </w:r>
    </w:p>
    <w:p w14:paraId="5223052D" w14:textId="6997039A" w:rsidR="00AC06F3" w:rsidRPr="00591CBD" w:rsidRDefault="00DD7DCC" w:rsidP="00834962">
      <w:pPr>
        <w:pStyle w:val="SubclausewithAlphaafternumber"/>
      </w:pPr>
      <w:r w:rsidRPr="00591CBD">
        <w:t>any amounts owed by the Provider under any contract of employment or to any of its Subcontractors</w:t>
      </w:r>
      <w:r w:rsidR="00283845">
        <w:t xml:space="preserve"> or Third Party IT Vendors</w:t>
      </w:r>
      <w:r w:rsidRPr="00591CBD">
        <w:t xml:space="preserve">; and </w:t>
      </w:r>
    </w:p>
    <w:p w14:paraId="248A6EF5" w14:textId="77777777" w:rsidR="00AC06F3" w:rsidRPr="00591CBD" w:rsidRDefault="00DD7DCC" w:rsidP="00834962">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6DCF7E26" w14:textId="77777777" w:rsidR="00AC06F3" w:rsidRPr="00591CBD" w:rsidRDefault="00DD7DCC" w:rsidP="000C573B">
      <w:pPr>
        <w:pStyle w:val="Style2"/>
      </w:pPr>
      <w:bookmarkStart w:id="1198" w:name="_Ref66985825"/>
      <w:bookmarkStart w:id="1199" w:name="_Ref66987185"/>
      <w:bookmarkStart w:id="1200" w:name="_Ref66987221"/>
      <w:bookmarkStart w:id="1201" w:name="_Ref66987275"/>
      <w:bookmarkStart w:id="1202" w:name="_Ref66987335"/>
      <w:bookmarkStart w:id="1203" w:name="_Ref66987791"/>
      <w:bookmarkStart w:id="1204" w:name="_Ref66987818"/>
      <w:bookmarkStart w:id="1205" w:name="_Ref66987869"/>
      <w:bookmarkStart w:id="1206" w:name="_Ref66988839"/>
      <w:bookmarkStart w:id="1207" w:name="_Ref71743035"/>
      <w:bookmarkStart w:id="1208" w:name="_Toc79000484"/>
      <w:bookmarkStart w:id="1209" w:name="_Toc80265630"/>
      <w:bookmarkStart w:id="1210" w:name="_Toc179552308"/>
      <w:bookmarkStart w:id="1211" w:name="_Toc179552496"/>
      <w:bookmarkStart w:id="1212" w:name="_Toc179552697"/>
      <w:bookmarkStart w:id="1213" w:name="_Toc179552958"/>
      <w:bookmarkStart w:id="1214" w:name="_Toc179554851"/>
      <w:bookmarkStart w:id="1215" w:name="_Toc179794269"/>
      <w:bookmarkStart w:id="1216" w:name="_Toc205289322"/>
      <w:bookmarkStart w:id="1217" w:name="_Ref71119068"/>
      <w:bookmarkStart w:id="1218" w:name="_Ref71127519"/>
      <w:r w:rsidRPr="00591CBD">
        <w:t>Termination or reduction in scope for default</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rsidRPr="00591CBD">
        <w:t xml:space="preserve"> </w:t>
      </w:r>
    </w:p>
    <w:p w14:paraId="4C276D24" w14:textId="77777777" w:rsidR="00AC06F3" w:rsidRPr="00591CBD" w:rsidRDefault="00DD7DCC" w:rsidP="00834962">
      <w:pPr>
        <w:pStyle w:val="Standardsubclause0"/>
      </w:pPr>
      <w:bookmarkStart w:id="1219" w:name="_Ref66988724"/>
      <w:bookmarkEnd w:id="1217"/>
      <w:bookmarkEnd w:id="1218"/>
      <w:r w:rsidRPr="00591CBD">
        <w:t>The Department may terminate or reduce the scope of this Deed, by giving Notice to the Provider, if:</w:t>
      </w:r>
      <w:bookmarkEnd w:id="1219"/>
    </w:p>
    <w:p w14:paraId="1F92E94E" w14:textId="77777777" w:rsidR="00AC06F3" w:rsidRPr="00591CBD" w:rsidRDefault="00DD7DCC" w:rsidP="00834962">
      <w:pPr>
        <w:pStyle w:val="SubclausewithAlphaafternumber"/>
      </w:pPr>
      <w:r w:rsidRPr="00591CBD">
        <w:t xml:space="preserve">the Provider is in breach of any of its obligations under this Deed that are not capable of being rectified (as determined by the Department); </w:t>
      </w:r>
    </w:p>
    <w:p w14:paraId="620D060A" w14:textId="77777777" w:rsidR="00AC06F3" w:rsidRPr="00591CBD" w:rsidRDefault="00DD7DCC" w:rsidP="00834962">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28AD8A05" w14:textId="77777777" w:rsidR="00AC06F3" w:rsidRPr="00591CBD" w:rsidRDefault="00DD7DCC" w:rsidP="00834962">
      <w:pPr>
        <w:pStyle w:val="SubclausewithAlphaafternumber"/>
      </w:pPr>
      <w:bookmarkStart w:id="1220" w:name="_Ref73975974"/>
      <w:bookmarkStart w:id="1221" w:name="_Ref71373506"/>
      <w:r w:rsidRPr="00591CBD">
        <w:t>to the extent permitted by law, any Insolvency Event occurs;</w:t>
      </w:r>
      <w:bookmarkEnd w:id="1220"/>
      <w:r w:rsidRPr="00591CBD">
        <w:t xml:space="preserve"> </w:t>
      </w:r>
      <w:bookmarkEnd w:id="1221"/>
    </w:p>
    <w:p w14:paraId="2494BA3C" w14:textId="33A0071E" w:rsidR="00AC06F3" w:rsidRPr="00591CBD" w:rsidRDefault="00DD7DCC" w:rsidP="00834962">
      <w:pPr>
        <w:pStyle w:val="Note-leftaligned"/>
      </w:pPr>
      <w:r w:rsidRPr="00591CBD">
        <w:t xml:space="preserve">Note: For the avoidance of doubt, clause </w:t>
      </w:r>
      <w:r w:rsidRPr="00591CBD">
        <w:fldChar w:fldCharType="begin" w:fldLock="1"/>
      </w:r>
      <w:r w:rsidRPr="00591CBD">
        <w:instrText xml:space="preserve"> REF _Ref73975974 \w \h </w:instrText>
      </w:r>
      <w:r w:rsidR="00E43230" w:rsidRPr="00591CBD">
        <w:instrText xml:space="preserve"> \* MERGEFORMAT </w:instrText>
      </w:r>
      <w:r w:rsidRPr="00591CBD">
        <w:fldChar w:fldCharType="separate"/>
      </w:r>
      <w:r w:rsidR="00C65C51">
        <w:t>59.1(c)</w:t>
      </w:r>
      <w:r w:rsidRPr="00591CBD">
        <w:fldChar w:fldCharType="end"/>
      </w:r>
      <w:r w:rsidRPr="00591CBD">
        <w:t xml:space="preserve"> does not apply where a Provider has transferred its incorporation or registration in accordance with the legislation under which it is incorporated or registered. </w:t>
      </w:r>
    </w:p>
    <w:p w14:paraId="78B95028" w14:textId="77777777" w:rsidR="00AC06F3" w:rsidRPr="00591CBD" w:rsidRDefault="00DD7DCC" w:rsidP="00834962">
      <w:pPr>
        <w:pStyle w:val="SubclausewithAlphaafternumber"/>
      </w:pPr>
      <w:r w:rsidRPr="00591CBD">
        <w:t xml:space="preserve">the Department </w:t>
      </w:r>
      <w:r w:rsidRPr="004C4B36">
        <w:t xml:space="preserve">determines </w:t>
      </w:r>
      <w:r w:rsidR="00570F1F" w:rsidRPr="004C4B36">
        <w:t>at its absolute discretion</w:t>
      </w:r>
      <w:r w:rsidR="00322F60" w:rsidRPr="004C4B36">
        <w:t xml:space="preserve"> that</w:t>
      </w:r>
      <w:r w:rsidRPr="004C4B36">
        <w:t>, prior</w:t>
      </w:r>
      <w:r w:rsidRPr="00591CBD">
        <w:t xml:space="preserve"> to or during the Term of this Deed, the Provider has:</w:t>
      </w:r>
    </w:p>
    <w:p w14:paraId="78450FDB" w14:textId="77777777" w:rsidR="00AC06F3" w:rsidRPr="00591CBD" w:rsidRDefault="00DD7DCC" w:rsidP="00C93703">
      <w:pPr>
        <w:pStyle w:val="SubclausewithRoman"/>
        <w:ind w:left="2155"/>
      </w:pPr>
      <w:r w:rsidRPr="00591CBD">
        <w:t>engaged in misleading or deceptive conduct;</w:t>
      </w:r>
    </w:p>
    <w:p w14:paraId="0C7E322F" w14:textId="77777777" w:rsidR="00AC06F3" w:rsidRPr="00591CBD" w:rsidRDefault="00DD7DCC" w:rsidP="00C93703">
      <w:pPr>
        <w:pStyle w:val="SubclausewithRoman"/>
        <w:ind w:left="2155"/>
      </w:pPr>
      <w:r w:rsidRPr="00591CBD">
        <w:lastRenderedPageBreak/>
        <w:t>made a statement that is incorrect or incomplete; or</w:t>
      </w:r>
    </w:p>
    <w:p w14:paraId="6057DEA8" w14:textId="77777777" w:rsidR="00AC06F3" w:rsidRPr="00591CBD" w:rsidRDefault="00DD7DCC" w:rsidP="00C93703">
      <w:pPr>
        <w:pStyle w:val="SubclausewithRoman"/>
        <w:ind w:left="2155"/>
      </w:pPr>
      <w:r w:rsidRPr="00591CBD">
        <w:t>omitted to provide information to the Department; or</w:t>
      </w:r>
    </w:p>
    <w:p w14:paraId="2605CBF8" w14:textId="25892B5D" w:rsidR="00AC06F3" w:rsidRPr="00591CBD" w:rsidRDefault="00DD7DCC" w:rsidP="00834962">
      <w:pPr>
        <w:pStyle w:val="SubclausewithAlphaafternumber"/>
      </w:pPr>
      <w:r w:rsidRPr="00591CBD">
        <w:t xml:space="preserve">the Department becomes expressly entitled to terminate this Deed under any other provision of this Deed (excluding clause </w:t>
      </w:r>
      <w:r w:rsidRPr="00591CBD">
        <w:fldChar w:fldCharType="begin" w:fldLock="1"/>
      </w:r>
      <w:r w:rsidRPr="00591CBD">
        <w:instrText xml:space="preserve"> REF _Ref66988603 \w \h  \* MERGEFORMAT </w:instrText>
      </w:r>
      <w:r w:rsidRPr="00591CBD">
        <w:fldChar w:fldCharType="separate"/>
      </w:r>
      <w:r w:rsidR="00C65C51">
        <w:t>58</w:t>
      </w:r>
      <w:r w:rsidRPr="00591CBD">
        <w:fldChar w:fldCharType="end"/>
      </w:r>
      <w:r w:rsidRPr="00591CBD">
        <w:t xml:space="preserve">) including under any other provision of this Deed giving the Department the right to terminate under this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 xml:space="preserve">. </w:t>
      </w:r>
    </w:p>
    <w:p w14:paraId="476EA303" w14:textId="77777777" w:rsidR="00AC06F3" w:rsidRPr="00591CBD" w:rsidRDefault="00DD7DCC" w:rsidP="000825A3">
      <w:pPr>
        <w:pStyle w:val="Heading4"/>
      </w:pPr>
      <w:bookmarkStart w:id="1222" w:name="_Toc79000485"/>
      <w:bookmarkStart w:id="1223" w:name="_Toc80265631"/>
      <w:bookmarkStart w:id="1224" w:name="_Toc179552023"/>
      <w:bookmarkStart w:id="1225" w:name="_Toc179552138"/>
      <w:bookmarkStart w:id="1226" w:name="_Toc179552309"/>
      <w:bookmarkStart w:id="1227" w:name="_Toc179552497"/>
      <w:bookmarkStart w:id="1228" w:name="_Toc179552698"/>
      <w:bookmarkStart w:id="1229" w:name="_Toc179552959"/>
      <w:bookmarkStart w:id="1230" w:name="_Toc179554852"/>
      <w:bookmarkStart w:id="1231" w:name="_Toc179794270"/>
      <w:bookmarkStart w:id="1232" w:name="_Toc205289323"/>
      <w:r w:rsidRPr="00591CBD">
        <w:t>Section A4.4 – Other matters</w:t>
      </w:r>
      <w:bookmarkEnd w:id="1222"/>
      <w:bookmarkEnd w:id="1223"/>
      <w:bookmarkEnd w:id="1224"/>
      <w:bookmarkEnd w:id="1225"/>
      <w:bookmarkEnd w:id="1226"/>
      <w:bookmarkEnd w:id="1227"/>
      <w:bookmarkEnd w:id="1228"/>
      <w:bookmarkEnd w:id="1229"/>
      <w:bookmarkEnd w:id="1230"/>
      <w:bookmarkEnd w:id="1231"/>
      <w:bookmarkEnd w:id="1232"/>
    </w:p>
    <w:p w14:paraId="7A709396" w14:textId="77777777" w:rsidR="00AC06F3" w:rsidRPr="00591CBD" w:rsidRDefault="00DD7DCC" w:rsidP="000C573B">
      <w:pPr>
        <w:pStyle w:val="Style2"/>
      </w:pPr>
      <w:bookmarkStart w:id="1233" w:name="_Ref71186830"/>
      <w:bookmarkStart w:id="1234" w:name="_Toc79000486"/>
      <w:bookmarkStart w:id="1235" w:name="_Ref80606901"/>
      <w:bookmarkStart w:id="1236" w:name="_Ref80607334"/>
      <w:bookmarkStart w:id="1237" w:name="_Toc80265632"/>
      <w:bookmarkStart w:id="1238" w:name="_Toc179552310"/>
      <w:bookmarkStart w:id="1239" w:name="_Toc179552498"/>
      <w:bookmarkStart w:id="1240" w:name="_Toc179552699"/>
      <w:bookmarkStart w:id="1241" w:name="_Toc179552960"/>
      <w:bookmarkStart w:id="1242" w:name="_Toc179554853"/>
      <w:bookmarkStart w:id="1243" w:name="_Toc179794271"/>
      <w:bookmarkStart w:id="1244" w:name="_Toc205289324"/>
      <w:r w:rsidRPr="00591CBD">
        <w:t>Transition out leading up to expiry, termination or reduction in scope</w:t>
      </w:r>
      <w:bookmarkEnd w:id="1233"/>
      <w:r w:rsidRPr="00591CBD">
        <w:t xml:space="preserve"> of this Deed</w:t>
      </w:r>
      <w:bookmarkEnd w:id="1234"/>
      <w:bookmarkEnd w:id="1235"/>
      <w:bookmarkEnd w:id="1236"/>
      <w:bookmarkEnd w:id="1237"/>
      <w:bookmarkEnd w:id="1238"/>
      <w:bookmarkEnd w:id="1239"/>
      <w:bookmarkEnd w:id="1240"/>
      <w:bookmarkEnd w:id="1241"/>
      <w:bookmarkEnd w:id="1242"/>
      <w:bookmarkEnd w:id="1243"/>
      <w:bookmarkEnd w:id="1244"/>
    </w:p>
    <w:p w14:paraId="4BDAD81A" w14:textId="77777777" w:rsidR="00AC06F3" w:rsidRPr="00591CBD" w:rsidRDefault="00DD7DCC" w:rsidP="009834D7">
      <w:pPr>
        <w:pStyle w:val="Heading6"/>
      </w:pPr>
      <w:r w:rsidRPr="00591CBD">
        <w:t>Transition Period</w:t>
      </w:r>
    </w:p>
    <w:p w14:paraId="25A14BF7" w14:textId="77777777" w:rsidR="00AC06F3" w:rsidRPr="00591CBD" w:rsidRDefault="00DD7DCC" w:rsidP="00834962">
      <w:pPr>
        <w:pStyle w:val="Standardsubclause0"/>
      </w:pPr>
      <w:bookmarkStart w:id="1245" w:name="_Ref71187022"/>
      <w:r w:rsidRPr="00591CBD">
        <w:t>The Department may Notify the Provider of a Transition Period at any time and for any reason.</w:t>
      </w:r>
      <w:bookmarkEnd w:id="1245"/>
      <w:r w:rsidR="00ED0D5B">
        <w:t xml:space="preserve"> </w:t>
      </w:r>
    </w:p>
    <w:p w14:paraId="37EC1980" w14:textId="3C591FA4" w:rsidR="00AC06F3" w:rsidRPr="00591CBD" w:rsidRDefault="00DD7DCC" w:rsidP="00834962">
      <w:pPr>
        <w:pStyle w:val="Standardsubclause0"/>
      </w:pPr>
      <w:r w:rsidRPr="00591CBD">
        <w:t>If the Department Notifies the Provider of a Transition Period under clause</w:t>
      </w:r>
      <w:r w:rsidR="0016769C" w:rsidRPr="00591CBD">
        <w:t> </w:t>
      </w:r>
      <w:r w:rsidRPr="00591CBD">
        <w:fldChar w:fldCharType="begin" w:fldLock="1"/>
      </w:r>
      <w:r w:rsidRPr="00591CBD">
        <w:instrText xml:space="preserve"> REF _Ref71187022 \r \h  \* MERGEFORMAT </w:instrText>
      </w:r>
      <w:r w:rsidRPr="00591CBD">
        <w:fldChar w:fldCharType="separate"/>
      </w:r>
      <w:r w:rsidR="00C65C51">
        <w:t>60.1</w:t>
      </w:r>
      <w:r w:rsidRPr="00591CBD">
        <w:fldChar w:fldCharType="end"/>
      </w:r>
      <w:r w:rsidRPr="00591CBD">
        <w:t xml:space="preserve">, </w:t>
      </w:r>
      <w:bookmarkStart w:id="1246" w:name="_Ref71187510"/>
      <w:r w:rsidRPr="00591CBD">
        <w:t>the Department may, at its absolute discretion, Notify the Provider that:</w:t>
      </w:r>
      <w:bookmarkEnd w:id="1246"/>
      <w:r w:rsidRPr="00591CBD">
        <w:t xml:space="preserve"> </w:t>
      </w:r>
    </w:p>
    <w:p w14:paraId="779B0403" w14:textId="7FACDFC8" w:rsidR="00AC06F3" w:rsidRPr="00591CBD" w:rsidRDefault="00DD7DCC" w:rsidP="00834962">
      <w:pPr>
        <w:pStyle w:val="SubclausewithAlphaafternumber"/>
      </w:pPr>
      <w:r w:rsidRPr="00591CBD">
        <w:t xml:space="preserve">the Department is ceasing or reducing the number of </w:t>
      </w:r>
      <w:r w:rsidR="008A2AF8">
        <w:t xml:space="preserve">Connections with </w:t>
      </w:r>
      <w:r w:rsidRPr="00591CBD">
        <w:t>the Provider;</w:t>
      </w:r>
    </w:p>
    <w:p w14:paraId="10F5CFFE" w14:textId="77777777" w:rsidR="00AC06F3" w:rsidRPr="00591CBD" w:rsidRDefault="00DD7DCC" w:rsidP="00834962">
      <w:pPr>
        <w:pStyle w:val="SubclausewithAlphaafternumber"/>
      </w:pPr>
      <w:r w:rsidRPr="00591CBD">
        <w:t>the Provider must stop delivering the Services, or a part of the Services; and/or</w:t>
      </w:r>
    </w:p>
    <w:p w14:paraId="41390223" w14:textId="77777777" w:rsidR="00AC06F3" w:rsidRPr="00591CBD" w:rsidRDefault="00DD7DCC" w:rsidP="00834962">
      <w:pPr>
        <w:pStyle w:val="SubclausewithAlphaafternumber"/>
      </w:pPr>
      <w:r w:rsidRPr="00591CBD">
        <w:t xml:space="preserve">certain provisions of this Deed do not apply to the provision of Services, </w:t>
      </w:r>
    </w:p>
    <w:p w14:paraId="4313E1C4" w14:textId="77777777" w:rsidR="00AC06F3" w:rsidRPr="00591CBD" w:rsidRDefault="00DD7DCC" w:rsidP="00834962">
      <w:pPr>
        <w:pStyle w:val="StandardSubclause-Indent"/>
      </w:pPr>
      <w:r w:rsidRPr="00591CBD">
        <w:t>during the Transition Period, and where the Provider receives any such Notice, the Provider must comply with the Notice.</w:t>
      </w:r>
    </w:p>
    <w:p w14:paraId="6CC8E901" w14:textId="77777777" w:rsidR="00AC06F3" w:rsidRPr="00591CBD" w:rsidRDefault="00DD7DCC" w:rsidP="00834962">
      <w:pPr>
        <w:pStyle w:val="Standardsubclause0"/>
      </w:pPr>
      <w:bookmarkStart w:id="1247" w:name="_Ref71187512"/>
      <w:r w:rsidRPr="00591CBD">
        <w:t>Unless Notified otherwise by the Department, the Provider must, during the Transition Period, continue to provide all Services that it is required to provide under this Deed.</w:t>
      </w:r>
      <w:bookmarkEnd w:id="1247"/>
    </w:p>
    <w:p w14:paraId="729FAC2B" w14:textId="77777777" w:rsidR="00AC06F3" w:rsidRPr="00591CBD" w:rsidRDefault="00DD7DCC" w:rsidP="00834962">
      <w:pPr>
        <w:pStyle w:val="Standardsubclause0"/>
      </w:pPr>
      <w:bookmarkStart w:id="1248" w:name="_Ref71187514"/>
      <w:r w:rsidRPr="00591CBD">
        <w:t>If the Provider will be providing services to the Department similar to the Services after the Transition Period, the Department may, during the Transition Period:</w:t>
      </w:r>
      <w:bookmarkEnd w:id="1248"/>
    </w:p>
    <w:p w14:paraId="729CE188" w14:textId="221E9F3F" w:rsidR="00AC06F3" w:rsidRPr="00591CBD" w:rsidRDefault="00DD7DCC" w:rsidP="00834962">
      <w:pPr>
        <w:pStyle w:val="SubclausewithAlphaafternumber"/>
      </w:pPr>
      <w:r w:rsidRPr="00591CBD">
        <w:t xml:space="preserve">increase the number of </w:t>
      </w:r>
      <w:r w:rsidR="008A2AF8">
        <w:t>Connections</w:t>
      </w:r>
      <w:r w:rsidR="008A2AF8" w:rsidRPr="00591CBD">
        <w:t xml:space="preserve"> </w:t>
      </w:r>
      <w:r w:rsidRPr="00591CBD">
        <w:t>and/or transfers of Participants to the Provider; and</w:t>
      </w:r>
      <w:r w:rsidRPr="00591CBD">
        <w:rPr>
          <w:rFonts w:cstheme="minorHAnsi"/>
        </w:rPr>
        <w:t xml:space="preserve"> </w:t>
      </w:r>
    </w:p>
    <w:p w14:paraId="07851E9D" w14:textId="77777777" w:rsidR="004545D8" w:rsidRDefault="00DD7DCC" w:rsidP="00834962">
      <w:pPr>
        <w:pStyle w:val="SubclausewithAlphaafternumber"/>
      </w:pPr>
      <w:bookmarkStart w:id="1249" w:name="_Ref68778089"/>
      <w:r w:rsidRPr="00591CBD">
        <w:t>take any other action to facilitate transition of business or Participants to the Provider, or to transition the Provider to services after the Transition Period.</w:t>
      </w:r>
      <w:bookmarkStart w:id="1250" w:name="_Toc73989947"/>
      <w:bookmarkStart w:id="1251" w:name="_Toc73990161"/>
      <w:bookmarkStart w:id="1252" w:name="_Toc73989948"/>
      <w:bookmarkStart w:id="1253" w:name="_Toc73990162"/>
      <w:bookmarkStart w:id="1254" w:name="_Toc73989949"/>
      <w:bookmarkStart w:id="1255" w:name="_Toc73990163"/>
      <w:bookmarkStart w:id="1256" w:name="_Toc73989950"/>
      <w:bookmarkStart w:id="1257" w:name="_Toc73990164"/>
      <w:bookmarkStart w:id="1258" w:name="_Toc73989951"/>
      <w:bookmarkStart w:id="1259" w:name="_Toc73990165"/>
      <w:bookmarkStart w:id="1260" w:name="_Toc73989952"/>
      <w:bookmarkStart w:id="1261" w:name="_Toc73990166"/>
      <w:bookmarkStart w:id="1262" w:name="_Toc73989953"/>
      <w:bookmarkStart w:id="1263" w:name="_Toc73990167"/>
      <w:bookmarkStart w:id="1264" w:name="_Toc73989954"/>
      <w:bookmarkStart w:id="1265" w:name="_Toc73990168"/>
      <w:bookmarkStart w:id="1266" w:name="_Toc73989955"/>
      <w:bookmarkStart w:id="1267" w:name="_Toc73990169"/>
      <w:bookmarkStart w:id="1268" w:name="_Toc73989956"/>
      <w:bookmarkStart w:id="1269" w:name="_Toc73990170"/>
      <w:bookmarkStart w:id="1270" w:name="_Toc73989957"/>
      <w:bookmarkStart w:id="1271" w:name="_Toc73990171"/>
      <w:bookmarkStart w:id="1272" w:name="_Toc73989958"/>
      <w:bookmarkStart w:id="1273" w:name="_Toc73990172"/>
      <w:bookmarkStart w:id="1274" w:name="_Toc73989959"/>
      <w:bookmarkStart w:id="1275" w:name="_Toc73990173"/>
      <w:bookmarkStart w:id="1276" w:name="_Toc73989960"/>
      <w:bookmarkStart w:id="1277" w:name="_Toc73990174"/>
      <w:bookmarkStart w:id="1278" w:name="_Toc73989961"/>
      <w:bookmarkStart w:id="1279" w:name="_Toc73990175"/>
      <w:bookmarkStart w:id="1280" w:name="_Toc73989962"/>
      <w:bookmarkStart w:id="1281" w:name="_Toc73990176"/>
      <w:bookmarkStart w:id="1282" w:name="_Toc73989963"/>
      <w:bookmarkStart w:id="1283" w:name="_Toc73990177"/>
      <w:bookmarkStart w:id="1284" w:name="_Toc73989964"/>
      <w:bookmarkStart w:id="1285" w:name="_Toc73990178"/>
      <w:bookmarkStart w:id="1286" w:name="_Toc73989965"/>
      <w:bookmarkStart w:id="1287" w:name="_Toc73990179"/>
      <w:bookmarkStart w:id="1288" w:name="_Toc73989966"/>
      <w:bookmarkStart w:id="1289" w:name="_Toc73990180"/>
      <w:bookmarkStart w:id="1290" w:name="_Toc73989967"/>
      <w:bookmarkStart w:id="1291" w:name="_Toc73990181"/>
      <w:bookmarkStart w:id="1292" w:name="_Toc73989968"/>
      <w:bookmarkStart w:id="1293" w:name="_Toc73990182"/>
      <w:bookmarkStart w:id="1294" w:name="_Toc73989969"/>
      <w:bookmarkStart w:id="1295" w:name="_Toc73990183"/>
      <w:bookmarkStart w:id="1296" w:name="_Toc73989970"/>
      <w:bookmarkStart w:id="1297" w:name="_Toc73990184"/>
      <w:bookmarkStart w:id="1298" w:name="_Toc73989971"/>
      <w:bookmarkStart w:id="1299" w:name="_Toc73990185"/>
      <w:bookmarkStart w:id="1300" w:name="_Toc73989972"/>
      <w:bookmarkStart w:id="1301" w:name="_Toc73990186"/>
      <w:bookmarkStart w:id="1302" w:name="_Toc73989973"/>
      <w:bookmarkStart w:id="1303" w:name="_Toc73990187"/>
      <w:bookmarkStart w:id="1304" w:name="_Toc73989974"/>
      <w:bookmarkStart w:id="1305" w:name="_Toc73990188"/>
      <w:bookmarkStart w:id="1306" w:name="_Toc73989975"/>
      <w:bookmarkStart w:id="1307" w:name="_Toc73990189"/>
      <w:bookmarkStart w:id="1308" w:name="_Toc73989976"/>
      <w:bookmarkStart w:id="1309" w:name="_Toc73990190"/>
      <w:bookmarkStart w:id="1310" w:name="_Toc73989977"/>
      <w:bookmarkStart w:id="1311" w:name="_Toc73990191"/>
      <w:bookmarkStart w:id="1312" w:name="_Toc73989978"/>
      <w:bookmarkStart w:id="1313" w:name="_Toc73990192"/>
      <w:bookmarkStart w:id="1314" w:name="_Toc73989979"/>
      <w:bookmarkStart w:id="1315" w:name="_Toc73990193"/>
      <w:bookmarkStart w:id="1316" w:name="_Toc73989980"/>
      <w:bookmarkStart w:id="1317" w:name="_Toc73990194"/>
      <w:bookmarkStart w:id="1318" w:name="_Toc73989981"/>
      <w:bookmarkStart w:id="1319" w:name="_Toc73990195"/>
      <w:bookmarkStart w:id="1320" w:name="_Toc73989982"/>
      <w:bookmarkStart w:id="1321" w:name="_Toc73990196"/>
      <w:bookmarkStart w:id="1322" w:name="_Toc73989983"/>
      <w:bookmarkStart w:id="1323" w:name="_Toc73990197"/>
      <w:bookmarkStart w:id="1324" w:name="_Toc73989984"/>
      <w:bookmarkStart w:id="1325" w:name="_Toc73990198"/>
      <w:bookmarkStart w:id="1326" w:name="_Toc73989985"/>
      <w:bookmarkStart w:id="1327" w:name="_Toc73990199"/>
      <w:bookmarkStart w:id="1328" w:name="_Toc73989986"/>
      <w:bookmarkStart w:id="1329" w:name="_Toc73990200"/>
      <w:bookmarkStart w:id="1330" w:name="_Toc73989987"/>
      <w:bookmarkStart w:id="1331" w:name="_Toc73990201"/>
      <w:bookmarkStart w:id="1332" w:name="_Toc73989988"/>
      <w:bookmarkStart w:id="1333" w:name="_Toc73990202"/>
      <w:bookmarkStart w:id="1334" w:name="_Toc73989989"/>
      <w:bookmarkStart w:id="1335" w:name="_Toc73990203"/>
      <w:bookmarkStart w:id="1336" w:name="_Toc73989990"/>
      <w:bookmarkStart w:id="1337" w:name="_Toc73990204"/>
      <w:bookmarkStart w:id="1338" w:name="_Toc73989991"/>
      <w:bookmarkStart w:id="1339" w:name="_Toc73990205"/>
      <w:bookmarkStart w:id="1340" w:name="_Toc73989992"/>
      <w:bookmarkStart w:id="1341" w:name="_Toc73990206"/>
      <w:bookmarkStart w:id="1342" w:name="_Toc73989993"/>
      <w:bookmarkStart w:id="1343" w:name="_Toc73990207"/>
      <w:bookmarkStart w:id="1344" w:name="_Toc73989994"/>
      <w:bookmarkStart w:id="1345" w:name="_Toc73990208"/>
      <w:bookmarkStart w:id="1346" w:name="_Toc72915018"/>
      <w:bookmarkStart w:id="1347" w:name="_Toc72915195"/>
      <w:bookmarkStart w:id="1348" w:name="_Toc72918664"/>
      <w:bookmarkStart w:id="1349" w:name="_Ref70854565"/>
      <w:bookmarkStart w:id="1350" w:name="_Toc79000487"/>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18F4186C" w14:textId="77777777" w:rsidR="00AC06F3" w:rsidRPr="00591CBD" w:rsidRDefault="00DD7DCC" w:rsidP="000C573B">
      <w:pPr>
        <w:pStyle w:val="Style2"/>
      </w:pPr>
      <w:bookmarkStart w:id="1351" w:name="_Toc80265633"/>
      <w:bookmarkStart w:id="1352" w:name="_Toc179552311"/>
      <w:bookmarkStart w:id="1353" w:name="_Toc179552499"/>
      <w:bookmarkStart w:id="1354" w:name="_Toc179552700"/>
      <w:bookmarkStart w:id="1355" w:name="_Toc179552961"/>
      <w:bookmarkStart w:id="1356" w:name="_Toc179554854"/>
      <w:bookmarkStart w:id="1357" w:name="_Toc179794272"/>
      <w:bookmarkStart w:id="1358" w:name="_Toc205289325"/>
      <w:r w:rsidRPr="00591CBD">
        <w:t>Acknowledgement and promotion</w:t>
      </w:r>
      <w:bookmarkEnd w:id="1349"/>
      <w:bookmarkEnd w:id="1350"/>
      <w:bookmarkEnd w:id="1351"/>
      <w:bookmarkEnd w:id="1352"/>
      <w:bookmarkEnd w:id="1353"/>
      <w:bookmarkEnd w:id="1354"/>
      <w:bookmarkEnd w:id="1355"/>
      <w:bookmarkEnd w:id="1356"/>
      <w:bookmarkEnd w:id="1357"/>
      <w:bookmarkEnd w:id="1358"/>
    </w:p>
    <w:p w14:paraId="6759A13A" w14:textId="0E66400A" w:rsidR="00AC06F3" w:rsidRPr="00591CBD" w:rsidRDefault="00DD7DCC" w:rsidP="00834962">
      <w:pPr>
        <w:pStyle w:val="Standardsubclause0"/>
      </w:pPr>
      <w:r w:rsidRPr="00591CBD">
        <w:t>The Provider must:</w:t>
      </w:r>
    </w:p>
    <w:p w14:paraId="748B1E89" w14:textId="77777777" w:rsidR="00AC06F3" w:rsidRPr="00591CBD" w:rsidRDefault="00DD7DCC" w:rsidP="00834962">
      <w:pPr>
        <w:pStyle w:val="SubclausewithAlphaafternumber"/>
      </w:pPr>
      <w:r w:rsidRPr="004C4B36">
        <w:t xml:space="preserve">in </w:t>
      </w:r>
      <w:r w:rsidR="00AE7FBF" w:rsidRPr="004C4B36">
        <w:t xml:space="preserve">relation to </w:t>
      </w:r>
      <w:r w:rsidRPr="004C4B36">
        <w:t>all publications, and all promotional</w:t>
      </w:r>
      <w:r w:rsidRPr="00591CBD">
        <w:t>, publicity and advertising Materials or activities of any type undertaken by, or on behalf of, the Provider relating to the Services or this Deed:</w:t>
      </w:r>
    </w:p>
    <w:p w14:paraId="181F6043" w14:textId="77777777" w:rsidR="00AC06F3" w:rsidRPr="00591CBD" w:rsidRDefault="00DD7DCC" w:rsidP="00C93703">
      <w:pPr>
        <w:pStyle w:val="SubclausewithRoman"/>
        <w:ind w:left="2155"/>
      </w:pPr>
      <w:r w:rsidRPr="00591CBD">
        <w:lastRenderedPageBreak/>
        <w:t>comply with any</w:t>
      </w:r>
      <w:r w:rsidR="00570F1F" w:rsidRPr="00591CBD">
        <w:t xml:space="preserve"> Guidelines or Notice from the Department, relating to </w:t>
      </w:r>
      <w:r w:rsidRPr="00591CBD">
        <w:t>promotion</w:t>
      </w:r>
      <w:r w:rsidR="00570F1F" w:rsidRPr="00591CBD">
        <w:t xml:space="preserve">, </w:t>
      </w:r>
      <w:r w:rsidRPr="00591CBD">
        <w:t>style</w:t>
      </w:r>
      <w:r w:rsidR="00570F1F" w:rsidRPr="00591CBD">
        <w:t>, badging or signage;</w:t>
      </w:r>
      <w:r w:rsidRPr="00591CBD">
        <w:t xml:space="preserve"> and</w:t>
      </w:r>
    </w:p>
    <w:p w14:paraId="06BCB2CD" w14:textId="77777777" w:rsidR="00AC06F3" w:rsidRPr="00591CBD" w:rsidRDefault="00DD7DCC" w:rsidP="00C93703">
      <w:pPr>
        <w:pStyle w:val="SubclausewithRoman"/>
        <w:ind w:left="2155"/>
      </w:pPr>
      <w:r w:rsidRPr="00591CBD">
        <w:t>acknowledge the financial and other support the Provider has received from the Commonwealth, in the manner consistent with any Guidelines; and</w:t>
      </w:r>
    </w:p>
    <w:p w14:paraId="10240864" w14:textId="77777777" w:rsidR="00AC06F3" w:rsidRPr="00591CBD" w:rsidRDefault="00DD7DCC" w:rsidP="00834962">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5162945B" w14:textId="77777777" w:rsidR="00AC06F3" w:rsidRPr="00591CBD" w:rsidRDefault="00DD7DCC" w:rsidP="00834962">
      <w:pPr>
        <w:pStyle w:val="Standardsubclause0"/>
      </w:pPr>
      <w:r w:rsidRPr="00591CBD">
        <w:t>The Provider must market and promote the Services, as required by the Department, and deal with enquiries relating to the Provider's provision of the Services, in accordance with any Guidelines.</w:t>
      </w:r>
    </w:p>
    <w:p w14:paraId="4DE25175" w14:textId="77777777" w:rsidR="00AC06F3" w:rsidRPr="00591CBD" w:rsidRDefault="00DD7DCC" w:rsidP="000C573B">
      <w:pPr>
        <w:pStyle w:val="Style2"/>
      </w:pPr>
      <w:bookmarkStart w:id="1359" w:name="_Ref66986635"/>
      <w:bookmarkStart w:id="1360" w:name="_Toc79000488"/>
      <w:bookmarkStart w:id="1361" w:name="_Toc80265634"/>
      <w:bookmarkStart w:id="1362" w:name="_Toc179552312"/>
      <w:bookmarkStart w:id="1363" w:name="_Toc179552500"/>
      <w:bookmarkStart w:id="1364" w:name="_Toc179552701"/>
      <w:bookmarkStart w:id="1365" w:name="_Toc179552962"/>
      <w:bookmarkStart w:id="1366" w:name="_Toc179554855"/>
      <w:bookmarkStart w:id="1367" w:name="_Toc179794273"/>
      <w:bookmarkStart w:id="1368" w:name="_Toc205289326"/>
      <w:r w:rsidRPr="00591CBD">
        <w:t>The Department's right to publicise the Services and best practice</w:t>
      </w:r>
      <w:bookmarkEnd w:id="1359"/>
      <w:bookmarkEnd w:id="1360"/>
      <w:bookmarkEnd w:id="1361"/>
      <w:bookmarkEnd w:id="1362"/>
      <w:bookmarkEnd w:id="1363"/>
      <w:bookmarkEnd w:id="1364"/>
      <w:bookmarkEnd w:id="1365"/>
      <w:bookmarkEnd w:id="1366"/>
      <w:bookmarkEnd w:id="1367"/>
      <w:bookmarkEnd w:id="1368"/>
    </w:p>
    <w:p w14:paraId="7E5BCCA4" w14:textId="77777777" w:rsidR="00570F1F" w:rsidRPr="00591CBD" w:rsidRDefault="00DD7DCC" w:rsidP="00834962">
      <w:pPr>
        <w:pStyle w:val="Standardsubclause0"/>
      </w:pPr>
      <w:bookmarkStart w:id="1369" w:name="_Ref71193616"/>
      <w:r w:rsidRPr="00591CBD">
        <w:t>The Department may, by any means, publicise and report on the Services and on the awarding of this Deed to the Provider, including</w:t>
      </w:r>
      <w:r w:rsidR="00570F1F" w:rsidRPr="00591CBD">
        <w:t>:</w:t>
      </w:r>
    </w:p>
    <w:p w14:paraId="22C6B94C" w14:textId="77777777" w:rsidR="00570F1F" w:rsidRPr="004C4B36" w:rsidRDefault="00DD7DCC" w:rsidP="00834962">
      <w:pPr>
        <w:pStyle w:val="SubclausewithAlphaafternumber"/>
      </w:pPr>
      <w:r w:rsidRPr="00591CBD">
        <w:t xml:space="preserve">the name of the </w:t>
      </w:r>
      <w:r w:rsidRPr="004C4B36">
        <w:t>Provider</w:t>
      </w:r>
      <w:r w:rsidR="00570F1F" w:rsidRPr="004C4B36">
        <w:t>;</w:t>
      </w:r>
    </w:p>
    <w:p w14:paraId="3CBF6D0E" w14:textId="77777777" w:rsidR="00570F1F" w:rsidRPr="004C4B36" w:rsidRDefault="00DD7DCC" w:rsidP="00834962">
      <w:pPr>
        <w:pStyle w:val="SubclausewithAlphaafternumber"/>
      </w:pPr>
      <w:r w:rsidRPr="004C4B36">
        <w:t>the amounts paid, or expected to be paid</w:t>
      </w:r>
      <w:r w:rsidR="00EA4946" w:rsidRPr="004C4B36">
        <w:t>,</w:t>
      </w:r>
      <w:r w:rsidRPr="004C4B36">
        <w:t xml:space="preserve"> to the Provider</w:t>
      </w:r>
      <w:r w:rsidR="00570F1F" w:rsidRPr="004C4B36">
        <w:t xml:space="preserve"> under this Deed; </w:t>
      </w:r>
      <w:r w:rsidRPr="004C4B36">
        <w:t>and</w:t>
      </w:r>
    </w:p>
    <w:p w14:paraId="16C780C3" w14:textId="77777777" w:rsidR="00AC06F3" w:rsidRPr="004C4B36" w:rsidRDefault="00DD7DCC" w:rsidP="00834962">
      <w:pPr>
        <w:pStyle w:val="SubclausewithAlphaafternumber"/>
      </w:pPr>
      <w:r w:rsidRPr="004C4B36">
        <w:t>a description of the Services.</w:t>
      </w:r>
      <w:bookmarkEnd w:id="1369"/>
      <w:r w:rsidRPr="004C4B36">
        <w:t xml:space="preserve"> </w:t>
      </w:r>
    </w:p>
    <w:p w14:paraId="7EA38809" w14:textId="77777777" w:rsidR="00AC06F3" w:rsidRDefault="00DD7DCC" w:rsidP="00834962">
      <w:pPr>
        <w:pStyle w:val="Standardsubclause0"/>
      </w:pPr>
      <w:bookmarkStart w:id="1370" w:name="_Ref66988810"/>
      <w:r w:rsidRPr="004C4B36">
        <w:t xml:space="preserve">Where the Department identifies best practice on the part of the Provider, the Department may disseminate advice of such best practice to any other entity, including </w:t>
      </w:r>
      <w:r w:rsidR="006F0A60" w:rsidRPr="004C4B36">
        <w:t xml:space="preserve">other </w:t>
      </w:r>
      <w:r w:rsidR="00860F14" w:rsidRPr="004C4B36">
        <w:t>employment service</w:t>
      </w:r>
      <w:r w:rsidR="001F6AB9" w:rsidRPr="004C4B36">
        <w:t>s</w:t>
      </w:r>
      <w:r w:rsidR="00860F14" w:rsidRPr="004C4B36">
        <w:t xml:space="preserve"> providers</w:t>
      </w:r>
      <w:r w:rsidRPr="004C4B36">
        <w:t xml:space="preserve">. </w:t>
      </w:r>
    </w:p>
    <w:p w14:paraId="7AC2DF3A" w14:textId="481CCB0E" w:rsidR="00394DAE" w:rsidRPr="004C4B36" w:rsidRDefault="00394DAE" w:rsidP="00834962">
      <w:pPr>
        <w:pStyle w:val="Standardsubclause0"/>
      </w:pPr>
      <w:bookmarkStart w:id="1371" w:name="_Ref158995316"/>
      <w:r>
        <w:t xml:space="preserve">The Provider must, when requested by the Department, and in accordance with any Guidelines, participate in community of practice events convened by the Department, to enable the sharing of information on best practice between </w:t>
      </w:r>
      <w:r w:rsidR="00180FD3">
        <w:t>Parent Pathways</w:t>
      </w:r>
      <w:r w:rsidRPr="00394DAE">
        <w:t xml:space="preserve"> Provider</w:t>
      </w:r>
      <w:r>
        <w:t>s</w:t>
      </w:r>
      <w:r w:rsidR="005E47DC">
        <w:t xml:space="preserve"> and the sharing of other information between stakeholders. </w:t>
      </w:r>
      <w:bookmarkEnd w:id="1371"/>
    </w:p>
    <w:p w14:paraId="62A6C13F" w14:textId="77777777" w:rsidR="00AC06F3" w:rsidRPr="004C4B36" w:rsidRDefault="00DD7DCC" w:rsidP="000C573B">
      <w:pPr>
        <w:pStyle w:val="Style2"/>
      </w:pPr>
      <w:bookmarkStart w:id="1372" w:name="_Ref73990288"/>
      <w:bookmarkStart w:id="1373" w:name="_Toc79000489"/>
      <w:bookmarkStart w:id="1374" w:name="_Toc80265635"/>
      <w:bookmarkStart w:id="1375" w:name="_Toc179552313"/>
      <w:bookmarkStart w:id="1376" w:name="_Toc179552501"/>
      <w:bookmarkStart w:id="1377" w:name="_Toc179552702"/>
      <w:bookmarkStart w:id="1378" w:name="_Toc179552963"/>
      <w:bookmarkStart w:id="1379" w:name="_Toc179554856"/>
      <w:bookmarkStart w:id="1380" w:name="_Toc179794274"/>
      <w:bookmarkStart w:id="1381" w:name="_Toc205289327"/>
      <w:r w:rsidRPr="004C4B36">
        <w:t>Conflict of interest</w:t>
      </w:r>
      <w:bookmarkEnd w:id="1370"/>
      <w:bookmarkEnd w:id="1372"/>
      <w:bookmarkEnd w:id="1373"/>
      <w:bookmarkEnd w:id="1374"/>
      <w:bookmarkEnd w:id="1375"/>
      <w:bookmarkEnd w:id="1376"/>
      <w:bookmarkEnd w:id="1377"/>
      <w:bookmarkEnd w:id="1378"/>
      <w:bookmarkEnd w:id="1379"/>
      <w:bookmarkEnd w:id="1380"/>
      <w:bookmarkEnd w:id="1381"/>
    </w:p>
    <w:p w14:paraId="32507105" w14:textId="77777777" w:rsidR="00AC06F3" w:rsidRPr="004C4B36" w:rsidRDefault="00DD7DCC" w:rsidP="00834962">
      <w:pPr>
        <w:pStyle w:val="Standardsubclause0"/>
      </w:pPr>
      <w:r w:rsidRPr="004C4B36">
        <w:t>The Provider warrants that, to the best of its knowledge and belief, after making diligent inquiries, at the Deed Commencement Date, no Conflict exists, or is anticipated.</w:t>
      </w:r>
    </w:p>
    <w:p w14:paraId="530C8C34" w14:textId="649C90F3" w:rsidR="00AC06F3" w:rsidRPr="004C4B36" w:rsidRDefault="00DD7DCC" w:rsidP="00834962">
      <w:pPr>
        <w:pStyle w:val="Standardsubclause0"/>
      </w:pPr>
      <w:r w:rsidRPr="004C4B36">
        <w:t xml:space="preserve">The Provider must not enter into any arrangement that may cause a Conflict. </w:t>
      </w:r>
    </w:p>
    <w:p w14:paraId="236B9A5B" w14:textId="6571B0A9" w:rsidR="00AC06F3" w:rsidRPr="004C4B36" w:rsidRDefault="00DD7DCC" w:rsidP="00834962">
      <w:pPr>
        <w:pStyle w:val="Standardsubclause0"/>
      </w:pPr>
      <w:r w:rsidRPr="004C4B36">
        <w:t>If a Conflict arises, or is anticipated</w:t>
      </w:r>
      <w:r w:rsidR="00BD001A" w:rsidRPr="004C4B36">
        <w:t xml:space="preserve"> to arise</w:t>
      </w:r>
      <w:r w:rsidRPr="004C4B36">
        <w:t>, including as determined and Notified by the Department, the Provider must:</w:t>
      </w:r>
    </w:p>
    <w:p w14:paraId="720D6B60" w14:textId="77777777" w:rsidR="00AC06F3" w:rsidRPr="00591CBD" w:rsidRDefault="00DD7DCC" w:rsidP="00834962">
      <w:pPr>
        <w:pStyle w:val="SubclausewithAlphaafternumber"/>
      </w:pPr>
      <w:r w:rsidRPr="00591CBD">
        <w:t>immediately Notify the Department of the Conflict and the steps that the Provider proposes to take to resolve or otherwise deal with the Conflict;</w:t>
      </w:r>
    </w:p>
    <w:p w14:paraId="07DD254F" w14:textId="77777777" w:rsidR="00AC06F3" w:rsidRPr="00591CBD" w:rsidRDefault="00DD7DCC" w:rsidP="00834962">
      <w:pPr>
        <w:pStyle w:val="SubclausewithAlphaafternumber"/>
      </w:pPr>
      <w:r w:rsidRPr="00591CBD">
        <w:t>make full disclosure to the Department of all relevant information relating to the Conflict; and</w:t>
      </w:r>
    </w:p>
    <w:p w14:paraId="49ECFCAC" w14:textId="77777777" w:rsidR="00AC06F3" w:rsidRPr="00591CBD" w:rsidRDefault="00DD7DCC" w:rsidP="00834962">
      <w:pPr>
        <w:pStyle w:val="SubclausewithAlphaafternumber"/>
      </w:pPr>
      <w:r w:rsidRPr="00591CBD">
        <w:lastRenderedPageBreak/>
        <w:t>take such steps as the Department may reasonably require to resolve or otherwise deal with the Conflict.</w:t>
      </w:r>
    </w:p>
    <w:p w14:paraId="23A63C6F" w14:textId="77777777" w:rsidR="00AC06F3" w:rsidRPr="00591CBD" w:rsidRDefault="00DD7DCC" w:rsidP="00834962">
      <w:pPr>
        <w:pStyle w:val="Standardsubclause0"/>
      </w:pPr>
      <w:r w:rsidRPr="00591CBD">
        <w:t>If the Provider:</w:t>
      </w:r>
    </w:p>
    <w:p w14:paraId="3B694205" w14:textId="515311FD" w:rsidR="00AC06F3" w:rsidRPr="00591CBD" w:rsidRDefault="00DD7DCC" w:rsidP="00834962">
      <w:pPr>
        <w:pStyle w:val="SubclausewithAlphaafternumber"/>
      </w:pPr>
      <w:r w:rsidRPr="00591CBD">
        <w:t xml:space="preserve">fails to take action in accordance with this clause </w:t>
      </w:r>
      <w:r w:rsidRPr="00591CBD">
        <w:fldChar w:fldCharType="begin" w:fldLock="1"/>
      </w:r>
      <w:r w:rsidRPr="00591CBD">
        <w:instrText xml:space="preserve"> REF _Ref73990288 \r \h </w:instrText>
      </w:r>
      <w:r w:rsidR="00E43230" w:rsidRPr="00591CBD">
        <w:instrText xml:space="preserve"> \* MERGEFORMAT </w:instrText>
      </w:r>
      <w:r w:rsidRPr="00591CBD">
        <w:fldChar w:fldCharType="separate"/>
      </w:r>
      <w:r w:rsidR="00C65C51">
        <w:t>63</w:t>
      </w:r>
      <w:r w:rsidRPr="00591CBD">
        <w:fldChar w:fldCharType="end"/>
      </w:r>
      <w:r w:rsidRPr="00591CBD">
        <w:t xml:space="preserve">; and/or </w:t>
      </w:r>
    </w:p>
    <w:p w14:paraId="50168F89" w14:textId="77777777" w:rsidR="00AC06F3" w:rsidRPr="00591CBD" w:rsidRDefault="00DD7DCC" w:rsidP="00834962">
      <w:pPr>
        <w:pStyle w:val="SubclausewithAlphaafternumber"/>
      </w:pPr>
      <w:r w:rsidRPr="00591CBD">
        <w:t xml:space="preserve">is unable or unwilling to resolve or deal with the Conflict as reasonably required by the Department, </w:t>
      </w:r>
    </w:p>
    <w:p w14:paraId="0C8D4CD2" w14:textId="60E4B7D8" w:rsidR="00AC06F3" w:rsidRPr="00591CBD" w:rsidRDefault="00DD7DCC" w:rsidP="00834962">
      <w:pPr>
        <w:pStyle w:val="StandardSubclause-Indent"/>
      </w:pPr>
      <w:r w:rsidRPr="00591CBD">
        <w:t xml:space="preserve">the Department may terminate this Deed under clause </w:t>
      </w:r>
      <w:r w:rsidRPr="00591CBD">
        <w:fldChar w:fldCharType="begin" w:fldLock="1"/>
      </w:r>
      <w:r w:rsidRPr="00591CBD">
        <w:instrText xml:space="preserve"> REF _Ref71119068 \w \h  \* MERGEFORMAT </w:instrText>
      </w:r>
      <w:r w:rsidRPr="00591CBD">
        <w:fldChar w:fldCharType="separate"/>
      </w:r>
      <w:r w:rsidR="00C65C51">
        <w:t>59</w:t>
      </w:r>
      <w:r w:rsidRPr="00591CBD">
        <w:fldChar w:fldCharType="end"/>
      </w:r>
      <w:r w:rsidRPr="00591CBD">
        <w:t>.</w:t>
      </w:r>
    </w:p>
    <w:p w14:paraId="23C8C3CC" w14:textId="77777777" w:rsidR="00AC06F3" w:rsidRPr="00591CBD" w:rsidRDefault="00DD7DCC" w:rsidP="000C573B">
      <w:pPr>
        <w:pStyle w:val="Style2"/>
      </w:pPr>
      <w:bookmarkStart w:id="1382" w:name="_Ref71200073"/>
      <w:bookmarkStart w:id="1383" w:name="_Toc79000490"/>
      <w:bookmarkStart w:id="1384" w:name="_Toc80265636"/>
      <w:bookmarkStart w:id="1385" w:name="_Toc179552314"/>
      <w:bookmarkStart w:id="1386" w:name="_Toc179552502"/>
      <w:bookmarkStart w:id="1387" w:name="_Toc179552703"/>
      <w:bookmarkStart w:id="1388" w:name="_Toc179552964"/>
      <w:bookmarkStart w:id="1389" w:name="_Toc179554857"/>
      <w:bookmarkStart w:id="1390" w:name="_Toc179794275"/>
      <w:bookmarkStart w:id="1391" w:name="_Toc205289328"/>
      <w:r w:rsidRPr="00591CBD">
        <w:t>Negation of employment, partnership and agency</w:t>
      </w:r>
      <w:bookmarkEnd w:id="1382"/>
      <w:bookmarkEnd w:id="1383"/>
      <w:bookmarkEnd w:id="1384"/>
      <w:bookmarkEnd w:id="1385"/>
      <w:bookmarkEnd w:id="1386"/>
      <w:bookmarkEnd w:id="1387"/>
      <w:bookmarkEnd w:id="1388"/>
      <w:bookmarkEnd w:id="1389"/>
      <w:bookmarkEnd w:id="1390"/>
      <w:bookmarkEnd w:id="1391"/>
    </w:p>
    <w:p w14:paraId="680C22BA" w14:textId="77777777" w:rsidR="00AC06F3" w:rsidRPr="00591CBD" w:rsidRDefault="00DD7DCC" w:rsidP="00834962">
      <w:pPr>
        <w:pStyle w:val="Standardsubclause0"/>
      </w:pPr>
      <w:r w:rsidRPr="00591CBD">
        <w:t xml:space="preserve">The Provider, its Personnel, agents, </w:t>
      </w:r>
      <w:r w:rsidR="00570F1F" w:rsidRPr="00591CBD">
        <w:t xml:space="preserve">Host Organisations, </w:t>
      </w:r>
      <w:r w:rsidRPr="00591CBD">
        <w:t xml:space="preserve">Subcontractors and Third Party IT Vendors are not, by virtue of this Deed or any </w:t>
      </w:r>
      <w:r w:rsidR="00570F1F" w:rsidRPr="00591CBD">
        <w:t xml:space="preserve">other </w:t>
      </w:r>
      <w:r w:rsidR="00CE4B41" w:rsidRPr="00591CBD">
        <w:t>arrangement</w:t>
      </w:r>
      <w:r w:rsidRPr="00591CBD">
        <w:t>, or for any purpose, Department Employees, or employees or agents of the Commonwealth or otherwise able to bind or represent the Commonwealth.</w:t>
      </w:r>
    </w:p>
    <w:p w14:paraId="349D2D8F" w14:textId="77777777" w:rsidR="00AC06F3" w:rsidRPr="00591CBD" w:rsidRDefault="00DD7DCC" w:rsidP="00834962">
      <w:pPr>
        <w:pStyle w:val="Standardsubclause0"/>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0CE9A7AF" w14:textId="77777777" w:rsidR="00AC06F3" w:rsidRPr="00591CBD" w:rsidRDefault="00DD7DCC" w:rsidP="000C573B">
      <w:pPr>
        <w:pStyle w:val="Style2"/>
      </w:pPr>
      <w:bookmarkStart w:id="1392" w:name="_Ref71548220"/>
      <w:bookmarkStart w:id="1393" w:name="_Toc79000491"/>
      <w:bookmarkStart w:id="1394" w:name="_Toc80265637"/>
      <w:bookmarkStart w:id="1395" w:name="_Toc179552315"/>
      <w:bookmarkStart w:id="1396" w:name="_Toc179552503"/>
      <w:bookmarkStart w:id="1397" w:name="_Toc179552704"/>
      <w:bookmarkStart w:id="1398" w:name="_Toc179552965"/>
      <w:bookmarkStart w:id="1399" w:name="_Toc179554858"/>
      <w:bookmarkStart w:id="1400" w:name="_Toc179794276"/>
      <w:bookmarkStart w:id="1401" w:name="_Toc205289329"/>
      <w:r w:rsidRPr="00591CBD">
        <w:t>Protection of rights</w:t>
      </w:r>
      <w:bookmarkEnd w:id="1392"/>
      <w:bookmarkEnd w:id="1393"/>
      <w:bookmarkEnd w:id="1394"/>
      <w:bookmarkEnd w:id="1395"/>
      <w:bookmarkEnd w:id="1396"/>
      <w:bookmarkEnd w:id="1397"/>
      <w:bookmarkEnd w:id="1398"/>
      <w:bookmarkEnd w:id="1399"/>
      <w:bookmarkEnd w:id="1400"/>
      <w:bookmarkEnd w:id="1401"/>
    </w:p>
    <w:p w14:paraId="7AD2AB27" w14:textId="77777777" w:rsidR="00AC06F3" w:rsidRPr="00591CBD" w:rsidRDefault="00DD7DCC" w:rsidP="00834962">
      <w:pPr>
        <w:pStyle w:val="Standardsubclause0"/>
      </w:pPr>
      <w:r w:rsidRPr="00591CBD">
        <w:t>If a Party:</w:t>
      </w:r>
    </w:p>
    <w:p w14:paraId="7EFCFB6A" w14:textId="77777777" w:rsidR="00AC06F3" w:rsidRPr="00591CBD" w:rsidRDefault="00DD7DCC" w:rsidP="00834962">
      <w:pPr>
        <w:pStyle w:val="SubclausewithAlphaafternumber"/>
      </w:pPr>
      <w:r w:rsidRPr="00591CBD">
        <w:t>does not exercise, or delays in exercising, any right under this Deed; or</w:t>
      </w:r>
    </w:p>
    <w:p w14:paraId="4A460246" w14:textId="77777777" w:rsidR="00AC06F3" w:rsidRPr="00591CBD" w:rsidRDefault="00DD7DCC" w:rsidP="00834962">
      <w:pPr>
        <w:pStyle w:val="SubclausewithAlphaafternumber"/>
      </w:pPr>
      <w:r w:rsidRPr="00591CBD">
        <w:t>exercises any right on a single occasion or partially,</w:t>
      </w:r>
    </w:p>
    <w:p w14:paraId="7AD21F80" w14:textId="77777777" w:rsidR="00AC06F3" w:rsidRPr="00591CBD" w:rsidRDefault="00DD7DCC" w:rsidP="00834962">
      <w:pPr>
        <w:pStyle w:val="StandardSubclause-Indent"/>
      </w:pPr>
      <w:r w:rsidRPr="00591CBD">
        <w:t xml:space="preserve">that </w:t>
      </w:r>
      <w:r w:rsidR="00570F1F" w:rsidRPr="00591CBD">
        <w:t xml:space="preserve">act or omission </w:t>
      </w:r>
      <w:r w:rsidRPr="00591CBD">
        <w:t>will not prevent the Party from exercising th</w:t>
      </w:r>
      <w:r w:rsidR="00570F1F" w:rsidRPr="00591CBD">
        <w:t>e</w:t>
      </w:r>
      <w:r w:rsidRPr="00591CBD">
        <w:t xml:space="preserve"> right in the future, or from exercising any other right.</w:t>
      </w:r>
    </w:p>
    <w:p w14:paraId="6A0F7D2A" w14:textId="77777777" w:rsidR="00AC06F3" w:rsidRPr="00591CBD" w:rsidRDefault="00DD7DCC" w:rsidP="00834962">
      <w:pPr>
        <w:pStyle w:val="Standardsubclause0"/>
      </w:pPr>
      <w:r w:rsidRPr="00591CBD">
        <w:t>Waiver of any provision of, or right under, this Deed must be in writing signed by the Party entitled to the benefit of that provision or right and is effective only to the extent set out in the written waiver.</w:t>
      </w:r>
    </w:p>
    <w:p w14:paraId="6F41A446" w14:textId="77777777" w:rsidR="00AC06F3" w:rsidRPr="00591CBD" w:rsidRDefault="00DD7DCC" w:rsidP="000C573B">
      <w:pPr>
        <w:pStyle w:val="Style2"/>
      </w:pPr>
      <w:bookmarkStart w:id="1402" w:name="_Toc79000492"/>
      <w:bookmarkStart w:id="1403" w:name="_Toc80265638"/>
      <w:bookmarkStart w:id="1404" w:name="_Toc179552316"/>
      <w:bookmarkStart w:id="1405" w:name="_Toc179552504"/>
      <w:bookmarkStart w:id="1406" w:name="_Toc179552705"/>
      <w:bookmarkStart w:id="1407" w:name="_Toc179552966"/>
      <w:bookmarkStart w:id="1408" w:name="_Toc179554859"/>
      <w:bookmarkStart w:id="1409" w:name="_Toc179794277"/>
      <w:bookmarkStart w:id="1410" w:name="_Toc205289330"/>
      <w:r w:rsidRPr="00591CBD">
        <w:t>Severance</w:t>
      </w:r>
      <w:bookmarkEnd w:id="1402"/>
      <w:bookmarkEnd w:id="1403"/>
      <w:bookmarkEnd w:id="1404"/>
      <w:bookmarkEnd w:id="1405"/>
      <w:bookmarkEnd w:id="1406"/>
      <w:bookmarkEnd w:id="1407"/>
      <w:bookmarkEnd w:id="1408"/>
      <w:bookmarkEnd w:id="1409"/>
      <w:bookmarkEnd w:id="1410"/>
    </w:p>
    <w:p w14:paraId="44480079" w14:textId="77777777" w:rsidR="00AC06F3" w:rsidRPr="00591CBD" w:rsidRDefault="00DD7DCC" w:rsidP="00834962">
      <w:pPr>
        <w:pStyle w:val="Standardsubclause0"/>
      </w:pPr>
      <w:r w:rsidRPr="00591CBD">
        <w:t xml:space="preserve">If a court says that any provision of this Deed has no effect, or interprets a provision to reduce an obligation or right, this does not invalidate any other provision. </w:t>
      </w:r>
    </w:p>
    <w:p w14:paraId="1947034B" w14:textId="77777777" w:rsidR="00AC06F3" w:rsidRPr="00591CBD" w:rsidRDefault="00DD7DCC" w:rsidP="000C573B">
      <w:pPr>
        <w:pStyle w:val="Style2"/>
      </w:pPr>
      <w:bookmarkStart w:id="1411" w:name="_Toc79000493"/>
      <w:bookmarkStart w:id="1412" w:name="_Toc80265639"/>
      <w:bookmarkStart w:id="1413" w:name="_Toc179552317"/>
      <w:bookmarkStart w:id="1414" w:name="_Toc179552505"/>
      <w:bookmarkStart w:id="1415" w:name="_Toc179552706"/>
      <w:bookmarkStart w:id="1416" w:name="_Toc179552967"/>
      <w:bookmarkStart w:id="1417" w:name="_Toc179554860"/>
      <w:bookmarkStart w:id="1418" w:name="_Toc179794278"/>
      <w:bookmarkStart w:id="1419" w:name="_Toc205289331"/>
      <w:r w:rsidRPr="00591CBD">
        <w:t>Entire agreement</w:t>
      </w:r>
      <w:bookmarkEnd w:id="1411"/>
      <w:bookmarkEnd w:id="1412"/>
      <w:bookmarkEnd w:id="1413"/>
      <w:bookmarkEnd w:id="1414"/>
      <w:bookmarkEnd w:id="1415"/>
      <w:bookmarkEnd w:id="1416"/>
      <w:bookmarkEnd w:id="1417"/>
      <w:bookmarkEnd w:id="1418"/>
      <w:bookmarkEnd w:id="1419"/>
      <w:r w:rsidRPr="00591CBD">
        <w:t xml:space="preserve"> </w:t>
      </w:r>
    </w:p>
    <w:p w14:paraId="545605D9" w14:textId="77777777" w:rsidR="00AC06F3" w:rsidRPr="00591CBD" w:rsidRDefault="000965F5" w:rsidP="00834962">
      <w:pPr>
        <w:pStyle w:val="Standardsubclause0"/>
      </w:pPr>
      <w:r w:rsidRPr="004C4B36">
        <w:t>Except where expressly stated to the contrary, t</w:t>
      </w:r>
      <w:r w:rsidR="00DD7DCC" w:rsidRPr="004C4B36">
        <w:t xml:space="preserve">his Deed records the entire agreement between the Parties in relation to its subject matter and supersedes all communications, negotiations, arrangements, </w:t>
      </w:r>
      <w:r w:rsidR="009A3F51" w:rsidRPr="004C4B36">
        <w:t xml:space="preserve">representations </w:t>
      </w:r>
      <w:r w:rsidR="00DD7DCC" w:rsidRPr="004C4B36">
        <w:t>and</w:t>
      </w:r>
      <w:r w:rsidR="00DD7DCC" w:rsidRPr="00591CBD">
        <w:t xml:space="preserve"> agreements, whether oral or written, between the Parties about the subject matter of this Deed.</w:t>
      </w:r>
    </w:p>
    <w:p w14:paraId="032B391E" w14:textId="77777777" w:rsidR="00AC06F3" w:rsidRPr="00591CBD" w:rsidRDefault="00DD7DCC" w:rsidP="000C573B">
      <w:pPr>
        <w:pStyle w:val="Style2"/>
      </w:pPr>
      <w:bookmarkStart w:id="1420" w:name="_Toc79000494"/>
      <w:bookmarkStart w:id="1421" w:name="_Toc80265640"/>
      <w:bookmarkStart w:id="1422" w:name="_Toc179552318"/>
      <w:bookmarkStart w:id="1423" w:name="_Toc179552506"/>
      <w:bookmarkStart w:id="1424" w:name="_Toc179552707"/>
      <w:bookmarkStart w:id="1425" w:name="_Toc179552968"/>
      <w:bookmarkStart w:id="1426" w:name="_Toc179554861"/>
      <w:bookmarkStart w:id="1427" w:name="_Toc179794279"/>
      <w:bookmarkStart w:id="1428" w:name="_Toc205289332"/>
      <w:r w:rsidRPr="00591CBD">
        <w:lastRenderedPageBreak/>
        <w:t>Variation of Deed</w:t>
      </w:r>
      <w:bookmarkEnd w:id="1420"/>
      <w:bookmarkEnd w:id="1421"/>
      <w:bookmarkEnd w:id="1422"/>
      <w:bookmarkEnd w:id="1423"/>
      <w:bookmarkEnd w:id="1424"/>
      <w:bookmarkEnd w:id="1425"/>
      <w:bookmarkEnd w:id="1426"/>
      <w:bookmarkEnd w:id="1427"/>
      <w:bookmarkEnd w:id="1428"/>
    </w:p>
    <w:p w14:paraId="2C3ADADD" w14:textId="77777777" w:rsidR="00AC06F3" w:rsidRPr="00591CBD" w:rsidRDefault="00DD7DCC" w:rsidP="00834962">
      <w:pPr>
        <w:pStyle w:val="Standardsubclause0"/>
      </w:pPr>
      <w:r w:rsidRPr="00591CBD">
        <w:t>Except for action the Department is expressly authorised to take elsewhere in this Deed, no variation of this Deed is binding unless it is agreed in writing and signed by the Parties.</w:t>
      </w:r>
    </w:p>
    <w:p w14:paraId="68EB1525" w14:textId="77777777" w:rsidR="00867586" w:rsidRPr="00591CBD" w:rsidRDefault="00867586" w:rsidP="000C573B">
      <w:pPr>
        <w:pStyle w:val="Style2"/>
      </w:pPr>
      <w:bookmarkStart w:id="1429" w:name="_Ref66982183"/>
      <w:bookmarkStart w:id="1430" w:name="_Toc79000495"/>
      <w:bookmarkStart w:id="1431" w:name="_Toc80265641"/>
      <w:bookmarkStart w:id="1432" w:name="_Ref126246874"/>
      <w:bookmarkStart w:id="1433" w:name="_Toc179552319"/>
      <w:bookmarkStart w:id="1434" w:name="_Toc179552507"/>
      <w:bookmarkStart w:id="1435" w:name="_Toc179552708"/>
      <w:bookmarkStart w:id="1436" w:name="_Toc179552969"/>
      <w:bookmarkStart w:id="1437" w:name="_Toc179554862"/>
      <w:bookmarkStart w:id="1438" w:name="_Toc179794280"/>
      <w:bookmarkStart w:id="1439" w:name="_Toc205289333"/>
      <w:bookmarkStart w:id="1440" w:name="_Ref66987042"/>
      <w:bookmarkStart w:id="1441" w:name="_Ref66987061"/>
      <w:r w:rsidRPr="00591CBD">
        <w:t xml:space="preserve">The Department may vary certain </w:t>
      </w:r>
      <w:bookmarkEnd w:id="1429"/>
      <w:r w:rsidRPr="00591CBD">
        <w:t>terms</w:t>
      </w:r>
      <w:bookmarkEnd w:id="1430"/>
      <w:bookmarkEnd w:id="1431"/>
      <w:bookmarkEnd w:id="1432"/>
      <w:bookmarkEnd w:id="1433"/>
      <w:bookmarkEnd w:id="1434"/>
      <w:bookmarkEnd w:id="1435"/>
      <w:bookmarkEnd w:id="1436"/>
      <w:bookmarkEnd w:id="1437"/>
      <w:bookmarkEnd w:id="1438"/>
      <w:bookmarkEnd w:id="1439"/>
    </w:p>
    <w:p w14:paraId="1D971A83" w14:textId="77777777" w:rsidR="00867586" w:rsidRPr="00591CBD" w:rsidRDefault="00867586" w:rsidP="00834962">
      <w:pPr>
        <w:pStyle w:val="Standardsubclause0"/>
      </w:pPr>
      <w:bookmarkStart w:id="1442" w:name="_Ref66982342"/>
      <w:r w:rsidRPr="00591CBD">
        <w:t>The Department may, at any time, vary:</w:t>
      </w:r>
      <w:bookmarkEnd w:id="1442"/>
    </w:p>
    <w:p w14:paraId="48E0E6E9" w14:textId="77777777" w:rsidR="00867586" w:rsidRPr="00591CBD" w:rsidRDefault="00867586" w:rsidP="00834962">
      <w:pPr>
        <w:pStyle w:val="SubclausewithAlphaafternumber"/>
      </w:pPr>
      <w:r w:rsidRPr="004C4B36">
        <w:t>Payments</w:t>
      </w:r>
      <w:r w:rsidR="003F6B23" w:rsidRPr="004C4B36">
        <w:t xml:space="preserve"> and Payment related provisions</w:t>
      </w:r>
      <w:r w:rsidRPr="004C4B36">
        <w:t xml:space="preserve"> under</w:t>
      </w:r>
      <w:r w:rsidRPr="00591CBD">
        <w:t xml:space="preserve"> this Deed;</w:t>
      </w:r>
    </w:p>
    <w:p w14:paraId="770751E2" w14:textId="57FC4D26" w:rsidR="00867586" w:rsidRPr="00591CBD" w:rsidRDefault="00867586" w:rsidP="00834962">
      <w:pPr>
        <w:pStyle w:val="SubclausewithAlphaafternumber"/>
      </w:pPr>
      <w:r w:rsidRPr="00591CBD">
        <w:t xml:space="preserve">Sites, </w:t>
      </w:r>
      <w:r w:rsidR="008A2AF8">
        <w:t>Service Areas</w:t>
      </w:r>
      <w:r w:rsidRPr="00591CBD">
        <w:t>, and/or Employment Regions of the Provider;</w:t>
      </w:r>
    </w:p>
    <w:p w14:paraId="6EDD31C0" w14:textId="0005AD19" w:rsidR="00867586" w:rsidRPr="004C4B36" w:rsidRDefault="008A2AF8" w:rsidP="00834962">
      <w:pPr>
        <w:pStyle w:val="SubclausewithAlphaafternumber"/>
      </w:pPr>
      <w:r>
        <w:t>Connections with</w:t>
      </w:r>
      <w:r w:rsidR="002D5613" w:rsidRPr="004C4B36">
        <w:t xml:space="preserve"> the Provider </w:t>
      </w:r>
      <w:r w:rsidR="00867586" w:rsidRPr="004C4B36">
        <w:t xml:space="preserve">and the number of Participants on the Provider’s </w:t>
      </w:r>
      <w:r w:rsidR="00EC34D7">
        <w:t>C</w:t>
      </w:r>
      <w:r w:rsidR="00867586" w:rsidRPr="004C4B36">
        <w:t>aseload</w:t>
      </w:r>
      <w:r w:rsidR="00D86F68">
        <w:t>, including those that the Provider ha</w:t>
      </w:r>
      <w:r w:rsidR="003E43C1">
        <w:t>s</w:t>
      </w:r>
      <w:r w:rsidR="00D86F68">
        <w:t xml:space="preserve"> </w:t>
      </w:r>
      <w:r w:rsidR="0012414C">
        <w:t>D</w:t>
      </w:r>
      <w:r w:rsidR="00D86F68">
        <w:t>irect</w:t>
      </w:r>
      <w:r w:rsidR="003E43C1">
        <w:t>ly</w:t>
      </w:r>
      <w:r w:rsidR="00D86F68">
        <w:t xml:space="preserve"> </w:t>
      </w:r>
      <w:r w:rsidR="0012414C">
        <w:t>R</w:t>
      </w:r>
      <w:r w:rsidR="00D86F68">
        <w:t>egistered</w:t>
      </w:r>
      <w:r w:rsidR="00867586" w:rsidRPr="004C4B36">
        <w:t xml:space="preserve">; </w:t>
      </w:r>
    </w:p>
    <w:p w14:paraId="36CA8D42" w14:textId="77777777" w:rsidR="00867586" w:rsidRPr="004C4B36" w:rsidRDefault="00867586" w:rsidP="00834962">
      <w:pPr>
        <w:pStyle w:val="SubclausewithAlphaafternumber"/>
      </w:pPr>
      <w:r w:rsidRPr="004C4B36">
        <w:t>any aspect of the Services; and/or</w:t>
      </w:r>
    </w:p>
    <w:p w14:paraId="1399F638" w14:textId="77777777" w:rsidR="00867586" w:rsidRPr="004C4B36" w:rsidRDefault="00867586" w:rsidP="00834962">
      <w:pPr>
        <w:pStyle w:val="SubclausewithAlphaafternumber"/>
      </w:pPr>
      <w:r w:rsidRPr="004C4B36">
        <w:t xml:space="preserve">any provision of this Deed relating to the way in which the Services are to be delivered, </w:t>
      </w:r>
    </w:p>
    <w:p w14:paraId="148782A3" w14:textId="77777777" w:rsidR="00867586" w:rsidRPr="00591CBD" w:rsidRDefault="00867586" w:rsidP="00834962">
      <w:pPr>
        <w:pStyle w:val="StandardSubclause-Indent"/>
      </w:pPr>
      <w:r w:rsidRPr="004C4B36">
        <w:t>for all or part of the Term of this Deed:</w:t>
      </w:r>
      <w:r w:rsidRPr="00591CBD">
        <w:t xml:space="preserve"> </w:t>
      </w:r>
    </w:p>
    <w:p w14:paraId="2DAB54D9" w14:textId="62894D0F" w:rsidR="00867586" w:rsidRPr="00591CBD" w:rsidRDefault="00867586" w:rsidP="00834962">
      <w:pPr>
        <w:pStyle w:val="SubclausewithAlphaafternumber"/>
      </w:pPr>
      <w:r w:rsidRPr="00591CBD">
        <w:t xml:space="preserve">based on the Department's assessment of </w:t>
      </w:r>
      <w:r w:rsidR="009C5252" w:rsidRPr="00591CBD">
        <w:t>the extent to which the Services are meeting any of the Objectives; or</w:t>
      </w:r>
    </w:p>
    <w:p w14:paraId="2402D93E" w14:textId="77777777" w:rsidR="00867586" w:rsidRPr="00591CBD" w:rsidRDefault="00867586" w:rsidP="00834962">
      <w:pPr>
        <w:pStyle w:val="SubclausewithAlphaafternumber"/>
      </w:pPr>
      <w:r w:rsidRPr="00591CBD">
        <w:t>acting reasonably, for any other reason as determined by the Department at its absolute discretion,</w:t>
      </w:r>
    </w:p>
    <w:p w14:paraId="1C54F16C" w14:textId="77777777" w:rsidR="00867586" w:rsidRPr="00591CBD" w:rsidRDefault="00867586" w:rsidP="00834962">
      <w:pPr>
        <w:pStyle w:val="StandardSubclause-Indent"/>
      </w:pPr>
      <w:r w:rsidRPr="00591CBD">
        <w:t xml:space="preserve">by providing Notice to the Provider. </w:t>
      </w:r>
    </w:p>
    <w:p w14:paraId="01BE842B" w14:textId="2C280579" w:rsidR="00867586" w:rsidRPr="00591CBD" w:rsidRDefault="00867586" w:rsidP="00834962">
      <w:pPr>
        <w:pStyle w:val="Standardsubclause0"/>
      </w:pPr>
      <w:r w:rsidRPr="00591CBD">
        <w:t xml:space="preserve">If the Department exercises its rights under clause </w:t>
      </w:r>
      <w:r w:rsidRPr="00591CBD">
        <w:fldChar w:fldCharType="begin" w:fldLock="1"/>
      </w:r>
      <w:r w:rsidRPr="00591CBD">
        <w:instrText xml:space="preserve"> REF _Ref66982342 \w \h </w:instrText>
      </w:r>
      <w:r w:rsidR="00E43230" w:rsidRPr="00591CBD">
        <w:instrText xml:space="preserve"> \* MERGEFORMAT </w:instrText>
      </w:r>
      <w:r w:rsidRPr="00591CBD">
        <w:fldChar w:fldCharType="separate"/>
      </w:r>
      <w:r w:rsidR="00C65C51">
        <w:t>69.1</w:t>
      </w:r>
      <w:r w:rsidRPr="00591CBD">
        <w:fldChar w:fldCharType="end"/>
      </w:r>
      <w:r w:rsidRPr="00591CBD">
        <w:t>:</w:t>
      </w:r>
    </w:p>
    <w:p w14:paraId="04E1277D" w14:textId="77777777" w:rsidR="00867586" w:rsidRPr="00591CBD" w:rsidRDefault="00867586" w:rsidP="00834962">
      <w:pPr>
        <w:pStyle w:val="SubclausewithAlphaafternumber"/>
      </w:pPr>
      <w:r w:rsidRPr="00591CBD">
        <w:t>where relevant, this Deed is deemed to be varied accordingly; and</w:t>
      </w:r>
    </w:p>
    <w:p w14:paraId="4CB48CED" w14:textId="77777777" w:rsidR="00867586" w:rsidRPr="00591CBD" w:rsidRDefault="00867586" w:rsidP="00834962">
      <w:pPr>
        <w:pStyle w:val="SubclausewithAlphaafternumber"/>
      </w:pPr>
      <w:r w:rsidRPr="00591CBD">
        <w:t>the Provider must perform all of its obligations under this Deed as varied.</w:t>
      </w:r>
      <w:r w:rsidRPr="00591CBD">
        <w:rPr>
          <w:rStyle w:val="CUNote"/>
          <w:rFonts w:cstheme="minorHAnsi"/>
        </w:rPr>
        <w:t xml:space="preserve"> </w:t>
      </w:r>
    </w:p>
    <w:p w14:paraId="458F3881" w14:textId="02D88C56" w:rsidR="00AC06F3" w:rsidRPr="00591CBD" w:rsidRDefault="00DD7DCC" w:rsidP="000C573B">
      <w:pPr>
        <w:pStyle w:val="Style2"/>
      </w:pPr>
      <w:bookmarkStart w:id="1443" w:name="_Toc79000496"/>
      <w:bookmarkStart w:id="1444" w:name="_Ref80606924"/>
      <w:bookmarkStart w:id="1445" w:name="_Ref80607361"/>
      <w:bookmarkStart w:id="1446" w:name="_Toc80265642"/>
      <w:bookmarkStart w:id="1447" w:name="_Ref92888905"/>
      <w:bookmarkStart w:id="1448" w:name="_Toc179552320"/>
      <w:bookmarkStart w:id="1449" w:name="_Toc179552508"/>
      <w:bookmarkStart w:id="1450" w:name="_Toc179552709"/>
      <w:bookmarkStart w:id="1451" w:name="_Toc179552970"/>
      <w:bookmarkStart w:id="1452" w:name="_Toc179554863"/>
      <w:bookmarkStart w:id="1453" w:name="_Toc179794281"/>
      <w:bookmarkStart w:id="1454" w:name="_Toc205289334"/>
      <w:r w:rsidRPr="00591CBD">
        <w:t>Applicable law and jurisdiction</w:t>
      </w:r>
      <w:bookmarkEnd w:id="1440"/>
      <w:bookmarkEnd w:id="1441"/>
      <w:bookmarkEnd w:id="1443"/>
      <w:bookmarkEnd w:id="1444"/>
      <w:bookmarkEnd w:id="1445"/>
      <w:bookmarkEnd w:id="1446"/>
      <w:bookmarkEnd w:id="1447"/>
      <w:bookmarkEnd w:id="1448"/>
      <w:bookmarkEnd w:id="1449"/>
      <w:bookmarkEnd w:id="1450"/>
      <w:bookmarkEnd w:id="1451"/>
      <w:bookmarkEnd w:id="1452"/>
      <w:bookmarkEnd w:id="1453"/>
      <w:bookmarkEnd w:id="1454"/>
    </w:p>
    <w:p w14:paraId="2277844F" w14:textId="77777777" w:rsidR="00AC06F3" w:rsidRPr="00591CBD" w:rsidRDefault="00DD7DCC" w:rsidP="00834962">
      <w:pPr>
        <w:pStyle w:val="Standardsubclause0"/>
      </w:pPr>
      <w:r w:rsidRPr="00591CBD">
        <w:t>This Deed is to be construed in accordance with, and any matter related to it is to be governed by, the laws of the State of New South Wales.</w:t>
      </w:r>
    </w:p>
    <w:p w14:paraId="5E1B7D33" w14:textId="77777777" w:rsidR="00AC06F3" w:rsidRPr="00591CBD" w:rsidRDefault="00DD7DCC" w:rsidP="00834962">
      <w:pPr>
        <w:pStyle w:val="Standardsubclause0"/>
      </w:pPr>
      <w:r w:rsidRPr="00591CBD">
        <w:t>Both Parties submit to the non-exclusive jurisdiction of the courts of the State of New South Wales in respect to any dispute under this Deed.</w:t>
      </w:r>
    </w:p>
    <w:p w14:paraId="5F9EF7B3" w14:textId="77777777" w:rsidR="00AC06F3" w:rsidRPr="00591CBD" w:rsidRDefault="00DD7DCC" w:rsidP="000C573B">
      <w:pPr>
        <w:pStyle w:val="Style2"/>
      </w:pPr>
      <w:bookmarkStart w:id="1455" w:name="_Ref71200087"/>
      <w:bookmarkStart w:id="1456" w:name="_Toc79000497"/>
      <w:bookmarkStart w:id="1457" w:name="_Toc80265643"/>
      <w:bookmarkStart w:id="1458" w:name="_Toc179552321"/>
      <w:bookmarkStart w:id="1459" w:name="_Toc179552509"/>
      <w:bookmarkStart w:id="1460" w:name="_Toc179552710"/>
      <w:bookmarkStart w:id="1461" w:name="_Toc179552971"/>
      <w:bookmarkStart w:id="1462" w:name="_Toc179554864"/>
      <w:bookmarkStart w:id="1463" w:name="_Toc179794282"/>
      <w:bookmarkStart w:id="1464" w:name="_Toc205289335"/>
      <w:r w:rsidRPr="00591CBD">
        <w:t>Compliance with laws and government policies</w:t>
      </w:r>
      <w:bookmarkEnd w:id="1455"/>
      <w:bookmarkEnd w:id="1456"/>
      <w:bookmarkEnd w:id="1457"/>
      <w:bookmarkEnd w:id="1458"/>
      <w:bookmarkEnd w:id="1459"/>
      <w:bookmarkEnd w:id="1460"/>
      <w:bookmarkEnd w:id="1461"/>
      <w:bookmarkEnd w:id="1462"/>
      <w:bookmarkEnd w:id="1463"/>
      <w:bookmarkEnd w:id="1464"/>
      <w:r w:rsidRPr="00591CBD">
        <w:t xml:space="preserve"> </w:t>
      </w:r>
    </w:p>
    <w:p w14:paraId="709176A0" w14:textId="6CFF9CC1" w:rsidR="00AC06F3" w:rsidRPr="00591CBD" w:rsidRDefault="00DD7DCC" w:rsidP="00834962">
      <w:pPr>
        <w:pStyle w:val="Standardsubclause0"/>
      </w:pPr>
      <w:bookmarkStart w:id="1465" w:name="_Ref71550025"/>
      <w:r w:rsidRPr="00591CBD">
        <w:t>The Provider must:</w:t>
      </w:r>
      <w:bookmarkEnd w:id="1465"/>
    </w:p>
    <w:p w14:paraId="1780C7D9" w14:textId="77777777" w:rsidR="00AC06F3" w:rsidRPr="00591CBD" w:rsidRDefault="00DD7DCC" w:rsidP="00834962">
      <w:pPr>
        <w:pStyle w:val="SubclausewithAlphaafternumber"/>
      </w:pPr>
      <w:r w:rsidRPr="00591CBD">
        <w:t xml:space="preserve">in carrying out its obligations under this Deed; and </w:t>
      </w:r>
    </w:p>
    <w:p w14:paraId="427F7CB7" w14:textId="77777777" w:rsidR="00AC06F3" w:rsidRPr="00591CBD" w:rsidRDefault="00DD7DCC" w:rsidP="00834962">
      <w:pPr>
        <w:pStyle w:val="SubclausewithAlphaafternumber"/>
      </w:pPr>
      <w:bookmarkStart w:id="1466" w:name="_Ref73516580"/>
      <w:r w:rsidRPr="00591CBD">
        <w:lastRenderedPageBreak/>
        <w:t>ensure that its Personnel, Subcontractors, Third Party IT Vendors and agents, in carrying out activities related to this Deed,</w:t>
      </w:r>
      <w:bookmarkEnd w:id="1466"/>
      <w:r w:rsidRPr="00591CBD">
        <w:t xml:space="preserve"> </w:t>
      </w:r>
    </w:p>
    <w:p w14:paraId="2FE04AC1" w14:textId="77777777" w:rsidR="00AC06F3" w:rsidRPr="00591CBD" w:rsidRDefault="00DD7DCC" w:rsidP="00834962">
      <w:pPr>
        <w:pStyle w:val="StandardSubclause-Indent"/>
      </w:pPr>
      <w:r w:rsidRPr="00591CBD">
        <w:t>comply with:</w:t>
      </w:r>
    </w:p>
    <w:p w14:paraId="4AA09286" w14:textId="1D482DCC" w:rsidR="00AC06F3" w:rsidRPr="00591CBD" w:rsidRDefault="00DD7DCC" w:rsidP="00834962">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1C7557">
        <w:t>,</w:t>
      </w:r>
      <w:r w:rsidRPr="00591CBD">
        <w:t xml:space="preserve"> anti-discrimination legislation, including the </w:t>
      </w:r>
      <w:r w:rsidRPr="00591CBD">
        <w:rPr>
          <w:i/>
        </w:rPr>
        <w:t>Disability Discrimination Act 1992</w:t>
      </w:r>
      <w:r w:rsidRPr="00591CBD">
        <w:t xml:space="preserve"> (Cth)</w:t>
      </w:r>
      <w:r w:rsidR="001C7557">
        <w:t xml:space="preserve">, and the </w:t>
      </w:r>
      <w:r w:rsidR="001C7557" w:rsidRPr="001C7557">
        <w:rPr>
          <w:i/>
          <w:iCs/>
        </w:rPr>
        <w:t>National Anti-Corruption Commission Act 2022</w:t>
      </w:r>
      <w:r w:rsidR="001C7557">
        <w:t xml:space="preserve"> (Cth)</w:t>
      </w:r>
      <w:r w:rsidRPr="00591CBD">
        <w:t>; and</w:t>
      </w:r>
    </w:p>
    <w:p w14:paraId="0D21F24E" w14:textId="77777777" w:rsidR="00AC06F3" w:rsidRPr="00591CBD" w:rsidRDefault="00DD7DCC" w:rsidP="00834962">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6A5942B8" w14:textId="3E5E3122" w:rsidR="00AC06F3" w:rsidRPr="00591CBD" w:rsidRDefault="00DD7DCC" w:rsidP="00834962">
      <w:pPr>
        <w:pStyle w:val="Standardsubclause0"/>
      </w:pPr>
      <w:r w:rsidRPr="00591CBD">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r w:rsidR="003E43C1">
        <w:t xml:space="preserve"> </w:t>
      </w:r>
    </w:p>
    <w:p w14:paraId="7D61895F" w14:textId="77777777" w:rsidR="00AC06F3" w:rsidRPr="00591CBD" w:rsidRDefault="00DD7DCC" w:rsidP="009834D7">
      <w:pPr>
        <w:pStyle w:val="Heading6"/>
      </w:pPr>
      <w:r w:rsidRPr="00591CBD">
        <w:t>Workplace Gender Equality Act 2012 (Cth)</w:t>
      </w:r>
    </w:p>
    <w:p w14:paraId="21DFFD5F" w14:textId="63A957CE" w:rsidR="00AC06F3" w:rsidRPr="00591CBD" w:rsidRDefault="00DD7DCC" w:rsidP="00834962">
      <w:pPr>
        <w:pStyle w:val="Standardsubclause0"/>
      </w:pPr>
      <w:r w:rsidRPr="00591CBD">
        <w:t xml:space="preserve">Clauses </w:t>
      </w:r>
      <w:r w:rsidRPr="00591CBD">
        <w:fldChar w:fldCharType="begin" w:fldLock="1"/>
      </w:r>
      <w:r w:rsidRPr="00591CBD">
        <w:instrText xml:space="preserve"> REF _Ref66988870 \w \h </w:instrText>
      </w:r>
      <w:r w:rsidR="00E43230" w:rsidRPr="00591CBD">
        <w:instrText xml:space="preserve"> \* MERGEFORMAT </w:instrText>
      </w:r>
      <w:r w:rsidRPr="00591CBD">
        <w:fldChar w:fldCharType="separate"/>
      </w:r>
      <w:r w:rsidR="00C65C51">
        <w:t>71.4</w:t>
      </w:r>
      <w:r w:rsidRPr="00591CBD">
        <w:fldChar w:fldCharType="end"/>
      </w:r>
      <w:r w:rsidRPr="00591CBD">
        <w:t xml:space="preserve"> to </w:t>
      </w:r>
      <w:r w:rsidRPr="00591CBD">
        <w:fldChar w:fldCharType="begin" w:fldLock="1"/>
      </w:r>
      <w:r w:rsidRPr="00591CBD">
        <w:instrText xml:space="preserve"> REF _Ref66988878 \w \h </w:instrText>
      </w:r>
      <w:r w:rsidR="00E43230" w:rsidRPr="00591CBD">
        <w:instrText xml:space="preserve"> \* MERGEFORMAT </w:instrText>
      </w:r>
      <w:r w:rsidRPr="00591CBD">
        <w:fldChar w:fldCharType="separate"/>
      </w:r>
      <w:r w:rsidR="00C65C51">
        <w:t>71.5</w:t>
      </w:r>
      <w:r w:rsidRPr="00591CBD">
        <w:fldChar w:fldCharType="end"/>
      </w:r>
      <w:r w:rsidRPr="00591CBD">
        <w:t xml:space="preserve"> apply only to the extent that the Provider is a 'relevant </w:t>
      </w:r>
      <w:r w:rsidRPr="004C4B36">
        <w:t xml:space="preserve">employer' for the purposes of the </w:t>
      </w:r>
      <w:r w:rsidRPr="004C4B36">
        <w:rPr>
          <w:i/>
        </w:rPr>
        <w:t>Workplace Gender Equality Act 2012</w:t>
      </w:r>
      <w:r w:rsidRPr="004C4B36">
        <w:t xml:space="preserve"> (Cth) (</w:t>
      </w:r>
      <w:r w:rsidR="008741A8" w:rsidRPr="004C4B36">
        <w:t>‘</w:t>
      </w:r>
      <w:r w:rsidRPr="006F78EC">
        <w:rPr>
          <w:bCs/>
        </w:rPr>
        <w:t>the WGE Act</w:t>
      </w:r>
      <w:r w:rsidR="008741A8" w:rsidRPr="006F78EC">
        <w:rPr>
          <w:bCs/>
        </w:rPr>
        <w:t>’</w:t>
      </w:r>
      <w:r w:rsidRPr="004C4B36">
        <w:t>).</w:t>
      </w:r>
    </w:p>
    <w:p w14:paraId="2907E2BB" w14:textId="77777777" w:rsidR="00AC06F3" w:rsidRPr="00591CBD" w:rsidRDefault="00DD7DCC" w:rsidP="00834962">
      <w:pPr>
        <w:pStyle w:val="Standardsubclause0"/>
      </w:pPr>
      <w:bookmarkStart w:id="1467" w:name="_Ref66988870"/>
      <w:r w:rsidRPr="00591CBD">
        <w:t>The Provider must:</w:t>
      </w:r>
      <w:bookmarkEnd w:id="1467"/>
    </w:p>
    <w:p w14:paraId="2E91E2C5" w14:textId="77777777" w:rsidR="00AC06F3" w:rsidRPr="00591CBD" w:rsidRDefault="00DD7DCC" w:rsidP="00834962">
      <w:pPr>
        <w:pStyle w:val="SubclausewithAlphaafternumber"/>
      </w:pPr>
      <w:r w:rsidRPr="00591CBD">
        <w:t>Notify the Department as soon as practicable if the Provider becomes non-compliant with the WGE Act during the Term of this Deed; and</w:t>
      </w:r>
    </w:p>
    <w:p w14:paraId="2DB57A4E" w14:textId="77777777" w:rsidR="00AC06F3" w:rsidRPr="00591CBD" w:rsidRDefault="00DD7DCC" w:rsidP="00834962">
      <w:pPr>
        <w:pStyle w:val="SubclausewithAlphaafternumber"/>
      </w:pPr>
      <w:r w:rsidRPr="00591CBD">
        <w:t>provide a current letter of compliance issued to the Provider by the Commonwealth Workplace Gender Equality Agency within 18 months from the Deed Commencement Date, and following this, annually, to the Department.</w:t>
      </w:r>
    </w:p>
    <w:p w14:paraId="2621DAE7" w14:textId="77777777" w:rsidR="00AC06F3" w:rsidRPr="00591CBD" w:rsidRDefault="00F93658" w:rsidP="00834962">
      <w:pPr>
        <w:pStyle w:val="Standardsubclause0"/>
      </w:pPr>
      <w:bookmarkStart w:id="1468" w:name="_Ref66988878"/>
      <w:r w:rsidRPr="004C4B36">
        <w:t>For the avoidance of doubt, c</w:t>
      </w:r>
      <w:r w:rsidR="00DD7DCC" w:rsidRPr="004C4B36">
        <w:t>ompliance with</w:t>
      </w:r>
      <w:r w:rsidR="00DD7DCC" w:rsidRPr="00591CBD">
        <w:t xml:space="preserve"> the WGE Act does not relieve the Provider from its responsibility to comply with its other obligations under this Deed.</w:t>
      </w:r>
      <w:bookmarkEnd w:id="1468"/>
    </w:p>
    <w:p w14:paraId="7BD79E37" w14:textId="77777777" w:rsidR="00AC06F3" w:rsidRPr="00591CBD" w:rsidRDefault="00DD7DCC" w:rsidP="009834D7">
      <w:pPr>
        <w:pStyle w:val="Heading6"/>
      </w:pPr>
      <w:r w:rsidRPr="00591CBD">
        <w:t>Work health and safety</w:t>
      </w:r>
    </w:p>
    <w:p w14:paraId="19DD9D11" w14:textId="77777777" w:rsidR="00AC06F3" w:rsidRPr="00591CBD" w:rsidRDefault="00DD7DCC" w:rsidP="00834962">
      <w:pPr>
        <w:pStyle w:val="Standardsubclause0"/>
      </w:pPr>
      <w:bookmarkStart w:id="1469" w:name="_Ref71550631"/>
      <w:r w:rsidRPr="00591CBD">
        <w:t>The Provider must at all times:</w:t>
      </w:r>
      <w:bookmarkEnd w:id="1469"/>
    </w:p>
    <w:p w14:paraId="65DF5D08" w14:textId="77777777" w:rsidR="00AC06F3" w:rsidRPr="00591CBD" w:rsidRDefault="00DD7DCC" w:rsidP="00834962">
      <w:pPr>
        <w:pStyle w:val="SubclausewithAlphaafternumber"/>
      </w:pPr>
      <w:r w:rsidRPr="00591CBD">
        <w:t>ensure that the Services are carried out in a safe manner;</w:t>
      </w:r>
    </w:p>
    <w:p w14:paraId="4500DD2A" w14:textId="77777777" w:rsidR="00AC06F3" w:rsidRPr="0029704A" w:rsidRDefault="00DD7DCC" w:rsidP="00834962">
      <w:pPr>
        <w:pStyle w:val="SubclausewithAlphaafternumber"/>
      </w:pPr>
      <w:r w:rsidRPr="00591CBD">
        <w:t xml:space="preserve">comply with any reasonable instruction from the Department relating to work health and safety and any directions issued by any entity having </w:t>
      </w:r>
      <w:r w:rsidRPr="0029704A">
        <w:t>authority under the WHS Laws to do so;</w:t>
      </w:r>
    </w:p>
    <w:p w14:paraId="4D316541" w14:textId="77777777" w:rsidR="00AC06F3" w:rsidRPr="00591CBD" w:rsidRDefault="00DD7DCC" w:rsidP="00834962">
      <w:pPr>
        <w:pStyle w:val="SubclausewithAlphaafternumber"/>
      </w:pPr>
      <w:r w:rsidRPr="0029704A">
        <w:t>consult</w:t>
      </w:r>
      <w:r w:rsidR="00F4423D" w:rsidRPr="0029704A">
        <w:t>, cooperate</w:t>
      </w:r>
      <w:r w:rsidRPr="0029704A">
        <w:t xml:space="preserve"> and coordinate with the Department in relation to health</w:t>
      </w:r>
      <w:r w:rsidRPr="00591CBD">
        <w:t xml:space="preserve"> and safety matters arising from the Services (including meeting with the Department as required by the Department and communicating any issues or </w:t>
      </w:r>
      <w:r w:rsidRPr="00591CBD">
        <w:lastRenderedPageBreak/>
        <w:t xml:space="preserve">concerns, or any specific requirements applying to the Services under or arising from the WHS Laws, as soon as practicable); </w:t>
      </w:r>
    </w:p>
    <w:p w14:paraId="7B065603" w14:textId="77777777" w:rsidR="00AC06F3" w:rsidRPr="00591CBD" w:rsidRDefault="00DD7DCC" w:rsidP="00834962">
      <w:pPr>
        <w:pStyle w:val="SubclausewithAlphaafternumber"/>
      </w:pPr>
      <w:r w:rsidRPr="00591CBD">
        <w:t>if the Provider is required by the WHS Act to report a Notifiable Incident to the Regulator arising out of the Services:</w:t>
      </w:r>
    </w:p>
    <w:p w14:paraId="3D1EA468" w14:textId="77777777" w:rsidR="00AC06F3" w:rsidRPr="00591CBD" w:rsidRDefault="00DD7DCC" w:rsidP="00C93703">
      <w:pPr>
        <w:pStyle w:val="SubclausewithRoman"/>
        <w:ind w:left="2155"/>
      </w:pPr>
      <w:r w:rsidRPr="00591CBD">
        <w:t>at the same time, or as soon as is possible in the circumstances, give Notice of such incident, and a copy of any written notice provided to the Regulator, to the Department; and</w:t>
      </w:r>
    </w:p>
    <w:p w14:paraId="5B95F23C" w14:textId="77777777" w:rsidR="00AC06F3" w:rsidRPr="00591CBD" w:rsidRDefault="00DD7DCC" w:rsidP="00C93703">
      <w:pPr>
        <w:pStyle w:val="SubclausewithRoman"/>
        <w:keepLines/>
        <w:ind w:left="2155"/>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227ADA70" w14:textId="77777777" w:rsidR="00AC06F3" w:rsidRPr="00591CBD" w:rsidRDefault="00DD7DCC" w:rsidP="00834962">
      <w:pPr>
        <w:pStyle w:val="SubclausewithAlphaafternumber"/>
      </w:pPr>
      <w:r w:rsidRPr="00591CBD">
        <w:t>within 24 hours of becoming aware of such circumstances, inform the Department of the full details of:</w:t>
      </w:r>
    </w:p>
    <w:p w14:paraId="5E1AD114" w14:textId="77777777" w:rsidR="00AC06F3" w:rsidRPr="00591CBD" w:rsidRDefault="00DD7DCC" w:rsidP="007A2950">
      <w:pPr>
        <w:pStyle w:val="SubclausewithRoman"/>
        <w:numPr>
          <w:ilvl w:val="3"/>
          <w:numId w:val="84"/>
        </w:numPr>
        <w:ind w:left="2155"/>
      </w:pPr>
      <w:r w:rsidRPr="00591CBD">
        <w:t>any suspected or actual contravention of the WHS Laws relating to the Services;</w:t>
      </w:r>
    </w:p>
    <w:p w14:paraId="45D3D6AA" w14:textId="77777777" w:rsidR="00AC06F3" w:rsidRPr="00591CBD" w:rsidRDefault="00DD7DCC" w:rsidP="00C93703">
      <w:pPr>
        <w:pStyle w:val="SubclausewithRoman"/>
        <w:ind w:left="2155"/>
      </w:pPr>
      <w:r w:rsidRPr="00591CBD">
        <w:t>any workplace entry by a WHS Entry Permit Holder, or an inspector appointed under the WHS Act, to any place where the Services are being performed or undertaken;</w:t>
      </w:r>
    </w:p>
    <w:p w14:paraId="6ADF0EE6" w14:textId="77777777" w:rsidR="00AC06F3" w:rsidRPr="00591CBD" w:rsidRDefault="00DD7DCC" w:rsidP="00C93703">
      <w:pPr>
        <w:pStyle w:val="SubclausewithRoman"/>
        <w:ind w:left="2155"/>
      </w:pPr>
      <w:r w:rsidRPr="00591CBD">
        <w:t>any proceedings against the Provider, or any decision or request by the Regulator given to the Provider, under the WHS Laws; and</w:t>
      </w:r>
    </w:p>
    <w:p w14:paraId="0A4B70EA" w14:textId="77777777" w:rsidR="00AC06F3" w:rsidRPr="00591CBD" w:rsidRDefault="00DD7DCC" w:rsidP="00C93703">
      <w:pPr>
        <w:pStyle w:val="SubclausewithRoman"/>
        <w:ind w:left="2155"/>
      </w:pPr>
      <w:r w:rsidRPr="00591CBD">
        <w:t>any cessation or direction to cease work relating to the Services, due to unsafe work, immediately upon the Provider being informed of any such cessation or direction; and</w:t>
      </w:r>
    </w:p>
    <w:p w14:paraId="0B376F18" w14:textId="77777777" w:rsidR="00AC06F3" w:rsidRPr="00591CBD" w:rsidRDefault="00DD7DCC" w:rsidP="00834962">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68AD9407" w14:textId="77777777" w:rsidR="00AC06F3" w:rsidRPr="00591CBD" w:rsidRDefault="00DD7DCC" w:rsidP="00834962">
      <w:pPr>
        <w:pStyle w:val="Standardsubclause0"/>
      </w:pPr>
      <w:bookmarkStart w:id="1470"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1470"/>
    </w:p>
    <w:p w14:paraId="6614C61A" w14:textId="77777777" w:rsidR="00AC06F3" w:rsidRPr="00591CBD" w:rsidRDefault="00DD7DCC" w:rsidP="000C573B">
      <w:pPr>
        <w:pStyle w:val="Style2"/>
      </w:pPr>
      <w:bookmarkStart w:id="1471" w:name="_Ref69989682"/>
      <w:bookmarkStart w:id="1472" w:name="_Toc72237108"/>
      <w:bookmarkStart w:id="1473" w:name="_Toc72323524"/>
      <w:bookmarkStart w:id="1474" w:name="_Toc79000498"/>
      <w:bookmarkStart w:id="1475" w:name="_Toc80265644"/>
      <w:bookmarkStart w:id="1476" w:name="_Toc179552322"/>
      <w:bookmarkStart w:id="1477" w:name="_Toc179552510"/>
      <w:bookmarkStart w:id="1478" w:name="_Toc179552711"/>
      <w:bookmarkStart w:id="1479" w:name="_Toc179552972"/>
      <w:bookmarkStart w:id="1480" w:name="_Toc179554865"/>
      <w:bookmarkStart w:id="1481" w:name="_Toc179794283"/>
      <w:bookmarkStart w:id="1482" w:name="_Toc205289336"/>
      <w:r w:rsidRPr="00591CBD">
        <w:t>Checks and reasonable care</w:t>
      </w:r>
      <w:bookmarkEnd w:id="1471"/>
      <w:bookmarkEnd w:id="1472"/>
      <w:bookmarkEnd w:id="1473"/>
      <w:bookmarkEnd w:id="1474"/>
      <w:bookmarkEnd w:id="1475"/>
      <w:bookmarkEnd w:id="1476"/>
      <w:bookmarkEnd w:id="1477"/>
      <w:bookmarkEnd w:id="1478"/>
      <w:bookmarkEnd w:id="1479"/>
      <w:bookmarkEnd w:id="1480"/>
      <w:bookmarkEnd w:id="1481"/>
      <w:bookmarkEnd w:id="1482"/>
    </w:p>
    <w:p w14:paraId="4600D36C" w14:textId="77777777" w:rsidR="00AC06F3" w:rsidRPr="00591CBD" w:rsidRDefault="00DD7DCC" w:rsidP="009834D7">
      <w:pPr>
        <w:pStyle w:val="Heading6"/>
      </w:pPr>
      <w:r w:rsidRPr="00591CBD">
        <w:t>Personnel and Supervisors</w:t>
      </w:r>
    </w:p>
    <w:p w14:paraId="28BBB95E" w14:textId="5D9C034A" w:rsidR="00AC06F3" w:rsidRPr="00591CBD" w:rsidRDefault="00DD7DCC" w:rsidP="00834962">
      <w:pPr>
        <w:pStyle w:val="Standardsubclause0"/>
      </w:pPr>
      <w:r w:rsidRPr="00591CBD">
        <w:t xml:space="preserve">Before arranging for any </w:t>
      </w:r>
      <w:r w:rsidR="00D30E58">
        <w:t xml:space="preserve">of its </w:t>
      </w:r>
      <w:r w:rsidRPr="00591CBD">
        <w:t>Personnel</w:t>
      </w:r>
      <w:r w:rsidR="00D30E58">
        <w:t>, a</w:t>
      </w:r>
      <w:r w:rsidR="00A83FDC">
        <w:t>ny</w:t>
      </w:r>
      <w:r w:rsidR="00D30E58">
        <w:t xml:space="preserve"> Subcontractor</w:t>
      </w:r>
      <w:r w:rsidRPr="00591CBD">
        <w:t xml:space="preserve"> or a</w:t>
      </w:r>
      <w:r w:rsidR="00A83FDC">
        <w:t>ny</w:t>
      </w:r>
      <w:r w:rsidRPr="00591CBD">
        <w:t xml:space="preserve"> potential Supervisor to be involved in the Services,</w:t>
      </w:r>
      <w:r w:rsidR="00C47904" w:rsidRPr="00591CBD">
        <w:t xml:space="preserve"> including any Activity (</w:t>
      </w:r>
      <w:r w:rsidR="00D563E4" w:rsidRPr="00591CBD">
        <w:t xml:space="preserve">except any Activity specified </w:t>
      </w:r>
      <w:r w:rsidR="00D11950">
        <w:t xml:space="preserve">to be excluded </w:t>
      </w:r>
      <w:r w:rsidR="00D563E4" w:rsidRPr="00591CBD">
        <w:t xml:space="preserve">in any Guidelines or Notified </w:t>
      </w:r>
      <w:r w:rsidR="00D11950">
        <w:t xml:space="preserve">as such </w:t>
      </w:r>
      <w:r w:rsidR="00D563E4" w:rsidRPr="00591CBD">
        <w:t>by the Department</w:t>
      </w:r>
      <w:r w:rsidR="00C47904" w:rsidRPr="00591CBD">
        <w:t>),</w:t>
      </w:r>
      <w:r w:rsidRPr="00591CBD">
        <w:t xml:space="preserve"> the Provider must arrange and pay for all checks or similar, and comply with any other requirements, to ensure that the </w:t>
      </w:r>
      <w:r w:rsidR="00D30E58">
        <w:t xml:space="preserve">relevant </w:t>
      </w:r>
      <w:r w:rsidRPr="00591CBD">
        <w:t xml:space="preserve">Personnel or potential Supervisor's involvement does not breach: </w:t>
      </w:r>
    </w:p>
    <w:p w14:paraId="44C30A8A" w14:textId="77777777" w:rsidR="00AC06F3" w:rsidRPr="00591CBD" w:rsidRDefault="00DD7DCC" w:rsidP="00834962">
      <w:pPr>
        <w:pStyle w:val="SubclausewithAlphaafternumber"/>
      </w:pPr>
      <w:bookmarkStart w:id="1483" w:name="_Ref172637371"/>
      <w:r w:rsidRPr="00591CBD">
        <w:lastRenderedPageBreak/>
        <w:t>any relevant legislation, and in particular, any Working with Children Laws, in effect in the jurisdiction(s) in which the Services are conducted; and</w:t>
      </w:r>
      <w:bookmarkEnd w:id="1483"/>
    </w:p>
    <w:p w14:paraId="09781D3D" w14:textId="77777777" w:rsidR="00AC06F3" w:rsidRPr="00591CBD" w:rsidRDefault="00DD7DCC" w:rsidP="00834962">
      <w:pPr>
        <w:pStyle w:val="SubclausewithAlphaafternumber"/>
      </w:pPr>
      <w:r w:rsidRPr="00591CBD">
        <w:t xml:space="preserve">any Guidelines. </w:t>
      </w:r>
    </w:p>
    <w:p w14:paraId="60065D1D" w14:textId="77777777" w:rsidR="00AC06F3" w:rsidRPr="00591CBD" w:rsidRDefault="00DD7DCC" w:rsidP="009834D7">
      <w:pPr>
        <w:pStyle w:val="Heading6"/>
      </w:pPr>
      <w:r w:rsidRPr="00591CBD">
        <w:t>Child Safety</w:t>
      </w:r>
    </w:p>
    <w:p w14:paraId="6F2F04F6" w14:textId="77777777" w:rsidR="00AC06F3" w:rsidRPr="00591CBD" w:rsidRDefault="00DD7DCC" w:rsidP="00834962">
      <w:pPr>
        <w:pStyle w:val="Standardsubclause0"/>
      </w:pPr>
      <w:bookmarkStart w:id="1484" w:name="_Ref74313421"/>
      <w:r w:rsidRPr="00591CBD">
        <w:t>The Provider must:</w:t>
      </w:r>
      <w:bookmarkEnd w:id="1484"/>
    </w:p>
    <w:p w14:paraId="79DE52FD" w14:textId="77777777" w:rsidR="00AC06F3" w:rsidRPr="00591CBD" w:rsidRDefault="00DD7DCC" w:rsidP="00834962">
      <w:pPr>
        <w:pStyle w:val="SubclausewithAlphaafternumber"/>
      </w:pPr>
      <w:bookmarkStart w:id="1485" w:name="_Ref66980318"/>
      <w:r w:rsidRPr="00591CBD">
        <w:t>comply with all applicable Working with Children Laws in relation to the involvement of Child-Related Personnel in the Services, including obtaining, at the Provider's cost, all necessary Working With Children Checks however described; and</w:t>
      </w:r>
      <w:bookmarkEnd w:id="1485"/>
    </w:p>
    <w:p w14:paraId="6122BD67" w14:textId="2920BC23" w:rsidR="00AC06F3" w:rsidRPr="00591CBD" w:rsidRDefault="00DD7DCC" w:rsidP="00834962">
      <w:pPr>
        <w:pStyle w:val="SubclausewithAlphaafternumber"/>
      </w:pPr>
      <w:r w:rsidRPr="00591CBD">
        <w:t xml:space="preserve">ensure that Working With Children Checks obtained in accordance with clause </w:t>
      </w:r>
      <w:r w:rsidRPr="00591CBD">
        <w:fldChar w:fldCharType="begin" w:fldLock="1"/>
      </w:r>
      <w:r w:rsidRPr="00591CBD">
        <w:instrText xml:space="preserve"> REF _Ref66980318 \w \h </w:instrText>
      </w:r>
      <w:r w:rsidR="00E43230" w:rsidRPr="00591CBD">
        <w:instrText xml:space="preserve"> \* MERGEFORMAT </w:instrText>
      </w:r>
      <w:r w:rsidRPr="00591CBD">
        <w:fldChar w:fldCharType="separate"/>
      </w:r>
      <w:r w:rsidR="00C65C51">
        <w:t>72.2(a)</w:t>
      </w:r>
      <w:r w:rsidRPr="00591CBD">
        <w:fldChar w:fldCharType="end"/>
      </w:r>
      <w:r w:rsidRPr="00591CBD">
        <w:t xml:space="preserve"> remain current and that all Child-Related Personnel continue to comply with all applicable Working with Children Laws for the duration of their involvement in the Services.</w:t>
      </w:r>
    </w:p>
    <w:p w14:paraId="0CC8FE40" w14:textId="77777777" w:rsidR="00AC06F3" w:rsidRPr="00591CBD" w:rsidRDefault="00DD7DCC" w:rsidP="009834D7">
      <w:pPr>
        <w:pStyle w:val="Heading6"/>
      </w:pPr>
      <w:r w:rsidRPr="00591CBD">
        <w:t>National Principles for Child Safe Organisations and other action for the safety of Children</w:t>
      </w:r>
    </w:p>
    <w:p w14:paraId="15CE8AF6" w14:textId="77777777" w:rsidR="00AC06F3" w:rsidRPr="00591CBD" w:rsidRDefault="00DD7DCC" w:rsidP="00834962">
      <w:pPr>
        <w:pStyle w:val="Standardsubclause0"/>
      </w:pPr>
      <w:bookmarkStart w:id="1486" w:name="_Ref74313424"/>
      <w:r w:rsidRPr="00591CBD">
        <w:t>The Provider must, in relation to the Services:</w:t>
      </w:r>
      <w:bookmarkEnd w:id="1486"/>
    </w:p>
    <w:p w14:paraId="2FB5AB34" w14:textId="77777777" w:rsidR="00AC06F3" w:rsidRPr="00591CBD" w:rsidRDefault="00DD7DCC" w:rsidP="00834962">
      <w:pPr>
        <w:pStyle w:val="SubclausewithAlphaafternumber"/>
      </w:pPr>
      <w:r w:rsidRPr="00591CBD">
        <w:t>implement, and ensure that all Child-Related Personnel implement, the National Principles for Child Safe Organisations;</w:t>
      </w:r>
    </w:p>
    <w:p w14:paraId="6775A754" w14:textId="77777777" w:rsidR="00AC06F3" w:rsidRPr="00591CBD" w:rsidRDefault="00DD7DCC" w:rsidP="00834962">
      <w:pPr>
        <w:pStyle w:val="SubclausewithAlphaafternumber"/>
      </w:pPr>
      <w:bookmarkStart w:id="1487" w:name="_Ref70951446"/>
      <w:r w:rsidRPr="00591CBD">
        <w:t>complete and update, at least annually, a risk assessment to identify the level of responsibility the Provider and Child-Related Personnel have for Children and the level of risk of harm or abuse to Children;</w:t>
      </w:r>
      <w:bookmarkEnd w:id="1487"/>
    </w:p>
    <w:p w14:paraId="27A13F9F" w14:textId="5791069B" w:rsidR="00AC06F3" w:rsidRPr="00591CBD" w:rsidRDefault="00DD7DCC" w:rsidP="00834962">
      <w:pPr>
        <w:pStyle w:val="SubclausewithAlphaafternumber"/>
      </w:pPr>
      <w:bookmarkStart w:id="1488" w:name="_Ref66980916"/>
      <w:r w:rsidRPr="00591CBD">
        <w:t xml:space="preserve">put into place and update, at least annually, an appropriate risk management strategy to manage risks identified through the risk assessment required under clause </w:t>
      </w:r>
      <w:r w:rsidRPr="00591CBD">
        <w:fldChar w:fldCharType="begin" w:fldLock="1"/>
      </w:r>
      <w:r w:rsidRPr="00591CBD">
        <w:instrText xml:space="preserve"> REF _Ref70951446 \w \h </w:instrText>
      </w:r>
      <w:r w:rsidR="00E43230" w:rsidRPr="00591CBD">
        <w:instrText xml:space="preserve"> \* MERGEFORMAT </w:instrText>
      </w:r>
      <w:r w:rsidRPr="00591CBD">
        <w:fldChar w:fldCharType="separate"/>
      </w:r>
      <w:r w:rsidR="00C65C51">
        <w:t>72.3(b)</w:t>
      </w:r>
      <w:r w:rsidRPr="00591CBD">
        <w:fldChar w:fldCharType="end"/>
      </w:r>
      <w:r w:rsidRPr="00591CBD">
        <w:t>;</w:t>
      </w:r>
      <w:bookmarkEnd w:id="1488"/>
    </w:p>
    <w:p w14:paraId="70128522" w14:textId="77777777" w:rsidR="00AC06F3" w:rsidRPr="00591CBD" w:rsidRDefault="00DD7DCC" w:rsidP="00834962">
      <w:pPr>
        <w:pStyle w:val="SubclausewithAlphaafternumber"/>
      </w:pPr>
      <w:r w:rsidRPr="00591CBD">
        <w:t>provide training and establish a compliance regime to ensure that all Child-Related Personnel are aware of, and comply with:</w:t>
      </w:r>
    </w:p>
    <w:p w14:paraId="118A6968" w14:textId="77777777" w:rsidR="00AC06F3" w:rsidRPr="00591CBD" w:rsidRDefault="00DD7DCC" w:rsidP="00C93703">
      <w:pPr>
        <w:pStyle w:val="SubclausewithRoman"/>
        <w:ind w:left="2155"/>
      </w:pPr>
      <w:r w:rsidRPr="00591CBD">
        <w:t>the National Principles for Child Safe Organisations;</w:t>
      </w:r>
    </w:p>
    <w:p w14:paraId="05FA7E98" w14:textId="2C211BFE" w:rsidR="00AC06F3" w:rsidRPr="00591CBD" w:rsidRDefault="00DD7DCC" w:rsidP="00C93703">
      <w:pPr>
        <w:pStyle w:val="SubclausewithRoman"/>
        <w:ind w:left="2155"/>
      </w:pPr>
      <w:r w:rsidRPr="00591CBD">
        <w:t>the Provider's risk management strategy required under clause</w:t>
      </w:r>
      <w:r w:rsidR="0016769C" w:rsidRPr="00591CBD">
        <w:t> </w:t>
      </w:r>
      <w:r w:rsidRPr="00591CBD">
        <w:fldChar w:fldCharType="begin" w:fldLock="1"/>
      </w:r>
      <w:r w:rsidRPr="00591CBD">
        <w:instrText xml:space="preserve"> REF _Ref66980916 \w \h </w:instrText>
      </w:r>
      <w:r w:rsidR="00E43230" w:rsidRPr="00591CBD">
        <w:instrText xml:space="preserve"> \* MERGEFORMAT </w:instrText>
      </w:r>
      <w:r w:rsidRPr="00591CBD">
        <w:fldChar w:fldCharType="separate"/>
      </w:r>
      <w:r w:rsidR="00C65C51">
        <w:t>72.3(c)</w:t>
      </w:r>
      <w:r w:rsidRPr="00591CBD">
        <w:fldChar w:fldCharType="end"/>
      </w:r>
      <w:r w:rsidRPr="00591CBD">
        <w:t>;</w:t>
      </w:r>
    </w:p>
    <w:p w14:paraId="75D74F74" w14:textId="77777777" w:rsidR="00AC06F3" w:rsidRPr="00591CBD" w:rsidRDefault="00DD7DCC" w:rsidP="00C93703">
      <w:pPr>
        <w:pStyle w:val="SubclausewithRoman"/>
        <w:ind w:left="2155"/>
      </w:pPr>
      <w:r w:rsidRPr="00591CBD">
        <w:t>applicable Working with Children Laws, including in relation to Working With Children Checks; and</w:t>
      </w:r>
    </w:p>
    <w:p w14:paraId="601004DB" w14:textId="77777777" w:rsidR="00AC06F3" w:rsidRPr="00591CBD" w:rsidRDefault="00DD7DCC" w:rsidP="00C93703">
      <w:pPr>
        <w:pStyle w:val="SubclausewithRoman"/>
        <w:ind w:left="2155"/>
      </w:pPr>
      <w:r w:rsidRPr="00591CBD">
        <w:t>relevant legislation relating to mandatory reporting of suspected child abuse or neglect, however described; and</w:t>
      </w:r>
    </w:p>
    <w:p w14:paraId="61973F2A" w14:textId="77777777" w:rsidR="00AC06F3" w:rsidRPr="00591CBD" w:rsidRDefault="00DD7DCC" w:rsidP="00834962">
      <w:pPr>
        <w:pStyle w:val="SubclausewithAlphaafternumber"/>
      </w:pPr>
      <w:r w:rsidRPr="00591CBD">
        <w:t>at the Provider's cost, provide the Department with an annual statement of compliance with the Child Safety Obligations, in such form as may be specified by the Department.</w:t>
      </w:r>
    </w:p>
    <w:p w14:paraId="025F26E5" w14:textId="77777777" w:rsidR="00AC06F3" w:rsidRPr="00591CBD" w:rsidRDefault="00DD7DCC" w:rsidP="00834962">
      <w:pPr>
        <w:pStyle w:val="Standardsubclause0"/>
      </w:pPr>
      <w:r w:rsidRPr="00591CBD">
        <w:lastRenderedPageBreak/>
        <w:t>With reasonable notice to the Provider, the Department may conduct a review of the Provider's compliance with the Child Safety Obligations.</w:t>
      </w:r>
    </w:p>
    <w:p w14:paraId="1763E39B" w14:textId="77777777" w:rsidR="00AC06F3" w:rsidRPr="00591CBD" w:rsidRDefault="00DD7DCC" w:rsidP="00834962">
      <w:pPr>
        <w:pStyle w:val="Standardsubclause0"/>
      </w:pPr>
      <w:r w:rsidRPr="00591CBD">
        <w:t>The Provider agrees to:</w:t>
      </w:r>
    </w:p>
    <w:p w14:paraId="6E1F5E91" w14:textId="77777777" w:rsidR="00AC06F3" w:rsidRPr="00591CBD" w:rsidRDefault="00DD7DCC" w:rsidP="00834962">
      <w:pPr>
        <w:pStyle w:val="SubclausewithAlphaafternumber"/>
      </w:pPr>
      <w:r w:rsidRPr="00591CBD">
        <w:t>promptly notify the Department of any failure by the Provider or any Child-Related Personnel, as relevant, to comply with the Child Safety Obligations;</w:t>
      </w:r>
    </w:p>
    <w:p w14:paraId="447BC66E" w14:textId="60809552" w:rsidR="00AC06F3" w:rsidRPr="00591CBD" w:rsidRDefault="00DD7DCC" w:rsidP="00834962">
      <w:pPr>
        <w:pStyle w:val="SubclausewithAlphaafternumber"/>
      </w:pPr>
      <w:r w:rsidRPr="00591CBD">
        <w:t>cooperate with the Department in any review conducted by the Department of the Provider's implementation of the National Principles for Child Safe Organisations or compliance with the Child Safety Obligations; and</w:t>
      </w:r>
    </w:p>
    <w:p w14:paraId="5B783736" w14:textId="77777777" w:rsidR="00AC06F3" w:rsidRPr="00591CBD" w:rsidRDefault="00DD7DCC" w:rsidP="00834962">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2DEAF6DF" w14:textId="77777777" w:rsidR="00AC06F3" w:rsidRPr="00591CBD" w:rsidRDefault="00DD7DCC" w:rsidP="00834962">
      <w:pPr>
        <w:pStyle w:val="Standardsubclause0"/>
      </w:pPr>
      <w:r w:rsidRPr="00591CBD">
        <w:t>Wherever Child Safety Obligations may be relevant to a Subcontract, the Provider must ensure that:</w:t>
      </w:r>
    </w:p>
    <w:p w14:paraId="2A0DA433" w14:textId="77777777" w:rsidR="00AC06F3" w:rsidRPr="00591CBD" w:rsidRDefault="00DD7DCC" w:rsidP="00834962">
      <w:pPr>
        <w:pStyle w:val="SubclausewithAlphaafternumber"/>
      </w:pPr>
      <w:r w:rsidRPr="00591CBD">
        <w:t>any Subcontract imposes on the Subcontractor the same Child Safety Obligations that the Provider has under this Deed; and</w:t>
      </w:r>
    </w:p>
    <w:p w14:paraId="6861148A" w14:textId="77777777" w:rsidR="00AC06F3" w:rsidRPr="00591CBD" w:rsidRDefault="00DD7DCC" w:rsidP="00834962">
      <w:pPr>
        <w:pStyle w:val="SubclausewithAlphaafternumber"/>
      </w:pPr>
      <w:r w:rsidRPr="00591CBD">
        <w:t>each Subcontract also requires the same Child Safety Obligations (where relevant) to be included by the Subcontractor in any secondary subcontracts.</w:t>
      </w:r>
    </w:p>
    <w:p w14:paraId="6F5DCE11" w14:textId="0DD83DFC" w:rsidR="00AC06F3" w:rsidRPr="00591CBD" w:rsidRDefault="00DD7DCC" w:rsidP="00834962">
      <w:pPr>
        <w:pStyle w:val="Standardsubclause0"/>
      </w:pPr>
      <w:bookmarkStart w:id="1489" w:name="_Ref77356787"/>
      <w:r w:rsidRPr="00591CBD">
        <w:t>The Provider must not allow any</w:t>
      </w:r>
      <w:r w:rsidR="00D30E58">
        <w:t xml:space="preserve"> of its</w:t>
      </w:r>
      <w:r w:rsidRPr="00591CBD">
        <w:t xml:space="preserve"> Personnel</w:t>
      </w:r>
      <w:r w:rsidR="00D30E58">
        <w:t>, a</w:t>
      </w:r>
      <w:r w:rsidR="00A83FDC">
        <w:t>ny</w:t>
      </w:r>
      <w:r w:rsidR="00D30E58">
        <w:t xml:space="preserve"> Subcontractor</w:t>
      </w:r>
      <w:r w:rsidRPr="00591CBD">
        <w:t xml:space="preserve"> or a</w:t>
      </w:r>
      <w:r w:rsidR="00A83FDC">
        <w:t>ny</w:t>
      </w:r>
      <w:r w:rsidRPr="00591CBD">
        <w:t xml:space="preserve"> potential Supervisor to participate in the Services</w:t>
      </w:r>
      <w:r w:rsidR="00C47904" w:rsidRPr="00591CBD">
        <w:t>, including any Activity (</w:t>
      </w:r>
      <w:r w:rsidR="007000E9" w:rsidRPr="00591CBD">
        <w:t>except any</w:t>
      </w:r>
      <w:r w:rsidR="00C47904" w:rsidRPr="00591CBD">
        <w:t xml:space="preserve"> Activity </w:t>
      </w:r>
      <w:r w:rsidR="007000E9" w:rsidRPr="00591CBD">
        <w:t xml:space="preserve">specified </w:t>
      </w:r>
      <w:r w:rsidR="00D11950">
        <w:t xml:space="preserve">to be excluded </w:t>
      </w:r>
      <w:r w:rsidR="007000E9" w:rsidRPr="00591CBD">
        <w:t xml:space="preserve">in any Guidelines </w:t>
      </w:r>
      <w:r w:rsidR="00C47904" w:rsidRPr="00591CBD">
        <w:t xml:space="preserve">or </w:t>
      </w:r>
      <w:r w:rsidR="007000E9" w:rsidRPr="00591CBD">
        <w:t>Notified</w:t>
      </w:r>
      <w:r w:rsidR="00D11950">
        <w:t xml:space="preserve"> as such</w:t>
      </w:r>
      <w:r w:rsidR="007000E9" w:rsidRPr="00591CBD">
        <w:t xml:space="preserve"> by the Department</w:t>
      </w:r>
      <w:r w:rsidR="00C47904" w:rsidRPr="00591CBD">
        <w:t>)</w:t>
      </w:r>
      <w:r w:rsidRPr="00591CBD">
        <w:t>:</w:t>
      </w:r>
      <w:bookmarkEnd w:id="1489"/>
    </w:p>
    <w:p w14:paraId="7CB75D81" w14:textId="77777777" w:rsidR="00AC06F3" w:rsidRPr="00591CBD" w:rsidRDefault="00DD7DCC" w:rsidP="00834962">
      <w:pPr>
        <w:pStyle w:val="SubclausewithAlphaafternumber"/>
      </w:pPr>
      <w:r w:rsidRPr="00591CBD">
        <w:t>if any relevant legislation or any Guidelines provide or mean that the individual must not be allowed to be so involved; or</w:t>
      </w:r>
    </w:p>
    <w:p w14:paraId="218B1D78" w14:textId="77777777" w:rsidR="00AC06F3" w:rsidRPr="00591CBD" w:rsidRDefault="00DD7DCC" w:rsidP="00834962">
      <w:pPr>
        <w:pStyle w:val="SubclausewithAlphaafternumber"/>
      </w:pPr>
      <w:r w:rsidRPr="00591CBD">
        <w:t>if:</w:t>
      </w:r>
    </w:p>
    <w:p w14:paraId="70F644F4" w14:textId="77777777" w:rsidR="00AC06F3" w:rsidRPr="00591CBD" w:rsidRDefault="00DD7DCC" w:rsidP="00C93703">
      <w:pPr>
        <w:pStyle w:val="SubclausewithRoman"/>
        <w:ind w:left="2155"/>
      </w:pPr>
      <w:r w:rsidRPr="00591CBD">
        <w:t>a relevant check shows that they have been convicted of a crime and a reasonable individual would consider that the conviction means that the individual would pose a risk to other individuals involved in the Services; or</w:t>
      </w:r>
    </w:p>
    <w:p w14:paraId="32C045F8" w14:textId="77777777" w:rsidR="00AC06F3" w:rsidRPr="00591CBD" w:rsidRDefault="00DD7DCC" w:rsidP="00C93703">
      <w:pPr>
        <w:pStyle w:val="SubclausewithRoman"/>
        <w:ind w:left="2155"/>
      </w:pPr>
      <w:r w:rsidRPr="00591CBD">
        <w:t>there is otherwise a reasonably foreseeable risk that the individual may cause loss or harm to any other individual,</w:t>
      </w:r>
    </w:p>
    <w:p w14:paraId="1549025A" w14:textId="77777777" w:rsidR="00AC06F3" w:rsidRDefault="00DD7DCC" w:rsidP="00C9227C">
      <w:pPr>
        <w:pStyle w:val="SubclausewithAlpha-Indent"/>
      </w:pPr>
      <w:r w:rsidRPr="00591CBD">
        <w:t xml:space="preserve">unless the Provider has put in place reasonable measures to remove or substantially reduce that risk. </w:t>
      </w:r>
    </w:p>
    <w:p w14:paraId="2CEC0692" w14:textId="77777777" w:rsidR="00AC06F3" w:rsidRPr="00591CBD" w:rsidRDefault="00DD7DCC" w:rsidP="009834D7">
      <w:pPr>
        <w:pStyle w:val="Heading6"/>
      </w:pPr>
      <w:r w:rsidRPr="00591CBD">
        <w:t>Participants</w:t>
      </w:r>
    </w:p>
    <w:p w14:paraId="75C4DAA4" w14:textId="4C05FFE4" w:rsidR="00AC06F3" w:rsidRPr="00591CBD" w:rsidRDefault="00C47904" w:rsidP="00834962">
      <w:pPr>
        <w:pStyle w:val="Standardsubclause0"/>
      </w:pPr>
      <w:bookmarkStart w:id="1490" w:name="_Ref77966199"/>
      <w:bookmarkStart w:id="1491" w:name="_Ref72522585"/>
      <w:r w:rsidRPr="00591CBD">
        <w:t xml:space="preserve">If an Activity </w:t>
      </w:r>
      <w:r w:rsidR="00585161">
        <w:t xml:space="preserve">or Employment </w:t>
      </w:r>
      <w:r w:rsidRPr="00591CBD">
        <w:t>involves close proximity with people who are elderly, disabled or otherwise vulnerable or Children (excluding other Participants), before arranging for a Participant to be involved in the Activity</w:t>
      </w:r>
      <w:r w:rsidR="00585161">
        <w:t xml:space="preserve"> or placed in the Employment</w:t>
      </w:r>
      <w:r w:rsidRPr="00591CBD">
        <w:t xml:space="preserve">, the Provider must, unless Notified otherwise, arrange and pay for all checks or </w:t>
      </w:r>
      <w:r w:rsidRPr="00591CBD">
        <w:lastRenderedPageBreak/>
        <w:t>similar, and comply with any other requirements, to ensure that the Participant's involvement or placement does not breach:</w:t>
      </w:r>
      <w:bookmarkEnd w:id="1490"/>
    </w:p>
    <w:bookmarkEnd w:id="1491"/>
    <w:p w14:paraId="1C04A9FC" w14:textId="77777777" w:rsidR="00C47904" w:rsidRPr="004C4B36" w:rsidRDefault="00DD7DCC" w:rsidP="00834962">
      <w:pPr>
        <w:pStyle w:val="SubclausewithAlphaafternumber"/>
        <w:rPr>
          <w:w w:val="90"/>
          <w:sz w:val="20"/>
          <w:lang w:eastAsia="en-AU"/>
        </w:rPr>
      </w:pPr>
      <w:r w:rsidRPr="00591CBD">
        <w:t xml:space="preserve">any relevant legislation, and in </w:t>
      </w:r>
      <w:r w:rsidRPr="004C4B36">
        <w:t xml:space="preserve">particular, any Working with Children Laws, in effect in the jurisdiction(s) in which the </w:t>
      </w:r>
      <w:r w:rsidR="00D375A1" w:rsidRPr="004C4B36">
        <w:t xml:space="preserve">Activity is </w:t>
      </w:r>
      <w:r w:rsidRPr="004C4B36">
        <w:t>conducted</w:t>
      </w:r>
      <w:r w:rsidR="00D375A1" w:rsidRPr="004C4B36">
        <w:t xml:space="preserve"> or the Employment exists</w:t>
      </w:r>
      <w:r w:rsidRPr="004C4B36">
        <w:t>; and</w:t>
      </w:r>
    </w:p>
    <w:p w14:paraId="79F9EB4E" w14:textId="77777777" w:rsidR="00AC06F3" w:rsidRPr="00591CBD" w:rsidRDefault="00DD7DCC" w:rsidP="00834962">
      <w:pPr>
        <w:pStyle w:val="SubclausewithAlphaafternumber"/>
        <w:rPr>
          <w:w w:val="90"/>
          <w:sz w:val="20"/>
          <w:lang w:eastAsia="en-AU"/>
        </w:rPr>
      </w:pPr>
      <w:r w:rsidRPr="00591CBD">
        <w:t>any Guidelines.</w:t>
      </w:r>
    </w:p>
    <w:p w14:paraId="03C50979" w14:textId="428AB523" w:rsidR="00603046" w:rsidRPr="00591CBD" w:rsidRDefault="00603046" w:rsidP="00834962">
      <w:pPr>
        <w:pStyle w:val="Note-leftaligned"/>
      </w:pPr>
      <w:bookmarkStart w:id="1492" w:name="_Ref72521713"/>
      <w:bookmarkStart w:id="1493" w:name="_Ref77965711"/>
      <w:r w:rsidRPr="00591CBD">
        <w:t xml:space="preserve">Note: For the avoidance of doubt, the requirements in clause </w:t>
      </w:r>
      <w:r w:rsidR="00DA3836" w:rsidRPr="00591CBD">
        <w:fldChar w:fldCharType="begin" w:fldLock="1"/>
      </w:r>
      <w:r w:rsidR="00DA3836" w:rsidRPr="00591CBD">
        <w:instrText xml:space="preserve"> REF _Ref77966199 \r \h </w:instrText>
      </w:r>
      <w:r w:rsidR="00E43230" w:rsidRPr="00591CBD">
        <w:instrText xml:space="preserve"> \* MERGEFORMAT </w:instrText>
      </w:r>
      <w:r w:rsidR="00DA3836" w:rsidRPr="00591CBD">
        <w:fldChar w:fldCharType="separate"/>
      </w:r>
      <w:r w:rsidR="00C65C51">
        <w:t>72.8</w:t>
      </w:r>
      <w:r w:rsidR="00DA3836" w:rsidRPr="00591CBD">
        <w:fldChar w:fldCharType="end"/>
      </w:r>
      <w:r w:rsidR="00DA3836" w:rsidRPr="00591CBD">
        <w:t xml:space="preserve"> </w:t>
      </w:r>
      <w:r w:rsidRPr="00591CBD">
        <w:t>do not apply to Participant Sourced Voluntary Work.</w:t>
      </w:r>
    </w:p>
    <w:p w14:paraId="39091D6E" w14:textId="4853ABAB" w:rsidR="00AC06F3" w:rsidRPr="00591CBD" w:rsidRDefault="00DA3836" w:rsidP="00834962">
      <w:pPr>
        <w:pStyle w:val="Standardsubclause0"/>
      </w:pPr>
      <w:bookmarkStart w:id="1494" w:name="_Ref78156095"/>
      <w:r w:rsidRPr="00591CBD">
        <w:t xml:space="preserve">Subject to clause </w:t>
      </w:r>
      <w:r w:rsidRPr="00591CBD">
        <w:fldChar w:fldCharType="begin" w:fldLock="1"/>
      </w:r>
      <w:r w:rsidRPr="00591CBD">
        <w:instrText xml:space="preserve"> REF _Ref77966238 \r \h </w:instrText>
      </w:r>
      <w:r w:rsidR="00E43230" w:rsidRPr="00591CBD">
        <w:instrText xml:space="preserve"> \* MERGEFORMAT </w:instrText>
      </w:r>
      <w:r w:rsidRPr="00591CBD">
        <w:fldChar w:fldCharType="separate"/>
      </w:r>
      <w:r w:rsidR="00C65C51">
        <w:t>72.10</w:t>
      </w:r>
      <w:r w:rsidRPr="00591CBD">
        <w:fldChar w:fldCharType="end"/>
      </w:r>
      <w:r w:rsidRPr="00591CBD">
        <w:t>, t</w:t>
      </w:r>
      <w:r w:rsidR="00DD7DCC" w:rsidRPr="00591CBD">
        <w:t>he Provider must not allow a</w:t>
      </w:r>
      <w:r w:rsidR="00C47904" w:rsidRPr="00591CBD">
        <w:t xml:space="preserve"> </w:t>
      </w:r>
      <w:r w:rsidR="00DD7DCC" w:rsidRPr="00591CBD">
        <w:t xml:space="preserve">Participant to be involved in </w:t>
      </w:r>
      <w:bookmarkEnd w:id="1492"/>
      <w:r w:rsidR="00C47904" w:rsidRPr="00591CBD">
        <w:t>an Activity</w:t>
      </w:r>
      <w:r w:rsidR="00585161">
        <w:t xml:space="preserve"> or place a Participant into Employment</w:t>
      </w:r>
      <w:r w:rsidR="00C47904" w:rsidRPr="00591CBD">
        <w:t>:</w:t>
      </w:r>
      <w:bookmarkEnd w:id="1493"/>
      <w:bookmarkEnd w:id="1494"/>
      <w:r w:rsidR="00ED0D5B">
        <w:t xml:space="preserve"> </w:t>
      </w:r>
    </w:p>
    <w:p w14:paraId="2DBAE0D3" w14:textId="77777777" w:rsidR="00AC06F3" w:rsidRPr="00591CBD" w:rsidRDefault="00DD7DCC" w:rsidP="00834962">
      <w:pPr>
        <w:pStyle w:val="SubclausewithAlphaafternumber"/>
      </w:pPr>
      <w:r w:rsidRPr="00591CBD">
        <w:t>if any relevant legislation or Guidelines provide or mean that the Participant must not be allowed to be so involved</w:t>
      </w:r>
      <w:r w:rsidR="00C47904" w:rsidRPr="00591CBD">
        <w:t xml:space="preserve"> or placed</w:t>
      </w:r>
      <w:r w:rsidRPr="00591CBD">
        <w:t>; or</w:t>
      </w:r>
    </w:p>
    <w:p w14:paraId="754FCCA6" w14:textId="77777777" w:rsidR="00AC06F3" w:rsidRPr="00591CBD" w:rsidRDefault="00F20B21" w:rsidP="00834962">
      <w:pPr>
        <w:pStyle w:val="SubclausewithAlphaafternumber"/>
      </w:pPr>
      <w:r>
        <w:t>if:</w:t>
      </w:r>
      <w:r w:rsidR="006A22B1">
        <w:t xml:space="preserve"> </w:t>
      </w:r>
    </w:p>
    <w:p w14:paraId="116AFFE2" w14:textId="573D50E3" w:rsidR="00AC06F3" w:rsidRPr="00591CBD" w:rsidRDefault="00DD7DCC" w:rsidP="00C93703">
      <w:pPr>
        <w:pStyle w:val="SubclausewithRoman"/>
        <w:ind w:left="2155"/>
      </w:pPr>
      <w:r w:rsidRPr="00591CBD">
        <w:t xml:space="preserve">a relevant check shows that they have been convicted of a crime and a reasonable individual would consider that the conviction means that the individual would pose a risk to other individuals involved in the </w:t>
      </w:r>
      <w:r w:rsidR="00C47904" w:rsidRPr="00591CBD">
        <w:t>Activity</w:t>
      </w:r>
      <w:r w:rsidR="00585161">
        <w:t xml:space="preserve"> or Employment</w:t>
      </w:r>
      <w:r w:rsidR="00C47904" w:rsidRPr="00591CBD">
        <w:t>; or</w:t>
      </w:r>
    </w:p>
    <w:p w14:paraId="50E73314" w14:textId="2B634EDE" w:rsidR="00AC06F3" w:rsidRPr="00591CBD" w:rsidRDefault="00DD7DCC" w:rsidP="00C93703">
      <w:pPr>
        <w:pStyle w:val="SubclausewithRoman"/>
        <w:ind w:left="2155"/>
      </w:pPr>
      <w:r w:rsidRPr="00591CBD">
        <w:t xml:space="preserve">there is otherwise a reasonably foreseeable risk that the individual may cause loss or harm to other individuals involved in the </w:t>
      </w:r>
      <w:r w:rsidR="00C47904" w:rsidRPr="00591CBD">
        <w:t>Activity</w:t>
      </w:r>
      <w:r w:rsidR="00585161">
        <w:t xml:space="preserve"> or Employment</w:t>
      </w:r>
      <w:r w:rsidR="00C47904" w:rsidRPr="00591CBD">
        <w:t>,</w:t>
      </w:r>
    </w:p>
    <w:p w14:paraId="509F6606" w14:textId="77777777" w:rsidR="00AC06F3" w:rsidRDefault="00DD7DCC" w:rsidP="00C9227C">
      <w:pPr>
        <w:pStyle w:val="SubclausewithAlpha-Indent"/>
      </w:pPr>
      <w:r w:rsidRPr="00591CBD">
        <w:t xml:space="preserve">unless the Provider has put in place reasonable measures to remove or substantially reduce that risk. </w:t>
      </w:r>
    </w:p>
    <w:p w14:paraId="0F85FF97" w14:textId="466BE02D" w:rsidR="00585161" w:rsidRPr="00591CBD" w:rsidRDefault="00585161" w:rsidP="00834962">
      <w:pPr>
        <w:pStyle w:val="Note-leftaligned"/>
      </w:pPr>
      <w:r>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FCA9E70" w14:textId="538D55F8" w:rsidR="00D327D7" w:rsidRPr="00591CBD" w:rsidRDefault="00D327D7" w:rsidP="00834962">
      <w:pPr>
        <w:pStyle w:val="Standardsubclause0"/>
      </w:pPr>
      <w:bookmarkStart w:id="1495" w:name="_Ref77966238"/>
      <w:r w:rsidRPr="00591CBD">
        <w:t xml:space="preserve">The requirements set out in clause </w:t>
      </w:r>
      <w:r w:rsidR="0016769C" w:rsidRPr="00591CBD">
        <w:fldChar w:fldCharType="begin" w:fldLock="1"/>
      </w:r>
      <w:r w:rsidR="0016769C" w:rsidRPr="00591CBD">
        <w:instrText xml:space="preserve"> REF _Ref78156095 \r \h </w:instrText>
      </w:r>
      <w:r w:rsidR="00485CC1" w:rsidRPr="00591CBD">
        <w:instrText xml:space="preserve"> \* MERGEFORMAT </w:instrText>
      </w:r>
      <w:r w:rsidR="0016769C" w:rsidRPr="00591CBD">
        <w:fldChar w:fldCharType="separate"/>
      </w:r>
      <w:r w:rsidR="00C65C51">
        <w:t>72.9</w:t>
      </w:r>
      <w:r w:rsidR="0016769C" w:rsidRPr="00591CBD">
        <w:fldChar w:fldCharType="end"/>
      </w:r>
      <w:r w:rsidR="00984F9C" w:rsidRPr="00591CBD">
        <w:t xml:space="preserve"> </w:t>
      </w:r>
      <w:r w:rsidRPr="00591CBD">
        <w:t xml:space="preserve">apply to </w:t>
      </w:r>
      <w:r w:rsidR="00F20A1F" w:rsidRPr="009E0156">
        <w:t xml:space="preserve">Participant Sourced </w:t>
      </w:r>
      <w:r w:rsidR="007E02B4" w:rsidRPr="009E0156">
        <w:t>V</w:t>
      </w:r>
      <w:r w:rsidR="00A40F1D" w:rsidRPr="009E0156">
        <w:t>oluntary</w:t>
      </w:r>
      <w:r w:rsidR="007E02B4" w:rsidRPr="009E0156">
        <w:t xml:space="preserve"> W</w:t>
      </w:r>
      <w:r w:rsidR="00A40F1D" w:rsidRPr="009E0156">
        <w:t xml:space="preserve">ork </w:t>
      </w:r>
      <w:r w:rsidRPr="00591CBD">
        <w:t>only if the Provider is aware of the Participant’s proposed involvement in that Activity prior to its commencement.</w:t>
      </w:r>
      <w:bookmarkEnd w:id="1495"/>
      <w:r w:rsidRPr="00591CBD">
        <w:t xml:space="preserve"> </w:t>
      </w:r>
    </w:p>
    <w:p w14:paraId="6B2CF425" w14:textId="77777777" w:rsidR="00AC06F3" w:rsidRPr="00591CBD" w:rsidRDefault="00DD7DCC" w:rsidP="000C573B">
      <w:pPr>
        <w:pStyle w:val="Style2"/>
      </w:pPr>
      <w:bookmarkStart w:id="1496" w:name="_Toc79000499"/>
      <w:bookmarkStart w:id="1497" w:name="_Toc80265645"/>
      <w:bookmarkStart w:id="1498" w:name="_Ref160797213"/>
      <w:bookmarkStart w:id="1499" w:name="_Toc179552323"/>
      <w:bookmarkStart w:id="1500" w:name="_Toc179552511"/>
      <w:bookmarkStart w:id="1501" w:name="_Toc179552712"/>
      <w:bookmarkStart w:id="1502" w:name="_Toc179552973"/>
      <w:bookmarkStart w:id="1503" w:name="_Toc179554866"/>
      <w:bookmarkStart w:id="1504" w:name="_Toc179794284"/>
      <w:bookmarkStart w:id="1505" w:name="_Toc205289337"/>
      <w:r w:rsidRPr="00591CBD">
        <w:t>Indigenous Procurement Policy</w:t>
      </w:r>
      <w:bookmarkEnd w:id="1496"/>
      <w:bookmarkEnd w:id="1497"/>
      <w:bookmarkEnd w:id="1498"/>
      <w:bookmarkEnd w:id="1499"/>
      <w:bookmarkEnd w:id="1500"/>
      <w:bookmarkEnd w:id="1501"/>
      <w:bookmarkEnd w:id="1502"/>
      <w:bookmarkEnd w:id="1503"/>
      <w:bookmarkEnd w:id="1504"/>
      <w:bookmarkEnd w:id="1505"/>
    </w:p>
    <w:p w14:paraId="369F17E4" w14:textId="77777777" w:rsidR="00AC06F3" w:rsidRPr="00591CBD" w:rsidRDefault="00DD7DCC" w:rsidP="00834962">
      <w:pPr>
        <w:pStyle w:val="Note-leftaligned"/>
      </w:pPr>
      <w:r w:rsidRPr="00591CBD">
        <w:t xml:space="preserve">Note: The Indigenous Procurement Policy is the Commonwealth policy to stimulate Indigenous entrepreneurship and business development, providing Indigenous Australians with more opportunities to </w:t>
      </w:r>
      <w:r w:rsidRPr="004C4B36">
        <w:t xml:space="preserve">participate in the economy. Information about the Indigenous Procurement Policy was included in </w:t>
      </w:r>
      <w:r w:rsidR="007A53AB" w:rsidRPr="004C4B36">
        <w:t>any</w:t>
      </w:r>
      <w:r w:rsidRPr="004C4B36">
        <w:t xml:space="preserve"> request</w:t>
      </w:r>
      <w:r w:rsidRPr="00591CBD">
        <w:t xml:space="preserve"> for </w:t>
      </w:r>
      <w:r w:rsidR="00645F5A" w:rsidRPr="00591CBD">
        <w:t xml:space="preserve">tender </w:t>
      </w:r>
      <w:r w:rsidRPr="00591CBD">
        <w:t>for this Deed and is available from the National Indigenous Australians Agency.</w:t>
      </w:r>
    </w:p>
    <w:p w14:paraId="106467C3" w14:textId="77777777" w:rsidR="00AC06F3" w:rsidRPr="00591CBD" w:rsidRDefault="00DD7DCC" w:rsidP="00834962">
      <w:pPr>
        <w:pStyle w:val="Standardsubclause0"/>
      </w:pPr>
      <w:r w:rsidRPr="00591CBD">
        <w:t>The Provider must use reasonable endeavours to increase its:</w:t>
      </w:r>
    </w:p>
    <w:p w14:paraId="76ED66D3" w14:textId="77777777" w:rsidR="00AC06F3" w:rsidRPr="00591CBD" w:rsidRDefault="00DD7DCC" w:rsidP="00834962">
      <w:pPr>
        <w:pStyle w:val="SubclausewithAlphaafternumber"/>
      </w:pPr>
      <w:bookmarkStart w:id="1506" w:name="_Ref73973063"/>
      <w:r w:rsidRPr="00591CBD">
        <w:t>purchasing from Indigenous Enterprises; and</w:t>
      </w:r>
      <w:bookmarkEnd w:id="1506"/>
      <w:r w:rsidRPr="00591CBD">
        <w:t xml:space="preserve"> </w:t>
      </w:r>
    </w:p>
    <w:p w14:paraId="0C8E9555" w14:textId="77777777" w:rsidR="00AC06F3" w:rsidRPr="00591CBD" w:rsidRDefault="00DD7DCC" w:rsidP="00834962">
      <w:pPr>
        <w:pStyle w:val="SubclausewithAlphaafternumber"/>
      </w:pPr>
      <w:r w:rsidRPr="00591CBD">
        <w:t>employment of Aboriginal or Torres Strait Islander persons,</w:t>
      </w:r>
    </w:p>
    <w:p w14:paraId="550387EA" w14:textId="77777777" w:rsidR="00AC06F3" w:rsidRPr="00591CBD" w:rsidRDefault="00DD7DCC" w:rsidP="00834962">
      <w:pPr>
        <w:pStyle w:val="StandardSubclause-Indent"/>
      </w:pPr>
      <w:r w:rsidRPr="00591CBD">
        <w:t xml:space="preserve">in the delivery of the Services. </w:t>
      </w:r>
    </w:p>
    <w:p w14:paraId="0381F208" w14:textId="31CFECA9" w:rsidR="00AC06F3" w:rsidRPr="00591CBD" w:rsidRDefault="00DD7DCC" w:rsidP="00834962">
      <w:pPr>
        <w:pStyle w:val="Standardsubclause0"/>
      </w:pPr>
      <w:r w:rsidRPr="00591CBD">
        <w:lastRenderedPageBreak/>
        <w:t xml:space="preserve">For the purposes of clause </w:t>
      </w:r>
      <w:r w:rsidRPr="00591CBD">
        <w:fldChar w:fldCharType="begin" w:fldLock="1"/>
      </w:r>
      <w:r w:rsidRPr="00591CBD">
        <w:instrText xml:space="preserve"> REF _Ref73973063 \r \h </w:instrText>
      </w:r>
      <w:r w:rsidR="00E43230" w:rsidRPr="00591CBD">
        <w:instrText xml:space="preserve"> \* MERGEFORMAT </w:instrText>
      </w:r>
      <w:r w:rsidRPr="00591CBD">
        <w:fldChar w:fldCharType="separate"/>
      </w:r>
      <w:r w:rsidR="00C65C51">
        <w:t>73.1(a)</w:t>
      </w:r>
      <w:r w:rsidRPr="00591CBD">
        <w:fldChar w:fldCharType="end"/>
      </w:r>
      <w:r w:rsidRPr="00591CBD">
        <w:t>, the Provider may use an Indigenous Enterprise as a Subcontractor, and/or in the Provider’s supply chain.</w:t>
      </w:r>
    </w:p>
    <w:p w14:paraId="2B2EBE1A" w14:textId="77777777" w:rsidR="00AC06F3" w:rsidRPr="00591CBD" w:rsidRDefault="00DD7DCC" w:rsidP="009834D7">
      <w:pPr>
        <w:pStyle w:val="Heading6"/>
      </w:pPr>
      <w:r w:rsidRPr="00591CBD">
        <w:t>High Value Deed</w:t>
      </w:r>
    </w:p>
    <w:p w14:paraId="3B3FB0D4" w14:textId="008EFB44" w:rsidR="00AC06F3" w:rsidRPr="00591CBD" w:rsidRDefault="00DD7DCC" w:rsidP="00834962">
      <w:pPr>
        <w:pStyle w:val="Standardsubclause0"/>
      </w:pPr>
      <w:r w:rsidRPr="00591CBD">
        <w:t>If this Deed is a High Value Deed, or the Department Notifies the Provider that this Deed is a High Value Deed, the Provider must comply with clauses</w:t>
      </w:r>
      <w:r w:rsidR="0016769C" w:rsidRPr="00591CBD">
        <w:t> </w:t>
      </w:r>
      <w:r w:rsidRPr="00591CBD">
        <w:fldChar w:fldCharType="begin" w:fldLock="1"/>
      </w:r>
      <w:r w:rsidRPr="00591CBD">
        <w:instrText xml:space="preserve"> REF _Ref73973114 \r \h </w:instrText>
      </w:r>
      <w:r w:rsidR="00E43230" w:rsidRPr="00591CBD">
        <w:instrText xml:space="preserve"> \* MERGEFORMAT </w:instrText>
      </w:r>
      <w:r w:rsidRPr="00591CBD">
        <w:fldChar w:fldCharType="separate"/>
      </w:r>
      <w:r w:rsidR="00C65C51">
        <w:t>73.4</w:t>
      </w:r>
      <w:r w:rsidRPr="00591CBD">
        <w:fldChar w:fldCharType="end"/>
      </w:r>
      <w:r w:rsidRPr="00591CBD">
        <w:t xml:space="preserve"> to </w:t>
      </w:r>
      <w:r w:rsidRPr="00591CBD">
        <w:fldChar w:fldCharType="begin" w:fldLock="1"/>
      </w:r>
      <w:r w:rsidRPr="00591CBD">
        <w:instrText xml:space="preserve"> REF _Ref73973125 \r \h </w:instrText>
      </w:r>
      <w:r w:rsidR="00E43230" w:rsidRPr="00591CBD">
        <w:instrText xml:space="preserve"> \* MERGEFORMAT </w:instrText>
      </w:r>
      <w:r w:rsidRPr="00591CBD">
        <w:fldChar w:fldCharType="separate"/>
      </w:r>
      <w:r w:rsidR="00C65C51">
        <w:t>73.15</w:t>
      </w:r>
      <w:r w:rsidRPr="00591CBD">
        <w:fldChar w:fldCharType="end"/>
      </w:r>
      <w:r w:rsidRPr="00591CBD">
        <w:t xml:space="preserve">. </w:t>
      </w:r>
    </w:p>
    <w:p w14:paraId="156F9680" w14:textId="77777777" w:rsidR="00AC06F3" w:rsidRPr="00591CBD" w:rsidRDefault="00DD7DCC" w:rsidP="00834962">
      <w:pPr>
        <w:pStyle w:val="Standardsubclause0"/>
      </w:pPr>
      <w:bookmarkStart w:id="1507" w:name="_Ref73973114"/>
      <w:r w:rsidRPr="00591CBD">
        <w:t>If the Provider does not already have an Indigenous Participation Plan, the Provider must:</w:t>
      </w:r>
      <w:bookmarkEnd w:id="1507"/>
    </w:p>
    <w:p w14:paraId="74ED6C09" w14:textId="77777777" w:rsidR="00AC06F3" w:rsidRPr="00591CBD" w:rsidRDefault="00DD7DCC" w:rsidP="00834962">
      <w:pPr>
        <w:pStyle w:val="SubclausewithAlphaafternumber"/>
      </w:pPr>
      <w:r w:rsidRPr="00591CBD">
        <w:t xml:space="preserve">develop a draft Indigenous participation plan in the form required by the Department; and </w:t>
      </w:r>
    </w:p>
    <w:p w14:paraId="535696AB" w14:textId="77777777" w:rsidR="00AC06F3" w:rsidRPr="00591CBD" w:rsidRDefault="00DD7DCC" w:rsidP="00834962">
      <w:pPr>
        <w:pStyle w:val="SubclausewithAlphaafternumber"/>
      </w:pPr>
      <w:r w:rsidRPr="00591CBD">
        <w:t xml:space="preserve">submit the draft Indigenous participation plan to the Department for its review and approval, </w:t>
      </w:r>
    </w:p>
    <w:p w14:paraId="3BDF12A3" w14:textId="77777777" w:rsidR="00AC06F3" w:rsidRPr="00591CBD" w:rsidRDefault="00DD7DCC" w:rsidP="00834962">
      <w:pPr>
        <w:pStyle w:val="StandardSubclause-Indent"/>
      </w:pPr>
      <w:r w:rsidRPr="00591CBD">
        <w:t xml:space="preserve">within 20 Business Days of: </w:t>
      </w:r>
    </w:p>
    <w:p w14:paraId="77DABBFF" w14:textId="77777777" w:rsidR="00AC06F3" w:rsidRPr="00591CBD" w:rsidRDefault="00DD7DCC" w:rsidP="00834962">
      <w:pPr>
        <w:pStyle w:val="SubclausewithAlphaafternumber"/>
      </w:pPr>
      <w:r w:rsidRPr="00591CBD">
        <w:t>this Deed becoming a High Value Deed; or</w:t>
      </w:r>
    </w:p>
    <w:p w14:paraId="1D6B1C1A" w14:textId="77777777" w:rsidR="00AC06F3" w:rsidRPr="00591CBD" w:rsidRDefault="00DD7DCC" w:rsidP="00834962">
      <w:pPr>
        <w:pStyle w:val="SubclausewithAlphaafternumber"/>
      </w:pPr>
      <w:r w:rsidRPr="00591CBD">
        <w:t>the Department Notifying the Provider that this Deed is a High Value Deed,</w:t>
      </w:r>
    </w:p>
    <w:p w14:paraId="3121CBAA" w14:textId="77777777" w:rsidR="00AC06F3" w:rsidRPr="00591CBD" w:rsidRDefault="00DD7DCC" w:rsidP="00834962">
      <w:pPr>
        <w:pStyle w:val="StandardSubclause-Indent"/>
      </w:pPr>
      <w:r w:rsidRPr="00591CBD">
        <w:t xml:space="preserve">whichever is applicable. </w:t>
      </w:r>
    </w:p>
    <w:p w14:paraId="788F17C4" w14:textId="77777777" w:rsidR="0024316A" w:rsidRPr="00591CBD" w:rsidRDefault="0024316A" w:rsidP="00834962">
      <w:pPr>
        <w:pStyle w:val="Standardsubclause0"/>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248FA055" w14:textId="77777777" w:rsidR="00AC06F3" w:rsidRPr="00591CBD" w:rsidRDefault="00DD7DCC" w:rsidP="00834962">
      <w:pPr>
        <w:pStyle w:val="Standardsubclause0"/>
      </w:pPr>
      <w:r w:rsidRPr="00591CBD">
        <w:t xml:space="preserve">The Parties agree that on Notice by the Department of its approval of the draft Indigenous participation plan, that plan becomes the Indigenous Participation Plan. </w:t>
      </w:r>
    </w:p>
    <w:p w14:paraId="3506A689" w14:textId="77777777" w:rsidR="00AC06F3" w:rsidRPr="00591CBD" w:rsidRDefault="00DD7DCC" w:rsidP="009834D7">
      <w:pPr>
        <w:pStyle w:val="Heading6"/>
      </w:pPr>
      <w:r w:rsidRPr="00591CBD">
        <w:t>Indigenous Participation Plan and Reporting</w:t>
      </w:r>
    </w:p>
    <w:p w14:paraId="5B2F9E73" w14:textId="77777777" w:rsidR="00AC06F3" w:rsidRPr="00591CBD" w:rsidRDefault="00DD7DCC" w:rsidP="00834962">
      <w:pPr>
        <w:pStyle w:val="Standardsubclause0"/>
      </w:pPr>
      <w:r w:rsidRPr="00591CBD">
        <w:t xml:space="preserve">The Provider must comply with, and report against, the Indigenous Participation Plan during the Term of this Deed. </w:t>
      </w:r>
    </w:p>
    <w:p w14:paraId="4CDE82F5" w14:textId="77777777" w:rsidR="00AC06F3" w:rsidRPr="00591CBD" w:rsidRDefault="00DD7DCC" w:rsidP="00834962">
      <w:pPr>
        <w:pStyle w:val="Standardsubclause0"/>
      </w:pPr>
      <w:r w:rsidRPr="00591CBD">
        <w:t xml:space="preserve">The Provider may meet the Mandatory Minimum Requirements either directly and/or through Subcontracts under this Deed. </w:t>
      </w:r>
    </w:p>
    <w:p w14:paraId="0F52E166" w14:textId="77777777" w:rsidR="00AC06F3" w:rsidRPr="00591CBD" w:rsidRDefault="00DD7DCC" w:rsidP="00834962">
      <w:pPr>
        <w:pStyle w:val="Standardsubclause0"/>
      </w:pPr>
      <w:bookmarkStart w:id="1508" w:name="_Ref73973174"/>
      <w:r w:rsidRPr="00591CBD">
        <w:t>The Provider must submit written reports on its compliance with the Indigenous Participation Plan to the Department via the IPPRS, as follows:</w:t>
      </w:r>
      <w:bookmarkEnd w:id="1508"/>
      <w:r w:rsidRPr="00591CBD">
        <w:t xml:space="preserve"> </w:t>
      </w:r>
    </w:p>
    <w:p w14:paraId="799DCB36" w14:textId="77777777" w:rsidR="00AC06F3" w:rsidRPr="00591CBD" w:rsidRDefault="00DD7DCC" w:rsidP="00834962">
      <w:pPr>
        <w:pStyle w:val="SubclausewithAlphaafternumber"/>
      </w:pPr>
      <w:r w:rsidRPr="00591CBD">
        <w:t xml:space="preserve">at least once every quarter during the Term of this Deed; and </w:t>
      </w:r>
    </w:p>
    <w:p w14:paraId="3589C98F" w14:textId="77777777" w:rsidR="00AC06F3" w:rsidRPr="00591CBD" w:rsidRDefault="00DD7DCC" w:rsidP="00834962">
      <w:pPr>
        <w:pStyle w:val="SubclausewithAlphaafternumber"/>
      </w:pPr>
      <w:r w:rsidRPr="00591CBD">
        <w:t xml:space="preserve">within 10 Business Days after the Deed Completion Date. </w:t>
      </w:r>
    </w:p>
    <w:p w14:paraId="02063F01" w14:textId="1D3338DC" w:rsidR="00AC06F3" w:rsidRPr="00591CBD" w:rsidRDefault="00DD7DCC" w:rsidP="00834962">
      <w:pPr>
        <w:pStyle w:val="Standardsubclause0"/>
      </w:pPr>
      <w:r w:rsidRPr="00591CBD">
        <w:t xml:space="preserve">The reports specified in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C65C51">
        <w:t>73.9</w:t>
      </w:r>
      <w:r w:rsidRPr="00591CBD">
        <w:fldChar w:fldCharType="end"/>
      </w:r>
      <w:r w:rsidRPr="00591CBD">
        <w:t xml:space="preserve"> must: </w:t>
      </w:r>
    </w:p>
    <w:p w14:paraId="44ABCADA" w14:textId="77777777" w:rsidR="00AC06F3" w:rsidRPr="00591CBD" w:rsidRDefault="00DD7DCC" w:rsidP="00834962">
      <w:pPr>
        <w:pStyle w:val="SubclausewithAlphaafternumber"/>
      </w:pPr>
      <w:r w:rsidRPr="00591CBD">
        <w:t xml:space="preserve">identify whether the Provider has complied with the Indigenous Participation Plan; </w:t>
      </w:r>
    </w:p>
    <w:p w14:paraId="0D91DD99" w14:textId="77777777" w:rsidR="00AC06F3" w:rsidRPr="00591CBD" w:rsidRDefault="00DD7DCC" w:rsidP="00834962">
      <w:pPr>
        <w:pStyle w:val="SubclausewithAlphaafternumber"/>
      </w:pPr>
      <w:r w:rsidRPr="00591CBD">
        <w:lastRenderedPageBreak/>
        <w:t>include the Provider’s progress in meeting the Mandatory Minimum Requirements; and</w:t>
      </w:r>
    </w:p>
    <w:p w14:paraId="2FEEFD3E" w14:textId="77777777" w:rsidR="00AC06F3" w:rsidRPr="00591CBD" w:rsidRDefault="00DD7DCC" w:rsidP="00834962">
      <w:pPr>
        <w:pStyle w:val="SubclausewithAlphaafternumber"/>
      </w:pPr>
      <w:r w:rsidRPr="00591CBD">
        <w:t>where the Provider identifies that it did not comply with the Indigenous Participation Plan or meet the Mandatory Minimum Requirements, provide an explanation for the non-compliance.</w:t>
      </w:r>
    </w:p>
    <w:p w14:paraId="7E75F203" w14:textId="4AADBEBE" w:rsidR="00AC06F3" w:rsidRPr="00591CBD" w:rsidRDefault="00DD7DCC" w:rsidP="00834962">
      <w:pPr>
        <w:pStyle w:val="Standardsubclause0"/>
      </w:pPr>
      <w:r w:rsidRPr="00591CBD">
        <w:t xml:space="preserve">Notwithstanding any other clause of this Deed, the Provider acknowledges and agrees that all reports it submits under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C65C51">
        <w:t>73.9</w:t>
      </w:r>
      <w:r w:rsidRPr="00591CBD">
        <w:fldChar w:fldCharType="end"/>
      </w:r>
      <w:r w:rsidRPr="00591CBD">
        <w:t xml:space="preserve">: </w:t>
      </w:r>
    </w:p>
    <w:p w14:paraId="0DD249AA" w14:textId="77777777" w:rsidR="00AC06F3" w:rsidRPr="00591CBD" w:rsidRDefault="00DD7DCC" w:rsidP="00834962">
      <w:pPr>
        <w:pStyle w:val="SubclausewithAlphaafternumber"/>
      </w:pPr>
      <w:r w:rsidRPr="00591CBD">
        <w:t xml:space="preserve">will be recorded in the IPPRS, may be accessed by the Department and other Commonwealth entities and may be made publicly available; </w:t>
      </w:r>
    </w:p>
    <w:p w14:paraId="5760B9E0" w14:textId="77777777" w:rsidR="00AC06F3" w:rsidRPr="00591CBD" w:rsidRDefault="00DD7DCC" w:rsidP="00834962">
      <w:pPr>
        <w:pStyle w:val="SubclausewithAlphaafternumber"/>
      </w:pPr>
      <w:r w:rsidRPr="00591CBD">
        <w:t>will not be Confidential Information; and</w:t>
      </w:r>
    </w:p>
    <w:p w14:paraId="34C7AC47" w14:textId="77777777" w:rsidR="00AC06F3" w:rsidRPr="00591CBD" w:rsidRDefault="00DD7DCC" w:rsidP="00834962">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6B28FAD4" w14:textId="77777777" w:rsidR="00AC06F3" w:rsidRPr="00591CBD" w:rsidRDefault="00DD7DCC" w:rsidP="00834962">
      <w:pPr>
        <w:pStyle w:val="Standardsubclause0"/>
      </w:pPr>
      <w:r w:rsidRPr="00591CBD">
        <w:t>Throughout the Term of this Deed, the Provider is responsible for managing the Provider's access to the IPPRS, including enabling and/or disabling its authorised Personnel's access (as appropriate).</w:t>
      </w:r>
    </w:p>
    <w:p w14:paraId="1E2B8B75" w14:textId="77777777" w:rsidR="00AC06F3" w:rsidRPr="00591CBD" w:rsidRDefault="00DD7DCC" w:rsidP="00834962">
      <w:pPr>
        <w:pStyle w:val="Standardsubclause0"/>
      </w:pPr>
      <w:r w:rsidRPr="00591CBD">
        <w:t xml:space="preserve">If at any time during the Term of this Deed, the Department considers, at its absolute discretion, that it has concerns in relation to the Provider's: </w:t>
      </w:r>
    </w:p>
    <w:p w14:paraId="0791C579" w14:textId="77777777" w:rsidR="00AC06F3" w:rsidRPr="00591CBD" w:rsidRDefault="00DD7DCC" w:rsidP="00834962">
      <w:pPr>
        <w:pStyle w:val="SubclausewithAlphaafternumber"/>
      </w:pPr>
      <w:r w:rsidRPr="00591CBD">
        <w:t>compliance with the Indigenous Participation Plan; or</w:t>
      </w:r>
    </w:p>
    <w:p w14:paraId="7E516EBF" w14:textId="77777777" w:rsidR="00AC06F3" w:rsidRPr="00591CBD" w:rsidRDefault="00DD7DCC" w:rsidP="00834962">
      <w:pPr>
        <w:pStyle w:val="SubclausewithAlphaafternumber"/>
      </w:pPr>
      <w:r w:rsidRPr="00591CBD">
        <w:t xml:space="preserve">overall ability to meet the Mandatory Minimum Requirements, </w:t>
      </w:r>
    </w:p>
    <w:p w14:paraId="151293A5" w14:textId="77777777" w:rsidR="00AC06F3" w:rsidRPr="00591CBD" w:rsidRDefault="00DD7DCC" w:rsidP="00834962">
      <w:pPr>
        <w:pStyle w:val="StandardSubclause-Indent"/>
      </w:pPr>
      <w:r w:rsidRPr="00591CBD">
        <w:t xml:space="preserve">the Department may: </w:t>
      </w:r>
    </w:p>
    <w:p w14:paraId="04B6D6F8" w14:textId="77777777" w:rsidR="00AC06F3" w:rsidRPr="00591CBD" w:rsidRDefault="00DD7DCC" w:rsidP="00834962">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75619A25" w14:textId="77777777" w:rsidR="00AC06F3" w:rsidRPr="00591CBD" w:rsidRDefault="00DD7DCC" w:rsidP="00834962">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3C63642B" w14:textId="77777777" w:rsidR="00AC06F3" w:rsidRPr="00591CBD" w:rsidRDefault="00DD7DCC" w:rsidP="00834962">
      <w:pPr>
        <w:pStyle w:val="Standardsubclause0"/>
      </w:pPr>
      <w:bookmarkStart w:id="1509" w:name="_Ref73973238"/>
      <w:r w:rsidRPr="00591CBD">
        <w:t>The Provider must comply with all directions issued by the Department in relation to the Provider's implementation of the Indigenous Participation Plan.</w:t>
      </w:r>
      <w:bookmarkEnd w:id="1509"/>
      <w:r w:rsidRPr="00591CBD">
        <w:t xml:space="preserve"> </w:t>
      </w:r>
    </w:p>
    <w:p w14:paraId="4C06A0A9" w14:textId="54D26E8B" w:rsidR="00AC06F3" w:rsidRPr="00591CBD" w:rsidRDefault="00DD7DCC" w:rsidP="00834962">
      <w:pPr>
        <w:pStyle w:val="Standardsubclause0"/>
      </w:pPr>
      <w:bookmarkStart w:id="1510" w:name="_Ref73973125"/>
      <w:r w:rsidRPr="00591CBD">
        <w:t xml:space="preserve">The Department may terminate this Deed in accordance with clause </w:t>
      </w:r>
      <w:r w:rsidRPr="00591CBD">
        <w:fldChar w:fldCharType="begin" w:fldLock="1"/>
      </w:r>
      <w:r w:rsidRPr="00591CBD">
        <w:instrText xml:space="preserve"> REF _Ref71743035 \w \h  \* MERGEFORMAT </w:instrText>
      </w:r>
      <w:r w:rsidRPr="00591CBD">
        <w:fldChar w:fldCharType="separate"/>
      </w:r>
      <w:r w:rsidR="00C65C51">
        <w:t>59</w:t>
      </w:r>
      <w:r w:rsidRPr="00591CBD">
        <w:fldChar w:fldCharType="end"/>
      </w:r>
      <w:r w:rsidRPr="00591CBD">
        <w:t>, if the Provider fails to:</w:t>
      </w:r>
      <w:bookmarkEnd w:id="1510"/>
      <w:r w:rsidRPr="00591CBD">
        <w:t xml:space="preserve"> </w:t>
      </w:r>
    </w:p>
    <w:p w14:paraId="354E4179" w14:textId="77777777" w:rsidR="00AC06F3" w:rsidRPr="00591CBD" w:rsidRDefault="00DD7DCC" w:rsidP="00834962">
      <w:pPr>
        <w:pStyle w:val="SubclausewithAlphaafternumber"/>
      </w:pPr>
      <w:r w:rsidRPr="00591CBD">
        <w:t>develop, implement, comply with, or report against the Indigenous Participation Plan; or</w:t>
      </w:r>
    </w:p>
    <w:p w14:paraId="16327CC7" w14:textId="06C2B2AD" w:rsidR="00AC06F3" w:rsidRPr="00591CBD" w:rsidRDefault="00DD7DCC" w:rsidP="00834962">
      <w:pPr>
        <w:pStyle w:val="SubclausewithAlphaafternumber"/>
      </w:pPr>
      <w:r w:rsidRPr="00591CBD">
        <w:t>comply with a direction issued by the Department under clause</w:t>
      </w:r>
      <w:r w:rsidR="0016769C" w:rsidRPr="00591CBD">
        <w:t> </w:t>
      </w:r>
      <w:r w:rsidRPr="00591CBD">
        <w:fldChar w:fldCharType="begin" w:fldLock="1"/>
      </w:r>
      <w:r w:rsidRPr="00591CBD">
        <w:instrText xml:space="preserve"> REF _Ref73973238 \r \h </w:instrText>
      </w:r>
      <w:r w:rsidR="00E43230" w:rsidRPr="00591CBD">
        <w:instrText xml:space="preserve"> \* MERGEFORMAT </w:instrText>
      </w:r>
      <w:r w:rsidRPr="00591CBD">
        <w:fldChar w:fldCharType="separate"/>
      </w:r>
      <w:r w:rsidR="00C65C51">
        <w:t>73.14</w:t>
      </w:r>
      <w:r w:rsidRPr="00591CBD">
        <w:fldChar w:fldCharType="end"/>
      </w:r>
      <w:r w:rsidRPr="00591CBD">
        <w:t xml:space="preserve">. </w:t>
      </w:r>
    </w:p>
    <w:p w14:paraId="29E98C27" w14:textId="77777777" w:rsidR="00AC06F3" w:rsidRPr="00591CBD" w:rsidRDefault="00DD7DCC" w:rsidP="000C573B">
      <w:pPr>
        <w:pStyle w:val="Style2"/>
      </w:pPr>
      <w:bookmarkStart w:id="1511" w:name="_Toc79000500"/>
      <w:bookmarkStart w:id="1512" w:name="_Toc80265646"/>
      <w:bookmarkStart w:id="1513" w:name="_Toc179552324"/>
      <w:bookmarkStart w:id="1514" w:name="_Toc179552512"/>
      <w:bookmarkStart w:id="1515" w:name="_Toc179552713"/>
      <w:bookmarkStart w:id="1516" w:name="_Toc179552974"/>
      <w:bookmarkStart w:id="1517" w:name="_Toc179554867"/>
      <w:bookmarkStart w:id="1518" w:name="_Toc179794285"/>
      <w:bookmarkStart w:id="1519" w:name="_Toc205289338"/>
      <w:r w:rsidRPr="00591CBD">
        <w:lastRenderedPageBreak/>
        <w:t>Aboriginal and Torres Strait Islander peoples</w:t>
      </w:r>
      <w:bookmarkStart w:id="1520" w:name="_Ref71043739"/>
      <w:bookmarkEnd w:id="1511"/>
      <w:bookmarkEnd w:id="1512"/>
      <w:bookmarkEnd w:id="1513"/>
      <w:bookmarkEnd w:id="1514"/>
      <w:bookmarkEnd w:id="1515"/>
      <w:bookmarkEnd w:id="1516"/>
      <w:bookmarkEnd w:id="1517"/>
      <w:bookmarkEnd w:id="1518"/>
      <w:bookmarkEnd w:id="1519"/>
    </w:p>
    <w:p w14:paraId="7FB26DEF" w14:textId="77777777" w:rsidR="00AC06F3" w:rsidRPr="00591CBD" w:rsidRDefault="00DD7DCC" w:rsidP="00834962">
      <w:pPr>
        <w:pStyle w:val="Standardsubclause0"/>
      </w:pPr>
      <w:r w:rsidRPr="00591CBD">
        <w:t>If this Deed is not a High Value Deed, the Provider must:</w:t>
      </w:r>
    </w:p>
    <w:p w14:paraId="7B306BBF" w14:textId="77777777" w:rsidR="00AC06F3" w:rsidRPr="00591CBD" w:rsidRDefault="00DD7DCC" w:rsidP="00834962">
      <w:pPr>
        <w:pStyle w:val="SubclausewithAlphaafternumber"/>
      </w:pPr>
      <w:r w:rsidRPr="00591CBD">
        <w:t xml:space="preserve">within three months after the Deed Commencement Date, develop an Aboriginal and Torres Strait Islander employment strategy which is designed to: </w:t>
      </w:r>
    </w:p>
    <w:p w14:paraId="0BA27D65" w14:textId="77777777" w:rsidR="00AC06F3" w:rsidRPr="00591CBD" w:rsidRDefault="00DD7DCC" w:rsidP="00C93703">
      <w:pPr>
        <w:pStyle w:val="SubclausewithRoman"/>
        <w:ind w:left="2155"/>
      </w:pPr>
      <w:r w:rsidRPr="00591CBD">
        <w:t>attract, develop, and retain Aboriginal or Torres Strait Islander persons as employees within the Provider’s Own Organisation; and</w:t>
      </w:r>
    </w:p>
    <w:p w14:paraId="73B13AAB" w14:textId="77777777" w:rsidR="00AC06F3" w:rsidRPr="00591CBD" w:rsidRDefault="00DD7DCC" w:rsidP="00C93703">
      <w:pPr>
        <w:pStyle w:val="SubclausewithRoman"/>
        <w:ind w:left="2155"/>
      </w:pPr>
      <w:r w:rsidRPr="00591CBD">
        <w:t>encourage the procurement of goods and services, as relevant, from Indigenous Enterprises; and</w:t>
      </w:r>
    </w:p>
    <w:p w14:paraId="7124AE0D" w14:textId="77777777" w:rsidR="00AC06F3" w:rsidRPr="00591CBD" w:rsidRDefault="00DD7DCC" w:rsidP="00834962">
      <w:pPr>
        <w:pStyle w:val="SubclausewithAlphaafternumber"/>
      </w:pPr>
      <w:r w:rsidRPr="00591CBD">
        <w:t>implement and maintain that strategy for the Term of this Deed.</w:t>
      </w:r>
    </w:p>
    <w:p w14:paraId="27361359" w14:textId="77777777" w:rsidR="00C47904" w:rsidRPr="00591CBD" w:rsidRDefault="00C47904" w:rsidP="00834962">
      <w:pPr>
        <w:pStyle w:val="Standardsubclause0"/>
      </w:pPr>
      <w:r w:rsidRPr="00591CBD">
        <w:t>The Provider must work in partnership with Jobs, Land and Economy Program providers, Employers, and community service organisations, on employment related strategies or initiatives to maximise employment of Aboriginal and Torres Strait Islander peoples in local jobs.</w:t>
      </w:r>
    </w:p>
    <w:p w14:paraId="60910317" w14:textId="754E8CB0" w:rsidR="00C47904" w:rsidRPr="00591CBD" w:rsidRDefault="00C47904" w:rsidP="00834962">
      <w:pPr>
        <w:pStyle w:val="Standardsubclause0"/>
      </w:pPr>
      <w:r w:rsidRPr="00591CBD">
        <w:t xml:space="preserve">The Provider may enter into agreements with relevant Jobs, Land and Economy Program providers in locations where they are both operating for the purpose of maximising </w:t>
      </w:r>
      <w:r w:rsidR="00627724">
        <w:t>e</w:t>
      </w:r>
      <w:r w:rsidRPr="00591CBD">
        <w:t xml:space="preserve">mployment </w:t>
      </w:r>
      <w:r w:rsidR="00627724">
        <w:t>o</w:t>
      </w:r>
      <w:r w:rsidRPr="00591CBD">
        <w:t>utcomes for Aboriginal and Torres Strait Islander peoples in relation to specific Jobs, Land and Economy Program projects.</w:t>
      </w:r>
    </w:p>
    <w:p w14:paraId="36306751" w14:textId="20E6BBD1" w:rsidR="00AC06F3" w:rsidRPr="00591CBD" w:rsidRDefault="00DD7DCC" w:rsidP="000C573B">
      <w:pPr>
        <w:pStyle w:val="Style2"/>
      </w:pPr>
      <w:bookmarkStart w:id="1521" w:name="_Ref73987473"/>
      <w:bookmarkStart w:id="1522" w:name="_Toc79000501"/>
      <w:bookmarkStart w:id="1523" w:name="_Toc80265647"/>
      <w:bookmarkStart w:id="1524" w:name="_Toc179552325"/>
      <w:bookmarkStart w:id="1525" w:name="_Toc179552513"/>
      <w:bookmarkStart w:id="1526" w:name="_Toc179552714"/>
      <w:bookmarkStart w:id="1527" w:name="_Toc179552975"/>
      <w:bookmarkStart w:id="1528" w:name="_Toc179554868"/>
      <w:bookmarkStart w:id="1529" w:name="_Toc179794286"/>
      <w:bookmarkStart w:id="1530" w:name="_Toc205289339"/>
      <w:r w:rsidRPr="00591CBD">
        <w:t>Modern slavery</w:t>
      </w:r>
      <w:bookmarkEnd w:id="1520"/>
      <w:bookmarkEnd w:id="1521"/>
      <w:bookmarkEnd w:id="1522"/>
      <w:bookmarkEnd w:id="1523"/>
      <w:bookmarkEnd w:id="1524"/>
      <w:bookmarkEnd w:id="1525"/>
      <w:bookmarkEnd w:id="1526"/>
      <w:bookmarkEnd w:id="1527"/>
      <w:bookmarkEnd w:id="1528"/>
      <w:bookmarkEnd w:id="1529"/>
      <w:bookmarkEnd w:id="1530"/>
      <w:r w:rsidRPr="00591CBD">
        <w:t xml:space="preserve"> </w:t>
      </w:r>
    </w:p>
    <w:p w14:paraId="79F85FB8" w14:textId="0DCD27F7" w:rsidR="00AC06F3" w:rsidRPr="00591CBD" w:rsidRDefault="00DD7DCC" w:rsidP="00834962">
      <w:pPr>
        <w:pStyle w:val="Standardsubclause0"/>
      </w:pPr>
      <w:r w:rsidRPr="00591CBD">
        <w:t xml:space="preserve">In this clause </w:t>
      </w:r>
      <w:r w:rsidRPr="00591CBD">
        <w:fldChar w:fldCharType="begin" w:fldLock="1"/>
      </w:r>
      <w:r w:rsidRPr="00591CBD">
        <w:instrText xml:space="preserve"> REF _Ref73987473 \w \h </w:instrText>
      </w:r>
      <w:r w:rsidR="00E43230" w:rsidRPr="00591CBD">
        <w:instrText xml:space="preserve"> \* MERGEFORMAT </w:instrText>
      </w:r>
      <w:r w:rsidRPr="00591CBD">
        <w:fldChar w:fldCharType="separate"/>
      </w:r>
      <w:r w:rsidR="00C65C51">
        <w:t>75</w:t>
      </w:r>
      <w:r w:rsidRPr="00591CBD">
        <w:fldChar w:fldCharType="end"/>
      </w:r>
      <w:r w:rsidRPr="00591CBD">
        <w:t>:</w:t>
      </w:r>
    </w:p>
    <w:p w14:paraId="487D191E" w14:textId="0EEFA953" w:rsidR="00AC06F3" w:rsidRPr="00591CBD" w:rsidRDefault="000D2873" w:rsidP="00834962">
      <w:pPr>
        <w:pStyle w:val="SubclausewithAlphaafternumber"/>
      </w:pPr>
      <w:r>
        <w:t>‘</w:t>
      </w:r>
      <w:r w:rsidR="00DD7DCC" w:rsidRPr="00591CBD">
        <w:t>Modern Slavery</w:t>
      </w:r>
      <w:r>
        <w:t>’</w:t>
      </w:r>
      <w:r w:rsidR="00DD7DCC" w:rsidRPr="00591CBD">
        <w:t xml:space="preserve"> has the meaning given to that term in the Modern Slavery Acts and includes all other slavery-like practices</w:t>
      </w:r>
      <w:r w:rsidR="00E2253E">
        <w:t>;</w:t>
      </w:r>
    </w:p>
    <w:p w14:paraId="023976BC" w14:textId="6F9A37F6" w:rsidR="00AC06F3" w:rsidRPr="00591CBD" w:rsidRDefault="000D2873" w:rsidP="00834962">
      <w:pPr>
        <w:pStyle w:val="SubclausewithAlphaafternumber"/>
      </w:pPr>
      <w:r>
        <w:t>‘</w:t>
      </w:r>
      <w:r w:rsidR="00DD7DCC" w:rsidRPr="00591CBD">
        <w:t>Modern Slavery Acts</w:t>
      </w:r>
      <w:r>
        <w:t>’</w:t>
      </w:r>
      <w:r w:rsidR="00DD7DCC" w:rsidRPr="00591CBD">
        <w:t xml:space="preserve"> means the </w:t>
      </w:r>
      <w:r w:rsidR="00DD7DCC" w:rsidRPr="00A92F57">
        <w:rPr>
          <w:i/>
          <w:iCs/>
        </w:rPr>
        <w:t>Modern Slavery Act 2018</w:t>
      </w:r>
      <w:r w:rsidR="00DD7DCC" w:rsidRPr="00591CBD">
        <w:t xml:space="preserve"> (Cth) and any State or Territory legislation relating to the same or similar subject matter</w:t>
      </w:r>
      <w:r w:rsidR="00E2253E">
        <w:t>;</w:t>
      </w:r>
    </w:p>
    <w:p w14:paraId="718CADCF" w14:textId="61ED0257" w:rsidR="00AC06F3" w:rsidRPr="00591CBD" w:rsidRDefault="000D2873" w:rsidP="00834962">
      <w:pPr>
        <w:pStyle w:val="SubclausewithAlphaafternumber"/>
      </w:pPr>
      <w:r>
        <w:t>‘</w:t>
      </w:r>
      <w:r w:rsidR="00DD7DCC" w:rsidRPr="00591CBD">
        <w:t>Modern Slavery Law</w:t>
      </w:r>
      <w:r>
        <w:t>’</w:t>
      </w:r>
      <w:r w:rsidR="00DD7DCC" w:rsidRPr="00591CBD">
        <w:t xml:space="preserve"> means any law in connection with Modern Slavery in force in Australia from time to time, including:</w:t>
      </w:r>
    </w:p>
    <w:p w14:paraId="3CF4E227" w14:textId="77777777" w:rsidR="00AC06F3" w:rsidRPr="00591CBD" w:rsidRDefault="00DD7DCC" w:rsidP="00C93703">
      <w:pPr>
        <w:pStyle w:val="SubclausewithRoman"/>
        <w:ind w:left="2155"/>
      </w:pPr>
      <w:r w:rsidRPr="00591CBD">
        <w:t>if and to the extent applicable, the Modern Slavery Acts; and</w:t>
      </w:r>
    </w:p>
    <w:p w14:paraId="1994B7A1" w14:textId="08C08817" w:rsidR="00AC06F3" w:rsidRPr="00591CBD" w:rsidRDefault="00DD7DCC" w:rsidP="00C93703">
      <w:pPr>
        <w:pStyle w:val="SubclausewithRoman"/>
        <w:ind w:left="2155"/>
      </w:pPr>
      <w:r w:rsidRPr="00591CBD">
        <w:t xml:space="preserve">Divisions 270 and 271 of the </w:t>
      </w:r>
      <w:r w:rsidRPr="00591CBD">
        <w:rPr>
          <w:i/>
        </w:rPr>
        <w:t>Criminal Code</w:t>
      </w:r>
      <w:r w:rsidR="00E2253E">
        <w:rPr>
          <w:i/>
        </w:rPr>
        <w:t xml:space="preserve"> Act</w:t>
      </w:r>
      <w:r w:rsidRPr="00591CBD">
        <w:rPr>
          <w:i/>
        </w:rPr>
        <w:t xml:space="preserve"> 1995</w:t>
      </w:r>
      <w:r w:rsidRPr="00591CBD">
        <w:t xml:space="preserve"> (Cth</w:t>
      </w:r>
      <w:r w:rsidR="00E2253E" w:rsidRPr="00591CBD">
        <w:t>)</w:t>
      </w:r>
      <w:r w:rsidR="00E2253E">
        <w:t>;</w:t>
      </w:r>
    </w:p>
    <w:p w14:paraId="79555D92" w14:textId="2948F33F" w:rsidR="00AC06F3" w:rsidRPr="00591CBD" w:rsidRDefault="000D2873" w:rsidP="00834962">
      <w:pPr>
        <w:pStyle w:val="SubclausewithAlphaafternumber"/>
        <w:rPr>
          <w:rStyle w:val="SubclausewithAlphaafternumberChar"/>
        </w:rPr>
      </w:pPr>
      <w:r>
        <w:t>‘</w:t>
      </w:r>
      <w:r w:rsidR="00DD7DCC" w:rsidRPr="00591CBD">
        <w:rPr>
          <w:rStyle w:val="SubclausewithAlphaafternumberChar"/>
        </w:rPr>
        <w:t>Modern Slavery Offence</w:t>
      </w:r>
      <w:r>
        <w:rPr>
          <w:rStyle w:val="SubclausewithAlphaafternumberChar"/>
        </w:rPr>
        <w:t>’</w:t>
      </w:r>
      <w:r w:rsidR="00DD7DCC" w:rsidRPr="00591CBD">
        <w:rPr>
          <w:rStyle w:val="SubclausewithAlphaafternumberChar"/>
        </w:rPr>
        <w:t xml:space="preserve"> means any: </w:t>
      </w:r>
    </w:p>
    <w:p w14:paraId="5AF3B22F" w14:textId="77777777" w:rsidR="00AC06F3" w:rsidRPr="00591CBD" w:rsidRDefault="00DD7DCC" w:rsidP="00C93703">
      <w:pPr>
        <w:pStyle w:val="SubclausewithRoman"/>
        <w:ind w:left="2155"/>
      </w:pPr>
      <w:r w:rsidRPr="00591CBD">
        <w:t>offence set out in, or other conduct or practices which amount to an offence under, any Modern Slavery Law; or</w:t>
      </w:r>
    </w:p>
    <w:p w14:paraId="52079090" w14:textId="77777777" w:rsidR="00AC06F3" w:rsidRPr="00591CBD" w:rsidRDefault="00DD7DCC" w:rsidP="00C93703">
      <w:pPr>
        <w:pStyle w:val="SubclausewithRoman"/>
        <w:ind w:left="2155"/>
      </w:pPr>
      <w:r w:rsidRPr="00591CBD">
        <w:t>conduct which constitutes Modern Slavery;</w:t>
      </w:r>
    </w:p>
    <w:p w14:paraId="0741B5D7" w14:textId="541C3C0B" w:rsidR="00AC06F3" w:rsidRPr="00591CBD" w:rsidRDefault="000D2873" w:rsidP="00834962">
      <w:pPr>
        <w:pStyle w:val="SubclausewithAlphaafternumber"/>
      </w:pPr>
      <w:r>
        <w:t>‘</w:t>
      </w:r>
      <w:r w:rsidR="00DD7DCC" w:rsidRPr="00591CBD">
        <w:t>Modern Slavery Statement</w:t>
      </w:r>
      <w:r>
        <w:t>’</w:t>
      </w:r>
      <w:r w:rsidR="00DD7DCC" w:rsidRPr="00591CBD">
        <w:t xml:space="preserve"> means a statement within the meaning of section 12 of the </w:t>
      </w:r>
      <w:r w:rsidR="00DD7DCC" w:rsidRPr="00A92F57">
        <w:rPr>
          <w:i/>
          <w:iCs/>
        </w:rPr>
        <w:t>Modern Slavery Act 2018</w:t>
      </w:r>
      <w:r w:rsidR="00DD7DCC" w:rsidRPr="00591CBD">
        <w:t xml:space="preserve"> (Cth); </w:t>
      </w:r>
    </w:p>
    <w:p w14:paraId="7EE99E31" w14:textId="3DB3978D" w:rsidR="00AC06F3" w:rsidRPr="00591CBD" w:rsidRDefault="000D2873" w:rsidP="00834962">
      <w:pPr>
        <w:pStyle w:val="SubclausewithAlphaafternumber"/>
      </w:pPr>
      <w:r>
        <w:lastRenderedPageBreak/>
        <w:t>‘</w:t>
      </w:r>
      <w:r w:rsidR="00DD7DCC" w:rsidRPr="00591CBD">
        <w:t>Modern Slavery Statements Register</w:t>
      </w:r>
      <w:r>
        <w:t>’</w:t>
      </w:r>
      <w:r w:rsidR="00DD7DCC" w:rsidRPr="00591CBD">
        <w:t xml:space="preserve"> means the register established under section 18 of the </w:t>
      </w:r>
      <w:r w:rsidR="00DD7DCC" w:rsidRPr="00A92F57">
        <w:rPr>
          <w:i/>
          <w:iCs/>
        </w:rPr>
        <w:t>Modern Slavery Act 2018</w:t>
      </w:r>
      <w:r w:rsidR="00DD7DCC" w:rsidRPr="00591CBD">
        <w:t xml:space="preserve"> (Cth); and </w:t>
      </w:r>
    </w:p>
    <w:p w14:paraId="6366BAA1" w14:textId="32F237D0" w:rsidR="00AC06F3" w:rsidRPr="00591CBD" w:rsidRDefault="000D2873" w:rsidP="00834962">
      <w:pPr>
        <w:pStyle w:val="SubclausewithAlphaafternumber"/>
      </w:pPr>
      <w:r>
        <w:t>‘</w:t>
      </w:r>
      <w:r w:rsidR="00DD7DCC" w:rsidRPr="00591CBD">
        <w:t>Reporting Period</w:t>
      </w:r>
      <w:r>
        <w:t>’</w:t>
      </w:r>
      <w:r w:rsidR="00DD7DCC" w:rsidRPr="00591CBD">
        <w:t xml:space="preserve"> means a reporting period within the meaning of section 4 of the </w:t>
      </w:r>
      <w:r w:rsidR="00DD7DCC" w:rsidRPr="00A92F57">
        <w:rPr>
          <w:i/>
          <w:iCs/>
        </w:rPr>
        <w:t>Modern Slavery Act 2018</w:t>
      </w:r>
      <w:r w:rsidR="00DD7DCC" w:rsidRPr="00591CBD">
        <w:t xml:space="preserve"> (Cth).</w:t>
      </w:r>
    </w:p>
    <w:p w14:paraId="7712A400" w14:textId="77777777" w:rsidR="00AC06F3" w:rsidRPr="00591CBD" w:rsidRDefault="00DD7DCC" w:rsidP="00834962">
      <w:pPr>
        <w:pStyle w:val="Standardsubclause0"/>
      </w:pPr>
      <w:r w:rsidRPr="00591CBD">
        <w:t>The Provider represents and warrants to the Department that, as at the Deed Commencement Date, the Provider has no knowledge of any Modern Slavery Offence that has occurred or is occurring in its operations or supply chains.</w:t>
      </w:r>
    </w:p>
    <w:p w14:paraId="212A9B53" w14:textId="77777777" w:rsidR="00AC06F3" w:rsidRPr="00591CBD" w:rsidRDefault="00DD7DCC" w:rsidP="00834962">
      <w:pPr>
        <w:pStyle w:val="Standardsubclause0"/>
      </w:pPr>
      <w:r w:rsidRPr="00591CBD">
        <w:t>The Provider must at all times during the Term of this Deed and in performing the Services:</w:t>
      </w:r>
    </w:p>
    <w:p w14:paraId="7A95746C" w14:textId="77777777" w:rsidR="00AC06F3" w:rsidRPr="00591CBD" w:rsidRDefault="00DD7DCC" w:rsidP="00834962">
      <w:pPr>
        <w:pStyle w:val="SubclausewithAlphaafternumber"/>
      </w:pPr>
      <w:r w:rsidRPr="00591CBD">
        <w:t>take reasonable steps to identify the risk, and prevent the occurrence, of any Modern Slavery Offence in its operations and supply chains; and</w:t>
      </w:r>
    </w:p>
    <w:p w14:paraId="52A0590E" w14:textId="77777777" w:rsidR="00AC06F3" w:rsidRPr="00591CBD" w:rsidRDefault="00DD7DCC" w:rsidP="00834962">
      <w:pPr>
        <w:pStyle w:val="SubclausewithAlphaafternumber"/>
      </w:pPr>
      <w:r w:rsidRPr="00591CBD">
        <w:t>comply with any Modern Slavery Law.</w:t>
      </w:r>
    </w:p>
    <w:p w14:paraId="6C8557CF" w14:textId="77777777" w:rsidR="00AC06F3" w:rsidRPr="00591CBD" w:rsidRDefault="00DD7DCC" w:rsidP="00834962">
      <w:pPr>
        <w:pStyle w:val="Standardsubclause0"/>
      </w:pPr>
      <w:bookmarkStart w:id="1531" w:name="_Ref71044067"/>
      <w:r w:rsidRPr="00591CBD">
        <w:t xml:space="preserve">The Provider must Notify the Department as soon as practicable, and no later </w:t>
      </w:r>
      <w:r w:rsidRPr="00591CBD">
        <w:rPr>
          <w:shd w:val="clear" w:color="auto" w:fill="FFFFFF" w:themeFill="background1"/>
        </w:rPr>
        <w:t xml:space="preserve">than </w:t>
      </w:r>
      <w:r w:rsidR="0024316A" w:rsidRPr="00591CBD">
        <w:rPr>
          <w:shd w:val="clear" w:color="auto" w:fill="FFFFFF" w:themeFill="background1"/>
        </w:rPr>
        <w:t>five</w:t>
      </w:r>
      <w:r w:rsidRPr="00591CBD">
        <w:rPr>
          <w:rStyle w:val="CUNote"/>
          <w:rFonts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1531"/>
    </w:p>
    <w:p w14:paraId="5286855A" w14:textId="4E4241C3" w:rsidR="00AC06F3" w:rsidRPr="00591CBD" w:rsidRDefault="00DD7DCC" w:rsidP="00834962">
      <w:pPr>
        <w:pStyle w:val="Standardsubclause0"/>
      </w:pPr>
      <w:bookmarkStart w:id="1532"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rsidR="00CE77ED">
        <w:t xml:space="preserve"> </w:t>
      </w:r>
      <w:hyperlink r:id="rId22" w:history="1">
        <w:r w:rsidR="00F52238" w:rsidRPr="00D91BF0">
          <w:rPr>
            <w:rStyle w:val="Hyperlink"/>
            <w:rFonts w:ascii="Calibri" w:hAnsi="Calibri"/>
          </w:rPr>
          <w:t>https://modernslaveryregister.gov.au</w:t>
        </w:r>
      </w:hyperlink>
      <w:r w:rsidR="00CE77ED">
        <w:t xml:space="preserve">. </w:t>
      </w:r>
      <w:bookmarkEnd w:id="1532"/>
    </w:p>
    <w:p w14:paraId="06909504" w14:textId="41A26C1D" w:rsidR="00AC06F3" w:rsidRPr="00591CBD" w:rsidRDefault="00342F38" w:rsidP="000C573B">
      <w:pPr>
        <w:pStyle w:val="Style2"/>
      </w:pPr>
      <w:bookmarkStart w:id="1533" w:name="_Ref74739861"/>
      <w:bookmarkStart w:id="1534" w:name="_Toc79000503"/>
      <w:bookmarkStart w:id="1535" w:name="_Toc80265649"/>
      <w:bookmarkStart w:id="1536" w:name="_Toc179552326"/>
      <w:bookmarkStart w:id="1537" w:name="_Toc179552514"/>
      <w:bookmarkStart w:id="1538" w:name="_Toc179552715"/>
      <w:bookmarkStart w:id="1539" w:name="_Toc179552976"/>
      <w:bookmarkStart w:id="1540" w:name="_Toc179554869"/>
      <w:bookmarkStart w:id="1541" w:name="_Toc179794287"/>
      <w:bookmarkStart w:id="1542" w:name="_Toc205289340"/>
      <w:bookmarkStart w:id="1543" w:name="_Ref66988909"/>
      <w:bookmarkStart w:id="1544" w:name="_Toc72237111"/>
      <w:bookmarkStart w:id="1545" w:name="_Toc73467855"/>
      <w:bookmarkStart w:id="1546" w:name="_Ref71551606"/>
      <w:bookmarkStart w:id="1547" w:name="_Ref71880003"/>
      <w:bookmarkStart w:id="1548" w:name="_Ref66988901"/>
      <w:r>
        <w:t xml:space="preserve">Shadow </w:t>
      </w:r>
      <w:r w:rsidR="00DD7DCC" w:rsidRPr="00591CBD">
        <w:t>Economy Procurement Connected Policy</w:t>
      </w:r>
      <w:bookmarkEnd w:id="1533"/>
      <w:bookmarkEnd w:id="1534"/>
      <w:bookmarkEnd w:id="1535"/>
      <w:bookmarkEnd w:id="1536"/>
      <w:bookmarkEnd w:id="1537"/>
      <w:bookmarkEnd w:id="1538"/>
      <w:bookmarkEnd w:id="1539"/>
      <w:bookmarkEnd w:id="1540"/>
      <w:bookmarkEnd w:id="1541"/>
      <w:bookmarkEnd w:id="1542"/>
    </w:p>
    <w:p w14:paraId="73B16370" w14:textId="74DB707A" w:rsidR="00AC06F3" w:rsidRPr="00591CBD" w:rsidRDefault="00DD7DCC" w:rsidP="001502B8">
      <w:pPr>
        <w:pStyle w:val="Standardsubclause0"/>
      </w:pPr>
      <w:bookmarkStart w:id="1549" w:name="_Ref204871590"/>
      <w:r w:rsidRPr="00591CBD">
        <w:t>The Provider warrants that at the Deed Commencement Date it holds a</w:t>
      </w:r>
      <w:r w:rsidR="00E06B96">
        <w:t>ll</w:t>
      </w:r>
      <w:r w:rsidRPr="00591CBD">
        <w:t xml:space="preserve"> Valid and Satisfactory Statement</w:t>
      </w:r>
      <w:r w:rsidR="001502B8">
        <w:t>s</w:t>
      </w:r>
      <w:r w:rsidRPr="00591CBD">
        <w:t xml:space="preserve"> of Tax Record</w:t>
      </w:r>
      <w:r w:rsidR="001502B8">
        <w:t xml:space="preserve"> required for its entity type under Part 10 of the Shadow Economy Procurement Connected Policy</w:t>
      </w:r>
      <w:r w:rsidRPr="00591CBD">
        <w:t>.</w:t>
      </w:r>
      <w:bookmarkEnd w:id="1549"/>
    </w:p>
    <w:p w14:paraId="7740A73C" w14:textId="38FC65F0" w:rsidR="00AC06F3" w:rsidRPr="00591CBD" w:rsidRDefault="00DD7DCC" w:rsidP="00834962">
      <w:pPr>
        <w:pStyle w:val="Standardsubclause0"/>
      </w:pPr>
      <w:r w:rsidRPr="00591CBD">
        <w:t>The Provider must hold a</w:t>
      </w:r>
      <w:r w:rsidR="001502B8">
        <w:t>ll</w:t>
      </w:r>
      <w:r w:rsidRPr="00591CBD">
        <w:t xml:space="preserve"> Valid and Satisfactory Statement of Tax Record</w:t>
      </w:r>
      <w:r w:rsidR="001502B8">
        <w:t xml:space="preserve"> </w:t>
      </w:r>
      <w:r w:rsidR="001502B8" w:rsidRPr="001502B8">
        <w:t>required for its entity type under Part 10 of the Shadow Economy Procurement Connected Policy</w:t>
      </w:r>
      <w:r w:rsidRPr="00591CBD">
        <w:t xml:space="preserve"> at all times during the Term of this Deed and, on request by the Department, provide to the Department a copy of any such Statement of Tax Record.</w:t>
      </w:r>
    </w:p>
    <w:p w14:paraId="065CAA34" w14:textId="0B50FA9A" w:rsidR="00AC06F3" w:rsidRPr="00591CBD" w:rsidRDefault="00DD7DCC" w:rsidP="00834962">
      <w:pPr>
        <w:pStyle w:val="Standardsubclause0"/>
      </w:pPr>
      <w:r w:rsidRPr="00591CBD">
        <w:t>The Provider warrants in relation to any Subcontractor it has engaged to deliver the Services with an estimated value of over $4 million (GST inclusive) that the Provider holds a</w:t>
      </w:r>
      <w:r w:rsidR="001502B8">
        <w:t>ll</w:t>
      </w:r>
      <w:r w:rsidRPr="00591CBD">
        <w:t xml:space="preserve"> Valid and Satisfactory Statement</w:t>
      </w:r>
      <w:r w:rsidR="001502B8">
        <w:t>s</w:t>
      </w:r>
      <w:r w:rsidRPr="00591CBD">
        <w:t xml:space="preserve"> of Tax Record</w:t>
      </w:r>
      <w:r w:rsidR="001502B8">
        <w:t xml:space="preserve"> </w:t>
      </w:r>
      <w:r w:rsidR="001502B8" w:rsidRPr="001502B8">
        <w:t>required</w:t>
      </w:r>
      <w:r w:rsidRPr="00591CBD">
        <w:t xml:space="preserve"> for the Subcontractor</w:t>
      </w:r>
      <w:r w:rsidR="001502B8">
        <w:t xml:space="preserve">’s </w:t>
      </w:r>
      <w:r w:rsidR="001502B8" w:rsidRPr="001502B8">
        <w:t>entity type under Part 10 of the Shadow Economy Procurement Connected Policy</w:t>
      </w:r>
      <w:r w:rsidRPr="00591CBD">
        <w:t xml:space="preserve"> at the time of entry into the relevant Subcontract.</w:t>
      </w:r>
    </w:p>
    <w:p w14:paraId="2BFA34AE" w14:textId="17E9612F" w:rsidR="00AC06F3" w:rsidRPr="00591CBD" w:rsidRDefault="00DD7DCC" w:rsidP="00834962">
      <w:pPr>
        <w:pStyle w:val="Standardsubclause0"/>
      </w:pPr>
      <w:bookmarkStart w:id="1550" w:name="_Ref74742801"/>
      <w:r w:rsidRPr="00591CBD">
        <w:t>The Provider must ensure that any Subcontractor engaged to deliver the Services with an estimated value of over $4 million (GST inclusive) holds a</w:t>
      </w:r>
      <w:r w:rsidR="001502B8">
        <w:t>ll</w:t>
      </w:r>
      <w:r w:rsidRPr="00591CBD">
        <w:t xml:space="preserve"> Valid and Satisfactory Statement</w:t>
      </w:r>
      <w:r w:rsidR="001502B8">
        <w:t>s</w:t>
      </w:r>
      <w:r w:rsidRPr="00591CBD">
        <w:t xml:space="preserve"> of Tax Record </w:t>
      </w:r>
      <w:r w:rsidR="001502B8" w:rsidRPr="001502B8">
        <w:t xml:space="preserve">required for the Subcontractor’s entity type under Part 10 of the Shadow Economy Procurement Connected Policy </w:t>
      </w:r>
      <w:r w:rsidRPr="00591CBD">
        <w:t>at all times during the term of the relevant Subcontract.</w:t>
      </w:r>
      <w:bookmarkEnd w:id="1550"/>
    </w:p>
    <w:p w14:paraId="38C3BBFF" w14:textId="61DE12DC" w:rsidR="00AC06F3" w:rsidRPr="00591CBD" w:rsidRDefault="00DD7DCC" w:rsidP="00834962">
      <w:pPr>
        <w:pStyle w:val="Standardsubclause0"/>
      </w:pPr>
      <w:r w:rsidRPr="00591CBD">
        <w:lastRenderedPageBreak/>
        <w:t xml:space="preserve">The Provider must retain up-to-date </w:t>
      </w:r>
      <w:r w:rsidR="001502B8">
        <w:t>copies</w:t>
      </w:r>
      <w:r w:rsidRPr="00591CBD">
        <w:t xml:space="preserve"> of </w:t>
      </w:r>
      <w:r w:rsidR="001502B8">
        <w:t xml:space="preserve">all </w:t>
      </w:r>
      <w:r w:rsidRPr="00591CBD">
        <w:t>Valid and Satisfactory Statement</w:t>
      </w:r>
      <w:r w:rsidR="001502B8">
        <w:t>s</w:t>
      </w:r>
      <w:r w:rsidRPr="00591CBD">
        <w:t xml:space="preserve"> of Tax Record held by any Subcontractor in accordance with clause</w:t>
      </w:r>
      <w:r w:rsidR="00192AB4">
        <w:t> </w:t>
      </w:r>
      <w:r w:rsidRPr="00591CBD">
        <w:fldChar w:fldCharType="begin" w:fldLock="1"/>
      </w:r>
      <w:r w:rsidRPr="00591CBD">
        <w:instrText xml:space="preserve"> REF _Ref74742801 \r \h </w:instrText>
      </w:r>
      <w:r w:rsidR="00E43230" w:rsidRPr="00591CBD">
        <w:instrText xml:space="preserve"> \* MERGEFORMAT </w:instrText>
      </w:r>
      <w:r w:rsidRPr="00591CBD">
        <w:fldChar w:fldCharType="separate"/>
      </w:r>
      <w:r w:rsidR="00C65C51">
        <w:t>76.4</w:t>
      </w:r>
      <w:r w:rsidRPr="00591CBD">
        <w:fldChar w:fldCharType="end"/>
      </w:r>
      <w:r w:rsidRPr="00591CBD">
        <w:t xml:space="preserve"> and must, on request by the Department, provide to the Department a copy of any such Valid and Satisfactory Statement of Tax Record.</w:t>
      </w:r>
    </w:p>
    <w:p w14:paraId="480FF5BC" w14:textId="77777777" w:rsidR="00AC06F3" w:rsidRDefault="00DD7DCC" w:rsidP="00834962">
      <w:pPr>
        <w:pStyle w:val="Standardsubclause0"/>
      </w:pPr>
      <w:bookmarkStart w:id="1551" w:name="_Ref204871601"/>
      <w:r w:rsidRPr="00591CBD">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1551"/>
    </w:p>
    <w:p w14:paraId="1253FC97" w14:textId="309FFEA7" w:rsidR="001502B8" w:rsidRDefault="001502B8" w:rsidP="00834962">
      <w:pPr>
        <w:pStyle w:val="Standardsubclause0"/>
      </w:pPr>
      <w:r w:rsidRPr="001502B8">
        <w:t xml:space="preserve">Without limiting its other rights under this Deed or at law, any failure by the Provider to comply with the requirements outlined in clauses </w:t>
      </w:r>
      <w:r w:rsidR="00A83AE1">
        <w:fldChar w:fldCharType="begin"/>
      </w:r>
      <w:r w:rsidR="00A83AE1">
        <w:instrText xml:space="preserve"> REF _Ref204871590 \w \h </w:instrText>
      </w:r>
      <w:r w:rsidR="00A83AE1">
        <w:fldChar w:fldCharType="separate"/>
      </w:r>
      <w:r w:rsidR="00A83AE1">
        <w:t>76.1</w:t>
      </w:r>
      <w:r w:rsidR="00A83AE1">
        <w:fldChar w:fldCharType="end"/>
      </w:r>
      <w:r w:rsidR="00A83AE1">
        <w:t xml:space="preserve"> </w:t>
      </w:r>
      <w:r w:rsidRPr="001502B8">
        <w:t xml:space="preserve">to </w:t>
      </w:r>
      <w:r w:rsidR="00A83AE1">
        <w:fldChar w:fldCharType="begin"/>
      </w:r>
      <w:r w:rsidR="00A83AE1">
        <w:instrText xml:space="preserve"> REF _Ref204871601 \w \h </w:instrText>
      </w:r>
      <w:r w:rsidR="00A83AE1">
        <w:fldChar w:fldCharType="separate"/>
      </w:r>
      <w:r w:rsidR="00A83AE1">
        <w:t>76.6</w:t>
      </w:r>
      <w:r w:rsidR="00A83AE1">
        <w:fldChar w:fldCharType="end"/>
      </w:r>
      <w:r w:rsidR="00A83AE1">
        <w:t xml:space="preserve"> </w:t>
      </w:r>
      <w:r w:rsidRPr="001502B8">
        <w:t>will be a breach of this Deed.</w:t>
      </w:r>
    </w:p>
    <w:p w14:paraId="1190195D" w14:textId="77777777" w:rsidR="00C93DB1" w:rsidRDefault="00C93DB1" w:rsidP="000C573B">
      <w:pPr>
        <w:pStyle w:val="Style2"/>
      </w:pPr>
      <w:bookmarkStart w:id="1552" w:name="_Ref172188109"/>
      <w:bookmarkStart w:id="1553" w:name="_Toc179552327"/>
      <w:bookmarkStart w:id="1554" w:name="_Toc179552515"/>
      <w:bookmarkStart w:id="1555" w:name="_Toc179552716"/>
      <w:bookmarkStart w:id="1556" w:name="_Toc179552977"/>
      <w:bookmarkStart w:id="1557" w:name="_Toc179554870"/>
      <w:bookmarkStart w:id="1558" w:name="_Toc179794288"/>
      <w:bookmarkStart w:id="1559" w:name="_Toc205289341"/>
      <w:r>
        <w:t>Compliance with the Commonwealth Supplier Code of Conduct</w:t>
      </w:r>
      <w:bookmarkEnd w:id="1552"/>
      <w:bookmarkEnd w:id="1553"/>
      <w:bookmarkEnd w:id="1554"/>
      <w:bookmarkEnd w:id="1555"/>
      <w:bookmarkEnd w:id="1556"/>
      <w:bookmarkEnd w:id="1557"/>
      <w:bookmarkEnd w:id="1558"/>
      <w:bookmarkEnd w:id="1559"/>
    </w:p>
    <w:p w14:paraId="2D4F48AE" w14:textId="79F4B4AE" w:rsidR="001C465C" w:rsidRDefault="001C465C" w:rsidP="001C465C">
      <w:pPr>
        <w:pStyle w:val="Standardsubclause0"/>
      </w:pPr>
      <w:bookmarkStart w:id="1560" w:name="_Ref204871629"/>
      <w:bookmarkStart w:id="1561" w:name="_Ref172187797"/>
      <w:r>
        <w:t xml:space="preserve">The </w:t>
      </w:r>
      <w:r w:rsidRPr="00591CBD">
        <w:t>Provider</w:t>
      </w:r>
      <w:r>
        <w:t xml:space="preserve"> must comply with, and ensure that its officers, employees, </w:t>
      </w:r>
      <w:r w:rsidR="003F60CA">
        <w:t xml:space="preserve">Subcontractors and </w:t>
      </w:r>
      <w:r>
        <w:t>agents comply with, the</w:t>
      </w:r>
      <w:r w:rsidR="003F60CA">
        <w:t xml:space="preserve"> Commonwealth Supplier</w:t>
      </w:r>
      <w:r>
        <w:t xml:space="preserve"> Code </w:t>
      </w:r>
      <w:r w:rsidR="003F60CA">
        <w:t xml:space="preserve">of Conduct </w:t>
      </w:r>
      <w:r>
        <w:t>in connection with the performance of this Deed.</w:t>
      </w:r>
      <w:bookmarkEnd w:id="1560"/>
      <w:r>
        <w:t xml:space="preserve"> </w:t>
      </w:r>
    </w:p>
    <w:bookmarkEnd w:id="1561"/>
    <w:p w14:paraId="40B42842" w14:textId="1B302BEF" w:rsidR="00C93DB1" w:rsidRDefault="00C93DB1" w:rsidP="00834962">
      <w:pPr>
        <w:pStyle w:val="Standardsubclause0"/>
      </w:pPr>
      <w:r>
        <w:t xml:space="preserve">The </w:t>
      </w:r>
      <w:r w:rsidR="001B4F1D" w:rsidRPr="00591CBD">
        <w:t>Provider</w:t>
      </w:r>
      <w:r>
        <w:t xml:space="preserve"> must:</w:t>
      </w:r>
    </w:p>
    <w:p w14:paraId="5A793C60" w14:textId="5E754ACF" w:rsidR="00C93DB1" w:rsidRDefault="00C93DB1" w:rsidP="00834962">
      <w:pPr>
        <w:pStyle w:val="SubclausewithAlphaafternumber"/>
      </w:pPr>
      <w:r>
        <w:t xml:space="preserve">periodically monitor and assess its, and its officers’, employees’, and agents’ compliance with the </w:t>
      </w:r>
      <w:r w:rsidR="00FC1582">
        <w:t xml:space="preserve">Commonwealth Supplier </w:t>
      </w:r>
      <w:r>
        <w:t>Code</w:t>
      </w:r>
      <w:r w:rsidR="00FC1582">
        <w:t xml:space="preserve"> of Conduct</w:t>
      </w:r>
      <w:r>
        <w:t xml:space="preserve">; and </w:t>
      </w:r>
    </w:p>
    <w:p w14:paraId="780E04E4" w14:textId="77777777" w:rsidR="00C93DB1" w:rsidRDefault="00C93DB1" w:rsidP="00834962">
      <w:pPr>
        <w:pStyle w:val="SubclausewithAlphaafternumber"/>
      </w:pPr>
      <w:r>
        <w:t>on request from the Department, promptly provide information regarding:</w:t>
      </w:r>
    </w:p>
    <w:p w14:paraId="072DE17E" w14:textId="14305460" w:rsidR="00C93DB1" w:rsidRDefault="00C93DB1" w:rsidP="00C93703">
      <w:pPr>
        <w:pStyle w:val="SubclausewithRoman"/>
        <w:ind w:left="2155"/>
      </w:pPr>
      <w:r>
        <w:t>the policies, frameworks, or systems it has established to monitor and assess compliance with the</w:t>
      </w:r>
      <w:r w:rsidR="00B27645">
        <w:t xml:space="preserve"> </w:t>
      </w:r>
      <w:r w:rsidR="00FC1582">
        <w:t xml:space="preserve">Commonwealth Supplier </w:t>
      </w:r>
      <w:r>
        <w:t>Code</w:t>
      </w:r>
      <w:r w:rsidR="00FC1582">
        <w:t xml:space="preserve"> of Conduc</w:t>
      </w:r>
      <w:r w:rsidR="005A631D">
        <w:t>t</w:t>
      </w:r>
      <w:r>
        <w:t>, and</w:t>
      </w:r>
    </w:p>
    <w:p w14:paraId="1651CE33" w14:textId="36B8FB3F" w:rsidR="00C93DB1" w:rsidRDefault="00C93DB1" w:rsidP="00C93703">
      <w:pPr>
        <w:pStyle w:val="SubclausewithRoman"/>
        <w:ind w:left="2155"/>
      </w:pPr>
      <w:r>
        <w:t xml:space="preserve">the </w:t>
      </w:r>
      <w:r w:rsidR="001B4F1D" w:rsidRPr="00591CBD">
        <w:t>Provider</w:t>
      </w:r>
      <w:r>
        <w:t xml:space="preserve">’s compliance with clause </w:t>
      </w:r>
      <w:r>
        <w:fldChar w:fldCharType="begin" w:fldLock="1"/>
      </w:r>
      <w:r>
        <w:instrText xml:space="preserve"> REF _Ref172187797 \r \h </w:instrText>
      </w:r>
      <w:r>
        <w:fldChar w:fldCharType="separate"/>
      </w:r>
      <w:r w:rsidR="00C65C51">
        <w:t>77.1</w:t>
      </w:r>
      <w:r>
        <w:fldChar w:fldCharType="end"/>
      </w:r>
      <w:r>
        <w:t>.</w:t>
      </w:r>
    </w:p>
    <w:p w14:paraId="007BA460" w14:textId="317008FD" w:rsidR="00A520AA" w:rsidRDefault="00A05542" w:rsidP="00A05542">
      <w:pPr>
        <w:pStyle w:val="Standardsubclause0"/>
      </w:pPr>
      <w:bookmarkStart w:id="1562" w:name="_Ref204871690"/>
      <w:bookmarkStart w:id="1563" w:name="_Ref172188080"/>
      <w:r>
        <w:t xml:space="preserve">The </w:t>
      </w:r>
      <w:r w:rsidRPr="00591CBD">
        <w:t>Provider</w:t>
      </w:r>
      <w:r>
        <w:t xml:space="preserve"> must</w:t>
      </w:r>
      <w:r w:rsidR="00A520AA">
        <w:t>:</w:t>
      </w:r>
      <w:bookmarkEnd w:id="1562"/>
    </w:p>
    <w:p w14:paraId="7AB5796A" w14:textId="344C4B91" w:rsidR="00003BC1" w:rsidRDefault="00A05542" w:rsidP="00A520AA">
      <w:pPr>
        <w:pStyle w:val="SubclausewithAlphaafternumber"/>
      </w:pPr>
      <w:r>
        <w:t xml:space="preserve"> </w:t>
      </w:r>
      <w:bookmarkStart w:id="1564" w:name="_Ref204871641"/>
      <w:r>
        <w:t xml:space="preserve">immediately </w:t>
      </w:r>
      <w:r w:rsidR="00A520AA">
        <w:t>Notify</w:t>
      </w:r>
      <w:r>
        <w:t xml:space="preserve"> the Department </w:t>
      </w:r>
      <w:r w:rsidR="00A520AA">
        <w:t>if it suspects or becomes</w:t>
      </w:r>
      <w:r>
        <w:t xml:space="preserve"> aware of any breach of clause</w:t>
      </w:r>
      <w:r w:rsidR="00A520AA">
        <w:t xml:space="preserve"> </w:t>
      </w:r>
      <w:r w:rsidR="00AF6D10">
        <w:fldChar w:fldCharType="begin"/>
      </w:r>
      <w:r w:rsidR="00AF6D10">
        <w:instrText xml:space="preserve"> REF _Ref204871629 \w \h </w:instrText>
      </w:r>
      <w:r w:rsidR="00AF6D10">
        <w:fldChar w:fldCharType="separate"/>
      </w:r>
      <w:r w:rsidR="00AF6D10">
        <w:t>77.1</w:t>
      </w:r>
      <w:r w:rsidR="00AF6D10">
        <w:fldChar w:fldCharType="end"/>
      </w:r>
      <w:r w:rsidR="00003BC1">
        <w:t>;</w:t>
      </w:r>
      <w:r>
        <w:t xml:space="preserve"> </w:t>
      </w:r>
      <w:r w:rsidR="00003BC1">
        <w:t>and</w:t>
      </w:r>
      <w:bookmarkEnd w:id="1564"/>
    </w:p>
    <w:p w14:paraId="49516669" w14:textId="77CA0FB1" w:rsidR="00003BC1" w:rsidRDefault="00003BC1" w:rsidP="00A520AA">
      <w:pPr>
        <w:pStyle w:val="SubclausewithAlphaafternumber"/>
      </w:pPr>
      <w:r>
        <w:t>ensure that t</w:t>
      </w:r>
      <w:r w:rsidR="00A05542">
        <w:t xml:space="preserve">he </w:t>
      </w:r>
      <w:r>
        <w:t>N</w:t>
      </w:r>
      <w:r w:rsidR="00A05542">
        <w:t>otice</w:t>
      </w:r>
      <w:r>
        <w:t xml:space="preserve"> referred to in clause </w:t>
      </w:r>
      <w:r w:rsidR="00AF6D10">
        <w:fldChar w:fldCharType="begin"/>
      </w:r>
      <w:r w:rsidR="00AF6D10">
        <w:instrText xml:space="preserve"> REF _Ref204871641 \w \h </w:instrText>
      </w:r>
      <w:r w:rsidR="00AF6D10">
        <w:fldChar w:fldCharType="separate"/>
      </w:r>
      <w:r w:rsidR="00AF6D10">
        <w:t>77.3(a)</w:t>
      </w:r>
      <w:r w:rsidR="00AF6D10">
        <w:fldChar w:fldCharType="end"/>
      </w:r>
      <w:r w:rsidR="00A05542">
        <w:t xml:space="preserve"> include</w:t>
      </w:r>
      <w:r>
        <w:t>s:</w:t>
      </w:r>
      <w:r w:rsidR="00A05542">
        <w:t xml:space="preserve"> </w:t>
      </w:r>
    </w:p>
    <w:p w14:paraId="7367594D" w14:textId="7C22B8EC" w:rsidR="00D54CE2" w:rsidRDefault="00A05542" w:rsidP="00003BC1">
      <w:pPr>
        <w:pStyle w:val="SubclausewithRoman"/>
      </w:pPr>
      <w:r>
        <w:t>a summary of the breach</w:t>
      </w:r>
      <w:r w:rsidR="00D54CE2">
        <w:t>;</w:t>
      </w:r>
      <w:r>
        <w:t xml:space="preserve"> </w:t>
      </w:r>
    </w:p>
    <w:p w14:paraId="033CA52F" w14:textId="244BDAEA" w:rsidR="00D54CE2" w:rsidRDefault="00A05542" w:rsidP="00003BC1">
      <w:pPr>
        <w:pStyle w:val="SubclausewithRoman"/>
      </w:pPr>
      <w:r>
        <w:t>the date that the breach occurred</w:t>
      </w:r>
      <w:r w:rsidR="00D54CE2">
        <w:t>;</w:t>
      </w:r>
      <w:r>
        <w:t xml:space="preserve"> </w:t>
      </w:r>
    </w:p>
    <w:p w14:paraId="5F819D12" w14:textId="77777777" w:rsidR="00D54CE2" w:rsidRDefault="00A05542" w:rsidP="00003BC1">
      <w:pPr>
        <w:pStyle w:val="SubclausewithRoman"/>
      </w:pPr>
      <w:r>
        <w:t>details of the personnel involved</w:t>
      </w:r>
      <w:r w:rsidR="00D54CE2">
        <w:t>; and</w:t>
      </w:r>
    </w:p>
    <w:p w14:paraId="74C12561" w14:textId="40F4EADB" w:rsidR="00A05542" w:rsidRDefault="00D54CE2" w:rsidP="009C338F">
      <w:pPr>
        <w:pStyle w:val="SubclausewithRoman"/>
      </w:pPr>
      <w:r>
        <w:t>any other relevant information</w:t>
      </w:r>
      <w:r w:rsidR="00A05542">
        <w:t xml:space="preserve">. </w:t>
      </w:r>
    </w:p>
    <w:p w14:paraId="73FD81A1" w14:textId="6D0DE0B8" w:rsidR="006A19C1" w:rsidRDefault="006A19C1" w:rsidP="006A19C1">
      <w:pPr>
        <w:pStyle w:val="Standardsubclause0"/>
      </w:pPr>
      <w:bookmarkStart w:id="1565" w:name="_Ref204871701"/>
      <w:bookmarkStart w:id="1566" w:name="_Ref172188174"/>
      <w:bookmarkEnd w:id="1563"/>
      <w:r>
        <w:t xml:space="preserve">Where the Department considers that the Provider may be in breach of clause </w:t>
      </w:r>
      <w:r w:rsidR="00AF6D10">
        <w:fldChar w:fldCharType="begin"/>
      </w:r>
      <w:r w:rsidR="00AF6D10">
        <w:instrText xml:space="preserve"> REF _Ref204871629 \w \h </w:instrText>
      </w:r>
      <w:r w:rsidR="00AF6D10">
        <w:fldChar w:fldCharType="separate"/>
      </w:r>
      <w:r w:rsidR="00AF6D10">
        <w:t>77.1</w:t>
      </w:r>
      <w:r w:rsidR="00AF6D10">
        <w:fldChar w:fldCharType="end"/>
      </w:r>
      <w:r>
        <w:t xml:space="preserve">, the Department may Notify the Provider, and the </w:t>
      </w:r>
      <w:r w:rsidRPr="00591CBD">
        <w:t>Provider</w:t>
      </w:r>
      <w:r>
        <w:t xml:space="preserve"> must, within three Business Days of receiving a Notice, either:</w:t>
      </w:r>
      <w:bookmarkEnd w:id="1565"/>
    </w:p>
    <w:p w14:paraId="5F62F812" w14:textId="3ED91A60" w:rsidR="006A19C1" w:rsidRDefault="006A19C1" w:rsidP="006A19C1">
      <w:pPr>
        <w:pStyle w:val="SubclausewithAlphaafternumber"/>
      </w:pPr>
      <w:r>
        <w:lastRenderedPageBreak/>
        <w:t xml:space="preserve">where the </w:t>
      </w:r>
      <w:r w:rsidRPr="00591CBD">
        <w:t>Provider</w:t>
      </w:r>
      <w:r>
        <w:t xml:space="preserve"> considers that a breach of clause </w:t>
      </w:r>
      <w:r w:rsidR="00AF6D10">
        <w:fldChar w:fldCharType="begin"/>
      </w:r>
      <w:r w:rsidR="00AF6D10">
        <w:instrText xml:space="preserve"> REF _Ref204871629 \w \h </w:instrText>
      </w:r>
      <w:r w:rsidR="00AF6D10">
        <w:fldChar w:fldCharType="separate"/>
      </w:r>
      <w:r w:rsidR="00AF6D10">
        <w:t>77.1</w:t>
      </w:r>
      <w:r w:rsidR="00AF6D10">
        <w:fldChar w:fldCharType="end"/>
      </w:r>
      <w:r w:rsidR="00AF6D10">
        <w:t xml:space="preserve"> </w:t>
      </w:r>
      <w:r>
        <w:t>has not occurred</w:t>
      </w:r>
      <w:r w:rsidR="00C6376F">
        <w:t>,</w:t>
      </w:r>
      <w:r>
        <w:t xml:space="preserve"> </w:t>
      </w:r>
      <w:r w:rsidR="00C6376F">
        <w:t>Notify</w:t>
      </w:r>
      <w:r>
        <w:t xml:space="preserve"> the Department that there has not been a breach</w:t>
      </w:r>
      <w:r w:rsidR="00C6376F">
        <w:t xml:space="preserve"> of clause </w:t>
      </w:r>
      <w:r w:rsidR="00AF6D10">
        <w:fldChar w:fldCharType="begin"/>
      </w:r>
      <w:r w:rsidR="00AF6D10">
        <w:instrText xml:space="preserve"> REF _Ref204871629 \w \h </w:instrText>
      </w:r>
      <w:r w:rsidR="00AF6D10">
        <w:fldChar w:fldCharType="separate"/>
      </w:r>
      <w:r w:rsidR="00AF6D10">
        <w:t>77.1</w:t>
      </w:r>
      <w:r w:rsidR="00AF6D10">
        <w:fldChar w:fldCharType="end"/>
      </w:r>
      <w:r w:rsidR="00AF6D10">
        <w:t xml:space="preserve"> </w:t>
      </w:r>
      <w:r>
        <w:t>and provide information supporting that determination; or</w:t>
      </w:r>
    </w:p>
    <w:p w14:paraId="72D3AAAB" w14:textId="4EF5A387" w:rsidR="006A19C1" w:rsidRDefault="006A19C1" w:rsidP="006A19C1">
      <w:pPr>
        <w:pStyle w:val="SubclausewithAlphaafternumber"/>
      </w:pPr>
      <w:r>
        <w:t xml:space="preserve">where the </w:t>
      </w:r>
      <w:r w:rsidRPr="00591CBD">
        <w:t>Provider</w:t>
      </w:r>
      <w:r>
        <w:t xml:space="preserve"> considers that a breach </w:t>
      </w:r>
      <w:r w:rsidR="00B07473">
        <w:t xml:space="preserve">of clause </w:t>
      </w:r>
      <w:r w:rsidR="00AF6D10">
        <w:fldChar w:fldCharType="begin"/>
      </w:r>
      <w:r w:rsidR="00AF6D10">
        <w:instrText xml:space="preserve"> REF _Ref204871629 \w \h </w:instrText>
      </w:r>
      <w:r w:rsidR="00AF6D10">
        <w:fldChar w:fldCharType="separate"/>
      </w:r>
      <w:r w:rsidR="00AF6D10">
        <w:t>77.1</w:t>
      </w:r>
      <w:r w:rsidR="00AF6D10">
        <w:fldChar w:fldCharType="end"/>
      </w:r>
      <w:r w:rsidR="00AF6D10">
        <w:t xml:space="preserve"> </w:t>
      </w:r>
      <w:r>
        <w:t>has occurred</w:t>
      </w:r>
      <w:r w:rsidR="00B07473">
        <w:t>,</w:t>
      </w:r>
      <w:r>
        <w:t xml:space="preserve"> </w:t>
      </w:r>
      <w:r w:rsidR="00B07473">
        <w:t xml:space="preserve">Notify the Department in accordance with clause </w:t>
      </w:r>
      <w:r w:rsidR="00AF6D10">
        <w:fldChar w:fldCharType="begin"/>
      </w:r>
      <w:r w:rsidR="00AF6D10">
        <w:instrText xml:space="preserve"> REF _Ref204871690 \w \h </w:instrText>
      </w:r>
      <w:r w:rsidR="00AF6D10">
        <w:fldChar w:fldCharType="separate"/>
      </w:r>
      <w:r w:rsidR="00AF6D10">
        <w:t>77.3</w:t>
      </w:r>
      <w:r w:rsidR="00AF6D10">
        <w:fldChar w:fldCharType="end"/>
      </w:r>
      <w:r w:rsidR="00AF6D10">
        <w:t xml:space="preserve"> </w:t>
      </w:r>
      <w:r>
        <w:t xml:space="preserve">and otherwise comply with its obligations under this clause </w:t>
      </w:r>
      <w:r>
        <w:fldChar w:fldCharType="begin" w:fldLock="1"/>
      </w:r>
      <w:r>
        <w:instrText xml:space="preserve"> REF _Ref172188109 \r \h </w:instrText>
      </w:r>
      <w:r>
        <w:fldChar w:fldCharType="separate"/>
      </w:r>
      <w:r w:rsidR="00C65C51">
        <w:t>77</w:t>
      </w:r>
      <w:r>
        <w:fldChar w:fldCharType="end"/>
      </w:r>
      <w:r>
        <w:t>.</w:t>
      </w:r>
    </w:p>
    <w:bookmarkEnd w:id="1566"/>
    <w:p w14:paraId="7ECF1D81" w14:textId="5994F1AE" w:rsidR="00A06E72" w:rsidRDefault="00C52435" w:rsidP="00C52435">
      <w:pPr>
        <w:pStyle w:val="Standardsubclause0"/>
      </w:pPr>
      <w:r>
        <w:t xml:space="preserve">Notwithstanding clause </w:t>
      </w:r>
      <w:r w:rsidR="00AF6D10">
        <w:fldChar w:fldCharType="begin"/>
      </w:r>
      <w:r w:rsidR="00AF6D10">
        <w:instrText xml:space="preserve"> REF _Ref204871701 \w \h </w:instrText>
      </w:r>
      <w:r w:rsidR="00AF6D10">
        <w:fldChar w:fldCharType="separate"/>
      </w:r>
      <w:r w:rsidR="00AF6D10">
        <w:t>77.4</w:t>
      </w:r>
      <w:r w:rsidR="00AF6D10">
        <w:fldChar w:fldCharType="end"/>
      </w:r>
      <w:r>
        <w:t xml:space="preserve">, the Department may Notify the </w:t>
      </w:r>
      <w:r w:rsidRPr="00591CBD">
        <w:t>Provider</w:t>
      </w:r>
      <w:r>
        <w:t xml:space="preserve"> that it considers that the </w:t>
      </w:r>
      <w:r w:rsidRPr="00591CBD">
        <w:t>Provider</w:t>
      </w:r>
      <w:r>
        <w:t xml:space="preserve"> </w:t>
      </w:r>
      <w:r w:rsidR="00844543">
        <w:t xml:space="preserve">is in breach of clause </w:t>
      </w:r>
      <w:r w:rsidR="00AF6D10">
        <w:fldChar w:fldCharType="begin"/>
      </w:r>
      <w:r w:rsidR="00AF6D10">
        <w:instrText xml:space="preserve"> REF _Ref204871629 \w \h </w:instrText>
      </w:r>
      <w:r w:rsidR="00AF6D10">
        <w:fldChar w:fldCharType="separate"/>
      </w:r>
      <w:r w:rsidR="00AF6D10">
        <w:t>77.1</w:t>
      </w:r>
      <w:r w:rsidR="00AF6D10">
        <w:fldChar w:fldCharType="end"/>
      </w:r>
      <w:r>
        <w:t xml:space="preserve">, </w:t>
      </w:r>
      <w:r w:rsidR="00A06E72">
        <w:t>and</w:t>
      </w:r>
      <w:r>
        <w:t xml:space="preserve"> the </w:t>
      </w:r>
      <w:r w:rsidRPr="00591CBD">
        <w:t>Provider</w:t>
      </w:r>
      <w:r>
        <w:t xml:space="preserve"> must</w:t>
      </w:r>
      <w:r w:rsidR="00A06E72">
        <w:t>:</w:t>
      </w:r>
      <w:r>
        <w:t xml:space="preserve"> </w:t>
      </w:r>
    </w:p>
    <w:p w14:paraId="1D8012BB" w14:textId="79CB4AF9" w:rsidR="00A06E72" w:rsidRDefault="00AE78DC" w:rsidP="00A06E72">
      <w:pPr>
        <w:pStyle w:val="SubclausewithAlphaafternumber"/>
      </w:pPr>
      <w:bookmarkStart w:id="1567" w:name="_Ref204871731"/>
      <w:r>
        <w:t>rectify the breach in accordance with the relevant Notice; and</w:t>
      </w:r>
      <w:bookmarkEnd w:id="1567"/>
    </w:p>
    <w:p w14:paraId="0C6304F5" w14:textId="5B797194" w:rsidR="00C52435" w:rsidRDefault="00C52435" w:rsidP="009C338F">
      <w:pPr>
        <w:pStyle w:val="SubclausewithAlphaafternumber"/>
      </w:pPr>
      <w:r>
        <w:t xml:space="preserve">otherwise comply with its obligations under this clause </w:t>
      </w:r>
      <w:r>
        <w:fldChar w:fldCharType="begin" w:fldLock="1"/>
      </w:r>
      <w:r>
        <w:instrText xml:space="preserve"> REF _Ref172188109 \r \h </w:instrText>
      </w:r>
      <w:r>
        <w:fldChar w:fldCharType="separate"/>
      </w:r>
      <w:r w:rsidR="00C65C51">
        <w:t>77</w:t>
      </w:r>
      <w:r>
        <w:fldChar w:fldCharType="end"/>
      </w:r>
      <w:r>
        <w:t xml:space="preserve">. </w:t>
      </w:r>
    </w:p>
    <w:p w14:paraId="233D95F2" w14:textId="248E298E" w:rsidR="00572E2D" w:rsidRDefault="00572E2D" w:rsidP="00572E2D">
      <w:pPr>
        <w:pStyle w:val="Standardsubclause0"/>
      </w:pPr>
      <w:r>
        <w:t xml:space="preserve"> </w:t>
      </w:r>
      <w:r w:rsidR="00263332">
        <w:t xml:space="preserve">If the Provider fails to rectify a breach of this clause </w:t>
      </w:r>
      <w:r w:rsidR="00AF6D10">
        <w:fldChar w:fldCharType="begin"/>
      </w:r>
      <w:r w:rsidR="00AF6D10">
        <w:instrText xml:space="preserve"> REF _Ref172188109 \w \h </w:instrText>
      </w:r>
      <w:r w:rsidR="00AF6D10">
        <w:fldChar w:fldCharType="separate"/>
      </w:r>
      <w:r w:rsidR="00AF6D10">
        <w:t>77</w:t>
      </w:r>
      <w:r w:rsidR="00AF6D10">
        <w:fldChar w:fldCharType="end"/>
      </w:r>
      <w:r w:rsidR="00263332">
        <w:t xml:space="preserve"> in accordance with clause </w:t>
      </w:r>
      <w:r w:rsidR="00AF6D10">
        <w:fldChar w:fldCharType="begin"/>
      </w:r>
      <w:r w:rsidR="00AF6D10">
        <w:instrText xml:space="preserve"> REF _Ref204871731 \w \h </w:instrText>
      </w:r>
      <w:r w:rsidR="00AF6D10">
        <w:fldChar w:fldCharType="separate"/>
      </w:r>
      <w:r w:rsidR="00AF6D10">
        <w:t>77.5(a)</w:t>
      </w:r>
      <w:r w:rsidR="00AF6D10">
        <w:fldChar w:fldCharType="end"/>
      </w:r>
      <w:r w:rsidR="00263332">
        <w:t xml:space="preserve">, the Department may terminate this Deed under clause </w:t>
      </w:r>
      <w:r w:rsidR="00AF6D10">
        <w:fldChar w:fldCharType="begin"/>
      </w:r>
      <w:r w:rsidR="00AF6D10">
        <w:instrText xml:space="preserve"> REF _Ref66985825 \w \h </w:instrText>
      </w:r>
      <w:r w:rsidR="00AF6D10">
        <w:fldChar w:fldCharType="separate"/>
      </w:r>
      <w:r w:rsidR="00AF6D10">
        <w:t>59</w:t>
      </w:r>
      <w:r w:rsidR="00AF6D10">
        <w:fldChar w:fldCharType="end"/>
      </w:r>
      <w:r w:rsidR="00263332">
        <w:t>.</w:t>
      </w:r>
    </w:p>
    <w:p w14:paraId="3C00DE90" w14:textId="77777777" w:rsidR="008E183C" w:rsidRDefault="00B47947" w:rsidP="00B47947">
      <w:pPr>
        <w:pStyle w:val="Standardsubclause0"/>
      </w:pPr>
      <w:r>
        <w:t>The Department and Provider acknowledge and agree that:</w:t>
      </w:r>
    </w:p>
    <w:p w14:paraId="16A82755" w14:textId="72D9998C" w:rsidR="008E183C" w:rsidRDefault="008E183C" w:rsidP="008E183C">
      <w:pPr>
        <w:pStyle w:val="SubclausewithAlphaafternumber"/>
      </w:pPr>
      <w:r>
        <w:t>n</w:t>
      </w:r>
      <w:r w:rsidR="00B47947">
        <w:t xml:space="preserve">othing in this clause </w:t>
      </w:r>
      <w:r w:rsidR="00B47947">
        <w:fldChar w:fldCharType="begin" w:fldLock="1"/>
      </w:r>
      <w:r w:rsidR="00B47947">
        <w:instrText xml:space="preserve"> REF _Ref172188109 \r \h </w:instrText>
      </w:r>
      <w:r w:rsidR="00B47947">
        <w:fldChar w:fldCharType="separate"/>
      </w:r>
      <w:r w:rsidR="00C65C51">
        <w:t>77</w:t>
      </w:r>
      <w:r w:rsidR="00B47947">
        <w:fldChar w:fldCharType="end"/>
      </w:r>
      <w:r w:rsidR="00B47947">
        <w:t xml:space="preserve"> or the </w:t>
      </w:r>
      <w:r>
        <w:t xml:space="preserve">Commonwealth Supplier </w:t>
      </w:r>
      <w:r w:rsidR="00B47947">
        <w:t>Code</w:t>
      </w:r>
      <w:r>
        <w:t xml:space="preserve"> of Conduct</w:t>
      </w:r>
      <w:r w:rsidR="00B47947">
        <w:t xml:space="preserve"> limits, reduces, or derogates from the </w:t>
      </w:r>
      <w:r w:rsidR="00B47947" w:rsidRPr="00591CBD">
        <w:t>Provider</w:t>
      </w:r>
      <w:r w:rsidR="00B47947">
        <w:t>’s other obligations under this Deed</w:t>
      </w:r>
      <w:r>
        <w:t>;</w:t>
      </w:r>
      <w:r w:rsidR="00B47947">
        <w:t xml:space="preserve"> </w:t>
      </w:r>
    </w:p>
    <w:p w14:paraId="67685CFF" w14:textId="02BB3E46" w:rsidR="008E183C" w:rsidRDefault="008E183C" w:rsidP="008E183C">
      <w:pPr>
        <w:pStyle w:val="SubclausewithAlphaafternumber"/>
      </w:pPr>
      <w:r>
        <w:t>t</w:t>
      </w:r>
      <w:r w:rsidR="00B47947">
        <w:t>he Department’s rights under this clause are in addition to and do not otherwise limit any other rights the Department may have under this Deed</w:t>
      </w:r>
      <w:r>
        <w:t>; and</w:t>
      </w:r>
      <w:r w:rsidR="00B47947">
        <w:t xml:space="preserve"> </w:t>
      </w:r>
    </w:p>
    <w:p w14:paraId="02B5ABDB" w14:textId="526D03E1" w:rsidR="00B47947" w:rsidRDefault="008E183C" w:rsidP="009C338F">
      <w:pPr>
        <w:pStyle w:val="SubclausewithAlphaafternumber"/>
      </w:pPr>
      <w:r>
        <w:t>t</w:t>
      </w:r>
      <w:r w:rsidR="00B47947">
        <w:t xml:space="preserve">he performance by the </w:t>
      </w:r>
      <w:r w:rsidR="00B47947" w:rsidRPr="00591CBD">
        <w:t>Provider</w:t>
      </w:r>
      <w:r w:rsidR="00B47947">
        <w:t xml:space="preserve"> of its obligations under this clause will be at no additional cost to the Department. </w:t>
      </w:r>
    </w:p>
    <w:p w14:paraId="540BBC4F" w14:textId="3D410888" w:rsidR="00DC779A" w:rsidRPr="00591CBD" w:rsidRDefault="00403794" w:rsidP="00834962">
      <w:pPr>
        <w:pStyle w:val="Standardsubclause0"/>
      </w:pPr>
      <w:r>
        <w:t xml:space="preserve">The </w:t>
      </w:r>
      <w:r w:rsidR="001B4F1D" w:rsidRPr="00591CBD">
        <w:t>Provider</w:t>
      </w:r>
      <w:r>
        <w:t xml:space="preserve"> agrees that the Department or any other Commonwealth agency may take into account the </w:t>
      </w:r>
      <w:r w:rsidR="001B4F1D" w:rsidRPr="00591CBD">
        <w:t>Provider</w:t>
      </w:r>
      <w:r>
        <w:t xml:space="preserve">’s compliance with the </w:t>
      </w:r>
      <w:r w:rsidR="00461C7C">
        <w:t xml:space="preserve">Commonwealth Supplier </w:t>
      </w:r>
      <w:r>
        <w:t>Code</w:t>
      </w:r>
      <w:r w:rsidR="00461C7C">
        <w:t xml:space="preserve"> of Conduct</w:t>
      </w:r>
      <w:r w:rsidR="00F931DC">
        <w:t xml:space="preserve"> </w:t>
      </w:r>
      <w:r>
        <w:t xml:space="preserve">in any future approach to market or procurement process. </w:t>
      </w:r>
    </w:p>
    <w:p w14:paraId="27530DCE" w14:textId="77777777" w:rsidR="00AC06F3" w:rsidRPr="00591CBD" w:rsidRDefault="00DD7DCC" w:rsidP="000C573B">
      <w:pPr>
        <w:pStyle w:val="Style2"/>
      </w:pPr>
      <w:bookmarkStart w:id="1568" w:name="_Ref74767060"/>
      <w:bookmarkStart w:id="1569" w:name="_Toc79000504"/>
      <w:bookmarkStart w:id="1570" w:name="_Toc80265650"/>
      <w:bookmarkStart w:id="1571" w:name="_Toc179552328"/>
      <w:bookmarkStart w:id="1572" w:name="_Toc179552516"/>
      <w:bookmarkStart w:id="1573" w:name="_Toc179552717"/>
      <w:bookmarkStart w:id="1574" w:name="_Toc179552978"/>
      <w:bookmarkStart w:id="1575" w:name="_Toc179554871"/>
      <w:bookmarkStart w:id="1576" w:name="_Toc179794289"/>
      <w:bookmarkStart w:id="1577" w:name="_Toc205289342"/>
      <w:r w:rsidRPr="00591CBD">
        <w:t>Notices</w:t>
      </w:r>
      <w:bookmarkEnd w:id="1543"/>
      <w:bookmarkEnd w:id="1544"/>
      <w:bookmarkEnd w:id="1545"/>
      <w:bookmarkEnd w:id="1568"/>
      <w:bookmarkEnd w:id="1569"/>
      <w:bookmarkEnd w:id="1570"/>
      <w:bookmarkEnd w:id="1571"/>
      <w:bookmarkEnd w:id="1572"/>
      <w:bookmarkEnd w:id="1573"/>
      <w:bookmarkEnd w:id="1574"/>
      <w:bookmarkEnd w:id="1575"/>
      <w:bookmarkEnd w:id="1576"/>
      <w:bookmarkEnd w:id="1577"/>
    </w:p>
    <w:p w14:paraId="38456FE1" w14:textId="77777777" w:rsidR="00AC06F3" w:rsidRPr="00591CBD" w:rsidRDefault="00DD7DCC" w:rsidP="00834962">
      <w:pPr>
        <w:pStyle w:val="Standardsubclause0"/>
      </w:pPr>
      <w:bookmarkStart w:id="1578" w:name="_Ref74774525"/>
      <w:r w:rsidRPr="00591CBD">
        <w:t>A Notice must:</w:t>
      </w:r>
      <w:bookmarkEnd w:id="1546"/>
      <w:bookmarkEnd w:id="1578"/>
      <w:r w:rsidRPr="00591CBD">
        <w:t xml:space="preserve"> </w:t>
      </w:r>
      <w:bookmarkEnd w:id="1547"/>
    </w:p>
    <w:p w14:paraId="5AE1CE9F" w14:textId="77777777" w:rsidR="00AC06F3" w:rsidRPr="00591CBD" w:rsidRDefault="00DD7DCC" w:rsidP="00834962">
      <w:pPr>
        <w:pStyle w:val="SubclausewithAlphaafternumber"/>
      </w:pPr>
      <w:r w:rsidRPr="00591CBD">
        <w:t>be given to a Party using:</w:t>
      </w:r>
    </w:p>
    <w:p w14:paraId="23C09955" w14:textId="77777777" w:rsidR="00AC06F3" w:rsidRPr="00591CBD" w:rsidRDefault="00DD7DCC" w:rsidP="00C93703">
      <w:pPr>
        <w:pStyle w:val="SubclausewithRoman"/>
        <w:ind w:left="2155"/>
      </w:pPr>
      <w:r w:rsidRPr="00591CBD">
        <w:t xml:space="preserve">one of the following methods (and no other method): </w:t>
      </w:r>
    </w:p>
    <w:p w14:paraId="2EC7171D" w14:textId="77777777" w:rsidR="00AC06F3" w:rsidRPr="00591CBD" w:rsidRDefault="00DD7DCC" w:rsidP="00C93703">
      <w:pPr>
        <w:pStyle w:val="SubclausewithUpperAlpha"/>
        <w:ind w:left="2666"/>
      </w:pPr>
      <w:r w:rsidRPr="00591CBD">
        <w:t>email</w:t>
      </w:r>
      <w:r w:rsidR="00E7721A">
        <w:t>;</w:t>
      </w:r>
    </w:p>
    <w:p w14:paraId="26CE8715" w14:textId="77777777" w:rsidR="00AC06F3" w:rsidRPr="00591CBD" w:rsidRDefault="00DD7DCC" w:rsidP="00C93703">
      <w:pPr>
        <w:pStyle w:val="SubclausewithUpperAlpha"/>
        <w:ind w:left="2666"/>
      </w:pPr>
      <w:r w:rsidRPr="00591CBD">
        <w:t xml:space="preserve">pre-paid post; or </w:t>
      </w:r>
    </w:p>
    <w:p w14:paraId="5C20F869" w14:textId="77777777" w:rsidR="00AC06F3" w:rsidRPr="00591CBD" w:rsidRDefault="00DD7DCC" w:rsidP="00C93703">
      <w:pPr>
        <w:pStyle w:val="SubclausewithUpperAlpha"/>
        <w:ind w:left="2666"/>
      </w:pPr>
      <w:r w:rsidRPr="00591CBD">
        <w:t>hand delivery; and</w:t>
      </w:r>
    </w:p>
    <w:p w14:paraId="77E6AE6E" w14:textId="6ACB1CCE" w:rsidR="00AC06F3" w:rsidRPr="00591CBD" w:rsidRDefault="00DD7DCC" w:rsidP="00C93703">
      <w:pPr>
        <w:pStyle w:val="SubclausewithRoman"/>
        <w:ind w:left="2155"/>
      </w:pPr>
      <w:bookmarkStart w:id="1579" w:name="_Ref80211401"/>
      <w:r w:rsidRPr="00591CBD">
        <w:t>the email address</w:t>
      </w:r>
      <w:r w:rsidR="00F81105" w:rsidRPr="00591CBD">
        <w:t>, postal address</w:t>
      </w:r>
      <w:r w:rsidRPr="00591CBD">
        <w:t xml:space="preserve"> or physical address of the Party as set out in items </w:t>
      </w:r>
      <w:r w:rsidR="007955C8" w:rsidRPr="00591CBD">
        <w:t>1</w:t>
      </w:r>
      <w:r w:rsidRPr="00591CBD">
        <w:t xml:space="preserve"> and </w:t>
      </w:r>
      <w:r w:rsidR="007955C8" w:rsidRPr="00591CBD">
        <w:t>2</w:t>
      </w:r>
      <w:r w:rsidRPr="00591CBD">
        <w:t xml:space="preserve"> of </w:t>
      </w:r>
      <w:r w:rsidR="00C634BA" w:rsidRPr="00591CBD">
        <w:fldChar w:fldCharType="begin" w:fldLock="1"/>
      </w:r>
      <w:r w:rsidR="00C634BA" w:rsidRPr="00591CBD">
        <w:instrText xml:space="preserve"> REF _Ref77961428 \h </w:instrText>
      </w:r>
      <w:r w:rsidR="00485CC1" w:rsidRPr="00591CBD">
        <w:instrText xml:space="preserve"> \* MERGEFORMAT </w:instrText>
      </w:r>
      <w:r w:rsidR="00C634BA" w:rsidRPr="00591CBD">
        <w:fldChar w:fldCharType="separate"/>
      </w:r>
      <w:r w:rsidR="00C65C51" w:rsidRPr="00C65C51">
        <w:rPr>
          <w:rFonts w:cstheme="minorHAnsi"/>
        </w:rPr>
        <w:t>SCHEDULE 1 – DEED AND BUSINESS DETAILS</w:t>
      </w:r>
      <w:r w:rsidR="00C634BA" w:rsidRPr="00591CBD">
        <w:fldChar w:fldCharType="end"/>
      </w:r>
      <w:r w:rsidRPr="00591CBD">
        <w:t>;</w:t>
      </w:r>
      <w:bookmarkEnd w:id="1579"/>
      <w:r w:rsidRPr="00591CBD">
        <w:t xml:space="preserve"> </w:t>
      </w:r>
    </w:p>
    <w:p w14:paraId="67BEAD71" w14:textId="77777777" w:rsidR="00AC06F3" w:rsidRPr="00591CBD" w:rsidRDefault="00DD7DCC" w:rsidP="00834962">
      <w:pPr>
        <w:pStyle w:val="SubclausewithAlphaafternumber"/>
      </w:pPr>
      <w:r w:rsidRPr="00591CBD">
        <w:t>be in legible writing and in English;</w:t>
      </w:r>
    </w:p>
    <w:p w14:paraId="1910AF14" w14:textId="77777777" w:rsidR="00AC06F3" w:rsidRPr="00591CBD" w:rsidRDefault="00DD7DCC" w:rsidP="00834962">
      <w:pPr>
        <w:pStyle w:val="SubclausewithAlphaafternumber"/>
      </w:pPr>
      <w:r w:rsidRPr="00591CBD">
        <w:t>clearly indicate that it relates to this Deed;</w:t>
      </w:r>
    </w:p>
    <w:p w14:paraId="301962BD" w14:textId="77777777" w:rsidR="00AC06F3" w:rsidRPr="00591CBD" w:rsidRDefault="00DD7DCC" w:rsidP="00834962">
      <w:pPr>
        <w:pStyle w:val="SubclausewithAlphaafternumber"/>
      </w:pPr>
      <w:r w:rsidRPr="00591CBD">
        <w:lastRenderedPageBreak/>
        <w:t>in the case of email, state the name of the sending Party or an individual duly authorised by the sending Party; and</w:t>
      </w:r>
    </w:p>
    <w:p w14:paraId="58EDC9A5" w14:textId="77777777" w:rsidR="00AC06F3" w:rsidRPr="00591CBD" w:rsidRDefault="00DD7DCC" w:rsidP="00834962">
      <w:pPr>
        <w:pStyle w:val="SubclausewithAlphaafternumber"/>
      </w:pPr>
      <w:r w:rsidRPr="00591CBD">
        <w:t>in the case of communications other than email, be signed by the sending Party or by an individual duly authorised by the sending Party.</w:t>
      </w:r>
    </w:p>
    <w:bookmarkEnd w:id="1548"/>
    <w:p w14:paraId="355DA8BE" w14:textId="53CA0EEE" w:rsidR="00AC06F3" w:rsidRPr="00591CBD" w:rsidRDefault="00DD7DCC" w:rsidP="00834962">
      <w:pPr>
        <w:pStyle w:val="Standardsubclause0"/>
      </w:pPr>
      <w:r w:rsidRPr="00591CBD">
        <w:t>A Notice given in accordance with clause</w:t>
      </w:r>
      <w:r w:rsidR="00406832" w:rsidRPr="00591CBD">
        <w:t xml:space="preserve"> </w:t>
      </w:r>
      <w:r w:rsidR="00406832" w:rsidRPr="00591CBD">
        <w:fldChar w:fldCharType="begin" w:fldLock="1"/>
      </w:r>
      <w:r w:rsidR="00406832" w:rsidRPr="00591CBD">
        <w:instrText xml:space="preserve"> REF _Ref74774525 \r \h </w:instrText>
      </w:r>
      <w:r w:rsidR="00E43230" w:rsidRPr="00591CBD">
        <w:instrText xml:space="preserve"> \* MERGEFORMAT </w:instrText>
      </w:r>
      <w:r w:rsidR="00406832" w:rsidRPr="00591CBD">
        <w:fldChar w:fldCharType="separate"/>
      </w:r>
      <w:r w:rsidR="00C65C51">
        <w:t>78.1</w:t>
      </w:r>
      <w:r w:rsidR="00406832" w:rsidRPr="00591CBD">
        <w:fldChar w:fldCharType="end"/>
      </w:r>
      <w:r w:rsidRPr="00591CBD">
        <w:t xml:space="preserve"> is taken to be received:</w:t>
      </w:r>
    </w:p>
    <w:p w14:paraId="651F46C8" w14:textId="77777777" w:rsidR="00AC06F3" w:rsidRPr="00591CBD" w:rsidRDefault="00DD7DCC" w:rsidP="00834962">
      <w:pPr>
        <w:pStyle w:val="SubclausewithAlphaafternumber"/>
      </w:pPr>
      <w:bookmarkStart w:id="1580" w:name="_Ref67054577"/>
      <w:r w:rsidRPr="00591CBD">
        <w:t>if sent by email, upon actual receipt by the addressee;</w:t>
      </w:r>
      <w:bookmarkEnd w:id="1580"/>
    </w:p>
    <w:p w14:paraId="7BEB449D" w14:textId="77777777" w:rsidR="00AC06F3" w:rsidRPr="00591CBD" w:rsidRDefault="00DD7DCC" w:rsidP="00834962">
      <w:pPr>
        <w:pStyle w:val="SubclausewithAlphaafternumber"/>
      </w:pPr>
      <w:r w:rsidRPr="00591CBD">
        <w:t>if sent by pre-paid post, five Business Days after the date of posting, unless it has been received earlier; and</w:t>
      </w:r>
    </w:p>
    <w:p w14:paraId="0BB432B3" w14:textId="77777777" w:rsidR="00AC06F3" w:rsidRPr="00591CBD" w:rsidRDefault="00DD7DCC" w:rsidP="00834962">
      <w:pPr>
        <w:pStyle w:val="SubclausewithAlphaafternumber"/>
      </w:pPr>
      <w:r w:rsidRPr="00591CBD">
        <w:t xml:space="preserve">if hand delivered, on delivery. </w:t>
      </w:r>
    </w:p>
    <w:p w14:paraId="5F9AA9B2" w14:textId="77777777" w:rsidR="001A7F5E" w:rsidRPr="00591CBD" w:rsidRDefault="001A7F5E" w:rsidP="000825A3">
      <w:pPr>
        <w:rPr>
          <w:rFonts w:cstheme="minorHAnsi"/>
        </w:rPr>
        <w:sectPr w:rsidR="001A7F5E" w:rsidRPr="00591CBD" w:rsidSect="00E8233A">
          <w:headerReference w:type="even" r:id="rId23"/>
          <w:headerReference w:type="default" r:id="rId24"/>
          <w:footerReference w:type="default" r:id="rId25"/>
          <w:headerReference w:type="first" r:id="rId26"/>
          <w:footerReference w:type="first" r:id="rId27"/>
          <w:pgSz w:w="11907" w:h="16840" w:code="9"/>
          <w:pgMar w:top="539" w:right="1106" w:bottom="1077" w:left="1134" w:header="1077" w:footer="567" w:gutter="0"/>
          <w:paperSrc w:first="15" w:other="15"/>
          <w:pgNumType w:start="1"/>
          <w:cols w:space="720"/>
          <w:docGrid w:linePitch="360"/>
        </w:sectPr>
      </w:pPr>
      <w:bookmarkStart w:id="1581" w:name="_Toc71887106"/>
      <w:bookmarkStart w:id="1582" w:name="_Ref70526154"/>
      <w:bookmarkStart w:id="1583" w:name="_Toc72143897"/>
      <w:bookmarkStart w:id="1584" w:name="_Toc72149544"/>
    </w:p>
    <w:p w14:paraId="4B6D04FA" w14:textId="372C31C4" w:rsidR="00AC06F3" w:rsidRPr="00591CBD" w:rsidRDefault="00F56CDF" w:rsidP="000825A3">
      <w:pPr>
        <w:pStyle w:val="Heading2"/>
      </w:pPr>
      <w:bookmarkStart w:id="1585" w:name="_Toc79000505"/>
      <w:bookmarkStart w:id="1586" w:name="_Ref76566176"/>
      <w:bookmarkStart w:id="1587" w:name="_Toc80265651"/>
      <w:bookmarkStart w:id="1588" w:name="_Toc179552024"/>
      <w:bookmarkStart w:id="1589" w:name="_Toc179552139"/>
      <w:bookmarkStart w:id="1590" w:name="_Toc179552329"/>
      <w:bookmarkStart w:id="1591" w:name="_Toc179552517"/>
      <w:bookmarkStart w:id="1592" w:name="_Toc179552718"/>
      <w:bookmarkStart w:id="1593" w:name="_Toc179552979"/>
      <w:bookmarkStart w:id="1594" w:name="_Toc179554872"/>
      <w:bookmarkStart w:id="1595" w:name="_Toc179794290"/>
      <w:bookmarkStart w:id="1596" w:name="_Toc205289343"/>
      <w:r w:rsidRPr="00591CBD">
        <w:lastRenderedPageBreak/>
        <w:t xml:space="preserve">PART B </w:t>
      </w:r>
      <w:r w:rsidR="001B3CCF" w:rsidRPr="00591CBD">
        <w:t>–</w:t>
      </w:r>
      <w:r w:rsidRPr="00591CBD">
        <w:t xml:space="preserve"> </w:t>
      </w:r>
      <w:bookmarkEnd w:id="1581"/>
      <w:bookmarkEnd w:id="1585"/>
      <w:r w:rsidRPr="00591CBD">
        <w:t>SERVICES REQUIREMENTS</w:t>
      </w:r>
      <w:bookmarkEnd w:id="1586"/>
      <w:bookmarkEnd w:id="1587"/>
      <w:bookmarkEnd w:id="1588"/>
      <w:bookmarkEnd w:id="1589"/>
      <w:bookmarkEnd w:id="1590"/>
      <w:bookmarkEnd w:id="1591"/>
      <w:bookmarkEnd w:id="1592"/>
      <w:bookmarkEnd w:id="1593"/>
      <w:bookmarkEnd w:id="1594"/>
      <w:bookmarkEnd w:id="1595"/>
      <w:bookmarkEnd w:id="1596"/>
    </w:p>
    <w:p w14:paraId="3064D991" w14:textId="77777777" w:rsidR="00AD038D" w:rsidRPr="00591CBD" w:rsidRDefault="008714AF" w:rsidP="000825A3">
      <w:pPr>
        <w:pStyle w:val="Heading3"/>
      </w:pPr>
      <w:bookmarkStart w:id="1597" w:name="_Toc72149545"/>
      <w:bookmarkStart w:id="1598" w:name="_Toc79000506"/>
      <w:bookmarkStart w:id="1599" w:name="_Ref76656019"/>
      <w:bookmarkStart w:id="1600" w:name="_Toc80265652"/>
      <w:bookmarkStart w:id="1601" w:name="_Toc179552025"/>
      <w:bookmarkStart w:id="1602" w:name="_Toc179552140"/>
      <w:bookmarkStart w:id="1603" w:name="_Toc179552330"/>
      <w:bookmarkStart w:id="1604" w:name="_Toc179552518"/>
      <w:bookmarkStart w:id="1605" w:name="_Toc179552719"/>
      <w:bookmarkStart w:id="1606" w:name="_Toc179552980"/>
      <w:bookmarkStart w:id="1607" w:name="_Toc179554873"/>
      <w:bookmarkStart w:id="1608" w:name="_Toc179794291"/>
      <w:bookmarkStart w:id="1609" w:name="_Toc205289344"/>
      <w:bookmarkEnd w:id="1582"/>
      <w:bookmarkEnd w:id="1583"/>
      <w:bookmarkEnd w:id="1584"/>
      <w:r w:rsidRPr="00591CBD">
        <w:t xml:space="preserve">CHAPTER B1 – </w:t>
      </w:r>
      <w:bookmarkEnd w:id="1597"/>
      <w:bookmarkEnd w:id="1598"/>
      <w:r w:rsidRPr="00591CBD">
        <w:t>GENERAL REQUIREMENTS</w:t>
      </w:r>
      <w:bookmarkEnd w:id="1599"/>
      <w:bookmarkEnd w:id="1600"/>
      <w:bookmarkEnd w:id="1601"/>
      <w:bookmarkEnd w:id="1602"/>
      <w:bookmarkEnd w:id="1603"/>
      <w:bookmarkEnd w:id="1604"/>
      <w:bookmarkEnd w:id="1605"/>
      <w:bookmarkEnd w:id="1606"/>
      <w:bookmarkEnd w:id="1607"/>
      <w:bookmarkEnd w:id="1608"/>
      <w:bookmarkEnd w:id="1609"/>
      <w:r w:rsidRPr="00591CBD">
        <w:t xml:space="preserve"> </w:t>
      </w:r>
    </w:p>
    <w:p w14:paraId="27FB54FC" w14:textId="77777777" w:rsidR="00AC06F3" w:rsidRPr="00591CBD" w:rsidRDefault="00AD038D" w:rsidP="000825A3">
      <w:pPr>
        <w:pStyle w:val="Heading4"/>
      </w:pPr>
      <w:bookmarkStart w:id="1610" w:name="_Toc74814465"/>
      <w:bookmarkStart w:id="1611" w:name="_Toc79000507"/>
      <w:bookmarkStart w:id="1612" w:name="_Toc80265653"/>
      <w:bookmarkStart w:id="1613" w:name="_Toc179552026"/>
      <w:bookmarkStart w:id="1614" w:name="_Toc179552141"/>
      <w:bookmarkStart w:id="1615" w:name="_Toc179552331"/>
      <w:bookmarkStart w:id="1616" w:name="_Toc179552519"/>
      <w:bookmarkStart w:id="1617" w:name="_Toc179552720"/>
      <w:bookmarkStart w:id="1618" w:name="_Toc179552981"/>
      <w:bookmarkStart w:id="1619" w:name="_Toc179554874"/>
      <w:bookmarkStart w:id="1620" w:name="_Toc179794292"/>
      <w:bookmarkStart w:id="1621" w:name="_Toc205289345"/>
      <w:r w:rsidRPr="00591CBD">
        <w:t>Section B1.1 – General – Objectives</w:t>
      </w:r>
      <w:bookmarkEnd w:id="1610"/>
      <w:bookmarkEnd w:id="1611"/>
      <w:bookmarkEnd w:id="1612"/>
      <w:bookmarkEnd w:id="1613"/>
      <w:bookmarkEnd w:id="1614"/>
      <w:bookmarkEnd w:id="1615"/>
      <w:bookmarkEnd w:id="1616"/>
      <w:bookmarkEnd w:id="1617"/>
      <w:bookmarkEnd w:id="1618"/>
      <w:bookmarkEnd w:id="1619"/>
      <w:bookmarkEnd w:id="1620"/>
      <w:bookmarkEnd w:id="1621"/>
      <w:r w:rsidR="00DD7DCC" w:rsidRPr="00591CBD">
        <w:t xml:space="preserve"> </w:t>
      </w:r>
    </w:p>
    <w:p w14:paraId="6FF8220F" w14:textId="77777777" w:rsidR="00AC06F3" w:rsidRPr="00591CBD" w:rsidRDefault="00DD7DCC" w:rsidP="000C573B">
      <w:pPr>
        <w:pStyle w:val="Style2"/>
      </w:pPr>
      <w:bookmarkStart w:id="1622" w:name="_Ref74744851"/>
      <w:bookmarkStart w:id="1623" w:name="_Ref76569200"/>
      <w:bookmarkStart w:id="1624" w:name="_Ref77357178"/>
      <w:bookmarkStart w:id="1625" w:name="_Toc79000508"/>
      <w:bookmarkStart w:id="1626" w:name="_Toc80265654"/>
      <w:bookmarkStart w:id="1627" w:name="_Toc179552332"/>
      <w:bookmarkStart w:id="1628" w:name="_Toc179552520"/>
      <w:bookmarkStart w:id="1629" w:name="_Toc179552721"/>
      <w:bookmarkStart w:id="1630" w:name="_Toc179552982"/>
      <w:bookmarkStart w:id="1631" w:name="_Toc179554875"/>
      <w:bookmarkStart w:id="1632" w:name="_Toc179794293"/>
      <w:bookmarkStart w:id="1633" w:name="_Toc205289346"/>
      <w:r w:rsidRPr="00591CBD">
        <w:t>Objectives</w:t>
      </w:r>
      <w:bookmarkEnd w:id="1622"/>
      <w:bookmarkEnd w:id="1623"/>
      <w:bookmarkEnd w:id="1624"/>
      <w:bookmarkEnd w:id="1625"/>
      <w:bookmarkEnd w:id="1626"/>
      <w:bookmarkEnd w:id="1627"/>
      <w:bookmarkEnd w:id="1628"/>
      <w:bookmarkEnd w:id="1629"/>
      <w:bookmarkEnd w:id="1630"/>
      <w:bookmarkEnd w:id="1631"/>
      <w:bookmarkEnd w:id="1632"/>
      <w:bookmarkEnd w:id="1633"/>
    </w:p>
    <w:p w14:paraId="1D3F837A" w14:textId="36A4A1EB" w:rsidR="00AC06F3" w:rsidRPr="00591CBD" w:rsidRDefault="00DD7DCC" w:rsidP="00834962">
      <w:pPr>
        <w:pStyle w:val="Standardsubclause0"/>
      </w:pPr>
      <w:bookmarkStart w:id="1634" w:name="_Ref73670496"/>
      <w:bookmarkStart w:id="1635" w:name="_Hlk178151821"/>
      <w:r w:rsidRPr="00591CBD">
        <w:t xml:space="preserve">The </w:t>
      </w:r>
      <w:r w:rsidR="004707E9" w:rsidRPr="00591CBD">
        <w:t xml:space="preserve">Department and the Provider acknowledge and agree </w:t>
      </w:r>
      <w:r w:rsidRPr="00591CBD">
        <w:t>that</w:t>
      </w:r>
      <w:r w:rsidR="00596D0F">
        <w:t xml:space="preserve"> the </w:t>
      </w:r>
      <w:r w:rsidR="009A1EDA">
        <w:t>Parent Pathways Service</w:t>
      </w:r>
      <w:r w:rsidRPr="00591CBD">
        <w:t xml:space="preserve"> has the following </w:t>
      </w:r>
      <w:r w:rsidR="009D57DE" w:rsidRPr="00591CBD">
        <w:t>O</w:t>
      </w:r>
      <w:r w:rsidRPr="00591CBD">
        <w:t>bjectives:</w:t>
      </w:r>
      <w:bookmarkEnd w:id="1634"/>
      <w:r w:rsidRPr="00591CBD">
        <w:t xml:space="preserve"> </w:t>
      </w:r>
    </w:p>
    <w:p w14:paraId="6159E17C" w14:textId="114AA70E" w:rsidR="005B457D" w:rsidRPr="00591CBD" w:rsidRDefault="00AA45A7" w:rsidP="00834962">
      <w:pPr>
        <w:pStyle w:val="SubclausewithAlphaafternumber"/>
      </w:pPr>
      <w:r>
        <w:t xml:space="preserve">assist Participants to identify their future aspirations and Education and Employment goals that will lead to secure and decent work that fits with their caring responsibilities; </w:t>
      </w:r>
    </w:p>
    <w:p w14:paraId="003CE982" w14:textId="1F85DDD1" w:rsidR="00AA45A7" w:rsidRDefault="00AA45A7" w:rsidP="00834962">
      <w:pPr>
        <w:pStyle w:val="SubclausewithAlphaafternumber"/>
      </w:pPr>
      <w:r>
        <w:t xml:space="preserve">support Participants to access other services and supports to help them to care for their family and address their Vocational Barriers and </w:t>
      </w:r>
      <w:r w:rsidRPr="005B457D">
        <w:t>Non-vocational Barriers</w:t>
      </w:r>
      <w:r>
        <w:t xml:space="preserve">; </w:t>
      </w:r>
    </w:p>
    <w:p w14:paraId="502C480F" w14:textId="01B5CEA3" w:rsidR="005B457D" w:rsidRPr="00591CBD" w:rsidRDefault="005B457D" w:rsidP="00834962">
      <w:pPr>
        <w:pStyle w:val="SubclausewithAlphaafternumber"/>
      </w:pPr>
      <w:r>
        <w:t xml:space="preserve">support </w:t>
      </w:r>
      <w:r w:rsidR="008C4144">
        <w:t xml:space="preserve">Participants </w:t>
      </w:r>
      <w:r>
        <w:t xml:space="preserve">to progress towards their </w:t>
      </w:r>
      <w:r w:rsidR="003E27AF">
        <w:t xml:space="preserve">identified </w:t>
      </w:r>
      <w:r>
        <w:t>goals</w:t>
      </w:r>
      <w:r w:rsidRPr="00591CBD">
        <w:t xml:space="preserve">; </w:t>
      </w:r>
    </w:p>
    <w:p w14:paraId="4DD54482" w14:textId="23558527" w:rsidR="005B457D" w:rsidRPr="00591CBD" w:rsidRDefault="005B457D" w:rsidP="00834962">
      <w:pPr>
        <w:pStyle w:val="SubclausewithAlphaafternumber"/>
      </w:pPr>
      <w:r>
        <w:t xml:space="preserve">help </w:t>
      </w:r>
      <w:r w:rsidR="008C4144">
        <w:t xml:space="preserve">Participants to </w:t>
      </w:r>
      <w:r>
        <w:t xml:space="preserve">access </w:t>
      </w:r>
      <w:r w:rsidRPr="00C12FAA">
        <w:t>suitable</w:t>
      </w:r>
      <w:r>
        <w:t xml:space="preserve"> </w:t>
      </w:r>
      <w:r w:rsidR="008C4144">
        <w:t>E</w:t>
      </w:r>
      <w:r>
        <w:t>mployment</w:t>
      </w:r>
      <w:r w:rsidRPr="00591CBD">
        <w:t>;</w:t>
      </w:r>
      <w:r w:rsidR="00AA45A7" w:rsidRPr="00AA45A7">
        <w:t xml:space="preserve"> </w:t>
      </w:r>
      <w:r w:rsidR="00AA45A7">
        <w:t>and</w:t>
      </w:r>
    </w:p>
    <w:p w14:paraId="11823B47" w14:textId="208C1C8F" w:rsidR="005B457D" w:rsidRPr="00591CBD" w:rsidRDefault="00AA45A7" w:rsidP="00834962">
      <w:pPr>
        <w:pStyle w:val="SubclausewithAlphaafternumber"/>
      </w:pPr>
      <w:r>
        <w:t>improve the longer-term economic security of Participants.</w:t>
      </w:r>
    </w:p>
    <w:p w14:paraId="0915AA62" w14:textId="77777777" w:rsidR="00AD038D" w:rsidRPr="00591CBD" w:rsidRDefault="00AD038D" w:rsidP="000825A3">
      <w:pPr>
        <w:pStyle w:val="Heading4"/>
      </w:pPr>
      <w:bookmarkStart w:id="1636" w:name="_Ref76625020"/>
      <w:bookmarkStart w:id="1637" w:name="_Toc79000509"/>
      <w:bookmarkStart w:id="1638" w:name="_Toc80265655"/>
      <w:bookmarkStart w:id="1639" w:name="_Toc179552027"/>
      <w:bookmarkStart w:id="1640" w:name="_Toc179552142"/>
      <w:bookmarkStart w:id="1641" w:name="_Toc179552333"/>
      <w:bookmarkStart w:id="1642" w:name="_Toc179552521"/>
      <w:bookmarkStart w:id="1643" w:name="_Toc179552722"/>
      <w:bookmarkStart w:id="1644" w:name="_Toc179552983"/>
      <w:bookmarkStart w:id="1645" w:name="_Toc179554876"/>
      <w:bookmarkStart w:id="1646" w:name="_Toc179794294"/>
      <w:bookmarkStart w:id="1647" w:name="_Toc205289347"/>
      <w:bookmarkEnd w:id="1635"/>
      <w:r w:rsidRPr="00591CBD">
        <w:t>Section B1.2 – General requirements – Services to Participants</w:t>
      </w:r>
      <w:bookmarkEnd w:id="1636"/>
      <w:bookmarkEnd w:id="1637"/>
      <w:bookmarkEnd w:id="1638"/>
      <w:bookmarkEnd w:id="1639"/>
      <w:bookmarkEnd w:id="1640"/>
      <w:bookmarkEnd w:id="1641"/>
      <w:bookmarkEnd w:id="1642"/>
      <w:bookmarkEnd w:id="1643"/>
      <w:bookmarkEnd w:id="1644"/>
      <w:bookmarkEnd w:id="1645"/>
      <w:bookmarkEnd w:id="1646"/>
      <w:bookmarkEnd w:id="1647"/>
    </w:p>
    <w:p w14:paraId="1F361DF6" w14:textId="3C796414" w:rsidR="00AC06F3" w:rsidRPr="00591CBD" w:rsidRDefault="003A598D" w:rsidP="000C573B">
      <w:pPr>
        <w:pStyle w:val="Style2"/>
      </w:pPr>
      <w:bookmarkStart w:id="1648" w:name="_Toc73990023"/>
      <w:bookmarkStart w:id="1649" w:name="_Toc73990237"/>
      <w:bookmarkStart w:id="1650" w:name="_Toc73990024"/>
      <w:bookmarkStart w:id="1651" w:name="_Toc73990238"/>
      <w:bookmarkStart w:id="1652" w:name="_Toc73990025"/>
      <w:bookmarkStart w:id="1653" w:name="_Toc73990239"/>
      <w:bookmarkStart w:id="1654" w:name="_Toc73990026"/>
      <w:bookmarkStart w:id="1655" w:name="_Toc73990240"/>
      <w:bookmarkStart w:id="1656" w:name="_Toc79000510"/>
      <w:bookmarkStart w:id="1657" w:name="_Toc80265656"/>
      <w:bookmarkStart w:id="1658" w:name="_Toc179552334"/>
      <w:bookmarkStart w:id="1659" w:name="_Toc179552522"/>
      <w:bookmarkStart w:id="1660" w:name="_Toc179552723"/>
      <w:bookmarkStart w:id="1661" w:name="_Toc179552984"/>
      <w:bookmarkStart w:id="1662" w:name="_Toc179554877"/>
      <w:bookmarkStart w:id="1663" w:name="_Toc179794295"/>
      <w:bookmarkStart w:id="1664" w:name="_Toc205289348"/>
      <w:bookmarkEnd w:id="1648"/>
      <w:bookmarkEnd w:id="1649"/>
      <w:bookmarkEnd w:id="1650"/>
      <w:bookmarkEnd w:id="1651"/>
      <w:bookmarkEnd w:id="1652"/>
      <w:bookmarkEnd w:id="1653"/>
      <w:bookmarkEnd w:id="1654"/>
      <w:bookmarkEnd w:id="1655"/>
      <w:r w:rsidRPr="00591CBD">
        <w:t xml:space="preserve">Assistance to Participants </w:t>
      </w:r>
      <w:r w:rsidR="00506C3F" w:rsidRPr="00591CBD">
        <w:t>–</w:t>
      </w:r>
      <w:r w:rsidRPr="00591CBD">
        <w:t xml:space="preserve"> General</w:t>
      </w:r>
      <w:bookmarkEnd w:id="1656"/>
      <w:bookmarkEnd w:id="1657"/>
      <w:bookmarkEnd w:id="1658"/>
      <w:bookmarkEnd w:id="1659"/>
      <w:bookmarkEnd w:id="1660"/>
      <w:bookmarkEnd w:id="1661"/>
      <w:bookmarkEnd w:id="1662"/>
      <w:bookmarkEnd w:id="1663"/>
      <w:bookmarkEnd w:id="1664"/>
      <w:r w:rsidRPr="00591CBD">
        <w:t xml:space="preserve"> </w:t>
      </w:r>
    </w:p>
    <w:p w14:paraId="7A282E38" w14:textId="77777777" w:rsidR="003A598D" w:rsidRPr="00591CBD" w:rsidRDefault="003A598D" w:rsidP="00834962">
      <w:pPr>
        <w:pStyle w:val="Standardsubclause0"/>
      </w:pPr>
      <w:r w:rsidRPr="00591CBD">
        <w:t>The Provider must provide Services to all Participants:</w:t>
      </w:r>
    </w:p>
    <w:p w14:paraId="728221F6" w14:textId="073F5469" w:rsidR="003A598D" w:rsidRPr="00591CBD" w:rsidRDefault="003A598D" w:rsidP="00834962">
      <w:pPr>
        <w:pStyle w:val="SubclausewithAlphaafternumber"/>
      </w:pPr>
      <w:r w:rsidRPr="00591CBD">
        <w:t xml:space="preserve">who are </w:t>
      </w:r>
      <w:r w:rsidR="00E232BE">
        <w:t>Connected</w:t>
      </w:r>
      <w:r w:rsidRPr="00591CBD">
        <w:t xml:space="preserve"> or Directly Registered with the Provider (in accordance with </w:t>
      </w:r>
      <w:r w:rsidRPr="00591CBD">
        <w:fldChar w:fldCharType="begin" w:fldLock="1"/>
      </w:r>
      <w:r w:rsidRPr="00591CBD">
        <w:instrText xml:space="preserve"> REF _Ref76565304 \h </w:instrText>
      </w:r>
      <w:r w:rsidR="00E43230" w:rsidRPr="00591CBD">
        <w:instrText xml:space="preserve"> \* MERGEFORMAT </w:instrText>
      </w:r>
      <w:r w:rsidRPr="00591CBD">
        <w:fldChar w:fldCharType="separate"/>
      </w:r>
      <w:r w:rsidR="00C65C51" w:rsidRPr="00591CBD">
        <w:t xml:space="preserve">Section B2.1 – Provider's </w:t>
      </w:r>
      <w:r w:rsidR="00C65C51">
        <w:t>C</w:t>
      </w:r>
      <w:r w:rsidR="00C65C51" w:rsidRPr="00591CBD">
        <w:t>aseload</w:t>
      </w:r>
      <w:r w:rsidRPr="00591CBD">
        <w:fldChar w:fldCharType="end"/>
      </w:r>
      <w:r w:rsidRPr="00591CBD">
        <w:t xml:space="preserve">); </w:t>
      </w:r>
    </w:p>
    <w:p w14:paraId="055DD1E2" w14:textId="77777777" w:rsidR="003A598D" w:rsidRPr="00591CBD" w:rsidRDefault="003A598D" w:rsidP="00834962">
      <w:pPr>
        <w:pStyle w:val="SubclausewithAlphaafternumber"/>
      </w:pPr>
      <w:r w:rsidRPr="00591CBD">
        <w:t>in accordance with the specific Services requirements, in particular those set out in:</w:t>
      </w:r>
    </w:p>
    <w:p w14:paraId="7B4973C9" w14:textId="749FD6DD" w:rsidR="003A598D" w:rsidRPr="00591CBD" w:rsidRDefault="00CD1FFB" w:rsidP="00C93703">
      <w:pPr>
        <w:pStyle w:val="SubclausewithRoman"/>
        <w:ind w:left="2155"/>
      </w:pPr>
      <w:r>
        <w:fldChar w:fldCharType="begin" w:fldLock="1"/>
      </w:r>
      <w:r>
        <w:instrText xml:space="preserve"> REF _Ref157088932 \h </w:instrText>
      </w:r>
      <w:r>
        <w:fldChar w:fldCharType="separate"/>
      </w:r>
      <w:r w:rsidR="00C65C51" w:rsidRPr="00591CBD">
        <w:t>CHAPTER B2 – SERVICING PARTICIPANTS</w:t>
      </w:r>
      <w:r>
        <w:fldChar w:fldCharType="end"/>
      </w:r>
      <w:r w:rsidR="003A598D" w:rsidRPr="00591CBD">
        <w:t>;</w:t>
      </w:r>
    </w:p>
    <w:p w14:paraId="4BEBD80F" w14:textId="48EE9C21" w:rsidR="003A598D" w:rsidRPr="00591CBD" w:rsidRDefault="00273E54" w:rsidP="00C93703">
      <w:pPr>
        <w:pStyle w:val="SubclausewithRoman"/>
        <w:ind w:left="2155"/>
      </w:pPr>
      <w:r w:rsidRPr="00591CBD">
        <w:t>CHAPTER B3 – ACTIVITIES</w:t>
      </w:r>
      <w:r w:rsidR="003A598D" w:rsidRPr="00591CBD">
        <w:t>; and</w:t>
      </w:r>
    </w:p>
    <w:p w14:paraId="31CCA2F9" w14:textId="54B51E18" w:rsidR="003A598D" w:rsidRPr="00591CBD" w:rsidRDefault="00273E54" w:rsidP="00C93703">
      <w:pPr>
        <w:pStyle w:val="SubclausewithRoman"/>
        <w:ind w:left="2155"/>
      </w:pPr>
      <w:r w:rsidRPr="00591CBD">
        <w:t>CHAPTER B4 – PARTICIPANT REQUIREMENTS</w:t>
      </w:r>
      <w:r w:rsidR="003A598D" w:rsidRPr="00591CBD">
        <w:t>; and</w:t>
      </w:r>
    </w:p>
    <w:p w14:paraId="1294F709" w14:textId="77777777" w:rsidR="003A598D" w:rsidRPr="00591CBD" w:rsidRDefault="003A598D" w:rsidP="00834962">
      <w:pPr>
        <w:pStyle w:val="SubclausewithAlphaafternumber"/>
      </w:pPr>
      <w:r w:rsidRPr="00591CBD">
        <w:t xml:space="preserve">for the duration of their Period of Registration, </w:t>
      </w:r>
    </w:p>
    <w:p w14:paraId="77D5E02B" w14:textId="3EC7E072" w:rsidR="003A598D" w:rsidRPr="00591CBD" w:rsidRDefault="003A598D" w:rsidP="00834962">
      <w:pPr>
        <w:pStyle w:val="StandardSubclause-Indent"/>
      </w:pPr>
      <w:r w:rsidRPr="00591CBD">
        <w:t>to support</w:t>
      </w:r>
      <w:r w:rsidR="00D86530">
        <w:t xml:space="preserve"> </w:t>
      </w:r>
      <w:r w:rsidR="008C4144">
        <w:t xml:space="preserve">Participants </w:t>
      </w:r>
      <w:r w:rsidR="00E00AEC">
        <w:t>to</w:t>
      </w:r>
      <w:r w:rsidR="00D86530">
        <w:t xml:space="preserve"> identify and achieve their </w:t>
      </w:r>
      <w:r w:rsidR="00E00AEC">
        <w:t>E</w:t>
      </w:r>
      <w:r w:rsidR="00D86530">
        <w:t xml:space="preserve">ducation and </w:t>
      </w:r>
      <w:r w:rsidR="00E00AEC">
        <w:t>E</w:t>
      </w:r>
      <w:r w:rsidR="00D86530">
        <w:t xml:space="preserve">mployment goals, and to address </w:t>
      </w:r>
      <w:r w:rsidR="0058436F">
        <w:t xml:space="preserve">Vocational </w:t>
      </w:r>
      <w:r w:rsidR="00DE283F">
        <w:t xml:space="preserve">Barriers </w:t>
      </w:r>
      <w:r w:rsidR="0058436F">
        <w:t xml:space="preserve">and </w:t>
      </w:r>
      <w:r w:rsidR="00DE283F">
        <w:t>N</w:t>
      </w:r>
      <w:r w:rsidR="0058436F">
        <w:t>on-</w:t>
      </w:r>
      <w:r w:rsidR="00DE283F">
        <w:t>v</w:t>
      </w:r>
      <w:r w:rsidR="0058436F">
        <w:t>ocational B</w:t>
      </w:r>
      <w:r w:rsidR="00D86530">
        <w:t>arriers</w:t>
      </w:r>
      <w:r w:rsidRPr="00591CBD">
        <w:t>.</w:t>
      </w:r>
      <w:r w:rsidR="00AF6A22">
        <w:t xml:space="preserve"> </w:t>
      </w:r>
    </w:p>
    <w:p w14:paraId="6305D1E6" w14:textId="77777777" w:rsidR="003A598D" w:rsidRPr="00591CBD" w:rsidRDefault="003A598D" w:rsidP="00834962">
      <w:pPr>
        <w:pStyle w:val="Standardsubclause0"/>
      </w:pPr>
      <w:r w:rsidRPr="00591CBD">
        <w:t>The Provider must provide Services to each Participant:</w:t>
      </w:r>
    </w:p>
    <w:p w14:paraId="71523D31" w14:textId="0EE2E3D2" w:rsidR="003A598D" w:rsidRPr="00591CBD" w:rsidRDefault="003A598D" w:rsidP="00834962">
      <w:pPr>
        <w:pStyle w:val="SubclausewithAlphaafternumber"/>
      </w:pPr>
      <w:r w:rsidRPr="00591CBD">
        <w:lastRenderedPageBreak/>
        <w:t>to meet the Objectives specified in clause</w:t>
      </w:r>
      <w:r w:rsidR="00F00BBA">
        <w:t xml:space="preserve"> </w:t>
      </w:r>
      <w:r w:rsidR="00F00BBA">
        <w:fldChar w:fldCharType="begin" w:fldLock="1"/>
      </w:r>
      <w:r w:rsidR="00F00BBA">
        <w:instrText xml:space="preserve"> REF _Ref73670496 \r \h </w:instrText>
      </w:r>
      <w:r w:rsidR="00F00BBA">
        <w:fldChar w:fldCharType="separate"/>
      </w:r>
      <w:r w:rsidR="00C65C51">
        <w:t>79.1</w:t>
      </w:r>
      <w:r w:rsidR="00F00BBA">
        <w:fldChar w:fldCharType="end"/>
      </w:r>
      <w:r w:rsidRPr="00591CBD">
        <w:t>; and</w:t>
      </w:r>
    </w:p>
    <w:p w14:paraId="7B027C6E" w14:textId="77777777" w:rsidR="003A598D" w:rsidRPr="00591CBD" w:rsidRDefault="003A598D" w:rsidP="00834962">
      <w:pPr>
        <w:pStyle w:val="SubclausewithAlphaafternumber"/>
      </w:pPr>
      <w:r w:rsidRPr="00591CBD">
        <w:t>in accordance with:</w:t>
      </w:r>
    </w:p>
    <w:p w14:paraId="296C7D13" w14:textId="77777777" w:rsidR="004707E9" w:rsidRPr="00591CBD" w:rsidRDefault="003A598D" w:rsidP="00C93703">
      <w:pPr>
        <w:pStyle w:val="SubclausewithRoman"/>
        <w:ind w:left="2155"/>
      </w:pPr>
      <w:r w:rsidRPr="00591CBD">
        <w:t>this Deed</w:t>
      </w:r>
      <w:r w:rsidR="0024316A" w:rsidRPr="00591CBD">
        <w:t xml:space="preserve"> including </w:t>
      </w:r>
      <w:r w:rsidRPr="00591CBD">
        <w:t xml:space="preserve">any Guidelines; </w:t>
      </w:r>
    </w:p>
    <w:p w14:paraId="42071825" w14:textId="4EB9F553" w:rsidR="003A598D" w:rsidRPr="00591CBD" w:rsidRDefault="007319B4" w:rsidP="00C93703">
      <w:pPr>
        <w:pStyle w:val="SubclausewithRoman"/>
        <w:ind w:left="2155"/>
      </w:pPr>
      <w:r>
        <w:t>all</w:t>
      </w:r>
      <w:r w:rsidRPr="00591CBD">
        <w:t xml:space="preserve"> </w:t>
      </w:r>
      <w:r w:rsidRPr="007319B4">
        <w:t>Key Service Commitments</w:t>
      </w:r>
      <w:r w:rsidR="004707E9" w:rsidRPr="00591CBD">
        <w:t xml:space="preserve">; </w:t>
      </w:r>
      <w:r w:rsidR="003A598D" w:rsidRPr="00591CBD">
        <w:t>and</w:t>
      </w:r>
    </w:p>
    <w:p w14:paraId="25361FE8" w14:textId="77777777" w:rsidR="003A598D" w:rsidRPr="00591CBD" w:rsidRDefault="003A598D" w:rsidP="00C93703">
      <w:pPr>
        <w:pStyle w:val="SubclausewithRoman"/>
        <w:ind w:left="2155"/>
      </w:pPr>
      <w:r w:rsidRPr="00591CBD">
        <w:t>any direction by the Department.</w:t>
      </w:r>
    </w:p>
    <w:p w14:paraId="2872C04E" w14:textId="77777777" w:rsidR="003A598D" w:rsidRPr="00591CBD" w:rsidRDefault="003A598D" w:rsidP="00834962">
      <w:pPr>
        <w:pStyle w:val="Standardsubclause0"/>
      </w:pPr>
      <w:bookmarkStart w:id="1665" w:name="_Ref160795048"/>
      <w:bookmarkStart w:id="1666" w:name="_Hlk178151996"/>
      <w:r w:rsidRPr="00591CBD">
        <w:t>The Provider must deliver high quality, integrated and intensive case management to all Participants in a flexible way that is individually tailored and takes into account:</w:t>
      </w:r>
      <w:bookmarkEnd w:id="1665"/>
      <w:r w:rsidR="00ED0D5B">
        <w:t xml:space="preserve"> </w:t>
      </w:r>
    </w:p>
    <w:p w14:paraId="55482C94" w14:textId="51F39078" w:rsidR="003A598D" w:rsidRPr="00591CBD" w:rsidRDefault="00AA45A7" w:rsidP="00834962">
      <w:pPr>
        <w:pStyle w:val="SubclausewithAlphaafternumber"/>
      </w:pPr>
      <w:r w:rsidRPr="00591CBD">
        <w:t>the Participant’s culture, personal circumstances and background</w:t>
      </w:r>
      <w:r w:rsidR="003A598D" w:rsidRPr="00591CBD">
        <w:t xml:space="preserve">; </w:t>
      </w:r>
    </w:p>
    <w:p w14:paraId="7546E693" w14:textId="77777777" w:rsidR="00044A11" w:rsidRPr="00591CBD" w:rsidRDefault="00044A11" w:rsidP="00044A11">
      <w:pPr>
        <w:pStyle w:val="SubclausewithAlphaafternumber"/>
      </w:pPr>
      <w:r w:rsidRPr="00591CBD">
        <w:t xml:space="preserve">the Participant’s strengths, skills and experience; </w:t>
      </w:r>
    </w:p>
    <w:p w14:paraId="40DF6408" w14:textId="0E9E0E2B" w:rsidR="009A407D" w:rsidRDefault="00044A11" w:rsidP="00834962">
      <w:pPr>
        <w:pStyle w:val="SubclausewithAlphaafternumber"/>
      </w:pPr>
      <w:r w:rsidRPr="00591CBD">
        <w:t>that each Participant may exercise choice about the Services they receive</w:t>
      </w:r>
      <w:r>
        <w:t xml:space="preserve">; </w:t>
      </w:r>
    </w:p>
    <w:p w14:paraId="4CE3051A" w14:textId="60924EE0" w:rsidR="003A598D" w:rsidRPr="00591CBD" w:rsidRDefault="00044A11" w:rsidP="00834962">
      <w:pPr>
        <w:pStyle w:val="SubclausewithAlphaafternumber"/>
      </w:pPr>
      <w:r w:rsidRPr="00591CBD">
        <w:t>the Participant’s Vocational Barriers and Non-vocational Barriers</w:t>
      </w:r>
      <w:r>
        <w:t>;</w:t>
      </w:r>
      <w:r w:rsidRPr="00591CBD">
        <w:t xml:space="preserve"> </w:t>
      </w:r>
    </w:p>
    <w:p w14:paraId="22E11663" w14:textId="4557029A" w:rsidR="003A598D" w:rsidRPr="00591CBD" w:rsidRDefault="00044A11" w:rsidP="00834962">
      <w:pPr>
        <w:pStyle w:val="SubclausewithAlphaafternumber"/>
      </w:pPr>
      <w:r>
        <w:t xml:space="preserve">the Participant's </w:t>
      </w:r>
      <w:r w:rsidR="003E27AF">
        <w:t xml:space="preserve">identified </w:t>
      </w:r>
      <w:r>
        <w:t xml:space="preserve">goals; </w:t>
      </w:r>
      <w:r w:rsidR="009A407D">
        <w:t>and</w:t>
      </w:r>
    </w:p>
    <w:p w14:paraId="3024A9AF" w14:textId="17B8458A" w:rsidR="00766084" w:rsidRPr="00591CBD" w:rsidRDefault="00044A11" w:rsidP="00834962">
      <w:pPr>
        <w:pStyle w:val="SubclausewithAlphaafternumber"/>
      </w:pPr>
      <w:r w:rsidRPr="00591CBD">
        <w:t>the results of any Assessments</w:t>
      </w:r>
      <w:r>
        <w:t>.</w:t>
      </w:r>
    </w:p>
    <w:p w14:paraId="22125579" w14:textId="38A21ECE" w:rsidR="003A598D" w:rsidRPr="00591CBD" w:rsidRDefault="003A598D" w:rsidP="00834962">
      <w:pPr>
        <w:pStyle w:val="Standardsubclause0"/>
      </w:pPr>
      <w:bookmarkStart w:id="1667" w:name="_Ref157592752"/>
      <w:bookmarkStart w:id="1668" w:name="_Ref158995443"/>
      <w:bookmarkStart w:id="1669" w:name="_Hlk178152108"/>
      <w:bookmarkEnd w:id="1666"/>
      <w:r w:rsidRPr="00591CBD">
        <w:t xml:space="preserve">The Provider must, in accordance with any Guidelines, for each Participant according to their individual needs: </w:t>
      </w:r>
      <w:bookmarkEnd w:id="1667"/>
      <w:bookmarkEnd w:id="1668"/>
    </w:p>
    <w:p w14:paraId="2F33D9B4" w14:textId="77777777" w:rsidR="006D48D8" w:rsidRPr="00591CBD" w:rsidRDefault="006D48D8" w:rsidP="006D48D8">
      <w:pPr>
        <w:pStyle w:val="SubclausewithAlphaafternumber"/>
      </w:pPr>
      <w:bookmarkStart w:id="1670" w:name="_Ref157592767"/>
      <w:r w:rsidRPr="00591CBD">
        <w:t xml:space="preserve">develop a </w:t>
      </w:r>
      <w:r>
        <w:t>Goal Plan for the Participant</w:t>
      </w:r>
      <w:r w:rsidRPr="00591CBD">
        <w:t>;</w:t>
      </w:r>
    </w:p>
    <w:p w14:paraId="0977D577" w14:textId="77777777" w:rsidR="006D48D8" w:rsidRPr="00591CBD" w:rsidRDefault="006D48D8" w:rsidP="006D48D8">
      <w:pPr>
        <w:pStyle w:val="SubclausewithAlphaafternumber"/>
      </w:pPr>
      <w:r w:rsidRPr="00591CBD">
        <w:t xml:space="preserve">arrange Activities </w:t>
      </w:r>
      <w:r>
        <w:t xml:space="preserve">for the Participant </w:t>
      </w:r>
      <w:r w:rsidRPr="00591CBD">
        <w:t xml:space="preserve">in accordance with </w:t>
      </w:r>
      <w:r>
        <w:t>Section B3.1 - Activities for Participants</w:t>
      </w:r>
      <w:r w:rsidRPr="00591CBD">
        <w:t>), including referral to Complementary Programs, other non-vocational interventions, training and other opportunities;</w:t>
      </w:r>
    </w:p>
    <w:p w14:paraId="0C1F8954" w14:textId="77777777" w:rsidR="00D15A22" w:rsidRPr="00436FAC" w:rsidRDefault="00D15A22" w:rsidP="00D15A22">
      <w:pPr>
        <w:pStyle w:val="SubclausewithAlphaafternumber"/>
      </w:pPr>
      <w:r w:rsidRPr="00436FAC">
        <w:t xml:space="preserve">support </w:t>
      </w:r>
      <w:r>
        <w:t xml:space="preserve">them to address any </w:t>
      </w:r>
      <w:r w:rsidRPr="00436FAC">
        <w:t>complex challenges</w:t>
      </w:r>
      <w:r>
        <w:t xml:space="preserve"> they may have,</w:t>
      </w:r>
      <w:r w:rsidRPr="00436FAC">
        <w:t xml:space="preserve"> including by referring </w:t>
      </w:r>
      <w:r>
        <w:t xml:space="preserve">the Participant </w:t>
      </w:r>
      <w:r w:rsidRPr="00436FAC">
        <w:t>to existing local support services;</w:t>
      </w:r>
    </w:p>
    <w:p w14:paraId="314DDE7C" w14:textId="77777777" w:rsidR="00D15A22" w:rsidRPr="00591CBD" w:rsidRDefault="00D15A22" w:rsidP="00D15A22">
      <w:pPr>
        <w:pStyle w:val="SubclausewithAlphaafternumber"/>
      </w:pPr>
      <w:r w:rsidRPr="00591CBD">
        <w:t>develop and maintain a supportive relationship</w:t>
      </w:r>
      <w:r>
        <w:t xml:space="preserve"> with the Participant</w:t>
      </w:r>
      <w:r w:rsidRPr="00591CBD">
        <w:t xml:space="preserve"> through regular, ongoing contact; </w:t>
      </w:r>
    </w:p>
    <w:p w14:paraId="7925F367" w14:textId="77777777" w:rsidR="00D15A22" w:rsidRPr="00591CBD" w:rsidRDefault="00D15A22" w:rsidP="00D15A22">
      <w:pPr>
        <w:pStyle w:val="SubclausewithAlphaafternumber"/>
      </w:pPr>
      <w:r w:rsidRPr="00591CBD">
        <w:t>assist them to address literacy and numeracy deficits and improve their foundation skills;</w:t>
      </w:r>
    </w:p>
    <w:p w14:paraId="6E41D59E" w14:textId="6CDC68CE" w:rsidR="00D15A22" w:rsidRPr="00591CBD" w:rsidRDefault="00D15A22" w:rsidP="00D15A22">
      <w:pPr>
        <w:pStyle w:val="SubclausewithAlphaafternumber"/>
      </w:pPr>
      <w:r w:rsidRPr="00591CBD">
        <w:t>where appropriate, help them to gain their drivers licence, particularly in regional areas;</w:t>
      </w:r>
      <w:r>
        <w:t xml:space="preserve"> </w:t>
      </w:r>
    </w:p>
    <w:p w14:paraId="191E71C3" w14:textId="77777777" w:rsidR="00D15A22" w:rsidRPr="00E00AEC" w:rsidRDefault="00D15A22" w:rsidP="00D15A22">
      <w:pPr>
        <w:pStyle w:val="SubclausewithAlphaafternumber"/>
      </w:pPr>
      <w:r w:rsidRPr="00E00AEC">
        <w:t xml:space="preserve">assist </w:t>
      </w:r>
      <w:r>
        <w:t xml:space="preserve">them </w:t>
      </w:r>
      <w:r w:rsidRPr="00E00AEC">
        <w:t>to choose and participate in activities to build their self-confidence, which may include group activities, capability building through Educational attainment, or with language and literacy or digital skills;</w:t>
      </w:r>
    </w:p>
    <w:p w14:paraId="0D1AAFA7" w14:textId="6CACF265" w:rsidR="00A92A96" w:rsidRDefault="00A92A96" w:rsidP="00834962">
      <w:pPr>
        <w:pStyle w:val="SubclausewithAlphaafternumber"/>
      </w:pPr>
      <w:r>
        <w:lastRenderedPageBreak/>
        <w:t xml:space="preserve">assist </w:t>
      </w:r>
      <w:r w:rsidR="008125AC">
        <w:t>the</w:t>
      </w:r>
      <w:r w:rsidR="00A148C3">
        <w:t>m</w:t>
      </w:r>
      <w:r w:rsidR="008125AC">
        <w:t xml:space="preserve"> </w:t>
      </w:r>
      <w:r>
        <w:t xml:space="preserve">to identify their future aspirations and </w:t>
      </w:r>
      <w:r w:rsidR="00E00AEC">
        <w:t>E</w:t>
      </w:r>
      <w:r>
        <w:t xml:space="preserve">ducation and </w:t>
      </w:r>
      <w:r w:rsidR="00E00AEC">
        <w:t>E</w:t>
      </w:r>
      <w:r>
        <w:t>mployment goals that will lead to secure and decent work that fits with their caring responsibilities;</w:t>
      </w:r>
      <w:bookmarkEnd w:id="1670"/>
    </w:p>
    <w:p w14:paraId="5E178431" w14:textId="77777777" w:rsidR="00D15A22" w:rsidRPr="00436FAC" w:rsidRDefault="00D15A22" w:rsidP="00D15A22">
      <w:pPr>
        <w:pStyle w:val="SubclausewithAlphaafternumber"/>
      </w:pPr>
      <w:r w:rsidRPr="00436FAC">
        <w:t xml:space="preserve">provide financial assistance to </w:t>
      </w:r>
      <w:r>
        <w:t xml:space="preserve">them </w:t>
      </w:r>
      <w:r w:rsidRPr="00436FAC">
        <w:t>with costs associated with participating in pre-employment services and activities;</w:t>
      </w:r>
    </w:p>
    <w:p w14:paraId="38AA34D2" w14:textId="77777777" w:rsidR="00D15A22" w:rsidRPr="00AD1A12" w:rsidRDefault="00D15A22" w:rsidP="00D15A22">
      <w:pPr>
        <w:pStyle w:val="SubclausewithAlphaafternumber"/>
      </w:pPr>
      <w:bookmarkStart w:id="1671" w:name="_Ref157497688"/>
      <w:r w:rsidRPr="00AD1A12">
        <w:t xml:space="preserve">help </w:t>
      </w:r>
      <w:r>
        <w:t>them if they</w:t>
      </w:r>
      <w:r w:rsidRPr="00AD1A12">
        <w:t xml:space="preserve"> want or need access to formal Early Childhood Education and Care to find a place with an Early Childhood Education and Care </w:t>
      </w:r>
      <w:r>
        <w:t>S</w:t>
      </w:r>
      <w:r w:rsidRPr="00AD1A12">
        <w:t xml:space="preserve">ervice, </w:t>
      </w:r>
      <w:r>
        <w:t xml:space="preserve">and to </w:t>
      </w:r>
      <w:r w:rsidRPr="00AD1A12">
        <w:t>apply for the Child Care Subsidy or the Additional Child Care Subsidy (Transition to Work)</w:t>
      </w:r>
      <w:r>
        <w:t>,</w:t>
      </w:r>
      <w:r w:rsidRPr="00AD1A12">
        <w:t xml:space="preserve"> and assist </w:t>
      </w:r>
      <w:r>
        <w:t xml:space="preserve">them </w:t>
      </w:r>
      <w:r w:rsidRPr="00AD1A12">
        <w:t>with Early Childhood Education and Care costs such as waitlist fees or bonds</w:t>
      </w:r>
      <w:r>
        <w:t xml:space="preserve"> by accessing the Pooled Fund and the Individual Fund</w:t>
      </w:r>
      <w:r w:rsidRPr="00AD1A12">
        <w:t>;</w:t>
      </w:r>
      <w:bookmarkEnd w:id="1671"/>
    </w:p>
    <w:p w14:paraId="798BB360" w14:textId="77777777" w:rsidR="00D15A22" w:rsidRDefault="00D15A22" w:rsidP="00D15A22">
      <w:pPr>
        <w:pStyle w:val="SubclausewithAlphaafternumber"/>
      </w:pPr>
      <w:r>
        <w:t>support them to access other services and supports to help them to address their Vocational Barriers and Non-vocational Barriers, taking account of caring responsibilities;</w:t>
      </w:r>
    </w:p>
    <w:p w14:paraId="6AD075D6" w14:textId="02F11EE7" w:rsidR="00D15A22" w:rsidRPr="00AD1A12" w:rsidRDefault="00D15A22" w:rsidP="00D15A22">
      <w:pPr>
        <w:pStyle w:val="SubclausewithAlphaafternumber"/>
      </w:pPr>
      <w:r w:rsidRPr="00AD1A12">
        <w:t xml:space="preserve">provide </w:t>
      </w:r>
      <w:r>
        <w:t>P</w:t>
      </w:r>
      <w:r w:rsidRPr="00AD1A12">
        <w:t>ost</w:t>
      </w:r>
      <w:r>
        <w:t>-</w:t>
      </w:r>
      <w:r w:rsidRPr="00AD1A12">
        <w:t xml:space="preserve">placement </w:t>
      </w:r>
      <w:r>
        <w:t>S</w:t>
      </w:r>
      <w:r w:rsidRPr="00AD1A12">
        <w:t xml:space="preserve">upport to </w:t>
      </w:r>
      <w:r>
        <w:t xml:space="preserve">the Participant if they </w:t>
      </w:r>
      <w:r w:rsidRPr="00AD1A12">
        <w:t xml:space="preserve">commence </w:t>
      </w:r>
      <w:r>
        <w:t>Employment</w:t>
      </w:r>
      <w:r w:rsidRPr="00AD1A12">
        <w:t xml:space="preserve"> </w:t>
      </w:r>
      <w:r>
        <w:t xml:space="preserve">and </w:t>
      </w:r>
      <w:r w:rsidRPr="00AD1A12">
        <w:t xml:space="preserve">support </w:t>
      </w:r>
      <w:r>
        <w:t xml:space="preserve">them to cover </w:t>
      </w:r>
      <w:r w:rsidRPr="00AD1A12">
        <w:t xml:space="preserve">any associated costs </w:t>
      </w:r>
      <w:r>
        <w:t>by accessing the Pooled Fund and the Individual Fund</w:t>
      </w:r>
      <w:r w:rsidRPr="00AD1A12">
        <w:t xml:space="preserve">; </w:t>
      </w:r>
    </w:p>
    <w:p w14:paraId="266FDF78" w14:textId="0988E798" w:rsidR="00A92A96" w:rsidRDefault="00A92A96" w:rsidP="00834962">
      <w:pPr>
        <w:pStyle w:val="SubclausewithAlphaafternumber"/>
      </w:pPr>
      <w:r>
        <w:t xml:space="preserve">support </w:t>
      </w:r>
      <w:r w:rsidR="008125AC">
        <w:t>the</w:t>
      </w:r>
      <w:r w:rsidR="00A148C3">
        <w:t>m</w:t>
      </w:r>
      <w:r>
        <w:t xml:space="preserve"> </w:t>
      </w:r>
      <w:r w:rsidR="00857EFE">
        <w:t xml:space="preserve">to progress towards their </w:t>
      </w:r>
      <w:r w:rsidR="00321812">
        <w:t xml:space="preserve">identified </w:t>
      </w:r>
      <w:r w:rsidR="00857EFE">
        <w:t xml:space="preserve">goals and to access suitable </w:t>
      </w:r>
      <w:r w:rsidR="00E00AEC">
        <w:t>E</w:t>
      </w:r>
      <w:r w:rsidR="00857EFE">
        <w:t>mployment opportunities;</w:t>
      </w:r>
    </w:p>
    <w:p w14:paraId="7AB5B377" w14:textId="502358A0" w:rsidR="001A1D23" w:rsidRPr="00436FAC" w:rsidRDefault="00E00AEC" w:rsidP="00834962">
      <w:pPr>
        <w:pStyle w:val="SubclausewithAlphaafternumber"/>
      </w:pPr>
      <w:r w:rsidRPr="00436FAC">
        <w:t xml:space="preserve">provide </w:t>
      </w:r>
      <w:r w:rsidR="001A1D23" w:rsidRPr="00436FAC">
        <w:t xml:space="preserve">career guidance </w:t>
      </w:r>
      <w:r w:rsidR="008125AC">
        <w:t>to the</w:t>
      </w:r>
      <w:r w:rsidR="00A148C3">
        <w:t>m</w:t>
      </w:r>
      <w:r w:rsidR="008125AC">
        <w:t>,</w:t>
      </w:r>
      <w:r w:rsidR="001A1D23" w:rsidRPr="00436FAC">
        <w:t xml:space="preserve"> taking account of </w:t>
      </w:r>
      <w:r w:rsidR="008125AC">
        <w:t>the Participant's</w:t>
      </w:r>
      <w:r w:rsidR="001A1D23" w:rsidRPr="00436FAC">
        <w:t xml:space="preserve"> strengths, transferable skills, experience, interests, goals and preferences</w:t>
      </w:r>
      <w:r w:rsidRPr="00436FAC">
        <w:t xml:space="preserve">, </w:t>
      </w:r>
      <w:r w:rsidR="00436FAC" w:rsidRPr="00436FAC">
        <w:t>including</w:t>
      </w:r>
      <w:r w:rsidR="001A1D23" w:rsidRPr="00436FAC">
        <w:t xml:space="preserve"> advice on the range of suitable occupations and industries in the local area</w:t>
      </w:r>
      <w:r w:rsidR="00436FAC">
        <w:t>,</w:t>
      </w:r>
      <w:r w:rsidR="001A1D23" w:rsidRPr="00436FAC">
        <w:t xml:space="preserve"> including options that </w:t>
      </w:r>
      <w:r w:rsidR="008C4144">
        <w:t>they</w:t>
      </w:r>
      <w:r w:rsidR="008C4144" w:rsidRPr="00436FAC">
        <w:t xml:space="preserve"> </w:t>
      </w:r>
      <w:r w:rsidR="001A1D23" w:rsidRPr="00436FAC">
        <w:t>may not have considered</w:t>
      </w:r>
      <w:r w:rsidR="00436FAC" w:rsidRPr="00436FAC">
        <w:t>;</w:t>
      </w:r>
    </w:p>
    <w:p w14:paraId="27B2E62D" w14:textId="770BC8E4" w:rsidR="001A1D23" w:rsidRPr="00436FAC" w:rsidRDefault="001A1D23" w:rsidP="00834962">
      <w:pPr>
        <w:pStyle w:val="SubclausewithAlphaafternumber"/>
      </w:pPr>
      <w:r w:rsidRPr="00436FAC">
        <w:t xml:space="preserve">support </w:t>
      </w:r>
      <w:r w:rsidR="008125AC">
        <w:t>the</w:t>
      </w:r>
      <w:r w:rsidR="00A148C3">
        <w:t>m</w:t>
      </w:r>
      <w:r w:rsidR="008125AC">
        <w:t xml:space="preserve"> </w:t>
      </w:r>
      <w:r w:rsidRPr="00436FAC">
        <w:t xml:space="preserve">to identify skills development and </w:t>
      </w:r>
      <w:r w:rsidR="00436FAC" w:rsidRPr="00436FAC">
        <w:t>E</w:t>
      </w:r>
      <w:r w:rsidRPr="00436FAC">
        <w:t xml:space="preserve">ducation or training needs, and to access training opportunities and achieve skills and </w:t>
      </w:r>
      <w:r w:rsidR="00436FAC" w:rsidRPr="00436FAC">
        <w:t>E</w:t>
      </w:r>
      <w:r w:rsidRPr="00436FAC">
        <w:t>ducational attainment</w:t>
      </w:r>
      <w:r w:rsidR="00436FAC" w:rsidRPr="00436FAC">
        <w:t>;</w:t>
      </w:r>
    </w:p>
    <w:p w14:paraId="5E0ED0E7" w14:textId="129C9CCA" w:rsidR="00A148C3" w:rsidRDefault="001A1D23" w:rsidP="00834962">
      <w:pPr>
        <w:pStyle w:val="SubclausewithAlphaafternumber"/>
      </w:pPr>
      <w:bookmarkStart w:id="1672" w:name="_Ref158815638"/>
      <w:r w:rsidRPr="00AD1A12">
        <w:t xml:space="preserve">support </w:t>
      </w:r>
      <w:r w:rsidR="00026816">
        <w:t>the</w:t>
      </w:r>
      <w:r w:rsidR="00A148C3">
        <w:t xml:space="preserve">m </w:t>
      </w:r>
      <w:r w:rsidR="00026816">
        <w:t>to obtain and sustain suitable Employment if they</w:t>
      </w:r>
      <w:r w:rsidRPr="00AD1A12">
        <w:t xml:space="preserve"> want </w:t>
      </w:r>
      <w:r w:rsidR="00026816">
        <w:t>to obtain Employment</w:t>
      </w:r>
      <w:r w:rsidR="00A148C3">
        <w:t xml:space="preserve">, including by: </w:t>
      </w:r>
    </w:p>
    <w:p w14:paraId="0E649C7F" w14:textId="70EF1DFD" w:rsidR="001A1D23" w:rsidRDefault="00A148C3" w:rsidP="00C93703">
      <w:pPr>
        <w:pStyle w:val="SubclausewithRoman"/>
        <w:ind w:left="2155"/>
      </w:pPr>
      <w:r w:rsidRPr="00591CBD">
        <w:t>provid</w:t>
      </w:r>
      <w:r>
        <w:t>ing</w:t>
      </w:r>
      <w:r w:rsidRPr="00591CBD">
        <w:t xml:space="preserve"> them with career advice and job search assistance, including advice on how to prepare a resume and develop job applications, and advice on interview techniques</w:t>
      </w:r>
      <w:r w:rsidR="00AD1A12" w:rsidRPr="00AD1A12">
        <w:t>;</w:t>
      </w:r>
      <w:bookmarkEnd w:id="1672"/>
      <w:r>
        <w:t xml:space="preserve"> </w:t>
      </w:r>
    </w:p>
    <w:p w14:paraId="1296A9C1" w14:textId="1175E277" w:rsidR="00A148C3" w:rsidRDefault="00A148C3" w:rsidP="00C93703">
      <w:pPr>
        <w:pStyle w:val="SubclausewithRoman"/>
        <w:ind w:left="2155"/>
      </w:pPr>
      <w:r w:rsidRPr="00591CBD">
        <w:t>support</w:t>
      </w:r>
      <w:r>
        <w:t>ing</w:t>
      </w:r>
      <w:r w:rsidRPr="00591CBD">
        <w:t xml:space="preserve"> them to utilise </w:t>
      </w:r>
      <w:r>
        <w:t>Workforce Australia Online</w:t>
      </w:r>
      <w:r w:rsidRPr="00591CBD">
        <w:t xml:space="preserve"> resources to improve their prospects of Employment, including online tools and information and Online Learning Modules</w:t>
      </w:r>
      <w:r>
        <w:t xml:space="preserve">; </w:t>
      </w:r>
    </w:p>
    <w:p w14:paraId="3387F178" w14:textId="49D79968" w:rsidR="00A148C3" w:rsidRDefault="00A148C3" w:rsidP="00C93703">
      <w:pPr>
        <w:pStyle w:val="SubclausewithRoman"/>
        <w:ind w:left="2155"/>
      </w:pPr>
      <w:r w:rsidRPr="00591CBD">
        <w:t>assist</w:t>
      </w:r>
      <w:r>
        <w:t>ing</w:t>
      </w:r>
      <w:r w:rsidRPr="00591CBD">
        <w:t xml:space="preserve"> them to enhance their Work Readiness and improve their employability skills such as the ability to work in a team, communication skills, digital skills, motivation and reliability</w:t>
      </w:r>
      <w:r>
        <w:t>; and</w:t>
      </w:r>
    </w:p>
    <w:p w14:paraId="3C148006" w14:textId="446DE10C" w:rsidR="00A148C3" w:rsidRPr="00AD1A12" w:rsidRDefault="00A148C3" w:rsidP="00C93703">
      <w:pPr>
        <w:pStyle w:val="SubclausewithRoman"/>
        <w:ind w:left="2155"/>
      </w:pPr>
      <w:r w:rsidRPr="00591CBD">
        <w:t>access</w:t>
      </w:r>
      <w:r>
        <w:t>ing</w:t>
      </w:r>
      <w:r w:rsidRPr="00591CBD">
        <w:t xml:space="preserve"> funding to support Wage Subsidies to secure improved long-term Employment opportunities</w:t>
      </w:r>
      <w:r>
        <w:t>;</w:t>
      </w:r>
      <w:r w:rsidR="00D15A22">
        <w:t xml:space="preserve"> and</w:t>
      </w:r>
    </w:p>
    <w:p w14:paraId="4128C691" w14:textId="0A13CCFB" w:rsidR="009121A4" w:rsidRPr="00591CBD" w:rsidRDefault="009121A4" w:rsidP="00834962">
      <w:pPr>
        <w:pStyle w:val="SubclausewithAlphaafternumber"/>
      </w:pPr>
      <w:r w:rsidRPr="00591CBD">
        <w:lastRenderedPageBreak/>
        <w:t xml:space="preserve">where appropriate assist </w:t>
      </w:r>
      <w:r w:rsidR="00A148C3">
        <w:t>them</w:t>
      </w:r>
      <w:r w:rsidR="00A148C3" w:rsidRPr="00591CBD">
        <w:t xml:space="preserve"> </w:t>
      </w:r>
      <w:r w:rsidRPr="00591CBD">
        <w:t>to relocate to take up available work in another location, including providing Relocation Assistance to support their moving costs where required</w:t>
      </w:r>
      <w:r w:rsidR="005619BB">
        <w:t>.</w:t>
      </w:r>
    </w:p>
    <w:p w14:paraId="5A903BF0" w14:textId="51BC2F7E" w:rsidR="00225526" w:rsidRDefault="00225526" w:rsidP="00834962">
      <w:pPr>
        <w:pStyle w:val="Standardsubclause0"/>
      </w:pPr>
      <w:bookmarkStart w:id="1673" w:name="_Ref77673075"/>
      <w:bookmarkStart w:id="1674" w:name="_Ref172635060"/>
      <w:bookmarkStart w:id="1675" w:name="_Ref161131419"/>
      <w:bookmarkEnd w:id="1669"/>
      <w:r w:rsidRPr="00591CBD">
        <w:t>Subject to any Guidelines and any other relevant requirements specified in this Deed, the Provider must ensure that each Site is open for the provision of the Services</w:t>
      </w:r>
      <w:bookmarkEnd w:id="1673"/>
      <w:r w:rsidRPr="00591CBD">
        <w:t xml:space="preserve"> </w:t>
      </w:r>
      <w:r w:rsidR="00993138">
        <w:t xml:space="preserve">on the days and during the hours specified in item 4 of </w:t>
      </w:r>
      <w:r w:rsidR="00993138">
        <w:fldChar w:fldCharType="begin" w:fldLock="1"/>
      </w:r>
      <w:r w:rsidR="00993138">
        <w:instrText xml:space="preserve"> REF _Ref77961428 \h </w:instrText>
      </w:r>
      <w:r w:rsidR="00993138">
        <w:fldChar w:fldCharType="separate"/>
      </w:r>
      <w:r w:rsidR="00C65C51" w:rsidRPr="008C3093">
        <w:t>SCHEDULE 1 – DEED AND BUSINESS DETAILS</w:t>
      </w:r>
      <w:r w:rsidR="00993138">
        <w:fldChar w:fldCharType="end"/>
      </w:r>
      <w:r w:rsidR="00993138">
        <w:t>.</w:t>
      </w:r>
      <w:bookmarkEnd w:id="1674"/>
      <w:r w:rsidR="00993138">
        <w:t xml:space="preserve"> </w:t>
      </w:r>
      <w:bookmarkEnd w:id="1675"/>
    </w:p>
    <w:p w14:paraId="13B28214" w14:textId="2C329773" w:rsidR="00E304CE" w:rsidRPr="00591CBD" w:rsidRDefault="00E304CE" w:rsidP="000825A3">
      <w:pPr>
        <w:pStyle w:val="Heading4"/>
      </w:pPr>
      <w:bookmarkStart w:id="1676" w:name="_Toc79000511"/>
      <w:bookmarkStart w:id="1677" w:name="_Toc80265657"/>
      <w:bookmarkStart w:id="1678" w:name="_Toc179552028"/>
      <w:bookmarkStart w:id="1679" w:name="_Toc179552143"/>
      <w:bookmarkStart w:id="1680" w:name="_Toc179552335"/>
      <w:bookmarkStart w:id="1681" w:name="_Toc179552523"/>
      <w:bookmarkStart w:id="1682" w:name="_Toc179552724"/>
      <w:bookmarkStart w:id="1683" w:name="_Toc179552985"/>
      <w:bookmarkStart w:id="1684" w:name="_Toc179554878"/>
      <w:bookmarkStart w:id="1685" w:name="_Toc179794296"/>
      <w:bookmarkStart w:id="1686" w:name="_Toc205289349"/>
      <w:r w:rsidRPr="00591CBD">
        <w:t>Section B1.3 –</w:t>
      </w:r>
      <w:r w:rsidR="003F3130">
        <w:t xml:space="preserve"> </w:t>
      </w:r>
      <w:r w:rsidR="00BB1216">
        <w:t>Stakeholder</w:t>
      </w:r>
      <w:r w:rsidRPr="00591CBD">
        <w:t xml:space="preserve"> </w:t>
      </w:r>
      <w:r w:rsidR="00BB1216">
        <w:t xml:space="preserve">and potential Participant </w:t>
      </w:r>
      <w:r w:rsidRPr="00591CBD">
        <w:t>engagement</w:t>
      </w:r>
      <w:bookmarkEnd w:id="1676"/>
      <w:bookmarkEnd w:id="1677"/>
      <w:bookmarkEnd w:id="1678"/>
      <w:bookmarkEnd w:id="1679"/>
      <w:bookmarkEnd w:id="1680"/>
      <w:bookmarkEnd w:id="1681"/>
      <w:bookmarkEnd w:id="1682"/>
      <w:bookmarkEnd w:id="1683"/>
      <w:bookmarkEnd w:id="1684"/>
      <w:bookmarkEnd w:id="1685"/>
      <w:bookmarkEnd w:id="1686"/>
    </w:p>
    <w:p w14:paraId="4235023F" w14:textId="2B929774" w:rsidR="0033336D" w:rsidRPr="00591CBD" w:rsidRDefault="00E304CE" w:rsidP="000C573B">
      <w:pPr>
        <w:pStyle w:val="Style2"/>
      </w:pPr>
      <w:bookmarkStart w:id="1687" w:name="_Toc79000512"/>
      <w:bookmarkStart w:id="1688" w:name="_Toc80265658"/>
      <w:bookmarkStart w:id="1689" w:name="_Toc179552336"/>
      <w:bookmarkStart w:id="1690" w:name="_Toc179552524"/>
      <w:bookmarkStart w:id="1691" w:name="_Toc179552725"/>
      <w:bookmarkStart w:id="1692" w:name="_Toc179552986"/>
      <w:bookmarkStart w:id="1693" w:name="_Toc179554879"/>
      <w:bookmarkStart w:id="1694" w:name="_Toc179794297"/>
      <w:bookmarkStart w:id="1695" w:name="_Toc205289350"/>
      <w:r w:rsidRPr="00591CBD">
        <w:t>Stakeholder engagement</w:t>
      </w:r>
      <w:bookmarkEnd w:id="1687"/>
      <w:bookmarkEnd w:id="1688"/>
      <w:bookmarkEnd w:id="1689"/>
      <w:bookmarkEnd w:id="1690"/>
      <w:bookmarkEnd w:id="1691"/>
      <w:bookmarkEnd w:id="1692"/>
      <w:bookmarkEnd w:id="1693"/>
      <w:bookmarkEnd w:id="1694"/>
      <w:bookmarkEnd w:id="1695"/>
    </w:p>
    <w:p w14:paraId="06A40195" w14:textId="25B5F175" w:rsidR="003E3BE8" w:rsidRPr="00591CBD" w:rsidRDefault="003E3BE8" w:rsidP="00834962">
      <w:pPr>
        <w:pStyle w:val="Standardsubclause0"/>
      </w:pPr>
      <w:r w:rsidRPr="00591CBD">
        <w:t xml:space="preserve">The Provider must, in delivering comprehensive Services for Participants and Employers, identify and collaborate with other </w:t>
      </w:r>
      <w:r w:rsidR="009A1EDA">
        <w:t>Parent Pathways</w:t>
      </w:r>
      <w:r w:rsidR="00AD1A12">
        <w:t xml:space="preserve"> </w:t>
      </w:r>
      <w:r w:rsidR="00CC3732">
        <w:t>Provider</w:t>
      </w:r>
      <w:r w:rsidRPr="00591CBD">
        <w:t>s and providers of other initiatives and services including:</w:t>
      </w:r>
    </w:p>
    <w:p w14:paraId="0ED8DF6E" w14:textId="77777777" w:rsidR="00700A75" w:rsidRPr="00591CBD" w:rsidRDefault="00700A75" w:rsidP="00700A75">
      <w:pPr>
        <w:pStyle w:val="SubclausewithAlphaafternumber"/>
      </w:pPr>
      <w:bookmarkStart w:id="1696" w:name="_Ref158800041"/>
      <w:r w:rsidRPr="00591CBD">
        <w:t xml:space="preserve">private and community-based providers of other services in the community; </w:t>
      </w:r>
    </w:p>
    <w:p w14:paraId="2E055852" w14:textId="2502F2AD" w:rsidR="00700A75" w:rsidRPr="00591CBD" w:rsidRDefault="00700A75" w:rsidP="00700A75">
      <w:pPr>
        <w:pStyle w:val="SubclausewithAlphaafternumber"/>
      </w:pPr>
      <w:r w:rsidRPr="00591CBD">
        <w:t>peak bodies and industry representatives</w:t>
      </w:r>
      <w:r>
        <w:t>;</w:t>
      </w:r>
    </w:p>
    <w:p w14:paraId="5B35F323" w14:textId="77777777" w:rsidR="00700A75" w:rsidRPr="00591CBD" w:rsidRDefault="00700A75" w:rsidP="00700A75">
      <w:pPr>
        <w:pStyle w:val="SubclausewithAlphaafternumber"/>
      </w:pPr>
      <w:r w:rsidRPr="00591CBD">
        <w:t>healthcare organisations;</w:t>
      </w:r>
    </w:p>
    <w:p w14:paraId="4508A002" w14:textId="77777777" w:rsidR="00700A75" w:rsidRPr="00591CBD" w:rsidRDefault="00700A75" w:rsidP="00700A75">
      <w:pPr>
        <w:pStyle w:val="SubclausewithAlphaafternumber"/>
      </w:pPr>
      <w:r w:rsidRPr="00591CBD">
        <w:t>education and training institutions;</w:t>
      </w:r>
    </w:p>
    <w:p w14:paraId="0C6D8D9E" w14:textId="3B9F8AD2" w:rsidR="00700A75" w:rsidRPr="00591CBD" w:rsidRDefault="00700A75" w:rsidP="00700A75">
      <w:pPr>
        <w:pStyle w:val="SubclausewithAlphaafternumber"/>
      </w:pPr>
      <w:r w:rsidRPr="00591CBD">
        <w:t>Employer stakeholders, such as local business councils;</w:t>
      </w:r>
    </w:p>
    <w:p w14:paraId="52D2F853" w14:textId="77777777" w:rsidR="00700A75" w:rsidRPr="00591CBD" w:rsidRDefault="00700A75" w:rsidP="00700A75">
      <w:pPr>
        <w:pStyle w:val="SubclausewithAlphaafternumber"/>
      </w:pPr>
      <w:r w:rsidRPr="00591CBD">
        <w:t xml:space="preserve">Commonwealth, state, territory and local governments; </w:t>
      </w:r>
    </w:p>
    <w:p w14:paraId="71E7D72E" w14:textId="77777777" w:rsidR="00700A75" w:rsidRPr="00591CBD" w:rsidRDefault="00700A75" w:rsidP="00700A75">
      <w:pPr>
        <w:pStyle w:val="SubclausewithAlphaafternumber"/>
      </w:pPr>
      <w:r w:rsidRPr="00591CBD">
        <w:t xml:space="preserve">Other Service Providers; </w:t>
      </w:r>
    </w:p>
    <w:p w14:paraId="2F672B43" w14:textId="77777777" w:rsidR="00700A75" w:rsidRPr="00591CBD" w:rsidRDefault="00700A75" w:rsidP="00700A75">
      <w:pPr>
        <w:pStyle w:val="SubclausewithAlphaafternumber"/>
      </w:pPr>
      <w:bookmarkStart w:id="1697" w:name="_Ref158800048"/>
      <w:r w:rsidRPr="00591CBD">
        <w:t>Jobs, Land and Economy Program providers;</w:t>
      </w:r>
      <w:bookmarkEnd w:id="1697"/>
    </w:p>
    <w:p w14:paraId="05AE0401" w14:textId="05AED213" w:rsidR="00700A75" w:rsidRPr="00591CBD" w:rsidRDefault="00700A75" w:rsidP="00700A75">
      <w:pPr>
        <w:pStyle w:val="SubclausewithAlphaafternumber"/>
      </w:pPr>
      <w:r w:rsidRPr="00591CBD">
        <w:t>Complementary Program providers;</w:t>
      </w:r>
      <w:r>
        <w:t xml:space="preserve"> and</w:t>
      </w:r>
    </w:p>
    <w:p w14:paraId="5CDD6AAC" w14:textId="17ED2C40" w:rsidR="003E3BE8" w:rsidRPr="00591CBD" w:rsidRDefault="003E3BE8" w:rsidP="00834962">
      <w:pPr>
        <w:pStyle w:val="SubclausewithAlphaafternumber"/>
      </w:pPr>
      <w:r w:rsidRPr="00591CBD">
        <w:t>Employment Facilitators</w:t>
      </w:r>
      <w:r w:rsidR="00700A75">
        <w:t>.</w:t>
      </w:r>
      <w:bookmarkEnd w:id="1696"/>
      <w:r w:rsidR="00ED0D5B">
        <w:t xml:space="preserve"> </w:t>
      </w:r>
    </w:p>
    <w:p w14:paraId="1B892974" w14:textId="77777777" w:rsidR="00B920CB" w:rsidRPr="009E0156" w:rsidRDefault="003E3BE8" w:rsidP="00834962">
      <w:pPr>
        <w:pStyle w:val="Standardsubclause0"/>
      </w:pPr>
      <w:r w:rsidRPr="009E0156">
        <w:t>The Provider must participate in stakeholder engagement activities as requested by the Department</w:t>
      </w:r>
      <w:r w:rsidR="005B649D" w:rsidRPr="009E0156">
        <w:t>,</w:t>
      </w:r>
      <w:r w:rsidR="00B920CB" w:rsidRPr="009E0156">
        <w:t xml:space="preserve"> including:</w:t>
      </w:r>
    </w:p>
    <w:p w14:paraId="78081390" w14:textId="222AFBE4" w:rsidR="00D40310" w:rsidRPr="009E0156" w:rsidRDefault="00D40310" w:rsidP="00834962">
      <w:pPr>
        <w:pStyle w:val="SubclausewithAlphaafternumber"/>
      </w:pPr>
      <w:r w:rsidRPr="009E0156">
        <w:t xml:space="preserve">projects organised by Employment Facilitators; </w:t>
      </w:r>
      <w:r w:rsidR="00477425" w:rsidRPr="009800C5">
        <w:t>and</w:t>
      </w:r>
    </w:p>
    <w:p w14:paraId="7B98B697" w14:textId="77777777" w:rsidR="00220D2A" w:rsidRPr="009E0156" w:rsidRDefault="00220D2A" w:rsidP="00834962">
      <w:pPr>
        <w:pStyle w:val="SubclausewithAlphaafternumber"/>
      </w:pPr>
      <w:r w:rsidRPr="009E0156">
        <w:t>workshops or meetings to support policy development.</w:t>
      </w:r>
    </w:p>
    <w:p w14:paraId="2CA1C414" w14:textId="77777777" w:rsidR="003E3BE8" w:rsidRPr="009E0156" w:rsidRDefault="003E3BE8" w:rsidP="00834962">
      <w:pPr>
        <w:pStyle w:val="Standardsubclause0"/>
      </w:pPr>
      <w:r w:rsidRPr="009E0156">
        <w:t xml:space="preserve">The Provider </w:t>
      </w:r>
      <w:r w:rsidR="00AE501A" w:rsidRPr="009E0156">
        <w:t>may</w:t>
      </w:r>
      <w:r w:rsidR="001768CC" w:rsidRPr="009E0156">
        <w:t xml:space="preserve"> </w:t>
      </w:r>
      <w:r w:rsidRPr="009E0156">
        <w:t xml:space="preserve">identify and participate in </w:t>
      </w:r>
      <w:r w:rsidR="005B649D" w:rsidRPr="009E0156">
        <w:t xml:space="preserve">other </w:t>
      </w:r>
      <w:r w:rsidRPr="009E0156">
        <w:t>stakeholder engagement activities, including:</w:t>
      </w:r>
    </w:p>
    <w:p w14:paraId="54EC0B9B" w14:textId="77777777" w:rsidR="004A57D8" w:rsidRPr="009E0156" w:rsidRDefault="003E3BE8" w:rsidP="00834962">
      <w:pPr>
        <w:pStyle w:val="SubclausewithAlphaafternumber"/>
      </w:pPr>
      <w:r w:rsidRPr="009E0156">
        <w:t>local area networks and forums</w:t>
      </w:r>
      <w:r w:rsidR="003124A5" w:rsidRPr="009E0156">
        <w:t>; a</w:t>
      </w:r>
      <w:r w:rsidR="004A57D8" w:rsidRPr="009E0156">
        <w:t>nd</w:t>
      </w:r>
    </w:p>
    <w:p w14:paraId="7E861910" w14:textId="1DB5B2A6" w:rsidR="0033336D" w:rsidRDefault="009A1EDA" w:rsidP="00834962">
      <w:pPr>
        <w:pStyle w:val="SubclausewithAlphaafternumber"/>
      </w:pPr>
      <w:r>
        <w:t>Parent Pathways</w:t>
      </w:r>
      <w:r w:rsidR="000626B1">
        <w:t xml:space="preserve"> </w:t>
      </w:r>
      <w:r w:rsidR="00CC3732">
        <w:t>Provider</w:t>
      </w:r>
      <w:r w:rsidR="004A57D8" w:rsidRPr="009E0156">
        <w:t xml:space="preserve"> networks and forums.</w:t>
      </w:r>
    </w:p>
    <w:p w14:paraId="1F1EC345" w14:textId="28A84F82" w:rsidR="00BB1216" w:rsidRDefault="00BB1216" w:rsidP="000C573B">
      <w:pPr>
        <w:pStyle w:val="Style2"/>
      </w:pPr>
      <w:bookmarkStart w:id="1698" w:name="_Ref172705572"/>
      <w:bookmarkStart w:id="1699" w:name="_Toc179552337"/>
      <w:bookmarkStart w:id="1700" w:name="_Toc179552525"/>
      <w:bookmarkStart w:id="1701" w:name="_Toc179552726"/>
      <w:bookmarkStart w:id="1702" w:name="_Toc179552987"/>
      <w:bookmarkStart w:id="1703" w:name="_Toc179554880"/>
      <w:bookmarkStart w:id="1704" w:name="_Toc179794298"/>
      <w:bookmarkStart w:id="1705" w:name="_Toc205289351"/>
      <w:r>
        <w:lastRenderedPageBreak/>
        <w:t>Potential Participant engagement</w:t>
      </w:r>
      <w:bookmarkEnd w:id="1698"/>
      <w:bookmarkEnd w:id="1699"/>
      <w:bookmarkEnd w:id="1700"/>
      <w:bookmarkEnd w:id="1701"/>
      <w:bookmarkEnd w:id="1702"/>
      <w:bookmarkEnd w:id="1703"/>
      <w:bookmarkEnd w:id="1704"/>
      <w:bookmarkEnd w:id="1705"/>
    </w:p>
    <w:p w14:paraId="60A63433" w14:textId="38FF475A" w:rsidR="00BB1216" w:rsidRDefault="00BB1216" w:rsidP="00834962">
      <w:pPr>
        <w:pStyle w:val="Standardsubclause0"/>
      </w:pPr>
      <w:r>
        <w:t xml:space="preserve">The Provider must </w:t>
      </w:r>
      <w:r w:rsidRPr="00591CBD">
        <w:t xml:space="preserve">actively recruit </w:t>
      </w:r>
      <w:r>
        <w:t>potential Participants</w:t>
      </w:r>
      <w:r w:rsidRPr="00591CBD">
        <w:t xml:space="preserve"> </w:t>
      </w:r>
      <w:r>
        <w:t>through running promotional activities within, and only within, its Service Area(s).</w:t>
      </w:r>
      <w:r w:rsidR="00C234EF">
        <w:t xml:space="preserve"> </w:t>
      </w:r>
    </w:p>
    <w:p w14:paraId="271150A1" w14:textId="77777777" w:rsidR="002474E8" w:rsidRPr="00591CBD" w:rsidRDefault="002474E8" w:rsidP="007D3624">
      <w:pPr>
        <w:pStyle w:val="Heading4"/>
        <w:tabs>
          <w:tab w:val="left" w:pos="3544"/>
        </w:tabs>
      </w:pPr>
      <w:bookmarkStart w:id="1706" w:name="_Toc79000514"/>
      <w:bookmarkStart w:id="1707" w:name="_Toc80265660"/>
      <w:bookmarkStart w:id="1708" w:name="_Toc179552029"/>
      <w:bookmarkStart w:id="1709" w:name="_Toc179552144"/>
      <w:bookmarkStart w:id="1710" w:name="_Toc179552338"/>
      <w:bookmarkStart w:id="1711" w:name="_Toc179552526"/>
      <w:bookmarkStart w:id="1712" w:name="_Toc179552727"/>
      <w:bookmarkStart w:id="1713" w:name="_Toc179552988"/>
      <w:bookmarkStart w:id="1714" w:name="_Toc179554881"/>
      <w:bookmarkStart w:id="1715" w:name="_Toc179794299"/>
      <w:bookmarkStart w:id="1716" w:name="_Toc205289352"/>
      <w:r w:rsidRPr="00591CBD">
        <w:t xml:space="preserve">Section B1.4 – Provider Performance </w:t>
      </w:r>
      <w:r w:rsidR="00933C65" w:rsidRPr="00591CBD">
        <w:t xml:space="preserve">and Quality </w:t>
      </w:r>
      <w:r w:rsidRPr="00591CBD">
        <w:t>Framework</w:t>
      </w:r>
      <w:bookmarkEnd w:id="1706"/>
      <w:bookmarkEnd w:id="1707"/>
      <w:bookmarkEnd w:id="1708"/>
      <w:bookmarkEnd w:id="1709"/>
      <w:bookmarkEnd w:id="1710"/>
      <w:bookmarkEnd w:id="1711"/>
      <w:bookmarkEnd w:id="1712"/>
      <w:bookmarkEnd w:id="1713"/>
      <w:bookmarkEnd w:id="1714"/>
      <w:bookmarkEnd w:id="1715"/>
      <w:bookmarkEnd w:id="1716"/>
    </w:p>
    <w:p w14:paraId="5E4EEF0D" w14:textId="638ED310" w:rsidR="002A1327" w:rsidRPr="000A3305" w:rsidRDefault="002A1327" w:rsidP="000C573B">
      <w:pPr>
        <w:pStyle w:val="Style2"/>
      </w:pPr>
      <w:bookmarkStart w:id="1717" w:name="_Toc80265661"/>
      <w:bookmarkStart w:id="1718" w:name="_Toc79000515"/>
      <w:bookmarkStart w:id="1719" w:name="_Ref161304675"/>
      <w:bookmarkStart w:id="1720" w:name="_Toc179552339"/>
      <w:bookmarkStart w:id="1721" w:name="_Toc179552527"/>
      <w:bookmarkStart w:id="1722" w:name="_Toc179552728"/>
      <w:bookmarkStart w:id="1723" w:name="_Toc179552989"/>
      <w:bookmarkStart w:id="1724" w:name="_Toc179554882"/>
      <w:bookmarkStart w:id="1725" w:name="_Toc179794300"/>
      <w:bookmarkStart w:id="1726" w:name="_Toc205289353"/>
      <w:r w:rsidRPr="003F10B3">
        <w:t>Service</w:t>
      </w:r>
      <w:r w:rsidRPr="000A3305">
        <w:t xml:space="preserve"> Guarantee and </w:t>
      </w:r>
      <w:r w:rsidR="007319B4" w:rsidRPr="007319B4">
        <w:t>Key Service Commitments</w:t>
      </w:r>
      <w:bookmarkStart w:id="1727" w:name="_Ref77974867"/>
      <w:bookmarkEnd w:id="1717"/>
      <w:bookmarkEnd w:id="1718"/>
      <w:bookmarkEnd w:id="1719"/>
      <w:bookmarkEnd w:id="1720"/>
      <w:bookmarkEnd w:id="1721"/>
      <w:bookmarkEnd w:id="1722"/>
      <w:bookmarkEnd w:id="1723"/>
      <w:bookmarkEnd w:id="1724"/>
      <w:bookmarkEnd w:id="1725"/>
      <w:bookmarkEnd w:id="1726"/>
    </w:p>
    <w:p w14:paraId="1535B944" w14:textId="77777777" w:rsidR="002A1327" w:rsidRPr="000A3305" w:rsidRDefault="002A1327" w:rsidP="00834962">
      <w:pPr>
        <w:pStyle w:val="Standardsubclause0"/>
      </w:pPr>
      <w:r w:rsidRPr="000A3305">
        <w:t>The Department and the Provider acknowledge and agree that:</w:t>
      </w:r>
      <w:bookmarkStart w:id="1728" w:name="_Ref77357147"/>
      <w:bookmarkEnd w:id="1727"/>
    </w:p>
    <w:p w14:paraId="49111CA0" w14:textId="6F7CE7B3" w:rsidR="002A1327" w:rsidRPr="000A3305" w:rsidRDefault="00141078" w:rsidP="00834962">
      <w:pPr>
        <w:pStyle w:val="SubclausewithAlphaafternumber"/>
      </w:pPr>
      <w:r w:rsidRPr="000A3305">
        <w:t>t</w:t>
      </w:r>
      <w:r w:rsidR="002A1327" w:rsidRPr="000A3305">
        <w:t>he aim of</w:t>
      </w:r>
      <w:r w:rsidR="005917CC" w:rsidRPr="000A3305">
        <w:t xml:space="preserve"> </w:t>
      </w:r>
      <w:r w:rsidR="007319B4">
        <w:t>the</w:t>
      </w:r>
      <w:r w:rsidR="007319B4" w:rsidRPr="000A3305">
        <w:t xml:space="preserve"> </w:t>
      </w:r>
      <w:r w:rsidR="007319B4" w:rsidRPr="007319B4">
        <w:t>Key Service Commitments</w:t>
      </w:r>
      <w:r w:rsidR="002A1327" w:rsidRPr="000A3305">
        <w:t xml:space="preserve"> is to communicate with Participants and Employers the </w:t>
      </w:r>
      <w:r w:rsidR="009170E3" w:rsidRPr="000A3305">
        <w:t>S</w:t>
      </w:r>
      <w:r w:rsidR="002A1327" w:rsidRPr="000A3305">
        <w:t>ervices they can expect to receive</w:t>
      </w:r>
      <w:r w:rsidR="00E7721A" w:rsidRPr="000A3305">
        <w:t xml:space="preserve"> from the Provider</w:t>
      </w:r>
      <w:r w:rsidR="002A1327" w:rsidRPr="000A3305">
        <w:t xml:space="preserve">; </w:t>
      </w:r>
    </w:p>
    <w:p w14:paraId="3084056F" w14:textId="5A52C104" w:rsidR="002A1327" w:rsidRPr="000A3305" w:rsidRDefault="007319B4" w:rsidP="00834962">
      <w:pPr>
        <w:pStyle w:val="SubclausewithAlphaafternumber"/>
      </w:pPr>
      <w:r>
        <w:t>the</w:t>
      </w:r>
      <w:r w:rsidRPr="000A3305">
        <w:t xml:space="preserve"> </w:t>
      </w:r>
      <w:r w:rsidRPr="007319B4">
        <w:t>Key Service Commitments</w:t>
      </w:r>
      <w:r w:rsidR="00006015" w:rsidRPr="000A3305">
        <w:t xml:space="preserve"> must</w:t>
      </w:r>
      <w:r w:rsidR="002A1327" w:rsidRPr="000A3305">
        <w:t>:</w:t>
      </w:r>
    </w:p>
    <w:p w14:paraId="53D14EF6" w14:textId="7DA715B2" w:rsidR="002A1327" w:rsidRPr="000A3305" w:rsidRDefault="002A1327" w:rsidP="00C93703">
      <w:pPr>
        <w:pStyle w:val="SubclausewithRoman"/>
        <w:ind w:left="2155"/>
      </w:pPr>
      <w:r w:rsidRPr="000A3305">
        <w:t>capture the commitments the Provider made in its response to the request for tender for this Deed; and</w:t>
      </w:r>
    </w:p>
    <w:p w14:paraId="1FCF12D4" w14:textId="03C1CAD6" w:rsidR="002A1327" w:rsidRPr="000A3305" w:rsidRDefault="002A1327" w:rsidP="00C93703">
      <w:pPr>
        <w:pStyle w:val="SubclausewithRoman"/>
        <w:ind w:left="2155"/>
      </w:pPr>
      <w:r w:rsidRPr="000A3305">
        <w:t xml:space="preserve">detail the Provider’s service offer and strategies in delivering the Services; </w:t>
      </w:r>
      <w:r w:rsidR="007D3624">
        <w:t>and</w:t>
      </w:r>
    </w:p>
    <w:p w14:paraId="5E521249" w14:textId="6904838B" w:rsidR="002A1327" w:rsidRPr="000A3305" w:rsidRDefault="00141078" w:rsidP="00834962">
      <w:pPr>
        <w:pStyle w:val="SubclausewithAlphaafternumber"/>
      </w:pPr>
      <w:r w:rsidRPr="000A3305">
        <w:t>t</w:t>
      </w:r>
      <w:r w:rsidR="002A1327" w:rsidRPr="000A3305">
        <w:t xml:space="preserve">he Provider’s compliance with the commitments in </w:t>
      </w:r>
      <w:r w:rsidR="007319B4">
        <w:t>the</w:t>
      </w:r>
      <w:r w:rsidR="007319B4" w:rsidRPr="000A3305">
        <w:t xml:space="preserve"> </w:t>
      </w:r>
      <w:r w:rsidR="00EB531B">
        <w:t xml:space="preserve">Key </w:t>
      </w:r>
      <w:r w:rsidR="002A1327" w:rsidRPr="000A3305">
        <w:t xml:space="preserve">Service </w:t>
      </w:r>
      <w:r w:rsidR="00EB531B">
        <w:t>Commitment</w:t>
      </w:r>
      <w:r w:rsidR="007319B4">
        <w:t>s</w:t>
      </w:r>
      <w:r w:rsidR="002A1327" w:rsidRPr="000A3305">
        <w:t xml:space="preserve"> and the Service Guarantee is an integral part of the Performance and Quality Framework</w:t>
      </w:r>
      <w:r w:rsidR="0016769C" w:rsidRPr="000A3305">
        <w:t>.</w:t>
      </w:r>
    </w:p>
    <w:p w14:paraId="0D9464D9" w14:textId="1DFD484E" w:rsidR="002A1327" w:rsidRPr="000A3305" w:rsidRDefault="002A1327" w:rsidP="009834D7">
      <w:pPr>
        <w:pStyle w:val="Heading6"/>
      </w:pPr>
      <w:r w:rsidRPr="000A3305">
        <w:t xml:space="preserve">Approval of </w:t>
      </w:r>
      <w:r w:rsidR="00C5066B">
        <w:t>Key</w:t>
      </w:r>
      <w:r w:rsidR="00006015" w:rsidRPr="000A3305">
        <w:t xml:space="preserve"> </w:t>
      </w:r>
      <w:r w:rsidRPr="000A3305">
        <w:t xml:space="preserve">Service </w:t>
      </w:r>
      <w:r w:rsidR="00EB531B">
        <w:t>Commitments</w:t>
      </w:r>
    </w:p>
    <w:p w14:paraId="7622AA59" w14:textId="60A3B8AD" w:rsidR="00CC6FA9" w:rsidRDefault="00CC6FA9" w:rsidP="00834962">
      <w:pPr>
        <w:pStyle w:val="Standardsubclause0"/>
      </w:pPr>
      <w:bookmarkStart w:id="1729" w:name="_Ref77974927"/>
      <w:r>
        <w:t xml:space="preserve">The Provider must submit to the Department a draft key </w:t>
      </w:r>
      <w:r w:rsidRPr="000A3305">
        <w:t xml:space="preserve">service </w:t>
      </w:r>
      <w:r>
        <w:t>commitments</w:t>
      </w:r>
      <w:r w:rsidRPr="000A3305">
        <w:t xml:space="preserve"> </w:t>
      </w:r>
      <w:r>
        <w:t>document in accordance with any Guidelines within 60 days after the Deed Commencement Date.</w:t>
      </w:r>
    </w:p>
    <w:p w14:paraId="701746FC" w14:textId="77777777" w:rsidR="002A1327" w:rsidRPr="000A3305" w:rsidRDefault="002A1327" w:rsidP="00834962">
      <w:pPr>
        <w:pStyle w:val="Standardsubclause0"/>
      </w:pPr>
      <w:bookmarkStart w:id="1730" w:name="_Ref78457184"/>
      <w:bookmarkEnd w:id="1729"/>
      <w:r w:rsidRPr="000A3305">
        <w:t>The Department may, in its absolute discretion:</w:t>
      </w:r>
      <w:bookmarkEnd w:id="1730"/>
    </w:p>
    <w:p w14:paraId="480B3499" w14:textId="489AB80B" w:rsidR="002A1327" w:rsidRPr="000A3305" w:rsidRDefault="002A1327" w:rsidP="00834962">
      <w:pPr>
        <w:pStyle w:val="SubclausewithAlphaafternumber"/>
      </w:pPr>
      <w:r w:rsidRPr="000A3305">
        <w:t xml:space="preserve">approve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Pr="000A3305">
        <w:t xml:space="preserve">as the </w:t>
      </w:r>
      <w:r w:rsidR="00C5066B">
        <w:t xml:space="preserve">Key </w:t>
      </w:r>
      <w:r w:rsidRPr="000A3305">
        <w:t xml:space="preserve">Service </w:t>
      </w:r>
      <w:r w:rsidR="00C5066B">
        <w:t>Commitments</w:t>
      </w:r>
      <w:r w:rsidR="007319B4">
        <w:t xml:space="preserve"> for the relevant Employment Region</w:t>
      </w:r>
      <w:r w:rsidRPr="000A3305">
        <w:t>; or</w:t>
      </w:r>
    </w:p>
    <w:p w14:paraId="70ED9F94" w14:textId="77777777" w:rsidR="002A1327" w:rsidRPr="000A3305" w:rsidRDefault="002A1327" w:rsidP="00834962">
      <w:pPr>
        <w:pStyle w:val="SubclausewithAlphaafternumber"/>
      </w:pPr>
      <w:bookmarkStart w:id="1731" w:name="_Ref77974890"/>
      <w:r w:rsidRPr="000A3305">
        <w:t>direct the Provider to:</w:t>
      </w:r>
      <w:bookmarkEnd w:id="1731"/>
    </w:p>
    <w:p w14:paraId="670FF456" w14:textId="1991FEEF" w:rsidR="002A1327" w:rsidRPr="000A3305" w:rsidRDefault="002A1327" w:rsidP="00C93703">
      <w:pPr>
        <w:pStyle w:val="SubclausewithRoman"/>
        <w:ind w:left="2155"/>
      </w:pPr>
      <w:r w:rsidRPr="000A3305">
        <w:t xml:space="preserve">amend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Pr="000A3305">
        <w:t>; and</w:t>
      </w:r>
    </w:p>
    <w:p w14:paraId="6A1D85F2" w14:textId="0FE3A1B7" w:rsidR="002A1327" w:rsidRPr="000A3305" w:rsidRDefault="002A1327" w:rsidP="00C93703">
      <w:pPr>
        <w:pStyle w:val="SubclausewithRoman"/>
        <w:ind w:left="2155"/>
      </w:pPr>
      <w:r w:rsidRPr="000A3305">
        <w:t xml:space="preserve">resubmit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Pr="000A3305">
        <w:t>to the Department for its approval,</w:t>
      </w:r>
    </w:p>
    <w:p w14:paraId="09A874AD" w14:textId="77777777" w:rsidR="002A1327" w:rsidRPr="000A3305" w:rsidRDefault="002A1327" w:rsidP="00C9227C">
      <w:pPr>
        <w:pStyle w:val="SubclausewithAlpha-Indent"/>
      </w:pPr>
      <w:r w:rsidRPr="000A3305">
        <w:t xml:space="preserve">in the manner and within the timeframe specified by the Department, and the Provider must comply with any such direction. </w:t>
      </w:r>
    </w:p>
    <w:p w14:paraId="1E90C992" w14:textId="6F99701C" w:rsidR="002A1327" w:rsidRPr="000A3305" w:rsidRDefault="002A1327" w:rsidP="00834962">
      <w:pPr>
        <w:pStyle w:val="Standardsubclause0"/>
      </w:pPr>
      <w:r w:rsidRPr="000A3305">
        <w:t xml:space="preserve">The Parties agree that on Notification by the Department of its approval of </w:t>
      </w:r>
      <w:r w:rsidR="00006015" w:rsidRPr="000A3305">
        <w:t xml:space="preserve">a </w:t>
      </w:r>
      <w:r w:rsidRPr="000A3305">
        <w:t xml:space="preserve">draft </w:t>
      </w:r>
      <w:r w:rsidR="00C5066B">
        <w:t xml:space="preserve">key </w:t>
      </w:r>
      <w:r w:rsidRPr="000A3305">
        <w:t xml:space="preserve">service </w:t>
      </w:r>
      <w:r w:rsidR="00C5066B">
        <w:t>commitments</w:t>
      </w:r>
      <w:r w:rsidR="00C5066B" w:rsidRPr="000A3305">
        <w:t xml:space="preserve"> </w:t>
      </w:r>
      <w:r w:rsidR="007319B4">
        <w:t>document</w:t>
      </w:r>
      <w:r w:rsidR="007319B4" w:rsidRPr="000A3305">
        <w:t xml:space="preserve"> </w:t>
      </w:r>
      <w:r w:rsidR="00006015" w:rsidRPr="000A3305">
        <w:t>for an Employment Region</w:t>
      </w:r>
      <w:r w:rsidRPr="000A3305">
        <w:t xml:space="preserve">, that </w:t>
      </w:r>
      <w:r w:rsidR="007319B4">
        <w:t>document</w:t>
      </w:r>
      <w:r w:rsidR="007319B4" w:rsidRPr="000A3305">
        <w:t xml:space="preserve"> </w:t>
      </w:r>
      <w:r w:rsidRPr="000A3305">
        <w:t xml:space="preserve">becomes the </w:t>
      </w:r>
      <w:r w:rsidR="00C5066B">
        <w:t xml:space="preserve">Key </w:t>
      </w:r>
      <w:r w:rsidRPr="000A3305">
        <w:t xml:space="preserve">Service </w:t>
      </w:r>
      <w:r w:rsidR="00C5066B">
        <w:t>Commitments</w:t>
      </w:r>
      <w:r w:rsidR="00347A43">
        <w:t xml:space="preserve"> for the</w:t>
      </w:r>
      <w:r w:rsidR="00006015" w:rsidRPr="000A3305">
        <w:t xml:space="preserve"> relevant Employment Region</w:t>
      </w:r>
      <w:r w:rsidRPr="000A3305">
        <w:t xml:space="preserve">. </w:t>
      </w:r>
    </w:p>
    <w:p w14:paraId="3391ACC6" w14:textId="6FD3F356" w:rsidR="002A1327" w:rsidRPr="007D3624" w:rsidRDefault="002A1327" w:rsidP="00834962">
      <w:pPr>
        <w:pStyle w:val="Standardsubclause0"/>
      </w:pPr>
      <w:r w:rsidRPr="007D3624">
        <w:t>The Department may immediately exercise its rights under clause</w:t>
      </w:r>
      <w:r w:rsidR="00367F1B" w:rsidRPr="007D3624">
        <w:t xml:space="preserve"> </w:t>
      </w:r>
      <w:r w:rsidR="00506C3F" w:rsidRPr="007D3624">
        <w:fldChar w:fldCharType="begin" w:fldLock="1"/>
      </w:r>
      <w:r w:rsidR="00506C3F" w:rsidRPr="007D3624">
        <w:instrText xml:space="preserve"> REF _Ref66985807 \w \h </w:instrText>
      </w:r>
      <w:r w:rsidR="000A3305" w:rsidRPr="007D3624">
        <w:instrText xml:space="preserve"> \* MERGEFORMAT </w:instrText>
      </w:r>
      <w:r w:rsidR="00506C3F" w:rsidRPr="007D3624">
        <w:fldChar w:fldCharType="separate"/>
      </w:r>
      <w:r w:rsidR="00C65C51">
        <w:t>55.2</w:t>
      </w:r>
      <w:r w:rsidR="00506C3F" w:rsidRPr="007D3624">
        <w:fldChar w:fldCharType="end"/>
      </w:r>
      <w:r w:rsidR="00367F1B" w:rsidRPr="007D3624">
        <w:t xml:space="preserve"> </w:t>
      </w:r>
      <w:r w:rsidRPr="007D3624">
        <w:t>or clause</w:t>
      </w:r>
      <w:r w:rsidR="00BD71FF" w:rsidRPr="007D3624">
        <w:t> </w:t>
      </w:r>
      <w:r w:rsidRPr="007D3624">
        <w:fldChar w:fldCharType="begin" w:fldLock="1"/>
      </w:r>
      <w:r w:rsidRPr="007D3624">
        <w:instrText xml:space="preserve"> REF _Ref66985825 \r \h </w:instrText>
      </w:r>
      <w:r w:rsidR="00E43230" w:rsidRPr="007D3624">
        <w:instrText xml:space="preserve"> \* MERGEFORMAT </w:instrText>
      </w:r>
      <w:r w:rsidRPr="007D3624">
        <w:fldChar w:fldCharType="separate"/>
      </w:r>
      <w:r w:rsidR="00C65C51">
        <w:t>59</w:t>
      </w:r>
      <w:r w:rsidRPr="007D3624">
        <w:fldChar w:fldCharType="end"/>
      </w:r>
      <w:r w:rsidRPr="007D3624">
        <w:t xml:space="preserve"> if the Provider fails to comply with clause </w:t>
      </w:r>
      <w:r w:rsidR="00722FF5" w:rsidRPr="007D3624">
        <w:fldChar w:fldCharType="begin" w:fldLock="1"/>
      </w:r>
      <w:r w:rsidR="00722FF5" w:rsidRPr="007D3624">
        <w:instrText xml:space="preserve"> REF _Ref77974890 \r \h </w:instrText>
      </w:r>
      <w:r w:rsidR="00E43230" w:rsidRPr="007D3624">
        <w:instrText xml:space="preserve"> \* MERGEFORMAT </w:instrText>
      </w:r>
      <w:r w:rsidR="00722FF5" w:rsidRPr="007D3624">
        <w:fldChar w:fldCharType="separate"/>
      </w:r>
      <w:r w:rsidR="00C65C51">
        <w:t>83.3(b)</w:t>
      </w:r>
      <w:r w:rsidR="00722FF5" w:rsidRPr="007D3624">
        <w:fldChar w:fldCharType="end"/>
      </w:r>
      <w:r w:rsidRPr="007D3624">
        <w:t>.</w:t>
      </w:r>
    </w:p>
    <w:p w14:paraId="23A8D76B" w14:textId="5BFDDDD8" w:rsidR="002A1327" w:rsidRPr="000A3305" w:rsidRDefault="002A1327" w:rsidP="00834962">
      <w:pPr>
        <w:pStyle w:val="Standardsubclause0"/>
      </w:pPr>
      <w:r w:rsidRPr="000A3305">
        <w:lastRenderedPageBreak/>
        <w:t xml:space="preserve">The Provider must not make changes to </w:t>
      </w:r>
      <w:r w:rsidR="00006015" w:rsidRPr="000A3305">
        <w:t>a</w:t>
      </w:r>
      <w:r w:rsidR="007319B4">
        <w:t>ny</w:t>
      </w:r>
      <w:r w:rsidR="00006015" w:rsidRPr="000A3305">
        <w:t xml:space="preserve"> </w:t>
      </w:r>
      <w:r w:rsidR="00EB531B">
        <w:t xml:space="preserve">Key </w:t>
      </w:r>
      <w:r w:rsidRPr="000A3305">
        <w:t xml:space="preserve">Service </w:t>
      </w:r>
      <w:r w:rsidR="00EB531B">
        <w:t>Commitments</w:t>
      </w:r>
      <w:r w:rsidRPr="000A3305">
        <w:t xml:space="preserve"> without the prior written agreement of the Department.</w:t>
      </w:r>
    </w:p>
    <w:p w14:paraId="1F5CDF71" w14:textId="506B4CF4" w:rsidR="002A1327" w:rsidRPr="000A3305" w:rsidRDefault="00735589" w:rsidP="00834962">
      <w:pPr>
        <w:pStyle w:val="Standardsubclause0"/>
      </w:pPr>
      <w:r w:rsidRPr="007D3624">
        <w:t>T</w:t>
      </w:r>
      <w:r w:rsidR="002A1327" w:rsidRPr="007D3624">
        <w:t>h</w:t>
      </w:r>
      <w:r w:rsidR="002A1327" w:rsidRPr="001F4A75">
        <w:t>e</w:t>
      </w:r>
      <w:r w:rsidR="002A1327" w:rsidRPr="000A3305">
        <w:t xml:space="preserve"> Provider must:</w:t>
      </w:r>
    </w:p>
    <w:p w14:paraId="193CCFD0" w14:textId="77777777" w:rsidR="00706303" w:rsidRDefault="002A1327" w:rsidP="00834962">
      <w:pPr>
        <w:pStyle w:val="SubclausewithAlphaafternumber"/>
      </w:pPr>
      <w:r w:rsidRPr="000A3305">
        <w:t>conduct the Services</w:t>
      </w:r>
      <w:r w:rsidR="00706303" w:rsidRPr="007D3624">
        <w:t>:</w:t>
      </w:r>
    </w:p>
    <w:p w14:paraId="4C6ED92E" w14:textId="5CCEF413" w:rsidR="00706303" w:rsidRPr="007D3624" w:rsidRDefault="002A1327" w:rsidP="007D3624">
      <w:pPr>
        <w:pStyle w:val="SubclausewithRoman"/>
      </w:pPr>
      <w:r w:rsidRPr="007D3624">
        <w:t>at or above the minimum standards in the Service Guarantee</w:t>
      </w:r>
      <w:r w:rsidR="00706303" w:rsidRPr="007D3624">
        <w:t>;</w:t>
      </w:r>
      <w:r w:rsidRPr="007D3624">
        <w:t xml:space="preserve"> and</w:t>
      </w:r>
    </w:p>
    <w:p w14:paraId="48F4B509" w14:textId="3EE3DE8D" w:rsidR="002A1327" w:rsidRPr="000A3305" w:rsidRDefault="00706303" w:rsidP="007D3624">
      <w:pPr>
        <w:pStyle w:val="SubclausewithRoman"/>
      </w:pPr>
      <w:r w:rsidRPr="007D3624">
        <w:t>from the date of the Notification specified in clause 83.4,</w:t>
      </w:r>
      <w:r w:rsidR="002A1327" w:rsidRPr="007D3624">
        <w:t xml:space="preserve"> in accordance</w:t>
      </w:r>
      <w:r w:rsidR="002A1327" w:rsidRPr="000A3305">
        <w:t xml:space="preserve"> with all representations made by the Provider with regard to the Services, </w:t>
      </w:r>
      <w:r w:rsidR="00937E87" w:rsidRPr="000A3305">
        <w:t xml:space="preserve">including </w:t>
      </w:r>
      <w:r w:rsidR="002A1327" w:rsidRPr="000A3305">
        <w:t xml:space="preserve">as specified in </w:t>
      </w:r>
      <w:r w:rsidR="007319B4">
        <w:t>all</w:t>
      </w:r>
      <w:r w:rsidR="007319B4" w:rsidRPr="000A3305">
        <w:t xml:space="preserve"> </w:t>
      </w:r>
      <w:r w:rsidR="00EB531B">
        <w:t xml:space="preserve">Key </w:t>
      </w:r>
      <w:r w:rsidR="002A1327" w:rsidRPr="000A3305">
        <w:t xml:space="preserve">Service </w:t>
      </w:r>
      <w:r w:rsidR="00EB531B">
        <w:t>Commitments</w:t>
      </w:r>
      <w:r w:rsidR="002A1327" w:rsidRPr="000A3305">
        <w:t xml:space="preserve"> and the Provider’s response to </w:t>
      </w:r>
      <w:r w:rsidR="00567A29" w:rsidRPr="000A3305">
        <w:t xml:space="preserve">any </w:t>
      </w:r>
      <w:r w:rsidR="002A1327" w:rsidRPr="000A3305">
        <w:t>request for tender for this Deed; and</w:t>
      </w:r>
    </w:p>
    <w:p w14:paraId="6ED202F1" w14:textId="740642E4" w:rsidR="002A1327" w:rsidRPr="000A3305" w:rsidRDefault="002A1327" w:rsidP="00834962">
      <w:pPr>
        <w:pStyle w:val="SubclausewithAlphaafternumber"/>
      </w:pPr>
      <w:r w:rsidRPr="000A3305">
        <w:t>prominently display the Service Guarantee and</w:t>
      </w:r>
      <w:r w:rsidR="00006015" w:rsidRPr="000A3305">
        <w:t xml:space="preserve"> </w:t>
      </w:r>
      <w:r w:rsidR="00EB531B">
        <w:t xml:space="preserve">Key </w:t>
      </w:r>
      <w:r w:rsidRPr="000A3305">
        <w:t xml:space="preserve">Service </w:t>
      </w:r>
      <w:r w:rsidR="00EB531B">
        <w:t>Commitments</w:t>
      </w:r>
      <w:r w:rsidR="00F41C31" w:rsidRPr="000A3305">
        <w:t xml:space="preserve"> </w:t>
      </w:r>
      <w:r w:rsidRPr="000A3305">
        <w:t xml:space="preserve">in its offices and all Sites from which the Services are provided, and make these available to </w:t>
      </w:r>
      <w:r w:rsidR="00A92F57" w:rsidRPr="000A3305">
        <w:t xml:space="preserve">potential Participants, </w:t>
      </w:r>
      <w:r w:rsidR="00576CD7" w:rsidRPr="000A3305">
        <w:t xml:space="preserve">and </w:t>
      </w:r>
      <w:r w:rsidRPr="000A3305">
        <w:t>Participants and Employers</w:t>
      </w:r>
      <w:r w:rsidR="00A92F57" w:rsidRPr="000A3305">
        <w:t xml:space="preserve"> serviced by the Provider</w:t>
      </w:r>
      <w:r w:rsidRPr="000A3305">
        <w:t>.</w:t>
      </w:r>
    </w:p>
    <w:p w14:paraId="09C7CE3E" w14:textId="1005B4AA" w:rsidR="002474E8" w:rsidRPr="000A3305" w:rsidRDefault="002474E8" w:rsidP="000C573B">
      <w:pPr>
        <w:pStyle w:val="Style2"/>
      </w:pPr>
      <w:bookmarkStart w:id="1732" w:name="_Toc79000516"/>
      <w:bookmarkStart w:id="1733" w:name="_Ref80618080"/>
      <w:bookmarkStart w:id="1734" w:name="_Toc80265662"/>
      <w:bookmarkStart w:id="1735" w:name="_Toc179552340"/>
      <w:bookmarkStart w:id="1736" w:name="_Toc179552528"/>
      <w:bookmarkStart w:id="1737" w:name="_Toc179552729"/>
      <w:bookmarkStart w:id="1738" w:name="_Toc179552990"/>
      <w:bookmarkStart w:id="1739" w:name="_Toc179554883"/>
      <w:bookmarkStart w:id="1740" w:name="_Toc179794301"/>
      <w:bookmarkStart w:id="1741" w:name="_Toc205289354"/>
      <w:r w:rsidRPr="000A3305">
        <w:t xml:space="preserve">Performance </w:t>
      </w:r>
      <w:r w:rsidR="00933C65" w:rsidRPr="000A3305">
        <w:t xml:space="preserve">and Quality Framework </w:t>
      </w:r>
      <w:r w:rsidRPr="000A3305">
        <w:t>– General</w:t>
      </w:r>
      <w:bookmarkEnd w:id="1728"/>
      <w:bookmarkEnd w:id="1732"/>
      <w:bookmarkEnd w:id="1733"/>
      <w:bookmarkEnd w:id="1734"/>
      <w:bookmarkEnd w:id="1735"/>
      <w:bookmarkEnd w:id="1736"/>
      <w:bookmarkEnd w:id="1737"/>
      <w:bookmarkEnd w:id="1738"/>
      <w:bookmarkEnd w:id="1739"/>
      <w:bookmarkEnd w:id="1740"/>
      <w:bookmarkEnd w:id="1741"/>
    </w:p>
    <w:p w14:paraId="513FC935" w14:textId="77777777" w:rsidR="002474E8" w:rsidRPr="000A3305" w:rsidRDefault="002474E8" w:rsidP="00834962">
      <w:pPr>
        <w:pStyle w:val="Standardsubclause0"/>
      </w:pPr>
      <w:r w:rsidRPr="000A3305">
        <w:t xml:space="preserve">The </w:t>
      </w:r>
      <w:r w:rsidR="00901F46" w:rsidRPr="000A3305">
        <w:t xml:space="preserve">Department and the </w:t>
      </w:r>
      <w:r w:rsidRPr="000A3305">
        <w:t>Provider acknowledge</w:t>
      </w:r>
      <w:r w:rsidR="00901F46" w:rsidRPr="000A3305">
        <w:t xml:space="preserve"> and agree</w:t>
      </w:r>
      <w:r w:rsidRPr="000A3305">
        <w:t xml:space="preserve"> that:</w:t>
      </w:r>
    </w:p>
    <w:p w14:paraId="1716E84C" w14:textId="77777777" w:rsidR="002474E8" w:rsidRPr="000A3305" w:rsidRDefault="002474E8" w:rsidP="00834962">
      <w:pPr>
        <w:pStyle w:val="SubclausewithAlphaafternumber"/>
      </w:pPr>
      <w:r w:rsidRPr="000A3305">
        <w:t>the Provider Performance</w:t>
      </w:r>
      <w:r w:rsidR="00933C65" w:rsidRPr="000A3305">
        <w:t xml:space="preserve"> and Quality</w:t>
      </w:r>
      <w:r w:rsidRPr="000A3305">
        <w:t xml:space="preserve"> Framework is intended</w:t>
      </w:r>
      <w:r w:rsidR="00F87592" w:rsidRPr="000A3305">
        <w:t xml:space="preserve"> to</w:t>
      </w:r>
      <w:r w:rsidRPr="000A3305">
        <w:t>:</w:t>
      </w:r>
    </w:p>
    <w:p w14:paraId="64DA709E" w14:textId="77777777" w:rsidR="002474E8" w:rsidRPr="000A3305" w:rsidRDefault="002474E8" w:rsidP="00C93703">
      <w:pPr>
        <w:pStyle w:val="SubclausewithRoman"/>
        <w:ind w:left="2155"/>
      </w:pPr>
      <w:r w:rsidRPr="000A3305">
        <w:t xml:space="preserve">ensure that Participants are receiving quality </w:t>
      </w:r>
      <w:r w:rsidR="009170E3" w:rsidRPr="000A3305">
        <w:t>S</w:t>
      </w:r>
      <w:r w:rsidRPr="000A3305">
        <w:t>ervices that meet their needs;</w:t>
      </w:r>
    </w:p>
    <w:p w14:paraId="2B1F4267" w14:textId="77777777" w:rsidR="002474E8" w:rsidRPr="000A3305" w:rsidRDefault="002474E8" w:rsidP="00C93703">
      <w:pPr>
        <w:pStyle w:val="SubclausewithRoman"/>
        <w:ind w:left="2155"/>
      </w:pPr>
      <w:r w:rsidRPr="000A3305">
        <w:t xml:space="preserve">encourage innovation and drive performance improvement; and </w:t>
      </w:r>
    </w:p>
    <w:p w14:paraId="69433D8F" w14:textId="618C7875" w:rsidR="002474E8" w:rsidRPr="000A3305" w:rsidRDefault="002474E8" w:rsidP="00C93703">
      <w:pPr>
        <w:pStyle w:val="SubclausewithRoman"/>
        <w:ind w:left="2155"/>
      </w:pPr>
      <w:r w:rsidRPr="000A3305">
        <w:t xml:space="preserve">ensure that Providers are fulfilling </w:t>
      </w:r>
      <w:r w:rsidR="00901F46" w:rsidRPr="000A3305">
        <w:t xml:space="preserve">the Objectives and </w:t>
      </w:r>
      <w:r w:rsidRPr="000A3305">
        <w:t>their obligations under this Deed</w:t>
      </w:r>
      <w:r w:rsidR="005D6FCE" w:rsidRPr="000A3305">
        <w:t>,</w:t>
      </w:r>
      <w:r w:rsidRPr="000A3305">
        <w:t xml:space="preserve"> </w:t>
      </w:r>
      <w:r w:rsidR="00901F46" w:rsidRPr="000A3305">
        <w:t xml:space="preserve">and </w:t>
      </w:r>
      <w:r w:rsidRPr="000A3305">
        <w:t>meeting the standards required</w:t>
      </w:r>
      <w:r w:rsidR="005D6FCE" w:rsidRPr="000A3305">
        <w:t xml:space="preserve"> </w:t>
      </w:r>
      <w:r w:rsidR="00901F46" w:rsidRPr="000A3305">
        <w:t xml:space="preserve">as set out in </w:t>
      </w:r>
      <w:r w:rsidR="007319B4">
        <w:t>all</w:t>
      </w:r>
      <w:r w:rsidR="007319B4" w:rsidRPr="000A3305">
        <w:t xml:space="preserve"> </w:t>
      </w:r>
      <w:r w:rsidR="00EB531B">
        <w:t xml:space="preserve">Key </w:t>
      </w:r>
      <w:r w:rsidR="00901F46" w:rsidRPr="000A3305">
        <w:t xml:space="preserve">Service </w:t>
      </w:r>
      <w:r w:rsidR="00EB531B">
        <w:t>Commitments</w:t>
      </w:r>
      <w:r w:rsidR="00901F46" w:rsidRPr="000A3305">
        <w:t xml:space="preserve"> and </w:t>
      </w:r>
      <w:r w:rsidR="007319B4">
        <w:t xml:space="preserve">the </w:t>
      </w:r>
      <w:r w:rsidR="00901F46" w:rsidRPr="000A3305">
        <w:t>Service Guarantee</w:t>
      </w:r>
      <w:r w:rsidRPr="000A3305">
        <w:t xml:space="preserve">; and </w:t>
      </w:r>
    </w:p>
    <w:p w14:paraId="539D967A" w14:textId="77777777" w:rsidR="002474E8" w:rsidRPr="00591CBD" w:rsidRDefault="002474E8" w:rsidP="00834962">
      <w:pPr>
        <w:pStyle w:val="SubclausewithAlphaafternumber"/>
      </w:pPr>
      <w:r w:rsidRPr="00591CBD">
        <w:t>the Provider Performance</w:t>
      </w:r>
      <w:r w:rsidR="00933C65" w:rsidRPr="00591CBD">
        <w:t xml:space="preserve"> and Quality</w:t>
      </w:r>
      <w:r w:rsidRPr="00591CBD">
        <w:t xml:space="preserve"> Framework will be used by the Department to assess how well each Provider is performing</w:t>
      </w:r>
      <w:r w:rsidR="00901F46" w:rsidRPr="00591CBD">
        <w:t xml:space="preserve"> and to inform performance management</w:t>
      </w:r>
      <w:r w:rsidRPr="00591CBD">
        <w:t>.</w:t>
      </w:r>
    </w:p>
    <w:p w14:paraId="5FA2A601" w14:textId="64F61504" w:rsidR="002474E8" w:rsidRPr="00591CBD" w:rsidRDefault="0058436F" w:rsidP="009834D7">
      <w:pPr>
        <w:pStyle w:val="Heading6"/>
      </w:pPr>
      <w:r>
        <w:t>Performance Modules</w:t>
      </w:r>
    </w:p>
    <w:p w14:paraId="7DC74C7A" w14:textId="666FF727" w:rsidR="002474E8" w:rsidRPr="00591CBD" w:rsidRDefault="00D951B9" w:rsidP="00834962">
      <w:pPr>
        <w:pStyle w:val="Standardsubclause0"/>
      </w:pPr>
      <w:bookmarkStart w:id="1742" w:name="_Ref80619126"/>
      <w:bookmarkStart w:id="1743" w:name="_Ref158998209"/>
      <w:r w:rsidRPr="00D951B9">
        <w:t>To ensure their performance is considered holistically, the Department will assess Providers' performance against Performance Modules, in accordance with the Provider Performance and Quality Framework and any applicable Guidelines, in the following three modules</w:t>
      </w:r>
      <w:r w:rsidR="002474E8" w:rsidRPr="00591CBD">
        <w:t>:</w:t>
      </w:r>
      <w:bookmarkEnd w:id="1742"/>
      <w:bookmarkEnd w:id="1743"/>
    </w:p>
    <w:p w14:paraId="3085D44B" w14:textId="0E2AA1E1" w:rsidR="005163A6" w:rsidRPr="00591CBD" w:rsidRDefault="00D951B9" w:rsidP="00834962">
      <w:pPr>
        <w:pStyle w:val="SubclausewithAlphaafternumber"/>
      </w:pPr>
      <w:r w:rsidRPr="00D951B9">
        <w:t xml:space="preserve">Operational </w:t>
      </w:r>
      <w:r>
        <w:t>E</w:t>
      </w:r>
      <w:r w:rsidRPr="00D951B9">
        <w:t>fficiency – active and timely servicing of Participants, engagement of Participants, and referral of Participants to community support services</w:t>
      </w:r>
      <w:r w:rsidR="005163A6" w:rsidRPr="00591CBD">
        <w:t>;</w:t>
      </w:r>
    </w:p>
    <w:p w14:paraId="192E0DD3" w14:textId="6E32476B" w:rsidR="005163A6" w:rsidRPr="00591CBD" w:rsidRDefault="00D951B9" w:rsidP="00834962">
      <w:pPr>
        <w:pStyle w:val="SubclausewithAlphaafternumber"/>
      </w:pPr>
      <w:r w:rsidRPr="00D951B9">
        <w:t xml:space="preserve">Service </w:t>
      </w:r>
      <w:r>
        <w:t>E</w:t>
      </w:r>
      <w:r w:rsidRPr="00D951B9">
        <w:t>ffectiveness – successfully assisting Participants to develop skills which increase their likelihood to achieve sustained Employment; and</w:t>
      </w:r>
      <w:r w:rsidR="005163A6" w:rsidRPr="00591CBD">
        <w:t xml:space="preserve"> </w:t>
      </w:r>
    </w:p>
    <w:p w14:paraId="16D5238F" w14:textId="5F835F60" w:rsidR="005163A6" w:rsidRPr="00591CBD" w:rsidRDefault="00D951B9" w:rsidP="00834962">
      <w:pPr>
        <w:pStyle w:val="SubclausewithAlphaafternumber"/>
      </w:pPr>
      <w:r w:rsidRPr="00D951B9">
        <w:lastRenderedPageBreak/>
        <w:t>Quality of Service – assessment of quality of Services provided to Participants, and Provider compliance with the Service Guarantee, all Key Service Commitments and this Deed</w:t>
      </w:r>
      <w:r>
        <w:t>.</w:t>
      </w:r>
    </w:p>
    <w:p w14:paraId="6C9B7F23" w14:textId="77777777" w:rsidR="002474E8" w:rsidRPr="000A3305" w:rsidRDefault="002474E8" w:rsidP="009834D7">
      <w:pPr>
        <w:pStyle w:val="Heading6"/>
      </w:pPr>
      <w:r w:rsidRPr="000A3305">
        <w:t>Other factors in performance assessment</w:t>
      </w:r>
    </w:p>
    <w:p w14:paraId="24695D59" w14:textId="77777777" w:rsidR="002474E8" w:rsidRPr="000A3305" w:rsidRDefault="002474E8" w:rsidP="00834962">
      <w:pPr>
        <w:pStyle w:val="Standardsubclause0"/>
      </w:pPr>
      <w:r w:rsidRPr="000A3305">
        <w:t>When assessing the Provider’s performance, the Department may</w:t>
      </w:r>
      <w:r w:rsidR="00C1605E" w:rsidRPr="000A3305">
        <w:t xml:space="preserve"> also take into account other factors as specified in any Guidelines.</w:t>
      </w:r>
      <w:r w:rsidRPr="000A3305">
        <w:t xml:space="preserve"> </w:t>
      </w:r>
    </w:p>
    <w:p w14:paraId="792EEE14" w14:textId="77777777" w:rsidR="002474E8" w:rsidRPr="000A3305" w:rsidRDefault="002474E8" w:rsidP="000C573B">
      <w:pPr>
        <w:pStyle w:val="Style2"/>
      </w:pPr>
      <w:bookmarkStart w:id="1744" w:name="_Ref76514427"/>
      <w:bookmarkStart w:id="1745" w:name="_Ref76646833"/>
      <w:bookmarkStart w:id="1746" w:name="_Toc79000517"/>
      <w:bookmarkStart w:id="1747" w:name="_Toc80265663"/>
      <w:bookmarkStart w:id="1748" w:name="_Toc179552341"/>
      <w:bookmarkStart w:id="1749" w:name="_Toc179552529"/>
      <w:bookmarkStart w:id="1750" w:name="_Toc179552730"/>
      <w:bookmarkStart w:id="1751" w:name="_Toc179552991"/>
      <w:bookmarkStart w:id="1752" w:name="_Toc179554884"/>
      <w:bookmarkStart w:id="1753" w:name="_Toc179794302"/>
      <w:bookmarkStart w:id="1754" w:name="_Toc205289355"/>
      <w:r w:rsidRPr="000A3305">
        <w:t>Performance assessments</w:t>
      </w:r>
      <w:bookmarkEnd w:id="1744"/>
      <w:bookmarkEnd w:id="1745"/>
      <w:bookmarkEnd w:id="1746"/>
      <w:bookmarkEnd w:id="1747"/>
      <w:bookmarkEnd w:id="1748"/>
      <w:bookmarkEnd w:id="1749"/>
      <w:bookmarkEnd w:id="1750"/>
      <w:bookmarkEnd w:id="1751"/>
      <w:bookmarkEnd w:id="1752"/>
      <w:bookmarkEnd w:id="1753"/>
      <w:bookmarkEnd w:id="1754"/>
    </w:p>
    <w:p w14:paraId="187071CD" w14:textId="06E6CB4D" w:rsidR="002474E8" w:rsidRPr="00591CBD" w:rsidRDefault="002474E8" w:rsidP="00834962">
      <w:pPr>
        <w:pStyle w:val="Standardsubclause0"/>
      </w:pPr>
      <w:bookmarkStart w:id="1755" w:name="_Ref76514479"/>
      <w:r w:rsidRPr="000A3305">
        <w:t xml:space="preserve">During each Performance Period, the Department will assess the Provider’s performance against the requirements of this Deed, including the </w:t>
      </w:r>
      <w:r w:rsidR="0058436F">
        <w:t>Performance Modules</w:t>
      </w:r>
      <w:r w:rsidRPr="000A3305">
        <w:t xml:space="preserve">, the Provider's compliance results, the Joint Charter, </w:t>
      </w:r>
      <w:r w:rsidR="007319B4">
        <w:t>all</w:t>
      </w:r>
      <w:r w:rsidR="007319B4" w:rsidRPr="000A3305">
        <w:t xml:space="preserve"> </w:t>
      </w:r>
      <w:r w:rsidR="00EB531B">
        <w:t xml:space="preserve">Key </w:t>
      </w:r>
      <w:r w:rsidR="00901F46" w:rsidRPr="000A3305">
        <w:t xml:space="preserve">Service </w:t>
      </w:r>
      <w:r w:rsidR="00EB531B">
        <w:t>Commitments</w:t>
      </w:r>
      <w:r w:rsidR="00901F46" w:rsidRPr="000A3305">
        <w:t xml:space="preserve">, </w:t>
      </w:r>
      <w:r w:rsidRPr="000A3305">
        <w:t xml:space="preserve">any representations in the Provider’s response to </w:t>
      </w:r>
      <w:r w:rsidR="001C3967" w:rsidRPr="000A3305">
        <w:t>any</w:t>
      </w:r>
      <w:r w:rsidR="007964E5" w:rsidRPr="000A3305">
        <w:t xml:space="preserve"> </w:t>
      </w:r>
      <w:r w:rsidRPr="000A3305">
        <w:t xml:space="preserve">request for </w:t>
      </w:r>
      <w:r w:rsidR="00645F5A" w:rsidRPr="000A3305">
        <w:t xml:space="preserve">tender </w:t>
      </w:r>
      <w:r w:rsidRPr="000A3305">
        <w:t>for this Deed and the Service Guarantee</w:t>
      </w:r>
      <w:r w:rsidRPr="00591CBD">
        <w:t>.</w:t>
      </w:r>
      <w:bookmarkEnd w:id="1755"/>
      <w:r w:rsidR="00ED0D5B">
        <w:t xml:space="preserve"> </w:t>
      </w:r>
    </w:p>
    <w:p w14:paraId="2CCA74C1" w14:textId="2C355B02" w:rsidR="002474E8" w:rsidRPr="00591CBD" w:rsidRDefault="002474E8" w:rsidP="00834962">
      <w:pPr>
        <w:pStyle w:val="Standardsubclause0"/>
      </w:pPr>
      <w:r w:rsidRPr="00591CBD">
        <w:t xml:space="preserve">For the purposes of clause </w:t>
      </w:r>
      <w:r w:rsidR="00F87592" w:rsidRPr="00591CBD">
        <w:fldChar w:fldCharType="begin" w:fldLock="1"/>
      </w:r>
      <w:r w:rsidR="00F87592" w:rsidRPr="00591CBD">
        <w:instrText xml:space="preserve"> REF _Ref76514479 \r \h </w:instrText>
      </w:r>
      <w:r w:rsidR="00485CC1" w:rsidRPr="00591CBD">
        <w:instrText xml:space="preserve"> \* MERGEFORMAT </w:instrText>
      </w:r>
      <w:r w:rsidR="00F87592" w:rsidRPr="00591CBD">
        <w:fldChar w:fldCharType="separate"/>
      </w:r>
      <w:r w:rsidR="00C65C51">
        <w:t>85.1</w:t>
      </w:r>
      <w:r w:rsidR="00F87592" w:rsidRPr="00591CBD">
        <w:fldChar w:fldCharType="end"/>
      </w:r>
      <w:r w:rsidRPr="00591CBD">
        <w:t xml:space="preserve">, the Department may rely on information and data collected from any source, including feedback from Participants, Employers, </w:t>
      </w:r>
      <w:r w:rsidR="008F347F" w:rsidRPr="00591CBD">
        <w:t xml:space="preserve">Host Organisations, </w:t>
      </w:r>
      <w:r w:rsidRPr="00591CBD">
        <w:t xml:space="preserve">other employment services providers and intelligence from the Department’s Employment Services Tip off Line. </w:t>
      </w:r>
    </w:p>
    <w:p w14:paraId="6DEDDB30" w14:textId="77777777" w:rsidR="002474E8" w:rsidRPr="00591CBD" w:rsidRDefault="002474E8" w:rsidP="00834962">
      <w:pPr>
        <w:pStyle w:val="Standardsubclause0"/>
      </w:pPr>
      <w:r w:rsidRPr="00591CBD">
        <w:t>After the end of each Performance Period, and at such other times as the Department determines, the Department may:</w:t>
      </w:r>
    </w:p>
    <w:p w14:paraId="58FEC0CA" w14:textId="7C6A1FB3" w:rsidR="002474E8" w:rsidRPr="00591CBD" w:rsidRDefault="002474E8" w:rsidP="00834962">
      <w:pPr>
        <w:pStyle w:val="SubclausewithAlphaafternumber"/>
      </w:pPr>
      <w:r w:rsidRPr="00591CBD">
        <w:t xml:space="preserve">review the Provider’s performance in any </w:t>
      </w:r>
      <w:r w:rsidR="00CA6C8D" w:rsidRPr="00591CBD">
        <w:t xml:space="preserve">Employment Region and </w:t>
      </w:r>
      <w:r w:rsidR="008A3E9C">
        <w:t>Service Area</w:t>
      </w:r>
      <w:r w:rsidR="00F733DD">
        <w:t>s</w:t>
      </w:r>
      <w:r w:rsidR="00CA6C8D" w:rsidRPr="00591CBD">
        <w:t xml:space="preserve">, and at </w:t>
      </w:r>
      <w:r w:rsidR="00901F46" w:rsidRPr="00591CBD">
        <w:t xml:space="preserve">any </w:t>
      </w:r>
      <w:r w:rsidR="00CA6C8D" w:rsidRPr="00591CBD">
        <w:t>Site</w:t>
      </w:r>
      <w:r w:rsidR="00E7721A">
        <w:t>,</w:t>
      </w:r>
      <w:r w:rsidR="00CA6C8D" w:rsidRPr="00591CBD">
        <w:t xml:space="preserve"> </w:t>
      </w:r>
      <w:r w:rsidRPr="00591CBD">
        <w:t>where the Provider delivers Services; and</w:t>
      </w:r>
    </w:p>
    <w:p w14:paraId="4036E511" w14:textId="77777777" w:rsidR="002474E8" w:rsidRPr="00591CBD" w:rsidRDefault="002474E8" w:rsidP="00834962">
      <w:pPr>
        <w:pStyle w:val="SubclausewithAlphaafternumber"/>
      </w:pPr>
      <w:r w:rsidRPr="00591CBD">
        <w:t>then provide feedback to the Provider on the Department’s assessment of its performance, including if the Department considers that the Provider’s performance is such that:</w:t>
      </w:r>
    </w:p>
    <w:p w14:paraId="14FE954B" w14:textId="77777777" w:rsidR="002474E8" w:rsidRPr="00591CBD" w:rsidRDefault="002474E8" w:rsidP="00C93703">
      <w:pPr>
        <w:pStyle w:val="SubclausewithRoman"/>
        <w:ind w:left="2155"/>
      </w:pPr>
      <w:r w:rsidRPr="00591CBD">
        <w:t xml:space="preserve">the Provider is required to enter into a Performance Improvement Plan to address specific areas of underperformance; or </w:t>
      </w:r>
    </w:p>
    <w:p w14:paraId="05B2291A" w14:textId="37720866" w:rsidR="002474E8" w:rsidRPr="00591CBD" w:rsidRDefault="002474E8" w:rsidP="00C93703">
      <w:pPr>
        <w:pStyle w:val="SubclausewithRoman"/>
        <w:ind w:left="2155"/>
      </w:pPr>
      <w:r w:rsidRPr="00591CBD">
        <w:t xml:space="preserve">it is likely to be in scope for an adjustment of its </w:t>
      </w:r>
      <w:r w:rsidR="0093737D" w:rsidRPr="007D3624">
        <w:t>Employment Region(s) and/or</w:t>
      </w:r>
      <w:r w:rsidR="0093737D">
        <w:t xml:space="preserve"> </w:t>
      </w:r>
      <w:r w:rsidR="000730A8">
        <w:t>Service Area</w:t>
      </w:r>
      <w:r w:rsidR="0058436F">
        <w:t>s</w:t>
      </w:r>
      <w:r w:rsidR="00CA6C8D" w:rsidRPr="00591CBD">
        <w:t>.</w:t>
      </w:r>
    </w:p>
    <w:p w14:paraId="1EDF8F88" w14:textId="77777777" w:rsidR="00CA6C8D" w:rsidRPr="00591CBD" w:rsidRDefault="00CA6C8D" w:rsidP="000C573B">
      <w:pPr>
        <w:pStyle w:val="Style2"/>
      </w:pPr>
      <w:bookmarkStart w:id="1756" w:name="_Toc79000518"/>
      <w:bookmarkStart w:id="1757" w:name="_Toc80265664"/>
      <w:bookmarkStart w:id="1758" w:name="_Toc179552342"/>
      <w:bookmarkStart w:id="1759" w:name="_Toc179552530"/>
      <w:bookmarkStart w:id="1760" w:name="_Toc179552731"/>
      <w:bookmarkStart w:id="1761" w:name="_Toc179552992"/>
      <w:bookmarkStart w:id="1762" w:name="_Toc179554885"/>
      <w:bookmarkStart w:id="1763" w:name="_Toc179794303"/>
      <w:bookmarkStart w:id="1764" w:name="_Toc205289356"/>
      <w:r w:rsidRPr="00591CBD">
        <w:t xml:space="preserve">Provider </w:t>
      </w:r>
      <w:r w:rsidR="006457FE" w:rsidRPr="00591CBD">
        <w:t>p</w:t>
      </w:r>
      <w:r w:rsidRPr="00591CBD">
        <w:t>erformance and compliance results</w:t>
      </w:r>
      <w:bookmarkEnd w:id="1756"/>
      <w:bookmarkEnd w:id="1757"/>
      <w:bookmarkEnd w:id="1758"/>
      <w:bookmarkEnd w:id="1759"/>
      <w:bookmarkEnd w:id="1760"/>
      <w:bookmarkEnd w:id="1761"/>
      <w:bookmarkEnd w:id="1762"/>
      <w:bookmarkEnd w:id="1763"/>
      <w:bookmarkEnd w:id="1764"/>
    </w:p>
    <w:p w14:paraId="01921A05" w14:textId="5E427425" w:rsidR="00CA6C8D" w:rsidRPr="00591CBD" w:rsidRDefault="00AC6F4D" w:rsidP="00834962">
      <w:pPr>
        <w:pStyle w:val="Standardsubclause0"/>
      </w:pPr>
      <w:bookmarkStart w:id="1765" w:name="_Ref76514615"/>
      <w:r w:rsidRPr="00591CBD">
        <w:t>Following assessment of the Provider’s performance in accordance with clause</w:t>
      </w:r>
      <w:r w:rsidR="00F87592" w:rsidRPr="00591CBD">
        <w:t> </w:t>
      </w:r>
      <w:r w:rsidR="00FD74BB">
        <w:fldChar w:fldCharType="begin" w:fldLock="1"/>
      </w:r>
      <w:r w:rsidR="00FD74BB">
        <w:instrText xml:space="preserve"> REF _Ref76514427 \r \h </w:instrText>
      </w:r>
      <w:r w:rsidR="00FD74BB">
        <w:fldChar w:fldCharType="separate"/>
      </w:r>
      <w:r w:rsidR="00C65C51">
        <w:t>85</w:t>
      </w:r>
      <w:r w:rsidR="00FD74BB">
        <w:fldChar w:fldCharType="end"/>
      </w:r>
      <w:r w:rsidRPr="00591CBD">
        <w:t>, t</w:t>
      </w:r>
      <w:r w:rsidR="00CA6C8D" w:rsidRPr="00591CBD">
        <w:t>he Department may:</w:t>
      </w:r>
      <w:bookmarkEnd w:id="1765"/>
    </w:p>
    <w:p w14:paraId="5CFCDB7A" w14:textId="77777777" w:rsidR="00CA6C8D" w:rsidRPr="00591CBD" w:rsidRDefault="006457FE" w:rsidP="00834962">
      <w:pPr>
        <w:pStyle w:val="SubclausewithAlphaafternumber"/>
      </w:pPr>
      <w:r w:rsidRPr="00591CBD">
        <w:t xml:space="preserve">determine </w:t>
      </w:r>
      <w:r w:rsidR="00CA6C8D" w:rsidRPr="00591CBD">
        <w:t>the Provider's</w:t>
      </w:r>
      <w:r w:rsidR="004740D9" w:rsidRPr="00591CBD">
        <w:t xml:space="preserve"> </w:t>
      </w:r>
      <w:r w:rsidR="00AC6F4D" w:rsidRPr="00591CBD">
        <w:t>overall performance and compliance results</w:t>
      </w:r>
      <w:r w:rsidR="00CA6C8D" w:rsidRPr="00591CBD">
        <w:t>; and</w:t>
      </w:r>
    </w:p>
    <w:p w14:paraId="6B7CB0DC" w14:textId="54D2AE2A" w:rsidR="00CA6C8D" w:rsidRPr="00591CBD" w:rsidRDefault="00CA6C8D" w:rsidP="00834962">
      <w:pPr>
        <w:pStyle w:val="SubclausewithAlphaafternumber"/>
      </w:pPr>
      <w:r w:rsidRPr="00591CBD">
        <w:t xml:space="preserve">compare the Provider’s performance against that of other </w:t>
      </w:r>
      <w:r w:rsidR="009A1EDA">
        <w:t>Parent Pathways</w:t>
      </w:r>
      <w:r w:rsidR="000626B1">
        <w:t xml:space="preserve"> </w:t>
      </w:r>
      <w:r w:rsidR="00CC3732">
        <w:t>Provider</w:t>
      </w:r>
      <w:r w:rsidRPr="00591CBD">
        <w:t>s.</w:t>
      </w:r>
    </w:p>
    <w:p w14:paraId="2999CF8D" w14:textId="77777777" w:rsidR="00CA6C8D" w:rsidRPr="00591CBD" w:rsidRDefault="00CA6C8D" w:rsidP="00834962">
      <w:pPr>
        <w:pStyle w:val="Standardsubclause0"/>
      </w:pPr>
      <w:bookmarkStart w:id="1766" w:name="_Ref76655477"/>
      <w:r w:rsidRPr="00591CBD">
        <w:t>The Provider agrees that the Department may publish information</w:t>
      </w:r>
      <w:r w:rsidR="008F347F" w:rsidRPr="00591CBD">
        <w:t xml:space="preserve"> that</w:t>
      </w:r>
      <w:r w:rsidRPr="00591CBD">
        <w:t xml:space="preserve"> the Department holds concerning the Provider’s performance of the Services, including the Provider's </w:t>
      </w:r>
      <w:r w:rsidR="00AC6F4D" w:rsidRPr="00591CBD">
        <w:t xml:space="preserve">overall </w:t>
      </w:r>
      <w:r w:rsidR="006457FE" w:rsidRPr="00591CBD">
        <w:t>performance and compliance results</w:t>
      </w:r>
      <w:r w:rsidRPr="00591CBD">
        <w:t>.</w:t>
      </w:r>
      <w:bookmarkEnd w:id="1766"/>
      <w:r w:rsidRPr="00591CBD">
        <w:t xml:space="preserve"> </w:t>
      </w:r>
    </w:p>
    <w:p w14:paraId="0CBC0FCB" w14:textId="77777777" w:rsidR="003432EA" w:rsidRPr="00591CBD" w:rsidRDefault="003432EA" w:rsidP="000C573B">
      <w:pPr>
        <w:pStyle w:val="Style2"/>
      </w:pPr>
      <w:bookmarkStart w:id="1767" w:name="_Ref76571226"/>
      <w:bookmarkStart w:id="1768" w:name="_Toc79000519"/>
      <w:bookmarkStart w:id="1769" w:name="_Toc80265665"/>
      <w:bookmarkStart w:id="1770" w:name="_Toc179552343"/>
      <w:bookmarkStart w:id="1771" w:name="_Toc179552531"/>
      <w:bookmarkStart w:id="1772" w:name="_Toc179552732"/>
      <w:bookmarkStart w:id="1773" w:name="_Toc179552993"/>
      <w:bookmarkStart w:id="1774" w:name="_Toc179554886"/>
      <w:bookmarkStart w:id="1775" w:name="_Toc179794304"/>
      <w:bookmarkStart w:id="1776" w:name="_Toc205289357"/>
      <w:r w:rsidRPr="00591CBD">
        <w:lastRenderedPageBreak/>
        <w:t>Action about performance</w:t>
      </w:r>
      <w:bookmarkEnd w:id="1767"/>
      <w:bookmarkEnd w:id="1768"/>
      <w:bookmarkEnd w:id="1769"/>
      <w:bookmarkEnd w:id="1770"/>
      <w:bookmarkEnd w:id="1771"/>
      <w:bookmarkEnd w:id="1772"/>
      <w:bookmarkEnd w:id="1773"/>
      <w:bookmarkEnd w:id="1774"/>
      <w:bookmarkEnd w:id="1775"/>
      <w:bookmarkEnd w:id="1776"/>
    </w:p>
    <w:p w14:paraId="25B6A1BC" w14:textId="72B8A29F" w:rsidR="008F347F" w:rsidRPr="00591CBD" w:rsidRDefault="003432EA" w:rsidP="00834962">
      <w:pPr>
        <w:pStyle w:val="Standardsubclause0"/>
      </w:pPr>
      <w:bookmarkStart w:id="1777" w:name="_Ref77975247"/>
      <w:bookmarkStart w:id="1778" w:name="_Ref78467937"/>
      <w:r w:rsidRPr="00591CBD">
        <w:t xml:space="preserve">If, at </w:t>
      </w:r>
      <w:r w:rsidR="008F347F" w:rsidRPr="00591CBD">
        <w:t xml:space="preserve">the completion of a performance assessment or at </w:t>
      </w:r>
      <w:r w:rsidRPr="00591CBD">
        <w:t>any</w:t>
      </w:r>
      <w:r w:rsidR="008F347F" w:rsidRPr="00591CBD">
        <w:t xml:space="preserve"> other</w:t>
      </w:r>
      <w:r w:rsidRPr="00591CBD">
        <w:t xml:space="preserve"> time, the Department considers that the performance of the Provider at the Employment Region</w:t>
      </w:r>
      <w:r w:rsidR="00561395">
        <w:t>, Service Area</w:t>
      </w:r>
      <w:r w:rsidRPr="00591CBD">
        <w:t xml:space="preserve"> or Site level is</w:t>
      </w:r>
      <w:r w:rsidR="000B3C85" w:rsidRPr="00591CBD">
        <w:t xml:space="preserve"> less than satisfactory</w:t>
      </w:r>
      <w:r w:rsidR="000B3C85">
        <w:t>, including</w:t>
      </w:r>
      <w:r w:rsidR="008F347F" w:rsidRPr="00591CBD">
        <w:t>:</w:t>
      </w:r>
      <w:bookmarkEnd w:id="1777"/>
      <w:bookmarkEnd w:id="1778"/>
    </w:p>
    <w:p w14:paraId="6A676B9B" w14:textId="2B53F567" w:rsidR="008F347F" w:rsidRPr="00591CBD" w:rsidRDefault="008F347F" w:rsidP="00834962">
      <w:pPr>
        <w:pStyle w:val="SubclausewithAlphaafternumber"/>
      </w:pPr>
      <w:r w:rsidRPr="00591CBD">
        <w:t xml:space="preserve">against the </w:t>
      </w:r>
      <w:r w:rsidR="00E97AEF">
        <w:t>Performance Modules</w:t>
      </w:r>
      <w:r w:rsidRPr="00591CBD">
        <w:t>; and/or</w:t>
      </w:r>
    </w:p>
    <w:p w14:paraId="1C980FFF" w14:textId="1CEDB695" w:rsidR="008F347F" w:rsidRPr="00591CBD" w:rsidRDefault="008F347F" w:rsidP="00834962">
      <w:pPr>
        <w:pStyle w:val="SubclausewithAlphaafternumber"/>
      </w:pPr>
      <w:r w:rsidRPr="00591CBD">
        <w:t>taking into account</w:t>
      </w:r>
      <w:r w:rsidR="000C71D2" w:rsidRPr="00591CBD">
        <w:t xml:space="preserve"> </w:t>
      </w:r>
      <w:r w:rsidR="003432EA" w:rsidRPr="00591CBD">
        <w:t>the outcomes of any Program Assurance Activities</w:t>
      </w:r>
      <w:r w:rsidR="005E0513">
        <w:t>,</w:t>
      </w:r>
      <w:r w:rsidR="005E0513" w:rsidRPr="00591CBD">
        <w:t xml:space="preserve"> </w:t>
      </w:r>
    </w:p>
    <w:p w14:paraId="10AA78B0" w14:textId="77777777" w:rsidR="003432EA" w:rsidRPr="00591CBD" w:rsidRDefault="003432EA" w:rsidP="00834962">
      <w:pPr>
        <w:pStyle w:val="StandardSubclause-Indent"/>
      </w:pPr>
      <w:r w:rsidRPr="00591CBD">
        <w:t xml:space="preserve">the Department may, at its absolute discretion: </w:t>
      </w:r>
    </w:p>
    <w:p w14:paraId="76E4C39D" w14:textId="6FEAE511" w:rsidR="00C44A71" w:rsidRPr="00591CBD" w:rsidRDefault="00C44A71" w:rsidP="00834962">
      <w:pPr>
        <w:pStyle w:val="SubclausewithAlphaafternumber"/>
      </w:pPr>
      <w:r w:rsidRPr="00591CBD">
        <w:t>recover some or all of</w:t>
      </w:r>
      <w:r w:rsidR="00E7721A">
        <w:t xml:space="preserve"> the amount of</w:t>
      </w:r>
      <w:r w:rsidRPr="00591CBD">
        <w:t xml:space="preserve"> any </w:t>
      </w:r>
      <w:r w:rsidR="00245C90">
        <w:t>Service Fee</w:t>
      </w:r>
      <w:r w:rsidRPr="00591CBD">
        <w:t xml:space="preserve"> </w:t>
      </w:r>
      <w:r w:rsidR="00E7721A">
        <w:t>as a debt</w:t>
      </w:r>
      <w:r w:rsidRPr="00591CBD">
        <w:t xml:space="preserve"> in accordance with clause </w:t>
      </w:r>
      <w:r w:rsidR="00E7721A">
        <w:fldChar w:fldCharType="begin" w:fldLock="1"/>
      </w:r>
      <w:r w:rsidR="00E7721A">
        <w:instrText xml:space="preserve"> REF _Ref66982160 \r \h </w:instrText>
      </w:r>
      <w:r w:rsidR="00E7721A">
        <w:fldChar w:fldCharType="separate"/>
      </w:r>
      <w:r w:rsidR="00C65C51">
        <w:t>23</w:t>
      </w:r>
      <w:r w:rsidR="00E7721A">
        <w:fldChar w:fldCharType="end"/>
      </w:r>
      <w:r w:rsidRPr="00591CBD">
        <w:t xml:space="preserve">; </w:t>
      </w:r>
    </w:p>
    <w:p w14:paraId="41314968" w14:textId="77777777" w:rsidR="008F347F" w:rsidRPr="00591CBD" w:rsidRDefault="008F347F" w:rsidP="00834962">
      <w:pPr>
        <w:pStyle w:val="SubclausewithAlphaafternumber"/>
      </w:pPr>
      <w:r w:rsidRPr="00591CBD">
        <w:t>by Notice, require the Provider to enter into a Performance Improvement Plan;</w:t>
      </w:r>
    </w:p>
    <w:p w14:paraId="38397609" w14:textId="2E13ED01" w:rsidR="008F347F" w:rsidRPr="00591CBD" w:rsidRDefault="008F347F" w:rsidP="00834962">
      <w:pPr>
        <w:pStyle w:val="SubclausewithAlphaafternumber"/>
      </w:pPr>
      <w:r w:rsidRPr="00591CBD">
        <w:t>for any Employment Region</w:t>
      </w:r>
      <w:r w:rsidR="005E0513">
        <w:t xml:space="preserve">, </w:t>
      </w:r>
      <w:r w:rsidRPr="00591CBD">
        <w:t>by Notice:</w:t>
      </w:r>
    </w:p>
    <w:p w14:paraId="0F720C51" w14:textId="456ED031" w:rsidR="00DD1125" w:rsidRPr="00591CBD" w:rsidRDefault="005852DD" w:rsidP="00C93703">
      <w:pPr>
        <w:pStyle w:val="SubclausewithRoman"/>
        <w:ind w:left="2155"/>
      </w:pPr>
      <w:r w:rsidRPr="00591CBD">
        <w:t xml:space="preserve">reduce the number of </w:t>
      </w:r>
      <w:r w:rsidR="000730A8">
        <w:t>Service Area</w:t>
      </w:r>
      <w:r w:rsidR="0058436F">
        <w:t>s</w:t>
      </w:r>
      <w:r w:rsidR="00815446" w:rsidRPr="00591CBD">
        <w:t xml:space="preserve"> </w:t>
      </w:r>
      <w:r w:rsidRPr="00591CBD">
        <w:t>for the relevant Employment Region, including to zero;</w:t>
      </w:r>
      <w:r w:rsidR="00C956C8" w:rsidRPr="00591CBD">
        <w:t xml:space="preserve"> and/or</w:t>
      </w:r>
    </w:p>
    <w:p w14:paraId="254F391F" w14:textId="752D4397" w:rsidR="003432EA" w:rsidRPr="00A220FA" w:rsidRDefault="00DD1125" w:rsidP="00C93703">
      <w:pPr>
        <w:pStyle w:val="SubclausewithRoman"/>
        <w:ind w:left="2155"/>
      </w:pPr>
      <w:bookmarkStart w:id="1779" w:name="_Ref78467958"/>
      <w:r w:rsidRPr="00591CBD">
        <w:t xml:space="preserve">transfer </w:t>
      </w:r>
      <w:r w:rsidR="000554BD" w:rsidRPr="00591CBD">
        <w:t xml:space="preserve">relevant </w:t>
      </w:r>
      <w:r w:rsidRPr="00591CBD">
        <w:t xml:space="preserve">Participants on the Provider’s </w:t>
      </w:r>
      <w:r w:rsidR="00EC34D7">
        <w:t>C</w:t>
      </w:r>
      <w:r w:rsidRPr="00591CBD">
        <w:t>aseload to another</w:t>
      </w:r>
      <w:r w:rsidR="00CC3732">
        <w:t xml:space="preserve"> </w:t>
      </w:r>
      <w:r w:rsidR="009A1EDA">
        <w:t>Parent Pathways</w:t>
      </w:r>
      <w:r w:rsidR="000626B1">
        <w:t xml:space="preserve"> </w:t>
      </w:r>
      <w:r w:rsidR="00CC3732">
        <w:t>Provider</w:t>
      </w:r>
      <w:r w:rsidRPr="00A220FA">
        <w:t>; and/or</w:t>
      </w:r>
      <w:bookmarkEnd w:id="1779"/>
      <w:r w:rsidR="005852DD" w:rsidRPr="00A220FA">
        <w:t xml:space="preserve"> </w:t>
      </w:r>
    </w:p>
    <w:p w14:paraId="6B4F2EDA" w14:textId="77777777" w:rsidR="00DD1125" w:rsidRPr="00A220FA" w:rsidRDefault="00DD1125" w:rsidP="00834962">
      <w:pPr>
        <w:pStyle w:val="SubclausewithAlphaafternumber"/>
      </w:pPr>
      <w:bookmarkStart w:id="1780" w:name="_Ref77975234"/>
      <w:r w:rsidRPr="00A220FA">
        <w:t xml:space="preserve">for </w:t>
      </w:r>
      <w:r w:rsidR="00C37BC3" w:rsidRPr="00A220FA">
        <w:t xml:space="preserve">any </w:t>
      </w:r>
      <w:r w:rsidRPr="00A220FA">
        <w:t>Site:</w:t>
      </w:r>
      <w:bookmarkEnd w:id="1780"/>
      <w:r w:rsidRPr="00A220FA">
        <w:t xml:space="preserve"> </w:t>
      </w:r>
    </w:p>
    <w:p w14:paraId="57C5642B" w14:textId="77777777" w:rsidR="00DD1125" w:rsidRPr="00A220FA" w:rsidRDefault="00DD1125" w:rsidP="00C93703">
      <w:pPr>
        <w:pStyle w:val="SubclausewithRoman"/>
        <w:ind w:left="2155"/>
      </w:pPr>
      <w:bookmarkStart w:id="1781" w:name="_Ref77975227"/>
      <w:r w:rsidRPr="00A220FA">
        <w:t>Notify the Provider that the Provider must discontinue providing the Services at the Site;</w:t>
      </w:r>
      <w:bookmarkEnd w:id="1781"/>
      <w:r w:rsidRPr="00A220FA">
        <w:t xml:space="preserve"> </w:t>
      </w:r>
    </w:p>
    <w:p w14:paraId="4AA0B2F1" w14:textId="4D57984C" w:rsidR="00DD1125" w:rsidRPr="00A220FA" w:rsidRDefault="00DD1125" w:rsidP="00C93703">
      <w:pPr>
        <w:pStyle w:val="SubclausewithRoman"/>
        <w:ind w:left="2155"/>
      </w:pPr>
      <w:r w:rsidRPr="00A220FA">
        <w:t xml:space="preserve">cease all </w:t>
      </w:r>
      <w:r w:rsidR="00E232BE">
        <w:t>Connections with the Provider</w:t>
      </w:r>
      <w:r w:rsidR="00E232BE" w:rsidRPr="00A220FA">
        <w:t xml:space="preserve"> </w:t>
      </w:r>
      <w:r w:rsidR="004D36BE" w:rsidRPr="00A220FA">
        <w:t xml:space="preserve">for the </w:t>
      </w:r>
      <w:r w:rsidRPr="00A220FA">
        <w:t>Site from the date of the Notice; and/or</w:t>
      </w:r>
      <w:r w:rsidR="00E232BE">
        <w:t xml:space="preserve"> </w:t>
      </w:r>
    </w:p>
    <w:p w14:paraId="11FDA1EB" w14:textId="58B5AC83" w:rsidR="00DD1125" w:rsidRPr="00A220FA" w:rsidRDefault="00DD1125" w:rsidP="00C93703">
      <w:pPr>
        <w:pStyle w:val="SubclausewithRoman"/>
        <w:ind w:left="2155"/>
      </w:pPr>
      <w:bookmarkStart w:id="1782" w:name="_Ref78467987"/>
      <w:r w:rsidRPr="00A220FA">
        <w:t xml:space="preserve">transfer Participants from that Site, including to another </w:t>
      </w:r>
      <w:r w:rsidR="009A1EDA">
        <w:t>Parent Pathways</w:t>
      </w:r>
      <w:r w:rsidR="000626B1">
        <w:t xml:space="preserve"> </w:t>
      </w:r>
      <w:r w:rsidR="00CC3732">
        <w:t>Provider</w:t>
      </w:r>
      <w:r w:rsidRPr="00A220FA">
        <w:t>, and</w:t>
      </w:r>
      <w:bookmarkEnd w:id="1782"/>
    </w:p>
    <w:p w14:paraId="4A396A18" w14:textId="6F19300A" w:rsidR="003432EA" w:rsidRPr="00591CBD" w:rsidRDefault="00DD1125" w:rsidP="00834962">
      <w:pPr>
        <w:pStyle w:val="StandardSubclause-Indent"/>
      </w:pPr>
      <w:r w:rsidRPr="00591CBD">
        <w:t>if the Department takes the action specified in</w:t>
      </w:r>
      <w:r w:rsidR="0093262B" w:rsidRPr="00591CBD">
        <w:t xml:space="preserve"> </w:t>
      </w:r>
      <w:r w:rsidRPr="00591CBD">
        <w:t xml:space="preserve">clause </w:t>
      </w:r>
      <w:r w:rsidR="00C956C8" w:rsidRPr="00591CBD">
        <w:fldChar w:fldCharType="begin" w:fldLock="1"/>
      </w:r>
      <w:r w:rsidR="00C956C8" w:rsidRPr="00591CBD">
        <w:instrText xml:space="preserve"> REF _Ref78467937 \r \h </w:instrText>
      </w:r>
      <w:r w:rsidR="00DF6B7D" w:rsidRPr="00591CBD">
        <w:instrText xml:space="preserve"> \* MERGEFORMAT </w:instrText>
      </w:r>
      <w:r w:rsidR="00C956C8" w:rsidRPr="00591CBD">
        <w:fldChar w:fldCharType="separate"/>
      </w:r>
      <w:r w:rsidR="00C65C51">
        <w:t>87.1</w:t>
      </w:r>
      <w:r w:rsidR="00C956C8" w:rsidRPr="00591CBD">
        <w:fldChar w:fldCharType="end"/>
      </w:r>
      <w:r w:rsidR="007D7887" w:rsidRPr="00591CBD">
        <w:fldChar w:fldCharType="begin" w:fldLock="1"/>
      </w:r>
      <w:r w:rsidR="007D7887" w:rsidRPr="00591CBD">
        <w:instrText xml:space="preserve"> REF _Ref77975234 \r \h  \* MERGEFORMAT </w:instrText>
      </w:r>
      <w:r w:rsidR="007D7887" w:rsidRPr="00591CBD">
        <w:fldChar w:fldCharType="separate"/>
      </w:r>
      <w:r w:rsidR="00C65C51">
        <w:t>(f)</w:t>
      </w:r>
      <w:r w:rsidR="007D7887" w:rsidRPr="00591CBD">
        <w:fldChar w:fldCharType="end"/>
      </w:r>
      <w:r w:rsidR="00462498" w:rsidRPr="00591CBD">
        <w:fldChar w:fldCharType="begin" w:fldLock="1"/>
      </w:r>
      <w:r w:rsidR="00462498" w:rsidRPr="00591CBD">
        <w:instrText xml:space="preserve"> REF _Ref77975227 \r \h </w:instrText>
      </w:r>
      <w:r w:rsidR="00E43230" w:rsidRPr="00591CBD">
        <w:instrText xml:space="preserve"> \* MERGEFORMAT </w:instrText>
      </w:r>
      <w:r w:rsidR="00462498" w:rsidRPr="00591CBD">
        <w:fldChar w:fldCharType="separate"/>
      </w:r>
      <w:r w:rsidR="00C65C51">
        <w:t>(i)</w:t>
      </w:r>
      <w:r w:rsidR="00462498" w:rsidRPr="00591CBD">
        <w:fldChar w:fldCharType="end"/>
      </w:r>
      <w:r w:rsidRPr="00591CBD">
        <w:t>, the Provider must immediately discontinue providing the Services at the Site in accordance with the relevant Notice</w:t>
      </w:r>
      <w:r w:rsidR="003432EA" w:rsidRPr="00591CBD">
        <w:t>.</w:t>
      </w:r>
    </w:p>
    <w:p w14:paraId="17A7FDA0" w14:textId="3A144FF8" w:rsidR="0029113B" w:rsidRPr="00591CBD" w:rsidRDefault="0029113B" w:rsidP="00834962">
      <w:pPr>
        <w:pStyle w:val="Standardsubclause0"/>
      </w:pPr>
      <w:r w:rsidRPr="00591CBD">
        <w:t xml:space="preserve">References in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C65C51">
        <w:t>87</w:t>
      </w:r>
      <w:r w:rsidR="00462498" w:rsidRPr="00591CBD">
        <w:fldChar w:fldCharType="end"/>
      </w:r>
      <w:r w:rsidRPr="00591CBD">
        <w:t xml:space="preserve"> to decreasing </w:t>
      </w:r>
      <w:r w:rsidR="000730A8">
        <w:t>Service Area</w:t>
      </w:r>
      <w:r w:rsidR="0058436F">
        <w:t>s</w:t>
      </w:r>
      <w:r w:rsidR="00041C9E" w:rsidRPr="00591CBD">
        <w:t xml:space="preserve"> </w:t>
      </w:r>
      <w:r w:rsidRPr="00591CBD">
        <w:t xml:space="preserve">in an Employment Region, include decreasing </w:t>
      </w:r>
      <w:r w:rsidR="00DE0A43" w:rsidRPr="00591CBD">
        <w:t xml:space="preserve">the Provider’s </w:t>
      </w:r>
      <w:r w:rsidR="000730A8">
        <w:t>Service Area</w:t>
      </w:r>
      <w:r w:rsidR="0058436F">
        <w:t>s</w:t>
      </w:r>
      <w:r w:rsidR="00041C9E" w:rsidRPr="00591CBD">
        <w:t xml:space="preserve"> </w:t>
      </w:r>
      <w:r w:rsidRPr="00591CBD">
        <w:t xml:space="preserve">in the Employment Region to zero. </w:t>
      </w:r>
    </w:p>
    <w:p w14:paraId="22B9B3FA" w14:textId="7157E8E6" w:rsidR="000554BD" w:rsidRPr="00591CBD" w:rsidRDefault="0029113B" w:rsidP="00834962">
      <w:pPr>
        <w:pStyle w:val="Standardsubclause0"/>
      </w:pPr>
      <w:r w:rsidRPr="00591CBD">
        <w:t xml:space="preserve">If, in accordance with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C65C51">
        <w:t>87</w:t>
      </w:r>
      <w:r w:rsidR="00462498" w:rsidRPr="00591CBD">
        <w:fldChar w:fldCharType="end"/>
      </w:r>
      <w:r w:rsidRPr="00591CBD">
        <w:t>, the Department</w:t>
      </w:r>
      <w:r w:rsidR="000554BD" w:rsidRPr="00591CBD">
        <w:t xml:space="preserve"> </w:t>
      </w:r>
      <w:r w:rsidRPr="00591CBD">
        <w:t xml:space="preserve">decreases the Provider’s </w:t>
      </w:r>
      <w:r w:rsidR="000730A8">
        <w:t>Service Area</w:t>
      </w:r>
      <w:r w:rsidR="0058436F">
        <w:t>s</w:t>
      </w:r>
      <w:r w:rsidR="00DE0A43" w:rsidRPr="00591CBD">
        <w:t xml:space="preserve"> </w:t>
      </w:r>
      <w:r w:rsidRPr="00591CBD">
        <w:t>in any Employment Region to zero</w:t>
      </w:r>
      <w:r w:rsidR="000554BD" w:rsidRPr="00591CBD">
        <w:t>:</w:t>
      </w:r>
    </w:p>
    <w:p w14:paraId="493A30EC" w14:textId="77777777" w:rsidR="000554BD" w:rsidRPr="00591CBD" w:rsidRDefault="0029113B" w:rsidP="00834962">
      <w:pPr>
        <w:pStyle w:val="SubclausewithAlphaafternumber"/>
      </w:pPr>
      <w:r w:rsidRPr="00591CBD">
        <w:t xml:space="preserve">the Department may Notify the Provider that it must discontinue providing </w:t>
      </w:r>
      <w:r w:rsidR="00AC4B5E" w:rsidRPr="00591CBD">
        <w:t xml:space="preserve">the </w:t>
      </w:r>
      <w:r w:rsidRPr="00591CBD">
        <w:t>Services in the Employment Region from the date specified in the Notice</w:t>
      </w:r>
      <w:r w:rsidR="000554BD" w:rsidRPr="00591CBD">
        <w:t>;</w:t>
      </w:r>
      <w:r w:rsidRPr="00591CBD">
        <w:t xml:space="preserve"> and </w:t>
      </w:r>
    </w:p>
    <w:p w14:paraId="5873A2ED" w14:textId="77777777" w:rsidR="0029113B" w:rsidRPr="00591CBD" w:rsidRDefault="0029113B" w:rsidP="00834962">
      <w:pPr>
        <w:pStyle w:val="SubclausewithAlphaafternumber"/>
      </w:pPr>
      <w:r w:rsidRPr="00591CBD">
        <w:t>the Provider must</w:t>
      </w:r>
      <w:r w:rsidR="001F165F" w:rsidRPr="00591CBD">
        <w:t xml:space="preserve"> </w:t>
      </w:r>
      <w:r w:rsidRPr="00591CBD">
        <w:t xml:space="preserve">discontinue providing </w:t>
      </w:r>
      <w:r w:rsidR="00AC4B5E" w:rsidRPr="00591CBD">
        <w:t xml:space="preserve">the </w:t>
      </w:r>
      <w:r w:rsidRPr="00591CBD">
        <w:t>Services in the Employment Region in accordance with the Notice.</w:t>
      </w:r>
    </w:p>
    <w:p w14:paraId="673E4C17" w14:textId="7633D759" w:rsidR="001F165F" w:rsidRPr="00A627FA" w:rsidRDefault="001F165F" w:rsidP="00834962">
      <w:pPr>
        <w:pStyle w:val="Standardsubclause0"/>
      </w:pPr>
      <w:r w:rsidRPr="00591CBD">
        <w:lastRenderedPageBreak/>
        <w:t>Where Participants are transferred in accordance with this clause</w:t>
      </w:r>
      <w:r w:rsidR="00810ABD" w:rsidRPr="00591CBD">
        <w:t xml:space="preserve"> </w:t>
      </w:r>
      <w:r w:rsidR="00810ABD" w:rsidRPr="00591CBD">
        <w:fldChar w:fldCharType="begin" w:fldLock="1"/>
      </w:r>
      <w:r w:rsidR="00810ABD" w:rsidRPr="00591CBD">
        <w:instrText xml:space="preserve"> REF _Ref76571226 \r \h </w:instrText>
      </w:r>
      <w:r w:rsidR="00DF6B7D" w:rsidRPr="00591CBD">
        <w:instrText xml:space="preserve"> \* MERGEFORMAT </w:instrText>
      </w:r>
      <w:r w:rsidR="00810ABD" w:rsidRPr="00591CBD">
        <w:fldChar w:fldCharType="separate"/>
      </w:r>
      <w:r w:rsidR="00C65C51">
        <w:t>87</w:t>
      </w:r>
      <w:r w:rsidR="00810ABD" w:rsidRPr="00591CBD">
        <w:fldChar w:fldCharType="end"/>
      </w:r>
      <w:r w:rsidRPr="00591CBD">
        <w:t xml:space="preserve">, the Provider must provide assistance and cooperation in accordance with </w:t>
      </w:r>
      <w:r w:rsidRPr="00A627FA">
        <w:t>clause </w:t>
      </w:r>
      <w:r w:rsidR="00810ABD" w:rsidRPr="00A627FA">
        <w:fldChar w:fldCharType="begin" w:fldLock="1"/>
      </w:r>
      <w:r w:rsidR="00810ABD" w:rsidRPr="00A627FA">
        <w:instrText xml:space="preserve"> REF _Ref76570581 \r \h  \* MERGEFORMAT </w:instrText>
      </w:r>
      <w:r w:rsidR="00810ABD" w:rsidRPr="00A627FA">
        <w:fldChar w:fldCharType="separate"/>
      </w:r>
      <w:r w:rsidR="00C65C51">
        <w:t>17.1</w:t>
      </w:r>
      <w:r w:rsidR="00810ABD" w:rsidRPr="00A627FA">
        <w:fldChar w:fldCharType="end"/>
      </w:r>
      <w:r w:rsidRPr="00A627FA">
        <w:t>.</w:t>
      </w:r>
    </w:p>
    <w:p w14:paraId="5BFA0112" w14:textId="0F55E5CC" w:rsidR="00A627FA" w:rsidRPr="00A627FA" w:rsidRDefault="00A627FA" w:rsidP="00834962">
      <w:pPr>
        <w:pStyle w:val="Standardsubclause0"/>
      </w:pPr>
      <w:r w:rsidRPr="00A627FA">
        <w:t xml:space="preserve">If, at any time, the Department considers it warranted by the performance of the Provider at the Employment Region level, the Department may, with the agreement of the Provider, increase the Provider’s </w:t>
      </w:r>
      <w:r w:rsidR="000730A8">
        <w:t>Service Area</w:t>
      </w:r>
      <w:r w:rsidR="0058436F">
        <w:t>s</w:t>
      </w:r>
      <w:r w:rsidRPr="00A627FA">
        <w:t>, for a period of time specified by the Department.</w:t>
      </w:r>
    </w:p>
    <w:p w14:paraId="2107ECE7" w14:textId="57A65260" w:rsidR="0029113B" w:rsidRPr="00591CBD" w:rsidRDefault="0029113B" w:rsidP="00834962">
      <w:pPr>
        <w:pStyle w:val="Standardsubclause0"/>
      </w:pPr>
      <w:r w:rsidRPr="00A627FA">
        <w:t>If the Department takes any action under this</w:t>
      </w:r>
      <w:r w:rsidRPr="00591CBD">
        <w:t xml:space="preserve"> clause </w:t>
      </w:r>
      <w:r w:rsidRPr="00591CBD">
        <w:fldChar w:fldCharType="begin" w:fldLock="1"/>
      </w:r>
      <w:r w:rsidRPr="00591CBD">
        <w:instrText xml:space="preserve"> REF _Ref76571226 \r \h </w:instrText>
      </w:r>
      <w:r w:rsidR="00E43230" w:rsidRPr="00591CBD">
        <w:instrText xml:space="preserve"> \* MERGEFORMAT </w:instrText>
      </w:r>
      <w:r w:rsidRPr="00591CBD">
        <w:fldChar w:fldCharType="separate"/>
      </w:r>
      <w:r w:rsidR="00C65C51">
        <w:t>87</w:t>
      </w:r>
      <w:r w:rsidRPr="00591CBD">
        <w:fldChar w:fldCharType="end"/>
      </w:r>
      <w:r w:rsidRPr="00591CBD">
        <w:t>:</w:t>
      </w:r>
    </w:p>
    <w:p w14:paraId="481819D5" w14:textId="77777777" w:rsidR="0029113B" w:rsidRPr="00591CBD" w:rsidRDefault="0029113B" w:rsidP="00834962">
      <w:pPr>
        <w:pStyle w:val="SubclausewithAlphaafternumber"/>
      </w:pPr>
      <w:r w:rsidRPr="00591CBD">
        <w:t>where relevant, this Deed is deemed to be varied accordingly; and</w:t>
      </w:r>
    </w:p>
    <w:p w14:paraId="5FA3D7E5" w14:textId="77777777" w:rsidR="005852DD" w:rsidRDefault="0029113B" w:rsidP="00834962">
      <w:pPr>
        <w:pStyle w:val="SubclausewithAlphaafternumber"/>
      </w:pPr>
      <w:r w:rsidRPr="00591CBD">
        <w:t>the Provider must perform all its obligations under this Deed as varied.</w:t>
      </w:r>
    </w:p>
    <w:p w14:paraId="3161E0F2" w14:textId="2C608C19" w:rsidR="00066002" w:rsidRDefault="00066002" w:rsidP="000825A3">
      <w:pPr>
        <w:pStyle w:val="Heading4"/>
      </w:pPr>
      <w:bookmarkStart w:id="1783" w:name="_Toc179552030"/>
      <w:bookmarkStart w:id="1784" w:name="_Toc179552145"/>
      <w:bookmarkStart w:id="1785" w:name="_Toc179552344"/>
      <w:bookmarkStart w:id="1786" w:name="_Toc179552532"/>
      <w:bookmarkStart w:id="1787" w:name="_Toc179552733"/>
      <w:bookmarkStart w:id="1788" w:name="_Toc179552994"/>
      <w:bookmarkStart w:id="1789" w:name="_Toc179554887"/>
      <w:bookmarkStart w:id="1790" w:name="_Toc179794305"/>
      <w:bookmarkStart w:id="1791" w:name="_Toc205289358"/>
      <w:bookmarkStart w:id="1792" w:name="_Ref76565317"/>
      <w:bookmarkStart w:id="1793" w:name="_Toc79000522"/>
      <w:bookmarkStart w:id="1794" w:name="_Toc80265668"/>
      <w:r>
        <w:t>Section B1.</w:t>
      </w:r>
      <w:r w:rsidR="000626B1">
        <w:t>5</w:t>
      </w:r>
      <w:r>
        <w:t xml:space="preserve"> – Capacity Building Fund</w:t>
      </w:r>
      <w:bookmarkEnd w:id="1783"/>
      <w:bookmarkEnd w:id="1784"/>
      <w:bookmarkEnd w:id="1785"/>
      <w:bookmarkEnd w:id="1786"/>
      <w:bookmarkEnd w:id="1787"/>
      <w:bookmarkEnd w:id="1788"/>
      <w:bookmarkEnd w:id="1789"/>
      <w:bookmarkEnd w:id="1790"/>
      <w:bookmarkEnd w:id="1791"/>
    </w:p>
    <w:p w14:paraId="48B3B8D5" w14:textId="6C12A350" w:rsidR="00066002" w:rsidRDefault="00066002" w:rsidP="000C573B">
      <w:pPr>
        <w:pStyle w:val="Style2"/>
      </w:pPr>
      <w:bookmarkStart w:id="1795" w:name="_Ref157075561"/>
      <w:bookmarkStart w:id="1796" w:name="_Toc179552345"/>
      <w:bookmarkStart w:id="1797" w:name="_Toc179552533"/>
      <w:bookmarkStart w:id="1798" w:name="_Toc179552734"/>
      <w:bookmarkStart w:id="1799" w:name="_Toc179552995"/>
      <w:bookmarkStart w:id="1800" w:name="_Toc179554888"/>
      <w:bookmarkStart w:id="1801" w:name="_Toc179794306"/>
      <w:bookmarkStart w:id="1802" w:name="_Toc205289359"/>
      <w:r w:rsidRPr="00066002">
        <w:t>Capacity Building Fund</w:t>
      </w:r>
      <w:bookmarkEnd w:id="1795"/>
      <w:bookmarkEnd w:id="1796"/>
      <w:bookmarkEnd w:id="1797"/>
      <w:bookmarkEnd w:id="1798"/>
      <w:bookmarkEnd w:id="1799"/>
      <w:bookmarkEnd w:id="1800"/>
      <w:bookmarkEnd w:id="1801"/>
      <w:bookmarkEnd w:id="1802"/>
    </w:p>
    <w:p w14:paraId="71E73B4B" w14:textId="2BCF4379" w:rsidR="00066002" w:rsidRDefault="00066002" w:rsidP="00834962">
      <w:pPr>
        <w:pStyle w:val="Standardsubclause0"/>
      </w:pPr>
      <w:r w:rsidRPr="00066002">
        <w:t xml:space="preserve">The Department and </w:t>
      </w:r>
      <w:r>
        <w:t xml:space="preserve">the Provider acknowledge and agree that the purpose of the Capacity Building Fund is to support greater diversity of </w:t>
      </w:r>
      <w:r w:rsidR="009A1EDA">
        <w:t>Parent Pathways</w:t>
      </w:r>
      <w:r>
        <w:t xml:space="preserve"> Providers and to assist eligible </w:t>
      </w:r>
      <w:r w:rsidR="009A1EDA">
        <w:t>Parent Pathways</w:t>
      </w:r>
      <w:r>
        <w:t xml:space="preserve"> Providers to prepare for and establish themselves under</w:t>
      </w:r>
      <w:r w:rsidR="000626B1">
        <w:t xml:space="preserve"> the </w:t>
      </w:r>
      <w:r w:rsidR="009A1EDA">
        <w:t>Parent Pathways Service</w:t>
      </w:r>
      <w:r>
        <w:t>.</w:t>
      </w:r>
    </w:p>
    <w:p w14:paraId="7F42A5DA" w14:textId="49D043BF" w:rsidR="007D0532" w:rsidRDefault="00C37AAE" w:rsidP="00834962">
      <w:pPr>
        <w:pStyle w:val="Standardsubclause0"/>
      </w:pPr>
      <w:bookmarkStart w:id="1803" w:name="_Ref157075600"/>
      <w:r>
        <w:t xml:space="preserve">This clause </w:t>
      </w:r>
      <w:r w:rsidR="0041408A">
        <w:fldChar w:fldCharType="begin" w:fldLock="1"/>
      </w:r>
      <w:r w:rsidR="0041408A">
        <w:instrText xml:space="preserve"> REF _Ref157075561 \w \h </w:instrText>
      </w:r>
      <w:r w:rsidR="0041408A">
        <w:fldChar w:fldCharType="separate"/>
      </w:r>
      <w:r w:rsidR="00C65C51">
        <w:t>88</w:t>
      </w:r>
      <w:r w:rsidR="0041408A">
        <w:fldChar w:fldCharType="end"/>
      </w:r>
      <w:r>
        <w:t xml:space="preserve"> only applies to the Provider if</w:t>
      </w:r>
      <w:r w:rsidR="007D0532">
        <w:t>:</w:t>
      </w:r>
    </w:p>
    <w:p w14:paraId="73CC3ED7" w14:textId="24B3F2AF" w:rsidR="00707872" w:rsidRPr="00707872" w:rsidRDefault="00C37AAE" w:rsidP="00834962">
      <w:pPr>
        <w:pStyle w:val="SubclausewithAlphaafternumber"/>
      </w:pPr>
      <w:bookmarkStart w:id="1804" w:name="_Ref161039270"/>
      <w:r>
        <w:t>the Department determines, at its absolute discretion, that</w:t>
      </w:r>
      <w:r w:rsidR="00707872">
        <w:t>,</w:t>
      </w:r>
      <w:bookmarkEnd w:id="1803"/>
      <w:r w:rsidR="00192B42">
        <w:t xml:space="preserve"> </w:t>
      </w:r>
      <w:r w:rsidR="008714E4">
        <w:t>at the Deed Commencement Date</w:t>
      </w:r>
      <w:r w:rsidR="00684FBC" w:rsidRPr="007D3624">
        <w:t>, the Provider is</w:t>
      </w:r>
      <w:r w:rsidR="00707872">
        <w:t>:</w:t>
      </w:r>
      <w:bookmarkEnd w:id="1804"/>
    </w:p>
    <w:p w14:paraId="67AA1D79" w14:textId="1FCE80AA" w:rsidR="007D0532" w:rsidRDefault="00A156F9" w:rsidP="00C93703">
      <w:pPr>
        <w:pStyle w:val="SubclausewithRoman"/>
        <w:ind w:left="2155"/>
      </w:pPr>
      <w:r w:rsidRPr="007D3624">
        <w:t>is a small-to-medium enterprise (SME) w</w:t>
      </w:r>
      <w:r w:rsidR="00684FBC" w:rsidRPr="007D3624">
        <w:t>ith</w:t>
      </w:r>
      <w:r w:rsidR="00707872" w:rsidRPr="007D3624">
        <w:t xml:space="preserve"> fewer</w:t>
      </w:r>
      <w:r w:rsidR="00707872">
        <w:t xml:space="preserve"> than 200 employees</w:t>
      </w:r>
      <w:r w:rsidR="00684FBC">
        <w:t xml:space="preserve"> </w:t>
      </w:r>
      <w:r w:rsidR="00684FBC" w:rsidRPr="007D3624">
        <w:t>(SME)</w:t>
      </w:r>
      <w:r w:rsidR="007D0532">
        <w:t xml:space="preserve">; </w:t>
      </w:r>
    </w:p>
    <w:p w14:paraId="4D566EB5" w14:textId="058B8EAF" w:rsidR="00A156F9" w:rsidRPr="007D3624" w:rsidRDefault="00A156F9" w:rsidP="00C93703">
      <w:pPr>
        <w:pStyle w:val="SubclausewithRoman"/>
        <w:ind w:left="2155"/>
      </w:pPr>
      <w:r w:rsidRPr="007D3624">
        <w:t>an Indigenous Enterprise; or</w:t>
      </w:r>
    </w:p>
    <w:p w14:paraId="018E160B" w14:textId="6868EEFB" w:rsidR="00A156F9" w:rsidRPr="007D3624" w:rsidRDefault="00A156F9" w:rsidP="00C93703">
      <w:pPr>
        <w:pStyle w:val="SubclausewithRoman"/>
        <w:ind w:left="2155"/>
      </w:pPr>
      <w:r w:rsidRPr="007D3624">
        <w:t>partnering with a</w:t>
      </w:r>
      <w:r w:rsidR="00684FBC" w:rsidRPr="007D3624">
        <w:t>n</w:t>
      </w:r>
      <w:r w:rsidRPr="007D3624">
        <w:t xml:space="preserve"> SME or</w:t>
      </w:r>
      <w:r w:rsidR="004E5135" w:rsidRPr="007D3624">
        <w:t xml:space="preserve"> </w:t>
      </w:r>
      <w:r w:rsidRPr="007D3624">
        <w:t>Indigenous Enterprise to deliver the Services</w:t>
      </w:r>
      <w:r w:rsidR="00CD21E3" w:rsidRPr="007D3624">
        <w:t>;</w:t>
      </w:r>
    </w:p>
    <w:p w14:paraId="3C205F54" w14:textId="3D77B5D9" w:rsidR="007D0532" w:rsidRDefault="007D0532" w:rsidP="00834962">
      <w:pPr>
        <w:pStyle w:val="SubclausewithAlphaafternumber"/>
      </w:pPr>
      <w:r>
        <w:t>the Provider submits to the Department a proposal in relation to the Provider's proposed use of the Capacity Building Fund in accordance with any Guidelines; and</w:t>
      </w:r>
    </w:p>
    <w:p w14:paraId="61E9E875" w14:textId="500DCFBB" w:rsidR="00707872" w:rsidRDefault="007D0532" w:rsidP="00834962">
      <w:pPr>
        <w:pStyle w:val="SubclausewithAlphaafternumber"/>
      </w:pPr>
      <w:bookmarkStart w:id="1805" w:name="_Ref161039312"/>
      <w:r>
        <w:t>the Department approves that proposal.</w:t>
      </w:r>
      <w:bookmarkEnd w:id="1805"/>
    </w:p>
    <w:p w14:paraId="1234C3B7" w14:textId="5420B25A" w:rsidR="008144C1" w:rsidRPr="0041408A" w:rsidRDefault="00066002" w:rsidP="00834962">
      <w:pPr>
        <w:pStyle w:val="Standardsubclause0"/>
      </w:pPr>
      <w:r w:rsidRPr="0041408A">
        <w:t xml:space="preserve">For the purposes of clause </w:t>
      </w:r>
      <w:r w:rsidR="00023977">
        <w:fldChar w:fldCharType="begin" w:fldLock="1"/>
      </w:r>
      <w:r w:rsidR="00023977">
        <w:instrText xml:space="preserve"> REF _Ref161039270 \w \h </w:instrText>
      </w:r>
      <w:r w:rsidR="00023977">
        <w:fldChar w:fldCharType="separate"/>
      </w:r>
      <w:r w:rsidR="00C65C51">
        <w:t>88.2(a)</w:t>
      </w:r>
      <w:r w:rsidR="00023977">
        <w:fldChar w:fldCharType="end"/>
      </w:r>
      <w:r w:rsidRPr="0041408A">
        <w:t xml:space="preserve">, the Department may: </w:t>
      </w:r>
    </w:p>
    <w:p w14:paraId="5C100E8E" w14:textId="32F33879" w:rsidR="008144C1" w:rsidRDefault="00066002" w:rsidP="00834962">
      <w:pPr>
        <w:pStyle w:val="SubclausewithAlphaafternumber"/>
      </w:pPr>
      <w:r>
        <w:t xml:space="preserve">rely on information and data collected from any source; and </w:t>
      </w:r>
    </w:p>
    <w:p w14:paraId="24FF6253" w14:textId="642C36C0" w:rsidR="008144C1" w:rsidRDefault="00066002" w:rsidP="00834962">
      <w:pPr>
        <w:pStyle w:val="SubclausewithAlphaafternumber"/>
      </w:pPr>
      <w:r>
        <w:t xml:space="preserve">require the Provider to provide information to the Department in a manner and within a timeframe specified by the Department, including in any Guidelines. </w:t>
      </w:r>
    </w:p>
    <w:p w14:paraId="6B7C8CF9" w14:textId="5F608D57" w:rsidR="00834258" w:rsidRPr="00E45F87" w:rsidRDefault="00834258" w:rsidP="00834962">
      <w:pPr>
        <w:pStyle w:val="Standardsubclause0"/>
      </w:pPr>
      <w:r w:rsidRPr="00834258">
        <w:t xml:space="preserve">The Department may give or withhold its approval under clause </w:t>
      </w:r>
      <w:r w:rsidR="00023977">
        <w:fldChar w:fldCharType="begin" w:fldLock="1"/>
      </w:r>
      <w:r w:rsidR="00023977">
        <w:instrText xml:space="preserve"> REF _Ref161039312 \w \h </w:instrText>
      </w:r>
      <w:r w:rsidR="00023977">
        <w:fldChar w:fldCharType="separate"/>
      </w:r>
      <w:r w:rsidR="00C65C51">
        <w:t>88.2(c)</w:t>
      </w:r>
      <w:r w:rsidR="00023977">
        <w:fldChar w:fldCharType="end"/>
      </w:r>
      <w:r w:rsidRPr="00834258">
        <w:t xml:space="preserve"> in it</w:t>
      </w:r>
      <w:r w:rsidR="000F2D8D">
        <w:t>s</w:t>
      </w:r>
      <w:r w:rsidRPr="00834258">
        <w:t xml:space="preserve"> absolute discretion, and may impose conditions on any such approval as it thinks fit, and the Provider must comply with </w:t>
      </w:r>
      <w:r w:rsidRPr="00E45F87">
        <w:t>those conditions.</w:t>
      </w:r>
    </w:p>
    <w:p w14:paraId="3C395997" w14:textId="455AEE32" w:rsidR="00584B2E" w:rsidRPr="00E45F87" w:rsidRDefault="00584B2E" w:rsidP="00AB5DCE">
      <w:pPr>
        <w:pStyle w:val="Standardsubclause0"/>
      </w:pPr>
      <w:r w:rsidRPr="00E45F87">
        <w:lastRenderedPageBreak/>
        <w:t>If the Department Notifies the Provider that it approves the proposal, subject to this Deed</w:t>
      </w:r>
      <w:r w:rsidR="002F7F2E" w:rsidRPr="00E45F87">
        <w:t xml:space="preserve"> including any Guidelines</w:t>
      </w:r>
      <w:r w:rsidRPr="00E45F87">
        <w:t xml:space="preserve">, the Department will pay the Provider the </w:t>
      </w:r>
      <w:r w:rsidR="002F7F2E" w:rsidRPr="00E45F87">
        <w:t>amount(s)</w:t>
      </w:r>
      <w:r w:rsidRPr="00E45F87">
        <w:t xml:space="preserve"> specified in the proposal</w:t>
      </w:r>
      <w:r w:rsidR="002F7F2E" w:rsidRPr="00E45F87">
        <w:t>.</w:t>
      </w:r>
    </w:p>
    <w:p w14:paraId="4B080410" w14:textId="2063E92D" w:rsidR="002F7F2E" w:rsidRPr="00E45F87" w:rsidRDefault="00F0172A" w:rsidP="00AB5DCE">
      <w:pPr>
        <w:pStyle w:val="Standardsubclause0"/>
      </w:pPr>
      <w:r w:rsidRPr="00E45F87">
        <w:t xml:space="preserve">The Provider must deposit and hold </w:t>
      </w:r>
      <w:r w:rsidR="009D7377" w:rsidRPr="00E45F87">
        <w:t>all</w:t>
      </w:r>
      <w:r w:rsidRPr="00E45F87">
        <w:t xml:space="preserve"> Capacity Building Fund </w:t>
      </w:r>
      <w:r w:rsidR="00330948" w:rsidRPr="00E45F87">
        <w:t xml:space="preserve">monies </w:t>
      </w:r>
      <w:r w:rsidRPr="00E45F87">
        <w:t>in an account:</w:t>
      </w:r>
    </w:p>
    <w:p w14:paraId="58D7ACDB" w14:textId="4BDEBEE6" w:rsidR="00F0172A" w:rsidRPr="00E45F87" w:rsidRDefault="00F0172A" w:rsidP="00F0172A">
      <w:pPr>
        <w:pStyle w:val="SubclausewithAlphaafternumber"/>
      </w:pPr>
      <w:r w:rsidRPr="00E45F87">
        <w:t xml:space="preserve">in the Provider’s name and which the Provider controls with an authorised deposit-taking institution licensed under the </w:t>
      </w:r>
      <w:r w:rsidRPr="00E45F87">
        <w:rPr>
          <w:i/>
          <w:iCs/>
        </w:rPr>
        <w:t xml:space="preserve">Banking Act 1959 </w:t>
      </w:r>
      <w:r w:rsidRPr="00E45F87">
        <w:t>(Cth) to carry on a banking business in Australia;</w:t>
      </w:r>
    </w:p>
    <w:p w14:paraId="79513713" w14:textId="7889C860" w:rsidR="00F0172A" w:rsidRPr="00E45F87" w:rsidRDefault="00F0172A" w:rsidP="00F0172A">
      <w:pPr>
        <w:pStyle w:val="SubclausewithAlphaafternumber"/>
      </w:pPr>
      <w:r w:rsidRPr="00E45F87">
        <w:t>established solely for the purposes of the receipt, custody and payment of the Capacity Building Fund; and</w:t>
      </w:r>
    </w:p>
    <w:p w14:paraId="2655D49E" w14:textId="1A349FDB" w:rsidR="00F0172A" w:rsidRPr="00E45F87" w:rsidRDefault="00F0172A" w:rsidP="00E45F87">
      <w:pPr>
        <w:pStyle w:val="SubclausewithAlphaafternumber"/>
      </w:pPr>
      <w:r w:rsidRPr="00E45F87">
        <w:t>separate from the Provider’s other operational accounts.</w:t>
      </w:r>
    </w:p>
    <w:p w14:paraId="4B991554" w14:textId="5EB7C59C" w:rsidR="00253955" w:rsidRPr="00E45F87" w:rsidRDefault="00F0172A" w:rsidP="00253955">
      <w:pPr>
        <w:pStyle w:val="Standardsubclause0"/>
      </w:pPr>
      <w:r w:rsidRPr="00E45F87">
        <w:t>The Provider</w:t>
      </w:r>
      <w:r w:rsidR="00253955" w:rsidRPr="00E45F87">
        <w:t xml:space="preserve">: </w:t>
      </w:r>
    </w:p>
    <w:p w14:paraId="37A5E0DA" w14:textId="77777777" w:rsidR="00F0172A" w:rsidRPr="00E45F87" w:rsidRDefault="00F0172A" w:rsidP="00253955">
      <w:pPr>
        <w:pStyle w:val="SubclausewithAlphaafternumber"/>
      </w:pPr>
      <w:r w:rsidRPr="00E45F87">
        <w:t>may only use; and</w:t>
      </w:r>
    </w:p>
    <w:p w14:paraId="6F639683" w14:textId="77777777" w:rsidR="00F0172A" w:rsidRPr="00E45F87" w:rsidRDefault="00F0172A" w:rsidP="00253955">
      <w:pPr>
        <w:pStyle w:val="SubclausewithAlphaafternumber"/>
      </w:pPr>
      <w:r w:rsidRPr="00E45F87">
        <w:t>must acquit and report its use of,</w:t>
      </w:r>
    </w:p>
    <w:p w14:paraId="1B44AF35" w14:textId="64BF5757" w:rsidR="00253955" w:rsidRPr="00E45F87" w:rsidRDefault="00F0172A" w:rsidP="00E45F87">
      <w:pPr>
        <w:pStyle w:val="SubclausewithAlphaafternumber"/>
        <w:numPr>
          <w:ilvl w:val="0"/>
          <w:numId w:val="0"/>
        </w:numPr>
        <w:ind w:left="720"/>
      </w:pPr>
      <w:r w:rsidRPr="00E45F87">
        <w:t xml:space="preserve">Capacity Building Fund </w:t>
      </w:r>
      <w:r w:rsidR="009D7377" w:rsidRPr="00E45F87">
        <w:t xml:space="preserve">monies </w:t>
      </w:r>
      <w:r w:rsidR="00253955" w:rsidRPr="00E45F87">
        <w:t>in accordance with the proposal approved by the Department and any Guidelines</w:t>
      </w:r>
      <w:r w:rsidRPr="00E45F87">
        <w:t>.</w:t>
      </w:r>
    </w:p>
    <w:p w14:paraId="19BE1A1A" w14:textId="684A41DA" w:rsidR="00DD2469" w:rsidRPr="00E45F87" w:rsidRDefault="0021660B" w:rsidP="00834962">
      <w:pPr>
        <w:pStyle w:val="Standardsubclause0"/>
      </w:pPr>
      <w:r w:rsidRPr="00E45F87">
        <w:t>If, at any time, the Department determines, at its absolute discretion, that:</w:t>
      </w:r>
    </w:p>
    <w:p w14:paraId="245B24CD" w14:textId="542B5BF1" w:rsidR="0021660B" w:rsidRPr="00FB0656" w:rsidRDefault="0021660B" w:rsidP="00834962">
      <w:pPr>
        <w:pStyle w:val="SubclausewithAlphaafternumber"/>
      </w:pPr>
      <w:r w:rsidRPr="00FB0656">
        <w:t xml:space="preserve">Capacity Building Fund </w:t>
      </w:r>
      <w:r w:rsidR="00717EBD" w:rsidRPr="00FB0656">
        <w:t>monies have</w:t>
      </w:r>
      <w:r w:rsidRPr="00FB0656">
        <w:t xml:space="preserve"> not been spent, or legally committed for expenditure, in accordance with this Deed including any Guidelines;</w:t>
      </w:r>
    </w:p>
    <w:p w14:paraId="4EEC51F1" w14:textId="4F9683DC" w:rsidR="0021660B" w:rsidRPr="00FB0656" w:rsidRDefault="0021660B" w:rsidP="00834962">
      <w:pPr>
        <w:pStyle w:val="SubclausewithAlphaafternumber"/>
      </w:pPr>
      <w:r w:rsidRPr="00FB0656">
        <w:t xml:space="preserve">Capacity Building Fund </w:t>
      </w:r>
      <w:r w:rsidR="00717EBD" w:rsidRPr="00FB0656">
        <w:t xml:space="preserve">monies have </w:t>
      </w:r>
      <w:r w:rsidRPr="00FB0656">
        <w:t>not been acquitted to the Department’s complete satisfaction; or</w:t>
      </w:r>
    </w:p>
    <w:p w14:paraId="34B016AC" w14:textId="540EFFA4" w:rsidR="0021660B" w:rsidRPr="00E45F87" w:rsidRDefault="0021660B" w:rsidP="00834962">
      <w:pPr>
        <w:pStyle w:val="SubclausewithAlphaafternumber"/>
      </w:pPr>
      <w:r w:rsidRPr="00E45F87">
        <w:t>the Provider has not otherwise complied with this clause 88,</w:t>
      </w:r>
    </w:p>
    <w:p w14:paraId="030F59D8" w14:textId="023AD95E" w:rsidR="0021660B" w:rsidRDefault="0021660B" w:rsidP="00027003">
      <w:pPr>
        <w:pStyle w:val="SubclausewithAlphaafternumber"/>
        <w:numPr>
          <w:ilvl w:val="0"/>
          <w:numId w:val="0"/>
        </w:numPr>
        <w:ind w:left="720"/>
      </w:pPr>
      <w:r w:rsidRPr="00FB0656">
        <w:t xml:space="preserve">the Department may, at its absolute discretion, recover some or all of the Capacity Building Fund </w:t>
      </w:r>
      <w:r w:rsidR="00717EBD" w:rsidRPr="00FB0656">
        <w:t xml:space="preserve">monies </w:t>
      </w:r>
      <w:r w:rsidRPr="00FB0656">
        <w:t xml:space="preserve">from the Provider as a debt in accordance with clause </w:t>
      </w:r>
      <w:r w:rsidR="00471328" w:rsidRPr="00FB0656">
        <w:t>23</w:t>
      </w:r>
      <w:r w:rsidRPr="00FB0656">
        <w:t>.</w:t>
      </w:r>
    </w:p>
    <w:p w14:paraId="5B09DE19" w14:textId="0BFBDB2E" w:rsidR="00027003" w:rsidRPr="00FB0656" w:rsidRDefault="00027003" w:rsidP="00027003">
      <w:pPr>
        <w:pStyle w:val="Standardsubclause0"/>
      </w:pPr>
      <w:r w:rsidRPr="00FB0656">
        <w:t>The Department may, at any time:</w:t>
      </w:r>
    </w:p>
    <w:p w14:paraId="5D5C07E1" w14:textId="6D9DE7AA" w:rsidR="00027003" w:rsidRPr="00FB0656" w:rsidRDefault="00027003" w:rsidP="00027003">
      <w:pPr>
        <w:pStyle w:val="SubclausewithAlphaafternumber"/>
      </w:pPr>
      <w:r w:rsidRPr="00FB0656">
        <w:t>place limits on or restrict the Provider’s ability to use the Capacity Building Fund; and</w:t>
      </w:r>
    </w:p>
    <w:p w14:paraId="7D20DBBF" w14:textId="74FDA760" w:rsidR="00027003" w:rsidRPr="00FB0656" w:rsidRDefault="00027003" w:rsidP="00027003">
      <w:pPr>
        <w:pStyle w:val="SubclausewithAlphaafternumber"/>
      </w:pPr>
      <w:r w:rsidRPr="00FB0656">
        <w:t>take any other action as specified in any Guidelines.</w:t>
      </w:r>
    </w:p>
    <w:p w14:paraId="29FBFCD2" w14:textId="6F01C14F" w:rsidR="003432EA" w:rsidRPr="00591CBD" w:rsidRDefault="003432EA" w:rsidP="000825A3">
      <w:pPr>
        <w:pStyle w:val="Heading3"/>
      </w:pPr>
      <w:bookmarkStart w:id="1806" w:name="_Ref157088932"/>
      <w:bookmarkStart w:id="1807" w:name="_Toc179552031"/>
      <w:bookmarkStart w:id="1808" w:name="_Toc179552146"/>
      <w:bookmarkStart w:id="1809" w:name="_Toc179552346"/>
      <w:bookmarkStart w:id="1810" w:name="_Toc179552534"/>
      <w:bookmarkStart w:id="1811" w:name="_Toc179552735"/>
      <w:bookmarkStart w:id="1812" w:name="_Toc179552996"/>
      <w:bookmarkStart w:id="1813" w:name="_Toc179554889"/>
      <w:bookmarkStart w:id="1814" w:name="_Toc179794307"/>
      <w:bookmarkStart w:id="1815" w:name="_Toc205289360"/>
      <w:r w:rsidRPr="00591CBD">
        <w:t>CHAPTER B2 – SERVICING PARTICIPANTS</w:t>
      </w:r>
      <w:bookmarkEnd w:id="1792"/>
      <w:bookmarkEnd w:id="1793"/>
      <w:bookmarkEnd w:id="1794"/>
      <w:bookmarkEnd w:id="1806"/>
      <w:bookmarkEnd w:id="1807"/>
      <w:bookmarkEnd w:id="1808"/>
      <w:bookmarkEnd w:id="1809"/>
      <w:bookmarkEnd w:id="1810"/>
      <w:bookmarkEnd w:id="1811"/>
      <w:bookmarkEnd w:id="1812"/>
      <w:bookmarkEnd w:id="1813"/>
      <w:bookmarkEnd w:id="1814"/>
      <w:bookmarkEnd w:id="1815"/>
    </w:p>
    <w:p w14:paraId="431EBB97" w14:textId="0D37537F" w:rsidR="003432EA" w:rsidRPr="00591CBD" w:rsidRDefault="003432EA" w:rsidP="000825A3">
      <w:pPr>
        <w:pStyle w:val="Heading4"/>
      </w:pPr>
      <w:bookmarkStart w:id="1816" w:name="_Ref76565304"/>
      <w:bookmarkStart w:id="1817" w:name="_Toc79000523"/>
      <w:bookmarkStart w:id="1818" w:name="_Toc80265669"/>
      <w:bookmarkStart w:id="1819" w:name="_Toc179552032"/>
      <w:bookmarkStart w:id="1820" w:name="_Toc179552147"/>
      <w:bookmarkStart w:id="1821" w:name="_Toc179552347"/>
      <w:bookmarkStart w:id="1822" w:name="_Toc179552535"/>
      <w:bookmarkStart w:id="1823" w:name="_Toc179552736"/>
      <w:bookmarkStart w:id="1824" w:name="_Toc179552997"/>
      <w:bookmarkStart w:id="1825" w:name="_Toc179554890"/>
      <w:bookmarkStart w:id="1826" w:name="_Toc179794308"/>
      <w:bookmarkStart w:id="1827" w:name="_Toc205289361"/>
      <w:r w:rsidRPr="00591CBD">
        <w:t xml:space="preserve">Section B2.1 – Provider's </w:t>
      </w:r>
      <w:r w:rsidR="00EC34D7">
        <w:t>C</w:t>
      </w:r>
      <w:r w:rsidRPr="00591CBD">
        <w:t>aseload</w:t>
      </w:r>
      <w:bookmarkEnd w:id="1816"/>
      <w:bookmarkEnd w:id="1817"/>
      <w:bookmarkEnd w:id="1818"/>
      <w:bookmarkEnd w:id="1819"/>
      <w:bookmarkEnd w:id="1820"/>
      <w:bookmarkEnd w:id="1821"/>
      <w:bookmarkEnd w:id="1822"/>
      <w:bookmarkEnd w:id="1823"/>
      <w:bookmarkEnd w:id="1824"/>
      <w:bookmarkEnd w:id="1825"/>
      <w:bookmarkEnd w:id="1826"/>
      <w:bookmarkEnd w:id="1827"/>
    </w:p>
    <w:p w14:paraId="0D0F5C49" w14:textId="77777777" w:rsidR="003432EA" w:rsidRPr="00591CBD" w:rsidRDefault="003432EA" w:rsidP="000C573B">
      <w:pPr>
        <w:pStyle w:val="Style2"/>
      </w:pPr>
      <w:bookmarkStart w:id="1828" w:name="_Toc79000524"/>
      <w:bookmarkStart w:id="1829" w:name="_Toc80265670"/>
      <w:bookmarkStart w:id="1830" w:name="_Toc179552348"/>
      <w:bookmarkStart w:id="1831" w:name="_Toc179552536"/>
      <w:bookmarkStart w:id="1832" w:name="_Toc179552737"/>
      <w:bookmarkStart w:id="1833" w:name="_Toc179552998"/>
      <w:bookmarkStart w:id="1834" w:name="_Toc179554891"/>
      <w:bookmarkStart w:id="1835" w:name="_Toc179794309"/>
      <w:bookmarkStart w:id="1836" w:name="_Toc205289362"/>
      <w:r w:rsidRPr="00591CBD">
        <w:t xml:space="preserve">Services </w:t>
      </w:r>
      <w:r w:rsidR="00EC34D7">
        <w:t>C</w:t>
      </w:r>
      <w:r w:rsidRPr="00591CBD">
        <w:t xml:space="preserve">aseload </w:t>
      </w:r>
      <w:r w:rsidR="008C34AC" w:rsidRPr="00591CBD">
        <w:t>–</w:t>
      </w:r>
      <w:r w:rsidRPr="00591CBD">
        <w:t xml:space="preserve"> General</w:t>
      </w:r>
      <w:bookmarkEnd w:id="1828"/>
      <w:bookmarkEnd w:id="1829"/>
      <w:bookmarkEnd w:id="1830"/>
      <w:bookmarkEnd w:id="1831"/>
      <w:bookmarkEnd w:id="1832"/>
      <w:bookmarkEnd w:id="1833"/>
      <w:bookmarkEnd w:id="1834"/>
      <w:bookmarkEnd w:id="1835"/>
      <w:bookmarkEnd w:id="1836"/>
    </w:p>
    <w:p w14:paraId="72AF7FD3" w14:textId="77777777" w:rsidR="00C1618C" w:rsidRDefault="008C34AC" w:rsidP="00834962">
      <w:pPr>
        <w:pStyle w:val="Standardsubclause0"/>
      </w:pPr>
      <w:bookmarkStart w:id="1837" w:name="_Ref172560647"/>
      <w:r w:rsidRPr="00591CBD">
        <w:t xml:space="preserve">The </w:t>
      </w:r>
      <w:r w:rsidR="00901F46" w:rsidRPr="00591CBD">
        <w:t xml:space="preserve">Department and the </w:t>
      </w:r>
      <w:r w:rsidRPr="00591CBD">
        <w:t>Provider acknowledge</w:t>
      </w:r>
      <w:r w:rsidR="00901F46" w:rsidRPr="00591CBD">
        <w:t xml:space="preserve"> and agree</w:t>
      </w:r>
      <w:r w:rsidRPr="00591CBD">
        <w:t xml:space="preserve"> that</w:t>
      </w:r>
      <w:r w:rsidR="00C1618C">
        <w:t>:</w:t>
      </w:r>
    </w:p>
    <w:p w14:paraId="0C03212F" w14:textId="64EB3588" w:rsidR="00C1618C" w:rsidRDefault="00C1618C" w:rsidP="00396706">
      <w:pPr>
        <w:pStyle w:val="SubclausewithAlphaafternumber"/>
      </w:pPr>
      <w:r>
        <w:lastRenderedPageBreak/>
        <w:t xml:space="preserve">the Provider’s Caseload, </w:t>
      </w:r>
      <w:r w:rsidRPr="00C1618C">
        <w:t xml:space="preserve">at a particular point in time, </w:t>
      </w:r>
      <w:r>
        <w:t xml:space="preserve">is made up of </w:t>
      </w:r>
      <w:r w:rsidRPr="00C1618C">
        <w:t xml:space="preserve">all Participants who have on or before that point in time been Connected </w:t>
      </w:r>
      <w:r>
        <w:t xml:space="preserve">with the Provider (as referred to in clause </w:t>
      </w:r>
      <w:r>
        <w:fldChar w:fldCharType="begin" w:fldLock="1"/>
      </w:r>
      <w:r>
        <w:instrText xml:space="preserve"> REF _Ref78956899 \w \h </w:instrText>
      </w:r>
      <w:r>
        <w:fldChar w:fldCharType="separate"/>
      </w:r>
      <w:r w:rsidR="00C65C51">
        <w:t>89.1(b)(i)</w:t>
      </w:r>
      <w:r>
        <w:fldChar w:fldCharType="end"/>
      </w:r>
      <w:r>
        <w:t xml:space="preserve">) </w:t>
      </w:r>
      <w:r w:rsidRPr="00C1618C">
        <w:t xml:space="preserve">or Directly Registered </w:t>
      </w:r>
      <w:r>
        <w:t>with the Provider</w:t>
      </w:r>
      <w:r w:rsidR="003F3130">
        <w:t xml:space="preserve"> </w:t>
      </w:r>
      <w:r>
        <w:t xml:space="preserve">(following initially connecting with the Provider as referred to in clause </w:t>
      </w:r>
      <w:r>
        <w:fldChar w:fldCharType="begin" w:fldLock="1"/>
      </w:r>
      <w:r>
        <w:instrText xml:space="preserve"> REF _Ref172705057 \w \h </w:instrText>
      </w:r>
      <w:r>
        <w:fldChar w:fldCharType="separate"/>
      </w:r>
      <w:r w:rsidR="00C65C51">
        <w:t>89.1(b)(ii)</w:t>
      </w:r>
      <w:r>
        <w:fldChar w:fldCharType="end"/>
      </w:r>
      <w:r w:rsidR="003F3130">
        <w:t>)</w:t>
      </w:r>
      <w:r>
        <w:t xml:space="preserve">, </w:t>
      </w:r>
      <w:r w:rsidRPr="00C1618C">
        <w:t xml:space="preserve">and have not been Exited or transferred to another </w:t>
      </w:r>
      <w:r w:rsidR="009A1EDA">
        <w:t>Parent Pathways</w:t>
      </w:r>
      <w:r w:rsidRPr="00C1618C">
        <w:t xml:space="preserve"> Provider since that Connection or Direct Registration</w:t>
      </w:r>
      <w:r>
        <w:t>; and</w:t>
      </w:r>
      <w:r w:rsidR="00A013CC">
        <w:t xml:space="preserve"> </w:t>
      </w:r>
    </w:p>
    <w:p w14:paraId="21541A7D" w14:textId="40105BC4" w:rsidR="008C34AC" w:rsidRPr="00591CBD" w:rsidRDefault="000E1CFE" w:rsidP="001E54DA">
      <w:pPr>
        <w:pStyle w:val="SubclausewithAlphaafternumber"/>
      </w:pPr>
      <w:bookmarkStart w:id="1838" w:name="_Ref172705906"/>
      <w:r>
        <w:t xml:space="preserve">potential </w:t>
      </w:r>
      <w:r w:rsidR="008C34AC" w:rsidRPr="00591CBD">
        <w:t xml:space="preserve">Participants </w:t>
      </w:r>
      <w:r w:rsidR="00C1618C">
        <w:t xml:space="preserve">and Participants </w:t>
      </w:r>
      <w:r w:rsidR="008C34AC" w:rsidRPr="00591CBD">
        <w:t xml:space="preserve">may be </w:t>
      </w:r>
      <w:r>
        <w:t xml:space="preserve">initially </w:t>
      </w:r>
      <w:r w:rsidR="008C34AC" w:rsidRPr="00591CBD">
        <w:t>connected with the Provider</w:t>
      </w:r>
      <w:r>
        <w:t xml:space="preserve"> (prior to eligibility being confirmed)</w:t>
      </w:r>
      <w:r w:rsidR="008C34AC" w:rsidRPr="00591CBD">
        <w:t>:</w:t>
      </w:r>
      <w:bookmarkEnd w:id="1837"/>
      <w:bookmarkEnd w:id="1838"/>
    </w:p>
    <w:p w14:paraId="3288E934" w14:textId="733A537D" w:rsidR="008C34AC" w:rsidRPr="00591CBD" w:rsidRDefault="008C34AC" w:rsidP="001E54DA">
      <w:pPr>
        <w:pStyle w:val="SubclausewithRoman"/>
      </w:pPr>
      <w:bookmarkStart w:id="1839" w:name="_Ref78956899"/>
      <w:r w:rsidRPr="00591CBD">
        <w:t xml:space="preserve">through </w:t>
      </w:r>
      <w:r w:rsidR="005213EE">
        <w:t>Connection</w:t>
      </w:r>
      <w:r w:rsidRPr="00591CBD">
        <w:t>:</w:t>
      </w:r>
      <w:bookmarkEnd w:id="1839"/>
    </w:p>
    <w:p w14:paraId="1A399FF8" w14:textId="43C84F14" w:rsidR="008C34AC" w:rsidRPr="00C93703" w:rsidRDefault="008C34AC" w:rsidP="001E54DA">
      <w:pPr>
        <w:pStyle w:val="SubclausewithUpperAlpha"/>
        <w:rPr>
          <w:rStyle w:val="CUNote"/>
        </w:rPr>
      </w:pPr>
      <w:bookmarkStart w:id="1840" w:name="_Hlk78956930"/>
      <w:r w:rsidRPr="00591CBD">
        <w:t xml:space="preserve">when </w:t>
      </w:r>
      <w:r w:rsidR="00C1618C">
        <w:t>a</w:t>
      </w:r>
      <w:r w:rsidR="00C1618C" w:rsidRPr="00591CBD">
        <w:t xml:space="preserve"> </w:t>
      </w:r>
      <w:r w:rsidRPr="00591CBD">
        <w:t>Participant is transitioned to the Provider by the Department from a</w:t>
      </w:r>
      <w:r w:rsidR="00901F46" w:rsidRPr="00591CBD">
        <w:t xml:space="preserve"> </w:t>
      </w:r>
      <w:r w:rsidR="001F5445" w:rsidRPr="00591CBD">
        <w:t xml:space="preserve">Former </w:t>
      </w:r>
      <w:r w:rsidR="00395E57">
        <w:t xml:space="preserve">ParentsNext </w:t>
      </w:r>
      <w:r w:rsidR="00493B1E">
        <w:t>P</w:t>
      </w:r>
      <w:r w:rsidR="00780D4A">
        <w:t>rovider</w:t>
      </w:r>
      <w:r w:rsidRPr="00591CBD">
        <w:t>;</w:t>
      </w:r>
      <w:r w:rsidR="00CC3544" w:rsidRPr="00CC3544">
        <w:rPr>
          <w:rStyle w:val="CUNote"/>
        </w:rPr>
        <w:t xml:space="preserve"> </w:t>
      </w:r>
    </w:p>
    <w:p w14:paraId="680BC719" w14:textId="03D03989" w:rsidR="00E018F3" w:rsidRPr="00591CBD" w:rsidRDefault="00E018F3" w:rsidP="001E54DA">
      <w:pPr>
        <w:pStyle w:val="SubclausewithUpperAlpha"/>
      </w:pPr>
      <w:r>
        <w:t xml:space="preserve">when </w:t>
      </w:r>
      <w:r w:rsidR="00C1618C">
        <w:t xml:space="preserve">a </w:t>
      </w:r>
      <w:r w:rsidR="00703A8A">
        <w:t>Participant engages with Services Australia</w:t>
      </w:r>
      <w:r w:rsidR="00997A18">
        <w:t xml:space="preserve">, expresses an interest in participating in the </w:t>
      </w:r>
      <w:r w:rsidR="009A1EDA">
        <w:t>Parent Pathways</w:t>
      </w:r>
      <w:r w:rsidR="00515AD9" w:rsidRPr="00515AD9">
        <w:t xml:space="preserve"> Service</w:t>
      </w:r>
      <w:r w:rsidR="00703A8A">
        <w:t xml:space="preserve"> and provides consent for their information to be share</w:t>
      </w:r>
      <w:r w:rsidR="00780D4A">
        <w:t>d</w:t>
      </w:r>
      <w:r w:rsidR="00703A8A">
        <w:t xml:space="preserve"> with a </w:t>
      </w:r>
      <w:r w:rsidR="009A1EDA">
        <w:t>Parent Pathways</w:t>
      </w:r>
      <w:r w:rsidR="00703A8A">
        <w:t xml:space="preserve"> Provider</w:t>
      </w:r>
      <w:r w:rsidR="001F6E6F">
        <w:t>;</w:t>
      </w:r>
      <w:r w:rsidR="003B2DE3" w:rsidRPr="003B2DE3">
        <w:rPr>
          <w:rStyle w:val="CUNote"/>
        </w:rPr>
        <w:t xml:space="preserve"> </w:t>
      </w:r>
    </w:p>
    <w:p w14:paraId="2FBABE8B" w14:textId="663BDEB6" w:rsidR="008C34AC" w:rsidRPr="00591CBD" w:rsidRDefault="008C34AC" w:rsidP="001E54DA">
      <w:pPr>
        <w:pStyle w:val="SubclausewithUpperAlpha"/>
      </w:pPr>
      <w:r w:rsidRPr="00591CBD">
        <w:t xml:space="preserve">when </w:t>
      </w:r>
      <w:r w:rsidR="00C1618C">
        <w:t xml:space="preserve">a </w:t>
      </w:r>
      <w:r w:rsidRPr="00591CBD">
        <w:t xml:space="preserve">Participant </w:t>
      </w:r>
      <w:r w:rsidR="007006E5">
        <w:t>moves</w:t>
      </w:r>
      <w:r w:rsidR="004309FC">
        <w:t xml:space="preserve"> </w:t>
      </w:r>
      <w:r w:rsidR="0089383E">
        <w:t>to the Provider</w:t>
      </w:r>
      <w:r w:rsidRPr="00591CBD">
        <w:t xml:space="preserve"> from an Other Service</w:t>
      </w:r>
      <w:r w:rsidR="00816093" w:rsidRPr="00591CBD">
        <w:t xml:space="preserve"> or </w:t>
      </w:r>
      <w:r w:rsidR="0015373C">
        <w:t>Workforce Australia Online</w:t>
      </w:r>
      <w:r w:rsidR="00816093" w:rsidRPr="00591CBD">
        <w:t xml:space="preserve">, including where </w:t>
      </w:r>
      <w:r w:rsidR="000E1CFE">
        <w:t>a</w:t>
      </w:r>
      <w:r w:rsidR="00816093" w:rsidRPr="00591CBD">
        <w:t xml:space="preserve"> </w:t>
      </w:r>
      <w:r w:rsidR="0015373C">
        <w:t>Workforce Australia Services Online Participant</w:t>
      </w:r>
      <w:r w:rsidR="00816093" w:rsidRPr="00591CBD">
        <w:t xml:space="preserve"> </w:t>
      </w:r>
      <w:r w:rsidR="00263DF4" w:rsidRPr="00591CBD">
        <w:t xml:space="preserve">requests </w:t>
      </w:r>
      <w:r w:rsidRPr="00591CBD">
        <w:t xml:space="preserve">to be </w:t>
      </w:r>
      <w:r w:rsidR="004309FC">
        <w:t>moved</w:t>
      </w:r>
      <w:r w:rsidR="004309FC" w:rsidRPr="00591CBD">
        <w:t xml:space="preserve"> </w:t>
      </w:r>
      <w:r w:rsidRPr="00591CBD">
        <w:t xml:space="preserve">to </w:t>
      </w:r>
      <w:r w:rsidR="00DB20EA">
        <w:t xml:space="preserve">the </w:t>
      </w:r>
      <w:r w:rsidR="009A1EDA">
        <w:t>Parent Pathways</w:t>
      </w:r>
      <w:r w:rsidR="00DB20EA">
        <w:t xml:space="preserve"> Service</w:t>
      </w:r>
      <w:r w:rsidRPr="00591CBD">
        <w:t xml:space="preserve">; or </w:t>
      </w:r>
    </w:p>
    <w:p w14:paraId="2A2C9EFB" w14:textId="21DBD0D3" w:rsidR="008C34AC" w:rsidRPr="00591CBD" w:rsidRDefault="008C34AC" w:rsidP="001E54DA">
      <w:pPr>
        <w:pStyle w:val="SubclausewithUpperAlpha"/>
      </w:pPr>
      <w:r w:rsidRPr="00591CBD">
        <w:t xml:space="preserve">when </w:t>
      </w:r>
      <w:r w:rsidR="001E54DA">
        <w:t>a</w:t>
      </w:r>
      <w:r w:rsidR="001E54DA" w:rsidRPr="00591CBD">
        <w:t xml:space="preserve"> </w:t>
      </w:r>
      <w:r w:rsidRPr="00591CBD">
        <w:t xml:space="preserve">Participant is transferred to the Provider from another </w:t>
      </w:r>
      <w:r w:rsidR="009A1EDA">
        <w:t>Parent Pathways</w:t>
      </w:r>
      <w:r w:rsidR="00C763AF">
        <w:t xml:space="preserve"> </w:t>
      </w:r>
      <w:r w:rsidR="003B2DE3">
        <w:t>P</w:t>
      </w:r>
      <w:r w:rsidR="00CC3732">
        <w:t>rovider</w:t>
      </w:r>
      <w:r w:rsidRPr="00591CBD">
        <w:t>; or</w:t>
      </w:r>
    </w:p>
    <w:p w14:paraId="7FA7C47E" w14:textId="0FECAAA2" w:rsidR="000E1CFE" w:rsidRDefault="000E1CFE" w:rsidP="001E54DA">
      <w:pPr>
        <w:pStyle w:val="SubclausewithRoman"/>
      </w:pPr>
      <w:bookmarkStart w:id="1841" w:name="_Ref172705057"/>
      <w:bookmarkEnd w:id="1840"/>
      <w:r>
        <w:t>when either:</w:t>
      </w:r>
      <w:bookmarkEnd w:id="1841"/>
    </w:p>
    <w:p w14:paraId="36FC1BC3" w14:textId="601D28D0" w:rsidR="00936FC0" w:rsidRDefault="001E54DA" w:rsidP="001E54DA">
      <w:pPr>
        <w:pStyle w:val="SubclausewithUpperAlpha"/>
      </w:pPr>
      <w:r>
        <w:t>a</w:t>
      </w:r>
      <w:r w:rsidR="00936FC0">
        <w:t xml:space="preserve"> potential Participant presents to the Provider without a </w:t>
      </w:r>
      <w:r>
        <w:t>C</w:t>
      </w:r>
      <w:r w:rsidR="00936FC0">
        <w:t>onnection; or</w:t>
      </w:r>
    </w:p>
    <w:p w14:paraId="0CDBDDC6" w14:textId="6F0859C7" w:rsidR="008C34AC" w:rsidRDefault="00936FC0" w:rsidP="001E54DA">
      <w:pPr>
        <w:pStyle w:val="SubclausewithUpperAlpha"/>
      </w:pPr>
      <w:r>
        <w:t xml:space="preserve">the Provider recruits </w:t>
      </w:r>
      <w:r w:rsidR="001E54DA">
        <w:t>a</w:t>
      </w:r>
      <w:r>
        <w:t xml:space="preserve"> potential Participant </w:t>
      </w:r>
      <w:r w:rsidR="00A013CC">
        <w:t xml:space="preserve">(without a Connection) </w:t>
      </w:r>
      <w:r>
        <w:t xml:space="preserve">through </w:t>
      </w:r>
      <w:r w:rsidR="00BB1216">
        <w:t>promotional</w:t>
      </w:r>
      <w:r>
        <w:t xml:space="preserve"> activities </w:t>
      </w:r>
      <w:r w:rsidR="00BB1216">
        <w:t>within a Service Area</w:t>
      </w:r>
      <w:r w:rsidR="0016769C" w:rsidRPr="00591CBD">
        <w:t>.</w:t>
      </w:r>
    </w:p>
    <w:p w14:paraId="307D644B" w14:textId="08E6E6ED" w:rsidR="00F4785B" w:rsidRDefault="00635E6C" w:rsidP="00F4785B">
      <w:pPr>
        <w:pStyle w:val="Standardsubclause0"/>
      </w:pPr>
      <w:bookmarkStart w:id="1842" w:name="_Hlk175230190"/>
      <w:r>
        <w:t>Whe</w:t>
      </w:r>
      <w:r w:rsidR="00DB41BF" w:rsidRPr="005B133A">
        <w:t>re</w:t>
      </w:r>
      <w:r>
        <w:t xml:space="preserve"> a potential Participant or a Participant is </w:t>
      </w:r>
      <w:r w:rsidR="008E6F9B">
        <w:t>C</w:t>
      </w:r>
      <w:r>
        <w:t xml:space="preserve">onnected with the Provider </w:t>
      </w:r>
      <w:r w:rsidR="0071488D">
        <w:t>in accordance with clause 89.1(b)(i)</w:t>
      </w:r>
      <w:r w:rsidR="00DB41BF">
        <w:t>(</w:t>
      </w:r>
      <w:r w:rsidR="00DB41BF" w:rsidRPr="005B133A">
        <w:t>B) to (D)</w:t>
      </w:r>
      <w:r w:rsidR="00026D5A" w:rsidRPr="005B133A">
        <w:t>,</w:t>
      </w:r>
      <w:r w:rsidR="00026D5A">
        <w:t xml:space="preserve"> </w:t>
      </w:r>
      <w:r w:rsidR="00AE42B2">
        <w:t>the Provider must</w:t>
      </w:r>
      <w:r w:rsidR="00135F7B">
        <w:t xml:space="preserve"> </w:t>
      </w:r>
      <w:r w:rsidR="00AE42B2">
        <w:t xml:space="preserve">attempt to contact the potential Participant or </w:t>
      </w:r>
      <w:r w:rsidR="00AE42B2" w:rsidRPr="005B133A">
        <w:t xml:space="preserve">Participant </w:t>
      </w:r>
      <w:r w:rsidR="00DB41BF" w:rsidRPr="005B133A">
        <w:t>in the manner and</w:t>
      </w:r>
      <w:r w:rsidR="00DB41BF">
        <w:t xml:space="preserve"> </w:t>
      </w:r>
      <w:r w:rsidR="00AE42B2">
        <w:t xml:space="preserve">within </w:t>
      </w:r>
      <w:r w:rsidR="00C23A9E">
        <w:t>the</w:t>
      </w:r>
      <w:r w:rsidR="00415F67">
        <w:t xml:space="preserve"> timeframe specified </w:t>
      </w:r>
      <w:r w:rsidR="00C23A9E">
        <w:t>in any Guidelines</w:t>
      </w:r>
      <w:r w:rsidR="00415F67">
        <w:t>.</w:t>
      </w:r>
    </w:p>
    <w:p w14:paraId="17115406" w14:textId="77777777" w:rsidR="00162A0A" w:rsidRPr="00591CBD" w:rsidRDefault="00162A0A" w:rsidP="000C573B">
      <w:pPr>
        <w:pStyle w:val="Style2"/>
      </w:pPr>
      <w:bookmarkStart w:id="1843" w:name="_Toc79000525"/>
      <w:bookmarkStart w:id="1844" w:name="_Toc80265671"/>
      <w:bookmarkStart w:id="1845" w:name="_Toc179552349"/>
      <w:bookmarkStart w:id="1846" w:name="_Toc179552537"/>
      <w:bookmarkStart w:id="1847" w:name="_Toc179552738"/>
      <w:bookmarkStart w:id="1848" w:name="_Toc179552999"/>
      <w:bookmarkStart w:id="1849" w:name="_Toc179554892"/>
      <w:bookmarkStart w:id="1850" w:name="_Toc179794310"/>
      <w:bookmarkStart w:id="1851" w:name="_Toc205289363"/>
      <w:bookmarkEnd w:id="1842"/>
      <w:r w:rsidRPr="00591CBD">
        <w:t>Transitioned Participants</w:t>
      </w:r>
      <w:bookmarkEnd w:id="1843"/>
      <w:bookmarkEnd w:id="1844"/>
      <w:bookmarkEnd w:id="1845"/>
      <w:bookmarkEnd w:id="1846"/>
      <w:bookmarkEnd w:id="1847"/>
      <w:bookmarkEnd w:id="1848"/>
      <w:bookmarkEnd w:id="1849"/>
      <w:bookmarkEnd w:id="1850"/>
      <w:bookmarkEnd w:id="1851"/>
    </w:p>
    <w:p w14:paraId="0ED11F75" w14:textId="77777777" w:rsidR="00162A0A" w:rsidRPr="00591CBD" w:rsidRDefault="00162A0A" w:rsidP="00834962">
      <w:pPr>
        <w:pStyle w:val="Standardsubclause0"/>
      </w:pPr>
      <w:r w:rsidRPr="00591CBD">
        <w:t>The Provider must, in accordance with any Guidelines and directions from the Department:</w:t>
      </w:r>
    </w:p>
    <w:p w14:paraId="07B0849A" w14:textId="77777777" w:rsidR="00162A0A" w:rsidRPr="00591CBD" w:rsidRDefault="00162A0A" w:rsidP="00834962">
      <w:pPr>
        <w:pStyle w:val="SubclausewithAlphaafternumber"/>
      </w:pPr>
      <w:r w:rsidRPr="00591CBD">
        <w:t xml:space="preserve">provide Services to each Transitioned Participant in accordance with this Deed; and </w:t>
      </w:r>
    </w:p>
    <w:p w14:paraId="19DBCB29" w14:textId="77777777" w:rsidR="00723ABB" w:rsidRPr="00591CBD" w:rsidRDefault="00162A0A" w:rsidP="00834962">
      <w:pPr>
        <w:pStyle w:val="SubclausewithAlphaafternumber"/>
      </w:pPr>
      <w:r w:rsidRPr="00591CBD">
        <w:lastRenderedPageBreak/>
        <w:t xml:space="preserve">commence providing Services to each Transitioned Participant within the timeframe Notified </w:t>
      </w:r>
      <w:r w:rsidR="0007474F" w:rsidRPr="00591CBD">
        <w:t xml:space="preserve">or otherwise advised </w:t>
      </w:r>
      <w:r w:rsidRPr="00591CBD">
        <w:t>by the Department, following their Transition Date.</w:t>
      </w:r>
    </w:p>
    <w:p w14:paraId="200D94C0" w14:textId="240BFF57" w:rsidR="0033336D" w:rsidRPr="00591CBD" w:rsidRDefault="00936FC0" w:rsidP="000C573B">
      <w:pPr>
        <w:pStyle w:val="Style2"/>
      </w:pPr>
      <w:bookmarkStart w:id="1852" w:name="_Toc179552350"/>
      <w:bookmarkStart w:id="1853" w:name="_Toc179552538"/>
      <w:bookmarkStart w:id="1854" w:name="_Toc179552739"/>
      <w:bookmarkStart w:id="1855" w:name="_Toc179553000"/>
      <w:bookmarkStart w:id="1856" w:name="_Toc179554893"/>
      <w:bookmarkStart w:id="1857" w:name="_Toc179794311"/>
      <w:bookmarkStart w:id="1858" w:name="_Toc205289364"/>
      <w:r>
        <w:t>Confirmation of eligibility and consent</w:t>
      </w:r>
      <w:bookmarkEnd w:id="1852"/>
      <w:bookmarkEnd w:id="1853"/>
      <w:bookmarkEnd w:id="1854"/>
      <w:bookmarkEnd w:id="1855"/>
      <w:bookmarkEnd w:id="1856"/>
      <w:bookmarkEnd w:id="1857"/>
      <w:bookmarkEnd w:id="1858"/>
    </w:p>
    <w:p w14:paraId="40820F4A" w14:textId="70E34B22" w:rsidR="001E326D" w:rsidRPr="00591CBD" w:rsidRDefault="004D4CBC" w:rsidP="004D4CBC">
      <w:pPr>
        <w:pStyle w:val="Standardsubclause0"/>
      </w:pPr>
      <w:r>
        <w:t>T</w:t>
      </w:r>
      <w:r w:rsidR="00D82474" w:rsidRPr="00591CBD">
        <w:t>he Provider must</w:t>
      </w:r>
      <w:r w:rsidR="00936FC0">
        <w:t>, in accordance with any Guidelines, including within the timeframes specified in any Guidelines</w:t>
      </w:r>
      <w:r w:rsidR="00D82474" w:rsidRPr="00591CBD">
        <w:t>:</w:t>
      </w:r>
      <w:r w:rsidR="005E657C">
        <w:t xml:space="preserve"> </w:t>
      </w:r>
    </w:p>
    <w:p w14:paraId="04B2B106" w14:textId="7B9F3727" w:rsidR="00F42E81" w:rsidRDefault="00D82474" w:rsidP="00834962">
      <w:pPr>
        <w:pStyle w:val="SubclausewithAlphaafternumber"/>
      </w:pPr>
      <w:bookmarkStart w:id="1859" w:name="_Ref76572465"/>
      <w:r w:rsidRPr="00591CBD">
        <w:t>confirm the individual</w:t>
      </w:r>
      <w:r w:rsidR="007301FB">
        <w:t xml:space="preserve"> is an Eligible Participant</w:t>
      </w:r>
      <w:r w:rsidRPr="00591CBD">
        <w:t xml:space="preserve">, </w:t>
      </w:r>
      <w:r w:rsidR="00174988">
        <w:t>including by seeking the information specified in the Guidelines from the individual;</w:t>
      </w:r>
      <w:r w:rsidR="00C20C1E">
        <w:t xml:space="preserve"> </w:t>
      </w:r>
    </w:p>
    <w:p w14:paraId="414A28D6" w14:textId="0FAEC8C9" w:rsidR="00F42E81" w:rsidRDefault="00661BF1" w:rsidP="00834962">
      <w:pPr>
        <w:pStyle w:val="SubclausewithAlphaafternumber"/>
      </w:pPr>
      <w:r w:rsidDel="00651D71">
        <w:t xml:space="preserve">provide the </w:t>
      </w:r>
      <w:r w:rsidR="001E54DA">
        <w:t>individual</w:t>
      </w:r>
      <w:r w:rsidR="00FD59B4">
        <w:t xml:space="preserve"> </w:t>
      </w:r>
      <w:r w:rsidDel="00651D71">
        <w:t xml:space="preserve">with the </w:t>
      </w:r>
      <w:r w:rsidRPr="001A4FBD" w:rsidDel="00651D71">
        <w:t>Privacy Notification and Consent Form</w:t>
      </w:r>
      <w:r w:rsidDel="00651D71">
        <w:t>, and explain the form to them, including explaining the types of Personal Information they may be required to provide during their participation in the Services and how this information will be used and disclosed;</w:t>
      </w:r>
      <w:r w:rsidR="00C20C1E">
        <w:t xml:space="preserve"> and</w:t>
      </w:r>
    </w:p>
    <w:p w14:paraId="24992DBD" w14:textId="0192D1F6" w:rsidR="00C1618C" w:rsidRDefault="00D82474" w:rsidP="00834962">
      <w:pPr>
        <w:pStyle w:val="SubclausewithAlphaafternumber"/>
      </w:pPr>
      <w:r w:rsidRPr="00591CBD">
        <w:t xml:space="preserve">if </w:t>
      </w:r>
      <w:r w:rsidR="007301FB">
        <w:t xml:space="preserve">the Provider confirms that the </w:t>
      </w:r>
      <w:r w:rsidR="007301FB" w:rsidRPr="00591CBD">
        <w:t>individual</w:t>
      </w:r>
      <w:r w:rsidR="007301FB">
        <w:t xml:space="preserve"> is an Eligible Participant</w:t>
      </w:r>
      <w:r w:rsidR="00C1618C">
        <w:t>:</w:t>
      </w:r>
    </w:p>
    <w:p w14:paraId="42D81699" w14:textId="3AB67AB5" w:rsidR="001E54DA" w:rsidRDefault="001E54DA" w:rsidP="00396706">
      <w:pPr>
        <w:pStyle w:val="SubclausewithRoman"/>
      </w:pPr>
      <w:r>
        <w:t>Directly Register the individual if the individual was not Connected with the Provider; and</w:t>
      </w:r>
    </w:p>
    <w:p w14:paraId="5EB6AA57" w14:textId="2798DBA1" w:rsidR="00D82474" w:rsidRDefault="00D82474" w:rsidP="001E54DA">
      <w:pPr>
        <w:pStyle w:val="SubclausewithRoman"/>
      </w:pPr>
      <w:r w:rsidRPr="00591CBD">
        <w:t xml:space="preserve">provide Services to </w:t>
      </w:r>
      <w:r w:rsidR="001E54DA">
        <w:t>the individual</w:t>
      </w:r>
      <w:r w:rsidRPr="00591CBD">
        <w:t xml:space="preserve"> </w:t>
      </w:r>
      <w:r w:rsidR="001E54DA">
        <w:t xml:space="preserve">(whether they are Connected or Directly Registered with the Provider) </w:t>
      </w:r>
      <w:r w:rsidRPr="00591CBD">
        <w:t>in accordance with this Deed.</w:t>
      </w:r>
      <w:bookmarkEnd w:id="1859"/>
      <w:r w:rsidRPr="00591CBD">
        <w:t xml:space="preserve"> </w:t>
      </w:r>
    </w:p>
    <w:p w14:paraId="5AA2B43F" w14:textId="58EDC801" w:rsidR="00D82474" w:rsidRPr="00591CBD" w:rsidRDefault="00D82474" w:rsidP="00834962">
      <w:pPr>
        <w:pStyle w:val="Standardsubclause0"/>
      </w:pPr>
      <w:r w:rsidRPr="00591CBD">
        <w:t xml:space="preserve">Where a Participant is </w:t>
      </w:r>
      <w:r w:rsidR="00174988">
        <w:t>Connected with</w:t>
      </w:r>
      <w:r w:rsidRPr="00591CBD">
        <w:t xml:space="preserve"> the Provider from an Other Service, the Provider must, in accordance with any Guidelines, cooperate with the relevant Other Service Provider to facilitate the Participant's move into </w:t>
      </w:r>
      <w:r w:rsidR="00AC4B5E" w:rsidRPr="00591CBD">
        <w:t xml:space="preserve">the </w:t>
      </w:r>
      <w:r w:rsidRPr="00591CBD">
        <w:t>Services.</w:t>
      </w:r>
      <w:bookmarkStart w:id="1860" w:name="_Hlk77183926"/>
      <w:r w:rsidR="00D6680A" w:rsidRPr="00591CBD">
        <w:t xml:space="preserve"> </w:t>
      </w:r>
    </w:p>
    <w:bookmarkEnd w:id="1860"/>
    <w:p w14:paraId="56486296" w14:textId="056F6594" w:rsidR="00D82474" w:rsidRPr="00591CBD" w:rsidRDefault="00D82474" w:rsidP="00834962">
      <w:pPr>
        <w:pStyle w:val="Standardsubclause0"/>
      </w:pPr>
      <w:r w:rsidRPr="00591CBD">
        <w:t>Where a</w:t>
      </w:r>
      <w:r w:rsidR="00FF443A">
        <w:t>n</w:t>
      </w:r>
      <w:r w:rsidRPr="00591CBD">
        <w:t xml:space="preserve"> </w:t>
      </w:r>
      <w:r w:rsidR="00FF443A">
        <w:t>individual</w:t>
      </w:r>
      <w:r w:rsidR="00FF443A" w:rsidRPr="00591CBD">
        <w:t xml:space="preserve"> </w:t>
      </w:r>
      <w:r w:rsidRPr="00591CBD">
        <w:t xml:space="preserve">presents to the Provider without </w:t>
      </w:r>
      <w:r w:rsidR="00174988">
        <w:t xml:space="preserve">being Connected with </w:t>
      </w:r>
      <w:r w:rsidRPr="00591CBD">
        <w:t>the Provider</w:t>
      </w:r>
      <w:r w:rsidR="00174988">
        <w:t xml:space="preserve">, </w:t>
      </w:r>
      <w:r w:rsidR="00310440">
        <w:t xml:space="preserve">and is not </w:t>
      </w:r>
      <w:r w:rsidR="007301FB">
        <w:t>an Eligible Participant</w:t>
      </w:r>
      <w:r w:rsidR="00310440">
        <w:t xml:space="preserve">, </w:t>
      </w:r>
      <w:r w:rsidR="00174988">
        <w:t>the Provider</w:t>
      </w:r>
      <w:r w:rsidRPr="00591CBD">
        <w:t xml:space="preserve"> must, in accordance with any Guidelines:</w:t>
      </w:r>
      <w:r w:rsidR="00310440">
        <w:t xml:space="preserve"> </w:t>
      </w:r>
    </w:p>
    <w:p w14:paraId="03483C89" w14:textId="4C3E0CDC" w:rsidR="00D82474" w:rsidRPr="00591CBD" w:rsidRDefault="00D82474" w:rsidP="00834962">
      <w:pPr>
        <w:pStyle w:val="SubclausewithAlphaafternumber"/>
      </w:pPr>
      <w:r w:rsidRPr="00591CBD">
        <w:t>if they present in crisis, immediately provide, or refer them to</w:t>
      </w:r>
      <w:r w:rsidR="00310440">
        <w:t>,</w:t>
      </w:r>
      <w:r w:rsidRPr="00591CBD">
        <w:t xml:space="preserve"> relevant crisis assistance; and</w:t>
      </w:r>
    </w:p>
    <w:p w14:paraId="054713D6" w14:textId="57930DB7" w:rsidR="00FD5DB0" w:rsidRPr="00591CBD" w:rsidRDefault="00725161" w:rsidP="00834962">
      <w:pPr>
        <w:pStyle w:val="SubclausewithAlphaafternumber"/>
      </w:pPr>
      <w:r>
        <w:t xml:space="preserve">determine if they may be eligible </w:t>
      </w:r>
      <w:r w:rsidR="00FF443A">
        <w:t>to receive services from any of the providers referred to in clauses</w:t>
      </w:r>
      <w:r w:rsidR="00700A75">
        <w:t xml:space="preserve"> 81.1(g) to 81.1(j)</w:t>
      </w:r>
      <w:r w:rsidR="00FF443A">
        <w:t>, and connect the individual with any of the providers that they may be eligible to receive services from</w:t>
      </w:r>
      <w:r w:rsidR="00D82474" w:rsidRPr="00591CBD">
        <w:t>.</w:t>
      </w:r>
    </w:p>
    <w:p w14:paraId="12D0B7D6" w14:textId="77777777" w:rsidR="0033336D" w:rsidRPr="00591CBD" w:rsidRDefault="00D82474" w:rsidP="000C573B">
      <w:pPr>
        <w:pStyle w:val="Style2"/>
      </w:pPr>
      <w:bookmarkStart w:id="1861" w:name="_Toc79000527"/>
      <w:bookmarkStart w:id="1862" w:name="_Toc80265673"/>
      <w:bookmarkStart w:id="1863" w:name="_Ref158996179"/>
      <w:bookmarkStart w:id="1864" w:name="_Toc179552351"/>
      <w:bookmarkStart w:id="1865" w:name="_Toc179552539"/>
      <w:bookmarkStart w:id="1866" w:name="_Toc179552740"/>
      <w:bookmarkStart w:id="1867" w:name="_Toc179553001"/>
      <w:bookmarkStart w:id="1868" w:name="_Toc179554894"/>
      <w:bookmarkStart w:id="1869" w:name="_Toc179794312"/>
      <w:bookmarkStart w:id="1870" w:name="_Toc205289365"/>
      <w:r w:rsidRPr="00591CBD">
        <w:t>Transfers</w:t>
      </w:r>
      <w:bookmarkEnd w:id="1861"/>
      <w:bookmarkEnd w:id="1862"/>
      <w:bookmarkEnd w:id="1863"/>
      <w:bookmarkEnd w:id="1864"/>
      <w:bookmarkEnd w:id="1865"/>
      <w:bookmarkEnd w:id="1866"/>
      <w:bookmarkEnd w:id="1867"/>
      <w:bookmarkEnd w:id="1868"/>
      <w:bookmarkEnd w:id="1869"/>
      <w:bookmarkEnd w:id="1870"/>
    </w:p>
    <w:p w14:paraId="6C2954F6" w14:textId="77777777" w:rsidR="00D82474" w:rsidRPr="00591CBD" w:rsidRDefault="00D82474" w:rsidP="009834D7">
      <w:pPr>
        <w:pStyle w:val="Heading6"/>
      </w:pPr>
      <w:r w:rsidRPr="00591CBD">
        <w:t xml:space="preserve">Transfers to and from the Provider </w:t>
      </w:r>
    </w:p>
    <w:p w14:paraId="08AD5639" w14:textId="09BD463E" w:rsidR="00D82474" w:rsidRPr="00591CBD" w:rsidRDefault="00D82474" w:rsidP="00834962">
      <w:pPr>
        <w:pStyle w:val="Standardsubclause0"/>
      </w:pPr>
      <w:r w:rsidRPr="00591CBD">
        <w:t>The Provider agrees that a Participant may be transferred to another</w:t>
      </w:r>
      <w:r w:rsidR="00FD34A6" w:rsidRPr="00591CBD">
        <w:t xml:space="preserve"> </w:t>
      </w:r>
      <w:r w:rsidR="009A1EDA">
        <w:t>Parent Pathways</w:t>
      </w:r>
      <w:r w:rsidR="00C763AF">
        <w:t xml:space="preserve"> </w:t>
      </w:r>
      <w:r w:rsidR="00CC3732">
        <w:t>Provider</w:t>
      </w:r>
      <w:r w:rsidRPr="00591CBD">
        <w:t xml:space="preserve">: </w:t>
      </w:r>
    </w:p>
    <w:p w14:paraId="7CD17356" w14:textId="3D3C754A" w:rsidR="00D82474" w:rsidRPr="00591CBD" w:rsidRDefault="00D82474" w:rsidP="00834962">
      <w:pPr>
        <w:pStyle w:val="SubclausewithAlphaafternumber"/>
      </w:pPr>
      <w:r w:rsidRPr="00591CBD">
        <w:t xml:space="preserve">after </w:t>
      </w:r>
      <w:r w:rsidR="00D674AC">
        <w:t>the Participant changes address</w:t>
      </w:r>
      <w:r w:rsidR="00D674AC" w:rsidRPr="00D674AC">
        <w:t xml:space="preserve">, </w:t>
      </w:r>
      <w:r w:rsidR="00D674AC">
        <w:t xml:space="preserve">provided that </w:t>
      </w:r>
      <w:r w:rsidR="00D674AC" w:rsidRPr="00D674AC">
        <w:t xml:space="preserve">the Provider, the proposed new </w:t>
      </w:r>
      <w:r w:rsidR="009A1EDA">
        <w:t>Parent Pathways</w:t>
      </w:r>
      <w:r w:rsidR="00D674AC" w:rsidRPr="00D674AC">
        <w:t xml:space="preserve"> </w:t>
      </w:r>
      <w:r w:rsidR="00CC3544">
        <w:t>P</w:t>
      </w:r>
      <w:r w:rsidR="00D674AC" w:rsidRPr="00D674AC">
        <w:t>rovider and the Participant all agree</w:t>
      </w:r>
      <w:r w:rsidR="00D674AC">
        <w:t xml:space="preserve"> to the transfer</w:t>
      </w:r>
      <w:r w:rsidRPr="00591CBD">
        <w:t>;</w:t>
      </w:r>
      <w:r w:rsidR="00D674AC">
        <w:t xml:space="preserve"> </w:t>
      </w:r>
    </w:p>
    <w:p w14:paraId="0A42B803" w14:textId="2CBDE6A0" w:rsidR="00D82474" w:rsidRPr="00591CBD" w:rsidRDefault="00D82474" w:rsidP="00834962">
      <w:pPr>
        <w:pStyle w:val="SubclausewithAlphaafternumber"/>
      </w:pPr>
      <w:r w:rsidRPr="00591CBD">
        <w:t>where the Department is satisfied that:</w:t>
      </w:r>
    </w:p>
    <w:p w14:paraId="5435BF94" w14:textId="773B410E" w:rsidR="00B00F03" w:rsidRDefault="00D82474" w:rsidP="00C93703">
      <w:pPr>
        <w:pStyle w:val="SubclausewithRoman"/>
        <w:keepNext/>
        <w:keepLines/>
        <w:ind w:left="2155"/>
      </w:pPr>
      <w:r w:rsidRPr="00591CBD">
        <w:lastRenderedPageBreak/>
        <w:t xml:space="preserve">a change in </w:t>
      </w:r>
      <w:r w:rsidR="009A1EDA">
        <w:t>Parent Pathways</w:t>
      </w:r>
      <w:r w:rsidR="00C763AF">
        <w:t xml:space="preserve"> </w:t>
      </w:r>
      <w:r w:rsidR="00A66854">
        <w:t>P</w:t>
      </w:r>
      <w:r w:rsidR="00527DD5">
        <w:t>rovider</w:t>
      </w:r>
      <w:r w:rsidR="00527DD5" w:rsidRPr="00591CBD">
        <w:t xml:space="preserve"> </w:t>
      </w:r>
      <w:r w:rsidRPr="00591CBD">
        <w:t xml:space="preserve">would </w:t>
      </w:r>
      <w:r w:rsidR="002450FF">
        <w:t>better assist the Participant to achieve their</w:t>
      </w:r>
      <w:r w:rsidR="00DD2835">
        <w:t xml:space="preserve"> identified</w:t>
      </w:r>
      <w:r w:rsidR="002450FF">
        <w:t xml:space="preserve"> goals</w:t>
      </w:r>
      <w:r w:rsidR="00B25710">
        <w:t>, would be more convenient for the Participant in terms of the location or would better meet the Participant’s needs</w:t>
      </w:r>
      <w:r w:rsidRPr="00591CBD">
        <w:t>;</w:t>
      </w:r>
      <w:r w:rsidR="00B25710">
        <w:t xml:space="preserve"> or</w:t>
      </w:r>
      <w:r w:rsidR="00A66854" w:rsidRPr="00A66854">
        <w:rPr>
          <w:rStyle w:val="CUNote"/>
        </w:rPr>
        <w:t xml:space="preserve"> </w:t>
      </w:r>
    </w:p>
    <w:p w14:paraId="78D96897" w14:textId="77777777" w:rsidR="00D82474" w:rsidRPr="00591CBD" w:rsidRDefault="00D82474" w:rsidP="00C93703">
      <w:pPr>
        <w:pStyle w:val="SubclausewithRoman"/>
        <w:ind w:left="2155"/>
      </w:pPr>
      <w:r w:rsidRPr="00591CBD">
        <w:t>the relationship between the Participant and the Provider has broken down;</w:t>
      </w:r>
    </w:p>
    <w:p w14:paraId="478E5487" w14:textId="041CA352" w:rsidR="00D82474" w:rsidRPr="00591CBD" w:rsidRDefault="00D82474" w:rsidP="00834962">
      <w:pPr>
        <w:pStyle w:val="SubclausewithAlphaafternumber"/>
      </w:pPr>
      <w:r w:rsidRPr="00591CBD">
        <w:t>if</w:t>
      </w:r>
      <w:r w:rsidR="002865ED">
        <w:t xml:space="preserve">, in accordance with any Guidelines, </w:t>
      </w:r>
      <w:r w:rsidRPr="00591CBD">
        <w:t xml:space="preserve">the Provider, the proposed new </w:t>
      </w:r>
      <w:r w:rsidR="00421C80">
        <w:t>Parent Pathways</w:t>
      </w:r>
      <w:r w:rsidR="00CC3732">
        <w:t xml:space="preserve"> </w:t>
      </w:r>
      <w:r w:rsidR="00A66854">
        <w:t>P</w:t>
      </w:r>
      <w:r w:rsidR="00527DD5">
        <w:t xml:space="preserve">rovider </w:t>
      </w:r>
      <w:r w:rsidR="002865ED">
        <w:t>and</w:t>
      </w:r>
      <w:r w:rsidRPr="00591CBD">
        <w:t xml:space="preserve"> the Participant </w:t>
      </w:r>
      <w:r w:rsidR="002865ED">
        <w:t>all agree to the transfer</w:t>
      </w:r>
      <w:r w:rsidRPr="00591CBD">
        <w:t xml:space="preserve">; or </w:t>
      </w:r>
    </w:p>
    <w:p w14:paraId="013BC91D" w14:textId="77777777" w:rsidR="008942B7" w:rsidRDefault="00D82474" w:rsidP="00834962">
      <w:pPr>
        <w:pStyle w:val="SubclausewithAlphaafternumber"/>
      </w:pPr>
      <w:r w:rsidRPr="00591CBD">
        <w:t>by the Department, for any other reason at its absolute discretion</w:t>
      </w:r>
      <w:r w:rsidR="008942B7">
        <w:t>; or</w:t>
      </w:r>
    </w:p>
    <w:p w14:paraId="3A4D99A2" w14:textId="3DCDC147" w:rsidR="00D82474" w:rsidRPr="00591CBD" w:rsidRDefault="008942B7" w:rsidP="00834962">
      <w:pPr>
        <w:pStyle w:val="SubclausewithAlphaafternumber"/>
      </w:pPr>
      <w:r>
        <w:t>as otherwise specified in any Guidelines</w:t>
      </w:r>
      <w:r w:rsidR="00D82474" w:rsidRPr="00591CBD">
        <w:t>.</w:t>
      </w:r>
    </w:p>
    <w:p w14:paraId="2FFE933A" w14:textId="77777777" w:rsidR="00D82474" w:rsidRPr="00591CBD" w:rsidRDefault="00D82474" w:rsidP="00834962">
      <w:pPr>
        <w:pStyle w:val="Standardsubclause0"/>
      </w:pPr>
      <w:bookmarkStart w:id="1871" w:name="_Hlk76573790"/>
      <w:r w:rsidRPr="00591CBD">
        <w:t>Where a Participant is transferred to or from the Provider, the Provider must, in accordance with any Guidelines:</w:t>
      </w:r>
    </w:p>
    <w:p w14:paraId="5462EA0A" w14:textId="77777777" w:rsidR="00070758" w:rsidRPr="00591CBD" w:rsidRDefault="00D82474" w:rsidP="00834962">
      <w:pPr>
        <w:pStyle w:val="SubclausewithAlphaafternumber"/>
      </w:pPr>
      <w:r w:rsidRPr="00591CBD">
        <w:t>provide sufficient assistance and cooperation to any entity nominated by the Department to enable services to continue to be provided to the Participant</w:t>
      </w:r>
      <w:r w:rsidR="00F91EAE" w:rsidRPr="00591CBD">
        <w:t>;</w:t>
      </w:r>
    </w:p>
    <w:p w14:paraId="71B976E5" w14:textId="77777777" w:rsidR="00070758" w:rsidRPr="00591CBD" w:rsidRDefault="00070758" w:rsidP="00834962">
      <w:pPr>
        <w:pStyle w:val="SubclausewithAlphaafternumber"/>
      </w:pPr>
      <w:r w:rsidRPr="00591CBD">
        <w:t>where a Participant is transferred to the Provider:</w:t>
      </w:r>
    </w:p>
    <w:p w14:paraId="7313134B" w14:textId="77777777" w:rsidR="00070758" w:rsidRPr="00591CBD" w:rsidRDefault="00070758" w:rsidP="00C93703">
      <w:pPr>
        <w:pStyle w:val="SubclausewithRoman"/>
        <w:ind w:left="2155"/>
      </w:pPr>
      <w:r w:rsidRPr="00591CBD">
        <w:t>immediately provide Services to the Participant in accordance with this Deed; and</w:t>
      </w:r>
    </w:p>
    <w:p w14:paraId="3DD817DC" w14:textId="6371D3E2" w:rsidR="00070758" w:rsidRPr="00591CBD" w:rsidRDefault="00707695" w:rsidP="00C93703">
      <w:pPr>
        <w:pStyle w:val="SubclausewithRoman"/>
        <w:ind w:left="2155"/>
      </w:pPr>
      <w:r w:rsidRPr="00591CBD">
        <w:t xml:space="preserve">schedule </w:t>
      </w:r>
      <w:r w:rsidR="00070758" w:rsidRPr="00591CBD">
        <w:t xml:space="preserve">an </w:t>
      </w:r>
      <w:r w:rsidR="00875117">
        <w:t>Initial Discussion</w:t>
      </w:r>
      <w:r w:rsidR="00070758" w:rsidRPr="00591CBD">
        <w:t xml:space="preserve"> with the Participant in accordance with clause </w:t>
      </w:r>
      <w:r w:rsidR="00F535A8">
        <w:fldChar w:fldCharType="begin" w:fldLock="1"/>
      </w:r>
      <w:r w:rsidR="00F535A8">
        <w:instrText xml:space="preserve"> REF _Ref158996672 \r \h </w:instrText>
      </w:r>
      <w:r w:rsidR="00F535A8">
        <w:fldChar w:fldCharType="separate"/>
      </w:r>
      <w:r w:rsidR="00C65C51">
        <w:t>98</w:t>
      </w:r>
      <w:r w:rsidR="00F535A8">
        <w:fldChar w:fldCharType="end"/>
      </w:r>
      <w:r w:rsidR="00070758" w:rsidRPr="00591CBD">
        <w:t xml:space="preserve"> within two Business Days of the transfer;</w:t>
      </w:r>
      <w:r w:rsidR="006A36D5">
        <w:t xml:space="preserve"> </w:t>
      </w:r>
    </w:p>
    <w:p w14:paraId="26183741" w14:textId="77777777" w:rsidR="00D82474" w:rsidRPr="00591CBD" w:rsidRDefault="00D82474" w:rsidP="00834962">
      <w:pPr>
        <w:pStyle w:val="SubclausewithAlphaafternumber"/>
      </w:pPr>
      <w:r w:rsidRPr="00591CBD">
        <w:t xml:space="preserve">comply with any directions by the Department regarding the transfer or destruction of Records in the Provider’s possession or control, including Records stored in External IT Systems; and </w:t>
      </w:r>
    </w:p>
    <w:p w14:paraId="0A0C7469" w14:textId="7841C9A3" w:rsidR="00D82474" w:rsidRPr="00591CBD" w:rsidRDefault="00D82474" w:rsidP="00834962">
      <w:pPr>
        <w:pStyle w:val="SubclausewithAlphaafternumber"/>
      </w:pPr>
      <w:r w:rsidRPr="00591CBD">
        <w:t xml:space="preserve">otherwise maintain all Records relating to the Participant in accordance with clause </w:t>
      </w:r>
      <w:r w:rsidR="005132C9" w:rsidRPr="00591CBD">
        <w:fldChar w:fldCharType="begin" w:fldLock="1"/>
      </w:r>
      <w:r w:rsidR="005132C9" w:rsidRPr="00591CBD">
        <w:instrText xml:space="preserve"> REF _Ref66986439 \r \h </w:instrText>
      </w:r>
      <w:r w:rsidR="00826EED" w:rsidRPr="00591CBD">
        <w:instrText xml:space="preserve"> \* MERGEFORMAT </w:instrText>
      </w:r>
      <w:r w:rsidR="005132C9" w:rsidRPr="00591CBD">
        <w:fldChar w:fldCharType="separate"/>
      </w:r>
      <w:r w:rsidR="00C65C51">
        <w:t>37</w:t>
      </w:r>
      <w:r w:rsidR="005132C9" w:rsidRPr="00591CBD">
        <w:fldChar w:fldCharType="end"/>
      </w:r>
      <w:r w:rsidRPr="00591CBD">
        <w:t>.</w:t>
      </w:r>
    </w:p>
    <w:bookmarkEnd w:id="1871"/>
    <w:p w14:paraId="1ADA91AD" w14:textId="723E75B0" w:rsidR="00D82474" w:rsidRPr="00A220FA" w:rsidRDefault="00D82474" w:rsidP="00834962">
      <w:pPr>
        <w:pStyle w:val="Standardsubclause0"/>
      </w:pPr>
      <w:r w:rsidRPr="00591CBD">
        <w:t>Where a Participant is the subject of a Wage Subsidy Agreement</w:t>
      </w:r>
      <w:r w:rsidR="00070758" w:rsidRPr="00591CBD">
        <w:t xml:space="preserve"> </w:t>
      </w:r>
      <w:r w:rsidRPr="00591CBD">
        <w:t xml:space="preserve">or a Host Organisation Agreement </w:t>
      </w:r>
      <w:r w:rsidRPr="00A220FA">
        <w:t xml:space="preserve">on the date of their transfer to or from the Provider, the Provider must take the </w:t>
      </w:r>
      <w:r w:rsidR="00144EE3" w:rsidRPr="00A220FA">
        <w:t xml:space="preserve">relevant </w:t>
      </w:r>
      <w:r w:rsidRPr="00A220FA">
        <w:t>actions specified in any Guidelines.</w:t>
      </w:r>
    </w:p>
    <w:p w14:paraId="4E134FCC" w14:textId="77777777" w:rsidR="00D82474" w:rsidRPr="00A220FA" w:rsidRDefault="005132C9" w:rsidP="009834D7">
      <w:pPr>
        <w:pStyle w:val="Heading6"/>
      </w:pPr>
      <w:r w:rsidRPr="00A220FA">
        <w:t>Transfers between the Provider's Sites</w:t>
      </w:r>
    </w:p>
    <w:p w14:paraId="55E9168E" w14:textId="41AAC15A" w:rsidR="00D82474" w:rsidRPr="00A220FA" w:rsidRDefault="005132C9" w:rsidP="00834962">
      <w:pPr>
        <w:pStyle w:val="Standardsubclause0"/>
      </w:pPr>
      <w:r w:rsidRPr="00A220FA">
        <w:t xml:space="preserve">If a Participant </w:t>
      </w:r>
      <w:r w:rsidR="00955079">
        <w:t xml:space="preserve">is transferred </w:t>
      </w:r>
      <w:r w:rsidR="00A4611D">
        <w:t>to another</w:t>
      </w:r>
      <w:r w:rsidRPr="00A220FA">
        <w:t xml:space="preserve"> Site, the Provider must continue to provide Services to the Participant at no additional cost to the Department, and the transfer of any Fees will be an internal matter for the Provider. </w:t>
      </w:r>
    </w:p>
    <w:p w14:paraId="6A13306E" w14:textId="77777777" w:rsidR="00FF0F57" w:rsidRPr="00A220FA" w:rsidRDefault="00FF0F57" w:rsidP="000825A3">
      <w:pPr>
        <w:pStyle w:val="Heading4"/>
      </w:pPr>
      <w:bookmarkStart w:id="1872" w:name="_Ref76624658"/>
      <w:bookmarkStart w:id="1873" w:name="_Toc79000528"/>
      <w:bookmarkStart w:id="1874" w:name="_Toc80265674"/>
      <w:bookmarkStart w:id="1875" w:name="_Toc179552033"/>
      <w:bookmarkStart w:id="1876" w:name="_Toc179552148"/>
      <w:bookmarkStart w:id="1877" w:name="_Toc179552352"/>
      <w:bookmarkStart w:id="1878" w:name="_Toc179552540"/>
      <w:bookmarkStart w:id="1879" w:name="_Toc179552741"/>
      <w:bookmarkStart w:id="1880" w:name="_Toc179553002"/>
      <w:bookmarkStart w:id="1881" w:name="_Toc179554895"/>
      <w:bookmarkStart w:id="1882" w:name="_Toc179794313"/>
      <w:bookmarkStart w:id="1883" w:name="_Toc205289366"/>
      <w:r w:rsidRPr="00A220FA">
        <w:t>Section B2.2 – Engagement with Participants</w:t>
      </w:r>
      <w:bookmarkEnd w:id="1872"/>
      <w:bookmarkEnd w:id="1873"/>
      <w:bookmarkEnd w:id="1874"/>
      <w:bookmarkEnd w:id="1875"/>
      <w:bookmarkEnd w:id="1876"/>
      <w:bookmarkEnd w:id="1877"/>
      <w:bookmarkEnd w:id="1878"/>
      <w:bookmarkEnd w:id="1879"/>
      <w:bookmarkEnd w:id="1880"/>
      <w:bookmarkEnd w:id="1881"/>
      <w:bookmarkEnd w:id="1882"/>
      <w:bookmarkEnd w:id="1883"/>
    </w:p>
    <w:p w14:paraId="7D35ECE9" w14:textId="77777777" w:rsidR="00FF0F57" w:rsidRPr="00A220FA" w:rsidRDefault="00FF0F57" w:rsidP="000C573B">
      <w:pPr>
        <w:pStyle w:val="Style2"/>
      </w:pPr>
      <w:bookmarkStart w:id="1884" w:name="_Ref77357057"/>
      <w:bookmarkStart w:id="1885" w:name="_Toc79000529"/>
      <w:bookmarkStart w:id="1886" w:name="_Toc80265675"/>
      <w:bookmarkStart w:id="1887" w:name="_Toc179552353"/>
      <w:bookmarkStart w:id="1888" w:name="_Toc179552541"/>
      <w:bookmarkStart w:id="1889" w:name="_Toc179552742"/>
      <w:bookmarkStart w:id="1890" w:name="_Toc179553003"/>
      <w:bookmarkStart w:id="1891" w:name="_Toc179554896"/>
      <w:bookmarkStart w:id="1892" w:name="_Toc179794314"/>
      <w:bookmarkStart w:id="1893" w:name="_Toc205289367"/>
      <w:r w:rsidRPr="00A220FA">
        <w:t>Engagement – General</w:t>
      </w:r>
      <w:bookmarkEnd w:id="1884"/>
      <w:bookmarkEnd w:id="1885"/>
      <w:bookmarkEnd w:id="1886"/>
      <w:bookmarkEnd w:id="1887"/>
      <w:bookmarkEnd w:id="1888"/>
      <w:bookmarkEnd w:id="1889"/>
      <w:bookmarkEnd w:id="1890"/>
      <w:bookmarkEnd w:id="1891"/>
      <w:bookmarkEnd w:id="1892"/>
      <w:bookmarkEnd w:id="1893"/>
    </w:p>
    <w:p w14:paraId="18CE97A4" w14:textId="366E6D84" w:rsidR="00FE2FD3" w:rsidRPr="00A220FA" w:rsidRDefault="00FF0F57" w:rsidP="00834962">
      <w:pPr>
        <w:pStyle w:val="Standardsubclause0"/>
      </w:pPr>
      <w:r w:rsidRPr="00A220FA">
        <w:t xml:space="preserve">The </w:t>
      </w:r>
      <w:r w:rsidR="00FE2FD3" w:rsidRPr="00A220FA">
        <w:t xml:space="preserve">Department and the </w:t>
      </w:r>
      <w:r w:rsidRPr="00A220FA">
        <w:t>Provider acknowledge</w:t>
      </w:r>
      <w:r w:rsidR="00FE2FD3" w:rsidRPr="00A220FA">
        <w:t xml:space="preserve"> and agree</w:t>
      </w:r>
      <w:r w:rsidRPr="00A220FA">
        <w:t xml:space="preserve"> that</w:t>
      </w:r>
      <w:r w:rsidR="00FE2FD3" w:rsidRPr="00A220FA">
        <w:t xml:space="preserve"> </w:t>
      </w:r>
      <w:r w:rsidRPr="00A220FA">
        <w:t xml:space="preserve">the objective of all Engagements is to support, motivate and encourage Participants to </w:t>
      </w:r>
      <w:r w:rsidR="00DC1ABD">
        <w:t>achieve their</w:t>
      </w:r>
      <w:r w:rsidR="00DD2835">
        <w:t xml:space="preserve"> identified</w:t>
      </w:r>
      <w:r w:rsidR="00DC1ABD">
        <w:t xml:space="preserve"> goals</w:t>
      </w:r>
      <w:r w:rsidR="00FE2FD3" w:rsidRPr="00A220FA">
        <w:t>.</w:t>
      </w:r>
      <w:r w:rsidR="00DC1ABD">
        <w:t xml:space="preserve"> </w:t>
      </w:r>
    </w:p>
    <w:p w14:paraId="489C1EC2" w14:textId="505CA50E" w:rsidR="00FF0F57" w:rsidRPr="00A220FA" w:rsidRDefault="00FE2FD3" w:rsidP="002F5424">
      <w:pPr>
        <w:pStyle w:val="Standardsubclause0"/>
      </w:pPr>
      <w:bookmarkStart w:id="1894" w:name="_Ref78437890"/>
      <w:r w:rsidRPr="00A220FA">
        <w:lastRenderedPageBreak/>
        <w:t>T</w:t>
      </w:r>
      <w:r w:rsidR="00FF0F57" w:rsidRPr="00A220FA">
        <w:t xml:space="preserve">he Provider </w:t>
      </w:r>
      <w:r w:rsidR="00D6680A" w:rsidRPr="00A220FA">
        <w:t>must record and report, in the Department’s IT Systems, all</w:t>
      </w:r>
      <w:r w:rsidR="00FF0F57" w:rsidRPr="00A220FA">
        <w:t xml:space="preserve"> Engagements </w:t>
      </w:r>
      <w:r w:rsidR="00D6680A" w:rsidRPr="00A220FA">
        <w:t>undertaken as a direct result of the Participant’s involvement in the Services</w:t>
      </w:r>
      <w:r w:rsidRPr="00A220FA">
        <w:t xml:space="preserve"> in accordance with </w:t>
      </w:r>
      <w:r w:rsidR="00261A89" w:rsidRPr="00A220FA">
        <w:t xml:space="preserve">any </w:t>
      </w:r>
      <w:r w:rsidRPr="00A220FA">
        <w:t>Guidelines</w:t>
      </w:r>
      <w:r w:rsidR="00FF0F57" w:rsidRPr="00A220FA">
        <w:t>.</w:t>
      </w:r>
      <w:bookmarkEnd w:id="1894"/>
    </w:p>
    <w:p w14:paraId="2854CA73" w14:textId="77777777" w:rsidR="00FF0F57" w:rsidRPr="00A220FA" w:rsidRDefault="00FF0F57" w:rsidP="00834962">
      <w:pPr>
        <w:pStyle w:val="Standardsubclause0"/>
      </w:pPr>
      <w:r w:rsidRPr="00A220FA">
        <w:t xml:space="preserve">For the purposes of </w:t>
      </w:r>
      <w:r w:rsidR="004B06F7" w:rsidRPr="00A220FA">
        <w:t>this Deed</w:t>
      </w:r>
      <w:r w:rsidR="009C0A59" w:rsidRPr="00A220FA">
        <w:t xml:space="preserve"> </w:t>
      </w:r>
      <w:r w:rsidRPr="00A220FA">
        <w:t>and</w:t>
      </w:r>
      <w:r w:rsidR="00DD497F" w:rsidRPr="00A220FA">
        <w:t xml:space="preserve"> the</w:t>
      </w:r>
      <w:r w:rsidRPr="00A220FA">
        <w:t xml:space="preserve"> requirements of the Department’s IT Systems, Engagements for Participants</w:t>
      </w:r>
      <w:r w:rsidR="009C0A59" w:rsidRPr="00A220FA">
        <w:t xml:space="preserve"> to be recorded</w:t>
      </w:r>
      <w:r w:rsidRPr="00A220FA">
        <w:t xml:space="preserve"> </w:t>
      </w:r>
      <w:r w:rsidR="009C0A59" w:rsidRPr="00A220FA">
        <w:t xml:space="preserve">by the Provider </w:t>
      </w:r>
      <w:r w:rsidRPr="00A220FA">
        <w:t>include:</w:t>
      </w:r>
    </w:p>
    <w:p w14:paraId="2B33B553" w14:textId="03E3E802" w:rsidR="006E4796" w:rsidRPr="00FB0656" w:rsidRDefault="006E4796" w:rsidP="00834962">
      <w:pPr>
        <w:pStyle w:val="SubclausewithAlphaafternumber"/>
      </w:pPr>
      <w:r w:rsidRPr="00FB0656">
        <w:t>Appointments;</w:t>
      </w:r>
    </w:p>
    <w:p w14:paraId="20354260" w14:textId="4188766B" w:rsidR="00DC1ABD" w:rsidRDefault="00DC1ABD" w:rsidP="00834962">
      <w:pPr>
        <w:pStyle w:val="SubclausewithAlphaafternumber"/>
      </w:pPr>
      <w:r>
        <w:t>the Initial Contact;</w:t>
      </w:r>
    </w:p>
    <w:p w14:paraId="57E76CAD" w14:textId="07AAD3D5" w:rsidR="00FF0F57" w:rsidRDefault="00FF0F57" w:rsidP="00834962">
      <w:pPr>
        <w:pStyle w:val="SubclausewithAlphaafternumber"/>
      </w:pPr>
      <w:r w:rsidRPr="00A220FA">
        <w:t xml:space="preserve">the </w:t>
      </w:r>
      <w:r w:rsidR="00875117">
        <w:t>Initial Discussion</w:t>
      </w:r>
      <w:r w:rsidRPr="00A220FA">
        <w:t>;</w:t>
      </w:r>
    </w:p>
    <w:p w14:paraId="03C77C2A" w14:textId="4A51A613" w:rsidR="00A156C5" w:rsidRPr="00A220FA" w:rsidRDefault="00A156C5" w:rsidP="00834962">
      <w:pPr>
        <w:pStyle w:val="SubclausewithAlphaafternumber"/>
      </w:pPr>
      <w:r>
        <w:t>the Follow-up Discussion;</w:t>
      </w:r>
    </w:p>
    <w:p w14:paraId="64410CF3" w14:textId="3D9BE31C" w:rsidR="00FF0F57" w:rsidRPr="00A220FA" w:rsidRDefault="00DC1ABD" w:rsidP="00834962">
      <w:pPr>
        <w:pStyle w:val="SubclausewithAlphaafternumber"/>
      </w:pPr>
      <w:r>
        <w:t xml:space="preserve">other </w:t>
      </w:r>
      <w:r w:rsidR="00FF0F57" w:rsidRPr="00A220FA">
        <w:t>Contacts with the Provider;</w:t>
      </w:r>
    </w:p>
    <w:p w14:paraId="2E9AB9E5" w14:textId="77777777" w:rsidR="00FF0F57" w:rsidRPr="00591CBD" w:rsidRDefault="00FF0F57" w:rsidP="00834962">
      <w:pPr>
        <w:pStyle w:val="SubclausewithAlphaafternumber"/>
      </w:pPr>
      <w:r w:rsidRPr="00591CBD">
        <w:t>Activities;</w:t>
      </w:r>
    </w:p>
    <w:p w14:paraId="00DA4416" w14:textId="77777777" w:rsidR="000851D7" w:rsidRPr="00591CBD" w:rsidRDefault="006A4BD3" w:rsidP="00834962">
      <w:pPr>
        <w:pStyle w:val="SubclausewithAlphaafternumber"/>
      </w:pPr>
      <w:r>
        <w:t>n</w:t>
      </w:r>
      <w:r w:rsidR="009C0A59" w:rsidRPr="00591CBD">
        <w:t>on-</w:t>
      </w:r>
      <w:r>
        <w:t>v</w:t>
      </w:r>
      <w:r w:rsidR="009C0A59" w:rsidRPr="00591CBD">
        <w:t>ocational interventions;</w:t>
      </w:r>
    </w:p>
    <w:p w14:paraId="5072B4D1" w14:textId="77777777" w:rsidR="00FF0F57" w:rsidRPr="00591CBD" w:rsidRDefault="00FF0F57" w:rsidP="00834962">
      <w:pPr>
        <w:pStyle w:val="SubclausewithAlphaafternumber"/>
      </w:pPr>
      <w:r w:rsidRPr="00591CBD">
        <w:t>Education and training;</w:t>
      </w:r>
    </w:p>
    <w:p w14:paraId="5B8F91F0" w14:textId="77777777" w:rsidR="00FF0F57" w:rsidRPr="00591CBD" w:rsidRDefault="00FF0F57" w:rsidP="00834962">
      <w:pPr>
        <w:pStyle w:val="SubclausewithAlphaafternumber"/>
      </w:pPr>
      <w:r w:rsidRPr="00591CBD">
        <w:t xml:space="preserve">service to community, such </w:t>
      </w:r>
      <w:r w:rsidR="00BC3236" w:rsidRPr="00591CBD">
        <w:t xml:space="preserve">as </w:t>
      </w:r>
      <w:r w:rsidRPr="00591CBD">
        <w:t>participation in Defence Force Reserves, State emergency services and volunteer firefighting organisations, where known in advance;</w:t>
      </w:r>
      <w:r w:rsidR="00194E8E" w:rsidRPr="00591CBD">
        <w:t xml:space="preserve"> </w:t>
      </w:r>
      <w:r w:rsidRPr="00591CBD">
        <w:t>and/or</w:t>
      </w:r>
    </w:p>
    <w:p w14:paraId="2DDE8B97" w14:textId="77777777" w:rsidR="00FF0F57" w:rsidRPr="00591CBD" w:rsidRDefault="00FF0F57" w:rsidP="00834962">
      <w:pPr>
        <w:pStyle w:val="SubclausewithAlphaafternumber"/>
      </w:pPr>
      <w:r w:rsidRPr="00591CBD">
        <w:t xml:space="preserve">other activities, such as </w:t>
      </w:r>
      <w:r w:rsidR="000851D7" w:rsidRPr="00591CBD">
        <w:t xml:space="preserve">group based activities </w:t>
      </w:r>
      <w:r w:rsidRPr="00591CBD">
        <w:t xml:space="preserve">arranged by the Provider, </w:t>
      </w:r>
    </w:p>
    <w:p w14:paraId="4D9DECCE" w14:textId="77777777" w:rsidR="00FF0F57" w:rsidRPr="00591CBD" w:rsidRDefault="00FF0F57" w:rsidP="00834962">
      <w:pPr>
        <w:pStyle w:val="StandardSubclause-Indent"/>
      </w:pPr>
      <w:r w:rsidRPr="00591CBD">
        <w:t>in which the Participant participate</w:t>
      </w:r>
      <w:r w:rsidR="009C0A59" w:rsidRPr="00591CBD">
        <w:t>s</w:t>
      </w:r>
      <w:r w:rsidRPr="00591CBD">
        <w:t>.</w:t>
      </w:r>
    </w:p>
    <w:p w14:paraId="3E928995" w14:textId="77777777" w:rsidR="00FF0F57" w:rsidRPr="00591CBD" w:rsidRDefault="00FF0F57" w:rsidP="000C573B">
      <w:pPr>
        <w:pStyle w:val="Style2"/>
      </w:pPr>
      <w:bookmarkStart w:id="1895" w:name="_Toc78441625"/>
      <w:bookmarkStart w:id="1896" w:name="_Toc78475134"/>
      <w:bookmarkStart w:id="1897" w:name="_Toc79000530"/>
      <w:bookmarkStart w:id="1898" w:name="_Toc78441626"/>
      <w:bookmarkStart w:id="1899" w:name="_Toc78475135"/>
      <w:bookmarkStart w:id="1900" w:name="_Toc79000531"/>
      <w:bookmarkStart w:id="1901" w:name="_Toc78441627"/>
      <w:bookmarkStart w:id="1902" w:name="_Toc78475136"/>
      <w:bookmarkStart w:id="1903" w:name="_Toc79000532"/>
      <w:bookmarkStart w:id="1904" w:name="_Toc78441628"/>
      <w:bookmarkStart w:id="1905" w:name="_Toc78475137"/>
      <w:bookmarkStart w:id="1906" w:name="_Toc79000533"/>
      <w:bookmarkStart w:id="1907" w:name="_Toc78441629"/>
      <w:bookmarkStart w:id="1908" w:name="_Toc78475138"/>
      <w:bookmarkStart w:id="1909" w:name="_Toc79000534"/>
      <w:bookmarkStart w:id="1910" w:name="_Toc78441630"/>
      <w:bookmarkStart w:id="1911" w:name="_Toc78475139"/>
      <w:bookmarkStart w:id="1912" w:name="_Toc79000535"/>
      <w:bookmarkStart w:id="1913" w:name="_Ref77356830"/>
      <w:bookmarkStart w:id="1914" w:name="_Toc79000536"/>
      <w:bookmarkStart w:id="1915" w:name="_Toc80265676"/>
      <w:bookmarkStart w:id="1916" w:name="_Toc179552354"/>
      <w:bookmarkStart w:id="1917" w:name="_Toc179552542"/>
      <w:bookmarkStart w:id="1918" w:name="_Toc179552743"/>
      <w:bookmarkStart w:id="1919" w:name="_Toc179553004"/>
      <w:bookmarkStart w:id="1920" w:name="_Toc179554897"/>
      <w:bookmarkStart w:id="1921" w:name="_Toc179794315"/>
      <w:bookmarkStart w:id="1922" w:name="_Toc205289368"/>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591CBD">
        <w:t>Appointments and Contacts with Participants</w:t>
      </w:r>
      <w:bookmarkEnd w:id="1913"/>
      <w:bookmarkEnd w:id="1914"/>
      <w:bookmarkEnd w:id="1915"/>
      <w:bookmarkEnd w:id="1916"/>
      <w:bookmarkEnd w:id="1917"/>
      <w:bookmarkEnd w:id="1918"/>
      <w:bookmarkEnd w:id="1919"/>
      <w:bookmarkEnd w:id="1920"/>
      <w:bookmarkEnd w:id="1921"/>
      <w:bookmarkEnd w:id="1922"/>
    </w:p>
    <w:p w14:paraId="16B4DE71" w14:textId="77777777" w:rsidR="00FF0F57" w:rsidRPr="00591CBD" w:rsidRDefault="00FF0F57" w:rsidP="00834962">
      <w:pPr>
        <w:pStyle w:val="Standardsubclause0"/>
      </w:pPr>
      <w:r w:rsidRPr="00591CBD">
        <w:t xml:space="preserve">Where a Participant has an Appointment with the Provider, the Provider must, in accordance with this Deed including any Guidelines: </w:t>
      </w:r>
    </w:p>
    <w:p w14:paraId="33C64934" w14:textId="77777777" w:rsidR="00FF0F57" w:rsidRPr="00591CBD" w:rsidRDefault="00FF0F57" w:rsidP="00834962">
      <w:pPr>
        <w:pStyle w:val="SubclausewithAlphaafternumber"/>
      </w:pPr>
      <w:r w:rsidRPr="00591CBD">
        <w:t>provide the Participant with a Contact on the date and at the time of the Appointment as recorded in the Electronic Calendar; and</w:t>
      </w:r>
    </w:p>
    <w:p w14:paraId="58F3138D" w14:textId="5B8C7581" w:rsidR="00FF0F57" w:rsidRPr="00591CBD" w:rsidRDefault="00FF0F57" w:rsidP="00834962">
      <w:pPr>
        <w:pStyle w:val="SubclausewithAlphaafternumber"/>
      </w:pPr>
      <w:r w:rsidRPr="00591CBD">
        <w:t>record the Participant's attendance at the Appointment.</w:t>
      </w:r>
      <w:r w:rsidR="00971DB3">
        <w:t xml:space="preserve"> </w:t>
      </w:r>
    </w:p>
    <w:p w14:paraId="0041E2E4" w14:textId="3D13290F" w:rsidR="00FF0F57" w:rsidRPr="00591CBD" w:rsidRDefault="00FF0F57" w:rsidP="00834962">
      <w:pPr>
        <w:pStyle w:val="Standardsubclause0"/>
      </w:pPr>
      <w:r w:rsidRPr="00591CBD">
        <w:t xml:space="preserve">Where the Provider or a Participant needs to reschedule an Appointment, the Provider must make an Appointment with the Participant at the next </w:t>
      </w:r>
      <w:r w:rsidR="00A4611D">
        <w:t xml:space="preserve">available </w:t>
      </w:r>
      <w:r w:rsidRPr="00591CBD">
        <w:t>opportunity</w:t>
      </w:r>
      <w:r w:rsidR="00A4611D">
        <w:t xml:space="preserve"> that is suitable for the Participant</w:t>
      </w:r>
      <w:r w:rsidRPr="00591CBD">
        <w:t>.</w:t>
      </w:r>
    </w:p>
    <w:p w14:paraId="7AA9F00F" w14:textId="69F4ED50" w:rsidR="00FF0F57" w:rsidRPr="00591CBD" w:rsidRDefault="00FF0F57" w:rsidP="00834962">
      <w:pPr>
        <w:pStyle w:val="Standardsubclause0"/>
      </w:pPr>
      <w:r w:rsidRPr="00B91317">
        <w:t>Subject to any Guidelines</w:t>
      </w:r>
      <w:r w:rsidR="008101BB" w:rsidRPr="00B91317">
        <w:t xml:space="preserve"> and any direction by the Department</w:t>
      </w:r>
      <w:r w:rsidRPr="00B91317">
        <w:t>, the Pro</w:t>
      </w:r>
      <w:r w:rsidRPr="00591CBD">
        <w:t xml:space="preserve">vider </w:t>
      </w:r>
      <w:r w:rsidR="00D3458E">
        <w:t>must</w:t>
      </w:r>
      <w:r w:rsidR="00D3458E" w:rsidRPr="00591CBD">
        <w:t xml:space="preserve"> </w:t>
      </w:r>
      <w:r w:rsidRPr="00591CBD">
        <w:t xml:space="preserve">conduct a Contact by </w:t>
      </w:r>
      <w:r w:rsidR="00D3458E">
        <w:t>the</w:t>
      </w:r>
      <w:r w:rsidR="00D3458E" w:rsidRPr="00591CBD">
        <w:t xml:space="preserve"> </w:t>
      </w:r>
      <w:r w:rsidRPr="00591CBD">
        <w:t xml:space="preserve">mode </w:t>
      </w:r>
      <w:r w:rsidR="00D3458E">
        <w:t xml:space="preserve">requested by the </w:t>
      </w:r>
      <w:r w:rsidR="006A36D5">
        <w:t>Participant</w:t>
      </w:r>
      <w:r w:rsidR="00D3458E">
        <w:t xml:space="preserve">, whether that be </w:t>
      </w:r>
      <w:r w:rsidRPr="00591CBD">
        <w:t xml:space="preserve">in-person face-to-face, </w:t>
      </w:r>
      <w:r w:rsidR="00D3458E">
        <w:t>by phone or online</w:t>
      </w:r>
      <w:r w:rsidRPr="00591CBD">
        <w:t>.</w:t>
      </w:r>
      <w:r w:rsidR="00D3458E">
        <w:t xml:space="preserve"> </w:t>
      </w:r>
    </w:p>
    <w:p w14:paraId="646B683C" w14:textId="59B230BE" w:rsidR="00FF0F57" w:rsidRPr="00591CBD" w:rsidRDefault="00FF0F57" w:rsidP="00834962">
      <w:pPr>
        <w:pStyle w:val="Standardsubclause0"/>
      </w:pPr>
      <w:r w:rsidRPr="00591CBD">
        <w:t xml:space="preserve">In delivering each Contact, including each </w:t>
      </w:r>
      <w:r w:rsidR="00875117">
        <w:t xml:space="preserve">Initial </w:t>
      </w:r>
      <w:r w:rsidR="00EE4812">
        <w:t>Contact</w:t>
      </w:r>
      <w:r w:rsidRPr="00591CBD">
        <w:t>, the Provider must ensure that the Contact:</w:t>
      </w:r>
    </w:p>
    <w:p w14:paraId="078AA688" w14:textId="77777777" w:rsidR="00FF0F57" w:rsidRPr="00591CBD" w:rsidRDefault="00FF0F57" w:rsidP="00834962">
      <w:pPr>
        <w:pStyle w:val="SubclausewithAlphaafternumber"/>
      </w:pPr>
      <w:r w:rsidRPr="00591CBD">
        <w:lastRenderedPageBreak/>
        <w:t>is conducted in a professional manner;</w:t>
      </w:r>
    </w:p>
    <w:p w14:paraId="6D2375FC" w14:textId="523E92FC" w:rsidR="00FF0F57" w:rsidRPr="00591CBD" w:rsidRDefault="00FF0F57" w:rsidP="00834962">
      <w:pPr>
        <w:pStyle w:val="SubclausewithAlphaafternumber"/>
      </w:pPr>
      <w:r w:rsidRPr="00591CBD">
        <w:t xml:space="preserve">is tailored to the individual Participant’s </w:t>
      </w:r>
      <w:r w:rsidRPr="002D1B5A">
        <w:t>circumstances</w:t>
      </w:r>
      <w:r w:rsidRPr="00591CBD">
        <w:t>; and</w:t>
      </w:r>
    </w:p>
    <w:p w14:paraId="047248CD" w14:textId="77777777" w:rsidR="00FF0F57" w:rsidRPr="00591CBD" w:rsidRDefault="00FF0F57" w:rsidP="00834962">
      <w:pPr>
        <w:pStyle w:val="SubclausewithAlphaafternumber"/>
      </w:pPr>
      <w:r w:rsidRPr="00591CBD">
        <w:t xml:space="preserve">supports Participant choice. </w:t>
      </w:r>
    </w:p>
    <w:p w14:paraId="2F5F8484" w14:textId="3E3C0D6F" w:rsidR="00205E52" w:rsidRDefault="00FF0F57" w:rsidP="00834962">
      <w:pPr>
        <w:pStyle w:val="Standardsubclause0"/>
      </w:pPr>
      <w:r w:rsidRPr="00591CBD">
        <w:t>At each Contact, the Provider must confirm the Participant’s identity and ensure that the Participant's current postal address, mobile phone number and email address are recorded accurately in the Department's IT Systems.</w:t>
      </w:r>
    </w:p>
    <w:p w14:paraId="396B2C23" w14:textId="47CDFC4E" w:rsidR="00295666" w:rsidRDefault="00295666" w:rsidP="00834962">
      <w:pPr>
        <w:pStyle w:val="Standardsubclause0"/>
      </w:pPr>
      <w:r>
        <w:t>W</w:t>
      </w:r>
      <w:r w:rsidRPr="00295666">
        <w:t>here</w:t>
      </w:r>
      <w:r>
        <w:t>, during any Contact,</w:t>
      </w:r>
      <w:r w:rsidRPr="00295666">
        <w:t xml:space="preserve"> the Participant provides any information regarding their circumstances, the Provider must ensure that the information is recorded in the Department's IT Systems in accordance with the Guidelines</w:t>
      </w:r>
      <w:r>
        <w:t xml:space="preserve">. </w:t>
      </w:r>
    </w:p>
    <w:p w14:paraId="7CA570EE" w14:textId="4196CA73" w:rsidR="001E166B" w:rsidRDefault="001E166B" w:rsidP="000C573B">
      <w:pPr>
        <w:pStyle w:val="Style2"/>
      </w:pPr>
      <w:bookmarkStart w:id="1923" w:name="_Ref158996357"/>
      <w:bookmarkStart w:id="1924" w:name="_Toc179552355"/>
      <w:bookmarkStart w:id="1925" w:name="_Toc179552543"/>
      <w:bookmarkStart w:id="1926" w:name="_Toc179552744"/>
      <w:bookmarkStart w:id="1927" w:name="_Toc179553005"/>
      <w:bookmarkStart w:id="1928" w:name="_Toc179554898"/>
      <w:bookmarkStart w:id="1929" w:name="_Toc179794316"/>
      <w:bookmarkStart w:id="1930" w:name="_Toc205289369"/>
      <w:r>
        <w:t>Mentors</w:t>
      </w:r>
      <w:bookmarkEnd w:id="1923"/>
      <w:bookmarkEnd w:id="1924"/>
      <w:bookmarkEnd w:id="1925"/>
      <w:bookmarkEnd w:id="1926"/>
      <w:bookmarkEnd w:id="1927"/>
      <w:bookmarkEnd w:id="1928"/>
      <w:bookmarkEnd w:id="1929"/>
      <w:bookmarkEnd w:id="1930"/>
    </w:p>
    <w:p w14:paraId="33D1873E" w14:textId="3A6E720E" w:rsidR="001E166B" w:rsidRDefault="001E166B" w:rsidP="00834962">
      <w:pPr>
        <w:pStyle w:val="Standardsubclause0"/>
      </w:pPr>
      <w:r w:rsidRPr="003E67F7">
        <w:t xml:space="preserve">The </w:t>
      </w:r>
      <w:r>
        <w:t>Provider must assign a Mentor to each Participant</w:t>
      </w:r>
      <w:r w:rsidR="00257B5F">
        <w:t xml:space="preserve"> in accordance with clause </w:t>
      </w:r>
      <w:r w:rsidR="008C50BC">
        <w:fldChar w:fldCharType="begin" w:fldLock="1"/>
      </w:r>
      <w:r w:rsidR="008C50BC">
        <w:instrText xml:space="preserve"> REF _Ref161312971 \r \h </w:instrText>
      </w:r>
      <w:r w:rsidR="008C50BC">
        <w:fldChar w:fldCharType="separate"/>
      </w:r>
      <w:r w:rsidR="00C65C51">
        <w:t>95.2</w:t>
      </w:r>
      <w:r w:rsidR="008C50BC">
        <w:fldChar w:fldCharType="end"/>
      </w:r>
      <w:r>
        <w:t>.</w:t>
      </w:r>
    </w:p>
    <w:p w14:paraId="73DFCA37" w14:textId="225A2EE0" w:rsidR="001E166B" w:rsidRPr="00891F51" w:rsidRDefault="001E166B" w:rsidP="00834962">
      <w:pPr>
        <w:pStyle w:val="Standardsubclause0"/>
      </w:pPr>
      <w:bookmarkStart w:id="1931" w:name="_Ref161312971"/>
      <w:r>
        <w:t xml:space="preserve">The Provider must </w:t>
      </w:r>
      <w:r w:rsidR="00EE0FA2">
        <w:t>use</w:t>
      </w:r>
      <w:r>
        <w:t xml:space="preserve"> reasonable endeavours to </w:t>
      </w:r>
      <w:r w:rsidR="00EE0FA2">
        <w:t>ensure that, where a Mentor is assigned to a Participant, the Mentor remains assigned to the Participant for at least 12 months, and conducts each Contact with the Participant (after the Initial Contact) that occurs while they are assigned to the Participant.</w:t>
      </w:r>
      <w:r w:rsidR="001C45C1">
        <w:t xml:space="preserve"> </w:t>
      </w:r>
      <w:bookmarkEnd w:id="1931"/>
    </w:p>
    <w:p w14:paraId="577EEF44" w14:textId="77777777" w:rsidR="001C45C1" w:rsidRDefault="001C45C1" w:rsidP="00834962">
      <w:pPr>
        <w:pStyle w:val="Standardsubclause0"/>
      </w:pPr>
      <w:r w:rsidRPr="00891F51">
        <w:t xml:space="preserve">The </w:t>
      </w:r>
      <w:r>
        <w:t>Provider must, in accordance with any Guidelines, ensure that:</w:t>
      </w:r>
    </w:p>
    <w:p w14:paraId="4D8F0D8E" w14:textId="60B8B293" w:rsidR="001C45C1" w:rsidRDefault="001C45C1" w:rsidP="00834962">
      <w:pPr>
        <w:pStyle w:val="SubclausewithAlphaafternumber"/>
      </w:pPr>
      <w:r>
        <w:t>each Mentor agrees with each Participant that they are assigned at the Participant's Initial Discussion to a particular period of time each week during which the Mentor will be contactable by the Participant; and</w:t>
      </w:r>
    </w:p>
    <w:p w14:paraId="1629012D" w14:textId="0EF00B7C" w:rsidR="001C45C1" w:rsidRDefault="001C45C1" w:rsidP="00834962">
      <w:pPr>
        <w:pStyle w:val="SubclausewithAlphaafternumber"/>
      </w:pPr>
      <w:r>
        <w:t>each Mentor is available to be contacted by each Participant that they are assigned during that agreed time period each week.</w:t>
      </w:r>
    </w:p>
    <w:p w14:paraId="5A9BFCA7" w14:textId="32207715" w:rsidR="008941D8" w:rsidRDefault="008941D8" w:rsidP="00834962">
      <w:pPr>
        <w:pStyle w:val="Standardsubclause0"/>
      </w:pPr>
      <w:bookmarkStart w:id="1932" w:name="_Hlk178152435"/>
      <w:r>
        <w:t>The Provider must ensure that</w:t>
      </w:r>
      <w:r w:rsidRPr="008941D8">
        <w:t xml:space="preserve"> </w:t>
      </w:r>
      <w:r>
        <w:t>it maintains the ratio of:</w:t>
      </w:r>
    </w:p>
    <w:p w14:paraId="0FAE9AF1" w14:textId="4D8A72B5" w:rsidR="008941D8" w:rsidRDefault="008941D8" w:rsidP="00834962">
      <w:pPr>
        <w:pStyle w:val="SubclausewithAlphaafternumber"/>
      </w:pPr>
      <w:r>
        <w:t xml:space="preserve">the number of Participants </w:t>
      </w:r>
      <w:r w:rsidR="00A4611D">
        <w:t xml:space="preserve">(excluding those who are Paused) </w:t>
      </w:r>
      <w:r>
        <w:t>on its Caseload to the number of Mentors; and</w:t>
      </w:r>
    </w:p>
    <w:p w14:paraId="46B1F9FD" w14:textId="77777777" w:rsidR="008941D8" w:rsidRDefault="008941D8" w:rsidP="00834962">
      <w:pPr>
        <w:pStyle w:val="SubclausewithAlphaafternumber"/>
      </w:pPr>
      <w:r>
        <w:t>the number of Senior Staff to the number of Mentors,</w:t>
      </w:r>
    </w:p>
    <w:p w14:paraId="7F28EFE1" w14:textId="245AFFE4" w:rsidR="008941D8" w:rsidRPr="003E67F7" w:rsidRDefault="008941D8" w:rsidP="003379CD">
      <w:pPr>
        <w:pStyle w:val="SubclausewithAlphaafternumber"/>
        <w:numPr>
          <w:ilvl w:val="0"/>
          <w:numId w:val="0"/>
        </w:numPr>
        <w:ind w:left="720"/>
      </w:pPr>
      <w:r>
        <w:t xml:space="preserve">as specified in any Guidelines. </w:t>
      </w:r>
    </w:p>
    <w:p w14:paraId="6ADF08C7" w14:textId="49E64E51" w:rsidR="00E56C86" w:rsidRDefault="00E56C86" w:rsidP="000825A3">
      <w:pPr>
        <w:pStyle w:val="Heading4"/>
      </w:pPr>
      <w:bookmarkStart w:id="1933" w:name="_Toc179552034"/>
      <w:bookmarkStart w:id="1934" w:name="_Toc179552149"/>
      <w:bookmarkStart w:id="1935" w:name="_Toc179552356"/>
      <w:bookmarkStart w:id="1936" w:name="_Toc179552544"/>
      <w:bookmarkStart w:id="1937" w:name="_Toc179552745"/>
      <w:bookmarkStart w:id="1938" w:name="_Toc179553006"/>
      <w:bookmarkStart w:id="1939" w:name="_Toc179554899"/>
      <w:bookmarkStart w:id="1940" w:name="_Toc179794317"/>
      <w:bookmarkStart w:id="1941" w:name="_Toc205289370"/>
      <w:bookmarkEnd w:id="1932"/>
      <w:r w:rsidRPr="00A220FA">
        <w:t>Section B2.</w:t>
      </w:r>
      <w:r>
        <w:t>3</w:t>
      </w:r>
      <w:r w:rsidRPr="00A220FA">
        <w:t xml:space="preserve"> – </w:t>
      </w:r>
      <w:r>
        <w:t>Planning Phase</w:t>
      </w:r>
      <w:bookmarkEnd w:id="1933"/>
      <w:bookmarkEnd w:id="1934"/>
      <w:bookmarkEnd w:id="1935"/>
      <w:bookmarkEnd w:id="1936"/>
      <w:bookmarkEnd w:id="1937"/>
      <w:bookmarkEnd w:id="1938"/>
      <w:bookmarkEnd w:id="1939"/>
      <w:bookmarkEnd w:id="1940"/>
      <w:bookmarkEnd w:id="1941"/>
      <w:r w:rsidR="00486941">
        <w:t xml:space="preserve"> </w:t>
      </w:r>
    </w:p>
    <w:p w14:paraId="7E260744" w14:textId="1C78DE51" w:rsidR="00A96B26" w:rsidRPr="00591CBD" w:rsidRDefault="00A04358" w:rsidP="000C573B">
      <w:pPr>
        <w:pStyle w:val="Style2"/>
      </w:pPr>
      <w:bookmarkStart w:id="1942" w:name="_Toc79000537"/>
      <w:bookmarkStart w:id="1943" w:name="_Toc80265677"/>
      <w:bookmarkStart w:id="1944" w:name="_Ref158996404"/>
      <w:bookmarkStart w:id="1945" w:name="_Toc179552357"/>
      <w:bookmarkStart w:id="1946" w:name="_Toc179552545"/>
      <w:bookmarkStart w:id="1947" w:name="_Toc179552746"/>
      <w:bookmarkStart w:id="1948" w:name="_Toc179553007"/>
      <w:bookmarkStart w:id="1949" w:name="_Toc179554900"/>
      <w:bookmarkStart w:id="1950" w:name="_Toc179794318"/>
      <w:bookmarkStart w:id="1951" w:name="_Toc205289371"/>
      <w:r>
        <w:t>Planning</w:t>
      </w:r>
      <w:r w:rsidR="00A96B26" w:rsidRPr="00591CBD">
        <w:t xml:space="preserve"> Phase</w:t>
      </w:r>
      <w:bookmarkEnd w:id="1942"/>
      <w:bookmarkEnd w:id="1943"/>
      <w:r w:rsidR="008C06C0">
        <w:t xml:space="preserve"> - General</w:t>
      </w:r>
      <w:bookmarkStart w:id="1952" w:name="_Ref76574035"/>
      <w:bookmarkEnd w:id="1944"/>
      <w:bookmarkEnd w:id="1945"/>
      <w:bookmarkEnd w:id="1946"/>
      <w:bookmarkEnd w:id="1947"/>
      <w:bookmarkEnd w:id="1948"/>
      <w:bookmarkEnd w:id="1949"/>
      <w:bookmarkEnd w:id="1950"/>
      <w:bookmarkEnd w:id="1951"/>
    </w:p>
    <w:p w14:paraId="13F1A701" w14:textId="24CFAF80" w:rsidR="000B6C07" w:rsidRPr="00591CBD" w:rsidRDefault="000B6C07" w:rsidP="00834962">
      <w:pPr>
        <w:pStyle w:val="Standardsubclause0"/>
      </w:pPr>
      <w:bookmarkStart w:id="1953" w:name="_Ref394416395"/>
      <w:bookmarkStart w:id="1954" w:name="_Ref395120991"/>
      <w:r w:rsidRPr="00591CBD">
        <w:t>The Department and the Provider acknowledge and agree:</w:t>
      </w:r>
    </w:p>
    <w:p w14:paraId="5BBD0837" w14:textId="046F685E" w:rsidR="00280924" w:rsidRPr="005E1682" w:rsidRDefault="00280924" w:rsidP="00834962">
      <w:pPr>
        <w:pStyle w:val="SubclausewithAlphaafternumber"/>
        <w:rPr>
          <w:b/>
          <w:bCs/>
        </w:rPr>
      </w:pPr>
      <w:r w:rsidRPr="00591CBD">
        <w:t xml:space="preserve">the importance of the Provider building positive relationships with Participants as part of the </w:t>
      </w:r>
      <w:r>
        <w:t>Planning</w:t>
      </w:r>
      <w:r w:rsidRPr="00591CBD">
        <w:t xml:space="preserve"> Phase, including </w:t>
      </w:r>
      <w:r>
        <w:t xml:space="preserve">during the Initial Contact, </w:t>
      </w:r>
      <w:r w:rsidRPr="00591CBD">
        <w:t xml:space="preserve">the </w:t>
      </w:r>
      <w:r>
        <w:t>Initial Discussion</w:t>
      </w:r>
      <w:r w:rsidRPr="00591CBD">
        <w:t xml:space="preserve"> and each subsequent Contact</w:t>
      </w:r>
      <w:r>
        <w:t>; and</w:t>
      </w:r>
    </w:p>
    <w:p w14:paraId="015C68CB" w14:textId="2BB1B6C2" w:rsidR="007817EB" w:rsidRPr="00EE27DB" w:rsidRDefault="000B6C07" w:rsidP="00834962">
      <w:pPr>
        <w:pStyle w:val="SubclausewithAlphaafternumber"/>
        <w:rPr>
          <w:b/>
          <w:bCs/>
        </w:rPr>
      </w:pPr>
      <w:r w:rsidRPr="00591CBD">
        <w:lastRenderedPageBreak/>
        <w:t xml:space="preserve">that the objectives of </w:t>
      </w:r>
      <w:r w:rsidR="00DD497F" w:rsidRPr="00591CBD">
        <w:t xml:space="preserve">the </w:t>
      </w:r>
      <w:r w:rsidR="00E56C86">
        <w:t>Planning</w:t>
      </w:r>
      <w:r w:rsidRPr="00591CBD">
        <w:t xml:space="preserve"> Phase</w:t>
      </w:r>
      <w:r w:rsidR="003915A9">
        <w:t xml:space="preserve"> for each Participant</w:t>
      </w:r>
      <w:r w:rsidRPr="00591CBD">
        <w:t xml:space="preserve">, including the </w:t>
      </w:r>
      <w:r w:rsidR="00875117">
        <w:t>Initial Discussion</w:t>
      </w:r>
      <w:r w:rsidRPr="00591CBD">
        <w:t>, are</w:t>
      </w:r>
      <w:r w:rsidR="007817EB">
        <w:t>:</w:t>
      </w:r>
    </w:p>
    <w:p w14:paraId="012C67DE" w14:textId="520456A0" w:rsidR="003915A9" w:rsidRDefault="000B6C07" w:rsidP="00C93703">
      <w:pPr>
        <w:pStyle w:val="SubclausewithRoman"/>
        <w:ind w:left="2155"/>
        <w:rPr>
          <w:b/>
          <w:bCs/>
        </w:rPr>
      </w:pPr>
      <w:r w:rsidRPr="00591CBD">
        <w:t xml:space="preserve">for the Provider to ascertain </w:t>
      </w:r>
      <w:r w:rsidR="003915A9">
        <w:t>the</w:t>
      </w:r>
      <w:r w:rsidR="003915A9" w:rsidRPr="00591CBD">
        <w:t xml:space="preserve"> </w:t>
      </w:r>
      <w:r w:rsidRPr="00591CBD">
        <w:t>Participant’s skills</w:t>
      </w:r>
      <w:r w:rsidR="00DD497F" w:rsidRPr="00591CBD">
        <w:t xml:space="preserve"> and</w:t>
      </w:r>
      <w:r w:rsidRPr="00591CBD">
        <w:t xml:space="preserve"> strengths</w:t>
      </w:r>
      <w:r w:rsidR="00DD497F" w:rsidRPr="00591CBD">
        <w:t>,</w:t>
      </w:r>
      <w:r w:rsidRPr="00591CBD">
        <w:t xml:space="preserve"> and any </w:t>
      </w:r>
      <w:r w:rsidR="003915A9">
        <w:t>Vocational Barriers and Non-vocational Barriers that the Participant may have</w:t>
      </w:r>
      <w:r w:rsidRPr="00591CBD">
        <w:t xml:space="preserve">, and to inform servicing that is individualised and tailored; and </w:t>
      </w:r>
    </w:p>
    <w:p w14:paraId="01B5F68A" w14:textId="68400D05" w:rsidR="000B6C07" w:rsidRPr="00591CBD" w:rsidRDefault="003915A9" w:rsidP="00C93703">
      <w:pPr>
        <w:pStyle w:val="SubclausewithRoman"/>
        <w:ind w:left="2155"/>
      </w:pPr>
      <w:r>
        <w:t xml:space="preserve">to </w:t>
      </w:r>
      <w:r w:rsidR="007817EB" w:rsidRPr="00EE27DB">
        <w:t>assist the</w:t>
      </w:r>
      <w:r>
        <w:t xml:space="preserve"> Participant</w:t>
      </w:r>
      <w:r w:rsidR="007817EB" w:rsidRPr="00EE27DB">
        <w:t xml:space="preserve"> to identify their future aspirations and </w:t>
      </w:r>
      <w:r w:rsidR="00DD2835">
        <w:t xml:space="preserve">identified </w:t>
      </w:r>
      <w:r w:rsidR="007817EB" w:rsidRPr="00EE27DB">
        <w:t>goals that will lead to secure and decent work that fits with their caring responsibilities</w:t>
      </w:r>
      <w:r w:rsidR="000B6C07" w:rsidRPr="00591CBD">
        <w:t>.</w:t>
      </w:r>
      <w:r w:rsidR="00DD3E8B">
        <w:t xml:space="preserve"> </w:t>
      </w:r>
    </w:p>
    <w:p w14:paraId="22FE5729" w14:textId="1B14C126" w:rsidR="00A96B26" w:rsidRPr="00591CBD" w:rsidRDefault="00A96B26" w:rsidP="00834962">
      <w:pPr>
        <w:pStyle w:val="Standardsubclause0"/>
      </w:pPr>
      <w:bookmarkStart w:id="1955" w:name="_Ref157089427"/>
      <w:r w:rsidRPr="00591CBD">
        <w:t xml:space="preserve">The Provider must, </w:t>
      </w:r>
      <w:r w:rsidR="00535BF4" w:rsidRPr="00591CBD">
        <w:t>in accordance with this Deed including any Guidelines</w:t>
      </w:r>
      <w:r w:rsidR="000825A3">
        <w:t>,</w:t>
      </w:r>
      <w:bookmarkEnd w:id="1955"/>
      <w:r w:rsidR="000825A3">
        <w:t xml:space="preserve"> </w:t>
      </w:r>
      <w:r w:rsidRPr="00591CBD">
        <w:t xml:space="preserve">during the </w:t>
      </w:r>
      <w:r w:rsidR="00E56C86">
        <w:t>Planning</w:t>
      </w:r>
      <w:r w:rsidRPr="00591CBD">
        <w:t xml:space="preserve"> Phase for each Participant:</w:t>
      </w:r>
      <w:bookmarkEnd w:id="1953"/>
      <w:bookmarkEnd w:id="1954"/>
      <w:r w:rsidR="00161868">
        <w:t xml:space="preserve"> </w:t>
      </w:r>
    </w:p>
    <w:p w14:paraId="4C1D68C3" w14:textId="203AE3F8" w:rsidR="008C06C0" w:rsidRDefault="008C06C0" w:rsidP="00834962">
      <w:pPr>
        <w:pStyle w:val="SubclausewithAlphaafternumber"/>
      </w:pPr>
      <w:r w:rsidRPr="00591CBD">
        <w:t xml:space="preserve">conduct an </w:t>
      </w:r>
      <w:r>
        <w:t>Initial Contact</w:t>
      </w:r>
      <w:r w:rsidRPr="00591CBD">
        <w:t xml:space="preserve"> in accordance with clause </w:t>
      </w:r>
      <w:r w:rsidR="00DD3E8B" w:rsidRPr="00C93703">
        <w:fldChar w:fldCharType="begin" w:fldLock="1"/>
      </w:r>
      <w:r w:rsidR="00DD3E8B">
        <w:instrText xml:space="preserve"> REF _Ref158820021 \w \h </w:instrText>
      </w:r>
      <w:r w:rsidR="000825A3">
        <w:instrText xml:space="preserve"> \* MERGEFORMAT </w:instrText>
      </w:r>
      <w:r w:rsidR="00DD3E8B" w:rsidRPr="00C93703">
        <w:fldChar w:fldCharType="separate"/>
      </w:r>
      <w:r w:rsidR="00C65C51">
        <w:t>97</w:t>
      </w:r>
      <w:r w:rsidR="00DD3E8B" w:rsidRPr="00C93703">
        <w:fldChar w:fldCharType="end"/>
      </w:r>
      <w:r w:rsidRPr="00591CBD">
        <w:t>;</w:t>
      </w:r>
    </w:p>
    <w:p w14:paraId="126276E5" w14:textId="0C8FE0C9" w:rsidR="00A96B26" w:rsidRPr="00591CBD" w:rsidRDefault="00C604E3" w:rsidP="00834962">
      <w:pPr>
        <w:pStyle w:val="SubclausewithAlphaafternumber"/>
      </w:pPr>
      <w:r w:rsidRPr="00591CBD">
        <w:t xml:space="preserve">conduct an </w:t>
      </w:r>
      <w:r w:rsidR="00875117">
        <w:t>Initial Discussion</w:t>
      </w:r>
      <w:r w:rsidRPr="00591CBD">
        <w:t xml:space="preserve"> in accordance with clause</w:t>
      </w:r>
      <w:r w:rsidR="00F535A8">
        <w:t xml:space="preserve"> </w:t>
      </w:r>
      <w:r w:rsidR="00F535A8">
        <w:fldChar w:fldCharType="begin" w:fldLock="1"/>
      </w:r>
      <w:r w:rsidR="00F535A8">
        <w:instrText xml:space="preserve"> REF _Ref158996672 \r \h </w:instrText>
      </w:r>
      <w:r w:rsidR="000825A3">
        <w:instrText xml:space="preserve"> \* MERGEFORMAT </w:instrText>
      </w:r>
      <w:r w:rsidR="00F535A8">
        <w:fldChar w:fldCharType="separate"/>
      </w:r>
      <w:r w:rsidR="00C65C51">
        <w:t>98</w:t>
      </w:r>
      <w:r w:rsidR="00F535A8">
        <w:fldChar w:fldCharType="end"/>
      </w:r>
      <w:r w:rsidR="00A96B26" w:rsidRPr="00591CBD">
        <w:t>;</w:t>
      </w:r>
    </w:p>
    <w:p w14:paraId="78A3A762" w14:textId="60D0CBDE" w:rsidR="001C465C" w:rsidRDefault="00A96B26" w:rsidP="001C465C">
      <w:pPr>
        <w:pStyle w:val="SubclausewithAlphaafternumber"/>
      </w:pPr>
      <w:r w:rsidRPr="00591CBD">
        <w:t xml:space="preserve">conduct the </w:t>
      </w:r>
      <w:r w:rsidR="005464B2">
        <w:t xml:space="preserve">Parent </w:t>
      </w:r>
      <w:r w:rsidR="00DC74B1">
        <w:t>Snapshot</w:t>
      </w:r>
      <w:r w:rsidR="000D255C">
        <w:t>;</w:t>
      </w:r>
      <w:r w:rsidR="001C465C">
        <w:t xml:space="preserve"> </w:t>
      </w:r>
    </w:p>
    <w:p w14:paraId="065F89F0" w14:textId="4529FF5B" w:rsidR="001C465C" w:rsidRPr="00591CBD" w:rsidRDefault="001C465C" w:rsidP="001C465C">
      <w:pPr>
        <w:pStyle w:val="SubclausewithAlphaafternumber"/>
      </w:pPr>
      <w:r w:rsidRPr="00591CBD">
        <w:t xml:space="preserve">assist them to </w:t>
      </w:r>
      <w:r>
        <w:t xml:space="preserve">develop their Goal Plan and </w:t>
      </w:r>
      <w:r w:rsidRPr="00591CBD">
        <w:t xml:space="preserve">identify and choose relevant Activities to participate in and record these Activities on the Department’s IT Systems; </w:t>
      </w:r>
      <w:r>
        <w:t>and</w:t>
      </w:r>
      <w:r w:rsidRPr="00C93703">
        <w:t xml:space="preserve"> </w:t>
      </w:r>
    </w:p>
    <w:p w14:paraId="428B6DFC" w14:textId="73BB2C38" w:rsidR="00A96B26" w:rsidRPr="00591CBD" w:rsidRDefault="00A96B26" w:rsidP="00834962">
      <w:pPr>
        <w:pStyle w:val="SubclausewithAlphaafternumber"/>
      </w:pPr>
      <w:r w:rsidRPr="00591CBD">
        <w:t>otherwise comply with any Guidelines</w:t>
      </w:r>
      <w:r w:rsidR="00C12DBC">
        <w:t>.</w:t>
      </w:r>
    </w:p>
    <w:p w14:paraId="7BA6F125" w14:textId="66A9CF86" w:rsidR="008C06C0" w:rsidRPr="00591CBD" w:rsidRDefault="008C06C0" w:rsidP="000C573B">
      <w:pPr>
        <w:pStyle w:val="Style2"/>
      </w:pPr>
      <w:bookmarkStart w:id="1956" w:name="_Ref158820021"/>
      <w:bookmarkStart w:id="1957" w:name="_Ref158996637"/>
      <w:bookmarkStart w:id="1958" w:name="_Toc179552358"/>
      <w:bookmarkStart w:id="1959" w:name="_Toc179552546"/>
      <w:bookmarkStart w:id="1960" w:name="_Toc179552747"/>
      <w:bookmarkStart w:id="1961" w:name="_Toc179553008"/>
      <w:bookmarkStart w:id="1962" w:name="_Toc179554901"/>
      <w:bookmarkStart w:id="1963" w:name="_Toc179794319"/>
      <w:bookmarkStart w:id="1964" w:name="_Toc205289372"/>
      <w:bookmarkStart w:id="1965" w:name="_Ref77357100"/>
      <w:bookmarkStart w:id="1966" w:name="_Toc79000538"/>
      <w:bookmarkStart w:id="1967" w:name="_Toc80265678"/>
      <w:r>
        <w:t>Initial Contact</w:t>
      </w:r>
      <w:bookmarkEnd w:id="1956"/>
      <w:r w:rsidR="00D4289A">
        <w:t>s</w:t>
      </w:r>
      <w:bookmarkEnd w:id="1957"/>
      <w:bookmarkEnd w:id="1958"/>
      <w:bookmarkEnd w:id="1959"/>
      <w:bookmarkEnd w:id="1960"/>
      <w:bookmarkEnd w:id="1961"/>
      <w:bookmarkEnd w:id="1962"/>
      <w:bookmarkEnd w:id="1963"/>
      <w:bookmarkEnd w:id="1964"/>
    </w:p>
    <w:p w14:paraId="4E7E0A7B" w14:textId="568D5734" w:rsidR="008C06C0" w:rsidRPr="00591CBD" w:rsidRDefault="008C06C0" w:rsidP="00834962">
      <w:pPr>
        <w:pStyle w:val="Standardsubclause0"/>
      </w:pPr>
      <w:r w:rsidRPr="00591CBD">
        <w:t xml:space="preserve">In conducting the </w:t>
      </w:r>
      <w:r>
        <w:t>Initial Contact</w:t>
      </w:r>
      <w:r w:rsidRPr="00591CBD">
        <w:t xml:space="preserve">, the Provider must, in accordance with any Guidelines: </w:t>
      </w:r>
    </w:p>
    <w:p w14:paraId="1C689BD4" w14:textId="77777777" w:rsidR="00C12DBC" w:rsidRDefault="008C06C0" w:rsidP="00834962">
      <w:pPr>
        <w:pStyle w:val="SubclausewithAlphaafternumber"/>
      </w:pPr>
      <w:r w:rsidRPr="004401D7">
        <w:t>explain the Services that the Provider</w:t>
      </w:r>
      <w:r w:rsidRPr="00591CBD">
        <w:t xml:space="preserve"> will provide to them</w:t>
      </w:r>
      <w:r w:rsidR="00C12DBC">
        <w:t xml:space="preserve"> and promote those Services</w:t>
      </w:r>
      <w:r>
        <w:t xml:space="preserve">; </w:t>
      </w:r>
    </w:p>
    <w:p w14:paraId="321ACCEF" w14:textId="50410B42" w:rsidR="00C12DBC" w:rsidRDefault="00C12DBC" w:rsidP="00834962">
      <w:pPr>
        <w:pStyle w:val="SubclausewithAlphaafternumber"/>
      </w:pPr>
      <w:r>
        <w:t xml:space="preserve">if the Participant </w:t>
      </w:r>
      <w:r w:rsidR="001A4FBD">
        <w:t>advises</w:t>
      </w:r>
      <w:r>
        <w:t xml:space="preserve"> that they wish to </w:t>
      </w:r>
      <w:r w:rsidR="001E166B">
        <w:t>participate in</w:t>
      </w:r>
      <w:r>
        <w:t xml:space="preserve"> the Services:</w:t>
      </w:r>
    </w:p>
    <w:p w14:paraId="5464FC34" w14:textId="6A92D08E" w:rsidR="008C06C0" w:rsidRDefault="00C12DBC" w:rsidP="00C12DBC">
      <w:pPr>
        <w:pStyle w:val="SubclausewithRoman"/>
      </w:pPr>
      <w:r>
        <w:t xml:space="preserve">organise a time for the Initial Discussion with the Participant that is suitable for the Participant; </w:t>
      </w:r>
    </w:p>
    <w:p w14:paraId="4EE42DBA" w14:textId="5808D31D" w:rsidR="00C12DBC" w:rsidRDefault="00C12DBC" w:rsidP="00C12DBC">
      <w:pPr>
        <w:pStyle w:val="SubclausewithRoman"/>
      </w:pPr>
      <w:r>
        <w:t>ask the Participant if they require the service of an interpreter at the Initial Discussion, and arrange for that service to be provided at the Initial Discussion if requested by the Participant;</w:t>
      </w:r>
      <w:r w:rsidR="00D4289A">
        <w:t xml:space="preserve"> and</w:t>
      </w:r>
    </w:p>
    <w:p w14:paraId="6B46EA95" w14:textId="604D17C3" w:rsidR="00C12DBC" w:rsidRDefault="00C12DBC" w:rsidP="00C12DBC">
      <w:pPr>
        <w:pStyle w:val="SubclausewithRoman"/>
      </w:pPr>
      <w:r>
        <w:t>ask the Participant if they require any adjustments or supports to attend the Initial Discussion (such as transport to and from the location of the Initial Discussion), and arrange for adjustments and supports</w:t>
      </w:r>
      <w:r w:rsidR="00D4289A">
        <w:t xml:space="preserve"> to be provided to the Participant for the purpose of attending the Initial Discussion if requested by the Participant; </w:t>
      </w:r>
    </w:p>
    <w:p w14:paraId="67628730" w14:textId="643D499D" w:rsidR="00D4289A" w:rsidRPr="00D4289A" w:rsidRDefault="00D4289A" w:rsidP="00834962">
      <w:pPr>
        <w:pStyle w:val="SubclausewithAlphaafternumber"/>
      </w:pPr>
      <w:r w:rsidRPr="00D4289A">
        <w:t xml:space="preserve">if the Participant </w:t>
      </w:r>
      <w:r w:rsidR="001E166B">
        <w:t>advises</w:t>
      </w:r>
      <w:r w:rsidRPr="00D4289A">
        <w:t xml:space="preserve"> that they do not wish to </w:t>
      </w:r>
      <w:r w:rsidR="001E166B">
        <w:t>participate in</w:t>
      </w:r>
      <w:r w:rsidRPr="00D4289A">
        <w:t xml:space="preserve"> the Services, </w:t>
      </w:r>
      <w:r>
        <w:t>Exit the Participant; and</w:t>
      </w:r>
    </w:p>
    <w:p w14:paraId="322A9F8B" w14:textId="77777777" w:rsidR="008C06C0" w:rsidRDefault="008C06C0" w:rsidP="00834962">
      <w:pPr>
        <w:pStyle w:val="SubclausewithAlphaafternumber"/>
      </w:pPr>
      <w:r w:rsidRPr="00591CBD">
        <w:lastRenderedPageBreak/>
        <w:t>otherwise comply with any Guidelines.</w:t>
      </w:r>
    </w:p>
    <w:p w14:paraId="7DF66D4A" w14:textId="30CD5C7B" w:rsidR="00177698" w:rsidRPr="00591CBD" w:rsidRDefault="00866DAB" w:rsidP="00834962">
      <w:pPr>
        <w:pStyle w:val="Standardsubclause0"/>
      </w:pPr>
      <w:bookmarkStart w:id="1968" w:name="_Ref158978013"/>
      <w:r>
        <w:t>I</w:t>
      </w:r>
      <w:r w:rsidR="00177698">
        <w:t>f</w:t>
      </w:r>
      <w:r>
        <w:t>, during the Initial Contact,</w:t>
      </w:r>
      <w:r w:rsidR="00177698">
        <w:t xml:space="preserve"> the Participant confirms that they wish to </w:t>
      </w:r>
      <w:r w:rsidR="001E166B">
        <w:t>participate in</w:t>
      </w:r>
      <w:r w:rsidR="00177698">
        <w:t xml:space="preserve"> the Services</w:t>
      </w:r>
      <w:r>
        <w:t>, the Provider must assign a Mentor to the Participant, and arrange for the Mentor to conduct the Initial Discussion with the Participant.</w:t>
      </w:r>
      <w:bookmarkEnd w:id="1968"/>
    </w:p>
    <w:p w14:paraId="13A91590" w14:textId="358B30F7" w:rsidR="00FF0F57" w:rsidRPr="00591CBD" w:rsidRDefault="00875117" w:rsidP="000C573B">
      <w:pPr>
        <w:pStyle w:val="Style2"/>
      </w:pPr>
      <w:bookmarkStart w:id="1969" w:name="_Ref158996672"/>
      <w:bookmarkStart w:id="1970" w:name="_Toc179552359"/>
      <w:bookmarkStart w:id="1971" w:name="_Toc179552547"/>
      <w:bookmarkStart w:id="1972" w:name="_Toc179552748"/>
      <w:bookmarkStart w:id="1973" w:name="_Toc179553009"/>
      <w:bookmarkStart w:id="1974" w:name="_Toc179554902"/>
      <w:bookmarkStart w:id="1975" w:name="_Toc179794320"/>
      <w:bookmarkStart w:id="1976" w:name="_Toc205289373"/>
      <w:r>
        <w:t>Initial Discussion</w:t>
      </w:r>
      <w:r w:rsidR="00FF0F57" w:rsidRPr="00591CBD">
        <w:t>s</w:t>
      </w:r>
      <w:bookmarkEnd w:id="1952"/>
      <w:bookmarkEnd w:id="1965"/>
      <w:bookmarkEnd w:id="1966"/>
      <w:bookmarkEnd w:id="1967"/>
      <w:bookmarkEnd w:id="1969"/>
      <w:bookmarkEnd w:id="1970"/>
      <w:bookmarkEnd w:id="1971"/>
      <w:bookmarkEnd w:id="1972"/>
      <w:bookmarkEnd w:id="1973"/>
      <w:bookmarkEnd w:id="1974"/>
      <w:bookmarkEnd w:id="1975"/>
      <w:bookmarkEnd w:id="1976"/>
    </w:p>
    <w:p w14:paraId="58ACECAF" w14:textId="65DA27D7" w:rsidR="00FF0F57" w:rsidRPr="00591CBD" w:rsidRDefault="00FF0F57" w:rsidP="00834962">
      <w:pPr>
        <w:pStyle w:val="Standardsubclause0"/>
      </w:pPr>
      <w:bookmarkStart w:id="1977" w:name="_Ref76624460"/>
      <w:r w:rsidRPr="00591CBD">
        <w:t xml:space="preserve">In conducting the </w:t>
      </w:r>
      <w:r w:rsidR="00875117">
        <w:t>Initial Discussion</w:t>
      </w:r>
      <w:r w:rsidRPr="00591CBD">
        <w:t>, the Provider must, in accordance with any Guidelines:</w:t>
      </w:r>
      <w:bookmarkEnd w:id="1977"/>
      <w:r w:rsidRPr="00591CBD">
        <w:t xml:space="preserve"> </w:t>
      </w:r>
    </w:p>
    <w:p w14:paraId="7D00D854" w14:textId="77777777" w:rsidR="00FF0F57" w:rsidRPr="00591CBD" w:rsidRDefault="00FF0F57" w:rsidP="00834962">
      <w:pPr>
        <w:pStyle w:val="SubclausewithAlphaafternumber"/>
      </w:pPr>
      <w:bookmarkStart w:id="1978" w:name="_Ref76624450"/>
      <w:r w:rsidRPr="00591CBD">
        <w:t>for all Participants:</w:t>
      </w:r>
      <w:bookmarkEnd w:id="1978"/>
    </w:p>
    <w:p w14:paraId="2969E22A" w14:textId="2261A97C" w:rsidR="00FF0F57" w:rsidRDefault="00FF0F57" w:rsidP="002B13BA">
      <w:pPr>
        <w:pStyle w:val="SubclausewithRoman"/>
      </w:pPr>
      <w:r w:rsidRPr="004401D7">
        <w:t>explain the Services that the Provider</w:t>
      </w:r>
      <w:r w:rsidRPr="00591CBD">
        <w:t xml:space="preserve"> will provide to them</w:t>
      </w:r>
      <w:r w:rsidR="003E67F7">
        <w:t>, and identify the elem</w:t>
      </w:r>
      <w:r w:rsidR="001A4FBD">
        <w:t>ents of the Services that are of most interest and assistance to them</w:t>
      </w:r>
      <w:r w:rsidRPr="00591CBD">
        <w:t>;</w:t>
      </w:r>
    </w:p>
    <w:p w14:paraId="05222F99" w14:textId="30B4F647" w:rsidR="001A4FBD" w:rsidRDefault="001A4FBD" w:rsidP="002B13BA">
      <w:pPr>
        <w:pStyle w:val="SubclausewithRoman"/>
      </w:pPr>
      <w:r>
        <w:t xml:space="preserve">confirm with them whether they agree to continue to participate in the Services, and </w:t>
      </w:r>
      <w:r w:rsidRPr="00D4289A">
        <w:t xml:space="preserve">if the Participant </w:t>
      </w:r>
      <w:r>
        <w:t>advises</w:t>
      </w:r>
      <w:r w:rsidRPr="00D4289A">
        <w:t xml:space="preserve"> that they do not wish to </w:t>
      </w:r>
      <w:r>
        <w:t>participate in</w:t>
      </w:r>
      <w:r w:rsidRPr="00D4289A">
        <w:t xml:space="preserve"> the Services, </w:t>
      </w:r>
      <w:r>
        <w:t>Exit the Participant;</w:t>
      </w:r>
    </w:p>
    <w:p w14:paraId="33EE59BC" w14:textId="3D71C117" w:rsidR="001A4FBD" w:rsidRDefault="002C1DBB" w:rsidP="002B13BA">
      <w:pPr>
        <w:pStyle w:val="SubclausewithRoman"/>
      </w:pPr>
      <w:r>
        <w:t xml:space="preserve">unless the Participant was previously provided with the </w:t>
      </w:r>
      <w:r w:rsidRPr="001A4FBD">
        <w:t>Privacy Notification and Consent Form</w:t>
      </w:r>
      <w:r>
        <w:t xml:space="preserve"> as part of their Direct Registration process, </w:t>
      </w:r>
      <w:r w:rsidR="001A4FBD">
        <w:t xml:space="preserve">provide them with the </w:t>
      </w:r>
      <w:r w:rsidR="001A4FBD" w:rsidRPr="001A4FBD">
        <w:t>Privacy Notification and Consent Form</w:t>
      </w:r>
      <w:r w:rsidR="001A4FBD">
        <w:t xml:space="preserve">, and explain the form to them, including explaining the types of Personal Information they may be required to provide during their participation in the Services and how this information will be used and disclosed; </w:t>
      </w:r>
    </w:p>
    <w:p w14:paraId="0849406C" w14:textId="7D2609E7" w:rsidR="00B33DAE" w:rsidRPr="00891F51" w:rsidRDefault="00B33DAE" w:rsidP="002B13BA">
      <w:pPr>
        <w:pStyle w:val="SubclausewithRoman"/>
      </w:pPr>
      <w:r>
        <w:t xml:space="preserve">complete </w:t>
      </w:r>
      <w:r w:rsidR="00EB24E5">
        <w:t>the Participant’s R</w:t>
      </w:r>
      <w:r>
        <w:t>egistration</w:t>
      </w:r>
      <w:r w:rsidR="00EB24E5">
        <w:t>;</w:t>
      </w:r>
    </w:p>
    <w:p w14:paraId="02B1DBBE" w14:textId="4B9F47DC" w:rsidR="00A42F91" w:rsidRDefault="00A42F91" w:rsidP="002B13BA">
      <w:pPr>
        <w:pStyle w:val="SubclausewithRoman"/>
      </w:pPr>
      <w:r w:rsidRPr="00891F51">
        <w:t xml:space="preserve">assist them </w:t>
      </w:r>
      <w:r>
        <w:t xml:space="preserve">to identify </w:t>
      </w:r>
      <w:r w:rsidRPr="00A42F91">
        <w:t>their strengths and existing skills</w:t>
      </w:r>
      <w:r>
        <w:t>,</w:t>
      </w:r>
      <w:r w:rsidRPr="00A42F91">
        <w:t xml:space="preserve"> and </w:t>
      </w:r>
      <w:r>
        <w:t xml:space="preserve">to </w:t>
      </w:r>
      <w:r w:rsidRPr="00A42F91">
        <w:t xml:space="preserve">complete a </w:t>
      </w:r>
      <w:r w:rsidR="00420301">
        <w:t>Parent</w:t>
      </w:r>
      <w:r w:rsidR="003C110D">
        <w:t xml:space="preserve"> Snapshot</w:t>
      </w:r>
      <w:r w:rsidRPr="00A42F91">
        <w:t xml:space="preserve"> to assess </w:t>
      </w:r>
      <w:r>
        <w:t>their</w:t>
      </w:r>
      <w:r w:rsidRPr="00A42F91">
        <w:t xml:space="preserve"> current needs</w:t>
      </w:r>
      <w:r>
        <w:t>, Vocational Barriers and Non-vocational Barriers;</w:t>
      </w:r>
    </w:p>
    <w:p w14:paraId="2D2DD8B2" w14:textId="581351FF" w:rsidR="00A42F91" w:rsidRPr="00591CBD" w:rsidRDefault="00A42F91" w:rsidP="002B13BA">
      <w:pPr>
        <w:pStyle w:val="SubclausewithRoman"/>
      </w:pPr>
      <w:r>
        <w:t xml:space="preserve">identify a time that suits them for a Follow-up Discussion, </w:t>
      </w:r>
      <w:r w:rsidR="00081180">
        <w:t xml:space="preserve">record that Engagement in the Department's IT Systems, </w:t>
      </w:r>
      <w:r>
        <w:t>and ask the</w:t>
      </w:r>
      <w:r w:rsidR="00081180">
        <w:t xml:space="preserve"> Participant</w:t>
      </w:r>
      <w:r>
        <w:t xml:space="preserve"> to consider in the meantime their Education and Employment goals and the supports they might need to achieve those goals </w:t>
      </w:r>
      <w:r w:rsidR="00081180">
        <w:t>s</w:t>
      </w:r>
      <w:r>
        <w:t>o that these can be discussed at the Follow-up Dis</w:t>
      </w:r>
      <w:r w:rsidR="00081180">
        <w:t>cu</w:t>
      </w:r>
      <w:r>
        <w:t>ssion</w:t>
      </w:r>
      <w:r w:rsidR="00081180">
        <w:t>; and</w:t>
      </w:r>
    </w:p>
    <w:p w14:paraId="23B998AC" w14:textId="1A40EAEA" w:rsidR="003E67F7" w:rsidRPr="005E1682" w:rsidRDefault="00FF0F57" w:rsidP="00834962">
      <w:pPr>
        <w:pStyle w:val="SubclausewithAlphaafternumber"/>
      </w:pPr>
      <w:r w:rsidRPr="00591CBD">
        <w:t xml:space="preserve">in </w:t>
      </w:r>
      <w:r w:rsidRPr="00280924">
        <w:t xml:space="preserve">addition to complying with the requirements in clause </w:t>
      </w:r>
      <w:r w:rsidR="00F55E51" w:rsidRPr="00280924">
        <w:fldChar w:fldCharType="begin" w:fldLock="1"/>
      </w:r>
      <w:r w:rsidR="00F55E51" w:rsidRPr="00280924">
        <w:instrText xml:space="preserve"> REF _Ref76624450 \w \h </w:instrText>
      </w:r>
      <w:r w:rsidR="00280924">
        <w:instrText xml:space="preserve"> \* MERGEFORMAT </w:instrText>
      </w:r>
      <w:r w:rsidR="00F55E51" w:rsidRPr="00280924">
        <w:fldChar w:fldCharType="separate"/>
      </w:r>
      <w:r w:rsidR="00C65C51">
        <w:t>98.1(a)</w:t>
      </w:r>
      <w:r w:rsidR="00F55E51" w:rsidRPr="00280924">
        <w:fldChar w:fldCharType="end"/>
      </w:r>
      <w:r w:rsidR="003E67F7" w:rsidRPr="00280924">
        <w:t>,</w:t>
      </w:r>
      <w:r w:rsidRPr="00280924">
        <w:t xml:space="preserve"> </w:t>
      </w:r>
      <w:r w:rsidR="009674AC" w:rsidRPr="00280924">
        <w:t xml:space="preserve">take the actions specified in any Guidelines </w:t>
      </w:r>
      <w:r w:rsidR="00742356" w:rsidRPr="00280924">
        <w:t>if</w:t>
      </w:r>
      <w:r w:rsidR="009674AC" w:rsidRPr="00280924">
        <w:t xml:space="preserve"> the Provider becomes aware that the Participant is receiving a Disability Support Pension; and </w:t>
      </w:r>
    </w:p>
    <w:p w14:paraId="49C5C2C3" w14:textId="77777777" w:rsidR="00FF0F57" w:rsidRPr="00591CBD" w:rsidRDefault="00FF0F57" w:rsidP="00834962">
      <w:pPr>
        <w:pStyle w:val="SubclausewithAlphaafternumber"/>
      </w:pPr>
      <w:r w:rsidRPr="00591CBD">
        <w:t>otherwise comply with any Guidelines.</w:t>
      </w:r>
    </w:p>
    <w:p w14:paraId="76565305" w14:textId="6013B525" w:rsidR="00745BF5" w:rsidRDefault="00745BF5" w:rsidP="00834962">
      <w:pPr>
        <w:pStyle w:val="Standardsubclause0"/>
      </w:pPr>
      <w:bookmarkStart w:id="1979" w:name="_Ref78132708"/>
      <w:r>
        <w:t xml:space="preserve">If a </w:t>
      </w:r>
      <w:r w:rsidRPr="00745BF5">
        <w:t>Participant</w:t>
      </w:r>
      <w:r>
        <w:t xml:space="preserve"> discloses during the Initial Discussion, or at any other time, that they have any Complex Challenges, </w:t>
      </w:r>
      <w:r w:rsidRPr="00591CBD">
        <w:t>the Provider must, in accordance with any Guidelines</w:t>
      </w:r>
      <w:r>
        <w:t>:</w:t>
      </w:r>
    </w:p>
    <w:p w14:paraId="4BD7B9B7" w14:textId="34F775F1" w:rsidR="00745BF5" w:rsidRDefault="00745BF5" w:rsidP="00834962">
      <w:pPr>
        <w:pStyle w:val="SubclausewithAlphaafternumber"/>
      </w:pPr>
      <w:r>
        <w:t xml:space="preserve">assist the Participant in accordance with clause </w:t>
      </w:r>
      <w:r>
        <w:fldChar w:fldCharType="begin" w:fldLock="1"/>
      </w:r>
      <w:r>
        <w:instrText xml:space="preserve"> REF _Ref158885885 \w \h </w:instrText>
      </w:r>
      <w:r>
        <w:fldChar w:fldCharType="separate"/>
      </w:r>
      <w:r w:rsidR="00C65C51">
        <w:t>98.2(b)</w:t>
      </w:r>
      <w:r>
        <w:fldChar w:fldCharType="end"/>
      </w:r>
      <w:r>
        <w:t xml:space="preserve"> to connect with appropriate local services to address those Complex Challenges, such as:</w:t>
      </w:r>
    </w:p>
    <w:p w14:paraId="60CE852F" w14:textId="786ED6FC" w:rsidR="00830202" w:rsidRDefault="00830202" w:rsidP="00830202">
      <w:pPr>
        <w:pStyle w:val="SubclausewithRoman"/>
      </w:pPr>
      <w:r>
        <w:lastRenderedPageBreak/>
        <w:t xml:space="preserve">social support services (for example, housing services, family and domestic violence services, crisis/trauma services or legal services); </w:t>
      </w:r>
    </w:p>
    <w:p w14:paraId="6DD83E61" w14:textId="4E0BC127" w:rsidR="00830202" w:rsidRDefault="00830202" w:rsidP="00830202">
      <w:pPr>
        <w:pStyle w:val="SubclausewithRoman"/>
      </w:pPr>
      <w:r>
        <w:t xml:space="preserve">general practitioners (doctors); </w:t>
      </w:r>
    </w:p>
    <w:p w14:paraId="1BDDF512" w14:textId="7412CB6F" w:rsidR="00830202" w:rsidRDefault="00830202" w:rsidP="00830202">
      <w:pPr>
        <w:pStyle w:val="SubclausewithRoman"/>
      </w:pPr>
      <w:r>
        <w:t>peer support services and social groups;</w:t>
      </w:r>
    </w:p>
    <w:p w14:paraId="2D0F6152" w14:textId="105FFA3A" w:rsidR="00830202" w:rsidRDefault="00830202" w:rsidP="00830202">
      <w:pPr>
        <w:pStyle w:val="SubclausewithRoman"/>
      </w:pPr>
      <w:r>
        <w:t>counselling services;</w:t>
      </w:r>
    </w:p>
    <w:p w14:paraId="42155FF4" w14:textId="57C4DD51" w:rsidR="00830202" w:rsidRDefault="00830202" w:rsidP="00830202">
      <w:pPr>
        <w:pStyle w:val="SubclausewithRoman"/>
      </w:pPr>
      <w:r>
        <w:t>cultural support networks and services;</w:t>
      </w:r>
    </w:p>
    <w:p w14:paraId="490EF353" w14:textId="7FBB679F" w:rsidR="00830202" w:rsidRDefault="00830202" w:rsidP="00830202">
      <w:pPr>
        <w:pStyle w:val="SubclausewithRoman"/>
      </w:pPr>
      <w:r>
        <w:t xml:space="preserve">family wellbeing services; </w:t>
      </w:r>
    </w:p>
    <w:p w14:paraId="5D998F44" w14:textId="37953909" w:rsidR="00830202" w:rsidRDefault="00830202" w:rsidP="00830202">
      <w:pPr>
        <w:pStyle w:val="SubclausewithRoman"/>
      </w:pPr>
      <w:r>
        <w:t>health services, such as drug and alcohol treatment services; and/or</w:t>
      </w:r>
    </w:p>
    <w:p w14:paraId="68BBDA5B" w14:textId="433F48F6" w:rsidR="00745BF5" w:rsidRDefault="00830202" w:rsidP="00891F51">
      <w:pPr>
        <w:pStyle w:val="SubclausewithRoman"/>
      </w:pPr>
      <w:r>
        <w:t xml:space="preserve">mental health services; </w:t>
      </w:r>
      <w:r w:rsidR="00745BF5">
        <w:t>and</w:t>
      </w:r>
    </w:p>
    <w:p w14:paraId="09B4B27F" w14:textId="281A4C97" w:rsidR="00745BF5" w:rsidRDefault="00745BF5" w:rsidP="00834962">
      <w:pPr>
        <w:pStyle w:val="SubclausewithAlphaafternumber"/>
      </w:pPr>
      <w:bookmarkStart w:id="1980" w:name="_Ref158885885"/>
      <w:r>
        <w:t>assist the Participant by:</w:t>
      </w:r>
    </w:p>
    <w:p w14:paraId="16723CBD" w14:textId="149F996E" w:rsidR="00745BF5" w:rsidRDefault="00745BF5" w:rsidP="00745BF5">
      <w:pPr>
        <w:pStyle w:val="SubclausewithRoman"/>
      </w:pPr>
      <w:r>
        <w:t xml:space="preserve">booking an appointment for the Participant with the relevant service at a time that is suitable for the Participant; </w:t>
      </w:r>
    </w:p>
    <w:p w14:paraId="541CD633" w14:textId="0A7B1411" w:rsidR="00745BF5" w:rsidRDefault="00745BF5" w:rsidP="00745BF5">
      <w:pPr>
        <w:pStyle w:val="SubclausewithRoman"/>
      </w:pPr>
      <w:r>
        <w:t xml:space="preserve">provide the Participant with the details of the appointment (i.e. time and location), and ask the Participant if they require assistance </w:t>
      </w:r>
      <w:r w:rsidR="00830202">
        <w:t>to attend the appointment; and</w:t>
      </w:r>
    </w:p>
    <w:p w14:paraId="68151A13" w14:textId="4154B2D4" w:rsidR="00830202" w:rsidRDefault="00830202" w:rsidP="00745BF5">
      <w:pPr>
        <w:pStyle w:val="SubclausewithRoman"/>
      </w:pPr>
      <w:r>
        <w:t xml:space="preserve">if </w:t>
      </w:r>
      <w:r w:rsidRPr="00F3377E">
        <w:t xml:space="preserve">the Participant requires assistance to attend the appointment, arrange such assistance, including by </w:t>
      </w:r>
      <w:r w:rsidR="00E76B00" w:rsidRPr="00F3377E">
        <w:t xml:space="preserve">assisting the Participant to </w:t>
      </w:r>
      <w:r w:rsidRPr="00F3377E">
        <w:t xml:space="preserve">access the Pooled Fund and/or the </w:t>
      </w:r>
      <w:r w:rsidR="004C401E">
        <w:t>Individual Fund</w:t>
      </w:r>
      <w:r w:rsidRPr="00F3377E">
        <w:t xml:space="preserve">. </w:t>
      </w:r>
    </w:p>
    <w:p w14:paraId="5B6178EC" w14:textId="4B56E7CE" w:rsidR="00F3377E" w:rsidRDefault="00F3377E" w:rsidP="00834962">
      <w:pPr>
        <w:pStyle w:val="Standardsubclause0"/>
      </w:pPr>
      <w:r>
        <w:t xml:space="preserve">From the time of each Participant's Initial Discussion, and throughout the period during which they are on the Provider's Caseload, the Provider must, in accordance with any Guidelines, provide practical assistance to the Participant to help them achieve their </w:t>
      </w:r>
      <w:r w:rsidR="00DD2835">
        <w:t xml:space="preserve">identified </w:t>
      </w:r>
      <w:r>
        <w:t>goals, which may include:</w:t>
      </w:r>
    </w:p>
    <w:p w14:paraId="0F7D3BA0" w14:textId="77361BA0" w:rsidR="00F3377E" w:rsidRDefault="00F3377E" w:rsidP="00834962">
      <w:pPr>
        <w:pStyle w:val="SubclausewithAlphaafternumber"/>
      </w:pPr>
      <w:r>
        <w:t>supporting the Participant to navigate the income support system (for example assisting the Participant to access child care subsidies and Commonwealth rent assistance);</w:t>
      </w:r>
    </w:p>
    <w:p w14:paraId="526523A5" w14:textId="2FA2252D" w:rsidR="00F3377E" w:rsidRDefault="00F3377E" w:rsidP="00834962">
      <w:pPr>
        <w:pStyle w:val="SubclausewithAlphaafternumber"/>
      </w:pPr>
      <w:r>
        <w:t xml:space="preserve">supporting the Participant to access </w:t>
      </w:r>
      <w:r w:rsidRPr="00FB0656">
        <w:t>child</w:t>
      </w:r>
      <w:r w:rsidR="00477425" w:rsidRPr="00FB0656">
        <w:t xml:space="preserve"> </w:t>
      </w:r>
      <w:r w:rsidRPr="00FB0656">
        <w:t>care</w:t>
      </w:r>
      <w:r>
        <w:t xml:space="preserve"> and/or other caring support; </w:t>
      </w:r>
    </w:p>
    <w:p w14:paraId="0D154577" w14:textId="373BBEAF" w:rsidR="00F3377E" w:rsidRDefault="00F3377E" w:rsidP="00834962">
      <w:pPr>
        <w:pStyle w:val="SubclausewithAlphaafternumber"/>
      </w:pPr>
      <w:r>
        <w:t xml:space="preserve">assisting the Participant to access transport (for example, facilitating transport for appointments and supporting the Participant to obtain a driver licence and meet the associated costs by accessing the </w:t>
      </w:r>
      <w:r w:rsidRPr="00F3377E">
        <w:t xml:space="preserve">Pooled Fund and/or the </w:t>
      </w:r>
      <w:r w:rsidR="004C401E">
        <w:t>Individual Fund</w:t>
      </w:r>
      <w:r>
        <w:t xml:space="preserve">); </w:t>
      </w:r>
    </w:p>
    <w:p w14:paraId="04169584" w14:textId="63CE6B62" w:rsidR="00F3377E" w:rsidRDefault="00F3377E" w:rsidP="00834962">
      <w:pPr>
        <w:pStyle w:val="SubclausewithAlphaafternumber"/>
      </w:pPr>
      <w:r>
        <w:t xml:space="preserve">assisting the Participant to access a foodbank and other cost of living-associated support services; </w:t>
      </w:r>
    </w:p>
    <w:p w14:paraId="52B1B31C" w14:textId="19648092" w:rsidR="00F3377E" w:rsidRDefault="00F3377E" w:rsidP="00834962">
      <w:pPr>
        <w:pStyle w:val="SubclausewithAlphaafternumber"/>
      </w:pPr>
      <w:r>
        <w:t xml:space="preserve">assisting the Participant to obtain interpreter services; and/or </w:t>
      </w:r>
    </w:p>
    <w:p w14:paraId="024BF346" w14:textId="34F20F56" w:rsidR="00F3377E" w:rsidRPr="00F3377E" w:rsidRDefault="00F3377E" w:rsidP="00834962">
      <w:pPr>
        <w:pStyle w:val="SubclausewithAlphaafternumber"/>
      </w:pPr>
      <w:r>
        <w:t>connecting the Participant to local community networks or organisations.</w:t>
      </w:r>
    </w:p>
    <w:bookmarkEnd w:id="1980"/>
    <w:p w14:paraId="2E9496E3" w14:textId="2B33B362" w:rsidR="00A96B26" w:rsidRPr="005E1682" w:rsidRDefault="00785705" w:rsidP="00834962">
      <w:pPr>
        <w:pStyle w:val="Standardsubclause0"/>
        <w:rPr>
          <w:b/>
          <w:bCs/>
        </w:rPr>
      </w:pPr>
      <w:r w:rsidRPr="005C61D9">
        <w:lastRenderedPageBreak/>
        <w:t>W</w:t>
      </w:r>
      <w:r w:rsidR="00A96B26" w:rsidRPr="005C61D9">
        <w:t>here:</w:t>
      </w:r>
      <w:bookmarkEnd w:id="1979"/>
      <w:r w:rsidRPr="005C61D9">
        <w:t xml:space="preserve"> </w:t>
      </w:r>
    </w:p>
    <w:p w14:paraId="156D4EAB" w14:textId="4A279FFB" w:rsidR="00A96B26" w:rsidRPr="00591CBD" w:rsidRDefault="00A96B26" w:rsidP="00834962">
      <w:pPr>
        <w:pStyle w:val="SubclausewithAlphaafternumber"/>
      </w:pPr>
      <w:bookmarkStart w:id="1981" w:name="_Ref78439261"/>
      <w:r w:rsidRPr="00591CBD">
        <w:t xml:space="preserve">the Participant has failed to attend </w:t>
      </w:r>
      <w:r w:rsidR="00D9745F" w:rsidRPr="00591CBD">
        <w:t xml:space="preserve">three consecutively rescheduled </w:t>
      </w:r>
      <w:r w:rsidR="005608A3" w:rsidRPr="00591CBD">
        <w:t xml:space="preserve">Appointments for an </w:t>
      </w:r>
      <w:r w:rsidR="00875117">
        <w:t>Initial Discussion</w:t>
      </w:r>
      <w:r w:rsidRPr="00591CBD">
        <w:t xml:space="preserve"> </w:t>
      </w:r>
      <w:r w:rsidR="00600217" w:rsidRPr="00591CBD">
        <w:t>in accordance with any Guidelines</w:t>
      </w:r>
      <w:r w:rsidRPr="00591CBD">
        <w:t xml:space="preserve"> for non-attendance; or</w:t>
      </w:r>
      <w:bookmarkEnd w:id="1981"/>
    </w:p>
    <w:p w14:paraId="1D6FC58C" w14:textId="578DC316" w:rsidR="00A96B26" w:rsidRPr="00591CBD" w:rsidRDefault="00A96B26" w:rsidP="00834962">
      <w:pPr>
        <w:pStyle w:val="SubclausewithAlphaafternumber"/>
      </w:pPr>
      <w:bookmarkStart w:id="1982" w:name="_Ref78439289"/>
      <w:r w:rsidRPr="00591CBD">
        <w:t>the Provider cannot Contact the Participant, despite making all reasonable attempts</w:t>
      </w:r>
      <w:r w:rsidR="009D1825" w:rsidRPr="00591CBD">
        <w:t xml:space="preserve"> within </w:t>
      </w:r>
      <w:r w:rsidR="00457265" w:rsidRPr="00591CBD">
        <w:t xml:space="preserve">any timeframe </w:t>
      </w:r>
      <w:r w:rsidR="00E55708" w:rsidRPr="00591CBD">
        <w:t xml:space="preserve">specified </w:t>
      </w:r>
      <w:r w:rsidR="00E55708">
        <w:t xml:space="preserve">in </w:t>
      </w:r>
      <w:r w:rsidR="00457265" w:rsidRPr="00591CBD">
        <w:t>any Guidelines</w:t>
      </w:r>
      <w:r w:rsidRPr="00591CBD">
        <w:t xml:space="preserve">, to determine the reasons for failing to attend the </w:t>
      </w:r>
      <w:r w:rsidR="00875117">
        <w:t>Initial Discussion</w:t>
      </w:r>
      <w:r w:rsidR="00015DAE" w:rsidRPr="00591CBD">
        <w:t>,</w:t>
      </w:r>
      <w:bookmarkEnd w:id="1982"/>
    </w:p>
    <w:p w14:paraId="63FA5403" w14:textId="77777777" w:rsidR="009D1825" w:rsidRPr="00591CBD" w:rsidRDefault="00A96B26" w:rsidP="00834962">
      <w:pPr>
        <w:pStyle w:val="StandardSubclause-Indent"/>
      </w:pPr>
      <w:r w:rsidRPr="00591CBD">
        <w:t>the Provider must</w:t>
      </w:r>
      <w:r w:rsidR="007C1D27" w:rsidRPr="00591CBD">
        <w:t xml:space="preserve"> record </w:t>
      </w:r>
      <w:r w:rsidR="009D1825" w:rsidRPr="00591CBD">
        <w:t xml:space="preserve">the outcome </w:t>
      </w:r>
      <w:r w:rsidR="007C1D27" w:rsidRPr="00591CBD">
        <w:t>in the Department’s IT System</w:t>
      </w:r>
      <w:r w:rsidR="00AA6792">
        <w:t>s</w:t>
      </w:r>
      <w:r w:rsidR="009D1825" w:rsidRPr="00591CBD">
        <w:t xml:space="preserve"> indicating:</w:t>
      </w:r>
    </w:p>
    <w:p w14:paraId="1575F439" w14:textId="2461CF1E" w:rsidR="009D1825" w:rsidRPr="00591CBD" w:rsidRDefault="009D1825" w:rsidP="00834962">
      <w:pPr>
        <w:pStyle w:val="SubclausewithAlphaafternumber"/>
      </w:pPr>
      <w:r w:rsidRPr="00591CBD">
        <w:t xml:space="preserve">repeated non-attendance by the Participant </w:t>
      </w:r>
      <w:r w:rsidR="004F4F1E" w:rsidRPr="00591CBD">
        <w:t>where</w:t>
      </w:r>
      <w:r w:rsidRPr="00591CBD">
        <w:t xml:space="preserve"> clause </w:t>
      </w:r>
      <w:r w:rsidR="0076056B">
        <w:fldChar w:fldCharType="begin" w:fldLock="1"/>
      </w:r>
      <w:r w:rsidR="0076056B">
        <w:instrText xml:space="preserve"> REF _Ref78439261 \w \h </w:instrText>
      </w:r>
      <w:r w:rsidR="0076056B">
        <w:fldChar w:fldCharType="separate"/>
      </w:r>
      <w:r w:rsidR="00C65C51">
        <w:t>98.4(a)</w:t>
      </w:r>
      <w:r w:rsidR="0076056B">
        <w:fldChar w:fldCharType="end"/>
      </w:r>
      <w:r w:rsidR="004F4F1E" w:rsidRPr="00591CBD">
        <w:t xml:space="preserve"> applies</w:t>
      </w:r>
      <w:r w:rsidRPr="00591CBD">
        <w:t>; or</w:t>
      </w:r>
    </w:p>
    <w:p w14:paraId="6926EF38" w14:textId="38F9DC4B" w:rsidR="00A96B26" w:rsidRPr="00591CBD" w:rsidRDefault="009D1825" w:rsidP="00834962">
      <w:pPr>
        <w:pStyle w:val="SubclausewithAlphaafternumber"/>
      </w:pPr>
      <w:r w:rsidRPr="00591CBD">
        <w:t xml:space="preserve">that the Participant is not contactable </w:t>
      </w:r>
      <w:r w:rsidR="004F4F1E" w:rsidRPr="00591CBD">
        <w:t>where</w:t>
      </w:r>
      <w:r w:rsidRPr="00591CBD">
        <w:t xml:space="preserve"> clause </w:t>
      </w:r>
      <w:r w:rsidR="0076056B">
        <w:fldChar w:fldCharType="begin" w:fldLock="1"/>
      </w:r>
      <w:r w:rsidR="0076056B">
        <w:instrText xml:space="preserve"> REF _Ref78439289 \w \h </w:instrText>
      </w:r>
      <w:r w:rsidR="0076056B">
        <w:fldChar w:fldCharType="separate"/>
      </w:r>
      <w:r w:rsidR="00C65C51">
        <w:t>98.4(b)</w:t>
      </w:r>
      <w:r w:rsidR="0076056B">
        <w:fldChar w:fldCharType="end"/>
      </w:r>
      <w:r w:rsidR="004F4F1E" w:rsidRPr="00591CBD">
        <w:t xml:space="preserve"> applies</w:t>
      </w:r>
      <w:r w:rsidRPr="00591CBD">
        <w:t>.</w:t>
      </w:r>
    </w:p>
    <w:p w14:paraId="041AEEC0" w14:textId="2B535810" w:rsidR="00081180" w:rsidRPr="00591CBD" w:rsidRDefault="00081180" w:rsidP="000C573B">
      <w:pPr>
        <w:pStyle w:val="Style2"/>
      </w:pPr>
      <w:bookmarkStart w:id="1983" w:name="_Ref158882907"/>
      <w:bookmarkStart w:id="1984" w:name="_Toc179552360"/>
      <w:bookmarkStart w:id="1985" w:name="_Toc179552548"/>
      <w:bookmarkStart w:id="1986" w:name="_Toc179552749"/>
      <w:bookmarkStart w:id="1987" w:name="_Toc179553010"/>
      <w:bookmarkStart w:id="1988" w:name="_Toc179554903"/>
      <w:bookmarkStart w:id="1989" w:name="_Toc179794321"/>
      <w:bookmarkStart w:id="1990" w:name="_Toc205289374"/>
      <w:r>
        <w:t>Follow-up Discussion</w:t>
      </w:r>
      <w:r w:rsidRPr="00591CBD">
        <w:t>s</w:t>
      </w:r>
      <w:bookmarkEnd w:id="1983"/>
      <w:bookmarkEnd w:id="1984"/>
      <w:bookmarkEnd w:id="1985"/>
      <w:bookmarkEnd w:id="1986"/>
      <w:bookmarkEnd w:id="1987"/>
      <w:bookmarkEnd w:id="1988"/>
      <w:bookmarkEnd w:id="1989"/>
      <w:bookmarkEnd w:id="1990"/>
    </w:p>
    <w:p w14:paraId="4F41E6DE" w14:textId="08CCE83E" w:rsidR="00081180" w:rsidRDefault="00081180" w:rsidP="00834962">
      <w:pPr>
        <w:pStyle w:val="Standardsubclause0"/>
      </w:pPr>
      <w:r w:rsidRPr="00591CBD">
        <w:t xml:space="preserve">In conducting the </w:t>
      </w:r>
      <w:r>
        <w:t>Follow-up Discussion</w:t>
      </w:r>
      <w:r w:rsidRPr="00591CBD">
        <w:t xml:space="preserve">, the Provider must, in accordance with any Guidelines: </w:t>
      </w:r>
    </w:p>
    <w:p w14:paraId="19174410" w14:textId="12B12A82" w:rsidR="00383B17" w:rsidRDefault="00383B17" w:rsidP="00834962">
      <w:pPr>
        <w:pStyle w:val="SubclausewithAlphaafternumber"/>
      </w:pPr>
      <w:r>
        <w:t>assist the Participant to identify the</w:t>
      </w:r>
      <w:r w:rsidR="009800C5">
        <w:t>ir</w:t>
      </w:r>
      <w:r>
        <w:t xml:space="preserve"> goals and what supports they may need to address their Vocational Barriers and Non-vocational Barriers;</w:t>
      </w:r>
    </w:p>
    <w:p w14:paraId="47F7CDC7" w14:textId="5AEFCBC5" w:rsidR="00383B17" w:rsidRDefault="00383B17" w:rsidP="00834962">
      <w:pPr>
        <w:pStyle w:val="SubclausewithAlphaafternumber"/>
      </w:pPr>
      <w:r>
        <w:t xml:space="preserve">assist the Participant to identify the incremental steps that they can take to achieve their </w:t>
      </w:r>
      <w:r w:rsidR="00DD2835">
        <w:t xml:space="preserve">identified </w:t>
      </w:r>
      <w:r>
        <w:t>goals;</w:t>
      </w:r>
    </w:p>
    <w:p w14:paraId="730E0764" w14:textId="2E6EDDEB" w:rsidR="00383B17" w:rsidRDefault="00383B17" w:rsidP="00834962">
      <w:pPr>
        <w:pStyle w:val="SubclausewithAlphaafternumber"/>
      </w:pPr>
      <w:r>
        <w:t xml:space="preserve">assist the Participant to choose Activities and/or services that will support them to build their confidence, achieve their </w:t>
      </w:r>
      <w:r w:rsidR="00DD2835">
        <w:t xml:space="preserve">identified </w:t>
      </w:r>
      <w:r>
        <w:t>goals and address their Vocational Barriers and Non-vocational Barriers;</w:t>
      </w:r>
      <w:r w:rsidR="003F0DE8">
        <w:t xml:space="preserve"> </w:t>
      </w:r>
    </w:p>
    <w:p w14:paraId="4790922F" w14:textId="62EAED02" w:rsidR="003F0DE8" w:rsidRPr="003F0DE8" w:rsidRDefault="003F0DE8" w:rsidP="00834962">
      <w:pPr>
        <w:pStyle w:val="SubclausewithAlphaafternumber"/>
      </w:pPr>
      <w:r w:rsidRPr="003F0DE8">
        <w:t>assist the Participant to create an initial draft Goal Plan</w:t>
      </w:r>
      <w:r w:rsidR="0038305B">
        <w:t>, and ask the Participant to consider the initial draft Goal Plan and decide whether to agree to it (which can be done after the Follow-up Discussion)</w:t>
      </w:r>
      <w:r w:rsidRPr="003F0DE8">
        <w:t xml:space="preserve">; </w:t>
      </w:r>
    </w:p>
    <w:p w14:paraId="581E750A" w14:textId="69CFC8F9" w:rsidR="00146F99" w:rsidRPr="00891F51" w:rsidRDefault="003F0DE8" w:rsidP="00834962">
      <w:pPr>
        <w:pStyle w:val="SubclausewithAlphaafternumber"/>
        <w:rPr>
          <w:b/>
          <w:bCs/>
        </w:rPr>
      </w:pPr>
      <w:r w:rsidRPr="003F0DE8">
        <w:t xml:space="preserve">provide the Participant with information on the support available to them through the </w:t>
      </w:r>
      <w:r>
        <w:t xml:space="preserve">Pooled Fund and the </w:t>
      </w:r>
      <w:r w:rsidR="004C401E">
        <w:t>Individual Fund</w:t>
      </w:r>
      <w:r w:rsidR="00146F99">
        <w:t>; and</w:t>
      </w:r>
    </w:p>
    <w:p w14:paraId="5383B51A" w14:textId="2649FF1E" w:rsidR="00081180" w:rsidRPr="00891F51" w:rsidRDefault="00D37D8F" w:rsidP="00834962">
      <w:pPr>
        <w:pStyle w:val="SubclausewithAlphaafternumber"/>
        <w:rPr>
          <w:b/>
          <w:bCs/>
        </w:rPr>
      </w:pPr>
      <w:r>
        <w:t>identify a time that suits the Participant for Monthly Check-ins, and record those Engagements in the Department's IT Systems</w:t>
      </w:r>
      <w:r w:rsidR="003F0DE8">
        <w:t>.</w:t>
      </w:r>
    </w:p>
    <w:p w14:paraId="4A7A31CA" w14:textId="77777777" w:rsidR="007A4C2F" w:rsidRDefault="007A4C2F" w:rsidP="000C573B">
      <w:pPr>
        <w:pStyle w:val="Style2"/>
      </w:pPr>
      <w:bookmarkStart w:id="1991" w:name="_Toc179552361"/>
      <w:bookmarkStart w:id="1992" w:name="_Toc179552549"/>
      <w:bookmarkStart w:id="1993" w:name="_Toc179552750"/>
      <w:bookmarkStart w:id="1994" w:name="_Toc179553011"/>
      <w:bookmarkStart w:id="1995" w:name="_Toc179554904"/>
      <w:bookmarkStart w:id="1996" w:name="_Toc179794322"/>
      <w:bookmarkStart w:id="1997" w:name="_Toc205289375"/>
      <w:bookmarkStart w:id="1998" w:name="_Ref76624312"/>
      <w:bookmarkStart w:id="1999" w:name="_Toc79000540"/>
      <w:bookmarkStart w:id="2000" w:name="_Toc80265680"/>
      <w:r>
        <w:t>Ongoing Assessment – General</w:t>
      </w:r>
      <w:bookmarkEnd w:id="1991"/>
      <w:bookmarkEnd w:id="1992"/>
      <w:bookmarkEnd w:id="1993"/>
      <w:bookmarkEnd w:id="1994"/>
      <w:bookmarkEnd w:id="1995"/>
      <w:bookmarkEnd w:id="1996"/>
      <w:bookmarkEnd w:id="1997"/>
    </w:p>
    <w:p w14:paraId="1EBF20A8" w14:textId="3894AE12" w:rsidR="007A4C2F" w:rsidRPr="003616A4" w:rsidRDefault="007A4C2F" w:rsidP="00834962">
      <w:pPr>
        <w:pStyle w:val="Standardsubclause0"/>
        <w:rPr>
          <w:b/>
        </w:rPr>
      </w:pPr>
      <w:r>
        <w:t xml:space="preserve">The Provider may assess the needs of a Participant using the </w:t>
      </w:r>
      <w:r w:rsidR="00FE0C7D">
        <w:t>Parent</w:t>
      </w:r>
      <w:r w:rsidR="003C110D">
        <w:t xml:space="preserve"> Snapshot</w:t>
      </w:r>
      <w:r>
        <w:t xml:space="preserve"> and its own resources to tailor the support offered to the Participant as part of the Services. </w:t>
      </w:r>
    </w:p>
    <w:p w14:paraId="2554A1A1" w14:textId="3AE6B8A3" w:rsidR="007A4C2F" w:rsidRDefault="00420301" w:rsidP="000C573B">
      <w:pPr>
        <w:pStyle w:val="Style2"/>
      </w:pPr>
      <w:bookmarkStart w:id="2001" w:name="_Ref171944017"/>
      <w:bookmarkStart w:id="2002" w:name="_Toc179552362"/>
      <w:bookmarkStart w:id="2003" w:name="_Toc179552550"/>
      <w:bookmarkStart w:id="2004" w:name="_Toc179552751"/>
      <w:bookmarkStart w:id="2005" w:name="_Toc179553012"/>
      <w:bookmarkStart w:id="2006" w:name="_Toc179554905"/>
      <w:bookmarkStart w:id="2007" w:name="_Toc179794323"/>
      <w:bookmarkStart w:id="2008" w:name="_Toc205289376"/>
      <w:r>
        <w:t xml:space="preserve">Parent </w:t>
      </w:r>
      <w:r w:rsidR="003C110D">
        <w:t>Snapshot</w:t>
      </w:r>
      <w:bookmarkEnd w:id="2001"/>
      <w:bookmarkEnd w:id="2002"/>
      <w:bookmarkEnd w:id="2003"/>
      <w:bookmarkEnd w:id="2004"/>
      <w:bookmarkEnd w:id="2005"/>
      <w:bookmarkEnd w:id="2006"/>
      <w:bookmarkEnd w:id="2007"/>
      <w:bookmarkEnd w:id="2008"/>
    </w:p>
    <w:p w14:paraId="02FBA9BE" w14:textId="71CEB398" w:rsidR="00A72EC0" w:rsidRPr="00FB0656" w:rsidRDefault="009D51EC" w:rsidP="00834962">
      <w:pPr>
        <w:pStyle w:val="Standardsubclause0"/>
        <w:rPr>
          <w:b/>
        </w:rPr>
      </w:pPr>
      <w:bookmarkStart w:id="2009" w:name="_Ref157592380"/>
      <w:bookmarkStart w:id="2010" w:name="_Ref161309819"/>
      <w:r>
        <w:t>T</w:t>
      </w:r>
      <w:r w:rsidR="00EA7C28">
        <w:t xml:space="preserve">he </w:t>
      </w:r>
      <w:r w:rsidR="007A4C2F" w:rsidRPr="004A3A27">
        <w:t xml:space="preserve">Provider may at any time, </w:t>
      </w:r>
      <w:r>
        <w:t xml:space="preserve">in accordance with any Guidelines, </w:t>
      </w:r>
      <w:r w:rsidR="007A4C2F" w:rsidRPr="004A3A27">
        <w:t>record changes in the</w:t>
      </w:r>
      <w:r w:rsidR="007A4C2F" w:rsidRPr="003612B6">
        <w:t xml:space="preserve"> Participant’s personal circumstances or include new information in a Participant’s </w:t>
      </w:r>
      <w:r w:rsidR="007A4C2F" w:rsidRPr="003612B6">
        <w:lastRenderedPageBreak/>
        <w:t>record in the Department’s IT Systems by</w:t>
      </w:r>
      <w:bookmarkEnd w:id="2009"/>
      <w:bookmarkEnd w:id="2010"/>
      <w:r w:rsidR="00A72EC0" w:rsidRPr="00A72EC0">
        <w:t xml:space="preserve"> </w:t>
      </w:r>
      <w:r w:rsidR="00A72EC0" w:rsidRPr="003612B6">
        <w:t xml:space="preserve">conducting a Change of Circumstances Reassessment using the </w:t>
      </w:r>
      <w:r w:rsidR="00A72EC0">
        <w:t>Parent Snapshot</w:t>
      </w:r>
      <w:r w:rsidR="002F041D">
        <w:t>.</w:t>
      </w:r>
    </w:p>
    <w:p w14:paraId="233FE1CD" w14:textId="244DD2AC" w:rsidR="002A4259" w:rsidRPr="00591CBD" w:rsidRDefault="00FE29E6" w:rsidP="000C573B">
      <w:pPr>
        <w:pStyle w:val="Style2"/>
      </w:pPr>
      <w:bookmarkStart w:id="2011" w:name="_Ref158884662"/>
      <w:bookmarkStart w:id="2012" w:name="_Toc179552363"/>
      <w:bookmarkStart w:id="2013" w:name="_Toc179552551"/>
      <w:bookmarkStart w:id="2014" w:name="_Toc179552752"/>
      <w:bookmarkStart w:id="2015" w:name="_Toc179553013"/>
      <w:bookmarkStart w:id="2016" w:name="_Toc179554906"/>
      <w:bookmarkStart w:id="2017" w:name="_Toc179794324"/>
      <w:bookmarkStart w:id="2018" w:name="_Toc205289377"/>
      <w:r>
        <w:t>Goal Plans</w:t>
      </w:r>
      <w:r w:rsidR="002A4259" w:rsidRPr="00591CBD">
        <w:t xml:space="preserve"> – General</w:t>
      </w:r>
      <w:bookmarkEnd w:id="1998"/>
      <w:bookmarkEnd w:id="1999"/>
      <w:bookmarkEnd w:id="2000"/>
      <w:bookmarkEnd w:id="2011"/>
      <w:bookmarkEnd w:id="2012"/>
      <w:bookmarkEnd w:id="2013"/>
      <w:bookmarkEnd w:id="2014"/>
      <w:bookmarkEnd w:id="2015"/>
      <w:bookmarkEnd w:id="2016"/>
      <w:bookmarkEnd w:id="2017"/>
      <w:bookmarkEnd w:id="2018"/>
    </w:p>
    <w:p w14:paraId="64C64246" w14:textId="77777777" w:rsidR="002A4259" w:rsidRPr="00591CBD" w:rsidRDefault="002A4259" w:rsidP="00834962">
      <w:pPr>
        <w:pStyle w:val="Standardsubclause0"/>
      </w:pPr>
      <w:r w:rsidRPr="00591CBD">
        <w:t xml:space="preserve">The </w:t>
      </w:r>
      <w:r w:rsidR="006558C6" w:rsidRPr="00591CBD">
        <w:t xml:space="preserve">Department and the </w:t>
      </w:r>
      <w:r w:rsidRPr="00591CBD">
        <w:t>Provider acknowledge</w:t>
      </w:r>
      <w:r w:rsidR="006558C6" w:rsidRPr="00591CBD">
        <w:t xml:space="preserve"> and agree</w:t>
      </w:r>
      <w:r w:rsidRPr="00591CBD">
        <w:t>:</w:t>
      </w:r>
    </w:p>
    <w:p w14:paraId="24E9583D" w14:textId="61E65412" w:rsidR="002A4259" w:rsidRPr="00591CBD" w:rsidRDefault="00824034" w:rsidP="00834962">
      <w:pPr>
        <w:pStyle w:val="SubclausewithAlphaafternumber"/>
      </w:pPr>
      <w:r w:rsidRPr="00591CBD">
        <w:t xml:space="preserve">that </w:t>
      </w:r>
      <w:r w:rsidR="002A4259" w:rsidRPr="00591CBD">
        <w:t xml:space="preserve">each </w:t>
      </w:r>
      <w:r w:rsidR="00FE29E6">
        <w:t>Goal Plan</w:t>
      </w:r>
      <w:r w:rsidR="002A4259" w:rsidRPr="00591CBD">
        <w:t xml:space="preserve"> outlines what the Participant has agreed to do in </w:t>
      </w:r>
      <w:r w:rsidR="000D3DE6" w:rsidRPr="00591CBD">
        <w:t xml:space="preserve">the </w:t>
      </w:r>
      <w:r w:rsidR="00A96B26" w:rsidRPr="00591CBD">
        <w:t>Services</w:t>
      </w:r>
      <w:r w:rsidR="002A4259" w:rsidRPr="00591CBD">
        <w:t>;</w:t>
      </w:r>
    </w:p>
    <w:p w14:paraId="26EAE9B6" w14:textId="61A2217E" w:rsidR="002A4259" w:rsidRPr="00591CBD" w:rsidRDefault="00824034" w:rsidP="00834962">
      <w:pPr>
        <w:pStyle w:val="SubclausewithAlphaafternumber"/>
      </w:pPr>
      <w:r w:rsidRPr="00591CBD">
        <w:t xml:space="preserve">that </w:t>
      </w:r>
      <w:r w:rsidR="002A4259" w:rsidRPr="00591CBD">
        <w:t xml:space="preserve">the contents of each </w:t>
      </w:r>
      <w:r w:rsidR="00B77EA1">
        <w:t>Goal Plan</w:t>
      </w:r>
      <w:r w:rsidR="002A4259" w:rsidRPr="004401D7">
        <w:t xml:space="preserve"> </w:t>
      </w:r>
      <w:r w:rsidR="002A2DE8" w:rsidRPr="004401D7">
        <w:t xml:space="preserve">must be </w:t>
      </w:r>
      <w:r w:rsidR="002A4259" w:rsidRPr="004401D7">
        <w:t>tailored</w:t>
      </w:r>
      <w:r w:rsidR="002A4259" w:rsidRPr="00591CBD">
        <w:t xml:space="preserve"> to the circumstances of the individual Participant to support them in achieving their</w:t>
      </w:r>
      <w:r w:rsidR="00DD2835">
        <w:t xml:space="preserve"> identified</w:t>
      </w:r>
      <w:r w:rsidR="002A4259" w:rsidRPr="00591CBD">
        <w:t xml:space="preserve"> goals;</w:t>
      </w:r>
      <w:r w:rsidR="00015DAE" w:rsidRPr="00591CBD">
        <w:t xml:space="preserve"> and</w:t>
      </w:r>
    </w:p>
    <w:p w14:paraId="1D14C4E2" w14:textId="58DD3770" w:rsidR="002A4259" w:rsidRPr="00591CBD" w:rsidRDefault="002A4259" w:rsidP="00834962">
      <w:pPr>
        <w:pStyle w:val="SubclausewithAlphaafternumber"/>
      </w:pPr>
      <w:r w:rsidRPr="00591CBD">
        <w:t xml:space="preserve">the importance of </w:t>
      </w:r>
      <w:r w:rsidR="00640C84" w:rsidRPr="00591CBD">
        <w:t xml:space="preserve">the Provider </w:t>
      </w:r>
      <w:r w:rsidRPr="00591CBD">
        <w:t xml:space="preserve">updating the </w:t>
      </w:r>
      <w:r w:rsidR="008447B8">
        <w:t>Goal Plan</w:t>
      </w:r>
      <w:r w:rsidRPr="00591CBD">
        <w:t xml:space="preserve"> to reflect a Participant’s current circumstances and servicing needs.</w:t>
      </w:r>
    </w:p>
    <w:p w14:paraId="40D1DCCE" w14:textId="26451DED" w:rsidR="002A4259" w:rsidRPr="00591CBD" w:rsidRDefault="00406363" w:rsidP="00834962">
      <w:pPr>
        <w:pStyle w:val="Standardsubclause0"/>
      </w:pPr>
      <w:r w:rsidRPr="00591CBD">
        <w:t>T</w:t>
      </w:r>
      <w:r w:rsidR="002A4259" w:rsidRPr="00591CBD">
        <w:t xml:space="preserve">he Provider must ensure that, </w:t>
      </w:r>
      <w:r w:rsidR="003F0DE8">
        <w:t>once a Participant has agreed to a Goal Plan,</w:t>
      </w:r>
      <w:r w:rsidRPr="00591CBD">
        <w:t xml:space="preserve"> the </w:t>
      </w:r>
      <w:r w:rsidR="008447B8">
        <w:t>Goal Plan</w:t>
      </w:r>
      <w:r w:rsidR="002A4259" w:rsidRPr="00591CBD">
        <w:t xml:space="preserve"> is regularly updated to reflect the</w:t>
      </w:r>
      <w:r w:rsidRPr="00591CBD">
        <w:t xml:space="preserve"> Participant’s </w:t>
      </w:r>
      <w:r w:rsidR="002A4259" w:rsidRPr="00591CBD">
        <w:t>current circumstances and servicing needs.</w:t>
      </w:r>
      <w:r w:rsidR="003F0DE8">
        <w:t xml:space="preserve"> </w:t>
      </w:r>
    </w:p>
    <w:p w14:paraId="4E10A859" w14:textId="42BFCB3C" w:rsidR="002A4259" w:rsidRPr="00591CBD" w:rsidRDefault="002A4259" w:rsidP="00834962">
      <w:pPr>
        <w:pStyle w:val="Standardsubclause0"/>
      </w:pPr>
      <w:r w:rsidRPr="00591CBD">
        <w:t xml:space="preserve">The Provider must: </w:t>
      </w:r>
    </w:p>
    <w:p w14:paraId="70172C2E" w14:textId="1C5F7442" w:rsidR="002A4259" w:rsidRPr="00591CBD" w:rsidRDefault="002A4259" w:rsidP="00834962">
      <w:pPr>
        <w:pStyle w:val="SubclausewithAlphaafternumber"/>
      </w:pPr>
      <w:r w:rsidRPr="00591CBD">
        <w:t xml:space="preserve">provide each Participant with the assistance; </w:t>
      </w:r>
      <w:r w:rsidR="003D6ECA">
        <w:t>and</w:t>
      </w:r>
    </w:p>
    <w:p w14:paraId="4406D659" w14:textId="1DD25C94" w:rsidR="002A4259" w:rsidRPr="00591CBD" w:rsidRDefault="002A4259" w:rsidP="00834962">
      <w:pPr>
        <w:pStyle w:val="SubclausewithAlphaafternumber"/>
      </w:pPr>
      <w:r w:rsidRPr="00591CBD">
        <w:t xml:space="preserve">arrange and support participation in any </w:t>
      </w:r>
      <w:r w:rsidR="004D6AE7">
        <w:t>A</w:t>
      </w:r>
      <w:r w:rsidRPr="00591CBD">
        <w:t>ctivities</w:t>
      </w:r>
      <w:r w:rsidR="00D3392E">
        <w:t>,</w:t>
      </w:r>
      <w:r w:rsidRPr="00591CBD">
        <w:t xml:space="preserve"> </w:t>
      </w:r>
    </w:p>
    <w:p w14:paraId="1BB23B9B" w14:textId="36060D8B" w:rsidR="00372168" w:rsidRDefault="002A4259" w:rsidP="00834962">
      <w:pPr>
        <w:pStyle w:val="StandardSubclause-Indent"/>
      </w:pPr>
      <w:r w:rsidRPr="00591CBD">
        <w:t xml:space="preserve">specified in the Participant's </w:t>
      </w:r>
      <w:r w:rsidR="008447B8">
        <w:t>Goal Plan</w:t>
      </w:r>
      <w:r w:rsidRPr="00591CBD">
        <w:t>.</w:t>
      </w:r>
    </w:p>
    <w:p w14:paraId="6AD5A0DB" w14:textId="4E4FBC58" w:rsidR="00372168" w:rsidRDefault="00372168" w:rsidP="00834962">
      <w:pPr>
        <w:pStyle w:val="Standardsubclause0"/>
      </w:pPr>
      <w:r w:rsidRPr="00591CBD">
        <w:t xml:space="preserve">The Provider </w:t>
      </w:r>
      <w:r w:rsidRPr="00FB0656">
        <w:t>must</w:t>
      </w:r>
      <w:r w:rsidR="00B96C91" w:rsidRPr="00FB0656">
        <w:t>, in accordance with any Guidelines</w:t>
      </w:r>
      <w:r w:rsidRPr="00FB0656">
        <w:t>:</w:t>
      </w:r>
    </w:p>
    <w:p w14:paraId="0E6419C0" w14:textId="4B2BAF46" w:rsidR="00372168" w:rsidRDefault="00372168" w:rsidP="00834962">
      <w:pPr>
        <w:pStyle w:val="SubclausewithAlphaafternumber"/>
      </w:pPr>
      <w:r>
        <w:t xml:space="preserve">explain the Goal Plan </w:t>
      </w:r>
      <w:r w:rsidR="00C43B92" w:rsidRPr="00FB0656">
        <w:t>and the consequences of not agreeing to the Goal Plan</w:t>
      </w:r>
      <w:r w:rsidR="00C43B92">
        <w:t xml:space="preserve"> </w:t>
      </w:r>
      <w:r>
        <w:t xml:space="preserve">to the Participant; </w:t>
      </w:r>
    </w:p>
    <w:p w14:paraId="6864FB02" w14:textId="16076448" w:rsidR="00372168" w:rsidRDefault="00372168" w:rsidP="00834962">
      <w:pPr>
        <w:pStyle w:val="SubclausewithAlphaafternumber"/>
      </w:pPr>
      <w:r>
        <w:t xml:space="preserve">provide time for the Participant to consider the Goal Plan before agreeing to it; </w:t>
      </w:r>
    </w:p>
    <w:p w14:paraId="135A94BD" w14:textId="25CEB4AE" w:rsidR="00372168" w:rsidRDefault="00372168" w:rsidP="00834962">
      <w:pPr>
        <w:pStyle w:val="SubclausewithAlphaafternumber"/>
      </w:pPr>
      <w:r>
        <w:t>ensure that each Participant is:</w:t>
      </w:r>
    </w:p>
    <w:p w14:paraId="3446CE94" w14:textId="676564C0" w:rsidR="00372168" w:rsidRDefault="00372168" w:rsidP="00372168">
      <w:pPr>
        <w:pStyle w:val="SubclausewithRoman"/>
      </w:pPr>
      <w:r>
        <w:t xml:space="preserve">aware of the details of each Engagement recorded in the Participant's Goal Plan; and </w:t>
      </w:r>
    </w:p>
    <w:p w14:paraId="1422F85E" w14:textId="7D3C2336" w:rsidR="00372168" w:rsidRDefault="00372168" w:rsidP="003E67F7">
      <w:pPr>
        <w:pStyle w:val="SubclausewithRoman"/>
      </w:pPr>
      <w:r>
        <w:t xml:space="preserve">notified by the Provider in the manner required by any Guidelines, with regards to the Engagement. </w:t>
      </w:r>
    </w:p>
    <w:p w14:paraId="09C5BAE5" w14:textId="007D11AA" w:rsidR="002A4259" w:rsidRPr="00591CBD" w:rsidRDefault="002A4259" w:rsidP="000C573B">
      <w:pPr>
        <w:pStyle w:val="Style2"/>
      </w:pPr>
      <w:bookmarkStart w:id="2019" w:name="_Ref157602940"/>
      <w:bookmarkStart w:id="2020" w:name="_Toc74814497"/>
      <w:bookmarkStart w:id="2021" w:name="_Toc79000542"/>
      <w:bookmarkStart w:id="2022" w:name="_Toc80265682"/>
      <w:bookmarkStart w:id="2023" w:name="_Toc179552364"/>
      <w:bookmarkStart w:id="2024" w:name="_Toc179552552"/>
      <w:bookmarkStart w:id="2025" w:name="_Toc179552753"/>
      <w:bookmarkStart w:id="2026" w:name="_Toc179553014"/>
      <w:bookmarkStart w:id="2027" w:name="_Toc179554907"/>
      <w:bookmarkStart w:id="2028" w:name="_Toc179794325"/>
      <w:bookmarkStart w:id="2029" w:name="_Toc205289378"/>
      <w:r w:rsidRPr="00591CBD">
        <w:t xml:space="preserve">Contents of a </w:t>
      </w:r>
      <w:r w:rsidR="00790FFC">
        <w:t>Goal Plan</w:t>
      </w:r>
      <w:bookmarkEnd w:id="2019"/>
      <w:bookmarkEnd w:id="2020"/>
      <w:bookmarkEnd w:id="2021"/>
      <w:bookmarkEnd w:id="2022"/>
      <w:bookmarkEnd w:id="2023"/>
      <w:bookmarkEnd w:id="2024"/>
      <w:bookmarkEnd w:id="2025"/>
      <w:bookmarkEnd w:id="2026"/>
      <w:bookmarkEnd w:id="2027"/>
      <w:bookmarkEnd w:id="2028"/>
      <w:bookmarkEnd w:id="2029"/>
    </w:p>
    <w:p w14:paraId="019F8C08" w14:textId="4C5E24B5" w:rsidR="002A4259" w:rsidRPr="00591CBD" w:rsidRDefault="002A4259" w:rsidP="00834962">
      <w:pPr>
        <w:pStyle w:val="Standardsubclause0"/>
      </w:pPr>
      <w:r w:rsidRPr="00591CBD">
        <w:t xml:space="preserve">The Provider must ensure that each Participant's </w:t>
      </w:r>
      <w:r w:rsidR="00790FFC">
        <w:t>Goal Plan</w:t>
      </w:r>
      <w:r w:rsidRPr="00591CBD">
        <w:t>:</w:t>
      </w:r>
    </w:p>
    <w:p w14:paraId="60CBC228" w14:textId="77777777" w:rsidR="002A4259" w:rsidRPr="00591CBD" w:rsidRDefault="002A4259" w:rsidP="00834962">
      <w:pPr>
        <w:pStyle w:val="SubclausewithAlphaafternumber"/>
      </w:pPr>
      <w:r w:rsidRPr="00591CBD">
        <w:t>contains all the details, terms and information;</w:t>
      </w:r>
    </w:p>
    <w:p w14:paraId="03E45BAB" w14:textId="77777777" w:rsidR="002A4259" w:rsidRPr="00591CBD" w:rsidRDefault="002A4259" w:rsidP="00834962">
      <w:pPr>
        <w:pStyle w:val="SubclausewithAlphaafternumber"/>
      </w:pPr>
      <w:r w:rsidRPr="00591CBD">
        <w:t>is updated within any timeframe; and</w:t>
      </w:r>
    </w:p>
    <w:p w14:paraId="6A9D539C" w14:textId="77777777" w:rsidR="002A4259" w:rsidRPr="00591CBD" w:rsidRDefault="002A4259" w:rsidP="00834962">
      <w:pPr>
        <w:pStyle w:val="SubclausewithAlphaafternumber"/>
      </w:pPr>
      <w:r w:rsidRPr="00591CBD">
        <w:t>is in a form approved by the Department,</w:t>
      </w:r>
    </w:p>
    <w:p w14:paraId="309D731F" w14:textId="77777777" w:rsidR="002A4259" w:rsidRDefault="002A4259" w:rsidP="00834962">
      <w:pPr>
        <w:pStyle w:val="StandardSubclause-Indent"/>
      </w:pPr>
      <w:bookmarkStart w:id="2030" w:name="_Hlk77345844"/>
      <w:r w:rsidRPr="00591CBD">
        <w:lastRenderedPageBreak/>
        <w:t xml:space="preserve">specified in any Guidelines. </w:t>
      </w:r>
    </w:p>
    <w:p w14:paraId="362039EE" w14:textId="594D8998" w:rsidR="007A4C2F" w:rsidRDefault="007A4C2F" w:rsidP="007A4C2F">
      <w:pPr>
        <w:pStyle w:val="Heading4"/>
      </w:pPr>
      <w:bookmarkStart w:id="2031" w:name="_Toc179552035"/>
      <w:bookmarkStart w:id="2032" w:name="_Toc179552150"/>
      <w:bookmarkStart w:id="2033" w:name="_Toc179552365"/>
      <w:bookmarkStart w:id="2034" w:name="_Toc179552553"/>
      <w:bookmarkStart w:id="2035" w:name="_Toc179552754"/>
      <w:bookmarkStart w:id="2036" w:name="_Toc179553015"/>
      <w:bookmarkStart w:id="2037" w:name="_Toc179554908"/>
      <w:bookmarkStart w:id="2038" w:name="_Toc179794326"/>
      <w:bookmarkStart w:id="2039" w:name="_Toc205289379"/>
      <w:bookmarkStart w:id="2040" w:name="_Toc74814503"/>
      <w:bookmarkStart w:id="2041" w:name="_Toc79000549"/>
      <w:bookmarkStart w:id="2042" w:name="_Toc80265689"/>
      <w:bookmarkEnd w:id="2030"/>
      <w:r>
        <w:t>Section B2.</w:t>
      </w:r>
      <w:r w:rsidR="00762BF4">
        <w:t>4</w:t>
      </w:r>
      <w:r>
        <w:t xml:space="preserve"> - Engagement Phase</w:t>
      </w:r>
      <w:bookmarkEnd w:id="2031"/>
      <w:bookmarkEnd w:id="2032"/>
      <w:bookmarkEnd w:id="2033"/>
      <w:bookmarkEnd w:id="2034"/>
      <w:bookmarkEnd w:id="2035"/>
      <w:bookmarkEnd w:id="2036"/>
      <w:bookmarkEnd w:id="2037"/>
      <w:bookmarkEnd w:id="2038"/>
      <w:bookmarkEnd w:id="2039"/>
    </w:p>
    <w:p w14:paraId="73006FF9" w14:textId="23DA8594" w:rsidR="00D37D8F" w:rsidRDefault="00D37D8F" w:rsidP="000C573B">
      <w:pPr>
        <w:pStyle w:val="Style2"/>
      </w:pPr>
      <w:bookmarkStart w:id="2043" w:name="_Ref158996801"/>
      <w:bookmarkStart w:id="2044" w:name="_Toc179552366"/>
      <w:bookmarkStart w:id="2045" w:name="_Toc179552554"/>
      <w:bookmarkStart w:id="2046" w:name="_Toc179552755"/>
      <w:bookmarkStart w:id="2047" w:name="_Toc179553016"/>
      <w:bookmarkStart w:id="2048" w:name="_Toc179554909"/>
      <w:bookmarkStart w:id="2049" w:name="_Toc179794327"/>
      <w:bookmarkStart w:id="2050" w:name="_Toc205289380"/>
      <w:bookmarkStart w:id="2051" w:name="_Ref158885229"/>
      <w:r>
        <w:t>Start of the Engagement Phase</w:t>
      </w:r>
      <w:bookmarkEnd w:id="2043"/>
      <w:bookmarkEnd w:id="2044"/>
      <w:bookmarkEnd w:id="2045"/>
      <w:bookmarkEnd w:id="2046"/>
      <w:bookmarkEnd w:id="2047"/>
      <w:bookmarkEnd w:id="2048"/>
      <w:bookmarkEnd w:id="2049"/>
      <w:bookmarkEnd w:id="2050"/>
    </w:p>
    <w:p w14:paraId="7CEE6EDF" w14:textId="7A9084F2" w:rsidR="00D37D8F" w:rsidRDefault="00D37D8F" w:rsidP="00834962">
      <w:pPr>
        <w:pStyle w:val="Standardsubclause0"/>
      </w:pPr>
      <w:r>
        <w:t xml:space="preserve">The Engagement Phase for a Participant starts when the Participant </w:t>
      </w:r>
      <w:r w:rsidR="006F2D00">
        <w:t xml:space="preserve">first </w:t>
      </w:r>
      <w:r>
        <w:t xml:space="preserve">agrees to </w:t>
      </w:r>
      <w:r w:rsidR="006F2D00">
        <w:t xml:space="preserve">a </w:t>
      </w:r>
      <w:r>
        <w:t>Goal Plan.</w:t>
      </w:r>
      <w:r w:rsidR="00857409">
        <w:t xml:space="preserve"> </w:t>
      </w:r>
    </w:p>
    <w:p w14:paraId="1244C636" w14:textId="50694ECA" w:rsidR="00D37D8F" w:rsidRDefault="00D37D8F" w:rsidP="000C573B">
      <w:pPr>
        <w:pStyle w:val="Style2"/>
      </w:pPr>
      <w:bookmarkStart w:id="2052" w:name="_Ref158996850"/>
      <w:bookmarkStart w:id="2053" w:name="_Toc179552367"/>
      <w:bookmarkStart w:id="2054" w:name="_Toc179552555"/>
      <w:bookmarkStart w:id="2055" w:name="_Toc179552756"/>
      <w:bookmarkStart w:id="2056" w:name="_Toc179553017"/>
      <w:bookmarkStart w:id="2057" w:name="_Toc179554910"/>
      <w:bookmarkStart w:id="2058" w:name="_Toc179794328"/>
      <w:bookmarkStart w:id="2059" w:name="_Toc205289381"/>
      <w:r>
        <w:t>Monthly Check-ins</w:t>
      </w:r>
      <w:bookmarkEnd w:id="2051"/>
      <w:bookmarkEnd w:id="2052"/>
      <w:bookmarkEnd w:id="2053"/>
      <w:bookmarkEnd w:id="2054"/>
      <w:bookmarkEnd w:id="2055"/>
      <w:bookmarkEnd w:id="2056"/>
      <w:bookmarkEnd w:id="2057"/>
      <w:bookmarkEnd w:id="2058"/>
      <w:bookmarkEnd w:id="2059"/>
    </w:p>
    <w:p w14:paraId="164CCB68" w14:textId="676B08C4" w:rsidR="00A47EDB" w:rsidRDefault="00A47EDB" w:rsidP="00834962">
      <w:pPr>
        <w:pStyle w:val="Standardsubclause0"/>
      </w:pPr>
      <w:r>
        <w:t>During each Participant's Engagement Phase, t</w:t>
      </w:r>
      <w:r w:rsidRPr="00591CBD">
        <w:t>he Provider must conduct</w:t>
      </w:r>
      <w:r>
        <w:t xml:space="preserve"> a</w:t>
      </w:r>
      <w:r w:rsidRPr="00591CBD">
        <w:t xml:space="preserve"> </w:t>
      </w:r>
      <w:r>
        <w:t>Monthly Check-in</w:t>
      </w:r>
      <w:r w:rsidRPr="00591CBD">
        <w:t xml:space="preserve"> </w:t>
      </w:r>
      <w:r>
        <w:t xml:space="preserve">with the Participant at least once each month, unless the Participant requests otherwise, </w:t>
      </w:r>
      <w:r w:rsidRPr="00591CBD">
        <w:t>in accordance with any Guidelines</w:t>
      </w:r>
      <w:r>
        <w:t>.</w:t>
      </w:r>
    </w:p>
    <w:p w14:paraId="3ADF09E7" w14:textId="736F3283" w:rsidR="00D37D8F" w:rsidRDefault="00F75061" w:rsidP="00834962">
      <w:pPr>
        <w:pStyle w:val="Standardsubclause0"/>
      </w:pPr>
      <w:r>
        <w:t xml:space="preserve">The Provider must send a text or email to each Participant </w:t>
      </w:r>
      <w:r w:rsidR="00F64E20">
        <w:t>one</w:t>
      </w:r>
      <w:r>
        <w:t xml:space="preserve"> Business Day prior to the time of each Appointment for each of their Monthly Check-ins to remind the Participant of the Appointment.</w:t>
      </w:r>
    </w:p>
    <w:p w14:paraId="30FF6C22" w14:textId="0B175AF9" w:rsidR="00A47EDB" w:rsidRDefault="00A47EDB" w:rsidP="000C573B">
      <w:pPr>
        <w:pStyle w:val="Style2"/>
      </w:pPr>
      <w:bookmarkStart w:id="2060" w:name="_Ref158996896"/>
      <w:bookmarkStart w:id="2061" w:name="_Toc179552368"/>
      <w:bookmarkStart w:id="2062" w:name="_Toc179552556"/>
      <w:bookmarkStart w:id="2063" w:name="_Toc179552757"/>
      <w:bookmarkStart w:id="2064" w:name="_Toc179553018"/>
      <w:bookmarkStart w:id="2065" w:name="_Toc179554911"/>
      <w:bookmarkStart w:id="2066" w:name="_Toc179794329"/>
      <w:bookmarkStart w:id="2067" w:name="_Toc205289382"/>
      <w:r>
        <w:t xml:space="preserve">Supporting Participants to achieve their </w:t>
      </w:r>
      <w:r w:rsidR="00656179">
        <w:t xml:space="preserve">identified </w:t>
      </w:r>
      <w:r>
        <w:t>goals</w:t>
      </w:r>
      <w:bookmarkEnd w:id="2060"/>
      <w:bookmarkEnd w:id="2061"/>
      <w:bookmarkEnd w:id="2062"/>
      <w:bookmarkEnd w:id="2063"/>
      <w:bookmarkEnd w:id="2064"/>
      <w:bookmarkEnd w:id="2065"/>
      <w:bookmarkEnd w:id="2066"/>
      <w:bookmarkEnd w:id="2067"/>
    </w:p>
    <w:p w14:paraId="718B3613" w14:textId="106AA94A" w:rsidR="00A47EDB" w:rsidRDefault="00A47EDB" w:rsidP="00834962">
      <w:pPr>
        <w:pStyle w:val="Standardsubclause0"/>
      </w:pPr>
      <w:bookmarkStart w:id="2068" w:name="_Ref158888847"/>
      <w:r>
        <w:t>During each Participant's Engagement Phase, the Provider must support the Participant to build their confidence and capabilities to achieve their</w:t>
      </w:r>
      <w:r w:rsidR="00DD2835">
        <w:t xml:space="preserve"> identified</w:t>
      </w:r>
      <w:r>
        <w:t xml:space="preserve"> goals, including, where appropriate having regard to the Participant</w:t>
      </w:r>
      <w:r w:rsidR="00D3392E">
        <w:t>'</w:t>
      </w:r>
      <w:r>
        <w:t>s current skills, assisting the Participant to:</w:t>
      </w:r>
      <w:bookmarkEnd w:id="2068"/>
    </w:p>
    <w:p w14:paraId="04A65B63" w14:textId="0F94859C" w:rsidR="00A47EDB" w:rsidRDefault="00A47EDB" w:rsidP="00834962">
      <w:pPr>
        <w:pStyle w:val="SubclausewithAlphaafternumber"/>
      </w:pPr>
      <w:r>
        <w:t>build their language and literacy skills (for example, through referring the Participant to Skills for Education and Employment (SEE) or the Adult Migrant English Program (AMEP));</w:t>
      </w:r>
    </w:p>
    <w:p w14:paraId="7D0C8867" w14:textId="1BCE500C" w:rsidR="00A47EDB" w:rsidRDefault="00A47EDB" w:rsidP="00834962">
      <w:pPr>
        <w:pStyle w:val="SubclausewithAlphaafternumber"/>
      </w:pPr>
      <w:r>
        <w:t>complete or increase their level of Educational attainment, update existing skills, or gain recognition of prior learning or overseas qualifications;</w:t>
      </w:r>
    </w:p>
    <w:p w14:paraId="64D9D465" w14:textId="0C0580EE" w:rsidR="00A47EDB" w:rsidRDefault="00A47EDB" w:rsidP="00834962">
      <w:pPr>
        <w:pStyle w:val="SubclausewithAlphaafternumber"/>
      </w:pPr>
      <w:r>
        <w:t>connect with schools, non-accredited and accredited training and relevant Education institutions (including support to navigate pathways from non-accredited to accredited training);</w:t>
      </w:r>
    </w:p>
    <w:p w14:paraId="13B625FF" w14:textId="3A75152B" w:rsidR="00A47EDB" w:rsidRDefault="00A47EDB" w:rsidP="00834962">
      <w:pPr>
        <w:pStyle w:val="SubclausewithAlphaafternumber"/>
      </w:pPr>
      <w:r>
        <w:t xml:space="preserve">build their digital literacy and financial management skills; </w:t>
      </w:r>
      <w:r w:rsidR="00413B48">
        <w:t>and/or</w:t>
      </w:r>
    </w:p>
    <w:p w14:paraId="344981D0" w14:textId="02DD1CF9" w:rsidR="00A47EDB" w:rsidRDefault="00A47EDB" w:rsidP="00834962">
      <w:pPr>
        <w:pStyle w:val="SubclausewithAlphaafternumber"/>
      </w:pPr>
      <w:r>
        <w:t>build their confidence in taking up Employment, including understanding workplace structures and dynamics (for example, working in a team), their rights and responsibilities and communications in the workplace.</w:t>
      </w:r>
    </w:p>
    <w:p w14:paraId="49F1610C" w14:textId="1ADF1FAF" w:rsidR="00413B48" w:rsidRDefault="00413B48" w:rsidP="00834962">
      <w:pPr>
        <w:pStyle w:val="Standardsubclause0"/>
      </w:pPr>
      <w:bookmarkStart w:id="2069" w:name="_Ref158888713"/>
      <w:r>
        <w:t>Where a Parti</w:t>
      </w:r>
      <w:r w:rsidR="00BA1BC5">
        <w:t>ci</w:t>
      </w:r>
      <w:r>
        <w:t xml:space="preserve">pant </w:t>
      </w:r>
      <w:r w:rsidR="00BA1BC5">
        <w:t xml:space="preserve">commences Employment, the Provider must, in accordance with any Guidelines, </w:t>
      </w:r>
      <w:r w:rsidRPr="00591CBD">
        <w:t>provide Post-placement Support</w:t>
      </w:r>
      <w:r>
        <w:t xml:space="preserve"> to the</w:t>
      </w:r>
      <w:r w:rsidR="00025A66">
        <w:t xml:space="preserve"> Participant</w:t>
      </w:r>
      <w:r>
        <w:t xml:space="preserve"> to assist them to sustain the Employment</w:t>
      </w:r>
      <w:r w:rsidR="00025A66">
        <w:t>.</w:t>
      </w:r>
    </w:p>
    <w:p w14:paraId="7B7BA932" w14:textId="5C392728" w:rsidR="00E76B00" w:rsidRDefault="00E76B00" w:rsidP="00834962">
      <w:pPr>
        <w:pStyle w:val="Standardsubclause0"/>
      </w:pPr>
      <w:r>
        <w:t xml:space="preserve">The assistance that the Provider must provide under clause </w:t>
      </w:r>
      <w:r>
        <w:fldChar w:fldCharType="begin" w:fldLock="1"/>
      </w:r>
      <w:r>
        <w:instrText xml:space="preserve"> REF _Ref158888847 \w \h </w:instrText>
      </w:r>
      <w:r>
        <w:fldChar w:fldCharType="separate"/>
      </w:r>
      <w:r w:rsidR="00C65C51">
        <w:t>106.1</w:t>
      </w:r>
      <w:r>
        <w:fldChar w:fldCharType="end"/>
      </w:r>
      <w:r>
        <w:t xml:space="preserve"> includes providing the Participant</w:t>
      </w:r>
      <w:r w:rsidR="001F1798">
        <w:t>, in accordance with any Guidelines,</w:t>
      </w:r>
      <w:r>
        <w:t xml:space="preserve"> with assistance to </w:t>
      </w:r>
      <w:r w:rsidR="001F1798">
        <w:t xml:space="preserve">access </w:t>
      </w:r>
      <w:r>
        <w:t xml:space="preserve">the Pooled Fund and/or the </w:t>
      </w:r>
      <w:r w:rsidR="004C401E">
        <w:t>Individual Fund</w:t>
      </w:r>
      <w:r>
        <w:t xml:space="preserve"> to build their confidence and capabilities to achieve their</w:t>
      </w:r>
      <w:r w:rsidR="00DD2835">
        <w:t xml:space="preserve"> identified</w:t>
      </w:r>
      <w:r>
        <w:t xml:space="preserve"> goals.</w:t>
      </w:r>
    </w:p>
    <w:p w14:paraId="4B5D6E8A" w14:textId="43B7414C" w:rsidR="00A47EDB" w:rsidRDefault="00A47EDB" w:rsidP="00834962">
      <w:pPr>
        <w:pStyle w:val="Standardsubclause0"/>
      </w:pPr>
      <w:r>
        <w:lastRenderedPageBreak/>
        <w:t>If a Participant advi</w:t>
      </w:r>
      <w:r w:rsidR="00D3392E">
        <w:t>s</w:t>
      </w:r>
      <w:r>
        <w:t>es the Provider that they have obtained Employment, or wish to obtain Employment, the Provider must</w:t>
      </w:r>
      <w:r w:rsidR="00976A28">
        <w:t>, in accordance with any Guidelines,</w:t>
      </w:r>
      <w:r>
        <w:t xml:space="preserve"> provide them with:</w:t>
      </w:r>
      <w:bookmarkEnd w:id="2069"/>
    </w:p>
    <w:p w14:paraId="5A6671C2" w14:textId="331CC272" w:rsidR="00A47EDB" w:rsidRDefault="00A47EDB" w:rsidP="00834962">
      <w:pPr>
        <w:pStyle w:val="SubclausewithAlphaafternumber"/>
      </w:pPr>
      <w:r>
        <w:t xml:space="preserve">details of the current National Minimum Wage including the special national minimum for Junior Employees; </w:t>
      </w:r>
    </w:p>
    <w:p w14:paraId="0B5FFBD3" w14:textId="77777777" w:rsidR="001F1798" w:rsidRDefault="00A47EDB" w:rsidP="00834962">
      <w:pPr>
        <w:pStyle w:val="SubclausewithAlphaafternumber"/>
      </w:pPr>
      <w:r>
        <w:t>the Fair Work Ombudsman website and contact details</w:t>
      </w:r>
      <w:r w:rsidR="001F1798">
        <w:t>; and</w:t>
      </w:r>
    </w:p>
    <w:p w14:paraId="6098866F" w14:textId="4B5B8848" w:rsidR="00976A28" w:rsidRDefault="001F1798" w:rsidP="00834962">
      <w:pPr>
        <w:pStyle w:val="SubclausewithAlphaafternumber"/>
      </w:pPr>
      <w:r>
        <w:t>if they have not yet obtained Employment</w:t>
      </w:r>
      <w:r w:rsidR="00976A28">
        <w:t>, the following assistance, unless otherwise requested by the Participant:</w:t>
      </w:r>
    </w:p>
    <w:p w14:paraId="775AE9AD" w14:textId="7C430A86" w:rsidR="00A47EDB" w:rsidRDefault="00976A28" w:rsidP="00976A28">
      <w:pPr>
        <w:pStyle w:val="SubclausewithRoman"/>
      </w:pPr>
      <w:r>
        <w:t xml:space="preserve">assistance to </w:t>
      </w:r>
      <w:r w:rsidR="001F1798" w:rsidRPr="001F1798">
        <w:t>build and updat</w:t>
      </w:r>
      <w:r w:rsidR="001F1798">
        <w:t>e their</w:t>
      </w:r>
      <w:r w:rsidR="001F1798" w:rsidRPr="001F1798">
        <w:t xml:space="preserve"> resume and cover letter/job pitch, </w:t>
      </w:r>
      <w:r w:rsidR="001F1798">
        <w:t xml:space="preserve">assistance with </w:t>
      </w:r>
      <w:r w:rsidR="001F1798" w:rsidRPr="001F1798">
        <w:t>job searching and coaching</w:t>
      </w:r>
      <w:r w:rsidR="001F1798">
        <w:t xml:space="preserve"> on how to participate in a job interview</w:t>
      </w:r>
      <w:r>
        <w:t>;</w:t>
      </w:r>
    </w:p>
    <w:p w14:paraId="26192BE8" w14:textId="3A0A8FAF" w:rsidR="00976A28" w:rsidRDefault="00976A28" w:rsidP="00976A28">
      <w:pPr>
        <w:pStyle w:val="SubclausewithRoman"/>
      </w:pPr>
      <w:r>
        <w:t xml:space="preserve">assistance to undertake targeted training to gain appropriate licences and industry qualifications (for example, </w:t>
      </w:r>
      <w:r w:rsidR="00ED44EF">
        <w:t>W</w:t>
      </w:r>
      <w:r>
        <w:t xml:space="preserve">orking </w:t>
      </w:r>
      <w:r w:rsidR="00ED44EF">
        <w:t>W</w:t>
      </w:r>
      <w:r>
        <w:t xml:space="preserve">ith </w:t>
      </w:r>
      <w:r w:rsidR="00ED44EF">
        <w:t>C</w:t>
      </w:r>
      <w:r>
        <w:t>hildren</w:t>
      </w:r>
      <w:r w:rsidR="00ED44EF">
        <w:t xml:space="preserve"> Check, </w:t>
      </w:r>
      <w:r>
        <w:t xml:space="preserve">vulnerable people check, first aid certificate or </w:t>
      </w:r>
      <w:r w:rsidR="00ED44EF">
        <w:t>w</w:t>
      </w:r>
      <w:r>
        <w:t xml:space="preserve">hite </w:t>
      </w:r>
      <w:r w:rsidR="00ED44EF">
        <w:t>c</w:t>
      </w:r>
      <w:r>
        <w:t>ard);</w:t>
      </w:r>
    </w:p>
    <w:p w14:paraId="2EB6340E" w14:textId="72E9D21E" w:rsidR="00976A28" w:rsidRDefault="00976A28" w:rsidP="00976A28">
      <w:pPr>
        <w:pStyle w:val="SubclausewithRoman"/>
      </w:pPr>
      <w:r>
        <w:t>assistance to undertake paid work experience placements</w:t>
      </w:r>
      <w:r w:rsidR="00D3392E">
        <w:t>;</w:t>
      </w:r>
    </w:p>
    <w:p w14:paraId="23E36072" w14:textId="0CACECF1" w:rsidR="00976A28" w:rsidRDefault="00976A28" w:rsidP="005E1682">
      <w:pPr>
        <w:pStyle w:val="SubclausewithRoman"/>
        <w:keepNext/>
      </w:pPr>
      <w:r>
        <w:t>referring the Participant to other employment services programs; and</w:t>
      </w:r>
    </w:p>
    <w:p w14:paraId="2784722C" w14:textId="65176EA7" w:rsidR="00976A28" w:rsidRDefault="00976A28" w:rsidP="00891F51">
      <w:pPr>
        <w:pStyle w:val="SubclausewithRoman"/>
      </w:pPr>
      <w:r>
        <w:t xml:space="preserve">assistance to access the Pooled Fund and/or the </w:t>
      </w:r>
      <w:r w:rsidR="004C401E">
        <w:t>Individual Fund</w:t>
      </w:r>
      <w:r>
        <w:t xml:space="preserve"> to cover the costs associated with finding or starting Employment.</w:t>
      </w:r>
    </w:p>
    <w:p w14:paraId="0D5B35A2" w14:textId="0EA46BFB" w:rsidR="007A4C2F" w:rsidRDefault="007A4C2F" w:rsidP="000C573B">
      <w:pPr>
        <w:pStyle w:val="Style2"/>
      </w:pPr>
      <w:bookmarkStart w:id="2070" w:name="_Toc179552369"/>
      <w:bookmarkStart w:id="2071" w:name="_Toc179552557"/>
      <w:bookmarkStart w:id="2072" w:name="_Toc179552758"/>
      <w:bookmarkStart w:id="2073" w:name="_Toc179553019"/>
      <w:bookmarkStart w:id="2074" w:name="_Toc179554912"/>
      <w:bookmarkStart w:id="2075" w:name="_Toc179794330"/>
      <w:bookmarkStart w:id="2076" w:name="_Toc205289383"/>
      <w:r>
        <w:t>Arranging participation in Activities</w:t>
      </w:r>
      <w:bookmarkEnd w:id="2070"/>
      <w:bookmarkEnd w:id="2071"/>
      <w:bookmarkEnd w:id="2072"/>
      <w:bookmarkEnd w:id="2073"/>
      <w:bookmarkEnd w:id="2074"/>
      <w:bookmarkEnd w:id="2075"/>
      <w:bookmarkEnd w:id="2076"/>
    </w:p>
    <w:p w14:paraId="7F2536FA" w14:textId="7F115FE4" w:rsidR="007A4C2F" w:rsidRDefault="007A4C2F" w:rsidP="00834962">
      <w:pPr>
        <w:pStyle w:val="Standardsubclause0"/>
      </w:pPr>
      <w:r>
        <w:t>During each Participant's Engagement Phase, the Provider must</w:t>
      </w:r>
      <w:r w:rsidR="00FA25D6">
        <w:t xml:space="preserve"> </w:t>
      </w:r>
      <w:r w:rsidR="00FA25D6" w:rsidRPr="00591CBD">
        <w:t xml:space="preserve">arrange and support </w:t>
      </w:r>
      <w:r w:rsidR="00FA25D6">
        <w:t xml:space="preserve">that Participant's </w:t>
      </w:r>
      <w:r w:rsidR="00FA25D6" w:rsidRPr="00591CBD">
        <w:t xml:space="preserve">participation in any </w:t>
      </w:r>
      <w:r w:rsidR="00FA25D6">
        <w:t>A</w:t>
      </w:r>
      <w:r w:rsidR="00FA25D6" w:rsidRPr="00591CBD">
        <w:t>ctivities</w:t>
      </w:r>
      <w:r w:rsidR="00FA25D6">
        <w:t xml:space="preserve"> specified in the Participant's Goal Plan in accordance with </w:t>
      </w:r>
      <w:r w:rsidR="00FA25D6">
        <w:fldChar w:fldCharType="begin" w:fldLock="1"/>
      </w:r>
      <w:r w:rsidR="00FA25D6">
        <w:instrText xml:space="preserve"> REF _Ref157611632 \h </w:instrText>
      </w:r>
      <w:r w:rsidR="00FA25D6">
        <w:fldChar w:fldCharType="separate"/>
      </w:r>
      <w:r w:rsidR="00C65C51" w:rsidRPr="00807A9B">
        <w:t>CHAPTER B3 – ACTIVITIES</w:t>
      </w:r>
      <w:r w:rsidR="00FA25D6">
        <w:fldChar w:fldCharType="end"/>
      </w:r>
      <w:r w:rsidR="00FA25D6">
        <w:t>.</w:t>
      </w:r>
      <w:r>
        <w:t xml:space="preserve"> </w:t>
      </w:r>
    </w:p>
    <w:p w14:paraId="1AACE1D7" w14:textId="0066C015" w:rsidR="00F3369C" w:rsidRPr="00F3369C" w:rsidRDefault="00920119" w:rsidP="000C573B">
      <w:pPr>
        <w:pStyle w:val="Style2"/>
      </w:pPr>
      <w:bookmarkStart w:id="2077" w:name="_Ref158996964"/>
      <w:bookmarkStart w:id="2078" w:name="_Toc179552370"/>
      <w:bookmarkStart w:id="2079" w:name="_Toc179552558"/>
      <w:bookmarkStart w:id="2080" w:name="_Toc179552759"/>
      <w:bookmarkStart w:id="2081" w:name="_Toc179553020"/>
      <w:bookmarkStart w:id="2082" w:name="_Toc179554913"/>
      <w:bookmarkStart w:id="2083" w:name="_Toc179794331"/>
      <w:bookmarkStart w:id="2084" w:name="_Toc205289384"/>
      <w:r>
        <w:t>12 Month</w:t>
      </w:r>
      <w:r w:rsidR="00F3369C" w:rsidRPr="00F3369C">
        <w:t xml:space="preserve"> reviews</w:t>
      </w:r>
      <w:bookmarkEnd w:id="2077"/>
      <w:r w:rsidR="00E41CC5">
        <w:t xml:space="preserve"> and engagement</w:t>
      </w:r>
      <w:bookmarkEnd w:id="2078"/>
      <w:bookmarkEnd w:id="2079"/>
      <w:bookmarkEnd w:id="2080"/>
      <w:bookmarkEnd w:id="2081"/>
      <w:bookmarkEnd w:id="2082"/>
      <w:bookmarkEnd w:id="2083"/>
      <w:bookmarkEnd w:id="2084"/>
    </w:p>
    <w:p w14:paraId="4885AA24" w14:textId="7F306B2A" w:rsidR="007A4C2F" w:rsidRDefault="00F3369C" w:rsidP="00834962">
      <w:pPr>
        <w:pStyle w:val="Standardsubclause0"/>
        <w:rPr>
          <w:b/>
        </w:rPr>
      </w:pPr>
      <w:bookmarkStart w:id="2085" w:name="_Ref158993475"/>
      <w:r w:rsidRPr="001D7196">
        <w:t>The Provider must</w:t>
      </w:r>
      <w:r w:rsidR="00E41CC5">
        <w:t xml:space="preserve"> for each Participant</w:t>
      </w:r>
      <w:r w:rsidRPr="001D7196">
        <w:t>, at least every 12 months</w:t>
      </w:r>
      <w:r w:rsidR="00774066">
        <w:t xml:space="preserve"> </w:t>
      </w:r>
      <w:r w:rsidR="00E41CC5">
        <w:t>after the Participant Commences</w:t>
      </w:r>
      <w:r w:rsidRPr="001D7196">
        <w:t xml:space="preserve">, </w:t>
      </w:r>
      <w:r w:rsidR="00E41CC5">
        <w:t xml:space="preserve">undertake the </w:t>
      </w:r>
      <w:r w:rsidRPr="001D7196">
        <w:t>review</w:t>
      </w:r>
      <w:r w:rsidR="00E41CC5">
        <w:t>s (including reviewing</w:t>
      </w:r>
      <w:r w:rsidRPr="001D7196">
        <w:t xml:space="preserve"> and updat</w:t>
      </w:r>
      <w:r w:rsidR="00E41CC5">
        <w:t>ing</w:t>
      </w:r>
      <w:r w:rsidRPr="001D7196">
        <w:t xml:space="preserve"> the </w:t>
      </w:r>
      <w:r w:rsidR="00E41CC5">
        <w:t xml:space="preserve">Participant’s </w:t>
      </w:r>
      <w:r w:rsidRPr="001D7196">
        <w:t>Goal Plan</w:t>
      </w:r>
      <w:r w:rsidR="00E41CC5">
        <w:t>),</w:t>
      </w:r>
      <w:r w:rsidR="00F535DF">
        <w:t xml:space="preserve"> </w:t>
      </w:r>
      <w:r w:rsidR="001F2283">
        <w:t xml:space="preserve">and </w:t>
      </w:r>
      <w:r w:rsidR="00E41CC5">
        <w:t>engage with the Participant, as specified</w:t>
      </w:r>
      <w:r w:rsidRPr="001D7196">
        <w:t xml:space="preserve"> in any Guidelines.</w:t>
      </w:r>
      <w:bookmarkEnd w:id="2085"/>
      <w:r w:rsidR="004A1858" w:rsidRPr="001D7196">
        <w:t xml:space="preserve"> </w:t>
      </w:r>
      <w:bookmarkStart w:id="2086" w:name="_Toc74814506"/>
      <w:bookmarkStart w:id="2087" w:name="_Toc79000552"/>
      <w:bookmarkStart w:id="2088" w:name="_Toc80265692"/>
      <w:bookmarkEnd w:id="2040"/>
      <w:bookmarkEnd w:id="2041"/>
      <w:bookmarkEnd w:id="2042"/>
    </w:p>
    <w:p w14:paraId="51CECE97" w14:textId="410152CF" w:rsidR="00F238E0" w:rsidRDefault="00F238E0" w:rsidP="00F238E0">
      <w:pPr>
        <w:pStyle w:val="Heading4"/>
      </w:pPr>
      <w:bookmarkStart w:id="2089" w:name="_Toc179552036"/>
      <w:bookmarkStart w:id="2090" w:name="_Toc179552151"/>
      <w:bookmarkStart w:id="2091" w:name="_Toc179552371"/>
      <w:bookmarkStart w:id="2092" w:name="_Toc179552559"/>
      <w:bookmarkStart w:id="2093" w:name="_Toc179552760"/>
      <w:bookmarkStart w:id="2094" w:name="_Toc179553021"/>
      <w:bookmarkStart w:id="2095" w:name="_Toc179554914"/>
      <w:bookmarkStart w:id="2096" w:name="_Toc179794332"/>
      <w:bookmarkStart w:id="2097" w:name="_Toc205289385"/>
      <w:r w:rsidRPr="00440A93">
        <w:t>Section B2.</w:t>
      </w:r>
      <w:r w:rsidR="009728F0">
        <w:t>5</w:t>
      </w:r>
      <w:r w:rsidRPr="00440A93">
        <w:t xml:space="preserve"> - </w:t>
      </w:r>
      <w:r w:rsidR="0057109E">
        <w:t xml:space="preserve">Transitional support, </w:t>
      </w:r>
      <w:r>
        <w:t>Pauses and Exits</w:t>
      </w:r>
      <w:bookmarkEnd w:id="2089"/>
      <w:bookmarkEnd w:id="2090"/>
      <w:bookmarkEnd w:id="2091"/>
      <w:bookmarkEnd w:id="2092"/>
      <w:bookmarkEnd w:id="2093"/>
      <w:bookmarkEnd w:id="2094"/>
      <w:bookmarkEnd w:id="2095"/>
      <w:bookmarkEnd w:id="2096"/>
      <w:bookmarkEnd w:id="2097"/>
    </w:p>
    <w:p w14:paraId="64298899" w14:textId="4D58E532" w:rsidR="0057109E" w:rsidRDefault="0057109E" w:rsidP="000C573B">
      <w:pPr>
        <w:pStyle w:val="Style2"/>
      </w:pPr>
      <w:bookmarkStart w:id="2098" w:name="_Ref158997306"/>
      <w:bookmarkStart w:id="2099" w:name="_Toc179552372"/>
      <w:bookmarkStart w:id="2100" w:name="_Toc179552560"/>
      <w:bookmarkStart w:id="2101" w:name="_Toc179552761"/>
      <w:bookmarkStart w:id="2102" w:name="_Toc179553022"/>
      <w:bookmarkStart w:id="2103" w:name="_Toc179554915"/>
      <w:bookmarkStart w:id="2104" w:name="_Toc179794333"/>
      <w:bookmarkStart w:id="2105" w:name="_Toc205289386"/>
      <w:r>
        <w:t>Transitional support</w:t>
      </w:r>
      <w:bookmarkEnd w:id="2098"/>
      <w:bookmarkEnd w:id="2099"/>
      <w:bookmarkEnd w:id="2100"/>
      <w:bookmarkEnd w:id="2101"/>
      <w:bookmarkEnd w:id="2102"/>
      <w:bookmarkEnd w:id="2103"/>
      <w:bookmarkEnd w:id="2104"/>
      <w:bookmarkEnd w:id="2105"/>
    </w:p>
    <w:p w14:paraId="4FB47DFE" w14:textId="1C21B7D7" w:rsidR="0057109E" w:rsidRDefault="0057109E" w:rsidP="00834962">
      <w:pPr>
        <w:pStyle w:val="Standardsubclause0"/>
      </w:pPr>
      <w:r>
        <w:t xml:space="preserve">Within the </w:t>
      </w:r>
      <w:r w:rsidR="0099621B">
        <w:t>six</w:t>
      </w:r>
      <w:r>
        <w:t xml:space="preserve"> months prior to a Participant commencing participation in</w:t>
      </w:r>
      <w:r w:rsidR="0099621B">
        <w:t xml:space="preserve"> an employment service, either</w:t>
      </w:r>
      <w:r>
        <w:t xml:space="preserve"> </w:t>
      </w:r>
      <w:r w:rsidRPr="0057109E">
        <w:t>Workforce Australia Services</w:t>
      </w:r>
      <w:r w:rsidR="0099621B">
        <w:t>, Disability Employment Services or the Community Development Program</w:t>
      </w:r>
      <w:r>
        <w:t xml:space="preserve"> (for example, due to their youngest child turning six years old), the Provider must support the Participant to transition in accordance with any Guidelines.</w:t>
      </w:r>
    </w:p>
    <w:p w14:paraId="20849E7F" w14:textId="3C2B4CAE" w:rsidR="0000137F" w:rsidRPr="00591CBD" w:rsidRDefault="00884340" w:rsidP="000C573B">
      <w:pPr>
        <w:pStyle w:val="Style2"/>
      </w:pPr>
      <w:bookmarkStart w:id="2106" w:name="_Ref158997410"/>
      <w:bookmarkStart w:id="2107" w:name="_Toc179552373"/>
      <w:bookmarkStart w:id="2108" w:name="_Toc179552561"/>
      <w:bookmarkStart w:id="2109" w:name="_Toc179552762"/>
      <w:bookmarkStart w:id="2110" w:name="_Toc179553023"/>
      <w:bookmarkStart w:id="2111" w:name="_Toc179554916"/>
      <w:bookmarkStart w:id="2112" w:name="_Toc179794334"/>
      <w:bookmarkStart w:id="2113" w:name="_Toc205289387"/>
      <w:r>
        <w:lastRenderedPageBreak/>
        <w:t>Pauses</w:t>
      </w:r>
      <w:r w:rsidR="0000137F" w:rsidRPr="00591CBD">
        <w:t xml:space="preserve"> and Exits – General</w:t>
      </w:r>
      <w:bookmarkEnd w:id="2086"/>
      <w:bookmarkEnd w:id="2087"/>
      <w:bookmarkEnd w:id="2088"/>
      <w:bookmarkEnd w:id="2106"/>
      <w:bookmarkEnd w:id="2107"/>
      <w:bookmarkEnd w:id="2108"/>
      <w:bookmarkEnd w:id="2109"/>
      <w:bookmarkEnd w:id="2110"/>
      <w:bookmarkEnd w:id="2111"/>
      <w:bookmarkEnd w:id="2112"/>
      <w:bookmarkEnd w:id="2113"/>
    </w:p>
    <w:p w14:paraId="1AC13CAA" w14:textId="146D3666" w:rsidR="0000137F" w:rsidRPr="00591CBD" w:rsidRDefault="0000137F"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 </w:t>
      </w:r>
      <w:r w:rsidRPr="00591CBD">
        <w:t>that:</w:t>
      </w:r>
    </w:p>
    <w:p w14:paraId="02410706" w14:textId="1F012EE2" w:rsidR="0000137F" w:rsidRPr="00591CBD" w:rsidRDefault="0000137F" w:rsidP="00834962">
      <w:pPr>
        <w:pStyle w:val="SubclausewithAlphaafternumber"/>
      </w:pPr>
      <w:r w:rsidRPr="00591CBD">
        <w:t xml:space="preserve">at any time, a Participant may </w:t>
      </w:r>
      <w:r w:rsidR="00884340">
        <w:t>Pause</w:t>
      </w:r>
      <w:r w:rsidRPr="00591CBD">
        <w:t xml:space="preserve"> or Exit from </w:t>
      </w:r>
      <w:r w:rsidR="00AC4B5E" w:rsidRPr="00591CBD">
        <w:t xml:space="preserve">the </w:t>
      </w:r>
      <w:r w:rsidR="00A96B26" w:rsidRPr="00591CBD">
        <w:t>Services</w:t>
      </w:r>
      <w:r w:rsidRPr="00591CBD">
        <w:t xml:space="preserve">; </w:t>
      </w:r>
    </w:p>
    <w:p w14:paraId="13B72CAD" w14:textId="0B705345" w:rsidR="0000137F" w:rsidRPr="00591CBD" w:rsidRDefault="0000137F" w:rsidP="00834962">
      <w:pPr>
        <w:pStyle w:val="SubclausewithAlphaafternumber"/>
      </w:pPr>
      <w:r w:rsidRPr="00591CBD">
        <w:t xml:space="preserve">the Department’s IT Systems will identify if a Participant has </w:t>
      </w:r>
      <w:r w:rsidR="00884340">
        <w:t>Paused</w:t>
      </w:r>
      <w:r w:rsidRPr="00591CBD">
        <w:t xml:space="preserve"> or Exited;</w:t>
      </w:r>
    </w:p>
    <w:p w14:paraId="60942881" w14:textId="54967411" w:rsidR="00DC006E" w:rsidRDefault="00DC006E" w:rsidP="00834962">
      <w:pPr>
        <w:pStyle w:val="SubclausewithAlphaafternumber"/>
      </w:pPr>
      <w:r>
        <w:t>any Participant may be Paused or Exited by the Provider in accordance with any Guidelines;</w:t>
      </w:r>
      <w:r w:rsidR="00507D67">
        <w:t xml:space="preserve"> </w:t>
      </w:r>
    </w:p>
    <w:p w14:paraId="1546B4A5" w14:textId="3527797B" w:rsidR="0000137F" w:rsidRPr="00591CBD" w:rsidRDefault="00DC006E" w:rsidP="00834962">
      <w:pPr>
        <w:pStyle w:val="SubclausewithAlphaafternumber"/>
      </w:pPr>
      <w:r>
        <w:t>any Participant</w:t>
      </w:r>
      <w:r w:rsidR="0000137F" w:rsidRPr="00591CBD">
        <w:t xml:space="preserve"> may be Exited by Services Australia </w:t>
      </w:r>
      <w:r>
        <w:t xml:space="preserve">or </w:t>
      </w:r>
      <w:r w:rsidR="0000137F" w:rsidRPr="00591CBD">
        <w:t xml:space="preserve">the Department; and </w:t>
      </w:r>
    </w:p>
    <w:p w14:paraId="548CD3AA" w14:textId="7C90F4E8" w:rsidR="0000137F" w:rsidRPr="004401D7" w:rsidRDefault="0000137F" w:rsidP="00834962">
      <w:pPr>
        <w:pStyle w:val="SubclausewithAlphaafternumber"/>
      </w:pPr>
      <w:bookmarkStart w:id="2114" w:name="_Ref74252762"/>
      <w:r w:rsidRPr="00591CBD">
        <w:t xml:space="preserve">the Participant’s </w:t>
      </w:r>
      <w:r w:rsidRPr="004401D7">
        <w:t>Period of Registration</w:t>
      </w:r>
      <w:r w:rsidR="00C93703">
        <w:t xml:space="preserve"> and</w:t>
      </w:r>
      <w:r w:rsidRPr="004401D7">
        <w:t xml:space="preserve"> Period of Service will be shown on the Department’s IT Systems.</w:t>
      </w:r>
      <w:bookmarkEnd w:id="2114"/>
      <w:r w:rsidRPr="004401D7">
        <w:t xml:space="preserve"> </w:t>
      </w:r>
    </w:p>
    <w:p w14:paraId="7116619A" w14:textId="4B82F3DF" w:rsidR="0000137F" w:rsidRPr="00B33028" w:rsidRDefault="0000137F" w:rsidP="00834962">
      <w:pPr>
        <w:pStyle w:val="Standardsubclause0"/>
      </w:pPr>
      <w:r w:rsidRPr="00B33028">
        <w:t xml:space="preserve">The Provider must, in accordance with any Guidelines, record in the Department’s IT Systems any changes in the Participant’s circumstances that may result in a Participant being </w:t>
      </w:r>
      <w:r w:rsidR="00440A93" w:rsidRPr="00B33028">
        <w:t>Paused</w:t>
      </w:r>
      <w:r w:rsidRPr="00B33028">
        <w:t xml:space="preserve">, no longer being </w:t>
      </w:r>
      <w:r w:rsidR="00440A93" w:rsidRPr="00B33028">
        <w:t xml:space="preserve">Paused </w:t>
      </w:r>
      <w:r w:rsidRPr="00B33028">
        <w:t>or being Exited.</w:t>
      </w:r>
    </w:p>
    <w:p w14:paraId="48803E87" w14:textId="19A7B55E" w:rsidR="005A36AD" w:rsidRDefault="005A36AD" w:rsidP="000C573B">
      <w:pPr>
        <w:pStyle w:val="Style2"/>
      </w:pPr>
      <w:bookmarkStart w:id="2115" w:name="_Toc74225435"/>
      <w:bookmarkStart w:id="2116" w:name="_Toc74254060"/>
      <w:bookmarkStart w:id="2117" w:name="_Toc74225442"/>
      <w:bookmarkStart w:id="2118" w:name="_Toc74254067"/>
      <w:bookmarkStart w:id="2119" w:name="_Ref160795464"/>
      <w:bookmarkStart w:id="2120" w:name="_Toc179552374"/>
      <w:bookmarkStart w:id="2121" w:name="_Toc179552562"/>
      <w:bookmarkStart w:id="2122" w:name="_Toc179552763"/>
      <w:bookmarkStart w:id="2123" w:name="_Toc179553024"/>
      <w:bookmarkStart w:id="2124" w:name="_Toc179554917"/>
      <w:bookmarkStart w:id="2125" w:name="_Toc179794335"/>
      <w:bookmarkStart w:id="2126" w:name="_Toc205289388"/>
      <w:bookmarkStart w:id="2127" w:name="_Ref73881346"/>
      <w:bookmarkStart w:id="2128" w:name="_Toc74814507"/>
      <w:bookmarkStart w:id="2129" w:name="_Toc79000553"/>
      <w:bookmarkStart w:id="2130" w:name="_Toc80265693"/>
      <w:bookmarkEnd w:id="2115"/>
      <w:bookmarkEnd w:id="2116"/>
      <w:bookmarkEnd w:id="2117"/>
      <w:bookmarkEnd w:id="2118"/>
      <w:r>
        <w:t>Effect of Pauses</w:t>
      </w:r>
      <w:bookmarkEnd w:id="2119"/>
      <w:bookmarkEnd w:id="2120"/>
      <w:bookmarkEnd w:id="2121"/>
      <w:bookmarkEnd w:id="2122"/>
      <w:bookmarkEnd w:id="2123"/>
      <w:bookmarkEnd w:id="2124"/>
      <w:bookmarkEnd w:id="2125"/>
      <w:bookmarkEnd w:id="2126"/>
      <w:r>
        <w:t xml:space="preserve"> </w:t>
      </w:r>
    </w:p>
    <w:p w14:paraId="7AEBAD29" w14:textId="02369778" w:rsidR="005A36AD" w:rsidRDefault="005A36AD" w:rsidP="00834962">
      <w:pPr>
        <w:pStyle w:val="Standardsubclause0"/>
      </w:pPr>
      <w:r>
        <w:t>Where a Participant is Paused, the Participant’s:</w:t>
      </w:r>
      <w:r w:rsidR="005B7106">
        <w:t xml:space="preserve"> </w:t>
      </w:r>
    </w:p>
    <w:p w14:paraId="3E5F0238" w14:textId="7BABDE7B" w:rsidR="005A36AD" w:rsidRDefault="005A36AD" w:rsidP="00834962">
      <w:pPr>
        <w:pStyle w:val="SubclausewithAlphaafternumber"/>
      </w:pPr>
      <w:bookmarkStart w:id="2131" w:name="_Ref160610950"/>
      <w:r>
        <w:t>current Period of Service</w:t>
      </w:r>
      <w:bookmarkEnd w:id="2131"/>
      <w:r w:rsidR="005B7106">
        <w:t>; and</w:t>
      </w:r>
    </w:p>
    <w:p w14:paraId="5DE4EFCA" w14:textId="5A710D62" w:rsidR="005A36AD" w:rsidRDefault="005A36AD" w:rsidP="00834962">
      <w:pPr>
        <w:pStyle w:val="SubclausewithAlphaafternumber"/>
      </w:pPr>
      <w:r>
        <w:t>current Period of Registration</w:t>
      </w:r>
      <w:r w:rsidR="005B7106">
        <w:t>,</w:t>
      </w:r>
    </w:p>
    <w:p w14:paraId="76A249DD" w14:textId="280C5E91" w:rsidR="005A36AD" w:rsidRDefault="005A36AD" w:rsidP="003379CD">
      <w:pPr>
        <w:pStyle w:val="Standardsubclause0"/>
        <w:numPr>
          <w:ilvl w:val="0"/>
          <w:numId w:val="0"/>
        </w:numPr>
        <w:ind w:left="720" w:hanging="11"/>
      </w:pPr>
      <w:r>
        <w:t>are halted and recommence when the Pause ends.</w:t>
      </w:r>
    </w:p>
    <w:p w14:paraId="191E0248" w14:textId="3BBDACFD" w:rsidR="00351CF7" w:rsidRDefault="00351CF7" w:rsidP="000C573B">
      <w:pPr>
        <w:pStyle w:val="Style2"/>
      </w:pPr>
      <w:bookmarkStart w:id="2132" w:name="_Ref160795534"/>
      <w:bookmarkStart w:id="2133" w:name="_Toc179552375"/>
      <w:bookmarkStart w:id="2134" w:name="_Toc179552563"/>
      <w:bookmarkStart w:id="2135" w:name="_Toc179552764"/>
      <w:bookmarkStart w:id="2136" w:name="_Toc179553025"/>
      <w:bookmarkStart w:id="2137" w:name="_Toc179554918"/>
      <w:bookmarkStart w:id="2138" w:name="_Toc179794336"/>
      <w:bookmarkStart w:id="2139" w:name="_Toc205289389"/>
      <w:r>
        <w:t>Where a Participant requests a Pause</w:t>
      </w:r>
      <w:bookmarkEnd w:id="2132"/>
      <w:bookmarkEnd w:id="2133"/>
      <w:bookmarkEnd w:id="2134"/>
      <w:bookmarkEnd w:id="2135"/>
      <w:bookmarkEnd w:id="2136"/>
      <w:bookmarkEnd w:id="2137"/>
      <w:bookmarkEnd w:id="2138"/>
      <w:bookmarkEnd w:id="2139"/>
    </w:p>
    <w:p w14:paraId="7B1B2DDA" w14:textId="3641420E" w:rsidR="00351CF7" w:rsidRPr="0080238C" w:rsidRDefault="00F332DF" w:rsidP="00834962">
      <w:pPr>
        <w:pStyle w:val="Standardsubclause0"/>
      </w:pPr>
      <w:r>
        <w:t>Where a</w:t>
      </w:r>
      <w:r w:rsidR="00351CF7">
        <w:t xml:space="preserve"> Participant requests a Pause, the Provider must, in accordance with any Guidelines, record in the Department's IT Systems, the start date and end date of the Pause and the reason for the Pause.</w:t>
      </w:r>
      <w:r>
        <w:t xml:space="preserve"> </w:t>
      </w:r>
    </w:p>
    <w:p w14:paraId="6923991D" w14:textId="41E88BBB" w:rsidR="00F332DF" w:rsidRDefault="00F332DF" w:rsidP="00834962">
      <w:pPr>
        <w:pStyle w:val="Standardsubclause0"/>
      </w:pPr>
      <w:r>
        <w:t>Where a Participant is Paused, the Provider must, in accordance with any Guidelines, contact the Participant at least one week prior to the Pause end date recorded in the Department's IT Systems to confirm whether the Participant intends to recommence participating in the Services or requires the Pause to be extended.</w:t>
      </w:r>
    </w:p>
    <w:p w14:paraId="02AB50C7" w14:textId="537A6268" w:rsidR="0000137F" w:rsidRPr="004401D7" w:rsidRDefault="0000137F" w:rsidP="000C573B">
      <w:pPr>
        <w:pStyle w:val="Style2"/>
      </w:pPr>
      <w:bookmarkStart w:id="2140" w:name="_Ref160795604"/>
      <w:bookmarkStart w:id="2141" w:name="_Toc179552376"/>
      <w:bookmarkStart w:id="2142" w:name="_Toc179552564"/>
      <w:bookmarkStart w:id="2143" w:name="_Toc179552765"/>
      <w:bookmarkStart w:id="2144" w:name="_Toc179553026"/>
      <w:bookmarkStart w:id="2145" w:name="_Toc179554919"/>
      <w:bookmarkStart w:id="2146" w:name="_Toc179794337"/>
      <w:bookmarkStart w:id="2147" w:name="_Toc205289390"/>
      <w:r w:rsidRPr="004401D7">
        <w:t xml:space="preserve">Management during a </w:t>
      </w:r>
      <w:bookmarkEnd w:id="2127"/>
      <w:bookmarkEnd w:id="2128"/>
      <w:bookmarkEnd w:id="2129"/>
      <w:bookmarkEnd w:id="2130"/>
      <w:r w:rsidR="00884340">
        <w:t>Pause</w:t>
      </w:r>
      <w:bookmarkEnd w:id="2140"/>
      <w:bookmarkEnd w:id="2141"/>
      <w:bookmarkEnd w:id="2142"/>
      <w:bookmarkEnd w:id="2143"/>
      <w:bookmarkEnd w:id="2144"/>
      <w:bookmarkEnd w:id="2145"/>
      <w:bookmarkEnd w:id="2146"/>
      <w:bookmarkEnd w:id="2147"/>
    </w:p>
    <w:p w14:paraId="01469147" w14:textId="4AB39A31" w:rsidR="004A42AF" w:rsidRPr="004401D7" w:rsidRDefault="00F21D23" w:rsidP="00834962">
      <w:pPr>
        <w:pStyle w:val="Standardsubclause0"/>
      </w:pPr>
      <w:r w:rsidRPr="004401D7">
        <w:t>The Department and the Provider acknowledge and agree that</w:t>
      </w:r>
      <w:r w:rsidR="00B760B0">
        <w:t>,</w:t>
      </w:r>
      <w:r w:rsidR="00B760B0" w:rsidRPr="00B760B0">
        <w:t xml:space="preserve"> </w:t>
      </w:r>
      <w:r w:rsidR="00B760B0" w:rsidRPr="004401D7">
        <w:t xml:space="preserve">where a Participant is </w:t>
      </w:r>
      <w:r w:rsidR="00B760B0">
        <w:t>Paused</w:t>
      </w:r>
      <w:r w:rsidR="004A42AF" w:rsidRPr="004401D7">
        <w:t>:</w:t>
      </w:r>
    </w:p>
    <w:p w14:paraId="0B400001" w14:textId="36C5F7FF" w:rsidR="004A42AF" w:rsidRDefault="00F21D23" w:rsidP="00834962">
      <w:pPr>
        <w:pStyle w:val="SubclausewithAlphaafternumber"/>
      </w:pPr>
      <w:r w:rsidRPr="004401D7">
        <w:t xml:space="preserve">the Participant’s current Period of Registration and </w:t>
      </w:r>
      <w:r w:rsidRPr="00440A93">
        <w:t>Period</w:t>
      </w:r>
      <w:r w:rsidRPr="004401D7">
        <w:t xml:space="preserve"> </w:t>
      </w:r>
      <w:r w:rsidR="00BE18BA" w:rsidRPr="004401D7">
        <w:t xml:space="preserve">of Service </w:t>
      </w:r>
      <w:r w:rsidRPr="004401D7">
        <w:t xml:space="preserve">are halted and recommence when the </w:t>
      </w:r>
      <w:r w:rsidR="00440A93">
        <w:t>Pause</w:t>
      </w:r>
      <w:r w:rsidRPr="004401D7">
        <w:t xml:space="preserve"> ends</w:t>
      </w:r>
      <w:r w:rsidR="00BE18BA" w:rsidRPr="004401D7">
        <w:t xml:space="preserve"> in accordance with</w:t>
      </w:r>
      <w:r w:rsidR="005410C3">
        <w:t xml:space="preserve"> </w:t>
      </w:r>
      <w:r w:rsidR="00BE18BA" w:rsidRPr="004401D7">
        <w:t>any Guidelines</w:t>
      </w:r>
      <w:r w:rsidR="004A42AF" w:rsidRPr="004401D7">
        <w:t>;</w:t>
      </w:r>
      <w:r w:rsidR="00B760B0">
        <w:t xml:space="preserve"> and</w:t>
      </w:r>
    </w:p>
    <w:p w14:paraId="0780F9D6" w14:textId="411BDDF2" w:rsidR="00B760B0" w:rsidRPr="00B8782E" w:rsidRDefault="00B760B0" w:rsidP="00834962">
      <w:pPr>
        <w:pStyle w:val="SubclausewithAlphaafternumber"/>
      </w:pPr>
      <w:r>
        <w:t xml:space="preserve">the Participant will remain Paused until </w:t>
      </w:r>
      <w:r w:rsidR="0033335F">
        <w:t xml:space="preserve">the Participant decides to </w:t>
      </w:r>
      <w:r w:rsidR="0033335F" w:rsidRPr="0033335F">
        <w:t xml:space="preserve">recommence </w:t>
      </w:r>
      <w:r w:rsidR="0033335F">
        <w:t>their participation in the Services or the Participant is Exited</w:t>
      </w:r>
      <w:r w:rsidR="00A40CC7">
        <w:t xml:space="preserve">. </w:t>
      </w:r>
    </w:p>
    <w:p w14:paraId="13F72D17" w14:textId="14E9F2E1" w:rsidR="003A0311" w:rsidRPr="004401D7" w:rsidRDefault="003A0311" w:rsidP="00834962">
      <w:pPr>
        <w:pStyle w:val="Standardsubclause0"/>
      </w:pPr>
      <w:r w:rsidRPr="003A0311">
        <w:lastRenderedPageBreak/>
        <w:t xml:space="preserve">If the Provider or Services Australia identifies, or the Provider is notified by Services Australia, that a Participant has experienced a situation that means they are unable to continue participating in the Services, the Provider must immediately record on the Department’s IT Systems that the Participant is no longer </w:t>
      </w:r>
      <w:r>
        <w:t>participating in the Services</w:t>
      </w:r>
      <w:r w:rsidRPr="003A0311">
        <w:t>.</w:t>
      </w:r>
      <w:r w:rsidR="00D65F75">
        <w:t xml:space="preserve"> </w:t>
      </w:r>
    </w:p>
    <w:p w14:paraId="6E2BC0C9" w14:textId="27A10256" w:rsidR="0000137F" w:rsidRPr="004401D7" w:rsidRDefault="0000137F" w:rsidP="000C573B">
      <w:pPr>
        <w:pStyle w:val="Style2"/>
      </w:pPr>
      <w:bookmarkStart w:id="2148" w:name="_Toc74814508"/>
      <w:bookmarkStart w:id="2149" w:name="_Ref78131201"/>
      <w:bookmarkStart w:id="2150" w:name="_Toc79000554"/>
      <w:bookmarkStart w:id="2151" w:name="_Toc80265694"/>
      <w:bookmarkStart w:id="2152" w:name="_Toc179552377"/>
      <w:bookmarkStart w:id="2153" w:name="_Toc179552565"/>
      <w:bookmarkStart w:id="2154" w:name="_Toc179552766"/>
      <w:bookmarkStart w:id="2155" w:name="_Toc179553027"/>
      <w:bookmarkStart w:id="2156" w:name="_Toc179554920"/>
      <w:bookmarkStart w:id="2157" w:name="_Toc179794338"/>
      <w:bookmarkStart w:id="2158" w:name="_Toc205289391"/>
      <w:r w:rsidRPr="004401D7">
        <w:t xml:space="preserve">Delivery of Services following cessation of a </w:t>
      </w:r>
      <w:r w:rsidR="003B24AE">
        <w:t>Pause</w:t>
      </w:r>
      <w:bookmarkEnd w:id="2148"/>
      <w:bookmarkEnd w:id="2149"/>
      <w:bookmarkEnd w:id="2150"/>
      <w:bookmarkEnd w:id="2151"/>
      <w:bookmarkEnd w:id="2152"/>
      <w:bookmarkEnd w:id="2153"/>
      <w:bookmarkEnd w:id="2154"/>
      <w:bookmarkEnd w:id="2155"/>
      <w:bookmarkEnd w:id="2156"/>
      <w:bookmarkEnd w:id="2157"/>
      <w:bookmarkEnd w:id="2158"/>
    </w:p>
    <w:p w14:paraId="1F8FC78C" w14:textId="04619457" w:rsidR="0000137F" w:rsidRPr="00591CBD" w:rsidRDefault="0000137F" w:rsidP="00834962">
      <w:pPr>
        <w:pStyle w:val="Standardsubclause0"/>
      </w:pPr>
      <w:r w:rsidRPr="004401D7">
        <w:t xml:space="preserve">Subject to clause </w:t>
      </w:r>
      <w:r w:rsidR="00A40CC7">
        <w:rPr>
          <w:rStyle w:val="CUNote"/>
          <w:rFonts w:cstheme="minorHAnsi"/>
        </w:rPr>
        <w:fldChar w:fldCharType="begin" w:fldLock="1"/>
      </w:r>
      <w:r w:rsidR="00A40CC7">
        <w:instrText xml:space="preserve"> REF _Ref157602832 \w \h </w:instrText>
      </w:r>
      <w:r w:rsidR="00A40CC7">
        <w:rPr>
          <w:rStyle w:val="CUNote"/>
          <w:rFonts w:cstheme="minorHAnsi"/>
        </w:rPr>
      </w:r>
      <w:r w:rsidR="00A40CC7">
        <w:rPr>
          <w:rStyle w:val="CUNote"/>
          <w:rFonts w:cstheme="minorHAnsi"/>
        </w:rPr>
        <w:fldChar w:fldCharType="separate"/>
      </w:r>
      <w:r w:rsidR="00C65C51">
        <w:t>115</w:t>
      </w:r>
      <w:r w:rsidR="00A40CC7">
        <w:rPr>
          <w:rStyle w:val="CUNote"/>
          <w:rFonts w:cstheme="minorHAnsi"/>
        </w:rPr>
        <w:fldChar w:fldCharType="end"/>
      </w:r>
      <w:r w:rsidRPr="004401D7">
        <w:t xml:space="preserve">, after a </w:t>
      </w:r>
      <w:r w:rsidR="005435F3">
        <w:t>Pause</w:t>
      </w:r>
      <w:r w:rsidRPr="004401D7">
        <w:t xml:space="preserve">, the Provider must immediately resume providing </w:t>
      </w:r>
      <w:r w:rsidR="00A96B26" w:rsidRPr="004401D7">
        <w:t>Services</w:t>
      </w:r>
      <w:r w:rsidRPr="004401D7">
        <w:t xml:space="preserve"> to the Participant, </w:t>
      </w:r>
      <w:r w:rsidR="009A157E" w:rsidRPr="004401D7">
        <w:t xml:space="preserve">review </w:t>
      </w:r>
      <w:r w:rsidRPr="004401D7">
        <w:t xml:space="preserve">the Participant’s </w:t>
      </w:r>
      <w:r w:rsidR="005435F3" w:rsidRPr="005435F3">
        <w:t>Goal Plan</w:t>
      </w:r>
      <w:r w:rsidR="009A157E" w:rsidRPr="004401D7">
        <w:t xml:space="preserve"> and update it as required</w:t>
      </w:r>
      <w:r w:rsidRPr="004401D7">
        <w:t xml:space="preserve">, and review </w:t>
      </w:r>
      <w:r w:rsidR="009A157E" w:rsidRPr="004401D7">
        <w:t xml:space="preserve">the Participant’s </w:t>
      </w:r>
      <w:r w:rsidRPr="004401D7">
        <w:t xml:space="preserve">servicing needs, in accordance with </w:t>
      </w:r>
      <w:r w:rsidR="008E1E9A" w:rsidRPr="004401D7">
        <w:fldChar w:fldCharType="begin" w:fldLock="1"/>
      </w:r>
      <w:r w:rsidR="008E1E9A" w:rsidRPr="004401D7">
        <w:instrText xml:space="preserve"> REF _Ref76625020 \h  \* MERGEFORMAT </w:instrText>
      </w:r>
      <w:r w:rsidR="008E1E9A" w:rsidRPr="004401D7">
        <w:fldChar w:fldCharType="separate"/>
      </w:r>
      <w:r w:rsidR="00C65C51" w:rsidRPr="00591CBD">
        <w:t>Section B1.2 – General requirements – Services to Participants</w:t>
      </w:r>
      <w:r w:rsidR="008E1E9A" w:rsidRPr="004401D7">
        <w:fldChar w:fldCharType="end"/>
      </w:r>
      <w:r w:rsidR="008E1E9A" w:rsidRPr="00591CBD">
        <w:t xml:space="preserve">, </w:t>
      </w:r>
      <w:r w:rsidR="000946B7">
        <w:t xml:space="preserve">clauses </w:t>
      </w:r>
      <w:r w:rsidR="00F535A8">
        <w:fldChar w:fldCharType="begin" w:fldLock="1"/>
      </w:r>
      <w:r w:rsidR="00F535A8">
        <w:instrText xml:space="preserve"> REF _Ref158884662 \r \h </w:instrText>
      </w:r>
      <w:r w:rsidR="00F535A8">
        <w:fldChar w:fldCharType="separate"/>
      </w:r>
      <w:r w:rsidR="00C65C51">
        <w:t>102</w:t>
      </w:r>
      <w:r w:rsidR="00F535A8">
        <w:fldChar w:fldCharType="end"/>
      </w:r>
      <w:r w:rsidR="000946B7">
        <w:t xml:space="preserve"> (Goal Plans – General) and </w:t>
      </w:r>
      <w:r w:rsidR="00A40CC7">
        <w:fldChar w:fldCharType="begin" w:fldLock="1"/>
      </w:r>
      <w:r w:rsidR="00A40CC7">
        <w:instrText xml:space="preserve"> REF _Ref157602940 \w \h </w:instrText>
      </w:r>
      <w:r w:rsidR="00A40CC7">
        <w:fldChar w:fldCharType="separate"/>
      </w:r>
      <w:r w:rsidR="00C65C51">
        <w:t>103</w:t>
      </w:r>
      <w:r w:rsidR="00A40CC7">
        <w:fldChar w:fldCharType="end"/>
      </w:r>
      <w:r w:rsidR="000946B7">
        <w:t xml:space="preserve"> (Contents of a </w:t>
      </w:r>
      <w:r w:rsidR="00D63F62">
        <w:t xml:space="preserve">Goal </w:t>
      </w:r>
      <w:r w:rsidR="000946B7">
        <w:t xml:space="preserve">Plan) </w:t>
      </w:r>
      <w:r w:rsidRPr="00591CBD">
        <w:t>and any Guidelines.</w:t>
      </w:r>
    </w:p>
    <w:p w14:paraId="08C7D136" w14:textId="1A38E250" w:rsidR="006E21B6" w:rsidRDefault="000728A8" w:rsidP="000C573B">
      <w:pPr>
        <w:pStyle w:val="Style2"/>
      </w:pPr>
      <w:bookmarkStart w:id="2159" w:name="_Ref160795648"/>
      <w:bookmarkStart w:id="2160" w:name="_Toc179552378"/>
      <w:bookmarkStart w:id="2161" w:name="_Toc179552566"/>
      <w:bookmarkStart w:id="2162" w:name="_Toc179552767"/>
      <w:bookmarkStart w:id="2163" w:name="_Toc179553028"/>
      <w:bookmarkStart w:id="2164" w:name="_Toc179554921"/>
      <w:bookmarkStart w:id="2165" w:name="_Toc179794339"/>
      <w:bookmarkStart w:id="2166" w:name="_Toc205289392"/>
      <w:bookmarkStart w:id="2167" w:name="_Toc74814509"/>
      <w:bookmarkStart w:id="2168" w:name="_Ref73689973"/>
      <w:bookmarkStart w:id="2169" w:name="_Ref76647405"/>
      <w:bookmarkStart w:id="2170" w:name="_Ref76653962"/>
      <w:bookmarkStart w:id="2171" w:name="_Ref77345324"/>
      <w:bookmarkStart w:id="2172" w:name="_Ref77345900"/>
      <w:bookmarkStart w:id="2173" w:name="_Ref77345910"/>
      <w:bookmarkStart w:id="2174" w:name="_Ref77346407"/>
      <w:bookmarkStart w:id="2175" w:name="_Toc79000555"/>
      <w:bookmarkStart w:id="2176" w:name="_Toc80265695"/>
      <w:bookmarkStart w:id="2177" w:name="_Ref157602832"/>
      <w:r>
        <w:t>Participants who wish to cease participating in the Services</w:t>
      </w:r>
      <w:bookmarkEnd w:id="2159"/>
      <w:bookmarkEnd w:id="2160"/>
      <w:bookmarkEnd w:id="2161"/>
      <w:bookmarkEnd w:id="2162"/>
      <w:bookmarkEnd w:id="2163"/>
      <w:bookmarkEnd w:id="2164"/>
      <w:bookmarkEnd w:id="2165"/>
      <w:bookmarkEnd w:id="2166"/>
    </w:p>
    <w:p w14:paraId="2F860645" w14:textId="260AB0F9" w:rsidR="000728A8" w:rsidRDefault="00C4137E" w:rsidP="00834962">
      <w:pPr>
        <w:pStyle w:val="Standardsubclause0"/>
      </w:pPr>
      <w:r>
        <w:t>If a</w:t>
      </w:r>
      <w:r w:rsidR="000728A8" w:rsidRPr="00D4289A">
        <w:t xml:space="preserve"> Participant </w:t>
      </w:r>
      <w:r w:rsidR="000728A8">
        <w:t>advises</w:t>
      </w:r>
      <w:r w:rsidR="000728A8" w:rsidRPr="00D4289A">
        <w:t xml:space="preserve"> </w:t>
      </w:r>
      <w:r w:rsidR="000728A8">
        <w:t xml:space="preserve">the Provider </w:t>
      </w:r>
      <w:r w:rsidR="000728A8" w:rsidRPr="00D4289A">
        <w:t xml:space="preserve">that they do not wish to </w:t>
      </w:r>
      <w:r w:rsidR="000728A8">
        <w:t>participate in</w:t>
      </w:r>
      <w:r w:rsidR="000728A8" w:rsidRPr="00D4289A">
        <w:t xml:space="preserve"> the Services</w:t>
      </w:r>
      <w:r w:rsidR="000728A8">
        <w:t>, the Provider</w:t>
      </w:r>
      <w:r w:rsidR="00955079">
        <w:t xml:space="preserve"> </w:t>
      </w:r>
      <w:r w:rsidR="00A36CE0">
        <w:t xml:space="preserve">must </w:t>
      </w:r>
      <w:r w:rsidR="000728A8">
        <w:t>inform the Participant that Exiting from the Services may</w:t>
      </w:r>
      <w:r w:rsidR="008430E1">
        <w:t xml:space="preserve"> affect</w:t>
      </w:r>
      <w:r w:rsidR="000728A8">
        <w:t xml:space="preserve"> </w:t>
      </w:r>
      <w:r w:rsidR="00E41CC5">
        <w:t xml:space="preserve">any </w:t>
      </w:r>
      <w:r w:rsidR="000728A8">
        <w:t xml:space="preserve">Child Care </w:t>
      </w:r>
      <w:r w:rsidR="00E41CC5">
        <w:t>Subsidy</w:t>
      </w:r>
      <w:r w:rsidR="000728A8">
        <w:t xml:space="preserve">, Income Support Payment or Disability Support Pension </w:t>
      </w:r>
      <w:r w:rsidR="00A36CE0">
        <w:t xml:space="preserve">that </w:t>
      </w:r>
      <w:r w:rsidR="000728A8">
        <w:t>the Participant is</w:t>
      </w:r>
      <w:r w:rsidR="00B95CB1">
        <w:t xml:space="preserve"> </w:t>
      </w:r>
      <w:r w:rsidR="00A36CE0">
        <w:t>receiving.</w:t>
      </w:r>
      <w:r w:rsidR="000728A8">
        <w:t xml:space="preserve"> </w:t>
      </w:r>
    </w:p>
    <w:p w14:paraId="1C4DE5D5" w14:textId="02CCE05C" w:rsidR="00A40CC7" w:rsidRDefault="0000137F" w:rsidP="000C573B">
      <w:pPr>
        <w:pStyle w:val="Style2"/>
      </w:pPr>
      <w:bookmarkStart w:id="2178" w:name="_Toc179552379"/>
      <w:bookmarkStart w:id="2179" w:name="_Toc179552567"/>
      <w:bookmarkStart w:id="2180" w:name="_Toc179552768"/>
      <w:bookmarkStart w:id="2181" w:name="_Toc179553029"/>
      <w:bookmarkStart w:id="2182" w:name="_Toc179554922"/>
      <w:bookmarkStart w:id="2183" w:name="_Toc179794340"/>
      <w:bookmarkStart w:id="2184" w:name="_Toc205289393"/>
      <w:r w:rsidRPr="00591CBD">
        <w:t>Effect of Exits</w:t>
      </w:r>
      <w:bookmarkEnd w:id="2167"/>
      <w:bookmarkEnd w:id="2168"/>
      <w:bookmarkEnd w:id="2169"/>
      <w:bookmarkEnd w:id="2170"/>
      <w:bookmarkEnd w:id="2171"/>
      <w:bookmarkEnd w:id="2172"/>
      <w:bookmarkEnd w:id="2173"/>
      <w:bookmarkEnd w:id="2174"/>
      <w:bookmarkEnd w:id="2175"/>
      <w:bookmarkEnd w:id="2176"/>
      <w:bookmarkEnd w:id="2178"/>
      <w:bookmarkEnd w:id="2179"/>
      <w:bookmarkEnd w:id="2180"/>
      <w:bookmarkEnd w:id="2181"/>
      <w:bookmarkEnd w:id="2182"/>
      <w:bookmarkEnd w:id="2183"/>
      <w:bookmarkEnd w:id="2184"/>
    </w:p>
    <w:p w14:paraId="69E70852" w14:textId="2AEF9C86" w:rsidR="0000137F" w:rsidRPr="00591CBD" w:rsidRDefault="00766B36" w:rsidP="00834962">
      <w:pPr>
        <w:pStyle w:val="Note-leftaligned"/>
      </w:pPr>
      <w:r w:rsidRPr="00766B36">
        <w:t xml:space="preserve">Note: A Participant can opt-out of </w:t>
      </w:r>
      <w:r w:rsidR="00DB20EA">
        <w:t xml:space="preserve">the </w:t>
      </w:r>
      <w:r w:rsidR="00421C80">
        <w:t>Parent Pathways</w:t>
      </w:r>
      <w:r w:rsidR="00DB20EA">
        <w:t xml:space="preserve"> Service</w:t>
      </w:r>
      <w:r w:rsidRPr="00766B36">
        <w:t xml:space="preserve"> at any time, and where a Participant chooses to opt-out, they are Exited.</w:t>
      </w:r>
      <w:bookmarkEnd w:id="2177"/>
    </w:p>
    <w:p w14:paraId="5F37100C" w14:textId="77777777" w:rsidR="0000137F" w:rsidRPr="00591CBD" w:rsidRDefault="0000137F" w:rsidP="00834962">
      <w:pPr>
        <w:pStyle w:val="Standardsubclause0"/>
      </w:pPr>
      <w:r w:rsidRPr="00591CBD">
        <w:t>The Provider agrees</w:t>
      </w:r>
      <w:r w:rsidR="00824034" w:rsidRPr="00591CBD">
        <w:t xml:space="preserve"> that</w:t>
      </w:r>
      <w:r w:rsidRPr="00591CBD">
        <w:t xml:space="preserve"> a Participant is Exited from </w:t>
      </w:r>
      <w:r w:rsidR="00BF348D" w:rsidRPr="00591CBD">
        <w:t xml:space="preserve">the </w:t>
      </w:r>
      <w:r w:rsidR="00A96B26" w:rsidRPr="00591CBD">
        <w:t>Services</w:t>
      </w:r>
      <w:r w:rsidRPr="00591CBD">
        <w:t xml:space="preserve"> when:</w:t>
      </w:r>
    </w:p>
    <w:p w14:paraId="5E6F8987" w14:textId="77777777" w:rsidR="0000137F" w:rsidRPr="00591CBD" w:rsidRDefault="0000137F" w:rsidP="00834962">
      <w:pPr>
        <w:pStyle w:val="SubclausewithAlphaafternumber"/>
      </w:pPr>
      <w:r w:rsidRPr="00591CBD">
        <w:t>an Effective Exit occurs;</w:t>
      </w:r>
    </w:p>
    <w:p w14:paraId="77FBF2D4" w14:textId="77777777" w:rsidR="002E5D58" w:rsidRDefault="002E5D58" w:rsidP="00834962">
      <w:pPr>
        <w:pStyle w:val="SubclausewithAlphaafternumber"/>
      </w:pPr>
      <w:r>
        <w:t>a Departmental Exit occurs;</w:t>
      </w:r>
    </w:p>
    <w:p w14:paraId="179FB9B6" w14:textId="77777777" w:rsidR="0000137F" w:rsidRPr="00591CBD" w:rsidRDefault="0000137F" w:rsidP="00834962">
      <w:pPr>
        <w:pStyle w:val="SubclausewithAlphaafternumber"/>
      </w:pPr>
      <w:r w:rsidRPr="00591CBD">
        <w:t>a Provider Exit occurs; or</w:t>
      </w:r>
    </w:p>
    <w:p w14:paraId="65A436FC" w14:textId="6C81C09B" w:rsidR="0000137F" w:rsidRPr="00591CBD" w:rsidRDefault="0000137F" w:rsidP="00834962">
      <w:pPr>
        <w:pStyle w:val="SubclausewithAlphaafternumber"/>
      </w:pPr>
      <w:r w:rsidRPr="00591CBD">
        <w:t>any other event, as Notified by the Department or specified in any Guidelines, occurs.</w:t>
      </w:r>
    </w:p>
    <w:p w14:paraId="5459ADF9" w14:textId="77777777" w:rsidR="00C30BD7" w:rsidRPr="00591CBD" w:rsidRDefault="0000137F" w:rsidP="00834962">
      <w:pPr>
        <w:pStyle w:val="Standardsubclause0"/>
      </w:pPr>
      <w:r w:rsidRPr="00591CBD">
        <w:t>Where a Participant is Exited, the Provider may cease providing Services to the Participant</w:t>
      </w:r>
      <w:r w:rsidR="00C30BD7" w:rsidRPr="00591CBD">
        <w:t>.</w:t>
      </w:r>
    </w:p>
    <w:p w14:paraId="0F73FB48" w14:textId="77777777" w:rsidR="00580537" w:rsidRPr="00591CBD" w:rsidRDefault="00C30BD7" w:rsidP="00834962">
      <w:pPr>
        <w:pStyle w:val="Standardsubclause0"/>
      </w:pPr>
      <w:r w:rsidRPr="00591CBD">
        <w:t>Where an Exited</w:t>
      </w:r>
      <w:r w:rsidR="0000137F" w:rsidRPr="00591CBD">
        <w:t xml:space="preserve"> Participant returns to the Services less than 13 </w:t>
      </w:r>
      <w:r w:rsidR="006D30DE" w:rsidRPr="00591CBD">
        <w:t>C</w:t>
      </w:r>
      <w:r w:rsidR="00717594" w:rsidRPr="00591CBD">
        <w:t xml:space="preserve">onsecutive </w:t>
      </w:r>
      <w:r w:rsidR="006D30DE" w:rsidRPr="00591CBD">
        <w:t>W</w:t>
      </w:r>
      <w:r w:rsidR="00717594" w:rsidRPr="00591CBD">
        <w:t>eeks</w:t>
      </w:r>
      <w:r w:rsidR="0000137F" w:rsidRPr="00591CBD">
        <w:t xml:space="preserve"> after the date of the Exit</w:t>
      </w:r>
      <w:r w:rsidR="00580537" w:rsidRPr="00591CBD">
        <w:t>:</w:t>
      </w:r>
    </w:p>
    <w:p w14:paraId="6F7BBA1E" w14:textId="335A2678" w:rsidR="00580537" w:rsidRPr="00591CBD" w:rsidRDefault="00580537" w:rsidP="00834962">
      <w:pPr>
        <w:pStyle w:val="SubclausewithAlphaafternumber"/>
      </w:pPr>
      <w:r w:rsidRPr="00591CBD">
        <w:t>the Participant’s:</w:t>
      </w:r>
    </w:p>
    <w:p w14:paraId="789FFD3E" w14:textId="655AA139" w:rsidR="00432D31" w:rsidRPr="00591CBD" w:rsidRDefault="00580537" w:rsidP="00432D31">
      <w:pPr>
        <w:pStyle w:val="SubclausewithRoman"/>
      </w:pPr>
      <w:r w:rsidRPr="00591CBD">
        <w:t xml:space="preserve">Period of Registration; </w:t>
      </w:r>
      <w:r w:rsidR="00C93703">
        <w:t>and</w:t>
      </w:r>
    </w:p>
    <w:p w14:paraId="2CC3268A" w14:textId="72BF07F3" w:rsidR="00580537" w:rsidRPr="00591CBD" w:rsidRDefault="00580537" w:rsidP="002B13BA">
      <w:pPr>
        <w:pStyle w:val="SubclausewithRoman"/>
      </w:pPr>
      <w:r w:rsidRPr="00591CBD">
        <w:t>Period of Service</w:t>
      </w:r>
      <w:r w:rsidR="00C93703">
        <w:t>,</w:t>
      </w:r>
    </w:p>
    <w:p w14:paraId="01A88F08" w14:textId="77777777" w:rsidR="00580537" w:rsidRPr="00591CBD" w:rsidRDefault="00580537" w:rsidP="00834962">
      <w:pPr>
        <w:pStyle w:val="StandardSubclause-Indent"/>
      </w:pPr>
      <w:r w:rsidRPr="00C529BC">
        <w:t>continue</w:t>
      </w:r>
      <w:r w:rsidRPr="00591CBD">
        <w:t xml:space="preserve"> from the date of the Participant’s return, and</w:t>
      </w:r>
    </w:p>
    <w:p w14:paraId="3A83D470" w14:textId="77777777" w:rsidR="00580537" w:rsidRPr="00591CBD" w:rsidRDefault="0000137F" w:rsidP="00834962">
      <w:pPr>
        <w:pStyle w:val="SubclausewithAlphaafternumber"/>
      </w:pPr>
      <w:r w:rsidRPr="00591CBD">
        <w:lastRenderedPageBreak/>
        <w:t xml:space="preserve">the Provider must immediately resume providing </w:t>
      </w:r>
      <w:r w:rsidR="00A96B26" w:rsidRPr="00591CBD">
        <w:t>Services</w:t>
      </w:r>
      <w:r w:rsidRPr="00591CBD">
        <w:t xml:space="preserve"> to the Participant</w:t>
      </w:r>
      <w:r w:rsidR="00580537" w:rsidRPr="00591CBD">
        <w:t xml:space="preserve">, unless </w:t>
      </w:r>
      <w:r w:rsidR="00C30BD7" w:rsidRPr="00591CBD">
        <w:t>the Participant was</w:t>
      </w:r>
      <w:r w:rsidR="00574436" w:rsidRPr="00591CBD">
        <w:t xml:space="preserve"> </w:t>
      </w:r>
      <w:r w:rsidR="00580537" w:rsidRPr="00591CBD">
        <w:t>Exit</w:t>
      </w:r>
      <w:r w:rsidR="00C30BD7" w:rsidRPr="00591CBD">
        <w:t>ed:</w:t>
      </w:r>
      <w:r w:rsidR="00580537" w:rsidRPr="00591CBD">
        <w:t xml:space="preserve"> </w:t>
      </w:r>
    </w:p>
    <w:p w14:paraId="6E799ECF" w14:textId="77777777" w:rsidR="00580537" w:rsidRPr="00591CBD" w:rsidRDefault="00C30BD7" w:rsidP="002B13BA">
      <w:pPr>
        <w:pStyle w:val="SubclausewithRoman"/>
      </w:pPr>
      <w:r w:rsidRPr="00591CBD">
        <w:t xml:space="preserve">because the Participant </w:t>
      </w:r>
      <w:r w:rsidR="00580537" w:rsidRPr="00591CBD">
        <w:t xml:space="preserve">advised </w:t>
      </w:r>
      <w:r w:rsidR="00AA6792">
        <w:t xml:space="preserve">the </w:t>
      </w:r>
      <w:r w:rsidR="00580537" w:rsidRPr="00591CBD">
        <w:t>Provider that they no longer wish to participate in the Service</w:t>
      </w:r>
      <w:r w:rsidR="00AA6792">
        <w:t>s</w:t>
      </w:r>
      <w:r w:rsidR="00580537" w:rsidRPr="00591CBD">
        <w:t xml:space="preserve">; </w:t>
      </w:r>
    </w:p>
    <w:p w14:paraId="4ACE5380" w14:textId="34320671" w:rsidR="00F248C0" w:rsidRDefault="00C30BD7" w:rsidP="002B13BA">
      <w:pPr>
        <w:pStyle w:val="SubclausewithRoman"/>
      </w:pPr>
      <w:r w:rsidRPr="00591CBD">
        <w:t xml:space="preserve">because the Participant </w:t>
      </w:r>
      <w:r w:rsidR="00580537" w:rsidRPr="00591CBD">
        <w:t>ceased to participate appropriately in the Services</w:t>
      </w:r>
      <w:r w:rsidRPr="00591CBD">
        <w:t xml:space="preserve">; </w:t>
      </w:r>
      <w:r w:rsidR="00D65F75">
        <w:t>or</w:t>
      </w:r>
    </w:p>
    <w:p w14:paraId="68662958" w14:textId="03F9601E" w:rsidR="00C30BD7" w:rsidRPr="00591CBD" w:rsidRDefault="00F248C0" w:rsidP="002B13BA">
      <w:pPr>
        <w:pStyle w:val="SubclausewithRoman"/>
      </w:pPr>
      <w:r>
        <w:t>because</w:t>
      </w:r>
      <w:r w:rsidRPr="00F248C0">
        <w:t xml:space="preserve"> </w:t>
      </w:r>
      <w:r>
        <w:t>the Participant</w:t>
      </w:r>
      <w:r w:rsidR="00C31A62">
        <w:t xml:space="preserve"> completed their </w:t>
      </w:r>
      <w:r w:rsidRPr="00F248C0">
        <w:t>Period of Service</w:t>
      </w:r>
      <w:r w:rsidR="00D65F75">
        <w:t>.</w:t>
      </w:r>
    </w:p>
    <w:p w14:paraId="4DEADBEE" w14:textId="2AA6F059" w:rsidR="00D620D3" w:rsidRPr="00591CBD" w:rsidRDefault="00D620D3" w:rsidP="00834962">
      <w:pPr>
        <w:pStyle w:val="Standardsubclause0"/>
      </w:pPr>
      <w:r w:rsidRPr="00591CBD">
        <w:t xml:space="preserve">Subject to this Deed, where a Participant is Exited and the Participant subsequently advises the Provider of their wish to return to the Services at 13 </w:t>
      </w:r>
      <w:r w:rsidR="0043543E" w:rsidRPr="00591CBD">
        <w:t>C</w:t>
      </w:r>
      <w:r w:rsidR="00717594" w:rsidRPr="00591CBD">
        <w:t xml:space="preserve">onsecutive </w:t>
      </w:r>
      <w:r w:rsidR="0043543E" w:rsidRPr="00591CBD">
        <w:t>W</w:t>
      </w:r>
      <w:r w:rsidR="00717594" w:rsidRPr="00591CBD">
        <w:t>eeks</w:t>
      </w:r>
      <w:r w:rsidRPr="00591CBD">
        <w:t xml:space="preserve"> or more after the date of the Exit:</w:t>
      </w:r>
    </w:p>
    <w:p w14:paraId="46041014" w14:textId="287069AC" w:rsidR="003F7A84" w:rsidRPr="00591CBD" w:rsidRDefault="0088029C" w:rsidP="00834962">
      <w:pPr>
        <w:pStyle w:val="SubclausewithAlphaafternumber"/>
      </w:pPr>
      <w:bookmarkStart w:id="2185" w:name="_Ref78134024"/>
      <w:r>
        <w:t>the Provider must take the action specified in any Guidelines</w:t>
      </w:r>
      <w:r w:rsidR="00D620D3" w:rsidRPr="00591CBD">
        <w:t xml:space="preserve">; </w:t>
      </w:r>
      <w:bookmarkStart w:id="2186" w:name="_Ref80194170"/>
      <w:bookmarkEnd w:id="2185"/>
      <w:r w:rsidR="003F7A84" w:rsidRPr="00591CBD">
        <w:t>and</w:t>
      </w:r>
      <w:bookmarkEnd w:id="2186"/>
    </w:p>
    <w:p w14:paraId="59D9EB2C" w14:textId="54DCAA87" w:rsidR="000D1D25" w:rsidRDefault="0088029C" w:rsidP="00E70DFA">
      <w:pPr>
        <w:pStyle w:val="SubclausewithAlphaafternumber"/>
      </w:pPr>
      <w:bookmarkStart w:id="2187" w:name="_Ref78134034"/>
      <w:r>
        <w:t xml:space="preserve">if the Provider Commences the Participant in accordance with this Deed, including any Guideline, </w:t>
      </w:r>
      <w:r w:rsidRPr="00591CBD">
        <w:t xml:space="preserve">the Participant begins a new Period of Registration </w:t>
      </w:r>
      <w:r w:rsidR="00C93703">
        <w:t xml:space="preserve">and </w:t>
      </w:r>
      <w:r w:rsidRPr="00591CBD">
        <w:t>Period of Service</w:t>
      </w:r>
      <w:r w:rsidR="00D620D3" w:rsidRPr="00591CBD">
        <w:t>.</w:t>
      </w:r>
      <w:bookmarkEnd w:id="2187"/>
    </w:p>
    <w:p w14:paraId="0D0E865A" w14:textId="1F074951" w:rsidR="004D1B13" w:rsidRDefault="004D1B13" w:rsidP="004D1B13">
      <w:pPr>
        <w:pStyle w:val="Heading4"/>
      </w:pPr>
      <w:bookmarkStart w:id="2188" w:name="_Toc205289394"/>
      <w:r w:rsidRPr="00440A93">
        <w:t>Section B2.</w:t>
      </w:r>
      <w:r>
        <w:t>6</w:t>
      </w:r>
      <w:r w:rsidRPr="00440A93">
        <w:t xml:space="preserve"> </w:t>
      </w:r>
      <w:r>
        <w:t>–</w:t>
      </w:r>
      <w:r w:rsidRPr="00440A93">
        <w:t xml:space="preserve"> </w:t>
      </w:r>
      <w:r>
        <w:t>WorkFoundations Placements</w:t>
      </w:r>
      <w:bookmarkEnd w:id="2188"/>
    </w:p>
    <w:p w14:paraId="1F6BA5D8" w14:textId="77777777" w:rsidR="0034763E" w:rsidRDefault="005E11E5" w:rsidP="0034763E">
      <w:pPr>
        <w:pStyle w:val="Style2"/>
        <w:numPr>
          <w:ilvl w:val="0"/>
          <w:numId w:val="139"/>
        </w:numPr>
      </w:pPr>
      <w:bookmarkStart w:id="2189" w:name="_Toc205289395"/>
      <w:r>
        <w:t>WorkFoundations Placements</w:t>
      </w:r>
      <w:bookmarkEnd w:id="2189"/>
    </w:p>
    <w:p w14:paraId="3FC0D34D" w14:textId="77777777" w:rsidR="0034763E" w:rsidRDefault="0034763E" w:rsidP="0034763E">
      <w:pPr>
        <w:pStyle w:val="Standardsubclause0"/>
        <w:numPr>
          <w:ilvl w:val="1"/>
          <w:numId w:val="140"/>
        </w:numPr>
        <w:ind w:left="1361" w:hanging="794"/>
      </w:pPr>
      <w:r w:rsidRPr="0034763E">
        <w:t>The Department and the Provider agree that the objectives of the WorkFoundations Program are to:</w:t>
      </w:r>
    </w:p>
    <w:p w14:paraId="1C6A3CC6" w14:textId="77777777" w:rsidR="00452558" w:rsidRDefault="00452558" w:rsidP="0034763E">
      <w:pPr>
        <w:pStyle w:val="SubclausewithAlphaafternumber"/>
        <w:numPr>
          <w:ilvl w:val="2"/>
          <w:numId w:val="141"/>
        </w:numPr>
        <w:ind w:left="1871" w:hanging="567"/>
      </w:pPr>
      <w:r w:rsidRPr="00452558">
        <w:t>provide Participants looking to enter or return to the workforce with paid work placements in Australian social enterprises or businesses and thereby the opportunity to experience earning real wages in a secure job that suits the WorkFoundations Participant’s skills, interests and needs; and</w:t>
      </w:r>
    </w:p>
    <w:p w14:paraId="53B1BCA5" w14:textId="77777777" w:rsidR="00452558" w:rsidRDefault="00452558" w:rsidP="0034763E">
      <w:pPr>
        <w:pStyle w:val="SubclausewithAlphaafternumber"/>
        <w:numPr>
          <w:ilvl w:val="2"/>
          <w:numId w:val="141"/>
        </w:numPr>
        <w:ind w:left="1871" w:hanging="567"/>
      </w:pPr>
      <w:r w:rsidRPr="00452558">
        <w:t xml:space="preserve">assist Participants with complex Vocational Barriers and/or Non-vocational Barriers to improve their work readiness. </w:t>
      </w:r>
    </w:p>
    <w:p w14:paraId="69AB0E4F" w14:textId="77777777" w:rsidR="00452558" w:rsidRDefault="00452558" w:rsidP="00452558">
      <w:pPr>
        <w:pStyle w:val="Standardsubclause0"/>
        <w:numPr>
          <w:ilvl w:val="1"/>
          <w:numId w:val="141"/>
        </w:numPr>
        <w:ind w:left="1361" w:hanging="794"/>
      </w:pPr>
      <w:r w:rsidRPr="00452558">
        <w:t>Subject to this Deed, the Provider must, in accordance with any Guidelines:</w:t>
      </w:r>
    </w:p>
    <w:p w14:paraId="662FE428" w14:textId="77777777" w:rsidR="00452558" w:rsidRDefault="00452558" w:rsidP="00BE5BB5">
      <w:pPr>
        <w:pStyle w:val="SubclausewithAlphaafternumber"/>
        <w:numPr>
          <w:ilvl w:val="2"/>
          <w:numId w:val="141"/>
        </w:numPr>
        <w:ind w:left="1871" w:hanging="567"/>
      </w:pPr>
      <w:r w:rsidRPr="00452558">
        <w:t>create WorkFoundations Vacancies in the Department’s IT Systems;</w:t>
      </w:r>
    </w:p>
    <w:p w14:paraId="49B17112" w14:textId="77777777" w:rsidR="00452558" w:rsidRDefault="00452558" w:rsidP="00BE5BB5">
      <w:pPr>
        <w:pStyle w:val="SubclausewithAlphaafternumber"/>
        <w:numPr>
          <w:ilvl w:val="2"/>
          <w:numId w:val="141"/>
        </w:numPr>
        <w:ind w:left="1871" w:hanging="567"/>
      </w:pPr>
      <w:r w:rsidRPr="00452558">
        <w:t>identify eligible and committed Participants for WorkFoundations Placements;</w:t>
      </w:r>
    </w:p>
    <w:p w14:paraId="2783EEF0" w14:textId="22749449" w:rsidR="00BE5BB5" w:rsidRDefault="00BE5BB5" w:rsidP="00BE5BB5">
      <w:pPr>
        <w:pStyle w:val="SubclausewithAlphaafternumber"/>
        <w:numPr>
          <w:ilvl w:val="2"/>
          <w:numId w:val="141"/>
        </w:numPr>
        <w:ind w:left="1871" w:hanging="567"/>
      </w:pPr>
      <w:r w:rsidRPr="00BE5BB5">
        <w:t>refer eligible and committed Participants to WorkFoundations Employers; and</w:t>
      </w:r>
    </w:p>
    <w:p w14:paraId="10DD3C75" w14:textId="29695463" w:rsidR="00BE5BB5" w:rsidRDefault="00BE5BB5" w:rsidP="00BE5BB5">
      <w:pPr>
        <w:pStyle w:val="SubclausewithAlphaafternumber"/>
        <w:numPr>
          <w:ilvl w:val="2"/>
          <w:numId w:val="141"/>
        </w:numPr>
        <w:ind w:left="1871" w:hanging="567"/>
      </w:pPr>
      <w:bookmarkStart w:id="2190" w:name="_Ref204871155"/>
      <w:r w:rsidRPr="00BE5BB5">
        <w:t>provide transitional support to each WorkFoundations Participant as appropriate.</w:t>
      </w:r>
      <w:bookmarkEnd w:id="2190"/>
    </w:p>
    <w:p w14:paraId="63E7AD5E" w14:textId="053E5369" w:rsidR="00452558" w:rsidRDefault="00452558" w:rsidP="00452558">
      <w:pPr>
        <w:pStyle w:val="Standardsubclause0"/>
        <w:numPr>
          <w:ilvl w:val="1"/>
          <w:numId w:val="141"/>
        </w:numPr>
        <w:ind w:left="1361" w:hanging="794"/>
      </w:pPr>
      <w:r w:rsidRPr="00452558">
        <w:t>When referring a Participant to a WorkFoundations Placement, the Provider must, in accordance with any Guidelines:</w:t>
      </w:r>
    </w:p>
    <w:p w14:paraId="436F011F" w14:textId="6FAF6666" w:rsidR="00BE5BB5" w:rsidRDefault="00BE5BB5" w:rsidP="00BE5BB5">
      <w:pPr>
        <w:pStyle w:val="SubclausewithAlphaafternumber"/>
        <w:numPr>
          <w:ilvl w:val="2"/>
          <w:numId w:val="141"/>
        </w:numPr>
        <w:ind w:left="1871" w:hanging="567"/>
      </w:pPr>
      <w:r w:rsidRPr="00BE5BB5">
        <w:t>create WorkFoundations Vacancies in the Department’s IT Systems; and</w:t>
      </w:r>
    </w:p>
    <w:p w14:paraId="077B482F" w14:textId="77ABB8F9" w:rsidR="00BE5BB5" w:rsidRDefault="00BE5BB5" w:rsidP="00771580">
      <w:pPr>
        <w:pStyle w:val="SubclausewithAlphaafternumber"/>
        <w:numPr>
          <w:ilvl w:val="2"/>
          <w:numId w:val="141"/>
        </w:numPr>
        <w:ind w:left="1871" w:hanging="567"/>
      </w:pPr>
      <w:r w:rsidRPr="00BE5BB5">
        <w:lastRenderedPageBreak/>
        <w:t>if the Participant is accepted by the relevant WorkFoundations Employer for a WorkFoundations Placement, download the relevant WorkFoundations Participant Handbook and provide the same in hardcopy to the relevant WorkFoundations Participant.</w:t>
      </w:r>
    </w:p>
    <w:p w14:paraId="79469BE3" w14:textId="638470A4" w:rsidR="001F7BCE" w:rsidRDefault="00452558" w:rsidP="00771580">
      <w:pPr>
        <w:pStyle w:val="Standardsubclause0"/>
        <w:numPr>
          <w:ilvl w:val="1"/>
          <w:numId w:val="141"/>
        </w:numPr>
        <w:ind w:left="1361" w:hanging="794"/>
      </w:pPr>
      <w:r w:rsidRPr="00452558">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support the Participant to return to servicing in accordance with any Guidelines.</w:t>
      </w:r>
    </w:p>
    <w:p w14:paraId="4F3815E0" w14:textId="2BAB7A7A" w:rsidR="00807A9B" w:rsidRPr="00807A9B" w:rsidRDefault="00807A9B" w:rsidP="00FF5912">
      <w:pPr>
        <w:pStyle w:val="Heading3"/>
      </w:pPr>
      <w:bookmarkStart w:id="2191" w:name="_Ref157611156"/>
      <w:bookmarkStart w:id="2192" w:name="_Ref157611632"/>
      <w:bookmarkStart w:id="2193" w:name="_Toc179552037"/>
      <w:bookmarkStart w:id="2194" w:name="_Toc179552152"/>
      <w:bookmarkStart w:id="2195" w:name="_Toc179552380"/>
      <w:bookmarkStart w:id="2196" w:name="_Toc179552568"/>
      <w:bookmarkStart w:id="2197" w:name="_Toc179552769"/>
      <w:bookmarkStart w:id="2198" w:name="_Toc179553030"/>
      <w:bookmarkStart w:id="2199" w:name="_Toc179554923"/>
      <w:bookmarkStart w:id="2200" w:name="_Toc179794341"/>
      <w:bookmarkStart w:id="2201" w:name="_Toc205289396"/>
      <w:r w:rsidRPr="00807A9B">
        <w:t>CHAPTER B3 – ACTIVITIES</w:t>
      </w:r>
      <w:bookmarkEnd w:id="2191"/>
      <w:bookmarkEnd w:id="2192"/>
      <w:bookmarkEnd w:id="2193"/>
      <w:bookmarkEnd w:id="2194"/>
      <w:bookmarkEnd w:id="2195"/>
      <w:bookmarkEnd w:id="2196"/>
      <w:bookmarkEnd w:id="2197"/>
      <w:bookmarkEnd w:id="2198"/>
      <w:bookmarkEnd w:id="2199"/>
      <w:bookmarkEnd w:id="2200"/>
      <w:bookmarkEnd w:id="2201"/>
      <w:r w:rsidRPr="00807A9B">
        <w:t xml:space="preserve"> </w:t>
      </w:r>
    </w:p>
    <w:p w14:paraId="1FE90A1C" w14:textId="35AC0C24" w:rsidR="00807A9B" w:rsidRPr="00807A9B" w:rsidRDefault="00807A9B" w:rsidP="00B8782E">
      <w:pPr>
        <w:pStyle w:val="Heading4"/>
      </w:pPr>
      <w:bookmarkStart w:id="2202" w:name="_Toc179552038"/>
      <w:bookmarkStart w:id="2203" w:name="_Toc179552153"/>
      <w:bookmarkStart w:id="2204" w:name="_Toc179552381"/>
      <w:bookmarkStart w:id="2205" w:name="_Toc179552569"/>
      <w:bookmarkStart w:id="2206" w:name="_Toc179552770"/>
      <w:bookmarkStart w:id="2207" w:name="_Toc179553031"/>
      <w:bookmarkStart w:id="2208" w:name="_Toc179554924"/>
      <w:bookmarkStart w:id="2209" w:name="_Toc179794342"/>
      <w:bookmarkStart w:id="2210" w:name="_Toc205289397"/>
      <w:r w:rsidRPr="00807A9B">
        <w:t>Section B3.1 – Activities for Participants</w:t>
      </w:r>
      <w:bookmarkEnd w:id="2202"/>
      <w:bookmarkEnd w:id="2203"/>
      <w:bookmarkEnd w:id="2204"/>
      <w:bookmarkEnd w:id="2205"/>
      <w:bookmarkEnd w:id="2206"/>
      <w:bookmarkEnd w:id="2207"/>
      <w:bookmarkEnd w:id="2208"/>
      <w:bookmarkEnd w:id="2209"/>
      <w:bookmarkEnd w:id="2210"/>
    </w:p>
    <w:p w14:paraId="14420703" w14:textId="6A4677F5" w:rsidR="002A4259" w:rsidRPr="00591CBD" w:rsidRDefault="002A4259" w:rsidP="000C573B">
      <w:pPr>
        <w:pStyle w:val="Style2"/>
      </w:pPr>
      <w:bookmarkStart w:id="2211" w:name="_Toc72739480"/>
      <w:bookmarkStart w:id="2212" w:name="_Toc72739615"/>
      <w:bookmarkStart w:id="2213" w:name="_Toc72746837"/>
      <w:bookmarkStart w:id="2214" w:name="_Toc72752348"/>
      <w:bookmarkStart w:id="2215" w:name="_Toc72752495"/>
      <w:bookmarkStart w:id="2216" w:name="_Toc72770876"/>
      <w:bookmarkStart w:id="2217" w:name="_Toc72771024"/>
      <w:bookmarkStart w:id="2218" w:name="_Toc72771171"/>
      <w:bookmarkStart w:id="2219" w:name="_Toc72797950"/>
      <w:bookmarkStart w:id="2220" w:name="_Toc79000560"/>
      <w:bookmarkStart w:id="2221" w:name="_Toc80265700"/>
      <w:bookmarkStart w:id="2222" w:name="_Toc179552382"/>
      <w:bookmarkStart w:id="2223" w:name="_Toc179552570"/>
      <w:bookmarkStart w:id="2224" w:name="_Toc179552771"/>
      <w:bookmarkStart w:id="2225" w:name="_Toc179553032"/>
      <w:bookmarkStart w:id="2226" w:name="_Toc179554925"/>
      <w:bookmarkStart w:id="2227" w:name="_Toc179794343"/>
      <w:bookmarkStart w:id="2228" w:name="_Toc205289398"/>
      <w:bookmarkEnd w:id="2211"/>
      <w:bookmarkEnd w:id="2212"/>
      <w:bookmarkEnd w:id="2213"/>
      <w:bookmarkEnd w:id="2214"/>
      <w:bookmarkEnd w:id="2215"/>
      <w:bookmarkEnd w:id="2216"/>
      <w:bookmarkEnd w:id="2217"/>
      <w:bookmarkEnd w:id="2218"/>
      <w:bookmarkEnd w:id="2219"/>
      <w:r w:rsidRPr="00591CBD">
        <w:t>Activities – General</w:t>
      </w:r>
      <w:bookmarkEnd w:id="2220"/>
      <w:bookmarkEnd w:id="2221"/>
      <w:bookmarkEnd w:id="2222"/>
      <w:bookmarkEnd w:id="2223"/>
      <w:bookmarkEnd w:id="2224"/>
      <w:bookmarkEnd w:id="2225"/>
      <w:bookmarkEnd w:id="2226"/>
      <w:bookmarkEnd w:id="2227"/>
      <w:bookmarkEnd w:id="2228"/>
    </w:p>
    <w:p w14:paraId="4413B610" w14:textId="77777777" w:rsidR="009822E3" w:rsidRPr="00591CBD" w:rsidRDefault="009822E3"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433C5197" w14:textId="77777777" w:rsidR="002A4259" w:rsidRPr="00591CBD" w:rsidRDefault="00640C84" w:rsidP="00834962">
      <w:pPr>
        <w:pStyle w:val="SubclausewithAlphaafternumber"/>
      </w:pPr>
      <w:r w:rsidRPr="00591CBD">
        <w:t xml:space="preserve">the Provider </w:t>
      </w:r>
      <w:r w:rsidR="002A4259" w:rsidRPr="00591CBD">
        <w:t>is responsible for:</w:t>
      </w:r>
    </w:p>
    <w:p w14:paraId="7C12D628" w14:textId="291A0F89" w:rsidR="002A4259" w:rsidRPr="00591CBD" w:rsidRDefault="002A4259" w:rsidP="002B13BA">
      <w:pPr>
        <w:pStyle w:val="SubclausewithRoman"/>
      </w:pPr>
      <w:r w:rsidRPr="00591CBD">
        <w:t xml:space="preserve">supporting Participants to participate in Activities that the Participant </w:t>
      </w:r>
      <w:r w:rsidR="001B5F44">
        <w:t>has chosen</w:t>
      </w:r>
      <w:r w:rsidR="00EA4CAD">
        <w:t xml:space="preserve"> </w:t>
      </w:r>
      <w:r w:rsidR="00882255">
        <w:t xml:space="preserve">and </w:t>
      </w:r>
      <w:r w:rsidR="00EA4CAD">
        <w:t>that will align with their aspirations and help them progress towards their</w:t>
      </w:r>
      <w:r w:rsidR="00DD2835">
        <w:t xml:space="preserve"> identified</w:t>
      </w:r>
      <w:r w:rsidR="00EA4CAD">
        <w:t xml:space="preserve"> goals</w:t>
      </w:r>
      <w:r w:rsidRPr="00591CBD">
        <w:t>;</w:t>
      </w:r>
    </w:p>
    <w:p w14:paraId="412C1737" w14:textId="77777777" w:rsidR="002A4259" w:rsidRPr="00591CBD" w:rsidRDefault="002A4259" w:rsidP="002B13BA">
      <w:pPr>
        <w:pStyle w:val="SubclausewithRoman"/>
      </w:pPr>
      <w:r w:rsidRPr="00591CBD">
        <w:t>supporting Participants to participate in Activities which take into account their individual circumstances and work capacity, including by arranging individually tailored Activities; and</w:t>
      </w:r>
    </w:p>
    <w:p w14:paraId="538382B4" w14:textId="77777777" w:rsidR="002A4259" w:rsidRPr="00591CBD" w:rsidRDefault="002A4259" w:rsidP="002B13BA">
      <w:pPr>
        <w:pStyle w:val="SubclausewithRoman"/>
      </w:pPr>
      <w:r w:rsidRPr="00591CBD">
        <w:t>ensuring that Participants are provided with choice in the Activities they participate in</w:t>
      </w:r>
      <w:r w:rsidR="00015DAE" w:rsidRPr="00591CBD">
        <w:t>;</w:t>
      </w:r>
    </w:p>
    <w:p w14:paraId="773A188A" w14:textId="77777777" w:rsidR="002A4259" w:rsidRPr="00591CBD" w:rsidRDefault="002A4259" w:rsidP="00834962">
      <w:pPr>
        <w:pStyle w:val="SubclausewithAlphaafternumber"/>
      </w:pPr>
      <w:r w:rsidRPr="00591CBD">
        <w:t>the Department has outlined specific requirements for Activities, which must be met by the Provider;</w:t>
      </w:r>
    </w:p>
    <w:p w14:paraId="0ACC6E95" w14:textId="77777777" w:rsidR="002A4259" w:rsidRPr="00591CBD" w:rsidRDefault="002A4259" w:rsidP="00834962">
      <w:pPr>
        <w:pStyle w:val="SubclausewithAlphaafternumber"/>
      </w:pPr>
      <w:r w:rsidRPr="00591CBD">
        <w:t>the Provider may also arrange a broad range of other activities in accordance with any Guidelines;</w:t>
      </w:r>
    </w:p>
    <w:p w14:paraId="5FBAF4C3" w14:textId="169703F1" w:rsidR="002A4259" w:rsidRPr="00591CBD" w:rsidRDefault="002A4259" w:rsidP="00834962">
      <w:pPr>
        <w:pStyle w:val="SubclausewithAlphaafternumber"/>
      </w:pPr>
      <w:r w:rsidRPr="00591CBD">
        <w:t xml:space="preserve">the Provider may also refer Participants to Activities arranged by the Department; </w:t>
      </w:r>
    </w:p>
    <w:p w14:paraId="224CC43E" w14:textId="77777777" w:rsidR="002A4259" w:rsidRPr="00591CBD" w:rsidRDefault="002A4259" w:rsidP="00834962">
      <w:pPr>
        <w:pStyle w:val="SubclausewithAlphaafternumber"/>
      </w:pPr>
      <w:r w:rsidRPr="00591CBD">
        <w:t>the Provider has the flexibility to place Participants in Activities:</w:t>
      </w:r>
    </w:p>
    <w:p w14:paraId="76114B79" w14:textId="77777777" w:rsidR="002A4259" w:rsidRPr="00591CBD" w:rsidRDefault="002A4259" w:rsidP="002B13BA">
      <w:pPr>
        <w:pStyle w:val="SubclausewithRoman"/>
      </w:pPr>
      <w:r w:rsidRPr="00591CBD">
        <w:t xml:space="preserve">of any duration; and </w:t>
      </w:r>
    </w:p>
    <w:p w14:paraId="10894FB4" w14:textId="77777777" w:rsidR="002A4259" w:rsidRPr="00591CBD" w:rsidRDefault="002A4259" w:rsidP="002B13BA">
      <w:pPr>
        <w:pStyle w:val="SubclausewithRoman"/>
      </w:pPr>
      <w:r w:rsidRPr="00591CBD">
        <w:t xml:space="preserve">at any time within their Period of Service, </w:t>
      </w:r>
    </w:p>
    <w:p w14:paraId="7EC371D8" w14:textId="3A7EFD62" w:rsidR="002A4259" w:rsidRDefault="002A4259" w:rsidP="00C9227C">
      <w:pPr>
        <w:pStyle w:val="SubclausewithAlpha-Indent"/>
      </w:pPr>
      <w:r w:rsidRPr="00591CBD">
        <w:t>provided it has taken into consideration the relevant Participant's individual needs</w:t>
      </w:r>
      <w:r w:rsidR="00B13DFC">
        <w:t>;</w:t>
      </w:r>
    </w:p>
    <w:p w14:paraId="04F34A0A" w14:textId="0A0F0F14" w:rsidR="00B13DFC" w:rsidRDefault="00B13DFC" w:rsidP="00834962">
      <w:pPr>
        <w:pStyle w:val="SubclausewithAlphaafternumber"/>
      </w:pPr>
      <w:r>
        <w:lastRenderedPageBreak/>
        <w:t xml:space="preserve">the Provider may provide funding through the </w:t>
      </w:r>
      <w:r w:rsidR="004C3B07">
        <w:t>Pooled Fund</w:t>
      </w:r>
      <w:r>
        <w:t xml:space="preserve"> and the </w:t>
      </w:r>
      <w:r w:rsidR="004C401E">
        <w:t>Individual Fund</w:t>
      </w:r>
      <w:r>
        <w:t xml:space="preserve"> to support </w:t>
      </w:r>
      <w:r w:rsidR="00DA2AFB">
        <w:t xml:space="preserve">a </w:t>
      </w:r>
      <w:r>
        <w:t>Participant</w:t>
      </w:r>
      <w:r w:rsidR="00DA2AFB">
        <w:t>'s</w:t>
      </w:r>
      <w:r>
        <w:t xml:space="preserve"> participation in pre-employment Activities to achieve their</w:t>
      </w:r>
      <w:r w:rsidR="00DD2835">
        <w:t xml:space="preserve"> identified</w:t>
      </w:r>
      <w:r w:rsidR="002450FF">
        <w:t xml:space="preserve"> </w:t>
      </w:r>
      <w:r>
        <w:t>goals; and</w:t>
      </w:r>
      <w:r w:rsidR="00456A94">
        <w:t xml:space="preserve"> </w:t>
      </w:r>
    </w:p>
    <w:p w14:paraId="3380C1A6" w14:textId="47A1D8BB" w:rsidR="00EA4CAD" w:rsidRDefault="00B13DFC" w:rsidP="00834962">
      <w:pPr>
        <w:pStyle w:val="SubclausewithAlphaafternumber"/>
        <w:rPr>
          <w:rStyle w:val="normaltextrun"/>
        </w:rPr>
      </w:pPr>
      <w:bookmarkStart w:id="2229" w:name="_Ref157497699"/>
      <w:r>
        <w:t xml:space="preserve">the Provider may support </w:t>
      </w:r>
      <w:r w:rsidR="00EA4CAD" w:rsidRPr="00B13DFC">
        <w:rPr>
          <w:rStyle w:val="normaltextrun"/>
        </w:rPr>
        <w:t xml:space="preserve">Participants who want or need formal Early Childhood Education and Care to participate in Activities by helping them apply for the Child Care Subsidy or Additional Child Care Subsidy, or to secure a place in a suitable Early Childhood Education and Care </w:t>
      </w:r>
      <w:r w:rsidR="003A46EF">
        <w:rPr>
          <w:rStyle w:val="normaltextrun"/>
        </w:rPr>
        <w:t>S</w:t>
      </w:r>
      <w:r w:rsidR="00EA4CAD" w:rsidRPr="00B13DFC">
        <w:rPr>
          <w:rStyle w:val="normaltextrun"/>
        </w:rPr>
        <w:t>ervice.</w:t>
      </w:r>
      <w:bookmarkEnd w:id="2229"/>
    </w:p>
    <w:p w14:paraId="2AF37A49" w14:textId="77777777" w:rsidR="002A4259" w:rsidRPr="00591CBD" w:rsidRDefault="002A4259" w:rsidP="00834962">
      <w:pPr>
        <w:pStyle w:val="Standardsubclause0"/>
      </w:pPr>
      <w:r w:rsidRPr="00591CBD">
        <w:t>The Provider must arrange Activities:</w:t>
      </w:r>
    </w:p>
    <w:p w14:paraId="59A6FE16" w14:textId="49603835" w:rsidR="002A4259" w:rsidRPr="00591CBD" w:rsidRDefault="002A4259" w:rsidP="00834962">
      <w:pPr>
        <w:pStyle w:val="SubclausewithAlphaafternumber"/>
      </w:pPr>
      <w:r w:rsidRPr="00591CBD">
        <w:t xml:space="preserve">in accordance with </w:t>
      </w:r>
      <w:r w:rsidR="00273E54" w:rsidRPr="00591CBD">
        <w:t>Section B3.1 – Activities for Participants</w:t>
      </w:r>
      <w:r w:rsidRPr="00591CBD">
        <w:t xml:space="preserve">, </w:t>
      </w:r>
      <w:r w:rsidR="00273E54" w:rsidRPr="00591CBD">
        <w:t>Section B3.2 - Work health and safety</w:t>
      </w:r>
      <w:r w:rsidR="00FF4733" w:rsidRPr="004401D7">
        <w:t xml:space="preserve"> and any Guidelines</w:t>
      </w:r>
      <w:r w:rsidRPr="004401D7">
        <w:t>, including any limitations regarding Activities being arranged with</w:t>
      </w:r>
      <w:r w:rsidRPr="00591CBD">
        <w:t xml:space="preserve"> its Own </w:t>
      </w:r>
      <w:r w:rsidR="00BD291D" w:rsidRPr="00591CBD">
        <w:t>Organisation</w:t>
      </w:r>
      <w:r w:rsidR="00AA6792">
        <w:t>,</w:t>
      </w:r>
      <w:r w:rsidR="00BD291D" w:rsidRPr="00591CBD">
        <w:t xml:space="preserve"> </w:t>
      </w:r>
      <w:r w:rsidRPr="00591CBD">
        <w:t>Related Entities</w:t>
      </w:r>
      <w:r w:rsidR="00AA6792">
        <w:t xml:space="preserve"> and Subcontractors</w:t>
      </w:r>
      <w:r w:rsidRPr="00591CBD">
        <w:t xml:space="preserve">; and </w:t>
      </w:r>
    </w:p>
    <w:p w14:paraId="766E7B57" w14:textId="77777777" w:rsidR="002A4259" w:rsidRPr="00591CBD" w:rsidRDefault="002A4259" w:rsidP="00834962">
      <w:pPr>
        <w:pStyle w:val="SubclausewithAlphaafternumber"/>
      </w:pPr>
      <w:r w:rsidRPr="00591CBD">
        <w:t>under a Host Organisation Agreement if specified in this Deed.</w:t>
      </w:r>
    </w:p>
    <w:p w14:paraId="077EA149" w14:textId="77777777" w:rsidR="002A4259" w:rsidRPr="00591CBD" w:rsidRDefault="002A4259" w:rsidP="00834962">
      <w:pPr>
        <w:pStyle w:val="Standardsubclause0"/>
      </w:pPr>
      <w:r w:rsidRPr="00591CBD">
        <w:t xml:space="preserve">The Provider must: </w:t>
      </w:r>
    </w:p>
    <w:p w14:paraId="1FFE178E" w14:textId="77777777" w:rsidR="002A4259" w:rsidRPr="00591CBD" w:rsidRDefault="002A4259" w:rsidP="00834962">
      <w:pPr>
        <w:pStyle w:val="SubclausewithAlphaafternumber"/>
      </w:pPr>
      <w:r w:rsidRPr="00591CBD">
        <w:t xml:space="preserve">promote to Participants the benefits of all types of Activities described in any Guidelines; </w:t>
      </w:r>
    </w:p>
    <w:p w14:paraId="71DA789A" w14:textId="77777777" w:rsidR="002A4259" w:rsidRPr="00591CBD" w:rsidRDefault="002A4259" w:rsidP="00834962">
      <w:pPr>
        <w:pStyle w:val="SubclausewithAlphaafternumber"/>
      </w:pPr>
      <w:r w:rsidRPr="00591CBD">
        <w:t xml:space="preserve">respond to any enquiries from Participants in relation to Activities; and </w:t>
      </w:r>
    </w:p>
    <w:p w14:paraId="655199DD" w14:textId="77777777" w:rsidR="002A4259" w:rsidRPr="00591CBD" w:rsidRDefault="002A4259" w:rsidP="00834962">
      <w:pPr>
        <w:pStyle w:val="SubclausewithAlphaafternumber"/>
      </w:pPr>
      <w:r w:rsidRPr="00591CBD">
        <w:t>support Participants to fully engage in any Activities they choose or are referred to.</w:t>
      </w:r>
    </w:p>
    <w:p w14:paraId="06889F1C" w14:textId="77777777" w:rsidR="002A4259" w:rsidRPr="00591CBD" w:rsidRDefault="002A4259" w:rsidP="00834962">
      <w:pPr>
        <w:pStyle w:val="Standardsubclause0"/>
      </w:pPr>
      <w:r w:rsidRPr="00591CBD">
        <w:t>The Provider is expected to develop and maintain effective relationships with Complementary Program providers and</w:t>
      </w:r>
      <w:r w:rsidR="00DB5D42" w:rsidRPr="00591CBD">
        <w:t xml:space="preserve"> </w:t>
      </w:r>
      <w:r w:rsidRPr="00591CBD">
        <w:t>Other Service</w:t>
      </w:r>
      <w:r w:rsidR="00BD291D" w:rsidRPr="00591CBD">
        <w:t xml:space="preserve"> Providers</w:t>
      </w:r>
      <w:r w:rsidRPr="00591CBD">
        <w:t xml:space="preserve"> in its Employment Region(s) so as to ensure the successful delivery of programs and Activities.</w:t>
      </w:r>
    </w:p>
    <w:p w14:paraId="424CB742" w14:textId="26FD3A00" w:rsidR="002A4259" w:rsidRPr="00591CBD" w:rsidRDefault="002A4259" w:rsidP="00834962">
      <w:pPr>
        <w:pStyle w:val="Standardsubclause0"/>
      </w:pPr>
      <w:bookmarkStart w:id="2230" w:name="_Ref73700699"/>
      <w:r w:rsidRPr="00591CBD">
        <w:t>The Department may, at any time and at its absolute discretion, give a direction to the Provider in relation to an Activity, proposed Activity or type of Activity, including a direction that:</w:t>
      </w:r>
      <w:bookmarkEnd w:id="2230"/>
    </w:p>
    <w:p w14:paraId="141F40C3" w14:textId="77777777" w:rsidR="002A4259" w:rsidRPr="00591CBD" w:rsidRDefault="00C04C3C" w:rsidP="00834962">
      <w:pPr>
        <w:pStyle w:val="SubclausewithAlphaafternumber"/>
      </w:pPr>
      <w:r w:rsidRPr="00591CBD">
        <w:t>t</w:t>
      </w:r>
      <w:r w:rsidR="00BD291D" w:rsidRPr="00591CBD">
        <w:t xml:space="preserve">he Provider must, or must not, refer Participants to </w:t>
      </w:r>
      <w:r w:rsidR="002A4259" w:rsidRPr="00591CBD">
        <w:t>an Activity</w:t>
      </w:r>
      <w:r w:rsidR="00BD291D" w:rsidRPr="00591CBD">
        <w:t xml:space="preserve"> or type of Activity</w:t>
      </w:r>
      <w:r w:rsidR="002A4259" w:rsidRPr="00591CBD">
        <w:t>;</w:t>
      </w:r>
    </w:p>
    <w:p w14:paraId="0E042DE4" w14:textId="77777777" w:rsidR="002A4259" w:rsidRPr="00591CBD" w:rsidRDefault="002A4259" w:rsidP="00834962">
      <w:pPr>
        <w:pStyle w:val="SubclausewithAlphaafternumber"/>
      </w:pPr>
      <w:r w:rsidRPr="00591CBD">
        <w:t>an Activity must be ceased or varied;</w:t>
      </w:r>
    </w:p>
    <w:p w14:paraId="51614E62" w14:textId="77777777" w:rsidR="002A4259" w:rsidRPr="00591CBD" w:rsidRDefault="002A4259" w:rsidP="00834962">
      <w:pPr>
        <w:pStyle w:val="SubclausewithAlphaafternumber"/>
      </w:pPr>
      <w:r w:rsidRPr="00591CBD">
        <w:t xml:space="preserve">an Activity must be managed directly by the Provider, rather than by a Subcontractor or Host Organisation that is not a Subcontractor; </w:t>
      </w:r>
    </w:p>
    <w:p w14:paraId="1D08D52E" w14:textId="77777777" w:rsidR="002A4259" w:rsidRPr="00591CBD" w:rsidRDefault="002A4259" w:rsidP="00834962">
      <w:pPr>
        <w:pStyle w:val="SubclausewithAlphaafternumber"/>
      </w:pPr>
      <w:r w:rsidRPr="00591CBD">
        <w:t xml:space="preserve">the Provider must arrange an Activity </w:t>
      </w:r>
      <w:r w:rsidR="00BD291D" w:rsidRPr="00591CBD">
        <w:t xml:space="preserve">or type of Activity </w:t>
      </w:r>
      <w:r w:rsidRPr="00591CBD">
        <w:t>for Participants; or</w:t>
      </w:r>
    </w:p>
    <w:p w14:paraId="76E6F570" w14:textId="4953E927" w:rsidR="002A4259" w:rsidRPr="004401D7" w:rsidRDefault="002A4259" w:rsidP="00834962">
      <w:pPr>
        <w:pStyle w:val="SubclausewithAlphaafternumber"/>
      </w:pPr>
      <w:r w:rsidRPr="004401D7">
        <w:t xml:space="preserve">the Provider must not arrange </w:t>
      </w:r>
      <w:r w:rsidR="00BD291D" w:rsidRPr="004401D7">
        <w:t xml:space="preserve">or undertake </w:t>
      </w:r>
      <w:r w:rsidRPr="004401D7">
        <w:t>an Activity or type of Activity for Participants</w:t>
      </w:r>
      <w:r w:rsidR="00C21F2B">
        <w:t>,</w:t>
      </w:r>
    </w:p>
    <w:p w14:paraId="1562BE94" w14:textId="77777777" w:rsidR="002A4259" w:rsidRPr="004401D7" w:rsidRDefault="00AA6792" w:rsidP="00834962">
      <w:pPr>
        <w:pStyle w:val="StandardSubclause-Indent"/>
      </w:pPr>
      <w:r w:rsidRPr="004401D7">
        <w:t xml:space="preserve">and, </w:t>
      </w:r>
      <w:r w:rsidR="002A4259" w:rsidRPr="004401D7">
        <w:t xml:space="preserve">if the Department gives </w:t>
      </w:r>
      <w:r w:rsidR="00171600" w:rsidRPr="004401D7">
        <w:t xml:space="preserve">such </w:t>
      </w:r>
      <w:r w:rsidR="002A4259" w:rsidRPr="004401D7">
        <w:t xml:space="preserve">a direction, the Provider must: </w:t>
      </w:r>
    </w:p>
    <w:p w14:paraId="0835F508" w14:textId="77777777" w:rsidR="002A4259" w:rsidRPr="004401D7" w:rsidRDefault="002A4259" w:rsidP="00834962">
      <w:pPr>
        <w:pStyle w:val="SubclausewithAlphaafternumber"/>
      </w:pPr>
      <w:r w:rsidRPr="004401D7">
        <w:t xml:space="preserve">immediately </w:t>
      </w:r>
      <w:r w:rsidR="00A469DC" w:rsidRPr="004401D7">
        <w:t>comply with</w:t>
      </w:r>
      <w:r w:rsidRPr="004401D7">
        <w:t xml:space="preserve"> the direction; and </w:t>
      </w:r>
    </w:p>
    <w:p w14:paraId="1905EF67" w14:textId="77777777" w:rsidR="002A4259" w:rsidRPr="004401D7" w:rsidRDefault="002A4259" w:rsidP="00834962">
      <w:pPr>
        <w:pStyle w:val="SubclausewithAlphaafternumber"/>
      </w:pPr>
      <w:r w:rsidRPr="004401D7">
        <w:lastRenderedPageBreak/>
        <w:t>otherwise continue to perform the Services in accordance with this Deed.</w:t>
      </w:r>
    </w:p>
    <w:p w14:paraId="13BDFE70" w14:textId="77777777" w:rsidR="002A4259" w:rsidRPr="00591CBD" w:rsidRDefault="002A4259" w:rsidP="00834962">
      <w:pPr>
        <w:pStyle w:val="Standardsubclause0"/>
      </w:pPr>
      <w:r w:rsidRPr="004401D7">
        <w:t>For each Participant that the Provider</w:t>
      </w:r>
      <w:r w:rsidRPr="00591CBD">
        <w:t xml:space="preserve"> refers to or places in an Activity, the Provider must comply with any Guidelines with respect to the Participant’s participation in, and completion of, the Activity.</w:t>
      </w:r>
    </w:p>
    <w:p w14:paraId="7AD6D51E" w14:textId="77777777" w:rsidR="002A4259" w:rsidRPr="00591CBD" w:rsidRDefault="002A4259" w:rsidP="00834962">
      <w:pPr>
        <w:pStyle w:val="Standardsubclause0"/>
      </w:pPr>
      <w:r w:rsidRPr="00591CBD">
        <w:t>Unless otherwise agreed with the Department in writing, the Provider must not arrange an Activity if it:</w:t>
      </w:r>
    </w:p>
    <w:p w14:paraId="1EBAD636" w14:textId="77777777" w:rsidR="002A4259" w:rsidRPr="00591CBD" w:rsidRDefault="002A4259" w:rsidP="00834962">
      <w:pPr>
        <w:pStyle w:val="SubclausewithAlphaafternumber"/>
      </w:pPr>
      <w:r w:rsidRPr="00591CBD">
        <w:t>results in a benefit or gain to the Provider, or would fund any operations or infrastructure of the Provider;</w:t>
      </w:r>
    </w:p>
    <w:p w14:paraId="00B8A844" w14:textId="77777777" w:rsidR="002A4259" w:rsidRPr="00591CBD" w:rsidRDefault="002A4259" w:rsidP="00834962">
      <w:pPr>
        <w:pStyle w:val="SubclausewithAlphaafternumber"/>
      </w:pPr>
      <w:r w:rsidRPr="00591CBD">
        <w:t>involves work which would have been undertaken by a paid worker if the activity had not taken place; or</w:t>
      </w:r>
    </w:p>
    <w:p w14:paraId="471BF997" w14:textId="77777777" w:rsidR="002A4259" w:rsidRPr="00591CBD" w:rsidRDefault="002A4259" w:rsidP="00834962">
      <w:pPr>
        <w:pStyle w:val="SubclausewithAlphaafternumber"/>
      </w:pPr>
      <w:r w:rsidRPr="00591CBD">
        <w:t xml:space="preserve">is otherwise prohibited under any Guidelines or by any advice </w:t>
      </w:r>
      <w:r w:rsidR="000777C1" w:rsidRPr="00591CBD">
        <w:t xml:space="preserve">or Notice </w:t>
      </w:r>
      <w:r w:rsidRPr="00591CBD">
        <w:t>provided by the Department.</w:t>
      </w:r>
    </w:p>
    <w:p w14:paraId="1742FB3D" w14:textId="332460AD" w:rsidR="002A4259" w:rsidRPr="004401D7" w:rsidRDefault="002A4259" w:rsidP="00834962">
      <w:pPr>
        <w:pStyle w:val="Standardsubclause0"/>
      </w:pPr>
      <w:r w:rsidRPr="004401D7">
        <w:t>If the Provider suspects or becomes aware that a Host Organisation has breached a Host Organisation Agreement, the Provider must immediately Notify the Department and provide information about the relevant breach as requested by the Department</w:t>
      </w:r>
      <w:r w:rsidR="007E53E5" w:rsidRPr="004401D7">
        <w:t xml:space="preserve"> in accordance with any Guidelines</w:t>
      </w:r>
      <w:r w:rsidRPr="004401D7">
        <w:t>.</w:t>
      </w:r>
    </w:p>
    <w:p w14:paraId="7FAD08E1" w14:textId="77777777" w:rsidR="002A4259" w:rsidRPr="00591CBD" w:rsidRDefault="002A4259" w:rsidP="00834962">
      <w:pPr>
        <w:pStyle w:val="Standardsubclause0"/>
      </w:pPr>
      <w:r w:rsidRPr="00591CBD">
        <w:t>If the Provider becomes aware that a Host Organisation has used an Activity to displace paid workers or to reduce the amount of paid work available to its workers, the Provider must:</w:t>
      </w:r>
    </w:p>
    <w:p w14:paraId="2C3AA902" w14:textId="77777777" w:rsidR="002A4259" w:rsidRPr="00591CBD" w:rsidRDefault="002A4259" w:rsidP="00834962">
      <w:pPr>
        <w:pStyle w:val="SubclausewithAlphaafternumber"/>
      </w:pPr>
      <w:r w:rsidRPr="00591CBD">
        <w:t xml:space="preserve">immediately advise the Department of the same; and </w:t>
      </w:r>
    </w:p>
    <w:p w14:paraId="61728293" w14:textId="77777777" w:rsidR="002A4259" w:rsidRPr="00591CBD" w:rsidRDefault="002A4259" w:rsidP="00834962">
      <w:pPr>
        <w:pStyle w:val="SubclausewithAlphaafternumber"/>
      </w:pPr>
      <w:r w:rsidRPr="00591CBD">
        <w:t>renegotiate, terminate or not renew any Host Organisation Agreement as directed by the Department and in accordance with any Guidelines.</w:t>
      </w:r>
    </w:p>
    <w:p w14:paraId="01081ADF" w14:textId="77777777" w:rsidR="002A4259" w:rsidRPr="00591CBD" w:rsidRDefault="002A4259" w:rsidP="00834962">
      <w:pPr>
        <w:pStyle w:val="Standardsubclause0"/>
      </w:pPr>
      <w:r w:rsidRPr="00591CBD">
        <w:t xml:space="preserve">The Provider must: </w:t>
      </w:r>
    </w:p>
    <w:p w14:paraId="2EFB8BD8" w14:textId="77777777" w:rsidR="002A4259" w:rsidRPr="00591CBD" w:rsidRDefault="002A4259" w:rsidP="00834962">
      <w:pPr>
        <w:pStyle w:val="SubclausewithAlphaafternumber"/>
      </w:pPr>
      <w:r w:rsidRPr="00591CBD">
        <w:t xml:space="preserve">ensure that each Participant, Host Organisation, and any Supervisor engaged by the Provider or Host Organisation, is aware that the Host Organisation, the Provider or the Department may terminate an Activity at any time; </w:t>
      </w:r>
    </w:p>
    <w:p w14:paraId="0330A51B" w14:textId="77777777" w:rsidR="002A4259" w:rsidRPr="00591CBD" w:rsidRDefault="002A4259" w:rsidP="00834962">
      <w:pPr>
        <w:pStyle w:val="SubclausewithAlphaafternumber"/>
      </w:pPr>
      <w:r w:rsidRPr="00591CBD">
        <w:t>reserve a right of termination in any relevant agreement to take account of these rights of termination and, where appropriate, make use of that right in the event of a termination of an Activity; and</w:t>
      </w:r>
    </w:p>
    <w:p w14:paraId="7C3AAE4C" w14:textId="77777777" w:rsidR="002A4259" w:rsidRPr="00591CBD" w:rsidRDefault="002A4259" w:rsidP="00834962">
      <w:pPr>
        <w:pStyle w:val="SubclausewithAlphaafternumber"/>
      </w:pPr>
      <w:r w:rsidRPr="00591CBD">
        <w:t>ensure that each Participant is aware of the process to lodge a complaint or voice safety concerns about an Activity.</w:t>
      </w:r>
    </w:p>
    <w:p w14:paraId="723D859E" w14:textId="263E55AD" w:rsidR="002A4259" w:rsidRPr="00591CBD" w:rsidRDefault="002A4259" w:rsidP="00834962">
      <w:pPr>
        <w:pStyle w:val="Standardsubclause0"/>
      </w:pPr>
      <w:r w:rsidRPr="00591CBD">
        <w:t>The Provider must, in accordance with any Guidelines, record details of each Activity in the Department’s IT Systems, including</w:t>
      </w:r>
      <w:r w:rsidR="007A1D67">
        <w:t xml:space="preserve"> </w:t>
      </w:r>
      <w:r w:rsidR="007A1D67" w:rsidRPr="00591CBD">
        <w:t>details of the Participants referred to or placed in the Activity</w:t>
      </w:r>
      <w:r w:rsidR="007A1D67">
        <w:t>.</w:t>
      </w:r>
      <w:r w:rsidRPr="00591CBD">
        <w:t xml:space="preserve"> </w:t>
      </w:r>
    </w:p>
    <w:p w14:paraId="7CEBE802" w14:textId="77777777" w:rsidR="002A4259" w:rsidRPr="004401D7" w:rsidRDefault="002A4259" w:rsidP="00834962">
      <w:pPr>
        <w:pStyle w:val="Standardsubclause0"/>
      </w:pPr>
      <w:r w:rsidRPr="004401D7">
        <w:lastRenderedPageBreak/>
        <w:t xml:space="preserve">The Provider must, in accordance with any Guidelines, upload to the Department’s IT Systems a copy of </w:t>
      </w:r>
      <w:r w:rsidR="006B3237" w:rsidRPr="004401D7">
        <w:t xml:space="preserve">each </w:t>
      </w:r>
      <w:r w:rsidRPr="004401D7">
        <w:t>Host Organisation Agreement and any required Documentary Evidence.</w:t>
      </w:r>
    </w:p>
    <w:p w14:paraId="013084D3" w14:textId="77777777" w:rsidR="002A4259" w:rsidRPr="00591CBD" w:rsidRDefault="002A4259" w:rsidP="00834962">
      <w:pPr>
        <w:pStyle w:val="Standardsubclause0"/>
      </w:pPr>
      <w:r w:rsidRPr="00591CBD">
        <w:t xml:space="preserve">The Provider must ensure, to the extent allowed by law and unless otherwise expressly agreed by the Parties, that there is no intention or understanding on the part of a Host Organisation or Participant that any Activity will in and of itself create legal relations between the Participant and: </w:t>
      </w:r>
    </w:p>
    <w:p w14:paraId="3D643BF0" w14:textId="77777777" w:rsidR="002A4259" w:rsidRPr="00591CBD" w:rsidRDefault="002A4259" w:rsidP="00834962">
      <w:pPr>
        <w:pStyle w:val="SubclausewithAlphaafternumber"/>
      </w:pPr>
      <w:r w:rsidRPr="00591CBD">
        <w:t>the Commonwealth;</w:t>
      </w:r>
    </w:p>
    <w:p w14:paraId="495C4340" w14:textId="77777777" w:rsidR="002A4259" w:rsidRPr="00591CBD" w:rsidRDefault="002A4259" w:rsidP="00834962">
      <w:pPr>
        <w:pStyle w:val="SubclausewithAlphaafternumber"/>
      </w:pPr>
      <w:r w:rsidRPr="00591CBD">
        <w:t xml:space="preserve">the Provider; or </w:t>
      </w:r>
    </w:p>
    <w:p w14:paraId="738CC41D" w14:textId="77777777" w:rsidR="002A4259" w:rsidRPr="00591CBD" w:rsidRDefault="002A4259" w:rsidP="00834962">
      <w:pPr>
        <w:pStyle w:val="SubclausewithAlphaafternumber"/>
      </w:pPr>
      <w:r w:rsidRPr="00591CBD">
        <w:t>the Host Organisation.</w:t>
      </w:r>
    </w:p>
    <w:p w14:paraId="7A4C92E1" w14:textId="77777777" w:rsidR="002A4259" w:rsidRDefault="002A4259" w:rsidP="00834962">
      <w:pPr>
        <w:pStyle w:val="Note-leftaligned"/>
      </w:pPr>
      <w:r w:rsidRPr="00591CBD">
        <w:t>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the Provider Portal for further details.</w:t>
      </w:r>
    </w:p>
    <w:p w14:paraId="7D52424C" w14:textId="1EE0A4D3" w:rsidR="00F13CA0" w:rsidRDefault="00F13CA0" w:rsidP="00B8782E">
      <w:pPr>
        <w:pStyle w:val="Heading4"/>
      </w:pPr>
      <w:bookmarkStart w:id="2231" w:name="_Toc73517651"/>
      <w:bookmarkStart w:id="2232" w:name="_Toc73517652"/>
      <w:bookmarkStart w:id="2233" w:name="_Toc73517653"/>
      <w:bookmarkStart w:id="2234" w:name="_Toc73517654"/>
      <w:bookmarkStart w:id="2235" w:name="_Toc73517655"/>
      <w:bookmarkStart w:id="2236" w:name="_Toc73517656"/>
      <w:bookmarkStart w:id="2237" w:name="_Toc73517657"/>
      <w:bookmarkStart w:id="2238" w:name="_Toc179552039"/>
      <w:bookmarkStart w:id="2239" w:name="_Toc179552154"/>
      <w:bookmarkStart w:id="2240" w:name="_Toc179552383"/>
      <w:bookmarkStart w:id="2241" w:name="_Toc179552571"/>
      <w:bookmarkStart w:id="2242" w:name="_Toc179552772"/>
      <w:bookmarkStart w:id="2243" w:name="_Toc179553033"/>
      <w:bookmarkStart w:id="2244" w:name="_Toc179554926"/>
      <w:bookmarkStart w:id="2245" w:name="_Toc179794344"/>
      <w:bookmarkStart w:id="2246" w:name="_Toc205289399"/>
      <w:bookmarkStart w:id="2247" w:name="_Ref76622813"/>
      <w:bookmarkStart w:id="2248" w:name="_Toc79000562"/>
      <w:bookmarkStart w:id="2249" w:name="_Toc80265702"/>
      <w:bookmarkEnd w:id="2231"/>
      <w:bookmarkEnd w:id="2232"/>
      <w:bookmarkEnd w:id="2233"/>
      <w:bookmarkEnd w:id="2234"/>
      <w:bookmarkEnd w:id="2235"/>
      <w:bookmarkEnd w:id="2236"/>
      <w:bookmarkEnd w:id="2237"/>
      <w:r w:rsidRPr="00F13CA0">
        <w:t>Section B3.2 - Work health and safety</w:t>
      </w:r>
      <w:bookmarkEnd w:id="2238"/>
      <w:bookmarkEnd w:id="2239"/>
      <w:bookmarkEnd w:id="2240"/>
      <w:bookmarkEnd w:id="2241"/>
      <w:bookmarkEnd w:id="2242"/>
      <w:bookmarkEnd w:id="2243"/>
      <w:bookmarkEnd w:id="2244"/>
      <w:bookmarkEnd w:id="2245"/>
      <w:bookmarkEnd w:id="2246"/>
    </w:p>
    <w:p w14:paraId="646A613F" w14:textId="7429A956" w:rsidR="00AC06F3" w:rsidRPr="00591CBD" w:rsidRDefault="00DD7DCC" w:rsidP="000C573B">
      <w:pPr>
        <w:pStyle w:val="Style2"/>
      </w:pPr>
      <w:bookmarkStart w:id="2250" w:name="_Toc179552384"/>
      <w:bookmarkStart w:id="2251" w:name="_Toc179552572"/>
      <w:bookmarkStart w:id="2252" w:name="_Toc179552773"/>
      <w:bookmarkStart w:id="2253" w:name="_Toc179553034"/>
      <w:bookmarkStart w:id="2254" w:name="_Toc179554927"/>
      <w:bookmarkStart w:id="2255" w:name="_Toc179794345"/>
      <w:bookmarkStart w:id="2256" w:name="_Toc205289400"/>
      <w:r w:rsidRPr="00591CBD">
        <w:t>Work health and safety</w:t>
      </w:r>
      <w:r w:rsidR="002A4259" w:rsidRPr="00591CBD">
        <w:t xml:space="preserve"> – General</w:t>
      </w:r>
      <w:bookmarkEnd w:id="2247"/>
      <w:bookmarkEnd w:id="2248"/>
      <w:bookmarkEnd w:id="2249"/>
      <w:bookmarkEnd w:id="2250"/>
      <w:bookmarkEnd w:id="2251"/>
      <w:bookmarkEnd w:id="2252"/>
      <w:bookmarkEnd w:id="2253"/>
      <w:bookmarkEnd w:id="2254"/>
      <w:bookmarkEnd w:id="2255"/>
      <w:bookmarkEnd w:id="2256"/>
    </w:p>
    <w:p w14:paraId="60219DAE" w14:textId="77777777" w:rsidR="002A4259" w:rsidRPr="00591CBD" w:rsidRDefault="002A4259" w:rsidP="00834962">
      <w:pPr>
        <w:pStyle w:val="Standardsubclause0"/>
      </w:pPr>
      <w:bookmarkStart w:id="2257" w:name="_Ref73635154"/>
      <w:r w:rsidRPr="00591CBD">
        <w:t>The Provider must, in accordance with any Guidelines, ensure that there is a safe system of work in place for each Specified Activity, both prior to the commencement of and throughout the Specified Activity, including, where a Host Organisation is engaged by the Provider, that the relevant Host Organisation is complying with all work health and safety requirements in the jurisdiction in which the Specified Activity occurs.</w:t>
      </w:r>
      <w:bookmarkEnd w:id="2257"/>
    </w:p>
    <w:p w14:paraId="04AAF65B" w14:textId="77777777" w:rsidR="002A4259" w:rsidRPr="00591CBD" w:rsidRDefault="002A4259" w:rsidP="000C573B">
      <w:pPr>
        <w:pStyle w:val="Style2"/>
      </w:pPr>
      <w:bookmarkStart w:id="2258" w:name="_Ref76622812"/>
      <w:bookmarkStart w:id="2259" w:name="_Toc79000563"/>
      <w:bookmarkStart w:id="2260" w:name="_Toc80265703"/>
      <w:bookmarkStart w:id="2261" w:name="_Toc179552385"/>
      <w:bookmarkStart w:id="2262" w:name="_Toc179552573"/>
      <w:bookmarkStart w:id="2263" w:name="_Toc179552774"/>
      <w:bookmarkStart w:id="2264" w:name="_Toc179553035"/>
      <w:bookmarkStart w:id="2265" w:name="_Toc179554928"/>
      <w:bookmarkStart w:id="2266" w:name="_Toc179794346"/>
      <w:bookmarkStart w:id="2267" w:name="_Toc205289401"/>
      <w:r w:rsidRPr="00591CBD">
        <w:t>Risk Assessments</w:t>
      </w:r>
      <w:bookmarkEnd w:id="2258"/>
      <w:bookmarkEnd w:id="2259"/>
      <w:bookmarkEnd w:id="2260"/>
      <w:bookmarkEnd w:id="2261"/>
      <w:bookmarkEnd w:id="2262"/>
      <w:bookmarkEnd w:id="2263"/>
      <w:bookmarkEnd w:id="2264"/>
      <w:bookmarkEnd w:id="2265"/>
      <w:bookmarkEnd w:id="2266"/>
      <w:bookmarkEnd w:id="2267"/>
    </w:p>
    <w:p w14:paraId="2DB9A1E1" w14:textId="25CBD0BC" w:rsidR="00AD7352" w:rsidRPr="00591CBD" w:rsidRDefault="00AD7352" w:rsidP="00834962">
      <w:pPr>
        <w:pStyle w:val="Standardsubclause0"/>
      </w:pPr>
      <w:bookmarkStart w:id="2268" w:name="_Ref73886450"/>
      <w:bookmarkStart w:id="2269" w:name="_Ref72792268"/>
      <w:r w:rsidRPr="00591CBD">
        <w:t xml:space="preserve">To meet its obligations under clauses </w:t>
      </w:r>
      <w:r w:rsidRPr="00591CBD">
        <w:fldChar w:fldCharType="begin" w:fldLock="1"/>
      </w:r>
      <w:r w:rsidRPr="00591CBD">
        <w:instrText xml:space="preserve"> REF _Ref78958962 \r \h </w:instrText>
      </w:r>
      <w:r w:rsidR="00485CC1" w:rsidRPr="00591CBD">
        <w:instrText xml:space="preserve"> \* MERGEFORMAT </w:instrText>
      </w:r>
      <w:r w:rsidRPr="00591CBD">
        <w:fldChar w:fldCharType="separate"/>
      </w:r>
      <w:r w:rsidR="00C65C51">
        <w:t>119.2</w:t>
      </w:r>
      <w:r w:rsidRPr="00591CBD">
        <w:fldChar w:fldCharType="end"/>
      </w:r>
      <w:r w:rsidRPr="00591CBD">
        <w:t xml:space="preserve"> to </w:t>
      </w:r>
      <w:r w:rsidRPr="00591CBD">
        <w:fldChar w:fldCharType="begin" w:fldLock="1"/>
      </w:r>
      <w:r w:rsidRPr="00591CBD">
        <w:instrText xml:space="preserve"> REF _Ref73886458 \r \h </w:instrText>
      </w:r>
      <w:r w:rsidR="00485CC1" w:rsidRPr="00591CBD">
        <w:instrText xml:space="preserve"> \* MERGEFORMAT </w:instrText>
      </w:r>
      <w:r w:rsidRPr="00591CBD">
        <w:fldChar w:fldCharType="separate"/>
      </w:r>
      <w:r w:rsidR="00C65C51">
        <w:t>119.5</w:t>
      </w:r>
      <w:r w:rsidRPr="00591CBD">
        <w:fldChar w:fldCharType="end"/>
      </w:r>
      <w:r w:rsidRPr="00591CBD">
        <w:t>, the Provider must use a Competent Person.</w:t>
      </w:r>
    </w:p>
    <w:p w14:paraId="4583FDA5" w14:textId="77777777" w:rsidR="002A4259" w:rsidRPr="00591CBD" w:rsidRDefault="002A4259" w:rsidP="00834962">
      <w:pPr>
        <w:pStyle w:val="Standardsubclause0"/>
      </w:pPr>
      <w:bookmarkStart w:id="2270" w:name="_Ref78958962"/>
      <w:r w:rsidRPr="00591CBD">
        <w:t>The Provider must, in accordance with any Guidelines:</w:t>
      </w:r>
      <w:bookmarkEnd w:id="2268"/>
      <w:bookmarkEnd w:id="2270"/>
      <w:r w:rsidRPr="00591CBD">
        <w:t xml:space="preserve"> </w:t>
      </w:r>
    </w:p>
    <w:p w14:paraId="73A672AA" w14:textId="011BD27B" w:rsidR="002A4259" w:rsidRPr="00591CBD" w:rsidRDefault="002A4259" w:rsidP="00834962">
      <w:pPr>
        <w:pStyle w:val="SubclausewithAlphaafternumber"/>
      </w:pPr>
      <w:bookmarkStart w:id="2271" w:name="_Ref73624195"/>
      <w:r w:rsidRPr="00591CBD">
        <w:t>undertake an Activity Risk Assessment of</w:t>
      </w:r>
      <w:bookmarkEnd w:id="2271"/>
      <w:r w:rsidR="00AB6C6F" w:rsidRPr="00591CBD">
        <w:t xml:space="preserve"> every Specified Activity it has arranged</w:t>
      </w:r>
      <w:r w:rsidR="00AB6C6F">
        <w:t xml:space="preserve"> </w:t>
      </w:r>
      <w:r w:rsidR="00AB6C6F" w:rsidRPr="00591CBD">
        <w:t>before the start of the Specified Activity;</w:t>
      </w:r>
    </w:p>
    <w:p w14:paraId="33E97D0E" w14:textId="64D5757F" w:rsidR="002A4259" w:rsidRPr="00591CBD" w:rsidRDefault="004320B6" w:rsidP="00834962">
      <w:pPr>
        <w:pStyle w:val="SubclausewithAlphaafternumber"/>
      </w:pPr>
      <w:bookmarkStart w:id="2272" w:name="_Ref73624200"/>
      <w:r>
        <w:t xml:space="preserve">except for the Specified Activities conducted by employment services providers specified in clause </w:t>
      </w:r>
      <w:r w:rsidR="00D90791">
        <w:fldChar w:fldCharType="begin" w:fldLock="1"/>
      </w:r>
      <w:r w:rsidR="00D90791">
        <w:instrText xml:space="preserve"> REF _Ref161040154 \w \h </w:instrText>
      </w:r>
      <w:r w:rsidR="00D90791">
        <w:fldChar w:fldCharType="separate"/>
      </w:r>
      <w:r w:rsidR="00C65C51">
        <w:t>119.3</w:t>
      </w:r>
      <w:r w:rsidR="00D90791">
        <w:fldChar w:fldCharType="end"/>
      </w:r>
      <w:r>
        <w:t xml:space="preserve">, </w:t>
      </w:r>
      <w:r w:rsidR="002A4259" w:rsidRPr="00591CBD">
        <w:t>undertake a Participant Risk Assessment for each Participant, with regard to their potential participation in any such Specified Activity, before their commencement in the Specified Activity; and</w:t>
      </w:r>
      <w:bookmarkEnd w:id="2272"/>
    </w:p>
    <w:p w14:paraId="1F6F61FF" w14:textId="6F082A6A" w:rsidR="002A4259" w:rsidRPr="00591CBD" w:rsidRDefault="002A4259" w:rsidP="00834962">
      <w:pPr>
        <w:pStyle w:val="SubclausewithAlphaafternumber"/>
      </w:pPr>
      <w:r w:rsidRPr="00591CBD">
        <w:t xml:space="preserve">retain Records of each Risk Assessment referred to in 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C65C51">
        <w:t>119.2</w:t>
      </w:r>
      <w:r w:rsidR="00AD7352" w:rsidRPr="00591CBD">
        <w:fldChar w:fldCharType="end"/>
      </w:r>
      <w:r w:rsidR="00AD7352" w:rsidRPr="00591CBD">
        <w:fldChar w:fldCharType="begin" w:fldLock="1"/>
      </w:r>
      <w:r w:rsidR="00AD7352" w:rsidRPr="00591CBD">
        <w:instrText xml:space="preserve"> REF _Ref73624195 \r \h </w:instrText>
      </w:r>
      <w:r w:rsidR="00485CC1" w:rsidRPr="00591CBD">
        <w:instrText xml:space="preserve"> \* MERGEFORMAT </w:instrText>
      </w:r>
      <w:r w:rsidR="00AD7352" w:rsidRPr="00591CBD">
        <w:fldChar w:fldCharType="separate"/>
      </w:r>
      <w:r w:rsidR="00C65C51">
        <w:t>(a)</w:t>
      </w:r>
      <w:r w:rsidR="00AD7352" w:rsidRPr="00591CBD">
        <w:fldChar w:fldCharType="end"/>
      </w:r>
      <w:r w:rsidRPr="00591CBD">
        <w:t xml:space="preserve"> and </w:t>
      </w:r>
      <w:r w:rsidR="00BD71FF">
        <w:t>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C65C51">
        <w:t>119.2</w:t>
      </w:r>
      <w:r w:rsidR="00AD7352" w:rsidRPr="00591CBD">
        <w:fldChar w:fldCharType="end"/>
      </w:r>
      <w:r w:rsidR="00AD7352" w:rsidRPr="00591CBD">
        <w:fldChar w:fldCharType="begin" w:fldLock="1"/>
      </w:r>
      <w:r w:rsidR="00AD7352" w:rsidRPr="00591CBD">
        <w:instrText xml:space="preserve"> REF _Ref73624200 \r \h </w:instrText>
      </w:r>
      <w:r w:rsidR="00485CC1" w:rsidRPr="00591CBD">
        <w:instrText xml:space="preserve"> \* MERGEFORMAT </w:instrText>
      </w:r>
      <w:r w:rsidR="00AD7352" w:rsidRPr="00591CBD">
        <w:fldChar w:fldCharType="separate"/>
      </w:r>
      <w:r w:rsidR="00C65C51">
        <w:t>(b)</w:t>
      </w:r>
      <w:r w:rsidR="00AD7352" w:rsidRPr="00591CBD">
        <w:fldChar w:fldCharType="end"/>
      </w:r>
      <w:r w:rsidRPr="00591CBD">
        <w:t xml:space="preserve"> and any action taken in accordance with the Risk Assessment, and provide the relevant Records to the Department upon request.</w:t>
      </w:r>
    </w:p>
    <w:p w14:paraId="3A6621DE" w14:textId="5A42A1F6" w:rsidR="004320B6" w:rsidRDefault="004320B6" w:rsidP="00834962">
      <w:pPr>
        <w:pStyle w:val="Standardsubclause0"/>
      </w:pPr>
      <w:bookmarkStart w:id="2273" w:name="_Ref161040154"/>
      <w:r>
        <w:t>The Provider must confirm that a Participant Risk Assessment has been undertaken for any Specified Activity conducted by any</w:t>
      </w:r>
      <w:r w:rsidR="0020749C">
        <w:t xml:space="preserve"> other provider specified in any Guidelines in which a Participant on the Provider’s Caseload has been placed.</w:t>
      </w:r>
      <w:bookmarkEnd w:id="2273"/>
    </w:p>
    <w:p w14:paraId="48155EE7" w14:textId="77777777" w:rsidR="002A4259" w:rsidRPr="00591CBD" w:rsidRDefault="002A4259" w:rsidP="00834962">
      <w:pPr>
        <w:pStyle w:val="Standardsubclause0"/>
      </w:pPr>
      <w:r w:rsidRPr="00591CBD">
        <w:lastRenderedPageBreak/>
        <w:t>If the Provider has arranged a Specified Activity, it must, in accordance with any Guidelines:</w:t>
      </w:r>
    </w:p>
    <w:p w14:paraId="76E6919E" w14:textId="77777777" w:rsidR="002A4259" w:rsidRPr="00591CBD" w:rsidRDefault="002A4259" w:rsidP="00834962">
      <w:pPr>
        <w:pStyle w:val="SubclausewithAlphaafternumber"/>
      </w:pPr>
      <w:r w:rsidRPr="00591CBD">
        <w:t>ensure that each Host Organisation is obliged to immediately advise the Provider of any proposed or actual changes to the tasks being undertaken by a Participant or the circumstances in which those tasks are being undertaken;</w:t>
      </w:r>
    </w:p>
    <w:p w14:paraId="066D421A" w14:textId="77777777" w:rsidR="002A4259" w:rsidRPr="00591CBD" w:rsidRDefault="002A4259" w:rsidP="00834962">
      <w:pPr>
        <w:pStyle w:val="SubclausewithAlphaafternumber"/>
      </w:pPr>
      <w:r w:rsidRPr="00591CBD">
        <w:t>when negotiating the relevant Host Organisation Agreement</w:t>
      </w:r>
      <w:r w:rsidR="005D0FA5">
        <w:t>,</w:t>
      </w:r>
      <w:r w:rsidRPr="00591CBD">
        <w:t xml:space="preserve"> confirm with the Host Organisation: </w:t>
      </w:r>
    </w:p>
    <w:p w14:paraId="288DA1E9" w14:textId="77777777" w:rsidR="002A4259" w:rsidRPr="00591CBD" w:rsidRDefault="002A4259" w:rsidP="002B13BA">
      <w:pPr>
        <w:pStyle w:val="SubclausewithRoman"/>
      </w:pPr>
      <w:r w:rsidRPr="00591CBD">
        <w:t>whether any required actions, identified in the relevant Risk Assessment, have not been undertaken; and</w:t>
      </w:r>
    </w:p>
    <w:p w14:paraId="5C891F8A" w14:textId="77777777" w:rsidR="002A4259" w:rsidRPr="00591CBD" w:rsidRDefault="002A4259" w:rsidP="002B13BA">
      <w:pPr>
        <w:pStyle w:val="SubclausewithRoman"/>
      </w:pPr>
      <w:r w:rsidRPr="00591CBD">
        <w:t>whether there have been any changes in relation to the relevant Activity, including work, health and safety issues, since the date of the relevant Risk Assessment;</w:t>
      </w:r>
    </w:p>
    <w:p w14:paraId="138BDE4E" w14:textId="77777777" w:rsidR="002A4259" w:rsidRPr="00591CBD" w:rsidRDefault="002A4259" w:rsidP="00834962">
      <w:pPr>
        <w:pStyle w:val="SubclausewithAlphaafternumber"/>
      </w:pPr>
      <w:r w:rsidRPr="00591CBD">
        <w:t>ensure that all required action is taken:</w:t>
      </w:r>
    </w:p>
    <w:p w14:paraId="77DC22C2" w14:textId="77777777" w:rsidR="002A4259" w:rsidRPr="00591CBD" w:rsidRDefault="002A4259" w:rsidP="002B13BA">
      <w:pPr>
        <w:pStyle w:val="SubclausewithRoman"/>
      </w:pPr>
      <w:r w:rsidRPr="00591CBD">
        <w:t>as identified in the relevant Risk Assessment; and</w:t>
      </w:r>
    </w:p>
    <w:p w14:paraId="532E772B" w14:textId="77777777" w:rsidR="002A4259" w:rsidRPr="00591CBD" w:rsidRDefault="002A4259" w:rsidP="002B13BA">
      <w:pPr>
        <w:pStyle w:val="SubclausewithRoman"/>
      </w:pPr>
      <w:r w:rsidRPr="00591CBD">
        <w:t xml:space="preserve">if there have been any changes in relation to the relevant Activity, </w:t>
      </w:r>
      <w:r w:rsidR="00F93492">
        <w:t xml:space="preserve">to </w:t>
      </w:r>
      <w:r w:rsidRPr="00591CBD">
        <w:t>immediately review and update, as necessary, the relevant Risk Assessment and to address any such changes; and</w:t>
      </w:r>
    </w:p>
    <w:p w14:paraId="389E8EDA" w14:textId="77777777" w:rsidR="002A4259" w:rsidRPr="00591CBD" w:rsidRDefault="002A4259" w:rsidP="00834962">
      <w:pPr>
        <w:pStyle w:val="SubclausewithAlphaafternumber"/>
      </w:pPr>
      <w:r w:rsidRPr="00591CBD">
        <w:t>undertake ongoing work health and safety monitoring of the Activity.</w:t>
      </w:r>
    </w:p>
    <w:p w14:paraId="35DB200E" w14:textId="77777777" w:rsidR="002A4259" w:rsidRPr="00591CBD" w:rsidRDefault="002A4259" w:rsidP="00834962">
      <w:pPr>
        <w:pStyle w:val="Standardsubclause0"/>
      </w:pPr>
      <w:bookmarkStart w:id="2274" w:name="_Ref73886458"/>
      <w:r w:rsidRPr="00591CBD">
        <w:t>Before a</w:t>
      </w:r>
      <w:r w:rsidR="00AD7352" w:rsidRPr="00591CBD">
        <w:t>ny</w:t>
      </w:r>
      <w:r w:rsidRPr="00591CBD">
        <w:t xml:space="preserve"> Participant starts in a Specified Activity and throughout the Activity, the Provider must, in accordance with any Guidelines:</w:t>
      </w:r>
      <w:bookmarkEnd w:id="2274"/>
    </w:p>
    <w:p w14:paraId="32699147" w14:textId="77777777" w:rsidR="002A4259" w:rsidRPr="00591CBD" w:rsidRDefault="002A4259" w:rsidP="00834962">
      <w:pPr>
        <w:pStyle w:val="SubclausewithAlphaafternumber"/>
      </w:pPr>
      <w:r w:rsidRPr="00591CBD">
        <w:t>ensure, with reference to the relevant Risk Assessments, that the placement or Activity is appropriate for the Participant with regard to their health and safety, taking into consideration any relevant circumstances and work restrictions;</w:t>
      </w:r>
    </w:p>
    <w:p w14:paraId="16F7229E" w14:textId="77777777" w:rsidR="002A4259" w:rsidRPr="00591CBD" w:rsidRDefault="002A4259" w:rsidP="00834962">
      <w:pPr>
        <w:pStyle w:val="SubclausewithAlphaafternumber"/>
      </w:pPr>
      <w:bookmarkStart w:id="2275" w:name="_Ref73887335"/>
      <w:r w:rsidRPr="00591CBD">
        <w:t xml:space="preserve">identify any training, including work health and safety training, required to ensure that the Participant can participate in the Activities safely, and ensure that training of sufficient length and quality is provided to </w:t>
      </w:r>
      <w:r w:rsidR="00AD7352" w:rsidRPr="00591CBD">
        <w:t>the</w:t>
      </w:r>
      <w:r w:rsidRPr="00591CBD">
        <w:t xml:space="preserve"> Participant by the Host Organisation;</w:t>
      </w:r>
      <w:bookmarkEnd w:id="2275"/>
    </w:p>
    <w:p w14:paraId="21F7C85D" w14:textId="77777777" w:rsidR="002A4259" w:rsidRPr="00591CBD" w:rsidRDefault="002A4259" w:rsidP="00834962">
      <w:pPr>
        <w:pStyle w:val="SubclausewithAlphaafternumber"/>
      </w:pPr>
      <w:r w:rsidRPr="00591CBD">
        <w:t xml:space="preserve">ensure that appropriate facilities (such as toilets and access to drinking water) will be available to </w:t>
      </w:r>
      <w:r w:rsidR="00AD7352" w:rsidRPr="00591CBD">
        <w:t xml:space="preserve">the </w:t>
      </w:r>
      <w:r w:rsidRPr="00591CBD">
        <w:t>Participant;</w:t>
      </w:r>
    </w:p>
    <w:p w14:paraId="39CE5DC5" w14:textId="77777777" w:rsidR="002A4259" w:rsidRPr="00591CBD" w:rsidRDefault="002A4259" w:rsidP="00834962">
      <w:pPr>
        <w:pStyle w:val="SubclausewithAlphaafternumber"/>
      </w:pPr>
      <w:r w:rsidRPr="00591CBD">
        <w:t xml:space="preserve">ensure that </w:t>
      </w:r>
      <w:r w:rsidR="00AD7352" w:rsidRPr="00591CBD">
        <w:t xml:space="preserve">the </w:t>
      </w:r>
      <w:r w:rsidRPr="00591CBD">
        <w:t>Participant will be provided with any specific equipment, clothing or materials required to participate safely in the Activity;</w:t>
      </w:r>
      <w:r w:rsidR="00ED0D5B">
        <w:t xml:space="preserve"> </w:t>
      </w:r>
    </w:p>
    <w:p w14:paraId="3CF01B12" w14:textId="77777777" w:rsidR="002A4259" w:rsidRPr="00591CBD" w:rsidRDefault="002A4259" w:rsidP="00834962">
      <w:pPr>
        <w:pStyle w:val="SubclausewithAlphaafternumber"/>
      </w:pPr>
      <w:r w:rsidRPr="00591CBD">
        <w:t>ensure that the Participant has been advised of the process for reporting any work health and safety issues regarding the Activities;</w:t>
      </w:r>
      <w:r w:rsidR="00AD7352" w:rsidRPr="00591CBD">
        <w:t xml:space="preserve"> </w:t>
      </w:r>
      <w:r w:rsidRPr="00591CBD">
        <w:t>and</w:t>
      </w:r>
    </w:p>
    <w:p w14:paraId="624B4679" w14:textId="22029318" w:rsidR="00AC06F3" w:rsidRPr="00591CBD" w:rsidRDefault="00640C84" w:rsidP="00834962">
      <w:pPr>
        <w:pStyle w:val="SubclausewithAlphaafternumber"/>
      </w:pPr>
      <w:r w:rsidRPr="00591CBD">
        <w:t xml:space="preserve">ensure that the Provider, </w:t>
      </w:r>
      <w:r w:rsidRPr="004401D7">
        <w:t xml:space="preserve">and the Host Organisation, have sufficient and current insurances </w:t>
      </w:r>
      <w:r w:rsidR="005C562D" w:rsidRPr="004401D7">
        <w:t xml:space="preserve">which </w:t>
      </w:r>
      <w:r w:rsidRPr="004401D7">
        <w:t xml:space="preserve">insure any risk identified in the relevant Risk Assessments and </w:t>
      </w:r>
      <w:r w:rsidRPr="004401D7">
        <w:lastRenderedPageBreak/>
        <w:t xml:space="preserve">any risk otherwise arising in relation to the relevant </w:t>
      </w:r>
      <w:r w:rsidR="00A469DC" w:rsidRPr="004401D7">
        <w:t xml:space="preserve">Specified </w:t>
      </w:r>
      <w:r w:rsidRPr="004401D7">
        <w:t>Activity, and</w:t>
      </w:r>
      <w:r w:rsidRPr="00591CBD">
        <w:t xml:space="preserve"> </w:t>
      </w:r>
      <w:r w:rsidR="002A4259" w:rsidRPr="00591CBD">
        <w:t xml:space="preserve">purchase or fund additional insurance for the </w:t>
      </w:r>
      <w:r w:rsidR="00A469DC" w:rsidRPr="00591CBD">
        <w:t xml:space="preserve">Specified </w:t>
      </w:r>
      <w:r w:rsidR="002A4259" w:rsidRPr="00591CBD">
        <w:t>Activity, if required.</w:t>
      </w:r>
      <w:bookmarkEnd w:id="2269"/>
    </w:p>
    <w:p w14:paraId="7CDB6DFD" w14:textId="77777777" w:rsidR="002A4259" w:rsidRPr="00591CBD" w:rsidRDefault="002A4259" w:rsidP="000C573B">
      <w:pPr>
        <w:pStyle w:val="Style2"/>
      </w:pPr>
      <w:bookmarkStart w:id="2276" w:name="_Toc79000564"/>
      <w:bookmarkStart w:id="2277" w:name="_Toc80265704"/>
      <w:bookmarkStart w:id="2278" w:name="_Toc179552386"/>
      <w:bookmarkStart w:id="2279" w:name="_Toc179552574"/>
      <w:bookmarkStart w:id="2280" w:name="_Toc179552775"/>
      <w:bookmarkStart w:id="2281" w:name="_Toc179553036"/>
      <w:bookmarkStart w:id="2282" w:name="_Toc179554929"/>
      <w:bookmarkStart w:id="2283" w:name="_Toc179794347"/>
      <w:bookmarkStart w:id="2284" w:name="_Toc205289402"/>
      <w:r w:rsidRPr="00591CBD">
        <w:t>Incidents</w:t>
      </w:r>
      <w:bookmarkEnd w:id="2276"/>
      <w:bookmarkEnd w:id="2277"/>
      <w:bookmarkEnd w:id="2278"/>
      <w:bookmarkEnd w:id="2279"/>
      <w:bookmarkEnd w:id="2280"/>
      <w:bookmarkEnd w:id="2281"/>
      <w:bookmarkEnd w:id="2282"/>
      <w:bookmarkEnd w:id="2283"/>
      <w:bookmarkEnd w:id="2284"/>
    </w:p>
    <w:p w14:paraId="0917818B" w14:textId="77777777" w:rsidR="002A4259" w:rsidRPr="00591CBD" w:rsidRDefault="002A4259" w:rsidP="00834962">
      <w:pPr>
        <w:pStyle w:val="Standardsubclause0"/>
      </w:pPr>
      <w:bookmarkStart w:id="2285" w:name="_Ref76575787"/>
      <w:r w:rsidRPr="00591CBD">
        <w:t xml:space="preserve">The Provider must Notify the Department as soon as possible, and </w:t>
      </w:r>
      <w:r w:rsidR="00640C84" w:rsidRPr="00591CBD">
        <w:t>on the same day</w:t>
      </w:r>
      <w:r w:rsidRPr="00591CBD">
        <w:t>, of any incident involving an Activity, including:</w:t>
      </w:r>
      <w:bookmarkEnd w:id="2285"/>
      <w:r w:rsidRPr="00591CBD">
        <w:t xml:space="preserve"> </w:t>
      </w:r>
    </w:p>
    <w:p w14:paraId="65D16412" w14:textId="77777777" w:rsidR="002A4259" w:rsidRPr="00591CBD" w:rsidRDefault="002A4259" w:rsidP="00834962">
      <w:pPr>
        <w:pStyle w:val="SubclausewithAlphaafternumber"/>
      </w:pPr>
      <w:bookmarkStart w:id="2286" w:name="_Ref73637972"/>
      <w:r w:rsidRPr="00591CBD">
        <w:t>any accident, injury or death occurring during, or as a result of, the Activity, including in relation to a Participant or a member of the public;</w:t>
      </w:r>
      <w:bookmarkEnd w:id="2286"/>
      <w:r w:rsidRPr="00591CBD">
        <w:t xml:space="preserve"> </w:t>
      </w:r>
    </w:p>
    <w:p w14:paraId="2CF8F7AF" w14:textId="77777777" w:rsidR="002A4259" w:rsidRPr="00591CBD" w:rsidRDefault="002A4259" w:rsidP="00834962">
      <w:pPr>
        <w:pStyle w:val="SubclausewithAlphaafternumber"/>
      </w:pPr>
      <w:r w:rsidRPr="00591CBD">
        <w:t>any incident which relates to a work, health and safety issue; and</w:t>
      </w:r>
    </w:p>
    <w:p w14:paraId="6642B2B0" w14:textId="77777777" w:rsidR="002A4259" w:rsidRPr="00591CBD" w:rsidRDefault="002A4259" w:rsidP="00834962">
      <w:pPr>
        <w:pStyle w:val="SubclausewithAlphaafternumber"/>
      </w:pPr>
      <w:r w:rsidRPr="00591CBD">
        <w:t xml:space="preserve">any incident that may negatively impact upon the Department or bring </w:t>
      </w:r>
      <w:r w:rsidR="00640C84" w:rsidRPr="00591CBD">
        <w:t xml:space="preserve">the Provider or </w:t>
      </w:r>
      <w:r w:rsidRPr="00591CBD">
        <w:t>the Services into disrepute.</w:t>
      </w:r>
    </w:p>
    <w:p w14:paraId="27CDFA08" w14:textId="34615381" w:rsidR="002A4259" w:rsidRPr="00591CBD" w:rsidRDefault="002A4259" w:rsidP="00834962">
      <w:pPr>
        <w:pStyle w:val="Standardsubclause0"/>
      </w:pPr>
      <w:r w:rsidRPr="00591CBD">
        <w:t xml:space="preserve">Where an incident falls within clause </w:t>
      </w:r>
      <w:r w:rsidR="00396706">
        <w:fldChar w:fldCharType="begin" w:fldLock="1"/>
      </w:r>
      <w:r w:rsidR="00396706">
        <w:instrText xml:space="preserve"> REF _Ref73637972 \w \h </w:instrText>
      </w:r>
      <w:r w:rsidR="00396706">
        <w:fldChar w:fldCharType="separate"/>
      </w:r>
      <w:r w:rsidR="00C65C51">
        <w:t>120.1(a)</w:t>
      </w:r>
      <w:r w:rsidR="00396706">
        <w:fldChar w:fldCharType="end"/>
      </w:r>
      <w:r w:rsidRPr="00591CBD">
        <w:fldChar w:fldCharType="begin" w:fldLock="1"/>
      </w:r>
      <w:r w:rsidRPr="00591CBD">
        <w:instrText xml:space="preserve"> REF _Ref73637972 \r \h </w:instrText>
      </w:r>
      <w:r w:rsidR="00E43230" w:rsidRPr="00591CBD">
        <w:instrText xml:space="preserve"> \* MERGEFORMAT </w:instrText>
      </w:r>
      <w:r w:rsidRPr="00591CBD">
        <w:fldChar w:fldCharType="separate"/>
      </w:r>
      <w:r w:rsidR="00C65C51">
        <w:t>120.1(a)</w:t>
      </w:r>
      <w:r w:rsidRPr="00591CBD">
        <w:fldChar w:fldCharType="end"/>
      </w:r>
      <w:r w:rsidRPr="00591CBD">
        <w:t xml:space="preserve">, the Provider must also, as soon as possible, and </w:t>
      </w:r>
      <w:r w:rsidR="00640C84" w:rsidRPr="00591CBD">
        <w:t>on the same day</w:t>
      </w:r>
      <w:r w:rsidRPr="00591CBD">
        <w:t>, give full details of the accident, injury or death to the Department in the form specified in any Guidelines.</w:t>
      </w:r>
    </w:p>
    <w:p w14:paraId="23FDD48F" w14:textId="77777777" w:rsidR="002A4259" w:rsidRPr="00591CBD" w:rsidRDefault="002A4259" w:rsidP="00834962">
      <w:pPr>
        <w:pStyle w:val="Standardsubclause0"/>
      </w:pPr>
      <w:r w:rsidRPr="00591CBD">
        <w:t>The Provider must comply with any instructions issued by the Department or the Department’s insurance broker, and any Guidelines, in relation to insurance purchased by the Department for Participants.</w:t>
      </w:r>
    </w:p>
    <w:p w14:paraId="5BD028A5" w14:textId="77777777" w:rsidR="00AC06F3" w:rsidRPr="00591CBD" w:rsidRDefault="00DD7DCC" w:rsidP="000C573B">
      <w:pPr>
        <w:pStyle w:val="Style2"/>
      </w:pPr>
      <w:bookmarkStart w:id="2287" w:name="_Toc72743152"/>
      <w:bookmarkStart w:id="2288" w:name="_Toc72743510"/>
      <w:bookmarkStart w:id="2289" w:name="_Toc72743689"/>
      <w:bookmarkStart w:id="2290" w:name="_Toc72743868"/>
      <w:bookmarkStart w:id="2291" w:name="_Ref72752528"/>
      <w:bookmarkStart w:id="2292" w:name="_Toc79000565"/>
      <w:bookmarkStart w:id="2293" w:name="_Toc80265705"/>
      <w:bookmarkStart w:id="2294" w:name="_Toc179552387"/>
      <w:bookmarkStart w:id="2295" w:name="_Toc179552575"/>
      <w:bookmarkStart w:id="2296" w:name="_Toc179552776"/>
      <w:bookmarkStart w:id="2297" w:name="_Toc179553037"/>
      <w:bookmarkStart w:id="2298" w:name="_Toc179554930"/>
      <w:bookmarkStart w:id="2299" w:name="_Toc179794348"/>
      <w:bookmarkStart w:id="2300" w:name="_Toc205289403"/>
      <w:bookmarkEnd w:id="2287"/>
      <w:bookmarkEnd w:id="2288"/>
      <w:bookmarkEnd w:id="2289"/>
      <w:bookmarkEnd w:id="2290"/>
      <w:r w:rsidRPr="00591CBD">
        <w:t>Supervision</w:t>
      </w:r>
      <w:bookmarkEnd w:id="2291"/>
      <w:bookmarkEnd w:id="2292"/>
      <w:bookmarkEnd w:id="2293"/>
      <w:bookmarkEnd w:id="2294"/>
      <w:bookmarkEnd w:id="2295"/>
      <w:bookmarkEnd w:id="2296"/>
      <w:bookmarkEnd w:id="2297"/>
      <w:bookmarkEnd w:id="2298"/>
      <w:bookmarkEnd w:id="2299"/>
      <w:bookmarkEnd w:id="2300"/>
      <w:r w:rsidRPr="00591CBD">
        <w:t xml:space="preserve"> </w:t>
      </w:r>
    </w:p>
    <w:p w14:paraId="5BB432B5" w14:textId="57A3A7E2" w:rsidR="00AC06F3" w:rsidRPr="00591CBD" w:rsidRDefault="00DD7DCC" w:rsidP="00834962">
      <w:pPr>
        <w:pStyle w:val="Note-leftaligned"/>
      </w:pPr>
      <w:r w:rsidRPr="00591CBD">
        <w:t>Note:</w:t>
      </w:r>
      <w:r w:rsidR="002A4259" w:rsidRPr="00591CBD">
        <w:t xml:space="preserve"> Supervisors may be engaged/employed by the Provider </w:t>
      </w:r>
      <w:r w:rsidR="00F24ED0">
        <w:t xml:space="preserve">or a Subcontractor </w:t>
      </w:r>
      <w:r w:rsidR="002A4259" w:rsidRPr="00591CBD">
        <w:t xml:space="preserve">to supervise Activities or may be engaged/employed by Host Organisations to supervise Activities that they provide. </w:t>
      </w:r>
      <w:r w:rsidR="005E79EC">
        <w:t xml:space="preserve">EST Providers </w:t>
      </w:r>
      <w:r w:rsidR="002A4259" w:rsidRPr="00591CBD">
        <w:t>are responsible for organising Supervision in relation to Activities they provide and for conducting relevant checks on their Personnel and Supervisors prior to their involvement.</w:t>
      </w:r>
      <w:r w:rsidRPr="00591CBD">
        <w:t xml:space="preserve"> </w:t>
      </w:r>
    </w:p>
    <w:p w14:paraId="2B0A31C2" w14:textId="77777777" w:rsidR="00DD1652" w:rsidRPr="00591CBD" w:rsidRDefault="00DD1652" w:rsidP="00834962">
      <w:pPr>
        <w:pStyle w:val="Standardsubclause0"/>
      </w:pPr>
      <w:r w:rsidRPr="00591CBD">
        <w:t>The Provider must, subject to and in accordance with any Guidelines, ensure that:</w:t>
      </w:r>
    </w:p>
    <w:p w14:paraId="41239773" w14:textId="77777777" w:rsidR="00DD1652" w:rsidRPr="00591CBD" w:rsidRDefault="00DD1652" w:rsidP="00834962">
      <w:pPr>
        <w:pStyle w:val="SubclausewithAlphaafternumber"/>
      </w:pPr>
      <w:r w:rsidRPr="00591CBD">
        <w:t xml:space="preserve">it or, where relevant, each Host Organisation, provides adequate and appropriate Supervision so that relevant Participants are undertaking appropriate tasks and operating in a healthy and safe environment; </w:t>
      </w:r>
    </w:p>
    <w:p w14:paraId="0D75E48E" w14:textId="77777777" w:rsidR="00DD1652" w:rsidRPr="00591CBD" w:rsidRDefault="00DD1652" w:rsidP="00834962">
      <w:pPr>
        <w:pStyle w:val="SubclausewithAlphaafternumber"/>
      </w:pPr>
      <w:r w:rsidRPr="00591CBD">
        <w:t>the Supervision provided is continuous over the entire duration of the Activity where:</w:t>
      </w:r>
    </w:p>
    <w:p w14:paraId="7ECDE3E3" w14:textId="77777777" w:rsidR="00DD1652" w:rsidRPr="00591CBD" w:rsidRDefault="00DD1652" w:rsidP="005E1682">
      <w:pPr>
        <w:pStyle w:val="SubclausewithRoman"/>
        <w:keepNext/>
      </w:pPr>
      <w:r w:rsidRPr="00591CBD">
        <w:t xml:space="preserve">any Activity involves: </w:t>
      </w:r>
    </w:p>
    <w:p w14:paraId="3BAC8688" w14:textId="77777777" w:rsidR="00DD1652" w:rsidRPr="00591CBD" w:rsidRDefault="00DD1652" w:rsidP="00056BBD">
      <w:pPr>
        <w:pStyle w:val="SubclausewithUpperAlpha"/>
      </w:pPr>
      <w:r w:rsidRPr="00591CBD">
        <w:t xml:space="preserve">people who are elderly, disabled or otherwise vulnerable; or </w:t>
      </w:r>
    </w:p>
    <w:p w14:paraId="64B1EE0A" w14:textId="77777777" w:rsidR="00DD1652" w:rsidRPr="00591CBD" w:rsidRDefault="00DD1652" w:rsidP="00056BBD">
      <w:pPr>
        <w:pStyle w:val="SubclausewithUpperAlpha"/>
      </w:pPr>
      <w:r w:rsidRPr="00591CBD">
        <w:t>Children (excluding other Participants); or</w:t>
      </w:r>
    </w:p>
    <w:p w14:paraId="1905DF49" w14:textId="77777777" w:rsidR="00DD1652" w:rsidRPr="004401D7" w:rsidRDefault="00DD1652" w:rsidP="002B13BA">
      <w:pPr>
        <w:pStyle w:val="SubclausewithRoman"/>
      </w:pPr>
      <w:r w:rsidRPr="00591CBD">
        <w:t xml:space="preserve">the Provider otherwise considers that Supervision should be continuous having regard to the nature of the </w:t>
      </w:r>
      <w:r w:rsidRPr="004401D7">
        <w:t xml:space="preserve">tasks to be undertaken, the potential Participants </w:t>
      </w:r>
      <w:r w:rsidR="00A10272" w:rsidRPr="004401D7">
        <w:t xml:space="preserve">in the Activity </w:t>
      </w:r>
      <w:r w:rsidRPr="004401D7">
        <w:t>and any risks identified in the relevant Risk Assessments.</w:t>
      </w:r>
    </w:p>
    <w:p w14:paraId="1153AB58" w14:textId="21D6E92A" w:rsidR="00DD1652" w:rsidRPr="00591CBD" w:rsidRDefault="00DD1652" w:rsidP="00834962">
      <w:pPr>
        <w:pStyle w:val="Standardsubclause0"/>
      </w:pPr>
      <w:r w:rsidRPr="00591CBD">
        <w:lastRenderedPageBreak/>
        <w:t xml:space="preserve">The Provider must conduct relevant checks on all Participants and all relevant Personnel and Supervisors in accordance with clause </w:t>
      </w:r>
      <w:r w:rsidRPr="00591CBD">
        <w:fldChar w:fldCharType="begin" w:fldLock="1"/>
      </w:r>
      <w:r w:rsidRPr="00591CBD">
        <w:instrText xml:space="preserve"> REF _Ref69989682 \r \h </w:instrText>
      </w:r>
      <w:r w:rsidR="00CA02F3" w:rsidRPr="00591CBD">
        <w:instrText xml:space="preserve"> \* MERGEFORMAT </w:instrText>
      </w:r>
      <w:r w:rsidRPr="00591CBD">
        <w:fldChar w:fldCharType="separate"/>
      </w:r>
      <w:r w:rsidR="00C65C51">
        <w:t>72</w:t>
      </w:r>
      <w:r w:rsidRPr="00591CBD">
        <w:fldChar w:fldCharType="end"/>
      </w:r>
      <w:r w:rsidRPr="00591CBD">
        <w:t xml:space="preserve">. </w:t>
      </w:r>
    </w:p>
    <w:p w14:paraId="51E10ECF" w14:textId="77777777" w:rsidR="00F24ED0" w:rsidRDefault="00DD1652" w:rsidP="00834962">
      <w:pPr>
        <w:pStyle w:val="Standardsubclause0"/>
      </w:pPr>
      <w:bookmarkStart w:id="2301" w:name="_Ref73886434"/>
      <w:r w:rsidRPr="00591CBD">
        <w:t xml:space="preserve">The Provider must ensure that </w:t>
      </w:r>
      <w:r w:rsidR="00F24ED0">
        <w:t>any:</w:t>
      </w:r>
    </w:p>
    <w:p w14:paraId="4201EBBF" w14:textId="684DABEE" w:rsidR="00F24ED0" w:rsidRDefault="004B4739" w:rsidP="00834962">
      <w:pPr>
        <w:pStyle w:val="SubclausewithAlphaafternumber"/>
      </w:pPr>
      <w:r>
        <w:t xml:space="preserve">Provider </w:t>
      </w:r>
      <w:r w:rsidR="00DD1652" w:rsidRPr="00591CBD">
        <w:t>Personnel</w:t>
      </w:r>
      <w:r w:rsidR="00530479">
        <w:t>, Host Organisation</w:t>
      </w:r>
      <w:r w:rsidR="00F24ED0">
        <w:t xml:space="preserve"> or Subcontractor who ha</w:t>
      </w:r>
      <w:r w:rsidR="00530479">
        <w:t>s</w:t>
      </w:r>
      <w:r w:rsidR="00F24ED0">
        <w:t xml:space="preserve"> direct involvement in (including where they have close contact with Participants); and</w:t>
      </w:r>
    </w:p>
    <w:p w14:paraId="5EBDE257" w14:textId="77777777" w:rsidR="00F24ED0" w:rsidRDefault="00DD1652" w:rsidP="00834962">
      <w:pPr>
        <w:pStyle w:val="SubclausewithAlphaafternumber"/>
      </w:pPr>
      <w:r w:rsidRPr="00591CBD">
        <w:t>Supervisor for</w:t>
      </w:r>
      <w:r w:rsidR="00F24ED0">
        <w:t>,</w:t>
      </w:r>
    </w:p>
    <w:p w14:paraId="35A10949" w14:textId="443873BB" w:rsidR="00DD1652" w:rsidRPr="00591CBD" w:rsidRDefault="00DD1652" w:rsidP="00834962">
      <w:pPr>
        <w:pStyle w:val="StandardSubclause-Indent"/>
      </w:pPr>
      <w:r w:rsidRPr="00591CBD">
        <w:t xml:space="preserve">any Observational Work Experience Placement or </w:t>
      </w:r>
      <w:r w:rsidR="00B30CB8" w:rsidRPr="00B30CB8">
        <w:t xml:space="preserve">Provider Sourced </w:t>
      </w:r>
      <w:r w:rsidRPr="00591CBD">
        <w:t>Voluntary Work:</w:t>
      </w:r>
      <w:bookmarkEnd w:id="2301"/>
      <w:r w:rsidRPr="00591CBD">
        <w:t xml:space="preserve"> </w:t>
      </w:r>
    </w:p>
    <w:p w14:paraId="7DEDFBA6" w14:textId="77777777" w:rsidR="00DD1652" w:rsidRPr="00591CBD" w:rsidRDefault="00F24ED0" w:rsidP="00834962">
      <w:pPr>
        <w:pStyle w:val="SubclausewithAlphaafternumber"/>
      </w:pPr>
      <w:r>
        <w:t>is a</w:t>
      </w:r>
      <w:r w:rsidR="00DD1652" w:rsidRPr="00591CBD">
        <w:t xml:space="preserve"> fit and proper person to be involved in the </w:t>
      </w:r>
      <w:r>
        <w:t xml:space="preserve">relevant </w:t>
      </w:r>
      <w:r w:rsidR="00DD1652" w:rsidRPr="00591CBD">
        <w:t>Activit</w:t>
      </w:r>
      <w:r>
        <w:t>y</w:t>
      </w:r>
      <w:r w:rsidR="00DD1652" w:rsidRPr="00591CBD">
        <w:t>;</w:t>
      </w:r>
      <w:r w:rsidR="00640C84" w:rsidRPr="00591CBD">
        <w:t xml:space="preserve"> and</w:t>
      </w:r>
    </w:p>
    <w:p w14:paraId="2DDC101C" w14:textId="77777777" w:rsidR="00DD1652" w:rsidRPr="00591CBD" w:rsidRDefault="00DD1652" w:rsidP="00834962">
      <w:pPr>
        <w:pStyle w:val="SubclausewithAlphaafternumber"/>
      </w:pPr>
      <w:r w:rsidRPr="00591CBD">
        <w:t>ha</w:t>
      </w:r>
      <w:r w:rsidR="00F24ED0">
        <w:t>s</w:t>
      </w:r>
      <w:r w:rsidRPr="00591CBD">
        <w:t xml:space="preserve"> a high level of skill/knowledge, training and/or experience in:</w:t>
      </w:r>
    </w:p>
    <w:p w14:paraId="6E62BEF0" w14:textId="06C9B0CA" w:rsidR="00DD1652" w:rsidRPr="00591CBD" w:rsidRDefault="00F24ED0" w:rsidP="002B13BA">
      <w:pPr>
        <w:pStyle w:val="SubclausewithRoman"/>
      </w:pPr>
      <w:r>
        <w:t>each</w:t>
      </w:r>
      <w:r w:rsidRPr="00591CBD">
        <w:t xml:space="preserve"> </w:t>
      </w:r>
      <w:r w:rsidR="00DD1652" w:rsidRPr="00591CBD">
        <w:t xml:space="preserve">part of </w:t>
      </w:r>
      <w:r>
        <w:t>the</w:t>
      </w:r>
      <w:r w:rsidRPr="00591CBD">
        <w:t xml:space="preserve"> </w:t>
      </w:r>
      <w:r w:rsidR="00DD1652" w:rsidRPr="00591CBD">
        <w:t xml:space="preserve">Activity </w:t>
      </w:r>
      <w:r>
        <w:t xml:space="preserve">they are involved </w:t>
      </w:r>
      <w:r w:rsidR="00DD1652" w:rsidRPr="00591CBD">
        <w:t>in; and</w:t>
      </w:r>
    </w:p>
    <w:p w14:paraId="5D43E2F0" w14:textId="77777777" w:rsidR="00DD1652" w:rsidRPr="00591CBD" w:rsidRDefault="00DD1652" w:rsidP="002B13BA">
      <w:pPr>
        <w:pStyle w:val="SubclausewithRoman"/>
        <w:rPr>
          <w:rStyle w:val="CUNote"/>
          <w:rFonts w:cstheme="minorHAnsi"/>
        </w:rPr>
      </w:pPr>
      <w:r w:rsidRPr="00591CBD">
        <w:t>working with, training and supervising individuals in such activities</w:t>
      </w:r>
      <w:r w:rsidR="00640C84" w:rsidRPr="00591CBD">
        <w:t>.</w:t>
      </w:r>
      <w:r w:rsidR="00ED0D5B">
        <w:t xml:space="preserve"> </w:t>
      </w:r>
      <w:bookmarkStart w:id="2302" w:name="_Ref73624807"/>
    </w:p>
    <w:p w14:paraId="106604CE" w14:textId="77777777" w:rsidR="00F24ED0" w:rsidRDefault="00DD1652" w:rsidP="00834962">
      <w:pPr>
        <w:pStyle w:val="Standardsubclause0"/>
      </w:pPr>
      <w:bookmarkStart w:id="2303" w:name="_Ref73636121"/>
      <w:r w:rsidRPr="00591CBD">
        <w:t>The Department may give Notice, on reasonable grounds related to the performance of any Activity, requiring the Provider to remove, or arrange for the removal of</w:t>
      </w:r>
      <w:r w:rsidR="00F24ED0">
        <w:t xml:space="preserve"> any:</w:t>
      </w:r>
    </w:p>
    <w:p w14:paraId="34D310BA" w14:textId="68AB11A6" w:rsidR="00F24ED0" w:rsidRDefault="004B4739" w:rsidP="00834962">
      <w:pPr>
        <w:pStyle w:val="SubclausewithAlphaafternumber"/>
      </w:pPr>
      <w:r>
        <w:t>Provider</w:t>
      </w:r>
      <w:r w:rsidR="00F24ED0">
        <w:t xml:space="preserve"> </w:t>
      </w:r>
      <w:r w:rsidR="00E911F0">
        <w:t>Personnel</w:t>
      </w:r>
      <w:r w:rsidR="00530479">
        <w:t>, Host Organisation</w:t>
      </w:r>
      <w:r w:rsidR="00F24ED0">
        <w:t xml:space="preserve"> or Subcontractor who ha</w:t>
      </w:r>
      <w:r w:rsidR="00530479">
        <w:t>s</w:t>
      </w:r>
      <w:r w:rsidR="00F24ED0">
        <w:t xml:space="preserve"> direct involvement in the Activity (including where they have close contact with Participants); and/or</w:t>
      </w:r>
    </w:p>
    <w:p w14:paraId="20358AC3" w14:textId="77777777" w:rsidR="00F24ED0" w:rsidRDefault="00DD1652" w:rsidP="00834962">
      <w:pPr>
        <w:pStyle w:val="SubclausewithAlphaafternumber"/>
      </w:pPr>
      <w:r w:rsidRPr="00591CBD">
        <w:t>Supervisor, whether engaged by the Provider</w:t>
      </w:r>
      <w:r w:rsidR="00F24ED0">
        <w:t>, any Subcontractor</w:t>
      </w:r>
      <w:r w:rsidRPr="00591CBD">
        <w:t xml:space="preserve"> or </w:t>
      </w:r>
      <w:r w:rsidR="00F24ED0">
        <w:t>any</w:t>
      </w:r>
      <w:r w:rsidRPr="00591CBD">
        <w:t xml:space="preserve"> Host Organisation, </w:t>
      </w:r>
    </w:p>
    <w:p w14:paraId="4119107D" w14:textId="77777777" w:rsidR="00DD1652" w:rsidRPr="00591CBD" w:rsidRDefault="00DD1652" w:rsidP="00834962">
      <w:pPr>
        <w:pStyle w:val="Standardsubclause0"/>
        <w:numPr>
          <w:ilvl w:val="0"/>
          <w:numId w:val="0"/>
        </w:numPr>
        <w:ind w:left="1220"/>
      </w:pPr>
      <w:r w:rsidRPr="00591CBD">
        <w:t>from work on the Activity.</w:t>
      </w:r>
      <w:bookmarkEnd w:id="2302"/>
      <w:bookmarkEnd w:id="2303"/>
      <w:r w:rsidRPr="00591CBD">
        <w:t xml:space="preserve"> </w:t>
      </w:r>
    </w:p>
    <w:p w14:paraId="799A6758" w14:textId="566E0A7E" w:rsidR="00DD1652" w:rsidRPr="00591CBD" w:rsidRDefault="00DD1652" w:rsidP="00834962">
      <w:pPr>
        <w:pStyle w:val="Standardsubclause0"/>
      </w:pPr>
      <w:r w:rsidRPr="00591CBD">
        <w:t xml:space="preserve">Where the Department gives Notice under clause </w:t>
      </w:r>
      <w:r w:rsidRPr="00591CBD">
        <w:fldChar w:fldCharType="begin" w:fldLock="1"/>
      </w:r>
      <w:r w:rsidRPr="00591CBD">
        <w:instrText xml:space="preserve"> REF _Ref73636121 \r \h </w:instrText>
      </w:r>
      <w:r w:rsidR="00E43230" w:rsidRPr="00591CBD">
        <w:instrText xml:space="preserve"> \* MERGEFORMAT </w:instrText>
      </w:r>
      <w:r w:rsidRPr="00591CBD">
        <w:fldChar w:fldCharType="separate"/>
      </w:r>
      <w:r w:rsidR="00C65C51">
        <w:t>121.4</w:t>
      </w:r>
      <w:r w:rsidRPr="00591CBD">
        <w:fldChar w:fldCharType="end"/>
      </w:r>
      <w:r w:rsidRPr="00591CBD">
        <w:t xml:space="preserve">, the Provider must, at its own cost, promptly arrange for the removal of </w:t>
      </w:r>
      <w:r w:rsidR="00F24ED0">
        <w:t>the relevant Personnel or</w:t>
      </w:r>
      <w:r w:rsidRPr="00591CBD">
        <w:t xml:space="preserve"> Supervisor from work on the Activity and their replacement with one or more </w:t>
      </w:r>
      <w:r w:rsidR="00F24ED0">
        <w:t xml:space="preserve">Personnel or </w:t>
      </w:r>
      <w:r w:rsidRPr="00591CBD">
        <w:t>Supervisors acceptable to the Department.</w:t>
      </w:r>
    </w:p>
    <w:p w14:paraId="337B964D" w14:textId="0C8D0AE7" w:rsidR="00DD1652" w:rsidRPr="00591CBD" w:rsidRDefault="00DD1652" w:rsidP="00834962">
      <w:pPr>
        <w:pStyle w:val="Standardsubclause0"/>
      </w:pPr>
      <w:r w:rsidRPr="00591CBD">
        <w:t>The Provider must ensure that each Supervisor, whether engaged by the Provider</w:t>
      </w:r>
      <w:r w:rsidR="00F24ED0">
        <w:t>, a Subcontractor</w:t>
      </w:r>
      <w:r w:rsidRPr="00591CBD">
        <w:t xml:space="preserve"> or a Host Organisation, is aware of the requirement to notify the Provider of:</w:t>
      </w:r>
    </w:p>
    <w:p w14:paraId="2741E137" w14:textId="77777777" w:rsidR="00DD1652" w:rsidRPr="004401D7" w:rsidRDefault="00DD1652" w:rsidP="00834962">
      <w:pPr>
        <w:pStyle w:val="SubclausewithAlphaafternumber"/>
      </w:pPr>
      <w:r w:rsidRPr="00591CBD">
        <w:t xml:space="preserve">the non-attendance at all </w:t>
      </w:r>
      <w:r w:rsidRPr="004401D7">
        <w:t>relevant Activities; and</w:t>
      </w:r>
    </w:p>
    <w:p w14:paraId="2569BB45" w14:textId="77777777" w:rsidR="00DD1652" w:rsidRPr="00591CBD" w:rsidRDefault="00DD1652" w:rsidP="00834962">
      <w:pPr>
        <w:pStyle w:val="SubclausewithAlphaafternumber"/>
      </w:pPr>
      <w:r w:rsidRPr="004401D7">
        <w:t xml:space="preserve">any other non-compliance </w:t>
      </w:r>
      <w:r w:rsidR="003E2713" w:rsidRPr="004401D7">
        <w:t xml:space="preserve">in connection </w:t>
      </w:r>
      <w:r w:rsidRPr="004401D7">
        <w:t>with</w:t>
      </w:r>
      <w:r w:rsidRPr="00591CBD">
        <w:t xml:space="preserve"> the Activities,</w:t>
      </w:r>
    </w:p>
    <w:p w14:paraId="64421A0F" w14:textId="77777777" w:rsidR="00DD1652" w:rsidRPr="00591CBD" w:rsidRDefault="00DD1652" w:rsidP="00834962">
      <w:pPr>
        <w:pStyle w:val="Standardsubclause0"/>
        <w:numPr>
          <w:ilvl w:val="0"/>
          <w:numId w:val="0"/>
        </w:numPr>
        <w:ind w:left="1220"/>
      </w:pPr>
      <w:r w:rsidRPr="00591CBD">
        <w:t>of a Participant as soon as practicable, in accordance with any Guidelines.</w:t>
      </w:r>
    </w:p>
    <w:p w14:paraId="56EEA30A" w14:textId="77777777" w:rsidR="00DD1652" w:rsidRPr="00591CBD" w:rsidRDefault="00DD1652" w:rsidP="00834962">
      <w:pPr>
        <w:pStyle w:val="Standardsubclause0"/>
      </w:pPr>
      <w:r w:rsidRPr="00591CBD">
        <w:t>All Supervisors who:</w:t>
      </w:r>
    </w:p>
    <w:p w14:paraId="1BF19E90" w14:textId="263BA301" w:rsidR="00DD1652" w:rsidRPr="00591CBD" w:rsidRDefault="00DD1652" w:rsidP="00834962">
      <w:pPr>
        <w:pStyle w:val="SubclausewithAlphaafternumber"/>
      </w:pPr>
      <w:r w:rsidRPr="00591CBD">
        <w:lastRenderedPageBreak/>
        <w:t xml:space="preserve">are contracted by the Provider to provide Supervision for any Observational Work Experience Placement </w:t>
      </w:r>
      <w:r w:rsidR="00FB7B7A">
        <w:t xml:space="preserve">or Provider Sourced Voluntary Work </w:t>
      </w:r>
      <w:r w:rsidRPr="00591CBD">
        <w:t>that the Provider provides itself; and</w:t>
      </w:r>
    </w:p>
    <w:p w14:paraId="1F5CAB51" w14:textId="77777777" w:rsidR="00DD1652" w:rsidRPr="00591CBD" w:rsidRDefault="00DD1652" w:rsidP="00834962">
      <w:pPr>
        <w:pStyle w:val="SubclausewithAlphaafternumber"/>
      </w:pPr>
      <w:r w:rsidRPr="00591CBD">
        <w:t xml:space="preserve">are not employees of the Provider, </w:t>
      </w:r>
    </w:p>
    <w:p w14:paraId="41251453" w14:textId="3CDBAEB2" w:rsidR="00AC06F3" w:rsidRPr="00591CBD" w:rsidRDefault="00DD1652" w:rsidP="00834962">
      <w:pPr>
        <w:pStyle w:val="Standardsubclause0"/>
        <w:numPr>
          <w:ilvl w:val="0"/>
          <w:numId w:val="0"/>
        </w:numPr>
        <w:ind w:left="1220"/>
      </w:pPr>
      <w:r w:rsidRPr="00591CBD">
        <w:t xml:space="preserve">are deemed to be approved Subcontractors for the purposes of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C65C51">
        <w:t>51</w:t>
      </w:r>
      <w:r w:rsidRPr="00591CBD">
        <w:fldChar w:fldCharType="end"/>
      </w:r>
      <w:r w:rsidRPr="00591CBD">
        <w:t>.</w:t>
      </w:r>
    </w:p>
    <w:p w14:paraId="5A1C44D1" w14:textId="790AD08E" w:rsidR="00701F54" w:rsidRDefault="00701F54" w:rsidP="00B8782E">
      <w:pPr>
        <w:pStyle w:val="Heading4"/>
      </w:pPr>
      <w:bookmarkStart w:id="2304" w:name="_Ref77889713"/>
      <w:bookmarkStart w:id="2305" w:name="_Toc79000567"/>
      <w:bookmarkStart w:id="2306" w:name="_Toc80265707"/>
      <w:bookmarkStart w:id="2307" w:name="_Ref76622978"/>
      <w:r w:rsidRPr="00701F54">
        <w:t xml:space="preserve"> </w:t>
      </w:r>
      <w:bookmarkStart w:id="2308" w:name="_Toc179552040"/>
      <w:bookmarkStart w:id="2309" w:name="_Toc179552155"/>
      <w:bookmarkStart w:id="2310" w:name="_Toc179552388"/>
      <w:bookmarkStart w:id="2311" w:name="_Toc179552576"/>
      <w:bookmarkStart w:id="2312" w:name="_Toc179552777"/>
      <w:bookmarkStart w:id="2313" w:name="_Toc179553038"/>
      <w:bookmarkStart w:id="2314" w:name="_Toc179554931"/>
      <w:bookmarkStart w:id="2315" w:name="_Toc179794349"/>
      <w:bookmarkStart w:id="2316" w:name="_Toc205289404"/>
      <w:r w:rsidRPr="00701F54">
        <w:t>Section B3.3 – Requirements for Activities</w:t>
      </w:r>
      <w:bookmarkEnd w:id="2308"/>
      <w:bookmarkEnd w:id="2309"/>
      <w:bookmarkEnd w:id="2310"/>
      <w:bookmarkEnd w:id="2311"/>
      <w:bookmarkEnd w:id="2312"/>
      <w:bookmarkEnd w:id="2313"/>
      <w:bookmarkEnd w:id="2314"/>
      <w:bookmarkEnd w:id="2315"/>
      <w:bookmarkEnd w:id="2316"/>
    </w:p>
    <w:p w14:paraId="236A19DB" w14:textId="1F714710" w:rsidR="00640C84" w:rsidRPr="00591CBD" w:rsidRDefault="00640C84" w:rsidP="000C573B">
      <w:pPr>
        <w:pStyle w:val="Style2"/>
      </w:pPr>
      <w:bookmarkStart w:id="2317" w:name="_Ref157679164"/>
      <w:bookmarkStart w:id="2318" w:name="_Toc179552389"/>
      <w:bookmarkStart w:id="2319" w:name="_Toc179552577"/>
      <w:bookmarkStart w:id="2320" w:name="_Toc179552778"/>
      <w:bookmarkStart w:id="2321" w:name="_Toc179553039"/>
      <w:bookmarkStart w:id="2322" w:name="_Toc179554932"/>
      <w:bookmarkStart w:id="2323" w:name="_Toc179794350"/>
      <w:bookmarkStart w:id="2324" w:name="_Toc205289405"/>
      <w:r w:rsidRPr="00591CBD">
        <w:t>Voluntary Work</w:t>
      </w:r>
      <w:bookmarkEnd w:id="2304"/>
      <w:bookmarkEnd w:id="2305"/>
      <w:bookmarkEnd w:id="2306"/>
      <w:bookmarkEnd w:id="2317"/>
      <w:bookmarkEnd w:id="2318"/>
      <w:bookmarkEnd w:id="2319"/>
      <w:bookmarkEnd w:id="2320"/>
      <w:bookmarkEnd w:id="2321"/>
      <w:bookmarkEnd w:id="2322"/>
      <w:bookmarkEnd w:id="2323"/>
      <w:bookmarkEnd w:id="2324"/>
    </w:p>
    <w:p w14:paraId="386EB370" w14:textId="77777777" w:rsidR="00640C84" w:rsidRPr="00591CBD" w:rsidRDefault="00640C84" w:rsidP="00834962">
      <w:pPr>
        <w:pStyle w:val="Standardsubclause0"/>
      </w:pPr>
      <w:r w:rsidRPr="00591CBD">
        <w:t xml:space="preserve">The Department and the Provider acknowledge and agree that the objective of </w:t>
      </w:r>
      <w:r w:rsidR="00555F24" w:rsidRPr="00591CBD">
        <w:t>V</w:t>
      </w:r>
      <w:r w:rsidRPr="00591CBD">
        <w:t xml:space="preserve">oluntary </w:t>
      </w:r>
      <w:r w:rsidR="00555F24" w:rsidRPr="00591CBD">
        <w:t>W</w:t>
      </w:r>
      <w:r w:rsidRPr="00591CBD">
        <w:t>ork is to develop Participants' skills and experience with not-for-profit organisations or charities.</w:t>
      </w:r>
    </w:p>
    <w:p w14:paraId="09E6911B" w14:textId="719141B7" w:rsidR="00640C84" w:rsidRPr="00591CBD" w:rsidRDefault="00640C84" w:rsidP="00834962">
      <w:pPr>
        <w:pStyle w:val="Standardsubclause0"/>
      </w:pPr>
      <w:r w:rsidRPr="00591CBD">
        <w:t>The Provider may, in accordance with</w:t>
      </w:r>
      <w:r w:rsidR="00722EC6">
        <w:t xml:space="preserve"> </w:t>
      </w:r>
      <w:r w:rsidR="00273E54" w:rsidRPr="00591CBD">
        <w:t>Section B3.1 – Activities for Participants</w:t>
      </w:r>
      <w:r w:rsidRPr="00591CBD">
        <w:t xml:space="preserve">, </w:t>
      </w:r>
      <w:r w:rsidR="00273E54" w:rsidRPr="00591CBD">
        <w:t>Section B3.2 - Work health and safety</w:t>
      </w:r>
      <w:r w:rsidRPr="00591CBD">
        <w:t xml:space="preserve"> and any Guidelines, arrange </w:t>
      </w:r>
      <w:r w:rsidR="004401D7" w:rsidRPr="009E0156">
        <w:t xml:space="preserve">Provider Sourced </w:t>
      </w:r>
      <w:r w:rsidRPr="009E0156">
        <w:t>Voluntary Work</w:t>
      </w:r>
      <w:r w:rsidRPr="00591CBD">
        <w:t xml:space="preserve"> with eligible not-for-profit organisations or charities. </w:t>
      </w:r>
    </w:p>
    <w:p w14:paraId="6D595BDF" w14:textId="2173C57A" w:rsidR="00640C84" w:rsidRPr="00591CBD" w:rsidRDefault="00AD7352" w:rsidP="00834962">
      <w:pPr>
        <w:pStyle w:val="Standardsubclause0"/>
      </w:pPr>
      <w:r w:rsidRPr="00591CBD">
        <w:t>The Provider acknowledges and agrees that</w:t>
      </w:r>
      <w:r w:rsidR="007B2EAB" w:rsidRPr="00591CBD">
        <w:t xml:space="preserve"> Participants </w:t>
      </w:r>
      <w:r w:rsidR="00640C84" w:rsidRPr="00591CBD">
        <w:t xml:space="preserve">will be able to arrange their own volunteering opportunities, and where this occurs the </w:t>
      </w:r>
      <w:r w:rsidR="001A0EDB">
        <w:t xml:space="preserve">Participant Sourced </w:t>
      </w:r>
      <w:r w:rsidR="00640C84" w:rsidRPr="00591CBD">
        <w:t xml:space="preserve">Voluntary Work is not subject to this clause </w:t>
      </w:r>
      <w:r w:rsidR="00FD6FEF">
        <w:fldChar w:fldCharType="begin" w:fldLock="1"/>
      </w:r>
      <w:r w:rsidR="00FD6FEF">
        <w:instrText xml:space="preserve"> REF _Ref157679164 \r \h </w:instrText>
      </w:r>
      <w:r w:rsidR="00FD6FEF">
        <w:fldChar w:fldCharType="separate"/>
      </w:r>
      <w:r w:rsidR="00C65C51">
        <w:t>122</w:t>
      </w:r>
      <w:r w:rsidR="00FD6FEF">
        <w:fldChar w:fldCharType="end"/>
      </w:r>
      <w:r w:rsidR="00640C84" w:rsidRPr="00591CBD">
        <w:t>.</w:t>
      </w:r>
    </w:p>
    <w:p w14:paraId="7F33AF2E" w14:textId="77777777" w:rsidR="007F1CAC" w:rsidRPr="00591CBD" w:rsidRDefault="007F1CAC" w:rsidP="000C573B">
      <w:pPr>
        <w:pStyle w:val="Style2"/>
      </w:pPr>
      <w:bookmarkStart w:id="2325" w:name="_Ref74252443"/>
      <w:bookmarkStart w:id="2326" w:name="_Toc74814525"/>
      <w:bookmarkStart w:id="2327" w:name="_Toc79000570"/>
      <w:bookmarkStart w:id="2328" w:name="_Toc80265710"/>
      <w:bookmarkStart w:id="2329" w:name="_Toc179552390"/>
      <w:bookmarkStart w:id="2330" w:name="_Toc179552578"/>
      <w:bookmarkStart w:id="2331" w:name="_Toc179552779"/>
      <w:bookmarkStart w:id="2332" w:name="_Toc179553040"/>
      <w:bookmarkStart w:id="2333" w:name="_Toc179554933"/>
      <w:bookmarkStart w:id="2334" w:name="_Toc179794351"/>
      <w:bookmarkStart w:id="2335" w:name="_Toc205289406"/>
      <w:bookmarkStart w:id="2336" w:name="_Ref73527994"/>
      <w:bookmarkEnd w:id="2307"/>
      <w:r w:rsidRPr="00591CBD">
        <w:t>Observational Work Experience</w:t>
      </w:r>
      <w:bookmarkEnd w:id="2325"/>
      <w:r w:rsidRPr="00591CBD">
        <w:t xml:space="preserve"> Placement</w:t>
      </w:r>
      <w:bookmarkEnd w:id="2326"/>
      <w:bookmarkEnd w:id="2327"/>
      <w:bookmarkEnd w:id="2328"/>
      <w:bookmarkEnd w:id="2329"/>
      <w:bookmarkEnd w:id="2330"/>
      <w:bookmarkEnd w:id="2331"/>
      <w:bookmarkEnd w:id="2332"/>
      <w:bookmarkEnd w:id="2333"/>
      <w:bookmarkEnd w:id="2334"/>
      <w:bookmarkEnd w:id="2335"/>
    </w:p>
    <w:p w14:paraId="7CD4742A" w14:textId="77777777" w:rsidR="00F30B0F" w:rsidRPr="00591CBD" w:rsidRDefault="007F1CAC" w:rsidP="00834962">
      <w:pPr>
        <w:pStyle w:val="Standardsubclause0"/>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r w:rsidR="00551851" w:rsidRPr="00591CBD">
        <w:t xml:space="preserve"> </w:t>
      </w:r>
      <w:r w:rsidRPr="00591CBD">
        <w:t>the objective of Observational Work Experience Placements is to enable eligible Participants to undertake short-term, unpaid, observational work experience placements to build soft skills and gain a better understanding of the workplace or potential career opportunities</w:t>
      </w:r>
      <w:r w:rsidR="008C5F5C" w:rsidRPr="00591CBD">
        <w:t>.</w:t>
      </w:r>
    </w:p>
    <w:p w14:paraId="7D796438" w14:textId="757BD3D2" w:rsidR="007F1CAC" w:rsidRPr="00591CBD" w:rsidRDefault="007F1CAC" w:rsidP="00834962">
      <w:pPr>
        <w:pStyle w:val="Standardsubclause0"/>
      </w:pPr>
      <w:r w:rsidRPr="00591CBD">
        <w:t>The Provide</w:t>
      </w:r>
      <w:r w:rsidR="004C6B30" w:rsidRPr="00591CBD">
        <w:t>r</w:t>
      </w:r>
      <w:r w:rsidRPr="00591CBD">
        <w:t xml:space="preserve"> may, in accordance with </w:t>
      </w:r>
      <w:r w:rsidR="00273E54" w:rsidRPr="00591CBD">
        <w:t>Section B3.1 – Activities for Participants</w:t>
      </w:r>
      <w:r w:rsidR="00A261C9" w:rsidRPr="00591CBD">
        <w:t xml:space="preserve">, </w:t>
      </w:r>
      <w:r w:rsidR="00273E54" w:rsidRPr="00591CBD">
        <w:t>Section B3.2 - Work health and safety</w:t>
      </w:r>
      <w:r w:rsidR="00142EE4" w:rsidRPr="00591CBD">
        <w:t xml:space="preserve"> and any Guidelines</w:t>
      </w:r>
      <w:r w:rsidRPr="00591CBD">
        <w:t xml:space="preserve">, arrange Observational Work Experience Placements </w:t>
      </w:r>
      <w:r w:rsidR="00FC083E" w:rsidRPr="00591CBD">
        <w:t>for</w:t>
      </w:r>
      <w:r w:rsidRPr="00591CBD">
        <w:t xml:space="preserve"> eligible Participants. </w:t>
      </w:r>
    </w:p>
    <w:p w14:paraId="3506A704" w14:textId="709B6FC2" w:rsidR="007F1CAC" w:rsidRPr="00FB0656" w:rsidRDefault="003917BB" w:rsidP="00834962">
      <w:pPr>
        <w:pStyle w:val="Standardsubclause0"/>
        <w:rPr>
          <w:rFonts w:cstheme="minorHAnsi"/>
          <w:b/>
          <w:shd w:val="clear" w:color="auto" w:fill="FFFF00"/>
        </w:rPr>
      </w:pPr>
      <w:r w:rsidRPr="00FB0656">
        <w:t xml:space="preserve">Before </w:t>
      </w:r>
      <w:r w:rsidR="007F1CAC" w:rsidRPr="00FB0656">
        <w:t>plac</w:t>
      </w:r>
      <w:r w:rsidRPr="00FB0656">
        <w:t>ing</w:t>
      </w:r>
      <w:r w:rsidR="007F1CAC" w:rsidRPr="00FB0656">
        <w:t xml:space="preserve"> a Participant into an Observational Work Experience Placement</w:t>
      </w:r>
      <w:r w:rsidRPr="00FB0656">
        <w:t>, the Provider must ensure that the Participant is eligible to participate in an Observational Work Experience Placement.</w:t>
      </w:r>
    </w:p>
    <w:p w14:paraId="5B4202DE" w14:textId="77777777" w:rsidR="007F1CAC" w:rsidRPr="00591CBD" w:rsidRDefault="007F1CAC" w:rsidP="00834962">
      <w:pPr>
        <w:pStyle w:val="Standardsubclause0"/>
      </w:pPr>
      <w:r w:rsidRPr="00591CBD">
        <w:t>When arranging an Observational Work Experience Placement, the Provider must</w:t>
      </w:r>
      <w:r w:rsidR="001D1051">
        <w:t>,</w:t>
      </w:r>
      <w:r w:rsidR="00295735">
        <w:t xml:space="preserve"> </w:t>
      </w:r>
      <w:r w:rsidR="00295735" w:rsidRPr="00295735">
        <w:t>in accordance with any Guidelines</w:t>
      </w:r>
      <w:r w:rsidRPr="00591CBD">
        <w:t>:</w:t>
      </w:r>
    </w:p>
    <w:p w14:paraId="0E74E441" w14:textId="77777777" w:rsidR="007F1CAC" w:rsidRPr="00591CBD" w:rsidRDefault="007F1CAC" w:rsidP="00834962">
      <w:pPr>
        <w:pStyle w:val="SubclausewithAlphaafternumber"/>
      </w:pPr>
      <w:r w:rsidRPr="00591CBD">
        <w:t xml:space="preserve">ensure that the Host Organisation is eligible </w:t>
      </w:r>
      <w:r w:rsidR="00EC0DA3" w:rsidRPr="00EC0DA3">
        <w:t>to host an Observational Work Experience Placement</w:t>
      </w:r>
      <w:r w:rsidRPr="00591CBD">
        <w:t xml:space="preserve">; </w:t>
      </w:r>
      <w:r w:rsidR="00622B36" w:rsidRPr="00591CBD">
        <w:t>and</w:t>
      </w:r>
    </w:p>
    <w:p w14:paraId="356550C7" w14:textId="77777777" w:rsidR="007F1CAC" w:rsidRDefault="007F1CAC" w:rsidP="00834962">
      <w:pPr>
        <w:pStyle w:val="SubclausewithAlphaafternumber"/>
      </w:pPr>
      <w:r w:rsidRPr="00E43230">
        <w:t>negotiate and execute a Host Organisation Agreement with the relevant Host Organisation and Participant.</w:t>
      </w:r>
    </w:p>
    <w:p w14:paraId="4DACFE93" w14:textId="1F64640E" w:rsidR="005C670A" w:rsidRDefault="005C670A" w:rsidP="000C573B">
      <w:pPr>
        <w:pStyle w:val="Style2"/>
      </w:pPr>
      <w:bookmarkStart w:id="2337" w:name="_Toc73957974"/>
      <w:bookmarkStart w:id="2338" w:name="_Toc73958603"/>
      <w:bookmarkStart w:id="2339" w:name="_Toc73957986"/>
      <w:bookmarkStart w:id="2340" w:name="_Toc73958615"/>
      <w:bookmarkStart w:id="2341" w:name="_Toc73957991"/>
      <w:bookmarkStart w:id="2342" w:name="_Toc73958620"/>
      <w:bookmarkStart w:id="2343" w:name="_Toc74225531"/>
      <w:bookmarkStart w:id="2344" w:name="_Toc74254166"/>
      <w:bookmarkStart w:id="2345" w:name="_Toc179552391"/>
      <w:bookmarkStart w:id="2346" w:name="_Toc179552579"/>
      <w:bookmarkStart w:id="2347" w:name="_Toc179552780"/>
      <w:bookmarkStart w:id="2348" w:name="_Toc179553041"/>
      <w:bookmarkStart w:id="2349" w:name="_Toc179554934"/>
      <w:bookmarkStart w:id="2350" w:name="_Toc179794352"/>
      <w:bookmarkStart w:id="2351" w:name="_Toc205289407"/>
      <w:bookmarkStart w:id="2352" w:name="_Toc79000573"/>
      <w:bookmarkStart w:id="2353" w:name="_Toc80265713"/>
      <w:bookmarkStart w:id="2354" w:name="_Ref157606165"/>
      <w:bookmarkStart w:id="2355" w:name="_Toc74814532"/>
      <w:bookmarkStart w:id="2356" w:name="_Ref73546703"/>
      <w:bookmarkEnd w:id="2336"/>
      <w:bookmarkEnd w:id="2337"/>
      <w:bookmarkEnd w:id="2338"/>
      <w:bookmarkEnd w:id="2339"/>
      <w:bookmarkEnd w:id="2340"/>
      <w:bookmarkEnd w:id="2341"/>
      <w:bookmarkEnd w:id="2342"/>
      <w:bookmarkEnd w:id="2343"/>
      <w:bookmarkEnd w:id="2344"/>
      <w:r>
        <w:t>Employability Skills Training</w:t>
      </w:r>
      <w:bookmarkEnd w:id="2345"/>
      <w:bookmarkEnd w:id="2346"/>
      <w:bookmarkEnd w:id="2347"/>
      <w:bookmarkEnd w:id="2348"/>
      <w:bookmarkEnd w:id="2349"/>
      <w:bookmarkEnd w:id="2350"/>
      <w:bookmarkEnd w:id="2351"/>
    </w:p>
    <w:p w14:paraId="51202D5C" w14:textId="2A89628B" w:rsidR="005C670A" w:rsidRDefault="005C670A" w:rsidP="00834962">
      <w:pPr>
        <w:pStyle w:val="Standardsubclause0"/>
      </w:pPr>
      <w:r>
        <w:t>The Department and the Provider acknowledge that:</w:t>
      </w:r>
    </w:p>
    <w:p w14:paraId="295F51F1" w14:textId="4EA27102" w:rsidR="005C670A" w:rsidRDefault="005C670A" w:rsidP="00834962">
      <w:pPr>
        <w:pStyle w:val="SubclausewithAlphaafternumber"/>
      </w:pPr>
      <w:r>
        <w:lastRenderedPageBreak/>
        <w:t>the objectives of EST are to:</w:t>
      </w:r>
    </w:p>
    <w:p w14:paraId="095B3E22" w14:textId="37419EE1" w:rsidR="005C670A" w:rsidRDefault="005C670A" w:rsidP="005C670A">
      <w:pPr>
        <w:pStyle w:val="SubclausewithRoman"/>
      </w:pPr>
      <w:r>
        <w:t xml:space="preserve">enhance the employability of EST Participants through targeted training; and </w:t>
      </w:r>
    </w:p>
    <w:p w14:paraId="47022B42" w14:textId="1DCAB6F8" w:rsidR="005C670A" w:rsidRDefault="005C670A" w:rsidP="005C670A">
      <w:pPr>
        <w:pStyle w:val="SubclausewithRoman"/>
      </w:pPr>
      <w:r>
        <w:t xml:space="preserve">support EST Participants to understand the expectations of employers in both the recruitment process and as a new employee in the workplace; </w:t>
      </w:r>
    </w:p>
    <w:p w14:paraId="176A27AC" w14:textId="7E5DEE5A" w:rsidR="005C670A" w:rsidRDefault="005C670A" w:rsidP="00834962">
      <w:pPr>
        <w:pStyle w:val="SubclausewithAlphaafternumber"/>
      </w:pPr>
      <w:r>
        <w:t xml:space="preserve">EST is a Complementary Program delivered by EST Providers; and </w:t>
      </w:r>
    </w:p>
    <w:p w14:paraId="18EA3926" w14:textId="59313D60" w:rsidR="005C670A" w:rsidRDefault="005C670A" w:rsidP="00834962">
      <w:pPr>
        <w:pStyle w:val="SubclausewithAlphaafternumber"/>
      </w:pPr>
      <w:r>
        <w:t>Participants can be referred to an EST Course</w:t>
      </w:r>
      <w:r w:rsidR="00E318D8">
        <w:t>.</w:t>
      </w:r>
      <w:r>
        <w:t xml:space="preserve"> </w:t>
      </w:r>
    </w:p>
    <w:p w14:paraId="3204C462" w14:textId="7AD0A43F" w:rsidR="005C670A" w:rsidRDefault="005C670A" w:rsidP="00834962">
      <w:pPr>
        <w:pStyle w:val="Standardsubclause0"/>
      </w:pPr>
      <w:r>
        <w:t xml:space="preserve">The Provider may, in accordance with </w:t>
      </w:r>
      <w:r w:rsidR="00470FD8" w:rsidRPr="00591CBD">
        <w:t xml:space="preserve">Section B3.1 – Activities for Participants </w:t>
      </w:r>
      <w:r w:rsidRPr="00591CBD">
        <w:t>and</w:t>
      </w:r>
      <w:r>
        <w:t xml:space="preserve"> any Guidelines, refer EST Eligible Participants to EST Courses with available places which have been scheduled by EST Providers in the Department's IT Systems.</w:t>
      </w:r>
    </w:p>
    <w:p w14:paraId="7AD2E4FE" w14:textId="22EE9BBD" w:rsidR="005C670A" w:rsidRDefault="00710128" w:rsidP="00834962">
      <w:pPr>
        <w:pStyle w:val="Standardsubclause0"/>
      </w:pPr>
      <w:r>
        <w:t xml:space="preserve">The Provider must not refer </w:t>
      </w:r>
      <w:r w:rsidR="0096106F">
        <w:t xml:space="preserve">a Participant </w:t>
      </w:r>
      <w:r>
        <w:t>to an EST Course if:</w:t>
      </w:r>
    </w:p>
    <w:p w14:paraId="19641D0E" w14:textId="39DA6786" w:rsidR="00710128" w:rsidRDefault="00710128" w:rsidP="00834962">
      <w:pPr>
        <w:pStyle w:val="SubclausewithAlphaafternumber"/>
      </w:pPr>
      <w:r>
        <w:t>the Participant is</w:t>
      </w:r>
      <w:r w:rsidR="00B96C91" w:rsidRPr="00FB0656">
        <w:t xml:space="preserve"> not receiving an Income Support Payment; and/or</w:t>
      </w:r>
    </w:p>
    <w:p w14:paraId="6BA7E380" w14:textId="77777777" w:rsidR="00710128" w:rsidRDefault="00710128" w:rsidP="00834962">
      <w:pPr>
        <w:pStyle w:val="SubclausewithAlphaafternumber"/>
      </w:pPr>
      <w:bookmarkStart w:id="2357" w:name="_Ref161040379"/>
      <w:r>
        <w:t xml:space="preserve">subject to any Guidelines, </w:t>
      </w:r>
      <w:r w:rsidRPr="004401D7">
        <w:t>to do so would exceed the Referral Cap.</w:t>
      </w:r>
      <w:bookmarkEnd w:id="2357"/>
    </w:p>
    <w:p w14:paraId="22CF8962" w14:textId="46D15699" w:rsidR="00710128" w:rsidRDefault="00710128" w:rsidP="00834962">
      <w:pPr>
        <w:pStyle w:val="Standardsubclause0"/>
      </w:pPr>
      <w:r>
        <w:t xml:space="preserve">If, </w:t>
      </w:r>
      <w:r w:rsidRPr="00540883">
        <w:t>at any time, the Department determines, at its absolute discretion, that the Provider is in breach of clause</w:t>
      </w:r>
      <w:r w:rsidR="00571743">
        <w:t xml:space="preserve"> </w:t>
      </w:r>
      <w:r w:rsidR="00571743">
        <w:fldChar w:fldCharType="begin" w:fldLock="1"/>
      </w:r>
      <w:r w:rsidR="00571743">
        <w:instrText xml:space="preserve"> REF _Ref161040379 \w \h </w:instrText>
      </w:r>
      <w:r w:rsidR="00571743">
        <w:fldChar w:fldCharType="separate"/>
      </w:r>
      <w:r w:rsidR="00C65C51">
        <w:t>124.3(b)</w:t>
      </w:r>
      <w:r w:rsidR="00571743">
        <w:fldChar w:fldCharType="end"/>
      </w:r>
      <w:r w:rsidRPr="00540883">
        <w:t>:</w:t>
      </w:r>
    </w:p>
    <w:p w14:paraId="0ED62D07" w14:textId="77777777" w:rsidR="00710128" w:rsidRDefault="00710128" w:rsidP="007A2950">
      <w:pPr>
        <w:pStyle w:val="Standardsubclause0"/>
        <w:numPr>
          <w:ilvl w:val="1"/>
          <w:numId w:val="87"/>
        </w:numPr>
      </w:pPr>
      <w:bookmarkStart w:id="2358" w:name="_Ref161040532"/>
      <w:r>
        <w:t xml:space="preserve">the </w:t>
      </w:r>
      <w:r w:rsidRPr="00540883">
        <w:t>Department may, at its absolute discretion, Notify the Provider that the Provider must, in relation to the relevant Employment Region(s), cease referrals to any EST Provider who is its Own Organisation, a Related Entity or a Subcontractor;</w:t>
      </w:r>
      <w:bookmarkEnd w:id="2358"/>
    </w:p>
    <w:p w14:paraId="498A1067" w14:textId="77777777" w:rsidR="00710128" w:rsidRPr="00E03962" w:rsidRDefault="00710128" w:rsidP="007A2950">
      <w:pPr>
        <w:pStyle w:val="Standardsubclause0"/>
        <w:numPr>
          <w:ilvl w:val="1"/>
          <w:numId w:val="87"/>
        </w:numPr>
      </w:pPr>
      <w:r>
        <w:t xml:space="preserve">the </w:t>
      </w:r>
      <w:r w:rsidRPr="00736858">
        <w:t>Provider must cease such referrals from the date of the Notice until otherwise Notified by the Department; and</w:t>
      </w:r>
    </w:p>
    <w:p w14:paraId="50A4155C" w14:textId="6FA3FC6C" w:rsidR="00710128" w:rsidRPr="00540883" w:rsidRDefault="00710128" w:rsidP="007A2950">
      <w:pPr>
        <w:pStyle w:val="Standardsubclause0"/>
        <w:numPr>
          <w:ilvl w:val="1"/>
          <w:numId w:val="87"/>
        </w:numPr>
      </w:pPr>
      <w:r>
        <w:t xml:space="preserve">notwithstanding clause </w:t>
      </w:r>
      <w:r w:rsidR="00396706">
        <w:fldChar w:fldCharType="begin" w:fldLock="1"/>
      </w:r>
      <w:r w:rsidR="00396706">
        <w:instrText xml:space="preserve"> REF _Ref161040532 \w \h </w:instrText>
      </w:r>
      <w:r w:rsidR="00396706">
        <w:fldChar w:fldCharType="separate"/>
      </w:r>
      <w:r w:rsidR="00C65C51">
        <w:t>121.3A(a)</w:t>
      </w:r>
      <w:r w:rsidR="00396706">
        <w:fldChar w:fldCharType="end"/>
      </w:r>
      <w:r>
        <w:t xml:space="preserve">, the Department may exercise any remedies specified in clause </w:t>
      </w:r>
      <w:r>
        <w:fldChar w:fldCharType="begin" w:fldLock="1"/>
      </w:r>
      <w:r>
        <w:instrText xml:space="preserve"> REF _Ref66985807 \r \h </w:instrText>
      </w:r>
      <w:r>
        <w:fldChar w:fldCharType="separate"/>
      </w:r>
      <w:r w:rsidR="00C65C51">
        <w:t>55.2</w:t>
      </w:r>
      <w:r>
        <w:fldChar w:fldCharType="end"/>
      </w:r>
      <w:r>
        <w:t>.</w:t>
      </w:r>
    </w:p>
    <w:p w14:paraId="41D45160" w14:textId="77777777" w:rsidR="00710128" w:rsidRPr="004401D7" w:rsidRDefault="00710128" w:rsidP="00834962">
      <w:pPr>
        <w:pStyle w:val="Standardsubclause0"/>
      </w:pPr>
      <w:r w:rsidRPr="004401D7">
        <w:t>Before referring a Participant to an EST Course, the Provider must, in accordance with any Guidelines, confirm that the:</w:t>
      </w:r>
    </w:p>
    <w:p w14:paraId="09429962" w14:textId="77777777" w:rsidR="00710128" w:rsidRPr="004401D7" w:rsidRDefault="00710128" w:rsidP="00834962">
      <w:pPr>
        <w:pStyle w:val="SubclausewithAlphaafternumber"/>
      </w:pPr>
      <w:r w:rsidRPr="004401D7">
        <w:t xml:space="preserve">Participant is an EST Eligible Participant; </w:t>
      </w:r>
    </w:p>
    <w:p w14:paraId="5B02FF58" w14:textId="77777777" w:rsidR="00710128" w:rsidRPr="004401D7" w:rsidRDefault="00710128" w:rsidP="00834962">
      <w:pPr>
        <w:pStyle w:val="SubclausewithAlphaafternumber"/>
      </w:pPr>
      <w:r w:rsidRPr="004401D7">
        <w:t>EST Training Block 1 Course and/or Training Block 2 Course, as applicable, is suitable for the Participant; and</w:t>
      </w:r>
    </w:p>
    <w:p w14:paraId="1D0ABC65" w14:textId="77777777" w:rsidR="00710128" w:rsidRPr="004401D7" w:rsidRDefault="00710128" w:rsidP="00834962">
      <w:pPr>
        <w:pStyle w:val="SubclausewithAlphaafternumber"/>
      </w:pPr>
      <w:r w:rsidRPr="004401D7">
        <w:t>Participant has the capacity to undertake the EST Course on a full time basis or on a part time basis, as relevant.</w:t>
      </w:r>
    </w:p>
    <w:p w14:paraId="4B5499A1" w14:textId="6BF5BEFE" w:rsidR="005137B5" w:rsidRPr="00591CBD" w:rsidRDefault="002134AE" w:rsidP="000C573B">
      <w:pPr>
        <w:pStyle w:val="Style2"/>
      </w:pPr>
      <w:bookmarkStart w:id="2359" w:name="_Toc179552392"/>
      <w:bookmarkStart w:id="2360" w:name="_Toc179552580"/>
      <w:bookmarkStart w:id="2361" w:name="_Toc179552781"/>
      <w:bookmarkStart w:id="2362" w:name="_Toc179553042"/>
      <w:bookmarkStart w:id="2363" w:name="_Toc179554935"/>
      <w:bookmarkStart w:id="2364" w:name="_Toc179794353"/>
      <w:bookmarkStart w:id="2365" w:name="_Toc205289408"/>
      <w:r>
        <w:t>Career Transition Assistance</w:t>
      </w:r>
      <w:bookmarkEnd w:id="2352"/>
      <w:bookmarkEnd w:id="2353"/>
      <w:bookmarkEnd w:id="2354"/>
      <w:bookmarkEnd w:id="2359"/>
      <w:bookmarkEnd w:id="2360"/>
      <w:bookmarkEnd w:id="2361"/>
      <w:bookmarkEnd w:id="2362"/>
      <w:bookmarkEnd w:id="2363"/>
      <w:bookmarkEnd w:id="2364"/>
      <w:bookmarkEnd w:id="2365"/>
      <w:r w:rsidR="005137B5" w:rsidRPr="00591CBD">
        <w:t xml:space="preserve"> </w:t>
      </w:r>
    </w:p>
    <w:p w14:paraId="079689DC" w14:textId="522D5802" w:rsidR="005137B5" w:rsidRPr="00591CBD" w:rsidRDefault="005137B5" w:rsidP="00834962">
      <w:pPr>
        <w:pStyle w:val="Standardsubclause0"/>
      </w:pPr>
      <w:r w:rsidRPr="00591CBD">
        <w:t>The Department and the Provider acknowledge and agree that:</w:t>
      </w:r>
    </w:p>
    <w:p w14:paraId="353384A1" w14:textId="5D6E8C17" w:rsidR="005137B5" w:rsidRPr="00591CBD" w:rsidRDefault="005137B5" w:rsidP="00834962">
      <w:pPr>
        <w:pStyle w:val="SubclausewithAlphaafternumber"/>
      </w:pPr>
      <w:r w:rsidRPr="00591CBD">
        <w:t xml:space="preserve">the objectives of </w:t>
      </w:r>
      <w:r w:rsidR="002134AE">
        <w:t>CTA</w:t>
      </w:r>
      <w:r w:rsidRPr="00591CBD">
        <w:t xml:space="preserve"> are to: </w:t>
      </w:r>
    </w:p>
    <w:p w14:paraId="1473E7D0" w14:textId="4CFEE354" w:rsidR="005137B5" w:rsidRPr="00591CBD" w:rsidRDefault="005137B5" w:rsidP="002B13BA">
      <w:pPr>
        <w:pStyle w:val="SubclausewithRoman"/>
      </w:pPr>
      <w:r w:rsidRPr="00591CBD">
        <w:lastRenderedPageBreak/>
        <w:t xml:space="preserve">enhance the </w:t>
      </w:r>
      <w:r w:rsidR="002134AE">
        <w:t xml:space="preserve">digital literacy and </w:t>
      </w:r>
      <w:r w:rsidRPr="00591CBD">
        <w:t xml:space="preserve">employability of </w:t>
      </w:r>
      <w:r w:rsidR="002134AE">
        <w:t>CTA Eligible</w:t>
      </w:r>
      <w:r w:rsidRPr="00591CBD">
        <w:t xml:space="preserve"> Participants through training; and </w:t>
      </w:r>
    </w:p>
    <w:p w14:paraId="3D90C970" w14:textId="6E070DEA" w:rsidR="005137B5" w:rsidRPr="00591CBD" w:rsidRDefault="005137B5" w:rsidP="002B13BA">
      <w:pPr>
        <w:pStyle w:val="SubclausewithRoman"/>
      </w:pPr>
      <w:r w:rsidRPr="00591CBD">
        <w:t xml:space="preserve">support </w:t>
      </w:r>
      <w:r w:rsidR="002134AE">
        <w:t>CTA Eligible</w:t>
      </w:r>
      <w:r w:rsidRPr="00591CBD">
        <w:t xml:space="preserve"> Participants to understand the</w:t>
      </w:r>
      <w:r w:rsidR="002134AE">
        <w:t xml:space="preserve">ir existing skills, and identify and address any skills gaps or barriers for local </w:t>
      </w:r>
      <w:r w:rsidR="00BE2510">
        <w:t>v</w:t>
      </w:r>
      <w:r w:rsidR="002134AE">
        <w:t>acancies or industries in demand</w:t>
      </w:r>
      <w:r w:rsidRPr="00591CBD">
        <w:t>;</w:t>
      </w:r>
    </w:p>
    <w:p w14:paraId="768CB456" w14:textId="5F1CFF4F" w:rsidR="005137B5" w:rsidRPr="004401D7" w:rsidRDefault="002134AE" w:rsidP="00834962">
      <w:pPr>
        <w:pStyle w:val="SubclausewithAlphaafternumber"/>
      </w:pPr>
      <w:r>
        <w:t>CTA</w:t>
      </w:r>
      <w:r w:rsidR="005137B5" w:rsidRPr="00591CBD">
        <w:t xml:space="preserve"> is a Complementary </w:t>
      </w:r>
      <w:r w:rsidR="005137B5" w:rsidRPr="004401D7">
        <w:t xml:space="preserve">Program delivered by </w:t>
      </w:r>
      <w:r>
        <w:t>CTA</w:t>
      </w:r>
      <w:r w:rsidR="005137B5" w:rsidRPr="004401D7">
        <w:t xml:space="preserve"> Providers;</w:t>
      </w:r>
      <w:r w:rsidR="00A24DF5">
        <w:t xml:space="preserve"> and</w:t>
      </w:r>
    </w:p>
    <w:p w14:paraId="0BB47C40" w14:textId="2865ADF1" w:rsidR="005137B5" w:rsidRPr="004401D7" w:rsidRDefault="002134AE" w:rsidP="00834962">
      <w:pPr>
        <w:pStyle w:val="SubclausewithAlphaafternumber"/>
      </w:pPr>
      <w:r>
        <w:t>CTA is targeted at Participants aged at least 45 years</w:t>
      </w:r>
      <w:r w:rsidR="005137B5" w:rsidRPr="004401D7">
        <w:t xml:space="preserve">. </w:t>
      </w:r>
    </w:p>
    <w:p w14:paraId="260F6BC8" w14:textId="2C09589E" w:rsidR="005137B5" w:rsidRDefault="005137B5" w:rsidP="00834962">
      <w:pPr>
        <w:pStyle w:val="Standardsubclause0"/>
      </w:pPr>
      <w:r w:rsidRPr="004401D7">
        <w:t xml:space="preserve">The Provider may, in accordance with </w:t>
      </w:r>
      <w:r w:rsidR="00273E54" w:rsidRPr="00591CBD">
        <w:t>Section B3.1 – Activities for Participants</w:t>
      </w:r>
      <w:r w:rsidRPr="00591CBD">
        <w:t xml:space="preserve"> and any Guidelines, refer </w:t>
      </w:r>
      <w:r w:rsidR="00E026E0">
        <w:t>CTA</w:t>
      </w:r>
      <w:r w:rsidRPr="00591CBD">
        <w:t xml:space="preserve"> Eligible Participants to </w:t>
      </w:r>
      <w:r w:rsidR="00E026E0">
        <w:t>CTA</w:t>
      </w:r>
      <w:r w:rsidRPr="00591CBD">
        <w:t xml:space="preserve"> Courses with available places which have been scheduled by </w:t>
      </w:r>
      <w:r w:rsidR="00E026E0">
        <w:t>CTA</w:t>
      </w:r>
      <w:r w:rsidRPr="00591CBD">
        <w:t xml:space="preserve"> Providers in the Department’s IT Systems. </w:t>
      </w:r>
    </w:p>
    <w:p w14:paraId="3684021B" w14:textId="137389F3" w:rsidR="00E026E0" w:rsidRDefault="00E026E0" w:rsidP="00834962">
      <w:pPr>
        <w:pStyle w:val="Standardsubclause0"/>
      </w:pPr>
      <w:r>
        <w:t>For each CTA Eligible Participant who the Provider refers to a CTA Course, the Provider must:</w:t>
      </w:r>
    </w:p>
    <w:p w14:paraId="1E632C20" w14:textId="33A4DE6F" w:rsidR="00E026E0" w:rsidRDefault="00E026E0" w:rsidP="00834962">
      <w:pPr>
        <w:pStyle w:val="SubclausewithAlphaafternumber"/>
      </w:pPr>
      <w:r>
        <w:t>attend a Personal Handover Meeting; and</w:t>
      </w:r>
    </w:p>
    <w:p w14:paraId="7B243E37" w14:textId="1B71C82B" w:rsidR="00E026E0" w:rsidRDefault="00E026E0" w:rsidP="00834962">
      <w:pPr>
        <w:pStyle w:val="SubclausewithAlphaafternumber"/>
      </w:pPr>
      <w:r>
        <w:t>comply with any requirements specified in any Guidelines with respect to the CTA Eligible Participant’s attendance at, and completion of, the CTA Course.</w:t>
      </w:r>
    </w:p>
    <w:p w14:paraId="38A6AAE7" w14:textId="4381AE9A" w:rsidR="00346549" w:rsidRPr="00591CBD" w:rsidRDefault="005137B5" w:rsidP="00834962">
      <w:pPr>
        <w:pStyle w:val="Standardsubclause0"/>
      </w:pPr>
      <w:r w:rsidRPr="00591CBD">
        <w:t xml:space="preserve">The Provider must not refer a Participant to a </w:t>
      </w:r>
      <w:r w:rsidR="00E026E0">
        <w:t>CTA</w:t>
      </w:r>
      <w:r w:rsidRPr="00591CBD">
        <w:t xml:space="preserve"> Course</w:t>
      </w:r>
      <w:r w:rsidR="00496F1A">
        <w:t xml:space="preserve"> if</w:t>
      </w:r>
      <w:r w:rsidR="00346549" w:rsidRPr="00591CBD">
        <w:t>:</w:t>
      </w:r>
    </w:p>
    <w:p w14:paraId="6AF227AA" w14:textId="77777777" w:rsidR="005D04A5" w:rsidRDefault="005137B5" w:rsidP="00834962">
      <w:pPr>
        <w:pStyle w:val="SubclausewithAlphaafternumber"/>
      </w:pPr>
      <w:r w:rsidRPr="00591CBD">
        <w:t>the Participant is</w:t>
      </w:r>
      <w:r w:rsidR="00E026E0">
        <w:t xml:space="preserve"> aged less than 45 years; </w:t>
      </w:r>
    </w:p>
    <w:p w14:paraId="6CF73230" w14:textId="3F606606" w:rsidR="005137B5" w:rsidRPr="00591CBD" w:rsidRDefault="005D04A5" w:rsidP="00834962">
      <w:pPr>
        <w:pStyle w:val="SubclausewithAlphaafternumber"/>
      </w:pPr>
      <w:r w:rsidRPr="00FB0656">
        <w:t>the Participant is preparing to transition to other employment services;</w:t>
      </w:r>
      <w:r>
        <w:t xml:space="preserve"> </w:t>
      </w:r>
      <w:r w:rsidR="00E026E0">
        <w:t>and/or</w:t>
      </w:r>
    </w:p>
    <w:p w14:paraId="01EE27C9" w14:textId="10EA33B6" w:rsidR="005137B5" w:rsidRDefault="006344B1" w:rsidP="00834962">
      <w:pPr>
        <w:pStyle w:val="SubclausewithAlphaafternumber"/>
      </w:pPr>
      <w:bookmarkStart w:id="2366" w:name="_Ref138756961"/>
      <w:r>
        <w:t xml:space="preserve">subject to any Guidelines, </w:t>
      </w:r>
      <w:r w:rsidR="00346549" w:rsidRPr="004401D7">
        <w:t>to do so would exceed the Referral Cap</w:t>
      </w:r>
      <w:r w:rsidR="0002541D" w:rsidRPr="004401D7">
        <w:t>.</w:t>
      </w:r>
      <w:bookmarkEnd w:id="2366"/>
      <w:r w:rsidR="00701F54">
        <w:t xml:space="preserve"> </w:t>
      </w:r>
    </w:p>
    <w:p w14:paraId="65D3EF1D" w14:textId="03F4E6AA" w:rsidR="00540883" w:rsidRDefault="00540883" w:rsidP="00834962">
      <w:pPr>
        <w:pStyle w:val="Standardsubclause0"/>
      </w:pPr>
      <w:r>
        <w:t xml:space="preserve">If, </w:t>
      </w:r>
      <w:r w:rsidRPr="00540883">
        <w:t xml:space="preserve">at any time, the Department determines, at its absolute discretion, that the Provider is in breach of clause </w:t>
      </w:r>
      <w:r w:rsidR="00683146">
        <w:fldChar w:fldCharType="begin" w:fldLock="1"/>
      </w:r>
      <w:r w:rsidR="00683146">
        <w:instrText xml:space="preserve"> REF _Ref138756961 \w \h </w:instrText>
      </w:r>
      <w:r w:rsidR="00683146">
        <w:fldChar w:fldCharType="separate"/>
      </w:r>
      <w:r w:rsidR="00C65C51">
        <w:t>125.4(c)</w:t>
      </w:r>
      <w:r w:rsidR="00683146">
        <w:fldChar w:fldCharType="end"/>
      </w:r>
      <w:r w:rsidRPr="00540883">
        <w:t>:</w:t>
      </w:r>
    </w:p>
    <w:p w14:paraId="1CB32C94" w14:textId="1A4EBE5E" w:rsidR="00540883" w:rsidRDefault="00540883" w:rsidP="00834962">
      <w:pPr>
        <w:pStyle w:val="SubclausewithAlphaafternumber"/>
      </w:pPr>
      <w:bookmarkStart w:id="2367" w:name="_Ref138756865"/>
      <w:r>
        <w:t xml:space="preserve">the </w:t>
      </w:r>
      <w:r w:rsidRPr="00540883">
        <w:t xml:space="preserve">Department may, at its absolute discretion, Notify the Provider that the Provider must, in relation to the relevant Employment Region(s), cease referrals to any </w:t>
      </w:r>
      <w:r w:rsidR="00E026E0">
        <w:t>CTA</w:t>
      </w:r>
      <w:r w:rsidRPr="00540883">
        <w:t xml:space="preserve"> Provider who is its Own Organisation, a Related Entity or a Subcontractor;</w:t>
      </w:r>
      <w:bookmarkEnd w:id="2367"/>
    </w:p>
    <w:p w14:paraId="38D696E4" w14:textId="305D51DB" w:rsidR="00540883" w:rsidRPr="00E03962" w:rsidRDefault="00540883" w:rsidP="00834962">
      <w:pPr>
        <w:pStyle w:val="SubclausewithAlphaafternumber"/>
      </w:pPr>
      <w:r>
        <w:t xml:space="preserve">the </w:t>
      </w:r>
      <w:r w:rsidRPr="00B6445A">
        <w:t>Provider must cease such referrals from the date of the Notice until otherwise Notified by the Department; and</w:t>
      </w:r>
    </w:p>
    <w:p w14:paraId="661A3845" w14:textId="58C97FC3" w:rsidR="00E03962" w:rsidRPr="00540883" w:rsidRDefault="00E03962" w:rsidP="00834962">
      <w:pPr>
        <w:pStyle w:val="SubclausewithAlphaafternumber"/>
      </w:pPr>
      <w:r w:rsidRPr="00B6445A">
        <w:t xml:space="preserve">notwithstanding clause </w:t>
      </w:r>
      <w:r w:rsidRPr="00B6445A">
        <w:fldChar w:fldCharType="begin" w:fldLock="1"/>
      </w:r>
      <w:r w:rsidRPr="00B6445A">
        <w:instrText xml:space="preserve"> REF _Ref138756865 \w \h </w:instrText>
      </w:r>
      <w:r w:rsidR="00B6445A">
        <w:instrText xml:space="preserve"> \* MERGEFORMAT </w:instrText>
      </w:r>
      <w:r w:rsidRPr="00B6445A">
        <w:fldChar w:fldCharType="separate"/>
      </w:r>
      <w:r w:rsidR="00C65C51">
        <w:t>125.5(a)</w:t>
      </w:r>
      <w:r w:rsidRPr="00B6445A">
        <w:fldChar w:fldCharType="end"/>
      </w:r>
      <w:r w:rsidRPr="00B6445A">
        <w:t xml:space="preserve">, the Department may exercise any remedies specified in clause </w:t>
      </w:r>
      <w:r w:rsidR="00683146" w:rsidRPr="00B6445A">
        <w:fldChar w:fldCharType="begin" w:fldLock="1"/>
      </w:r>
      <w:r w:rsidR="00683146" w:rsidRPr="00B6445A">
        <w:instrText xml:space="preserve"> REF _Ref66985807 \r \h </w:instrText>
      </w:r>
      <w:r w:rsidR="00B6445A">
        <w:instrText xml:space="preserve"> \* MERGEFORMAT </w:instrText>
      </w:r>
      <w:r w:rsidR="00683146" w:rsidRPr="00B6445A">
        <w:fldChar w:fldCharType="separate"/>
      </w:r>
      <w:r w:rsidR="00C65C51">
        <w:t>55.2</w:t>
      </w:r>
      <w:r w:rsidR="00683146" w:rsidRPr="00B6445A">
        <w:fldChar w:fldCharType="end"/>
      </w:r>
      <w:r w:rsidRPr="00B6445A">
        <w:t>.</w:t>
      </w:r>
      <w:r w:rsidR="006B3BBD">
        <w:t xml:space="preserve"> </w:t>
      </w:r>
    </w:p>
    <w:p w14:paraId="324F98DF" w14:textId="2725C9D9" w:rsidR="0020749C" w:rsidRDefault="0020749C" w:rsidP="000C573B">
      <w:pPr>
        <w:pStyle w:val="Style2"/>
      </w:pPr>
      <w:bookmarkStart w:id="2368" w:name="_Toc179552393"/>
      <w:bookmarkStart w:id="2369" w:name="_Toc179552581"/>
      <w:bookmarkStart w:id="2370" w:name="_Toc179552782"/>
      <w:bookmarkStart w:id="2371" w:name="_Toc179553043"/>
      <w:bookmarkStart w:id="2372" w:name="_Toc179554936"/>
      <w:bookmarkStart w:id="2373" w:name="_Toc179794354"/>
      <w:bookmarkStart w:id="2374" w:name="_Toc205289409"/>
      <w:bookmarkStart w:id="2375" w:name="_Toc79000574"/>
      <w:bookmarkStart w:id="2376" w:name="_Toc80265714"/>
      <w:r>
        <w:t>Self-Employment Assistance</w:t>
      </w:r>
      <w:bookmarkEnd w:id="2368"/>
      <w:bookmarkEnd w:id="2369"/>
      <w:bookmarkEnd w:id="2370"/>
      <w:bookmarkEnd w:id="2371"/>
      <w:bookmarkEnd w:id="2372"/>
      <w:bookmarkEnd w:id="2373"/>
      <w:bookmarkEnd w:id="2374"/>
    </w:p>
    <w:p w14:paraId="2E02D7C4" w14:textId="276F7DE8" w:rsidR="0020749C" w:rsidRDefault="0020749C" w:rsidP="00834962">
      <w:pPr>
        <w:pStyle w:val="Standardsubclause0"/>
      </w:pPr>
      <w:r>
        <w:t xml:space="preserve">The Department and the Provider acknowledge and agree that: </w:t>
      </w:r>
    </w:p>
    <w:p w14:paraId="3E1C370C" w14:textId="77777777" w:rsidR="0020749C" w:rsidRDefault="0020749C" w:rsidP="00834962">
      <w:pPr>
        <w:pStyle w:val="SubclausewithAlphaafternumber"/>
      </w:pPr>
      <w:r>
        <w:t>the objective of Self-Employment Assistance is to encourage people to consider self-employment as an alternative to traditional employment by supporting people to start and run a viable small business;</w:t>
      </w:r>
    </w:p>
    <w:p w14:paraId="5B788DB7" w14:textId="605B60C6" w:rsidR="0020749C" w:rsidRDefault="0020749C" w:rsidP="00834962">
      <w:pPr>
        <w:pStyle w:val="SubclausewithAlphaafternumber"/>
      </w:pPr>
      <w:r>
        <w:lastRenderedPageBreak/>
        <w:t>Self-Employment Assistance is a Complementary Program delivered by Self-Employment Assistance Providers; and</w:t>
      </w:r>
    </w:p>
    <w:p w14:paraId="3AE194D3" w14:textId="6AD74168" w:rsidR="0020749C" w:rsidRDefault="0020749C" w:rsidP="00834962">
      <w:pPr>
        <w:pStyle w:val="SubclausewithAlphaafternumber"/>
      </w:pPr>
      <w:r>
        <w:t>Self-Employment Assistance has broad eligibility</w:t>
      </w:r>
      <w:r w:rsidR="00F102EE">
        <w:t>.</w:t>
      </w:r>
    </w:p>
    <w:p w14:paraId="44FFC4E1" w14:textId="22EE5375" w:rsidR="0020749C" w:rsidRDefault="0020749C" w:rsidP="00834962">
      <w:pPr>
        <w:pStyle w:val="Note-leftaligned"/>
      </w:pPr>
      <w:r>
        <w:t>Note: Self-Employment Assistance Providers will place Participants in Self-Employment Assistance Activities on the Department’s IT Systems.</w:t>
      </w:r>
    </w:p>
    <w:p w14:paraId="2330B266" w14:textId="77777777" w:rsidR="0020749C" w:rsidRDefault="0020749C" w:rsidP="00834962">
      <w:pPr>
        <w:pStyle w:val="Standardsubclause0"/>
      </w:pPr>
      <w:r>
        <w:t xml:space="preserve">The Provider must ensure that any Participant who expresses an interest in self-employment is made aware of Self-Employment Assistance. </w:t>
      </w:r>
    </w:p>
    <w:p w14:paraId="1E38B18C" w14:textId="4120AE4A" w:rsidR="0020749C" w:rsidRDefault="0020749C" w:rsidP="00834962">
      <w:pPr>
        <w:pStyle w:val="Standardsubclause0"/>
      </w:pPr>
      <w:r>
        <w:t xml:space="preserve">The Provider may, in accordance with any Guidelines, refer Participants identified as suitable for self-employment to a Self-Employment Assistance Provider. </w:t>
      </w:r>
    </w:p>
    <w:p w14:paraId="00000E12" w14:textId="682BA357" w:rsidR="0020749C" w:rsidRDefault="0020749C" w:rsidP="00834962">
      <w:pPr>
        <w:pStyle w:val="Standardsubclause0"/>
      </w:pPr>
      <w:r>
        <w:t>Where a Participant</w:t>
      </w:r>
      <w:r w:rsidR="00B6445A">
        <w:t xml:space="preserve"> who is</w:t>
      </w:r>
      <w:r>
        <w:t xml:space="preserve"> referred to a Self-Employment Assistance Provider is assessed by the Self-Employment Assistance Provider as:</w:t>
      </w:r>
    </w:p>
    <w:p w14:paraId="1D288396" w14:textId="77777777" w:rsidR="0020749C" w:rsidRDefault="0020749C" w:rsidP="00834962">
      <w:pPr>
        <w:pStyle w:val="SubclausewithAlphaafternumber"/>
      </w:pPr>
      <w:r>
        <w:t xml:space="preserve">not Self-Employment Assistance Eligible; </w:t>
      </w:r>
    </w:p>
    <w:p w14:paraId="364CCA11" w14:textId="77777777" w:rsidR="0020749C" w:rsidRDefault="0020749C" w:rsidP="00834962">
      <w:pPr>
        <w:pStyle w:val="SubclausewithAlphaafternumber"/>
      </w:pPr>
      <w:r>
        <w:t>Self-Employment Assistance Eligible, but not suitable to participate; or</w:t>
      </w:r>
    </w:p>
    <w:p w14:paraId="3AF0B4C2" w14:textId="77777777" w:rsidR="0020749C" w:rsidRDefault="0020749C" w:rsidP="00834962">
      <w:pPr>
        <w:pStyle w:val="SubclausewithAlphaafternumber"/>
      </w:pPr>
      <w:r>
        <w:t>not participating appropriately in Self-Employment Assistance,</w:t>
      </w:r>
    </w:p>
    <w:p w14:paraId="11BD0A41" w14:textId="121FD95A" w:rsidR="0020749C" w:rsidRDefault="0020749C" w:rsidP="00834962">
      <w:pPr>
        <w:pStyle w:val="Standardsubclause0"/>
        <w:numPr>
          <w:ilvl w:val="0"/>
          <w:numId w:val="0"/>
        </w:numPr>
        <w:ind w:left="1304"/>
      </w:pPr>
      <w:r>
        <w:t>the Self-Employment Assistance Provider will inform the Provider that the referral is rejected, and the Provider must take action in accordance with any Guidelines.</w:t>
      </w:r>
    </w:p>
    <w:p w14:paraId="45D2E78F" w14:textId="3DD79006" w:rsidR="001D666C" w:rsidRPr="00591CBD" w:rsidRDefault="001D666C" w:rsidP="000C573B">
      <w:pPr>
        <w:pStyle w:val="Style2"/>
      </w:pPr>
      <w:bookmarkStart w:id="2377" w:name="_Toc179552394"/>
      <w:bookmarkStart w:id="2378" w:name="_Toc179552582"/>
      <w:bookmarkStart w:id="2379" w:name="_Toc179552783"/>
      <w:bookmarkStart w:id="2380" w:name="_Toc179553044"/>
      <w:bookmarkStart w:id="2381" w:name="_Toc179554937"/>
      <w:bookmarkStart w:id="2382" w:name="_Toc179794355"/>
      <w:bookmarkStart w:id="2383" w:name="_Toc205289410"/>
      <w:r w:rsidRPr="00591CBD">
        <w:t>Skills for Education and Employment</w:t>
      </w:r>
      <w:bookmarkEnd w:id="2375"/>
      <w:bookmarkEnd w:id="2376"/>
      <w:bookmarkEnd w:id="2377"/>
      <w:bookmarkEnd w:id="2378"/>
      <w:bookmarkEnd w:id="2379"/>
      <w:bookmarkEnd w:id="2380"/>
      <w:bookmarkEnd w:id="2381"/>
      <w:bookmarkEnd w:id="2382"/>
      <w:bookmarkEnd w:id="2383"/>
      <w:r w:rsidRPr="00591CBD">
        <w:t xml:space="preserve"> </w:t>
      </w:r>
    </w:p>
    <w:p w14:paraId="470A2FDE" w14:textId="77777777" w:rsidR="001D666C" w:rsidRPr="00591CBD" w:rsidRDefault="001D666C" w:rsidP="00834962">
      <w:pPr>
        <w:pStyle w:val="Standardsubclause0"/>
      </w:pPr>
      <w:r w:rsidRPr="00591CBD">
        <w:t>The Department and the Provider acknowledge and agree that Participants may require accredited training to build their vocational language, literacy, digital and numeracy skills to improve their employability.</w:t>
      </w:r>
    </w:p>
    <w:p w14:paraId="6CDB2619" w14:textId="77777777" w:rsidR="001D666C" w:rsidRPr="00591CBD" w:rsidRDefault="001D666C" w:rsidP="00834962">
      <w:pPr>
        <w:pStyle w:val="Standardsubclause0"/>
      </w:pPr>
      <w:r w:rsidRPr="00591CBD">
        <w:t xml:space="preserve">The Provider may, in accordance with any Guidelines, refer any SEE Eligible Participant to a SEE Provider to undertake a SEE Training Course. </w:t>
      </w:r>
    </w:p>
    <w:p w14:paraId="2E516DBE" w14:textId="77777777" w:rsidR="001D666C" w:rsidRPr="00591CBD" w:rsidRDefault="001D666C" w:rsidP="00834962">
      <w:pPr>
        <w:pStyle w:val="Standardsubclause0"/>
      </w:pPr>
      <w:r w:rsidRPr="00591CBD">
        <w:t>Before referring a Participant to undertake a SEE Training Course, the Provider must, in accordance with any Guidelines</w:t>
      </w:r>
      <w:r w:rsidR="003B507A">
        <w:t>,</w:t>
      </w:r>
      <w:r w:rsidR="00822A17">
        <w:t xml:space="preserve"> </w:t>
      </w:r>
      <w:r w:rsidR="00822A17" w:rsidRPr="00150B59">
        <w:t>confirm that</w:t>
      </w:r>
      <w:r w:rsidR="005D0FA5">
        <w:t>:</w:t>
      </w:r>
    </w:p>
    <w:p w14:paraId="04EBD1CB" w14:textId="77777777" w:rsidR="001D666C" w:rsidRPr="00591CBD" w:rsidRDefault="00150B59" w:rsidP="00834962">
      <w:pPr>
        <w:pStyle w:val="SubclausewithAlphaafternumber"/>
      </w:pPr>
      <w:r w:rsidRPr="009E0156">
        <w:t>the</w:t>
      </w:r>
      <w:r>
        <w:t xml:space="preserve"> </w:t>
      </w:r>
      <w:r w:rsidR="001D666C" w:rsidRPr="00591CBD">
        <w:t>Participant is a SEE Eligible Participant;</w:t>
      </w:r>
    </w:p>
    <w:p w14:paraId="65DBFBF6" w14:textId="60A9EC71" w:rsidR="001D666C" w:rsidRPr="00591CBD" w:rsidRDefault="00150B59" w:rsidP="00834962">
      <w:pPr>
        <w:pStyle w:val="SubclausewithAlphaafternumber"/>
      </w:pPr>
      <w:r w:rsidRPr="009E0156">
        <w:t>the</w:t>
      </w:r>
      <w:r w:rsidR="001D666C" w:rsidRPr="00591CBD">
        <w:t xml:space="preserve"> Participant has the capacity to undertake the SEE Training Course on a full</w:t>
      </w:r>
      <w:r w:rsidR="00A6504E">
        <w:t>-</w:t>
      </w:r>
      <w:r w:rsidR="001D666C" w:rsidRPr="00591CBD">
        <w:t>time basis or part</w:t>
      </w:r>
      <w:r w:rsidR="00A6504E">
        <w:t>-</w:t>
      </w:r>
      <w:r w:rsidR="001D666C" w:rsidRPr="00591CBD">
        <w:t>time basis</w:t>
      </w:r>
      <w:r w:rsidR="00A11130">
        <w:t>, as relevant</w:t>
      </w:r>
      <w:r w:rsidR="001D666C" w:rsidRPr="00591CBD">
        <w:t>; and</w:t>
      </w:r>
    </w:p>
    <w:p w14:paraId="435DF471" w14:textId="77777777" w:rsidR="001D666C" w:rsidRPr="00591CBD" w:rsidRDefault="00150B59" w:rsidP="00834962">
      <w:pPr>
        <w:pStyle w:val="SubclausewithAlphaafternumber"/>
      </w:pPr>
      <w:r w:rsidRPr="009E0156">
        <w:t>the</w:t>
      </w:r>
      <w:r>
        <w:t xml:space="preserve"> </w:t>
      </w:r>
      <w:r w:rsidR="001D666C" w:rsidRPr="00591CBD">
        <w:t xml:space="preserve">SEE Training Course is </w:t>
      </w:r>
      <w:r w:rsidR="00386ADB" w:rsidRPr="00591CBD">
        <w:t xml:space="preserve">an appropriate </w:t>
      </w:r>
      <w:bookmarkStart w:id="2384" w:name="_Hlk80616765"/>
      <w:r w:rsidR="00386ADB">
        <w:t>activity</w:t>
      </w:r>
      <w:bookmarkEnd w:id="2384"/>
      <w:r w:rsidR="00174749" w:rsidRPr="00591CBD">
        <w:t xml:space="preserve"> </w:t>
      </w:r>
      <w:r w:rsidR="001D666C" w:rsidRPr="00591CBD">
        <w:t>for the Participant.</w:t>
      </w:r>
    </w:p>
    <w:p w14:paraId="0677785C" w14:textId="77777777" w:rsidR="001D666C" w:rsidRPr="00591CBD" w:rsidRDefault="001D666C" w:rsidP="00834962">
      <w:pPr>
        <w:pStyle w:val="Standardsubclause0"/>
      </w:pPr>
      <w:r w:rsidRPr="00591CBD">
        <w:t>The Provider may arrange for a Participant to participate in AMEP or another accredited foundation skills program in accordance with the Participant’s program eligibility and suitability, and any Guidelines</w:t>
      </w:r>
      <w:r w:rsidR="00386ADB" w:rsidRPr="00591CBD">
        <w:t xml:space="preserve">, if the Provider considers that the SEE program is not an appropriate </w:t>
      </w:r>
      <w:r w:rsidR="005A63A5" w:rsidRPr="005A63A5">
        <w:t>form of accredited skills training</w:t>
      </w:r>
      <w:r w:rsidR="00386ADB" w:rsidRPr="00591CBD">
        <w:t xml:space="preserve"> for the Participant</w:t>
      </w:r>
      <w:r w:rsidRPr="00591CBD">
        <w:t>.</w:t>
      </w:r>
    </w:p>
    <w:p w14:paraId="305104B7" w14:textId="77777777" w:rsidR="0049491D" w:rsidRPr="00591CBD" w:rsidRDefault="0049491D" w:rsidP="000C573B">
      <w:pPr>
        <w:pStyle w:val="Style2"/>
      </w:pPr>
      <w:bookmarkStart w:id="2385" w:name="_Toc79000575"/>
      <w:bookmarkStart w:id="2386" w:name="_Toc80265715"/>
      <w:bookmarkStart w:id="2387" w:name="_Toc179552395"/>
      <w:bookmarkStart w:id="2388" w:name="_Toc179552583"/>
      <w:bookmarkStart w:id="2389" w:name="_Toc179552784"/>
      <w:bookmarkStart w:id="2390" w:name="_Toc179553045"/>
      <w:bookmarkStart w:id="2391" w:name="_Toc179554938"/>
      <w:bookmarkStart w:id="2392" w:name="_Toc179794356"/>
      <w:bookmarkStart w:id="2393" w:name="_Toc205289411"/>
      <w:r w:rsidRPr="00591CBD">
        <w:lastRenderedPageBreak/>
        <w:t>Non-vocational assistance and interventions</w:t>
      </w:r>
      <w:bookmarkEnd w:id="2355"/>
      <w:bookmarkEnd w:id="2385"/>
      <w:bookmarkEnd w:id="2386"/>
      <w:bookmarkEnd w:id="2387"/>
      <w:bookmarkEnd w:id="2388"/>
      <w:bookmarkEnd w:id="2389"/>
      <w:bookmarkEnd w:id="2390"/>
      <w:bookmarkEnd w:id="2391"/>
      <w:bookmarkEnd w:id="2392"/>
      <w:bookmarkEnd w:id="2393"/>
    </w:p>
    <w:p w14:paraId="2F2EA92A" w14:textId="77777777" w:rsidR="0049491D" w:rsidRPr="00591CBD" w:rsidRDefault="0049491D" w:rsidP="00834962">
      <w:pPr>
        <w:pStyle w:val="Standardsubclause0"/>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 Participants may require assistance and interventions to address their Non-vocational Barriers.</w:t>
      </w:r>
    </w:p>
    <w:p w14:paraId="2C1C6B14" w14:textId="70DCD836" w:rsidR="0049491D" w:rsidRPr="00591CBD" w:rsidRDefault="0049491D" w:rsidP="00834962">
      <w:pPr>
        <w:pStyle w:val="Standardsubclause0"/>
      </w:pPr>
      <w:r w:rsidRPr="00591CBD">
        <w:t xml:space="preserve">The Provider may, in accordance with any Guidelines, arrange </w:t>
      </w:r>
      <w:r w:rsidR="006A4BD3">
        <w:t>n</w:t>
      </w:r>
      <w:r w:rsidRPr="00591CBD">
        <w:t>on-vocational assistance and interventions based on the Participant's individual needs, which may include:</w:t>
      </w:r>
    </w:p>
    <w:p w14:paraId="5944A84B" w14:textId="77777777" w:rsidR="0049491D" w:rsidRPr="00591CBD" w:rsidRDefault="0049491D" w:rsidP="00834962">
      <w:pPr>
        <w:pStyle w:val="SubclausewithAlphaafternumber"/>
      </w:pPr>
      <w:r w:rsidRPr="00591CBD">
        <w:t>parenting courses;</w:t>
      </w:r>
    </w:p>
    <w:p w14:paraId="39F930C5" w14:textId="77777777" w:rsidR="00F86A93" w:rsidRPr="00591CBD" w:rsidRDefault="00F86A93" w:rsidP="00834962">
      <w:pPr>
        <w:pStyle w:val="SubclausewithAlphaafternumber"/>
      </w:pPr>
      <w:r w:rsidRPr="00591CBD">
        <w:t>financial courses;</w:t>
      </w:r>
    </w:p>
    <w:p w14:paraId="27D0C225" w14:textId="77777777" w:rsidR="00F86A93" w:rsidRPr="00591CBD" w:rsidRDefault="00F86A93" w:rsidP="00834962">
      <w:pPr>
        <w:pStyle w:val="SubclausewithAlphaafternumber"/>
      </w:pPr>
      <w:r w:rsidRPr="00591CBD">
        <w:t>mental health support services;</w:t>
      </w:r>
    </w:p>
    <w:p w14:paraId="0EB4D159" w14:textId="77777777" w:rsidR="0049491D" w:rsidRPr="00591CBD" w:rsidRDefault="0049491D" w:rsidP="00834962">
      <w:pPr>
        <w:pStyle w:val="SubclausewithAlphaafternumber"/>
      </w:pPr>
      <w:r w:rsidRPr="00591CBD">
        <w:t>cultural services;</w:t>
      </w:r>
    </w:p>
    <w:p w14:paraId="49CFF6E2" w14:textId="77777777" w:rsidR="0049491D" w:rsidRPr="00591CBD" w:rsidRDefault="0049491D" w:rsidP="00834962">
      <w:pPr>
        <w:pStyle w:val="SubclausewithAlphaafternumber"/>
      </w:pPr>
      <w:r w:rsidRPr="00591CBD">
        <w:t>personal development;</w:t>
      </w:r>
    </w:p>
    <w:p w14:paraId="4A3F14BE" w14:textId="77777777" w:rsidR="0049491D" w:rsidRPr="00591CBD" w:rsidRDefault="0049491D" w:rsidP="00834962">
      <w:pPr>
        <w:pStyle w:val="SubclausewithAlphaafternumber"/>
      </w:pPr>
      <w:r w:rsidRPr="00591CBD">
        <w:t>drug or alcohol treatment;</w:t>
      </w:r>
    </w:p>
    <w:p w14:paraId="710B924A" w14:textId="77777777" w:rsidR="0049491D" w:rsidRPr="00591CBD" w:rsidRDefault="0049491D" w:rsidP="00834962">
      <w:pPr>
        <w:pStyle w:val="SubclausewithAlphaafternumber"/>
      </w:pPr>
      <w:r w:rsidRPr="00591CBD">
        <w:t>counselling; and/or</w:t>
      </w:r>
    </w:p>
    <w:p w14:paraId="63F815D8" w14:textId="77777777" w:rsidR="0049491D" w:rsidRPr="00591CBD" w:rsidRDefault="0049491D" w:rsidP="00834962">
      <w:pPr>
        <w:pStyle w:val="SubclausewithAlphaafternumber"/>
      </w:pPr>
      <w:r w:rsidRPr="00591CBD">
        <w:t>medical or health related services.</w:t>
      </w:r>
    </w:p>
    <w:p w14:paraId="5799A12C" w14:textId="750F06F1" w:rsidR="00237CC5" w:rsidRPr="00591CBD" w:rsidRDefault="0049491D" w:rsidP="00834962">
      <w:pPr>
        <w:pStyle w:val="Standardsubclause0"/>
      </w:pPr>
      <w:r w:rsidRPr="00591CBD">
        <w:t>The Provider must pay any Subcontractor or third</w:t>
      </w:r>
      <w:r w:rsidR="007A4F03">
        <w:t xml:space="preserve"> </w:t>
      </w:r>
      <w:r w:rsidRPr="00591CBD">
        <w:t xml:space="preserve">party engaged to deliver </w:t>
      </w:r>
      <w:r w:rsidR="006A4BD3">
        <w:t>n</w:t>
      </w:r>
      <w:r w:rsidRPr="00591CBD">
        <w:t>on-vocational assistance and intervention.</w:t>
      </w:r>
      <w:bookmarkEnd w:id="2356"/>
    </w:p>
    <w:p w14:paraId="34380447" w14:textId="7F76E7C4" w:rsidR="00D7110A" w:rsidRPr="00591CBD" w:rsidRDefault="00143026" w:rsidP="000C573B">
      <w:pPr>
        <w:pStyle w:val="Style2"/>
      </w:pPr>
      <w:bookmarkStart w:id="2394" w:name="_Toc157611127"/>
      <w:bookmarkStart w:id="2395" w:name="_Toc179552396"/>
      <w:bookmarkStart w:id="2396" w:name="_Toc179552584"/>
      <w:bookmarkStart w:id="2397" w:name="_Toc179552785"/>
      <w:bookmarkStart w:id="2398" w:name="_Toc179553046"/>
      <w:bookmarkStart w:id="2399" w:name="_Toc179554939"/>
      <w:bookmarkStart w:id="2400" w:name="_Toc179794357"/>
      <w:bookmarkStart w:id="2401" w:name="_Toc205289412"/>
      <w:bookmarkStart w:id="2402" w:name="_Toc80265722"/>
      <w:bookmarkStart w:id="2403" w:name="_Ref160795757"/>
      <w:bookmarkEnd w:id="2394"/>
      <w:r w:rsidRPr="00591CBD">
        <w:t xml:space="preserve">Disability Support Pension </w:t>
      </w:r>
      <w:r w:rsidR="0097130C">
        <w:t>r</w:t>
      </w:r>
      <w:r w:rsidRPr="00591CBD">
        <w:t>ecipients</w:t>
      </w:r>
      <w:bookmarkEnd w:id="2395"/>
      <w:bookmarkEnd w:id="2396"/>
      <w:bookmarkEnd w:id="2397"/>
      <w:bookmarkEnd w:id="2398"/>
      <w:bookmarkEnd w:id="2399"/>
      <w:bookmarkEnd w:id="2400"/>
      <w:bookmarkEnd w:id="2401"/>
      <w:r w:rsidRPr="00591CBD">
        <w:t xml:space="preserve"> </w:t>
      </w:r>
      <w:bookmarkEnd w:id="2402"/>
      <w:bookmarkEnd w:id="2403"/>
    </w:p>
    <w:p w14:paraId="6408D9A7" w14:textId="7EA2B7AA" w:rsidR="00143026" w:rsidRDefault="00237CC5" w:rsidP="00834962">
      <w:pPr>
        <w:pStyle w:val="Standardsubclause0"/>
      </w:pPr>
      <w:bookmarkStart w:id="2404" w:name="_Ref73615510"/>
      <w:r>
        <w:t>Where the Provider becomes aware that a Participant is receiving a Disability Support Pension, the Provider must take the actions specified in any Guidelines.</w:t>
      </w:r>
      <w:bookmarkEnd w:id="2404"/>
      <w:r w:rsidR="00C6532D">
        <w:t xml:space="preserve"> </w:t>
      </w:r>
    </w:p>
    <w:p w14:paraId="79D42153" w14:textId="41168C3F" w:rsidR="001F7BCE" w:rsidRDefault="001F7BCE" w:rsidP="001F7BCE">
      <w:r>
        <w:br w:type="page"/>
      </w:r>
    </w:p>
    <w:p w14:paraId="510C8BE0" w14:textId="5B8A2ABE" w:rsidR="00FB0530" w:rsidRPr="00591CBD" w:rsidRDefault="00815F9F" w:rsidP="008440F0">
      <w:pPr>
        <w:pStyle w:val="Heading3"/>
      </w:pPr>
      <w:bookmarkStart w:id="2405" w:name="_Toc179552041"/>
      <w:bookmarkStart w:id="2406" w:name="_Toc179552156"/>
      <w:bookmarkStart w:id="2407" w:name="_Toc179552397"/>
      <w:bookmarkStart w:id="2408" w:name="_Toc179552585"/>
      <w:bookmarkStart w:id="2409" w:name="_Toc179552786"/>
      <w:bookmarkStart w:id="2410" w:name="_Toc179553047"/>
      <w:bookmarkStart w:id="2411" w:name="_Toc179554940"/>
      <w:bookmarkStart w:id="2412" w:name="_Toc179794358"/>
      <w:bookmarkStart w:id="2413" w:name="_Toc205289413"/>
      <w:bookmarkStart w:id="2414" w:name="_Ref76646578"/>
      <w:bookmarkStart w:id="2415" w:name="_Toc79000582"/>
      <w:bookmarkStart w:id="2416" w:name="_Toc80265723"/>
      <w:bookmarkStart w:id="2417" w:name="_Ref157090588"/>
      <w:bookmarkStart w:id="2418" w:name="_Ref157091115"/>
      <w:r w:rsidRPr="00591CBD">
        <w:lastRenderedPageBreak/>
        <w:t xml:space="preserve">CHAPTER </w:t>
      </w:r>
      <w:r w:rsidR="00306D7E" w:rsidRPr="00591CBD">
        <w:t>B</w:t>
      </w:r>
      <w:r w:rsidR="00306D7E">
        <w:t>4</w:t>
      </w:r>
      <w:r w:rsidR="00306D7E" w:rsidRPr="00591CBD">
        <w:t xml:space="preserve"> </w:t>
      </w:r>
      <w:r w:rsidRPr="00591CBD">
        <w:t xml:space="preserve">– </w:t>
      </w:r>
      <w:r w:rsidR="0092374A" w:rsidRPr="0092374A">
        <w:t>FINANCIAL SUPPORT</w:t>
      </w:r>
      <w:bookmarkEnd w:id="2405"/>
      <w:bookmarkEnd w:id="2406"/>
      <w:bookmarkEnd w:id="2407"/>
      <w:bookmarkEnd w:id="2408"/>
      <w:bookmarkEnd w:id="2409"/>
      <w:bookmarkEnd w:id="2410"/>
      <w:bookmarkEnd w:id="2411"/>
      <w:bookmarkEnd w:id="2412"/>
      <w:bookmarkEnd w:id="2413"/>
      <w:r w:rsidR="0092374A" w:rsidRPr="0092374A" w:rsidDel="0092374A">
        <w:t xml:space="preserve"> </w:t>
      </w:r>
      <w:bookmarkEnd w:id="2414"/>
      <w:bookmarkEnd w:id="2415"/>
      <w:bookmarkEnd w:id="2416"/>
      <w:bookmarkEnd w:id="2417"/>
      <w:bookmarkEnd w:id="2418"/>
    </w:p>
    <w:p w14:paraId="7923730A" w14:textId="0820CB79" w:rsidR="00815F9F" w:rsidRPr="00591CBD" w:rsidRDefault="00815F9F" w:rsidP="003D1956">
      <w:pPr>
        <w:pStyle w:val="Heading4"/>
      </w:pPr>
      <w:bookmarkStart w:id="2419" w:name="_Toc80212194"/>
      <w:bookmarkStart w:id="2420" w:name="_Toc74814550"/>
      <w:bookmarkStart w:id="2421" w:name="_Toc79000586"/>
      <w:bookmarkStart w:id="2422" w:name="_Toc80265727"/>
      <w:bookmarkStart w:id="2423" w:name="_Toc179552042"/>
      <w:bookmarkStart w:id="2424" w:name="_Toc179552157"/>
      <w:bookmarkStart w:id="2425" w:name="_Toc179552398"/>
      <w:bookmarkStart w:id="2426" w:name="_Toc179552586"/>
      <w:bookmarkStart w:id="2427" w:name="_Toc179552787"/>
      <w:bookmarkStart w:id="2428" w:name="_Toc179553048"/>
      <w:bookmarkStart w:id="2429" w:name="_Toc179554941"/>
      <w:bookmarkStart w:id="2430" w:name="_Toc179794359"/>
      <w:bookmarkStart w:id="2431" w:name="_Toc205289414"/>
      <w:bookmarkEnd w:id="2419"/>
      <w:r w:rsidRPr="00591CBD">
        <w:t xml:space="preserve">Section </w:t>
      </w:r>
      <w:r w:rsidR="00306D7E" w:rsidRPr="00591CBD">
        <w:t>B</w:t>
      </w:r>
      <w:r w:rsidR="00306D7E">
        <w:t>4</w:t>
      </w:r>
      <w:r w:rsidRPr="00591CBD">
        <w:t>.</w:t>
      </w:r>
      <w:r w:rsidR="0092374A">
        <w:t>1</w:t>
      </w:r>
      <w:r w:rsidRPr="00591CBD">
        <w:t xml:space="preserve"> – </w:t>
      </w:r>
      <w:bookmarkEnd w:id="2420"/>
      <w:bookmarkEnd w:id="2421"/>
      <w:bookmarkEnd w:id="2422"/>
      <w:r w:rsidR="00D05791">
        <w:t>Engagement Support</w:t>
      </w:r>
      <w:bookmarkEnd w:id="2423"/>
      <w:bookmarkEnd w:id="2424"/>
      <w:bookmarkEnd w:id="2425"/>
      <w:bookmarkEnd w:id="2426"/>
      <w:bookmarkEnd w:id="2427"/>
      <w:bookmarkEnd w:id="2428"/>
      <w:bookmarkEnd w:id="2429"/>
      <w:bookmarkEnd w:id="2430"/>
      <w:bookmarkEnd w:id="2431"/>
    </w:p>
    <w:p w14:paraId="600141BD" w14:textId="1D65FF4D" w:rsidR="00345029" w:rsidRPr="00591CBD" w:rsidRDefault="00D05791" w:rsidP="000C573B">
      <w:pPr>
        <w:pStyle w:val="Style2"/>
      </w:pPr>
      <w:bookmarkStart w:id="2432" w:name="_Toc79000587"/>
      <w:bookmarkStart w:id="2433" w:name="_Toc80265728"/>
      <w:bookmarkStart w:id="2434" w:name="_Ref160795898"/>
      <w:bookmarkStart w:id="2435" w:name="_Toc179552399"/>
      <w:bookmarkStart w:id="2436" w:name="_Toc179552587"/>
      <w:bookmarkStart w:id="2437" w:name="_Toc179552788"/>
      <w:bookmarkStart w:id="2438" w:name="_Toc179553049"/>
      <w:bookmarkStart w:id="2439" w:name="_Toc179554942"/>
      <w:bookmarkStart w:id="2440" w:name="_Toc179794360"/>
      <w:bookmarkStart w:id="2441" w:name="_Toc205289415"/>
      <w:bookmarkStart w:id="2442" w:name="_Toc74814553"/>
      <w:bookmarkStart w:id="2443" w:name="_Ref67057908"/>
      <w:bookmarkStart w:id="2444" w:name="_Ref67057885"/>
      <w:bookmarkStart w:id="2445" w:name="_Ref67057878"/>
      <w:bookmarkStart w:id="2446" w:name="_Ref67057833"/>
      <w:bookmarkStart w:id="2447" w:name="_Ref67057801"/>
      <w:bookmarkStart w:id="2448" w:name="_Ref67054851"/>
      <w:r>
        <w:t>Engagement Support</w:t>
      </w:r>
      <w:r w:rsidR="00345029" w:rsidRPr="00591CBD">
        <w:t xml:space="preserve"> – General</w:t>
      </w:r>
      <w:bookmarkEnd w:id="2432"/>
      <w:bookmarkEnd w:id="2433"/>
      <w:bookmarkEnd w:id="2434"/>
      <w:bookmarkEnd w:id="2435"/>
      <w:bookmarkEnd w:id="2436"/>
      <w:bookmarkEnd w:id="2437"/>
      <w:bookmarkEnd w:id="2438"/>
      <w:bookmarkEnd w:id="2439"/>
      <w:bookmarkEnd w:id="2440"/>
      <w:bookmarkEnd w:id="2441"/>
      <w:r w:rsidR="00345029" w:rsidRPr="00591CBD">
        <w:t xml:space="preserve"> </w:t>
      </w:r>
    </w:p>
    <w:p w14:paraId="2B43DA49" w14:textId="77777777" w:rsidR="00345029" w:rsidRPr="00591CBD" w:rsidRDefault="00345029" w:rsidP="00834962">
      <w:pPr>
        <w:pStyle w:val="Standardsubclause0"/>
      </w:pPr>
      <w:r w:rsidRPr="00591CBD">
        <w:t>The</w:t>
      </w:r>
      <w:r w:rsidR="001D666C" w:rsidRPr="00591CBD">
        <w:t xml:space="preserve"> Department and the</w:t>
      </w:r>
      <w:r w:rsidRPr="00591CBD">
        <w:t xml:space="preserve"> Provider acknowledge</w:t>
      </w:r>
      <w:r w:rsidR="001D666C" w:rsidRPr="00591CBD">
        <w:t xml:space="preserve"> and agree</w:t>
      </w:r>
      <w:r w:rsidRPr="00591CBD">
        <w:t xml:space="preserve"> that:</w:t>
      </w:r>
    </w:p>
    <w:p w14:paraId="6519E833" w14:textId="45110F46" w:rsidR="00345029" w:rsidRPr="00591CBD" w:rsidRDefault="00345029" w:rsidP="00834962">
      <w:pPr>
        <w:pStyle w:val="SubclausewithAlphaafternumber"/>
      </w:pPr>
      <w:bookmarkStart w:id="2449" w:name="_Hlk176444852"/>
      <w:r w:rsidRPr="00591CBD">
        <w:t xml:space="preserve">there is a range of </w:t>
      </w:r>
      <w:r w:rsidR="00D05791">
        <w:t>Engagement Support</w:t>
      </w:r>
      <w:r w:rsidRPr="00591CBD">
        <w:t xml:space="preserve"> accessible through the Services that Providers can use when tailoring support for Participants to </w:t>
      </w:r>
      <w:r w:rsidR="00D05791">
        <w:t xml:space="preserve">engage in the Services and to achieve their </w:t>
      </w:r>
      <w:r w:rsidR="00DD2835">
        <w:t xml:space="preserve">identified </w:t>
      </w:r>
      <w:r w:rsidR="0041590E">
        <w:t>g</w:t>
      </w:r>
      <w:r w:rsidR="00D05791">
        <w:t>oals</w:t>
      </w:r>
      <w:r w:rsidRPr="00591CBD">
        <w:t xml:space="preserve">; </w:t>
      </w:r>
    </w:p>
    <w:bookmarkEnd w:id="2449"/>
    <w:p w14:paraId="1B325886" w14:textId="54B6F278" w:rsidR="00345029" w:rsidRPr="00591CBD" w:rsidRDefault="001D666C" w:rsidP="00834962">
      <w:pPr>
        <w:pStyle w:val="SubclausewithAlphaafternumber"/>
      </w:pPr>
      <w:r w:rsidRPr="00591CBD">
        <w:t>the Provider</w:t>
      </w:r>
      <w:r w:rsidR="00345029" w:rsidRPr="00591CBD">
        <w:t xml:space="preserve"> must ensure </w:t>
      </w:r>
      <w:r w:rsidR="00B21016">
        <w:t xml:space="preserve">that </w:t>
      </w:r>
      <w:r w:rsidR="00345029" w:rsidRPr="00591CBD">
        <w:t xml:space="preserve">payments relating to </w:t>
      </w:r>
      <w:r w:rsidR="00B21016">
        <w:t>Engagement Support</w:t>
      </w:r>
      <w:r w:rsidR="00345029" w:rsidRPr="00591CBD">
        <w:t xml:space="preserve"> are made in accordance with this Deed and any Guidelines; and</w:t>
      </w:r>
    </w:p>
    <w:p w14:paraId="757AC2DA" w14:textId="77777777" w:rsidR="00345029" w:rsidRPr="00591CBD" w:rsidRDefault="001D666C" w:rsidP="00834962">
      <w:pPr>
        <w:pStyle w:val="SubclausewithAlphaafternumber"/>
      </w:pPr>
      <w:r w:rsidRPr="00591CBD">
        <w:t>the Provider</w:t>
      </w:r>
      <w:r w:rsidR="00345029" w:rsidRPr="00591CBD">
        <w:t xml:space="preserve"> must maintain proper and diligent control over the incurring of all liabilities in relation to these payments.</w:t>
      </w:r>
    </w:p>
    <w:p w14:paraId="01920B8D" w14:textId="0980D2B1" w:rsidR="00345029" w:rsidRDefault="00345029" w:rsidP="00834962">
      <w:pPr>
        <w:pStyle w:val="Standardsubclause0"/>
      </w:pPr>
      <w:r w:rsidRPr="00591CBD">
        <w:t xml:space="preserve">The Provider must offer, manage, deal with enquiries and report on </w:t>
      </w:r>
      <w:r w:rsidR="00B21016">
        <w:t>Engagement Support</w:t>
      </w:r>
      <w:r w:rsidRPr="00591CBD">
        <w:t xml:space="preserve"> in accordance with any Guidelines.</w:t>
      </w:r>
    </w:p>
    <w:p w14:paraId="360A1242" w14:textId="481DC66B" w:rsidR="008768F4" w:rsidRDefault="004C3B07" w:rsidP="000C573B">
      <w:pPr>
        <w:pStyle w:val="Style2"/>
      </w:pPr>
      <w:bookmarkStart w:id="2450" w:name="_Ref157612422"/>
      <w:bookmarkStart w:id="2451" w:name="_Ref157612632"/>
      <w:bookmarkStart w:id="2452" w:name="_Ref157613325"/>
      <w:bookmarkStart w:id="2453" w:name="_Ref161313093"/>
      <w:bookmarkStart w:id="2454" w:name="_Toc179552400"/>
      <w:bookmarkStart w:id="2455" w:name="_Toc179552588"/>
      <w:bookmarkStart w:id="2456" w:name="_Toc179552789"/>
      <w:bookmarkStart w:id="2457" w:name="_Toc179553050"/>
      <w:bookmarkStart w:id="2458" w:name="_Toc179554943"/>
      <w:bookmarkStart w:id="2459" w:name="_Toc179794361"/>
      <w:bookmarkStart w:id="2460" w:name="_Toc205289416"/>
      <w:r>
        <w:t>Pooled Fund</w:t>
      </w:r>
      <w:r w:rsidR="0014533F" w:rsidRPr="0014533F">
        <w:t xml:space="preserve"> and </w:t>
      </w:r>
      <w:bookmarkEnd w:id="2450"/>
      <w:bookmarkEnd w:id="2451"/>
      <w:bookmarkEnd w:id="2452"/>
      <w:r w:rsidR="004C401E">
        <w:t>Individual Fund</w:t>
      </w:r>
      <w:bookmarkEnd w:id="2453"/>
      <w:bookmarkEnd w:id="2454"/>
      <w:bookmarkEnd w:id="2455"/>
      <w:bookmarkEnd w:id="2456"/>
      <w:bookmarkEnd w:id="2457"/>
      <w:bookmarkEnd w:id="2458"/>
      <w:bookmarkEnd w:id="2459"/>
      <w:bookmarkEnd w:id="2460"/>
    </w:p>
    <w:p w14:paraId="41AEF03D" w14:textId="12F4617D" w:rsidR="0014533F" w:rsidRDefault="0014533F" w:rsidP="00834962">
      <w:pPr>
        <w:pStyle w:val="Standardsubclause0"/>
      </w:pPr>
      <w:r w:rsidRPr="0014533F">
        <w:t>The Provider acknowledges and agrees that:</w:t>
      </w:r>
    </w:p>
    <w:p w14:paraId="223BDBFF" w14:textId="73400384" w:rsidR="005E0DEA" w:rsidRPr="005E0DEA" w:rsidRDefault="005E0DEA" w:rsidP="00834962">
      <w:pPr>
        <w:pStyle w:val="SubclausewithAlphaafternumber"/>
      </w:pPr>
      <w:r>
        <w:t>Funds are intended to be used by the Provider to support Participants' engagement in the Services and to achieve the</w:t>
      </w:r>
      <w:r w:rsidR="00064894">
        <w:t>ir</w:t>
      </w:r>
      <w:r w:rsidR="00DD2835">
        <w:t xml:space="preserve"> identified</w:t>
      </w:r>
      <w:r>
        <w:t xml:space="preserve"> goals;</w:t>
      </w:r>
    </w:p>
    <w:p w14:paraId="43538755" w14:textId="77777777" w:rsidR="00B15A03" w:rsidRDefault="009E7B00" w:rsidP="00834962">
      <w:pPr>
        <w:pStyle w:val="SubclausewithAlphaafternumber"/>
      </w:pPr>
      <w:r>
        <w:t xml:space="preserve">the Individual Fund is intended to give Participants direct discretion, transparency and equity over purchases related to building skills and capability and for assistance to attend Appointments or Activities; </w:t>
      </w:r>
      <w:r w:rsidR="00B15A03">
        <w:t>and</w:t>
      </w:r>
    </w:p>
    <w:p w14:paraId="6051AA29" w14:textId="5591AEE7" w:rsidR="0014533F" w:rsidRPr="0014533F" w:rsidRDefault="0014533F" w:rsidP="00834962">
      <w:pPr>
        <w:pStyle w:val="SubclausewithAlphaafternumber"/>
      </w:pPr>
      <w:r>
        <w:t>t</w:t>
      </w:r>
      <w:r w:rsidRPr="0014533F">
        <w:t xml:space="preserve">he </w:t>
      </w:r>
      <w:r w:rsidR="004C3B07">
        <w:t>Pooled Fund</w:t>
      </w:r>
      <w:r w:rsidRPr="0014533F">
        <w:t xml:space="preserve"> is intended to supplement the </w:t>
      </w:r>
      <w:r w:rsidR="004C401E">
        <w:t>Individual Fund</w:t>
      </w:r>
      <w:r w:rsidRPr="0014533F">
        <w:t>, to be administered by the Provider in consultation with Participants, and to support a broader range of purchases or higher cost purchases for Participants who are most in need of assistance</w:t>
      </w:r>
      <w:r w:rsidR="00B15A03">
        <w:t>.</w:t>
      </w:r>
    </w:p>
    <w:p w14:paraId="692FC3A6" w14:textId="7182E01E" w:rsidR="001433E9" w:rsidRDefault="001433E9" w:rsidP="00834962">
      <w:pPr>
        <w:pStyle w:val="Standardsubclause0"/>
      </w:pPr>
      <w:r>
        <w:t xml:space="preserve">Where any Participant requests that the Provider make any purchase for the Participant to assist the Participant to participate in the Services and/or </w:t>
      </w:r>
      <w:r w:rsidR="00C25B5B">
        <w:t xml:space="preserve">to </w:t>
      </w:r>
      <w:r>
        <w:t>achieve their</w:t>
      </w:r>
      <w:r w:rsidR="0081036D">
        <w:t xml:space="preserve"> identified</w:t>
      </w:r>
      <w:r>
        <w:t xml:space="preserve"> </w:t>
      </w:r>
      <w:r w:rsidR="0041590E">
        <w:t>g</w:t>
      </w:r>
      <w:r>
        <w:t>oals specified in their Goal Plan, the Provider must</w:t>
      </w:r>
      <w:r w:rsidR="00C25B5B">
        <w:t>, in accordance with any Guidelines</w:t>
      </w:r>
      <w:r>
        <w:t>:</w:t>
      </w:r>
      <w:r w:rsidR="00C25B5B">
        <w:t xml:space="preserve"> </w:t>
      </w:r>
    </w:p>
    <w:p w14:paraId="2D807DB4" w14:textId="5C95B86E" w:rsidR="001433E9" w:rsidRDefault="001433E9" w:rsidP="00834962">
      <w:pPr>
        <w:pStyle w:val="SubclausewithAlphaafternumber"/>
      </w:pPr>
      <w:r>
        <w:t>record the request in the Department's IT Systems;</w:t>
      </w:r>
    </w:p>
    <w:p w14:paraId="1C7CDF42" w14:textId="7AEF2D3F" w:rsidR="00976347" w:rsidRDefault="001433E9" w:rsidP="00834962">
      <w:pPr>
        <w:pStyle w:val="SubclausewithAlphaafternumber"/>
      </w:pPr>
      <w:bookmarkStart w:id="2461" w:name="_Ref160805107"/>
      <w:r>
        <w:t xml:space="preserve">if </w:t>
      </w:r>
      <w:r w:rsidR="00C25B5B">
        <w:t>the Provider is permitted</w:t>
      </w:r>
      <w:r w:rsidR="00976347">
        <w:t xml:space="preserve">, under this Deed including any Guidelines, </w:t>
      </w:r>
      <w:r w:rsidR="00C25B5B">
        <w:t xml:space="preserve">to </w:t>
      </w:r>
      <w:r w:rsidR="006C612F">
        <w:t>claim</w:t>
      </w:r>
      <w:r w:rsidR="00C25B5B">
        <w:t xml:space="preserve"> a Reimbursement from </w:t>
      </w:r>
      <w:r w:rsidR="006C612F">
        <w:t xml:space="preserve">either Fund </w:t>
      </w:r>
      <w:r w:rsidR="00C25B5B">
        <w:t>in relation to the purchase</w:t>
      </w:r>
      <w:r>
        <w:t xml:space="preserve">, make the purchase within the timeframe specified in any Guidelines; </w:t>
      </w:r>
    </w:p>
    <w:p w14:paraId="01938B8A" w14:textId="55F4D092" w:rsidR="001433E9" w:rsidRDefault="00976347" w:rsidP="00834962">
      <w:pPr>
        <w:pStyle w:val="SubclausewithAlphaafternumber"/>
      </w:pPr>
      <w:r>
        <w:t xml:space="preserve">if the Provider is not permitted, under this Deed including any Guidelines, to claim a Reimbursement from </w:t>
      </w:r>
      <w:r w:rsidR="0041732E">
        <w:t xml:space="preserve">the </w:t>
      </w:r>
      <w:r w:rsidR="0038121F">
        <w:t xml:space="preserve">Participant's </w:t>
      </w:r>
      <w:r w:rsidR="004C401E">
        <w:t>Individual Fund</w:t>
      </w:r>
      <w:r>
        <w:t xml:space="preserve"> in relation to the purchase </w:t>
      </w:r>
      <w:bookmarkEnd w:id="2461"/>
      <w:r w:rsidR="0038121F">
        <w:t>due to that Fund having insufficient credits, notify the Participant of this, including the reason why the purchase is not permitted;</w:t>
      </w:r>
    </w:p>
    <w:p w14:paraId="378E8825" w14:textId="09B0E1FF" w:rsidR="00C25B5B" w:rsidRDefault="00C25B5B" w:rsidP="00834962">
      <w:pPr>
        <w:pStyle w:val="SubclausewithAlphaafternumber"/>
      </w:pPr>
      <w:r>
        <w:lastRenderedPageBreak/>
        <w:t>if the Provider is not permitted</w:t>
      </w:r>
      <w:r w:rsidR="0038121F">
        <w:t>, under this Deed including any Guidelines,</w:t>
      </w:r>
      <w:r>
        <w:t xml:space="preserve"> to </w:t>
      </w:r>
      <w:r w:rsidR="006C612F">
        <w:t>claim</w:t>
      </w:r>
      <w:r>
        <w:t xml:space="preserve"> a Reimbursement from </w:t>
      </w:r>
      <w:r w:rsidR="006C612F">
        <w:t xml:space="preserve">either Fund </w:t>
      </w:r>
      <w:r>
        <w:t>in relation to the purchase:</w:t>
      </w:r>
    </w:p>
    <w:p w14:paraId="20189D38" w14:textId="1CA7071C" w:rsidR="001433E9" w:rsidRDefault="00C25B5B" w:rsidP="00C25B5B">
      <w:pPr>
        <w:pStyle w:val="SubclausewithRoman"/>
      </w:pPr>
      <w:r>
        <w:t xml:space="preserve">notify the Participant of this, including the reason why the purchase is not permitted; </w:t>
      </w:r>
    </w:p>
    <w:p w14:paraId="67368C19" w14:textId="77777777" w:rsidR="00C25B5B" w:rsidRDefault="00C25B5B" w:rsidP="00C25B5B">
      <w:pPr>
        <w:pStyle w:val="SubclausewithRoman"/>
      </w:pPr>
      <w:r>
        <w:t>discuss with the Participant possible alternative purchases; and</w:t>
      </w:r>
    </w:p>
    <w:p w14:paraId="2BF11F9C" w14:textId="04FD65CD" w:rsidR="00C25B5B" w:rsidRDefault="00C25B5B" w:rsidP="00F102EE">
      <w:pPr>
        <w:pStyle w:val="SubclausewithRoman"/>
      </w:pPr>
      <w:r>
        <w:t xml:space="preserve">if the Participant disagrees with the outcome of the discussion, inform the Participant of </w:t>
      </w:r>
      <w:r w:rsidR="0041732E">
        <w:t xml:space="preserve">the </w:t>
      </w:r>
      <w:r>
        <w:t xml:space="preserve">Customer feedback system that the Provider has established under clause </w:t>
      </w:r>
      <w:r w:rsidR="006C612F">
        <w:fldChar w:fldCharType="begin" w:fldLock="1"/>
      </w:r>
      <w:r w:rsidR="006C612F">
        <w:instrText xml:space="preserve"> REF _Ref76218693 \r \h </w:instrText>
      </w:r>
      <w:r w:rsidR="006C612F">
        <w:fldChar w:fldCharType="separate"/>
      </w:r>
      <w:r w:rsidR="00C65C51">
        <w:t>30</w:t>
      </w:r>
      <w:r w:rsidR="006C612F">
        <w:fldChar w:fldCharType="end"/>
      </w:r>
      <w:r>
        <w:t>.</w:t>
      </w:r>
    </w:p>
    <w:p w14:paraId="377B0E4D" w14:textId="478C0EDC" w:rsidR="006C612F" w:rsidRDefault="006C612F" w:rsidP="00834962">
      <w:pPr>
        <w:pStyle w:val="Standardsubclause0"/>
      </w:pPr>
      <w:r>
        <w:t xml:space="preserve">Where a Provider is permitted to claim a Reimbursement from either Fund as referred to in clause </w:t>
      </w:r>
      <w:r>
        <w:fldChar w:fldCharType="begin" w:fldLock="1"/>
      </w:r>
      <w:r>
        <w:instrText xml:space="preserve"> REF _Ref160805107 \w \h </w:instrText>
      </w:r>
      <w:r>
        <w:fldChar w:fldCharType="separate"/>
      </w:r>
      <w:r w:rsidR="00C65C51">
        <w:t>131.2(b)</w:t>
      </w:r>
      <w:r>
        <w:fldChar w:fldCharType="end"/>
      </w:r>
      <w:r>
        <w:t xml:space="preserve">, the Provider must claim the Reimbursement from the Participant's </w:t>
      </w:r>
      <w:r w:rsidR="004C401E">
        <w:t>Individual Fund</w:t>
      </w:r>
      <w:r>
        <w:t>.</w:t>
      </w:r>
    </w:p>
    <w:p w14:paraId="73A309B6" w14:textId="271A4FFB" w:rsidR="009D0FA3" w:rsidRDefault="009D0FA3" w:rsidP="00834962">
      <w:pPr>
        <w:pStyle w:val="Standardsubclause0"/>
      </w:pPr>
      <w:r>
        <w:t xml:space="preserve">Subject to </w:t>
      </w:r>
      <w:r w:rsidR="005F51E5">
        <w:t xml:space="preserve">this </w:t>
      </w:r>
      <w:r w:rsidR="00850265">
        <w:t>Deed and any</w:t>
      </w:r>
      <w:r w:rsidR="005F51E5">
        <w:t xml:space="preserve"> Guidelines</w:t>
      </w:r>
      <w:r>
        <w:t>, the:</w:t>
      </w:r>
    </w:p>
    <w:p w14:paraId="50B88061" w14:textId="77777777" w:rsidR="009D0FA3" w:rsidRDefault="009D0FA3" w:rsidP="00834962">
      <w:pPr>
        <w:pStyle w:val="SubclausewithAlphaafternumber"/>
      </w:pPr>
      <w:r>
        <w:t>Pooled Fund; and</w:t>
      </w:r>
    </w:p>
    <w:p w14:paraId="5121ED6B" w14:textId="539A28DE" w:rsidR="009D0FA3" w:rsidRDefault="004C401E" w:rsidP="00834962">
      <w:pPr>
        <w:pStyle w:val="SubclausewithAlphaafternumber"/>
      </w:pPr>
      <w:r>
        <w:t>Individual Fund</w:t>
      </w:r>
      <w:r w:rsidR="009D0FA3">
        <w:t>,</w:t>
      </w:r>
    </w:p>
    <w:p w14:paraId="1D9DF618" w14:textId="67BBEBAB" w:rsidR="009D0FA3" w:rsidRDefault="005F51E5" w:rsidP="00834962">
      <w:pPr>
        <w:pStyle w:val="StandardSubclause-Indent"/>
      </w:pPr>
      <w:r>
        <w:t xml:space="preserve">will be credited </w:t>
      </w:r>
      <w:r w:rsidR="009D0FA3">
        <w:t xml:space="preserve">in the amounts and at the times specified in Table 3 and Table 4, as relevant,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009D0FA3">
        <w:t xml:space="preserve">. </w:t>
      </w:r>
    </w:p>
    <w:p w14:paraId="750213B3" w14:textId="62F7489A" w:rsidR="00850265" w:rsidRPr="00850265" w:rsidRDefault="00850265" w:rsidP="00834962">
      <w:pPr>
        <w:pStyle w:val="Standardsubclause0"/>
      </w:pPr>
      <w:r>
        <w:t xml:space="preserve">The Department will only credit the Funds in respect of a Participant at a time specified in </w:t>
      </w:r>
      <w:r w:rsidRPr="00850265">
        <w:t>Table 3 and Table 4 in ANNEXURE B1 – PAYMENTS</w:t>
      </w:r>
      <w:r>
        <w:t xml:space="preserve"> where that time occurs on or after the</w:t>
      </w:r>
      <w:r w:rsidR="0041732E">
        <w:t xml:space="preserve"> time that the</w:t>
      </w:r>
      <w:r>
        <w:t xml:space="preserve"> Participant has Commenced and while the Participant remains on the Provider's Caseload.</w:t>
      </w:r>
    </w:p>
    <w:p w14:paraId="3266D6CB" w14:textId="0D022608" w:rsidR="00722FD6" w:rsidRDefault="00722FD6" w:rsidP="00834962">
      <w:pPr>
        <w:pStyle w:val="Standardsubclause0"/>
      </w:pPr>
      <w:r w:rsidRPr="00722FD6">
        <w:t xml:space="preserve">Subject to any Notice from the Department, the amounts </w:t>
      </w:r>
      <w:r>
        <w:t xml:space="preserve">specified in Table 3 and Table 4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t xml:space="preserve"> </w:t>
      </w:r>
      <w:r w:rsidRPr="00722FD6">
        <w:t xml:space="preserve">will be increased by 6.8 per cent </w:t>
      </w:r>
      <w:r w:rsidR="003F73EA">
        <w:t xml:space="preserve">once only </w:t>
      </w:r>
      <w:r>
        <w:t xml:space="preserve">from </w:t>
      </w:r>
      <w:r w:rsidRPr="00722FD6">
        <w:t>1 July 202</w:t>
      </w:r>
      <w:r>
        <w:t>7.</w:t>
      </w:r>
      <w:r w:rsidR="004B36B0">
        <w:t xml:space="preserve"> </w:t>
      </w:r>
    </w:p>
    <w:p w14:paraId="17ADEFC1" w14:textId="6B2FA543" w:rsidR="003F73EA" w:rsidRPr="003F73EA" w:rsidRDefault="002143E2" w:rsidP="00834962">
      <w:pPr>
        <w:pStyle w:val="Standardsubclause0"/>
      </w:pPr>
      <w:r>
        <w:t>If the Provider does not claim a Reimbursement in relation to any a</w:t>
      </w:r>
      <w:r w:rsidR="003F73EA" w:rsidRPr="007D5A5D">
        <w:t xml:space="preserve">mount </w:t>
      </w:r>
      <w:r>
        <w:t xml:space="preserve">that is </w:t>
      </w:r>
      <w:r w:rsidR="003F73EA" w:rsidRPr="007D5A5D">
        <w:t xml:space="preserve">credited to </w:t>
      </w:r>
      <w:r>
        <w:t>the</w:t>
      </w:r>
      <w:r w:rsidR="003F73EA" w:rsidRPr="007D5A5D">
        <w:t xml:space="preserve"> </w:t>
      </w:r>
      <w:r w:rsidR="004C401E">
        <w:t>Individual Fund</w:t>
      </w:r>
      <w:r w:rsidR="003F73EA" w:rsidRPr="007D5A5D">
        <w:t xml:space="preserve"> </w:t>
      </w:r>
      <w:r>
        <w:t>within</w:t>
      </w:r>
      <w:r w:rsidR="003F73EA" w:rsidRPr="007D5A5D">
        <w:t xml:space="preserve"> 12 months after the </w:t>
      </w:r>
      <w:r>
        <w:t xml:space="preserve">date on which </w:t>
      </w:r>
      <w:r w:rsidR="00DB62E8">
        <w:t xml:space="preserve">the </w:t>
      </w:r>
      <w:r w:rsidR="003F73EA" w:rsidRPr="007D5A5D">
        <w:t xml:space="preserve">credit </w:t>
      </w:r>
      <w:r>
        <w:t>i</w:t>
      </w:r>
      <w:r w:rsidR="003F73EA" w:rsidRPr="007D5A5D">
        <w:t>s applied</w:t>
      </w:r>
      <w:r>
        <w:t xml:space="preserve">, the Department </w:t>
      </w:r>
      <w:r w:rsidR="003F73EA" w:rsidRPr="007D5A5D">
        <w:t xml:space="preserve">will </w:t>
      </w:r>
      <w:r>
        <w:t xml:space="preserve">deduct that amount </w:t>
      </w:r>
      <w:r w:rsidR="003F73EA" w:rsidRPr="007D5A5D">
        <w:t xml:space="preserve">from the </w:t>
      </w:r>
      <w:r w:rsidR="004C401E">
        <w:t>Individual Fund</w:t>
      </w:r>
      <w:r>
        <w:t>.</w:t>
      </w:r>
    </w:p>
    <w:p w14:paraId="48EA2B3C" w14:textId="5C8A503F" w:rsidR="005F51E5" w:rsidRDefault="005F51E5" w:rsidP="00834962">
      <w:pPr>
        <w:pStyle w:val="Standardsubclause0"/>
      </w:pPr>
      <w:r>
        <w:t xml:space="preserve">Where a Participant transfers to the Provider from another </w:t>
      </w:r>
      <w:r w:rsidR="00421C80">
        <w:t>Parent Pathways</w:t>
      </w:r>
      <w:r>
        <w:t xml:space="preserve"> Provider, the Department will transfer any remaining credits in the Participant's </w:t>
      </w:r>
      <w:r w:rsidR="004C401E">
        <w:t>Individual Fund</w:t>
      </w:r>
      <w:r>
        <w:t xml:space="preserve"> to the Provider.</w:t>
      </w:r>
    </w:p>
    <w:p w14:paraId="4E75C74C" w14:textId="087AB63C" w:rsidR="005F51E5" w:rsidRPr="005F51E5" w:rsidRDefault="005F51E5" w:rsidP="00834962">
      <w:pPr>
        <w:pStyle w:val="Standardsubclause0"/>
      </w:pPr>
      <w:r w:rsidRPr="005F51E5">
        <w:t>The Provider may only transfer Fund credits in accordance with any Guidelines.</w:t>
      </w:r>
    </w:p>
    <w:p w14:paraId="69BA2353" w14:textId="38E9E045" w:rsidR="00AF6868" w:rsidRDefault="00AF6868" w:rsidP="00834962">
      <w:pPr>
        <w:pStyle w:val="Standardsubclause0"/>
      </w:pPr>
      <w:r w:rsidRPr="00AF6868">
        <w:t>The Provider may only seek Reimbursements from the Fund</w:t>
      </w:r>
      <w:r>
        <w:t>s</w:t>
      </w:r>
      <w:r w:rsidRPr="00AF6868">
        <w:t xml:space="preserve"> in accordance with any Guidelines and the credits available to them as specified in the Department's IT Systems at the time of the Provider's claim.</w:t>
      </w:r>
    </w:p>
    <w:p w14:paraId="1356DA9A" w14:textId="77777777" w:rsidR="00AF6868" w:rsidRPr="00AF6868" w:rsidRDefault="00AF6868" w:rsidP="00834962">
      <w:pPr>
        <w:pStyle w:val="Standardsubclause0"/>
      </w:pPr>
      <w:r w:rsidRPr="00AF6868">
        <w:t>The Department may, at any time:</w:t>
      </w:r>
    </w:p>
    <w:p w14:paraId="060CF288" w14:textId="5A877C75" w:rsidR="00AF6868" w:rsidRPr="00AF6868" w:rsidRDefault="00AF6868" w:rsidP="00834962">
      <w:pPr>
        <w:pStyle w:val="SubclausewithAlphaafternumber"/>
      </w:pPr>
      <w:r w:rsidRPr="00AF6868">
        <w:t>impose limits upon the Provider's access to the Fund</w:t>
      </w:r>
      <w:r>
        <w:t>s</w:t>
      </w:r>
      <w:r w:rsidRPr="00AF6868">
        <w:t xml:space="preserve">; </w:t>
      </w:r>
    </w:p>
    <w:p w14:paraId="39C101CE" w14:textId="3ABE0D9C" w:rsidR="00AF6868" w:rsidRPr="00AF6868" w:rsidRDefault="00AF6868" w:rsidP="00834962">
      <w:pPr>
        <w:pStyle w:val="SubclausewithAlphaafternumber"/>
      </w:pPr>
      <w:r w:rsidRPr="00AF6868">
        <w:lastRenderedPageBreak/>
        <w:t>increase or reduce the amounts credited to the Fund</w:t>
      </w:r>
      <w:r>
        <w:t>s</w:t>
      </w:r>
      <w:r w:rsidRPr="00AF6868">
        <w:t xml:space="preserve">; </w:t>
      </w:r>
    </w:p>
    <w:p w14:paraId="3C6F10BB" w14:textId="2B886644" w:rsidR="00AF6868" w:rsidRPr="00AF6868" w:rsidRDefault="00AF6868" w:rsidP="00834962">
      <w:pPr>
        <w:pStyle w:val="SubclausewithAlphaafternumber"/>
      </w:pPr>
      <w:r w:rsidRPr="00AF6868">
        <w:t>place limits on or restrict the Provider's ability to transfer amounts credited to the Fund</w:t>
      </w:r>
      <w:r>
        <w:t>s</w:t>
      </w:r>
      <w:r w:rsidRPr="00AF6868">
        <w:t xml:space="preserve"> between its Sites; and </w:t>
      </w:r>
    </w:p>
    <w:p w14:paraId="0BE1A80F" w14:textId="7EC21B06" w:rsidR="00AF6868" w:rsidRPr="00AF6868" w:rsidRDefault="00AF6868" w:rsidP="00834962">
      <w:pPr>
        <w:pStyle w:val="SubclausewithAlphaafternumber"/>
      </w:pPr>
      <w:r w:rsidRPr="00AF6868">
        <w:t xml:space="preserve">take any other action as specified in any Guidelines. </w:t>
      </w:r>
    </w:p>
    <w:p w14:paraId="01F5F629" w14:textId="01AF5508" w:rsidR="000E199B" w:rsidRDefault="000E199B" w:rsidP="00834962">
      <w:pPr>
        <w:pStyle w:val="Standardsubclause0"/>
      </w:pPr>
      <w:r w:rsidRPr="000E199B">
        <w:t>The Provider must not represent notional credits allocated to it in the Fund</w:t>
      </w:r>
      <w:r>
        <w:t>s</w:t>
      </w:r>
      <w:r w:rsidRPr="000E199B">
        <w:t xml:space="preserve"> in its financial accounts.</w:t>
      </w:r>
    </w:p>
    <w:p w14:paraId="5910A7F7" w14:textId="1285B7D6" w:rsidR="000E199B" w:rsidRPr="000E199B" w:rsidRDefault="000E199B" w:rsidP="00834962">
      <w:pPr>
        <w:pStyle w:val="Standardsubclause0"/>
      </w:pPr>
      <w:bookmarkStart w:id="2462" w:name="_Ref160712340"/>
      <w:r>
        <w:t>Subject to any Guidelines, e</w:t>
      </w:r>
      <w:r w:rsidRPr="000E199B">
        <w:t>ach claim for Reimbursement must be rendered by the Provider to the Department:</w:t>
      </w:r>
      <w:bookmarkEnd w:id="2462"/>
      <w:r w:rsidRPr="000E199B">
        <w:t xml:space="preserve"> </w:t>
      </w:r>
    </w:p>
    <w:p w14:paraId="6F089335" w14:textId="36BC038F" w:rsidR="000E199B" w:rsidRPr="000E199B" w:rsidRDefault="000E199B" w:rsidP="00834962">
      <w:pPr>
        <w:pStyle w:val="SubclausewithAlphaafternumber"/>
      </w:pPr>
      <w:r w:rsidRPr="000E199B">
        <w:t>for a Reimbursement of purchases of goods or services, no more than 56 days after the relevant purchase has been made by the Provider; or</w:t>
      </w:r>
    </w:p>
    <w:p w14:paraId="0D2F1591" w14:textId="4135751A" w:rsidR="000E199B" w:rsidRPr="000E199B" w:rsidRDefault="000E199B" w:rsidP="00834962">
      <w:pPr>
        <w:pStyle w:val="SubclausewithAlphaafternumber"/>
      </w:pPr>
      <w:r w:rsidRPr="000E199B">
        <w:t xml:space="preserve">for a Reimbursement of a Wage Subsidy from the </w:t>
      </w:r>
      <w:r w:rsidR="009F0C60">
        <w:t>Pooled Fund</w:t>
      </w:r>
      <w:r w:rsidRPr="000E199B">
        <w:t xml:space="preserve">, no more than 56 days after the end of the relevant Wage Subsidy Placement. </w:t>
      </w:r>
    </w:p>
    <w:p w14:paraId="799C709B" w14:textId="25EA46B3" w:rsidR="0086743A" w:rsidRDefault="0086743A" w:rsidP="00834962">
      <w:pPr>
        <w:pStyle w:val="Note-leftaligned"/>
        <w:rPr>
          <w:b/>
        </w:rPr>
      </w:pPr>
      <w:r w:rsidRPr="0086743A">
        <w:t xml:space="preserve">Note: For Youth Bonus Wage Subsidies, the timeframe requirement for rendering claims for Reimbursement is set out in clause </w:t>
      </w:r>
      <w:r w:rsidR="006D7B5E">
        <w:rPr>
          <w:highlight w:val="yellow"/>
        </w:rPr>
        <w:fldChar w:fldCharType="begin" w:fldLock="1"/>
      </w:r>
      <w:r w:rsidR="006D7B5E">
        <w:instrText xml:space="preserve"> REF _Ref67057616 \w \h </w:instrText>
      </w:r>
      <w:r w:rsidR="006D7B5E">
        <w:rPr>
          <w:highlight w:val="yellow"/>
        </w:rPr>
      </w:r>
      <w:r w:rsidR="006D7B5E">
        <w:rPr>
          <w:highlight w:val="yellow"/>
        </w:rPr>
        <w:fldChar w:fldCharType="separate"/>
      </w:r>
      <w:r w:rsidR="00C65C51">
        <w:t>132.6</w:t>
      </w:r>
      <w:r w:rsidR="006D7B5E">
        <w:rPr>
          <w:highlight w:val="yellow"/>
        </w:rPr>
        <w:fldChar w:fldCharType="end"/>
      </w:r>
      <w:r w:rsidRPr="0086743A">
        <w:t>.</w:t>
      </w:r>
    </w:p>
    <w:p w14:paraId="164E8309" w14:textId="4F9BEE75" w:rsidR="00DF73DA" w:rsidRDefault="00DF73DA" w:rsidP="005E1682">
      <w:pPr>
        <w:pStyle w:val="Heading4"/>
      </w:pPr>
      <w:bookmarkStart w:id="2463" w:name="_Toc179552043"/>
      <w:bookmarkStart w:id="2464" w:name="_Toc179552158"/>
      <w:bookmarkStart w:id="2465" w:name="_Toc179552401"/>
      <w:bookmarkStart w:id="2466" w:name="_Toc179552589"/>
      <w:bookmarkStart w:id="2467" w:name="_Toc179552790"/>
      <w:bookmarkStart w:id="2468" w:name="_Toc179553051"/>
      <w:bookmarkStart w:id="2469" w:name="_Toc179554944"/>
      <w:bookmarkStart w:id="2470" w:name="_Toc179794362"/>
      <w:bookmarkStart w:id="2471" w:name="_Toc205289417"/>
      <w:bookmarkStart w:id="2472" w:name="_Ref76651413"/>
      <w:bookmarkStart w:id="2473" w:name="_Ref76651431"/>
      <w:bookmarkStart w:id="2474" w:name="_Ref76651482"/>
      <w:bookmarkStart w:id="2475" w:name="_Ref76651488"/>
      <w:bookmarkStart w:id="2476" w:name="_Toc80265729"/>
      <w:bookmarkStart w:id="2477" w:name="_Ref157612552"/>
      <w:r w:rsidRPr="00591CBD">
        <w:t>Section B</w:t>
      </w:r>
      <w:r>
        <w:t>4</w:t>
      </w:r>
      <w:r w:rsidRPr="00591CBD">
        <w:t>.</w:t>
      </w:r>
      <w:r>
        <w:t>2</w:t>
      </w:r>
      <w:r w:rsidRPr="00591CBD">
        <w:t xml:space="preserve"> – </w:t>
      </w:r>
      <w:r w:rsidRPr="00DF73DA">
        <w:t>Financial Incentive for Employers</w:t>
      </w:r>
      <w:bookmarkEnd w:id="2463"/>
      <w:bookmarkEnd w:id="2464"/>
      <w:bookmarkEnd w:id="2465"/>
      <w:bookmarkEnd w:id="2466"/>
      <w:bookmarkEnd w:id="2467"/>
      <w:bookmarkEnd w:id="2468"/>
      <w:bookmarkEnd w:id="2469"/>
      <w:bookmarkEnd w:id="2470"/>
      <w:bookmarkEnd w:id="2471"/>
    </w:p>
    <w:p w14:paraId="5AD1D87E" w14:textId="57E56487" w:rsidR="00815F9F" w:rsidRPr="00591CBD" w:rsidRDefault="00815F9F" w:rsidP="000C573B">
      <w:pPr>
        <w:pStyle w:val="Style2"/>
      </w:pPr>
      <w:bookmarkStart w:id="2478" w:name="_Ref161313171"/>
      <w:bookmarkStart w:id="2479" w:name="_Ref161313184"/>
      <w:bookmarkStart w:id="2480" w:name="_Ref161313202"/>
      <w:bookmarkStart w:id="2481" w:name="_Ref161313214"/>
      <w:bookmarkStart w:id="2482" w:name="_Toc179552402"/>
      <w:bookmarkStart w:id="2483" w:name="_Toc179552590"/>
      <w:bookmarkStart w:id="2484" w:name="_Toc179552791"/>
      <w:bookmarkStart w:id="2485" w:name="_Toc179553052"/>
      <w:bookmarkStart w:id="2486" w:name="_Toc179554945"/>
      <w:bookmarkStart w:id="2487" w:name="_Toc179794363"/>
      <w:bookmarkStart w:id="2488" w:name="_Toc205289418"/>
      <w:r w:rsidRPr="00591CBD">
        <w:t>Wage Subsidies</w:t>
      </w:r>
      <w:bookmarkEnd w:id="2442"/>
      <w:bookmarkEnd w:id="2443"/>
      <w:bookmarkEnd w:id="2444"/>
      <w:bookmarkEnd w:id="2445"/>
      <w:bookmarkEnd w:id="2446"/>
      <w:bookmarkEnd w:id="2447"/>
      <w:bookmarkEnd w:id="2448"/>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p>
    <w:p w14:paraId="2784B897" w14:textId="39E9C94B" w:rsidR="00892F8E" w:rsidRDefault="00892F8E" w:rsidP="00834962">
      <w:pPr>
        <w:pStyle w:val="Standardsubclause0"/>
      </w:pPr>
      <w:bookmarkStart w:id="2489" w:name="_Ref67057812"/>
      <w:r>
        <w:t xml:space="preserve">This clause </w:t>
      </w:r>
      <w:r w:rsidR="001F6E6F">
        <w:fldChar w:fldCharType="begin" w:fldLock="1"/>
      </w:r>
      <w:r w:rsidR="001F6E6F">
        <w:instrText xml:space="preserve"> REF _Ref161313171 \r \h </w:instrText>
      </w:r>
      <w:r w:rsidR="001F6E6F">
        <w:fldChar w:fldCharType="separate"/>
      </w:r>
      <w:r w:rsidR="00C65C51">
        <w:t>132</w:t>
      </w:r>
      <w:r w:rsidR="001F6E6F">
        <w:fldChar w:fldCharType="end"/>
      </w:r>
      <w:r>
        <w:t xml:space="preserve"> applies to both Wage Subsidies Reimbursed from the </w:t>
      </w:r>
      <w:r w:rsidR="004C3B07">
        <w:t>Pooled Fund</w:t>
      </w:r>
      <w:r>
        <w:t xml:space="preserve"> and Youth Bonus Wage Subsidies.</w:t>
      </w:r>
    </w:p>
    <w:p w14:paraId="3F6B436D" w14:textId="0981C8E9" w:rsidR="00815F9F" w:rsidRPr="00591CBD" w:rsidRDefault="00815F9F" w:rsidP="00834962">
      <w:pPr>
        <w:pStyle w:val="Standardsubclause0"/>
      </w:pPr>
      <w:r w:rsidRPr="00591CBD">
        <w:t>The Provider may, in accordance with any Guidelines, negotiate a Wage Subsidy Agreement with a Wage Subsidy Employer with respect to a Wage Subsidy Participant.</w:t>
      </w:r>
    </w:p>
    <w:p w14:paraId="11066FE3" w14:textId="2ACFC1BE" w:rsidR="00815F9F" w:rsidRDefault="00815F9F" w:rsidP="00834962">
      <w:pPr>
        <w:pStyle w:val="Standardsubclause0"/>
      </w:pPr>
      <w:bookmarkStart w:id="2490" w:name="_Ref74741907"/>
      <w:r w:rsidRPr="00591CBD">
        <w:t xml:space="preserve">The Provider must only pay a Wage Subsidy to a Wage Subsidy Employer with respect to a Wage Subsidy Participant </w:t>
      </w:r>
      <w:bookmarkEnd w:id="2489"/>
      <w:r w:rsidRPr="00591CBD">
        <w:t>in accordance with any Guidelines.</w:t>
      </w:r>
      <w:bookmarkEnd w:id="2490"/>
      <w:r w:rsidRPr="00591CBD">
        <w:t xml:space="preserve"> </w:t>
      </w:r>
    </w:p>
    <w:p w14:paraId="69E8206E" w14:textId="735B40FF" w:rsidR="007632B6" w:rsidRDefault="007632B6" w:rsidP="00834962">
      <w:pPr>
        <w:pStyle w:val="Standardsubclause0"/>
      </w:pPr>
      <w:r>
        <w:t>The Provider must manage each Wage Subsidy Agreement in accordance with any Guidelines until the expiration or earlier termination of the Wage Subsidy Agreement.</w:t>
      </w:r>
    </w:p>
    <w:p w14:paraId="3EFF0F49" w14:textId="542EA1FA" w:rsidR="00815F9F" w:rsidRPr="00591CBD" w:rsidRDefault="00815F9F" w:rsidP="009834D7">
      <w:pPr>
        <w:pStyle w:val="Heading6"/>
      </w:pPr>
      <w:r w:rsidRPr="00591CBD">
        <w:t>Reimbursement</w:t>
      </w:r>
    </w:p>
    <w:p w14:paraId="37B9BCE3" w14:textId="503F4648" w:rsidR="00892F8E" w:rsidRDefault="00815F9F" w:rsidP="00834962">
      <w:pPr>
        <w:pStyle w:val="Standardsubclause0"/>
      </w:pPr>
      <w:r w:rsidRPr="00591CBD">
        <w:t xml:space="preserve">Once the Provider has properly paid a Wage Subsidy in accordance with clause </w:t>
      </w:r>
      <w:r w:rsidR="00EB558A" w:rsidRPr="00591CBD">
        <w:fldChar w:fldCharType="begin" w:fldLock="1"/>
      </w:r>
      <w:r w:rsidR="00EB558A" w:rsidRPr="00591CBD">
        <w:instrText xml:space="preserve"> REF _Ref74741907 \r \h </w:instrText>
      </w:r>
      <w:r w:rsidR="00E43230" w:rsidRPr="00591CBD">
        <w:instrText xml:space="preserve"> \* MERGEFORMAT </w:instrText>
      </w:r>
      <w:r w:rsidR="00EB558A" w:rsidRPr="00591CBD">
        <w:fldChar w:fldCharType="separate"/>
      </w:r>
      <w:r w:rsidR="00C65C51">
        <w:t>132.3</w:t>
      </w:r>
      <w:r w:rsidR="00EB558A" w:rsidRPr="00591CBD">
        <w:fldChar w:fldCharType="end"/>
      </w:r>
      <w:r w:rsidRPr="00591CBD">
        <w:t>, the Provider may submit a claim for Reimbursement through the Department's IT Systems, but must only do so</w:t>
      </w:r>
      <w:r w:rsidR="00892F8E">
        <w:t>:</w:t>
      </w:r>
      <w:r w:rsidR="00A1682E" w:rsidRPr="00591CBD">
        <w:t xml:space="preserve"> </w:t>
      </w:r>
    </w:p>
    <w:p w14:paraId="61E7A01A" w14:textId="66FB3972" w:rsidR="00892F8E" w:rsidRDefault="00815F9F" w:rsidP="00834962">
      <w:pPr>
        <w:pStyle w:val="SubclausewithAlphaafternumber"/>
      </w:pPr>
      <w:r w:rsidRPr="00591CBD">
        <w:t>in accordance with this clause</w:t>
      </w:r>
      <w:r w:rsidR="00BD71FF">
        <w:t> </w:t>
      </w:r>
      <w:r w:rsidR="001F6E6F">
        <w:fldChar w:fldCharType="begin" w:fldLock="1"/>
      </w:r>
      <w:r w:rsidR="001F6E6F">
        <w:instrText xml:space="preserve"> REF _Ref161313171 \r \h </w:instrText>
      </w:r>
      <w:r w:rsidR="001F6E6F">
        <w:fldChar w:fldCharType="separate"/>
      </w:r>
      <w:r w:rsidR="00C65C51">
        <w:t>132</w:t>
      </w:r>
      <w:r w:rsidR="001F6E6F">
        <w:fldChar w:fldCharType="end"/>
      </w:r>
      <w:r w:rsidRPr="00591CBD">
        <w:t xml:space="preserve"> and any Guidelines</w:t>
      </w:r>
      <w:r w:rsidR="00892F8E">
        <w:t>; and</w:t>
      </w:r>
    </w:p>
    <w:p w14:paraId="59FA49B8" w14:textId="4437C718" w:rsidR="00815F9F" w:rsidRPr="00591CBD" w:rsidRDefault="00892F8E" w:rsidP="00834962">
      <w:pPr>
        <w:pStyle w:val="SubclausewithAlphaafternumber"/>
      </w:pPr>
      <w:r>
        <w:t xml:space="preserve">for Wage Subsidies Reimbursed from the </w:t>
      </w:r>
      <w:r w:rsidR="004C3B07">
        <w:t>Pooled Fund</w:t>
      </w:r>
      <w:r>
        <w:t xml:space="preserve">, also in accordance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71EB0EC1" w14:textId="3C045CCD" w:rsidR="00815F9F" w:rsidRDefault="00815F9F" w:rsidP="00834962">
      <w:pPr>
        <w:pStyle w:val="Standardsubclause0"/>
      </w:pPr>
      <w:bookmarkStart w:id="2491" w:name="_Ref67057616"/>
      <w:r w:rsidRPr="00591CBD">
        <w:lastRenderedPageBreak/>
        <w:t xml:space="preserve">Each claim for Reimbursement of a </w:t>
      </w:r>
      <w:r w:rsidR="00585BBF" w:rsidRPr="00591CBD">
        <w:t xml:space="preserve">Youth Bonus </w:t>
      </w:r>
      <w:r w:rsidRPr="00591CBD">
        <w:t>Wage Subsidy must be rendered by the Provider to the Department no more than 56 days after the end of the relevant Wage Subsidy Placement or as otherwise specified in any Guidelines.</w:t>
      </w:r>
      <w:bookmarkEnd w:id="2491"/>
    </w:p>
    <w:p w14:paraId="4EBE2EC4" w14:textId="15458513" w:rsidR="00892F8E" w:rsidRPr="00892F8E" w:rsidRDefault="00892F8E" w:rsidP="003379CD">
      <w:pPr>
        <w:pStyle w:val="Note-leftaligned"/>
      </w:pPr>
      <w:r>
        <w:t xml:space="preserve">Note: For Wage Subsidies Reimbursed from the </w:t>
      </w:r>
      <w:r w:rsidR="004C3B07">
        <w:t>Pooled Fund</w:t>
      </w:r>
      <w:r>
        <w:t>, the timeframe requirement for rendering claims for Reimbursement is set out in clause</w:t>
      </w:r>
      <w:r w:rsidR="006D7B5E">
        <w:t xml:space="preserve"> </w:t>
      </w:r>
      <w:r w:rsidR="006D7B5E">
        <w:fldChar w:fldCharType="begin" w:fldLock="1"/>
      </w:r>
      <w:r w:rsidR="006D7B5E">
        <w:instrText xml:space="preserve"> REF _Ref160712340 \w \h </w:instrText>
      </w:r>
      <w:r w:rsidR="006D7B5E">
        <w:fldChar w:fldCharType="separate"/>
      </w:r>
      <w:r w:rsidR="00C65C51">
        <w:t>131.13</w:t>
      </w:r>
      <w:r w:rsidR="006D7B5E">
        <w:fldChar w:fldCharType="end"/>
      </w:r>
      <w:r>
        <w:t>.</w:t>
      </w:r>
    </w:p>
    <w:p w14:paraId="79C0D672" w14:textId="3911DEE8" w:rsidR="00892F8E" w:rsidRDefault="00815F9F" w:rsidP="00834962">
      <w:pPr>
        <w:pStyle w:val="Standardsubclause0"/>
      </w:pPr>
      <w:r w:rsidRPr="00591CBD">
        <w:t>The Department will Reimburse the Provider for each Wage Subsidy that has been</w:t>
      </w:r>
      <w:r w:rsidR="00892F8E">
        <w:t>:</w:t>
      </w:r>
      <w:r w:rsidR="00A1682E" w:rsidRPr="00591CBD">
        <w:t xml:space="preserve"> </w:t>
      </w:r>
    </w:p>
    <w:p w14:paraId="25EA3259" w14:textId="03E1BACA" w:rsidR="00892F8E" w:rsidRDefault="00A1682E" w:rsidP="00834962">
      <w:pPr>
        <w:pStyle w:val="SubclausewithAlphaafternumber"/>
      </w:pPr>
      <w:r w:rsidRPr="00591CBD">
        <w:t xml:space="preserve">paid and properly claimed by the Provider in accordance with this clause </w:t>
      </w:r>
      <w:r w:rsidR="001F6E6F">
        <w:fldChar w:fldCharType="begin" w:fldLock="1"/>
      </w:r>
      <w:r w:rsidR="001F6E6F">
        <w:instrText xml:space="preserve"> REF _Ref161313171 \r \h </w:instrText>
      </w:r>
      <w:r w:rsidR="001F6E6F">
        <w:fldChar w:fldCharType="separate"/>
      </w:r>
      <w:r w:rsidR="00C65C51">
        <w:t>132</w:t>
      </w:r>
      <w:r w:rsidR="001F6E6F">
        <w:fldChar w:fldCharType="end"/>
      </w:r>
      <w:r w:rsidRPr="00591CBD">
        <w:t xml:space="preserve"> and any Guidelines</w:t>
      </w:r>
      <w:r w:rsidR="00892F8E">
        <w:t>; and</w:t>
      </w:r>
    </w:p>
    <w:p w14:paraId="61A1E611" w14:textId="5229F6F9" w:rsidR="00815F9F" w:rsidRPr="00591CBD" w:rsidRDefault="00892F8E" w:rsidP="00834962">
      <w:pPr>
        <w:pStyle w:val="SubclausewithAlphaafternumber"/>
      </w:pPr>
      <w:r>
        <w:t xml:space="preserve">for Wage Subsidies Reimbursed from the Pooled Fund, also properly claimed by the Provider in accordance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1F9EFB32" w14:textId="11237437" w:rsidR="00892F8E" w:rsidRDefault="00815F9F" w:rsidP="00834962">
      <w:pPr>
        <w:pStyle w:val="Standardsubclause0"/>
      </w:pPr>
      <w:r w:rsidRPr="00591CBD">
        <w:t>The Provider agrees that the Department is under no obligation to Reimburse the Provider for a Wage Subsidy paid by the Provider where the Provider has failed to</w:t>
      </w:r>
      <w:r w:rsidR="00BE5774">
        <w:t xml:space="preserve"> comply</w:t>
      </w:r>
      <w:r w:rsidR="00892F8E">
        <w:t>:</w:t>
      </w:r>
      <w:r w:rsidR="00A1682E" w:rsidRPr="00591CBD">
        <w:t xml:space="preserve"> </w:t>
      </w:r>
    </w:p>
    <w:p w14:paraId="677A89A6" w14:textId="78A7400D" w:rsidR="00892F8E" w:rsidRDefault="00A1682E" w:rsidP="00834962">
      <w:pPr>
        <w:pStyle w:val="SubclausewithAlphaafternumber"/>
      </w:pPr>
      <w:r w:rsidRPr="00591CBD">
        <w:t xml:space="preserve">with this clause </w:t>
      </w:r>
      <w:r w:rsidR="00196CBF">
        <w:fldChar w:fldCharType="begin" w:fldLock="1"/>
      </w:r>
      <w:r w:rsidR="00196CBF">
        <w:instrText xml:space="preserve"> REF _Ref161313171 \r \h </w:instrText>
      </w:r>
      <w:r w:rsidR="00196CBF">
        <w:fldChar w:fldCharType="separate"/>
      </w:r>
      <w:r w:rsidR="00C65C51">
        <w:t>132</w:t>
      </w:r>
      <w:r w:rsidR="00196CBF">
        <w:fldChar w:fldCharType="end"/>
      </w:r>
      <w:r w:rsidRPr="00591CBD">
        <w:t xml:space="preserve"> </w:t>
      </w:r>
      <w:r w:rsidR="00BE5774">
        <w:t>or</w:t>
      </w:r>
      <w:r w:rsidR="00BE5774" w:rsidRPr="00591CBD">
        <w:t xml:space="preserve"> </w:t>
      </w:r>
      <w:r w:rsidRPr="00591CBD">
        <w:t>any Guidelines</w:t>
      </w:r>
      <w:r w:rsidR="00892F8E">
        <w:t xml:space="preserve">; </w:t>
      </w:r>
      <w:r w:rsidR="00BE5774">
        <w:t>or</w:t>
      </w:r>
    </w:p>
    <w:p w14:paraId="1B040002" w14:textId="1B7212FD" w:rsidR="00815F9F" w:rsidRPr="00591CBD" w:rsidRDefault="00892F8E" w:rsidP="00834962">
      <w:pPr>
        <w:pStyle w:val="SubclausewithAlphaafternumber"/>
      </w:pPr>
      <w:r>
        <w:t xml:space="preserve">for Wage Subsidies Reimbursed from the Pooled Fund, with clause </w:t>
      </w:r>
      <w:r w:rsidR="00FA558F">
        <w:fldChar w:fldCharType="begin" w:fldLock="1"/>
      </w:r>
      <w:r w:rsidR="00FA558F">
        <w:instrText xml:space="preserve"> REF _Ref157612632 \w \h </w:instrText>
      </w:r>
      <w:r w:rsidR="00FA558F">
        <w:fldChar w:fldCharType="separate"/>
      </w:r>
      <w:r w:rsidR="00C65C51">
        <w:t>131</w:t>
      </w:r>
      <w:r w:rsidR="00FA558F">
        <w:fldChar w:fldCharType="end"/>
      </w:r>
      <w:r w:rsidR="00A1682E" w:rsidRPr="00591CBD">
        <w:t>.</w:t>
      </w:r>
    </w:p>
    <w:p w14:paraId="10463C44" w14:textId="0ACC0283" w:rsidR="00DF73DA" w:rsidRDefault="00DF73DA" w:rsidP="00DF73DA">
      <w:pPr>
        <w:pStyle w:val="Heading4"/>
      </w:pPr>
      <w:bookmarkStart w:id="2492" w:name="_Toc179552044"/>
      <w:bookmarkStart w:id="2493" w:name="_Toc179552159"/>
      <w:bookmarkStart w:id="2494" w:name="_Toc179552403"/>
      <w:bookmarkStart w:id="2495" w:name="_Toc179552591"/>
      <w:bookmarkStart w:id="2496" w:name="_Toc179552792"/>
      <w:bookmarkStart w:id="2497" w:name="_Toc179553053"/>
      <w:bookmarkStart w:id="2498" w:name="_Toc179554946"/>
      <w:bookmarkStart w:id="2499" w:name="_Toc179794364"/>
      <w:bookmarkStart w:id="2500" w:name="_Toc205289419"/>
      <w:bookmarkStart w:id="2501" w:name="_Ref77349427"/>
      <w:bookmarkStart w:id="2502" w:name="_Toc77894342"/>
      <w:bookmarkStart w:id="2503" w:name="_Toc77896282"/>
      <w:bookmarkStart w:id="2504" w:name="_Toc77960713"/>
      <w:bookmarkStart w:id="2505" w:name="_Toc79000591"/>
      <w:bookmarkStart w:id="2506" w:name="_Toc80265732"/>
      <w:r w:rsidRPr="00591CBD">
        <w:t>Section B</w:t>
      </w:r>
      <w:r>
        <w:t>4</w:t>
      </w:r>
      <w:r w:rsidRPr="00591CBD">
        <w:t>.</w:t>
      </w:r>
      <w:r>
        <w:t>3</w:t>
      </w:r>
      <w:r w:rsidRPr="00591CBD">
        <w:t xml:space="preserve"> – </w:t>
      </w:r>
      <w:r w:rsidRPr="00DF73DA">
        <w:t>Other Financial Support</w:t>
      </w:r>
      <w:bookmarkEnd w:id="2492"/>
      <w:bookmarkEnd w:id="2493"/>
      <w:bookmarkEnd w:id="2494"/>
      <w:bookmarkEnd w:id="2495"/>
      <w:bookmarkEnd w:id="2496"/>
      <w:bookmarkEnd w:id="2497"/>
      <w:bookmarkEnd w:id="2498"/>
      <w:bookmarkEnd w:id="2499"/>
      <w:bookmarkEnd w:id="2500"/>
    </w:p>
    <w:p w14:paraId="3A684C31" w14:textId="3A5FCA0D" w:rsidR="00217C40" w:rsidRPr="00591CBD" w:rsidRDefault="00217C40" w:rsidP="000C573B">
      <w:pPr>
        <w:pStyle w:val="Style2"/>
      </w:pPr>
      <w:bookmarkStart w:id="2507" w:name="_Toc179552404"/>
      <w:bookmarkStart w:id="2508" w:name="_Toc179552592"/>
      <w:bookmarkStart w:id="2509" w:name="_Toc179552793"/>
      <w:bookmarkStart w:id="2510" w:name="_Toc179553054"/>
      <w:bookmarkStart w:id="2511" w:name="_Toc179554947"/>
      <w:bookmarkStart w:id="2512" w:name="_Toc179794365"/>
      <w:bookmarkStart w:id="2513" w:name="_Toc205289420"/>
      <w:r w:rsidRPr="00591CBD">
        <w:t>Relocation Assistance</w:t>
      </w:r>
      <w:bookmarkStart w:id="2514" w:name="_Ref77975694"/>
      <w:bookmarkEnd w:id="2501"/>
      <w:bookmarkEnd w:id="2502"/>
      <w:bookmarkEnd w:id="2503"/>
      <w:bookmarkEnd w:id="2504"/>
      <w:bookmarkEnd w:id="2505"/>
      <w:bookmarkEnd w:id="2506"/>
      <w:bookmarkEnd w:id="2507"/>
      <w:bookmarkEnd w:id="2508"/>
      <w:bookmarkEnd w:id="2509"/>
      <w:bookmarkEnd w:id="2510"/>
      <w:bookmarkEnd w:id="2511"/>
      <w:bookmarkEnd w:id="2512"/>
      <w:bookmarkEnd w:id="2513"/>
    </w:p>
    <w:p w14:paraId="4E3FD282" w14:textId="320B6E1D" w:rsidR="006703DA" w:rsidRPr="00591CBD" w:rsidRDefault="006703DA" w:rsidP="00834962">
      <w:pPr>
        <w:pStyle w:val="Standardsubclause0"/>
      </w:pPr>
      <w:bookmarkStart w:id="2515" w:name="_Hlk157611989"/>
      <w:bookmarkEnd w:id="2514"/>
      <w:r w:rsidRPr="00591CBD">
        <w:t xml:space="preserve">This clause </w:t>
      </w:r>
      <w:r w:rsidR="00882605" w:rsidRPr="00591CBD">
        <w:fldChar w:fldCharType="begin" w:fldLock="1"/>
      </w:r>
      <w:r w:rsidR="00882605" w:rsidRPr="00591CBD">
        <w:instrText xml:space="preserve"> REF _Ref77975694 \r \h </w:instrText>
      </w:r>
      <w:r w:rsidR="00E43230" w:rsidRPr="00591CBD">
        <w:instrText xml:space="preserve"> \* MERGEFORMAT </w:instrText>
      </w:r>
      <w:r w:rsidR="00882605" w:rsidRPr="00591CBD">
        <w:fldChar w:fldCharType="separate"/>
      </w:r>
      <w:r w:rsidR="00C65C51">
        <w:t>133</w:t>
      </w:r>
      <w:r w:rsidR="00882605" w:rsidRPr="00591CBD">
        <w:fldChar w:fldCharType="end"/>
      </w:r>
      <w:r w:rsidR="00882605" w:rsidRPr="00591CBD">
        <w:t xml:space="preserve"> </w:t>
      </w:r>
      <w:r w:rsidRPr="00591CBD">
        <w:t xml:space="preserve">applies to Relocation Assistance Reimbursed </w:t>
      </w:r>
      <w:r w:rsidR="006D2173" w:rsidRPr="00591CBD">
        <w:t xml:space="preserve">to </w:t>
      </w:r>
      <w:r w:rsidR="00D87AB1" w:rsidRPr="00591CBD">
        <w:t>P</w:t>
      </w:r>
      <w:r w:rsidR="006D2173" w:rsidRPr="00591CBD">
        <w:t xml:space="preserve">roviders for </w:t>
      </w:r>
      <w:r w:rsidR="003F1D06">
        <w:t>p</w:t>
      </w:r>
      <w:r w:rsidR="006D2173" w:rsidRPr="00591CBD">
        <w:t xml:space="preserve">ayments made to or on behalf of a Participant who is eligible for </w:t>
      </w:r>
      <w:r w:rsidR="00585BBF" w:rsidRPr="00591CBD">
        <w:t>Relocation Assistance</w:t>
      </w:r>
      <w:r w:rsidR="006D2173" w:rsidRPr="00591CBD">
        <w:t xml:space="preserve"> as specified in any Guidelines</w:t>
      </w:r>
      <w:r w:rsidRPr="00591CBD">
        <w:t>.</w:t>
      </w:r>
    </w:p>
    <w:p w14:paraId="017BB5D9" w14:textId="57C20147" w:rsidR="006703DA" w:rsidRPr="00591CBD" w:rsidRDefault="006703DA" w:rsidP="00834962">
      <w:pPr>
        <w:pStyle w:val="Standardsubclause0"/>
      </w:pPr>
      <w:r w:rsidRPr="00591CBD">
        <w:t xml:space="preserve">The </w:t>
      </w:r>
      <w:r w:rsidR="00882605" w:rsidRPr="00591CBD">
        <w:t>P</w:t>
      </w:r>
      <w:r w:rsidRPr="00591CBD">
        <w:t>rovider may,</w:t>
      </w:r>
      <w:r w:rsidR="006D2173" w:rsidRPr="00591CBD">
        <w:t xml:space="preserve"> at its discretion and</w:t>
      </w:r>
      <w:r w:rsidRPr="00591CBD">
        <w:t xml:space="preserve"> in accordance with any Guidelines, pay </w:t>
      </w:r>
      <w:r w:rsidR="00585BBF" w:rsidRPr="00591CBD">
        <w:t>Relocation Assistance</w:t>
      </w:r>
      <w:r w:rsidRPr="00591CBD">
        <w:t xml:space="preserve"> proportionate to the relocation needs of a Participant and the </w:t>
      </w:r>
      <w:r w:rsidR="006D2173" w:rsidRPr="00591CBD">
        <w:t xml:space="preserve">eligible </w:t>
      </w:r>
      <w:r w:rsidR="00882605" w:rsidRPr="00591CBD">
        <w:t>E</w:t>
      </w:r>
      <w:r w:rsidRPr="00591CBD">
        <w:t>mployment placement.</w:t>
      </w:r>
    </w:p>
    <w:p w14:paraId="01FBF989" w14:textId="54E50AE9" w:rsidR="00C914A9" w:rsidRPr="00591CBD" w:rsidRDefault="006703DA" w:rsidP="00834962">
      <w:pPr>
        <w:pStyle w:val="Standardsubclause0"/>
      </w:pPr>
      <w:bookmarkStart w:id="2516" w:name="_Ref77976095"/>
      <w:r w:rsidRPr="00591CBD">
        <w:t xml:space="preserve">The </w:t>
      </w:r>
      <w:r w:rsidR="00882605" w:rsidRPr="00591CBD">
        <w:t>P</w:t>
      </w:r>
      <w:r w:rsidRPr="00591CBD">
        <w:t>rovider must only</w:t>
      </w:r>
      <w:r w:rsidR="00C914A9" w:rsidRPr="00591CBD">
        <w:t>:</w:t>
      </w:r>
    </w:p>
    <w:p w14:paraId="3AA0BCFC" w14:textId="07D5C49E" w:rsidR="00C914A9" w:rsidRPr="00591CBD" w:rsidRDefault="00466CAD" w:rsidP="00834962">
      <w:pPr>
        <w:pStyle w:val="SubclausewithAlphaafternumber"/>
      </w:pPr>
      <w:r w:rsidRPr="00591CBD">
        <w:t xml:space="preserve">pay </w:t>
      </w:r>
      <w:r w:rsidR="00C914A9" w:rsidRPr="00591CBD">
        <w:t>an eligible supplier on behalf of an eligible Participant; or</w:t>
      </w:r>
    </w:p>
    <w:p w14:paraId="437EE813" w14:textId="3AC2D96A" w:rsidR="00C914A9" w:rsidRPr="00591CBD" w:rsidRDefault="00C914A9" w:rsidP="00834962">
      <w:pPr>
        <w:pStyle w:val="SubclausewithAlphaafternumber"/>
      </w:pPr>
      <w:r w:rsidRPr="00591CBD">
        <w:t xml:space="preserve">reimburse an eligible </w:t>
      </w:r>
      <w:r w:rsidR="00882605" w:rsidRPr="00591CBD">
        <w:t>P</w:t>
      </w:r>
      <w:r w:rsidR="006703DA" w:rsidRPr="00591CBD">
        <w:t>articipant</w:t>
      </w:r>
      <w:r w:rsidRPr="00591CBD">
        <w:t>,</w:t>
      </w:r>
    </w:p>
    <w:p w14:paraId="7699E7EE" w14:textId="02630D21" w:rsidR="00882605" w:rsidRPr="00591CBD" w:rsidRDefault="00C914A9" w:rsidP="00834962">
      <w:pPr>
        <w:pStyle w:val="StandardSubclause-Indent"/>
      </w:pPr>
      <w:r w:rsidRPr="00591CBD">
        <w:t xml:space="preserve">for </w:t>
      </w:r>
      <w:r w:rsidR="00585BBF" w:rsidRPr="00591CBD">
        <w:t>Relocation Assistance</w:t>
      </w:r>
      <w:r w:rsidRPr="00591CBD">
        <w:t xml:space="preserve"> which meet</w:t>
      </w:r>
      <w:r w:rsidR="007849D2">
        <w:t>s</w:t>
      </w:r>
      <w:r w:rsidRPr="00591CBD">
        <w:t xml:space="preserve"> the conditions and </w:t>
      </w:r>
      <w:r w:rsidR="00D87AB1" w:rsidRPr="00591CBD">
        <w:t>D</w:t>
      </w:r>
      <w:r w:rsidRPr="00591CBD">
        <w:t xml:space="preserve">ocumentary </w:t>
      </w:r>
      <w:r w:rsidR="00D87AB1" w:rsidRPr="00591CBD">
        <w:t>E</w:t>
      </w:r>
      <w:r w:rsidRPr="00591CBD">
        <w:t>vidence requirements specified in</w:t>
      </w:r>
      <w:r w:rsidR="00882605" w:rsidRPr="00591CBD">
        <w:t xml:space="preserve"> any Guidelines</w:t>
      </w:r>
      <w:r w:rsidR="006703DA" w:rsidRPr="00591CBD">
        <w:t>.</w:t>
      </w:r>
      <w:bookmarkEnd w:id="2516"/>
    </w:p>
    <w:p w14:paraId="09639D29" w14:textId="24EC80DB" w:rsidR="00882605" w:rsidRPr="00591CBD" w:rsidRDefault="00882605" w:rsidP="009834D7">
      <w:pPr>
        <w:pStyle w:val="Heading6"/>
      </w:pPr>
      <w:r w:rsidRPr="00591CBD">
        <w:t>Reimbursement</w:t>
      </w:r>
    </w:p>
    <w:p w14:paraId="4D90DF92" w14:textId="2E4C018F" w:rsidR="00882605" w:rsidRPr="00591CBD" w:rsidRDefault="00882605" w:rsidP="00834962">
      <w:pPr>
        <w:pStyle w:val="Standardsubclause0"/>
      </w:pPr>
      <w:r w:rsidRPr="00591CBD">
        <w:t xml:space="preserve">Once the Provider has properly paid Relocation Assistance in accordance with clause </w:t>
      </w:r>
      <w:r w:rsidRPr="00591CBD">
        <w:fldChar w:fldCharType="begin" w:fldLock="1"/>
      </w:r>
      <w:r w:rsidRPr="00591CBD">
        <w:instrText xml:space="preserve"> REF _Ref77976095 \r \h </w:instrText>
      </w:r>
      <w:r w:rsidR="00E43230" w:rsidRPr="00591CBD">
        <w:instrText xml:space="preserve"> \* MERGEFORMAT </w:instrText>
      </w:r>
      <w:r w:rsidRPr="00591CBD">
        <w:fldChar w:fldCharType="separate"/>
      </w:r>
      <w:r w:rsidR="00C65C51">
        <w:t>133.3</w:t>
      </w:r>
      <w:r w:rsidRPr="00591CBD">
        <w:fldChar w:fldCharType="end"/>
      </w:r>
      <w:r w:rsidRPr="00591CBD">
        <w:t xml:space="preserve">, the Provider may submit a claim for Reimbursement through the Department's IT Systems, but must only do so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49DDCE49" w14:textId="5E854C12" w:rsidR="00882605" w:rsidRPr="00591CBD" w:rsidRDefault="00882605" w:rsidP="00834962">
      <w:pPr>
        <w:pStyle w:val="Standardsubclause0"/>
      </w:pPr>
      <w:r w:rsidRPr="00591CBD">
        <w:lastRenderedPageBreak/>
        <w:t xml:space="preserve">Each claim for Reimbursement of Relocation Assistance must be rendered by the Provider to the Department </w:t>
      </w:r>
      <w:r w:rsidR="00183882" w:rsidRPr="00591CBD">
        <w:t xml:space="preserve">no more than </w:t>
      </w:r>
      <w:r w:rsidRPr="00591CBD">
        <w:t xml:space="preserve">56 days </w:t>
      </w:r>
      <w:r w:rsidR="00183882" w:rsidRPr="00591CBD">
        <w:t xml:space="preserve">after the relevant purchase or payment has been made by the Provider </w:t>
      </w:r>
      <w:r w:rsidRPr="00591CBD">
        <w:t>or as otherwise specified in any Guidelines.</w:t>
      </w:r>
    </w:p>
    <w:p w14:paraId="5D3FB616" w14:textId="40B58086" w:rsidR="00882605" w:rsidRPr="00591CBD" w:rsidRDefault="00882605" w:rsidP="00834962">
      <w:pPr>
        <w:pStyle w:val="Standardsubclause0"/>
      </w:pPr>
      <w:r w:rsidRPr="00591CBD">
        <w:t xml:space="preserve">The Department will Reimburse the Provider for each Relocation Assistance that has been paid and properly claimed by the Provider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70395596" w14:textId="266441E3" w:rsidR="005357FE" w:rsidRDefault="00882605" w:rsidP="00834962">
      <w:pPr>
        <w:pStyle w:val="Standardsubclause0"/>
      </w:pPr>
      <w:r w:rsidRPr="00591CBD">
        <w:t xml:space="preserve">The Provider agrees that the Department is under no obligation to Reimburse the Provider for Relocation Assistance paid by the Provider where the Provider has failed to make a claim for Reimbursement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C65C51">
        <w:t>133</w:t>
      </w:r>
      <w:r w:rsidRPr="00591CBD">
        <w:fldChar w:fldCharType="end"/>
      </w:r>
      <w:r w:rsidRPr="00591CBD">
        <w:t xml:space="preserve"> and any Guidelines.</w:t>
      </w:r>
    </w:p>
    <w:p w14:paraId="3ED71BAD" w14:textId="77777777" w:rsidR="001F7BCE" w:rsidRPr="00591CBD" w:rsidRDefault="001F7BCE" w:rsidP="005E1682"/>
    <w:p w14:paraId="62955566" w14:textId="129B790D" w:rsidR="00815F9F" w:rsidRPr="00591CBD" w:rsidRDefault="00815F9F" w:rsidP="007D0532">
      <w:pPr>
        <w:pStyle w:val="Heading3"/>
      </w:pPr>
      <w:bookmarkStart w:id="2517" w:name="_Ref76656018"/>
      <w:bookmarkStart w:id="2518" w:name="_Ref77960876"/>
      <w:bookmarkStart w:id="2519" w:name="_Ref77960891"/>
      <w:bookmarkStart w:id="2520" w:name="_Toc79000592"/>
      <w:bookmarkStart w:id="2521" w:name="_Toc80265733"/>
      <w:bookmarkStart w:id="2522" w:name="_Toc179552045"/>
      <w:bookmarkStart w:id="2523" w:name="_Toc179552160"/>
      <w:bookmarkStart w:id="2524" w:name="_Toc179552405"/>
      <w:bookmarkStart w:id="2525" w:name="_Toc179552593"/>
      <w:bookmarkStart w:id="2526" w:name="_Toc179552794"/>
      <w:bookmarkStart w:id="2527" w:name="_Toc179553055"/>
      <w:bookmarkStart w:id="2528" w:name="_Toc179554948"/>
      <w:bookmarkStart w:id="2529" w:name="_Toc179794366"/>
      <w:bookmarkStart w:id="2530" w:name="_Toc205289421"/>
      <w:bookmarkEnd w:id="2515"/>
      <w:r w:rsidRPr="00591CBD">
        <w:t xml:space="preserve">CHAPTER </w:t>
      </w:r>
      <w:r w:rsidR="00306D7E" w:rsidRPr="00591CBD">
        <w:t>B</w:t>
      </w:r>
      <w:r w:rsidR="00306D7E">
        <w:t>5</w:t>
      </w:r>
      <w:r w:rsidR="00306D7E" w:rsidRPr="00591CBD">
        <w:t xml:space="preserve"> </w:t>
      </w:r>
      <w:r w:rsidRPr="00591CBD">
        <w:t>–</w:t>
      </w:r>
      <w:r w:rsidR="00627724">
        <w:t xml:space="preserve"> </w:t>
      </w:r>
      <w:r w:rsidRPr="00591CBD">
        <w:t>PAYMENTS</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132928D2" w14:textId="0484CA51" w:rsidR="00F3488D" w:rsidRDefault="00F3488D" w:rsidP="000C573B">
      <w:pPr>
        <w:pStyle w:val="Style2"/>
      </w:pPr>
      <w:bookmarkStart w:id="2531" w:name="_Ref160610414"/>
      <w:bookmarkStart w:id="2532" w:name="_Ref160611322"/>
      <w:bookmarkStart w:id="2533" w:name="_Ref160612110"/>
      <w:bookmarkStart w:id="2534" w:name="_Ref160612118"/>
      <w:bookmarkStart w:id="2535" w:name="_Ref160612619"/>
      <w:bookmarkStart w:id="2536" w:name="_Ref160612897"/>
      <w:bookmarkStart w:id="2537" w:name="_Ref160795996"/>
      <w:bookmarkStart w:id="2538" w:name="_Toc179552406"/>
      <w:bookmarkStart w:id="2539" w:name="_Toc179552594"/>
      <w:bookmarkStart w:id="2540" w:name="_Toc179552795"/>
      <w:bookmarkStart w:id="2541" w:name="_Toc179553056"/>
      <w:bookmarkStart w:id="2542" w:name="_Toc179554949"/>
      <w:bookmarkStart w:id="2543" w:name="_Toc179794367"/>
      <w:bookmarkStart w:id="2544" w:name="_Toc205289422"/>
      <w:r>
        <w:t>Service Fees</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14:paraId="1B799B30" w14:textId="64B76D1F" w:rsidR="00A80470" w:rsidRDefault="00F3488D" w:rsidP="00834962">
      <w:pPr>
        <w:pStyle w:val="Standardsubclause0"/>
      </w:pPr>
      <w:r w:rsidRPr="00F3488D">
        <w:t>Subject to this Deed</w:t>
      </w:r>
      <w:r w:rsidR="00DC7EB4">
        <w:t xml:space="preserve"> including any Guidelines</w:t>
      </w:r>
      <w:r w:rsidRPr="00F3488D">
        <w:t>, the Department will pay the Provider</w:t>
      </w:r>
      <w:r w:rsidR="00A80470">
        <w:t xml:space="preserve">: </w:t>
      </w:r>
    </w:p>
    <w:p w14:paraId="35D4F2FA" w14:textId="29422464" w:rsidR="00A80470" w:rsidRDefault="00F3488D" w:rsidP="00834962">
      <w:pPr>
        <w:pStyle w:val="SubclausewithAlphaafternumber"/>
      </w:pPr>
      <w:r w:rsidRPr="00F3488D">
        <w:t>a Service Fee</w:t>
      </w:r>
      <w:r w:rsidR="00204B3B">
        <w:t xml:space="preserve"> in the amount and at the times specified in Table 1 in </w:t>
      </w:r>
      <w:r w:rsidR="00204B3B">
        <w:fldChar w:fldCharType="begin" w:fldLock="1"/>
      </w:r>
      <w:r w:rsidR="00204B3B">
        <w:instrText xml:space="preserve"> REF _Ref77981229 \h </w:instrText>
      </w:r>
      <w:r w:rsidR="00204B3B">
        <w:fldChar w:fldCharType="separate"/>
      </w:r>
      <w:r w:rsidR="00C65C51" w:rsidRPr="00591CBD">
        <w:t>ANNEXURE</w:t>
      </w:r>
      <w:r w:rsidR="00C65C51">
        <w:t> </w:t>
      </w:r>
      <w:r w:rsidR="00C65C51" w:rsidRPr="00591CBD">
        <w:t>B</w:t>
      </w:r>
      <w:r w:rsidR="00C65C51">
        <w:t>1</w:t>
      </w:r>
      <w:r w:rsidR="00C65C51" w:rsidRPr="00591CBD">
        <w:t xml:space="preserve"> – PAYMENTS</w:t>
      </w:r>
      <w:r w:rsidR="00204B3B">
        <w:fldChar w:fldCharType="end"/>
      </w:r>
      <w:r w:rsidR="00A80470">
        <w:t>; and</w:t>
      </w:r>
    </w:p>
    <w:p w14:paraId="2CD518E5" w14:textId="04A1791B" w:rsidR="00F3488D" w:rsidRPr="00F3488D" w:rsidRDefault="00A80470" w:rsidP="00834962">
      <w:pPr>
        <w:pStyle w:val="SubclausewithAlphaafternumber"/>
      </w:pPr>
      <w:r>
        <w:t xml:space="preserve">where a Participant transfers to the Provider for any reason during the Participant's Period of Service, on Commencement of the Participant, a pro-rata amount of the Service Fee payable for the Participant for the Service Fee Period in which the date of </w:t>
      </w:r>
      <w:r w:rsidR="0084542C">
        <w:t>Commencement</w:t>
      </w:r>
      <w:r>
        <w:t xml:space="preserve"> occurs, calculated by the Department based on the period of time from </w:t>
      </w:r>
      <w:r w:rsidR="00196CBF">
        <w:t xml:space="preserve">the date of the </w:t>
      </w:r>
      <w:r w:rsidR="003D5F32">
        <w:t>Commencement</w:t>
      </w:r>
      <w:r w:rsidR="6632B417">
        <w:t xml:space="preserve"> of </w:t>
      </w:r>
      <w:r w:rsidR="00196CBF">
        <w:t xml:space="preserve">the </w:t>
      </w:r>
      <w:r w:rsidR="6632B417">
        <w:t>Participant</w:t>
      </w:r>
      <w:r>
        <w:t xml:space="preserve"> to the end of the Service Fee Period in which the date of the transfer occurs.</w:t>
      </w:r>
    </w:p>
    <w:p w14:paraId="68A762FF" w14:textId="30002263" w:rsidR="004E4657" w:rsidRDefault="004E4657" w:rsidP="00834962">
      <w:pPr>
        <w:pStyle w:val="Standardsubclause0"/>
      </w:pPr>
      <w:r>
        <w:t xml:space="preserve">The Department will only pay the Provider a Service Fee in respect of a Participant at </w:t>
      </w:r>
      <w:r w:rsidR="00850265">
        <w:t>a</w:t>
      </w:r>
      <w:r>
        <w:t xml:space="preserve"> time specified in Table 1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0024335E">
        <w:t xml:space="preserve"> </w:t>
      </w:r>
      <w:r w:rsidR="00850265">
        <w:t>where that time</w:t>
      </w:r>
      <w:r w:rsidR="0024335E">
        <w:t xml:space="preserve"> occur</w:t>
      </w:r>
      <w:r w:rsidR="00850265">
        <w:t>s</w:t>
      </w:r>
      <w:r w:rsidR="0024335E">
        <w:t xml:space="preserve"> on or after the Participant has Commenced and while the Participant remains on the Provider's Caseload.</w:t>
      </w:r>
    </w:p>
    <w:p w14:paraId="3819F93F" w14:textId="3C7B7E41" w:rsidR="00F3488D" w:rsidRPr="00F3488D" w:rsidRDefault="00F3488D" w:rsidP="00834962">
      <w:pPr>
        <w:pStyle w:val="Standardsubclause0"/>
      </w:pPr>
      <w:r w:rsidRPr="00F3488D">
        <w:t xml:space="preserve">The Provider must comply with any Guidelines in relation to the payment of Service Fees. </w:t>
      </w:r>
    </w:p>
    <w:p w14:paraId="577BADE4" w14:textId="77777777" w:rsidR="00F3488D" w:rsidRPr="001D2EE6" w:rsidRDefault="00F3488D" w:rsidP="00FB0656">
      <w:pPr>
        <w:ind w:left="720"/>
        <w:rPr>
          <w:sz w:val="20"/>
          <w:szCs w:val="18"/>
        </w:rPr>
      </w:pPr>
      <w:r w:rsidRPr="001D2EE6">
        <w:rPr>
          <w:sz w:val="20"/>
          <w:szCs w:val="18"/>
        </w:rPr>
        <w:t xml:space="preserve">Note: The Department has implemented a process of automated payment of Service Fees which does not require the submission of claims by the Provider. </w:t>
      </w:r>
    </w:p>
    <w:p w14:paraId="7712D877" w14:textId="77777777" w:rsidR="00F3488D" w:rsidRPr="001D2EE6" w:rsidRDefault="00F3488D" w:rsidP="009834D7">
      <w:pPr>
        <w:pStyle w:val="Heading6"/>
      </w:pPr>
      <w:r w:rsidRPr="001D2EE6">
        <w:t xml:space="preserve">Payment of Service Fees in advance </w:t>
      </w:r>
    </w:p>
    <w:p w14:paraId="29073CA7" w14:textId="513D83A8" w:rsidR="00F3488D" w:rsidRPr="00F3488D" w:rsidRDefault="00F3488D" w:rsidP="00834962">
      <w:pPr>
        <w:pStyle w:val="Standardsubclause0"/>
      </w:pPr>
      <w:bookmarkStart w:id="2545" w:name="_Ref172633446"/>
      <w:r w:rsidRPr="00F3488D">
        <w:t>Subject to this Deed</w:t>
      </w:r>
      <w:r w:rsidR="00DC7EB4">
        <w:t xml:space="preserve"> including any Guidelines</w:t>
      </w:r>
      <w:r w:rsidRPr="00F3488D">
        <w:t>, the Department will pay the Provider Service Fees in advance:</w:t>
      </w:r>
      <w:bookmarkEnd w:id="2545"/>
      <w:r w:rsidR="006372FC">
        <w:t xml:space="preserve"> </w:t>
      </w:r>
    </w:p>
    <w:p w14:paraId="15AE8A0B" w14:textId="20193A2A" w:rsidR="00F3488D" w:rsidRPr="00F3488D" w:rsidRDefault="008B52F0" w:rsidP="00834962">
      <w:pPr>
        <w:pStyle w:val="SubclausewithAlphaafternumber"/>
      </w:pPr>
      <w:bookmarkStart w:id="2546" w:name="_Ref160611604"/>
      <w:r>
        <w:t xml:space="preserve">for the Payment Period starting on the Deed Commencement Date, </w:t>
      </w:r>
      <w:r w:rsidR="00CD578D">
        <w:t xml:space="preserve">on </w:t>
      </w:r>
      <w:r w:rsidR="006372FC">
        <w:t>the Deed Commencement Date</w:t>
      </w:r>
      <w:r w:rsidR="00F3488D" w:rsidRPr="00F3488D">
        <w:t>,</w:t>
      </w:r>
      <w:r w:rsidR="005C5688">
        <w:t xml:space="preserve"> </w:t>
      </w:r>
      <w:r>
        <w:t xml:space="preserve">or within the timeframe specified in the Guidelines after the Deed Commencement Date, </w:t>
      </w:r>
      <w:r w:rsidR="00F3488D" w:rsidRPr="00F3488D">
        <w:t xml:space="preserve">calculated in accordance with clause </w:t>
      </w:r>
      <w:r w:rsidR="0025555E">
        <w:fldChar w:fldCharType="begin" w:fldLock="1"/>
      </w:r>
      <w:r w:rsidR="0025555E">
        <w:instrText xml:space="preserve"> REF _Ref160611497 \w \h </w:instrText>
      </w:r>
      <w:r w:rsidR="0025555E">
        <w:fldChar w:fldCharType="separate"/>
      </w:r>
      <w:r w:rsidR="00C65C51">
        <w:t>134.5</w:t>
      </w:r>
      <w:r w:rsidR="0025555E">
        <w:fldChar w:fldCharType="end"/>
      </w:r>
      <w:r w:rsidR="00F3488D" w:rsidRPr="00F3488D">
        <w:t>; and</w:t>
      </w:r>
      <w:bookmarkEnd w:id="2546"/>
    </w:p>
    <w:p w14:paraId="63F28463" w14:textId="587DC107" w:rsidR="00F3488D" w:rsidRPr="00F3488D" w:rsidRDefault="008B52F0" w:rsidP="00834962">
      <w:pPr>
        <w:pStyle w:val="SubclausewithAlphaafternumber"/>
      </w:pPr>
      <w:bookmarkStart w:id="2547" w:name="_Ref160612054"/>
      <w:r>
        <w:lastRenderedPageBreak/>
        <w:t xml:space="preserve">for each subsequent Payment Period, </w:t>
      </w:r>
      <w:r w:rsidR="00CD578D">
        <w:t xml:space="preserve">at </w:t>
      </w:r>
      <w:r w:rsidR="00F3488D" w:rsidRPr="00F3488D">
        <w:t xml:space="preserve">the start of each </w:t>
      </w:r>
      <w:r w:rsidR="009B5C23">
        <w:t>Payment Period</w:t>
      </w:r>
      <w:r w:rsidR="00F3488D" w:rsidRPr="00F3488D">
        <w:t xml:space="preserve">, calculated in accordance with clause </w:t>
      </w:r>
      <w:r w:rsidR="0025555E">
        <w:fldChar w:fldCharType="begin" w:fldLock="1"/>
      </w:r>
      <w:r w:rsidR="0025555E">
        <w:instrText xml:space="preserve"> REF _Ref160611569 \w \h </w:instrText>
      </w:r>
      <w:r w:rsidR="0025555E">
        <w:fldChar w:fldCharType="separate"/>
      </w:r>
      <w:r w:rsidR="00C65C51">
        <w:t>134.6</w:t>
      </w:r>
      <w:r w:rsidR="0025555E">
        <w:fldChar w:fldCharType="end"/>
      </w:r>
      <w:r w:rsidR="00F3488D" w:rsidRPr="00F3488D">
        <w:t>.</w:t>
      </w:r>
      <w:bookmarkEnd w:id="2547"/>
      <w:r w:rsidR="00F3488D" w:rsidRPr="00F3488D">
        <w:t xml:space="preserve"> </w:t>
      </w:r>
    </w:p>
    <w:p w14:paraId="69CDB33D" w14:textId="3A1C4F5B" w:rsidR="00F3488D" w:rsidRPr="004644AE" w:rsidRDefault="00F3488D" w:rsidP="009834D7">
      <w:pPr>
        <w:pStyle w:val="Heading6"/>
      </w:pPr>
      <w:r w:rsidRPr="004644AE">
        <w:t xml:space="preserve">Payment of Service Fees in advance </w:t>
      </w:r>
      <w:r w:rsidR="008B52F0">
        <w:t xml:space="preserve">for the Payment Period starting </w:t>
      </w:r>
      <w:r w:rsidRPr="004644AE">
        <w:t xml:space="preserve">on </w:t>
      </w:r>
      <w:r w:rsidR="006372FC">
        <w:t>the Deed Commencement Date</w:t>
      </w:r>
    </w:p>
    <w:p w14:paraId="13620CDF" w14:textId="5487CA1A" w:rsidR="00F3488D" w:rsidRPr="00F3488D" w:rsidRDefault="00F3488D" w:rsidP="00834962">
      <w:pPr>
        <w:pStyle w:val="Standardsubclause0"/>
      </w:pPr>
      <w:bookmarkStart w:id="2548" w:name="_Ref160611497"/>
      <w:r w:rsidRPr="00F3488D">
        <w:t xml:space="preserve">The amount of the advance payment of Service Fees referred to in clause </w:t>
      </w:r>
      <w:r w:rsidR="00BC2C17">
        <w:fldChar w:fldCharType="begin" w:fldLock="1"/>
      </w:r>
      <w:r w:rsidR="00BC2C17">
        <w:instrText xml:space="preserve"> REF _Ref160611604 \w \h </w:instrText>
      </w:r>
      <w:r w:rsidR="00BC2C17">
        <w:fldChar w:fldCharType="separate"/>
      </w:r>
      <w:r w:rsidR="00C65C51">
        <w:t>134.4(a)</w:t>
      </w:r>
      <w:r w:rsidR="00BC2C17">
        <w:fldChar w:fldCharType="end"/>
      </w:r>
      <w:r w:rsidRPr="00F3488D">
        <w:t xml:space="preserve"> is calculated as follows:</w:t>
      </w:r>
      <w:bookmarkEnd w:id="2548"/>
    </w:p>
    <w:p w14:paraId="33947518" w14:textId="2642157C" w:rsidR="00F3488D" w:rsidRPr="00F3488D" w:rsidRDefault="00BC2C17" w:rsidP="003379CD">
      <w:pPr>
        <w:pStyle w:val="StandardSubclause-Indent"/>
        <w:ind w:left="1276"/>
      </w:pPr>
      <w:r>
        <w:t>Estimated</w:t>
      </w:r>
      <w:r w:rsidR="00F3488D" w:rsidRPr="00F3488D">
        <w:t xml:space="preserve"> Caseload x </w:t>
      </w:r>
      <w:r w:rsidR="001F08C6">
        <w:t>0.90</w:t>
      </w:r>
      <w:r w:rsidR="00F3488D" w:rsidRPr="00F3488D">
        <w:t xml:space="preserve"> x Service Fee</w:t>
      </w:r>
    </w:p>
    <w:p w14:paraId="615CE864" w14:textId="7F92D1AA" w:rsidR="00F3488D" w:rsidRPr="005E1682" w:rsidRDefault="00F3488D" w:rsidP="009834D7">
      <w:pPr>
        <w:pStyle w:val="Heading6"/>
      </w:pPr>
      <w:r w:rsidRPr="545F90E2">
        <w:t xml:space="preserve">Payment of Service Fees in advance </w:t>
      </w:r>
      <w:r w:rsidR="008B52F0">
        <w:t>for each subsequent</w:t>
      </w:r>
      <w:r w:rsidRPr="545F90E2">
        <w:t xml:space="preserve"> </w:t>
      </w:r>
      <w:r w:rsidR="009B5C23" w:rsidRPr="545F90E2">
        <w:t>Payment Period</w:t>
      </w:r>
    </w:p>
    <w:p w14:paraId="444C39E4" w14:textId="44F594C6" w:rsidR="00F3488D" w:rsidRPr="00F3488D" w:rsidRDefault="00F3488D" w:rsidP="00834962">
      <w:pPr>
        <w:pStyle w:val="Standardsubclause0"/>
      </w:pPr>
      <w:bookmarkStart w:id="2549" w:name="_Ref160611569"/>
      <w:r w:rsidRPr="00F3488D">
        <w:t xml:space="preserve">The amount of the advance payment of Service Fees referred to in clause </w:t>
      </w:r>
      <w:r w:rsidR="001F08C6">
        <w:fldChar w:fldCharType="begin" w:fldLock="1"/>
      </w:r>
      <w:r w:rsidR="001F08C6">
        <w:instrText xml:space="preserve"> REF _Ref160612054 \w \h </w:instrText>
      </w:r>
      <w:r w:rsidR="001F08C6">
        <w:fldChar w:fldCharType="separate"/>
      </w:r>
      <w:r w:rsidR="00C65C51">
        <w:t>134.4(b)</w:t>
      </w:r>
      <w:r w:rsidR="001F08C6">
        <w:fldChar w:fldCharType="end"/>
      </w:r>
      <w:r w:rsidRPr="00F3488D">
        <w:t xml:space="preserve"> is calculated as follows:</w:t>
      </w:r>
      <w:bookmarkEnd w:id="2549"/>
    </w:p>
    <w:p w14:paraId="3B55B971" w14:textId="5044AEEA" w:rsidR="00F3488D" w:rsidRPr="00F3488D" w:rsidRDefault="00F3488D" w:rsidP="003379CD">
      <w:pPr>
        <w:pStyle w:val="StandardSubclause-Indent"/>
        <w:ind w:left="1276"/>
      </w:pPr>
      <w:r w:rsidRPr="00F3488D">
        <w:t xml:space="preserve">Actual Caseload x </w:t>
      </w:r>
      <w:r w:rsidR="001F08C6">
        <w:t>0.90</w:t>
      </w:r>
      <w:r w:rsidRPr="00F3488D">
        <w:t xml:space="preserve"> x Service Fee</w:t>
      </w:r>
    </w:p>
    <w:p w14:paraId="62B8072E" w14:textId="77777777" w:rsidR="00F3488D" w:rsidRPr="004644AE" w:rsidRDefault="00F3488D" w:rsidP="009834D7">
      <w:pPr>
        <w:pStyle w:val="Heading6"/>
      </w:pPr>
      <w:r w:rsidRPr="004644AE">
        <w:t>Offsetting of advance Payments of Service Fees</w:t>
      </w:r>
    </w:p>
    <w:p w14:paraId="48F85577" w14:textId="2DC73955" w:rsidR="00F3488D" w:rsidRPr="00F3488D" w:rsidRDefault="008B52F0" w:rsidP="00834962">
      <w:pPr>
        <w:pStyle w:val="Standardsubclause0"/>
      </w:pPr>
      <w:bookmarkStart w:id="2550" w:name="_Ref160612607"/>
      <w:r>
        <w:t xml:space="preserve">Where the Department makes a </w:t>
      </w:r>
      <w:r w:rsidR="00F94488">
        <w:t>P</w:t>
      </w:r>
      <w:r>
        <w:t xml:space="preserve">ayment in advance under clause </w:t>
      </w:r>
      <w:r w:rsidR="00F94488">
        <w:fldChar w:fldCharType="begin" w:fldLock="1"/>
      </w:r>
      <w:r w:rsidR="00F94488">
        <w:instrText xml:space="preserve"> REF _Ref172633446 \r \h </w:instrText>
      </w:r>
      <w:r w:rsidR="00F94488">
        <w:fldChar w:fldCharType="separate"/>
      </w:r>
      <w:r w:rsidR="00C65C51">
        <w:t>134.4</w:t>
      </w:r>
      <w:r w:rsidR="00F94488">
        <w:fldChar w:fldCharType="end"/>
      </w:r>
      <w:r w:rsidR="00F94488">
        <w:t xml:space="preserve">, the </w:t>
      </w:r>
      <w:r w:rsidR="00F3488D">
        <w:t xml:space="preserve">Department </w:t>
      </w:r>
      <w:r w:rsidR="00006882">
        <w:t xml:space="preserve">may </w:t>
      </w:r>
      <w:r w:rsidR="00F3488D">
        <w:t>offset all the Provider’s entitlements to Payments</w:t>
      </w:r>
      <w:r w:rsidR="009D397B">
        <w:t xml:space="preserve"> </w:t>
      </w:r>
      <w:r w:rsidR="00F3488D">
        <w:t xml:space="preserve">under this clause </w:t>
      </w:r>
      <w:r w:rsidR="00F3488D">
        <w:fldChar w:fldCharType="begin" w:fldLock="1"/>
      </w:r>
      <w:r w:rsidR="00F3488D">
        <w:instrText xml:space="preserve"> REF _Ref160612118 \w \h </w:instrText>
      </w:r>
      <w:r w:rsidR="00F3488D">
        <w:fldChar w:fldCharType="separate"/>
      </w:r>
      <w:r w:rsidR="00C65C51">
        <w:t>134</w:t>
      </w:r>
      <w:r w:rsidR="00F3488D">
        <w:fldChar w:fldCharType="end"/>
      </w:r>
      <w:r w:rsidR="00F94488">
        <w:t xml:space="preserve"> (that arise within the Payment Period to which the Payment relates) against that Payment</w:t>
      </w:r>
      <w:r w:rsidR="00F3488D">
        <w:t>.</w:t>
      </w:r>
      <w:bookmarkEnd w:id="2550"/>
    </w:p>
    <w:p w14:paraId="79F38354" w14:textId="033DD14D" w:rsidR="00F3488D" w:rsidRPr="00F3488D" w:rsidRDefault="00F3488D" w:rsidP="00834962">
      <w:pPr>
        <w:pStyle w:val="Standardsubclause0"/>
      </w:pPr>
      <w:r w:rsidRPr="00F3488D">
        <w:t xml:space="preserve">Subject to clause </w:t>
      </w:r>
      <w:r w:rsidR="006D1CC7">
        <w:fldChar w:fldCharType="begin" w:fldLock="1"/>
      </w:r>
      <w:r w:rsidR="006D1CC7">
        <w:instrText xml:space="preserve"> REF _Ref160612572 \w \h </w:instrText>
      </w:r>
      <w:r w:rsidR="006D1CC7">
        <w:fldChar w:fldCharType="separate"/>
      </w:r>
      <w:r w:rsidR="00C65C51">
        <w:t>134.9</w:t>
      </w:r>
      <w:r w:rsidR="006D1CC7">
        <w:fldChar w:fldCharType="end"/>
      </w:r>
      <w:r w:rsidRPr="00F3488D">
        <w:t xml:space="preserve">, if on the Completion Date the total amount of all Payments made in advance have not been offset under clause </w:t>
      </w:r>
      <w:r w:rsidR="006D1CC7">
        <w:fldChar w:fldCharType="begin" w:fldLock="1"/>
      </w:r>
      <w:r w:rsidR="006D1CC7">
        <w:instrText xml:space="preserve"> REF _Ref160612607 \w \h </w:instrText>
      </w:r>
      <w:r w:rsidR="006D1CC7">
        <w:fldChar w:fldCharType="separate"/>
      </w:r>
      <w:r w:rsidR="00C65C51">
        <w:t>134.7</w:t>
      </w:r>
      <w:r w:rsidR="006D1CC7">
        <w:fldChar w:fldCharType="end"/>
      </w:r>
      <w:r w:rsidRPr="00F3488D">
        <w:t xml:space="preserve">, the Department will not seek to recover from the Provider the amount of the advance Payments that have not been offset under this clause </w:t>
      </w:r>
      <w:r w:rsidR="006D1CC7">
        <w:fldChar w:fldCharType="begin" w:fldLock="1"/>
      </w:r>
      <w:r w:rsidR="006D1CC7">
        <w:instrText xml:space="preserve"> REF _Ref160612619 \w \h </w:instrText>
      </w:r>
      <w:r w:rsidR="006D1CC7">
        <w:fldChar w:fldCharType="separate"/>
      </w:r>
      <w:r w:rsidR="00C65C51">
        <w:t>134</w:t>
      </w:r>
      <w:r w:rsidR="006D1CC7">
        <w:fldChar w:fldCharType="end"/>
      </w:r>
      <w:r w:rsidRPr="00F3488D">
        <w:t>.</w:t>
      </w:r>
    </w:p>
    <w:p w14:paraId="0E022A33" w14:textId="7AFC9B86" w:rsidR="00F3488D" w:rsidRPr="00F3488D" w:rsidRDefault="00F815E6" w:rsidP="00834962">
      <w:pPr>
        <w:pStyle w:val="Standardsubclause0"/>
      </w:pPr>
      <w:bookmarkStart w:id="2551" w:name="_Ref160612572"/>
      <w:r>
        <w:t>I</w:t>
      </w:r>
      <w:r w:rsidR="00F3488D" w:rsidRPr="00F3488D">
        <w:t xml:space="preserve">f this Deed is terminated (including under clause </w:t>
      </w:r>
      <w:r>
        <w:fldChar w:fldCharType="begin" w:fldLock="1"/>
      </w:r>
      <w:r>
        <w:instrText xml:space="preserve"> REF _Ref66985825 \w \h </w:instrText>
      </w:r>
      <w:r>
        <w:fldChar w:fldCharType="separate"/>
      </w:r>
      <w:r w:rsidR="00C65C51">
        <w:t>59</w:t>
      </w:r>
      <w:r>
        <w:fldChar w:fldCharType="end"/>
      </w:r>
      <w:r w:rsidR="00F3488D" w:rsidRPr="00F3488D">
        <w:t xml:space="preserve">, by novation or by other agreement with the Provider), the Department may recover from the Provider the amount of any advance Payments that have not been offset under this clause </w:t>
      </w:r>
      <w:r>
        <w:fldChar w:fldCharType="begin" w:fldLock="1"/>
      </w:r>
      <w:r>
        <w:instrText xml:space="preserve"> REF _Ref160612897 \w \h </w:instrText>
      </w:r>
      <w:r>
        <w:fldChar w:fldCharType="separate"/>
      </w:r>
      <w:r w:rsidR="00C65C51">
        <w:t>134</w:t>
      </w:r>
      <w:r>
        <w:fldChar w:fldCharType="end"/>
      </w:r>
      <w:r w:rsidR="00F3488D" w:rsidRPr="00F3488D">
        <w:t>.</w:t>
      </w:r>
      <w:bookmarkEnd w:id="2551"/>
    </w:p>
    <w:p w14:paraId="0419A399" w14:textId="3ADA35B8" w:rsidR="00F3488D" w:rsidRPr="00F3488D" w:rsidRDefault="00D80D41" w:rsidP="000C573B">
      <w:pPr>
        <w:pStyle w:val="Style2"/>
      </w:pPr>
      <w:bookmarkStart w:id="2552" w:name="_Ref160714146"/>
      <w:bookmarkStart w:id="2553" w:name="_Toc179552407"/>
      <w:bookmarkStart w:id="2554" w:name="_Toc179552595"/>
      <w:bookmarkStart w:id="2555" w:name="_Toc179552796"/>
      <w:bookmarkStart w:id="2556" w:name="_Toc179553057"/>
      <w:bookmarkStart w:id="2557" w:name="_Toc179554950"/>
      <w:bookmarkStart w:id="2558" w:name="_Toc179794368"/>
      <w:bookmarkStart w:id="2559" w:name="_Toc205289423"/>
      <w:r>
        <w:t>Community</w:t>
      </w:r>
      <w:r w:rsidR="00FF634C">
        <w:t xml:space="preserve"> and </w:t>
      </w:r>
      <w:r>
        <w:t xml:space="preserve">Parent </w:t>
      </w:r>
      <w:r w:rsidR="00FF634C">
        <w:t>Engagement</w:t>
      </w:r>
      <w:r w:rsidR="00F3488D" w:rsidRPr="00F3488D">
        <w:t xml:space="preserve"> </w:t>
      </w:r>
      <w:r w:rsidR="006372FC">
        <w:t>Fund</w:t>
      </w:r>
      <w:bookmarkStart w:id="2560" w:name="_Hlk176528418"/>
      <w:bookmarkEnd w:id="2552"/>
      <w:bookmarkEnd w:id="2553"/>
      <w:bookmarkEnd w:id="2554"/>
      <w:bookmarkEnd w:id="2555"/>
      <w:bookmarkEnd w:id="2556"/>
      <w:bookmarkEnd w:id="2557"/>
      <w:bookmarkEnd w:id="2558"/>
      <w:bookmarkEnd w:id="2559"/>
      <w:r w:rsidR="007A33F0">
        <w:t xml:space="preserve"> </w:t>
      </w:r>
    </w:p>
    <w:p w14:paraId="7DBC762B" w14:textId="244D00A0" w:rsidR="00AB5559" w:rsidRPr="00FF634C" w:rsidRDefault="00AB5559" w:rsidP="00834962">
      <w:pPr>
        <w:pStyle w:val="Standardsubclause0"/>
      </w:pPr>
      <w:r>
        <w:t xml:space="preserve">The Provider acknowledges and agrees that: </w:t>
      </w:r>
    </w:p>
    <w:p w14:paraId="26D897C6" w14:textId="604BB46D" w:rsidR="00F3488D" w:rsidRDefault="00F3488D" w:rsidP="00834962">
      <w:pPr>
        <w:pStyle w:val="SubclausewithAlphaafternumber"/>
      </w:pPr>
      <w:r w:rsidRPr="00FF634C">
        <w:t xml:space="preserve">the </w:t>
      </w:r>
      <w:r w:rsidR="004B21D3">
        <w:t xml:space="preserve">Community and </w:t>
      </w:r>
      <w:r w:rsidR="00D80D41">
        <w:t xml:space="preserve">Parent </w:t>
      </w:r>
      <w:r w:rsidR="004119BC">
        <w:t>Engagement</w:t>
      </w:r>
      <w:r w:rsidRPr="00FF634C">
        <w:t xml:space="preserve"> </w:t>
      </w:r>
      <w:r w:rsidR="006372FC">
        <w:t>Fund</w:t>
      </w:r>
      <w:r w:rsidR="006372FC" w:rsidRPr="00FF634C">
        <w:t xml:space="preserve"> </w:t>
      </w:r>
      <w:r w:rsidRPr="00FF634C">
        <w:t xml:space="preserve">is intended to assist the Provider to </w:t>
      </w:r>
      <w:r w:rsidR="00CB78B1">
        <w:t xml:space="preserve">successfully reach and engage </w:t>
      </w:r>
      <w:r w:rsidR="003C1EE9">
        <w:t xml:space="preserve">potential Participants </w:t>
      </w:r>
      <w:r w:rsidR="00CB78B1">
        <w:t xml:space="preserve">facing disadvantage to participate in the Services </w:t>
      </w:r>
      <w:r w:rsidR="00C56B44">
        <w:t>within the Employment Region</w:t>
      </w:r>
      <w:r w:rsidR="00E83E01" w:rsidRPr="00FB0656">
        <w:t>(</w:t>
      </w:r>
      <w:r w:rsidR="00C56B44">
        <w:t>s</w:t>
      </w:r>
      <w:r w:rsidR="00E83E01" w:rsidRPr="00FB0656">
        <w:t>)</w:t>
      </w:r>
      <w:r w:rsidR="0093737D" w:rsidRPr="00FB0656">
        <w:t xml:space="preserve"> and/or Service Areas</w:t>
      </w:r>
      <w:r w:rsidR="00C56B44">
        <w:t xml:space="preserve">; </w:t>
      </w:r>
    </w:p>
    <w:p w14:paraId="46EDB5C9" w14:textId="36F753B3" w:rsidR="0070591A" w:rsidRDefault="00C56B44" w:rsidP="00834962">
      <w:pPr>
        <w:pStyle w:val="SubclausewithAlphaafternumber"/>
      </w:pPr>
      <w:r>
        <w:t xml:space="preserve">the Department will monitor the extent to which the Provider </w:t>
      </w:r>
      <w:r w:rsidR="004119BC">
        <w:t xml:space="preserve">successfully reaches and engages </w:t>
      </w:r>
      <w:r w:rsidR="003C1EE9">
        <w:t xml:space="preserve">potential Participants </w:t>
      </w:r>
      <w:r w:rsidR="004119BC">
        <w:t>facing disadvantage to participate in the Services</w:t>
      </w:r>
      <w:r w:rsidR="0070591A" w:rsidRPr="005A52B8">
        <w:t>;</w:t>
      </w:r>
      <w:r w:rsidR="009F0C60">
        <w:t xml:space="preserve"> and</w:t>
      </w:r>
    </w:p>
    <w:p w14:paraId="55AAA230" w14:textId="77777777" w:rsidR="009F0C60" w:rsidRPr="005A52B8" w:rsidRDefault="009F0C60" w:rsidP="009F0C60">
      <w:pPr>
        <w:pStyle w:val="SubclausewithAlphaafternumber"/>
      </w:pPr>
      <w:r w:rsidRPr="005A52B8">
        <w:t xml:space="preserve">the Department may, at any time, Notify the Provider of variations to the arrangements for the use and management of Community and Parent Engagement Fund monies for the purpose of ensuring that the Department and the Provider comply with the </w:t>
      </w:r>
      <w:bookmarkStart w:id="2561" w:name="_Hlk178153341"/>
      <w:r w:rsidRPr="005A52B8">
        <w:rPr>
          <w:i/>
          <w:iCs/>
        </w:rPr>
        <w:t xml:space="preserve">Public Governance, Performance and Accountability Act 2013 </w:t>
      </w:r>
      <w:r w:rsidRPr="005A52B8">
        <w:t>(Cth</w:t>
      </w:r>
      <w:bookmarkEnd w:id="2561"/>
      <w:r w:rsidRPr="005A52B8">
        <w:t xml:space="preserve">) (including any instruments made under that Act), </w:t>
      </w:r>
      <w:r w:rsidRPr="005A52B8">
        <w:lastRenderedPageBreak/>
        <w:t xml:space="preserve">and where the Provider receives a Notice under clause 135.1(c), the Provider must promptly take all reasonable steps necessary to comply with the varied arrangements. </w:t>
      </w:r>
    </w:p>
    <w:p w14:paraId="7CF3D2C7" w14:textId="02BB5754" w:rsidR="00515AD9" w:rsidRDefault="003C1EE9" w:rsidP="00834962">
      <w:pPr>
        <w:pStyle w:val="Standardsubclause0"/>
      </w:pPr>
      <w:bookmarkStart w:id="2562" w:name="_Ref172635340"/>
      <w:r w:rsidRPr="00FF634C">
        <w:t>Subject to this Deed</w:t>
      </w:r>
      <w:r w:rsidR="00515AD9">
        <w:t>,</w:t>
      </w:r>
      <w:r>
        <w:t xml:space="preserve"> including</w:t>
      </w:r>
      <w:r w:rsidR="00515AD9">
        <w:t>:</w:t>
      </w:r>
    </w:p>
    <w:p w14:paraId="6CAD039F" w14:textId="0979BF3A" w:rsidR="00515AD9" w:rsidRDefault="003C1EE9" w:rsidP="003C2346">
      <w:pPr>
        <w:pStyle w:val="SubclausewithAlphaafternumber"/>
      </w:pPr>
      <w:r>
        <w:t>any Guidelines</w:t>
      </w:r>
      <w:r w:rsidR="00515AD9">
        <w:t>; and</w:t>
      </w:r>
      <w:r w:rsidR="00A80470" w:rsidRPr="00A80470">
        <w:t xml:space="preserve"> </w:t>
      </w:r>
    </w:p>
    <w:p w14:paraId="3DAFC27B" w14:textId="3FD96C5F" w:rsidR="00515AD9" w:rsidRDefault="00F24B80" w:rsidP="003379CD">
      <w:pPr>
        <w:pStyle w:val="SubclausewithAlphaafternumber"/>
      </w:pPr>
      <w:r>
        <w:t xml:space="preserve">the Provider’s compliance with clause </w:t>
      </w:r>
      <w:r>
        <w:fldChar w:fldCharType="begin" w:fldLock="1"/>
      </w:r>
      <w:r>
        <w:instrText xml:space="preserve"> REF _Ref172635060 \r \h </w:instrText>
      </w:r>
      <w:r>
        <w:fldChar w:fldCharType="separate"/>
      </w:r>
      <w:r w:rsidR="00C65C51">
        <w:t>80.5</w:t>
      </w:r>
      <w:r>
        <w:fldChar w:fldCharType="end"/>
      </w:r>
      <w:r>
        <w:t>,</w:t>
      </w:r>
      <w:r w:rsidR="005B3543">
        <w:t xml:space="preserve"> </w:t>
      </w:r>
    </w:p>
    <w:p w14:paraId="5410AAD0" w14:textId="27E219D6" w:rsidR="00A80470" w:rsidRDefault="00A80470" w:rsidP="003379CD">
      <w:pPr>
        <w:pStyle w:val="StandardSubclause-Indent"/>
      </w:pPr>
      <w:r w:rsidRPr="00FF634C">
        <w:t>the Department will pay the Provider</w:t>
      </w:r>
      <w:r>
        <w:t>:</w:t>
      </w:r>
      <w:bookmarkEnd w:id="2562"/>
    </w:p>
    <w:p w14:paraId="6E95D6E0" w14:textId="541C1050" w:rsidR="00184D5E" w:rsidRDefault="00A80470" w:rsidP="00A23F04">
      <w:pPr>
        <w:pStyle w:val="SubclausewithAlphaafternumber"/>
      </w:pPr>
      <w:r>
        <w:t xml:space="preserve">the </w:t>
      </w:r>
      <w:r w:rsidR="00D80D41">
        <w:t>Community and Parent</w:t>
      </w:r>
      <w:r>
        <w:t xml:space="preserve"> Engagement Fund in the amounts specified in Table </w:t>
      </w:r>
      <w:r w:rsidR="009E047E">
        <w:t>2</w:t>
      </w:r>
      <w:r>
        <w:t xml:space="preserve">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t xml:space="preserve"> for each Site</w:t>
      </w:r>
      <w:r w:rsidR="00184D5E">
        <w:t>:</w:t>
      </w:r>
      <w:r>
        <w:t xml:space="preserve"> </w:t>
      </w:r>
    </w:p>
    <w:p w14:paraId="08BE915B" w14:textId="77777777" w:rsidR="00184D5E" w:rsidRDefault="00184D5E" w:rsidP="00184D5E">
      <w:pPr>
        <w:pStyle w:val="SubclausewithRoman"/>
      </w:pPr>
      <w:r>
        <w:t>on the Deed Commencement Date; and</w:t>
      </w:r>
    </w:p>
    <w:p w14:paraId="296AB805" w14:textId="038D9B65" w:rsidR="00CC1A14" w:rsidRDefault="00184D5E" w:rsidP="008B5CC0">
      <w:pPr>
        <w:pStyle w:val="SubclausewithRoman"/>
      </w:pPr>
      <w:r>
        <w:t xml:space="preserve">otherwise, </w:t>
      </w:r>
      <w:r w:rsidR="00DE430B">
        <w:t>at the start of each Financial Year</w:t>
      </w:r>
      <w:r w:rsidR="00A80470">
        <w:t xml:space="preserve">; </w:t>
      </w:r>
      <w:r>
        <w:t>and</w:t>
      </w:r>
    </w:p>
    <w:p w14:paraId="354AC909" w14:textId="242695B1" w:rsidR="00A23F04" w:rsidRDefault="00911381" w:rsidP="00A23F04">
      <w:pPr>
        <w:pStyle w:val="SubclausewithAlphaafternumber"/>
      </w:pPr>
      <w:r>
        <w:t xml:space="preserve">where item 4 of </w:t>
      </w:r>
      <w:r>
        <w:fldChar w:fldCharType="begin" w:fldLock="1"/>
      </w:r>
      <w:r>
        <w:instrText xml:space="preserve"> REF _Ref77961428 \h </w:instrText>
      </w:r>
      <w:r>
        <w:fldChar w:fldCharType="separate"/>
      </w:r>
      <w:r w:rsidR="00C65C51" w:rsidRPr="008C3093">
        <w:t>SCHEDULE 1 – DEED AND BUSINESS DETAILS</w:t>
      </w:r>
      <w:r>
        <w:fldChar w:fldCharType="end"/>
      </w:r>
      <w:r>
        <w:t xml:space="preserve"> is varied to include one or more additional Sites</w:t>
      </w:r>
      <w:r w:rsidR="002A3CA6">
        <w:t xml:space="preserve"> on a date other than</w:t>
      </w:r>
      <w:r w:rsidR="00A23F04">
        <w:t>:</w:t>
      </w:r>
    </w:p>
    <w:p w14:paraId="7536B22F" w14:textId="73304AF6" w:rsidR="00A23F04" w:rsidRDefault="00A23F04" w:rsidP="00954DBF">
      <w:pPr>
        <w:pStyle w:val="SubclausewithRoman"/>
      </w:pPr>
      <w:r>
        <w:t>the Deed Commencement Date; or</w:t>
      </w:r>
    </w:p>
    <w:p w14:paraId="6B44219F" w14:textId="282C283C" w:rsidR="004F18C9" w:rsidRDefault="00A23F04" w:rsidP="00954DBF">
      <w:pPr>
        <w:pStyle w:val="SubclausewithRoman"/>
      </w:pPr>
      <w:r>
        <w:t>otherwise</w:t>
      </w:r>
      <w:r w:rsidR="009464E1">
        <w:t>,</w:t>
      </w:r>
      <w:r w:rsidR="002A3CA6">
        <w:t xml:space="preserve"> </w:t>
      </w:r>
      <w:r w:rsidR="009464E1">
        <w:t>at the start of each Financial Year</w:t>
      </w:r>
      <w:r w:rsidR="00911381">
        <w:t xml:space="preserve">, </w:t>
      </w:r>
    </w:p>
    <w:p w14:paraId="6517F458" w14:textId="12FE5075" w:rsidR="00605E63" w:rsidRDefault="00911381" w:rsidP="00184D5E">
      <w:pPr>
        <w:pStyle w:val="SubclausewithRoman"/>
        <w:numPr>
          <w:ilvl w:val="0"/>
          <w:numId w:val="0"/>
        </w:numPr>
        <w:ind w:left="1440"/>
      </w:pPr>
      <w:r w:rsidRPr="00F3488D">
        <w:t xml:space="preserve">a pro-rata amount of the </w:t>
      </w:r>
      <w:r w:rsidR="00196CBF">
        <w:t>Community and Parent Engagement Fund</w:t>
      </w:r>
      <w:r>
        <w:t xml:space="preserve"> amounts specified in Table 1 in </w:t>
      </w:r>
      <w:r>
        <w:fldChar w:fldCharType="begin" w:fldLock="1"/>
      </w:r>
      <w:r>
        <w:instrText xml:space="preserve"> REF _Ref77981229 \h </w:instrText>
      </w:r>
      <w:r>
        <w:fldChar w:fldCharType="separate"/>
      </w:r>
      <w:r w:rsidR="00C65C51" w:rsidRPr="00591CBD">
        <w:t>ANNEXURE</w:t>
      </w:r>
      <w:r w:rsidR="00C65C51">
        <w:t> </w:t>
      </w:r>
      <w:r w:rsidR="00C65C51" w:rsidRPr="00591CBD">
        <w:t>B</w:t>
      </w:r>
      <w:r w:rsidR="00C65C51">
        <w:t>1</w:t>
      </w:r>
      <w:r w:rsidR="00C65C51" w:rsidRPr="00591CBD">
        <w:t xml:space="preserve"> – PAYMENTS</w:t>
      </w:r>
      <w:r>
        <w:fldChar w:fldCharType="end"/>
      </w:r>
      <w:r w:rsidRPr="00F3488D">
        <w:t xml:space="preserve">, calculated by the Department based on the period of time from the </w:t>
      </w:r>
      <w:r>
        <w:t>date of the variation</w:t>
      </w:r>
      <w:r w:rsidRPr="00F3488D">
        <w:t xml:space="preserve"> to the</w:t>
      </w:r>
      <w:r>
        <w:t xml:space="preserve"> </w:t>
      </w:r>
      <w:r w:rsidR="002A3CA6">
        <w:t>end of th</w:t>
      </w:r>
      <w:r w:rsidR="00605E63">
        <w:t>at</w:t>
      </w:r>
      <w:r w:rsidR="002A3CA6">
        <w:t xml:space="preserve"> Financial Year</w:t>
      </w:r>
      <w:r w:rsidR="00A80470">
        <w:t>.</w:t>
      </w:r>
      <w:r w:rsidR="00605E63">
        <w:t xml:space="preserve"> </w:t>
      </w:r>
    </w:p>
    <w:p w14:paraId="696603AD" w14:textId="77777777" w:rsidR="009F0C60" w:rsidRPr="005A52B8" w:rsidRDefault="009F0C60" w:rsidP="009F0C60">
      <w:pPr>
        <w:pStyle w:val="Standardsubclause0"/>
      </w:pPr>
      <w:bookmarkStart w:id="2563" w:name="_Ref160790758"/>
      <w:bookmarkStart w:id="2564" w:name="_Hlk176443513"/>
      <w:r w:rsidRPr="005A52B8">
        <w:t>The Provider must deposit and hold the Community and Parent Engagement Fund in an account:</w:t>
      </w:r>
    </w:p>
    <w:p w14:paraId="09A8051A" w14:textId="77777777" w:rsidR="009F0C60" w:rsidRPr="005A52B8" w:rsidRDefault="009F0C60" w:rsidP="009F0C60">
      <w:pPr>
        <w:pStyle w:val="SubclausewithAlphaafternumber"/>
      </w:pPr>
      <w:r w:rsidRPr="005A52B8">
        <w:t xml:space="preserve">in the Provider’s name and which the Provider controls with an authorised deposit-taking institution licensed under the </w:t>
      </w:r>
      <w:r w:rsidRPr="005A52B8">
        <w:rPr>
          <w:i/>
          <w:iCs/>
        </w:rPr>
        <w:t xml:space="preserve">Banking Act 1959 </w:t>
      </w:r>
      <w:r w:rsidRPr="005A52B8">
        <w:t>(Cth) to carry on a banking business in Australia;</w:t>
      </w:r>
    </w:p>
    <w:p w14:paraId="0DD87696" w14:textId="77777777" w:rsidR="009F0C60" w:rsidRPr="005A52B8" w:rsidRDefault="009F0C60" w:rsidP="009F0C60">
      <w:pPr>
        <w:pStyle w:val="SubclausewithAlphaafternumber"/>
      </w:pPr>
      <w:r w:rsidRPr="005A52B8">
        <w:t>established solely for the purposes of the receipt, custody and payment of the Community and Parent Engagement Fund; and</w:t>
      </w:r>
    </w:p>
    <w:p w14:paraId="444A1E8D" w14:textId="77777777" w:rsidR="009F0C60" w:rsidRPr="005A52B8" w:rsidRDefault="009F0C60" w:rsidP="009F0C60">
      <w:pPr>
        <w:pStyle w:val="SubclausewithAlphaafternumber"/>
      </w:pPr>
      <w:r w:rsidRPr="005A52B8">
        <w:t>separate from the Provider’s other operational accounts.</w:t>
      </w:r>
    </w:p>
    <w:p w14:paraId="0696F7A7" w14:textId="5031ABDD" w:rsidR="00774F82" w:rsidRDefault="005049D6" w:rsidP="00834962">
      <w:pPr>
        <w:pStyle w:val="Standardsubclause0"/>
      </w:pPr>
      <w:r w:rsidRPr="00AF6868">
        <w:t>The Provider</w:t>
      </w:r>
      <w:r w:rsidR="00774F82">
        <w:t>:</w:t>
      </w:r>
      <w:bookmarkEnd w:id="2563"/>
    </w:p>
    <w:p w14:paraId="653953CD" w14:textId="04828F54" w:rsidR="00DE430B" w:rsidRDefault="005049D6" w:rsidP="00834962">
      <w:pPr>
        <w:pStyle w:val="SubclausewithAlphaafternumber"/>
      </w:pPr>
      <w:r w:rsidRPr="00AF6868">
        <w:t xml:space="preserve">may </w:t>
      </w:r>
      <w:r w:rsidR="00DE430B">
        <w:t xml:space="preserve">only </w:t>
      </w:r>
      <w:r>
        <w:t>use</w:t>
      </w:r>
      <w:r w:rsidR="00DE430B">
        <w:t>; and</w:t>
      </w:r>
    </w:p>
    <w:p w14:paraId="26F31B06" w14:textId="2CEE6BD0" w:rsidR="005049D6" w:rsidRDefault="00DE430B" w:rsidP="00834962">
      <w:pPr>
        <w:pStyle w:val="SubclausewithAlphaafternumber"/>
      </w:pPr>
      <w:r>
        <w:t>must acquit and repor</w:t>
      </w:r>
      <w:r w:rsidR="004863A7">
        <w:t>t</w:t>
      </w:r>
      <w:r>
        <w:t xml:space="preserve"> its use of,</w:t>
      </w:r>
    </w:p>
    <w:p w14:paraId="5D5D5EE6" w14:textId="2AD5F189" w:rsidR="00DE430B" w:rsidRDefault="00DE430B" w:rsidP="003379CD">
      <w:pPr>
        <w:pStyle w:val="SubclausewithAlphaafternumber"/>
        <w:numPr>
          <w:ilvl w:val="0"/>
          <w:numId w:val="0"/>
        </w:numPr>
        <w:ind w:left="720"/>
      </w:pPr>
      <w:r>
        <w:t xml:space="preserve">the </w:t>
      </w:r>
      <w:r w:rsidR="00D80D41">
        <w:t xml:space="preserve">Community and Parent </w:t>
      </w:r>
      <w:r>
        <w:t>Engagement Fund</w:t>
      </w:r>
      <w:r w:rsidRPr="00AF6868">
        <w:t xml:space="preserve"> in accordance with any Guidelines</w:t>
      </w:r>
      <w:r>
        <w:t>.</w:t>
      </w:r>
    </w:p>
    <w:bookmarkEnd w:id="2564"/>
    <w:p w14:paraId="5732EF47" w14:textId="77777777" w:rsidR="009F0C60" w:rsidRPr="005A52B8" w:rsidRDefault="009F0C60" w:rsidP="009F0C60">
      <w:pPr>
        <w:pStyle w:val="Standardsubclause0"/>
      </w:pPr>
      <w:r w:rsidRPr="005A52B8">
        <w:lastRenderedPageBreak/>
        <w:t>The Provider must ensure the proper use and management of Community and Parent Engagement Fund monies. The term ‘proper’ when used in relation to the use or management of Community and Parent Engagement Fund monies means efficient, effective, economic and ethical.</w:t>
      </w:r>
    </w:p>
    <w:p w14:paraId="71AB936D" w14:textId="6EC37151" w:rsidR="00AD61CD" w:rsidRDefault="00DE430B" w:rsidP="00834962">
      <w:pPr>
        <w:pStyle w:val="Standardsubclause0"/>
      </w:pPr>
      <w:bookmarkStart w:id="2565" w:name="_Hlk176443567"/>
      <w:r w:rsidRPr="00591CBD">
        <w:t>Where</w:t>
      </w:r>
      <w:r w:rsidR="002A3CA6">
        <w:t xml:space="preserve"> the Department determines that</w:t>
      </w:r>
      <w:r>
        <w:t xml:space="preserve">, at the end </w:t>
      </w:r>
      <w:r w:rsidR="002A3CA6">
        <w:t>of a Financial Year, the Provider has not</w:t>
      </w:r>
      <w:r w:rsidR="00AD61CD">
        <w:t>:</w:t>
      </w:r>
    </w:p>
    <w:p w14:paraId="013C8726" w14:textId="6C9FEE15" w:rsidR="00AD61CD" w:rsidRPr="005A52B8" w:rsidRDefault="002A3CA6" w:rsidP="00834962">
      <w:pPr>
        <w:pStyle w:val="SubclausewithAlphaafternumber"/>
      </w:pPr>
      <w:r>
        <w:t>used</w:t>
      </w:r>
      <w:r w:rsidR="00AD61CD">
        <w:t xml:space="preserve"> an amount of the</w:t>
      </w:r>
      <w:r w:rsidR="004B21D3">
        <w:t xml:space="preserve"> Community and Parent </w:t>
      </w:r>
      <w:r w:rsidR="00AD61CD" w:rsidRPr="005A52B8">
        <w:t>Engagement Fund received by the Provider for that Financial Year</w:t>
      </w:r>
      <w:r w:rsidR="00D36F05" w:rsidRPr="005A52B8">
        <w:t xml:space="preserve"> in accordance with clause</w:t>
      </w:r>
      <w:r w:rsidR="00CC1A14">
        <w:t xml:space="preserve"> 135.4</w:t>
      </w:r>
      <w:r w:rsidR="00AD61CD" w:rsidRPr="005A52B8">
        <w:t>;</w:t>
      </w:r>
      <w:r w:rsidRPr="005A52B8">
        <w:t xml:space="preserve"> or </w:t>
      </w:r>
    </w:p>
    <w:p w14:paraId="1BAE147E" w14:textId="4E7D8940" w:rsidR="00AD61CD" w:rsidRPr="005A52B8" w:rsidRDefault="002A3CA6" w:rsidP="00834962">
      <w:pPr>
        <w:pStyle w:val="SubclausewithAlphaafternumber"/>
      </w:pPr>
      <w:r w:rsidRPr="005A52B8">
        <w:t xml:space="preserve">has not complied with clause </w:t>
      </w:r>
      <w:r w:rsidR="00CC1A14">
        <w:t xml:space="preserve">135.4 </w:t>
      </w:r>
      <w:r w:rsidRPr="005A52B8">
        <w:t xml:space="preserve">in relation </w:t>
      </w:r>
      <w:r w:rsidR="00CC1A14">
        <w:t xml:space="preserve">to </w:t>
      </w:r>
      <w:r w:rsidRPr="005A52B8">
        <w:t xml:space="preserve">an amount of </w:t>
      </w:r>
      <w:r w:rsidR="00AD61CD" w:rsidRPr="005A52B8">
        <w:t xml:space="preserve">the </w:t>
      </w:r>
      <w:r w:rsidR="004B21D3" w:rsidRPr="005A52B8">
        <w:t>Community and Parent</w:t>
      </w:r>
      <w:r w:rsidRPr="005A52B8">
        <w:t xml:space="preserve"> Engagement Fund received by the Provider</w:t>
      </w:r>
      <w:r w:rsidR="008714E4" w:rsidRPr="005A52B8">
        <w:t xml:space="preserve"> </w:t>
      </w:r>
      <w:r w:rsidR="00AD61CD" w:rsidRPr="005A52B8">
        <w:t>for</w:t>
      </w:r>
      <w:r w:rsidR="008714E4" w:rsidRPr="005A52B8">
        <w:t xml:space="preserve"> that Financial Year</w:t>
      </w:r>
      <w:r w:rsidRPr="005A52B8">
        <w:t xml:space="preserve">, </w:t>
      </w:r>
    </w:p>
    <w:p w14:paraId="40BE4FD9" w14:textId="4E78992A" w:rsidR="002A3CA6" w:rsidRDefault="002A3CA6" w:rsidP="003379CD">
      <w:pPr>
        <w:pStyle w:val="SubclausewithAlphaafternumber"/>
        <w:numPr>
          <w:ilvl w:val="0"/>
          <w:numId w:val="0"/>
        </w:numPr>
        <w:ind w:left="720"/>
      </w:pPr>
      <w:r w:rsidRPr="00591CBD">
        <w:t xml:space="preserve">the Department may recover </w:t>
      </w:r>
      <w:r>
        <w:t xml:space="preserve">or offset </w:t>
      </w:r>
      <w:r w:rsidRPr="00591CBD">
        <w:t>some or all of th</w:t>
      </w:r>
      <w:r>
        <w:t>at</w:t>
      </w:r>
      <w:r w:rsidRPr="00591CBD">
        <w:t xml:space="preserve"> amount, at its absolute discretion, in accordance with clause </w:t>
      </w:r>
      <w:r w:rsidRPr="00591CBD">
        <w:fldChar w:fldCharType="begin" w:fldLock="1"/>
      </w:r>
      <w:r w:rsidRPr="00591CBD">
        <w:instrText xml:space="preserve"> REF _Ref66982160 \r \h  \* MERGEFORMAT </w:instrText>
      </w:r>
      <w:r w:rsidRPr="00591CBD">
        <w:fldChar w:fldCharType="separate"/>
      </w:r>
      <w:r w:rsidR="00C65C51">
        <w:t>23</w:t>
      </w:r>
      <w:r w:rsidRPr="00591CBD">
        <w:fldChar w:fldCharType="end"/>
      </w:r>
      <w:r>
        <w:t>.</w:t>
      </w:r>
    </w:p>
    <w:p w14:paraId="04B023AA" w14:textId="1402EFF3" w:rsidR="00D36F05" w:rsidRDefault="00AD61CD" w:rsidP="00834962">
      <w:pPr>
        <w:pStyle w:val="Standardsubclause0"/>
      </w:pPr>
      <w:r w:rsidRPr="00D36F05">
        <w:t xml:space="preserve">Where </w:t>
      </w:r>
      <w:r w:rsidR="00D36F05">
        <w:t xml:space="preserve">the Provider ceases to deliver Services from a Site, and has received </w:t>
      </w:r>
      <w:r w:rsidR="00CC1A14">
        <w:t xml:space="preserve">the </w:t>
      </w:r>
      <w:r w:rsidR="004B21D3">
        <w:t xml:space="preserve">Community and Parent </w:t>
      </w:r>
      <w:r w:rsidR="00D36F05">
        <w:t xml:space="preserve">Engagement Fund in relation to the Site, the </w:t>
      </w:r>
      <w:r w:rsidR="00D36F05" w:rsidRPr="00591CBD">
        <w:t xml:space="preserve">Department may recover </w:t>
      </w:r>
      <w:r w:rsidR="00D36F05">
        <w:t xml:space="preserve">or offset </w:t>
      </w:r>
      <w:r w:rsidR="00D36F05" w:rsidRPr="00591CBD">
        <w:t xml:space="preserve">some or all of </w:t>
      </w:r>
      <w:r w:rsidR="00D36F05">
        <w:t>any</w:t>
      </w:r>
      <w:r w:rsidR="00D36F05" w:rsidRPr="00591CBD">
        <w:t xml:space="preserve"> amount</w:t>
      </w:r>
      <w:r w:rsidR="00D36F05">
        <w:t xml:space="preserve"> of that </w:t>
      </w:r>
      <w:r w:rsidR="004B21D3">
        <w:t>Community and Parent</w:t>
      </w:r>
      <w:r w:rsidR="00D36F05">
        <w:t xml:space="preserve"> Engagement Fund</w:t>
      </w:r>
      <w:r w:rsidR="00D36F05" w:rsidRPr="00591CBD">
        <w:t>, at its absolute discretion, in accordance with clause </w:t>
      </w:r>
      <w:r w:rsidR="00D36F05" w:rsidRPr="00591CBD">
        <w:fldChar w:fldCharType="begin" w:fldLock="1"/>
      </w:r>
      <w:r w:rsidR="00D36F05" w:rsidRPr="00591CBD">
        <w:instrText xml:space="preserve"> REF _Ref66982160 \r \h  \* MERGEFORMAT </w:instrText>
      </w:r>
      <w:r w:rsidR="00D36F05" w:rsidRPr="00591CBD">
        <w:fldChar w:fldCharType="separate"/>
      </w:r>
      <w:r w:rsidR="00C65C51">
        <w:t>23</w:t>
      </w:r>
      <w:r w:rsidR="00D36F05" w:rsidRPr="00591CBD">
        <w:fldChar w:fldCharType="end"/>
      </w:r>
      <w:r w:rsidR="00D36F05">
        <w:t>:</w:t>
      </w:r>
      <w:r w:rsidR="004B36B0">
        <w:t xml:space="preserve"> </w:t>
      </w:r>
    </w:p>
    <w:p w14:paraId="118B045A" w14:textId="77BF7167" w:rsidR="00AD61CD" w:rsidRPr="005A52B8" w:rsidRDefault="00D36F05" w:rsidP="00834962">
      <w:pPr>
        <w:pStyle w:val="SubclausewithAlphaafternumber"/>
      </w:pPr>
      <w:r>
        <w:t xml:space="preserve">that the Provider has not used in accordance with </w:t>
      </w:r>
      <w:r w:rsidRPr="005A52B8">
        <w:t xml:space="preserve">clause </w:t>
      </w:r>
      <w:r w:rsidRPr="005A52B8">
        <w:fldChar w:fldCharType="begin" w:fldLock="1"/>
      </w:r>
      <w:r w:rsidRPr="005A52B8">
        <w:instrText xml:space="preserve"> REF _Ref160790758 \r \h </w:instrText>
      </w:r>
      <w:r w:rsidR="00452721" w:rsidRPr="005A52B8">
        <w:instrText xml:space="preserve"> \* MERGEFORMAT </w:instrText>
      </w:r>
      <w:r w:rsidRPr="005A52B8">
        <w:fldChar w:fldCharType="separate"/>
      </w:r>
      <w:r w:rsidR="00C65C51">
        <w:t>135.3</w:t>
      </w:r>
      <w:r w:rsidRPr="005A52B8">
        <w:fldChar w:fldCharType="end"/>
      </w:r>
      <w:r w:rsidRPr="005A52B8">
        <w:t xml:space="preserve"> prior to the date on which the Provider ceases to deliver Services from a Site; and/or</w:t>
      </w:r>
    </w:p>
    <w:p w14:paraId="3A40CB4D" w14:textId="57A9F1C4" w:rsidR="00D36F05" w:rsidRPr="005A52B8" w:rsidRDefault="00D36F05" w:rsidP="00834962">
      <w:pPr>
        <w:pStyle w:val="SubclausewithAlphaafternumber"/>
      </w:pPr>
      <w:r w:rsidRPr="005A52B8">
        <w:t xml:space="preserve">in relation to which the Provider has not complied with clause </w:t>
      </w:r>
      <w:r w:rsidRPr="005A52B8">
        <w:fldChar w:fldCharType="begin" w:fldLock="1"/>
      </w:r>
      <w:r w:rsidRPr="005A52B8">
        <w:instrText xml:space="preserve"> REF _Ref160790758 \r \h </w:instrText>
      </w:r>
      <w:r w:rsidR="00452721" w:rsidRPr="005A52B8">
        <w:instrText xml:space="preserve"> \* MERGEFORMAT </w:instrText>
      </w:r>
      <w:r w:rsidRPr="005A52B8">
        <w:fldChar w:fldCharType="separate"/>
      </w:r>
      <w:r w:rsidR="00C65C51">
        <w:t>135.3</w:t>
      </w:r>
      <w:r w:rsidRPr="005A52B8">
        <w:fldChar w:fldCharType="end"/>
      </w:r>
      <w:r w:rsidRPr="005A52B8">
        <w:t>.</w:t>
      </w:r>
    </w:p>
    <w:bookmarkEnd w:id="2565"/>
    <w:p w14:paraId="3C208359" w14:textId="3312018E" w:rsidR="009F0C60" w:rsidRPr="005A52B8" w:rsidRDefault="009F0C60" w:rsidP="009F0C60">
      <w:pPr>
        <w:pStyle w:val="Standardsubclause0"/>
      </w:pPr>
      <w:r w:rsidRPr="005A52B8">
        <w:t xml:space="preserve">The Provider must promptly remit in full any remaining </w:t>
      </w:r>
      <w:r w:rsidR="00AE73EB">
        <w:t>Community</w:t>
      </w:r>
      <w:r w:rsidRPr="005A52B8">
        <w:t xml:space="preserve"> and Parent Engagement Fund</w:t>
      </w:r>
      <w:r>
        <w:t xml:space="preserve"> monies</w:t>
      </w:r>
      <w:r w:rsidRPr="005A52B8">
        <w:t xml:space="preserve">, including any </w:t>
      </w:r>
      <w:r w:rsidR="00964AF9">
        <w:t>i</w:t>
      </w:r>
      <w:r w:rsidRPr="005A52B8">
        <w:t>nterest earned on the</w:t>
      </w:r>
      <w:r w:rsidR="00AE73EB">
        <w:t xml:space="preserve"> Community</w:t>
      </w:r>
      <w:r w:rsidRPr="005A52B8">
        <w:t xml:space="preserve"> and Parent Engagement Fund, which has not been committed or paid in accordance with clause </w:t>
      </w:r>
      <w:r w:rsidR="00C66D55">
        <w:fldChar w:fldCharType="begin"/>
      </w:r>
      <w:r w:rsidR="00C66D55">
        <w:instrText xml:space="preserve"> REF _Ref160714146 \w \h </w:instrText>
      </w:r>
      <w:r w:rsidR="00C66D55">
        <w:fldChar w:fldCharType="separate"/>
      </w:r>
      <w:r w:rsidR="00C66D55">
        <w:t>135</w:t>
      </w:r>
      <w:r w:rsidR="00C66D55">
        <w:fldChar w:fldCharType="end"/>
      </w:r>
      <w:r w:rsidRPr="005A52B8">
        <w:t>, to the Department following:</w:t>
      </w:r>
    </w:p>
    <w:p w14:paraId="465BBA49" w14:textId="6C8888B3" w:rsidR="009F0C60" w:rsidRPr="005A52B8" w:rsidRDefault="009F0C60" w:rsidP="009F0C60">
      <w:pPr>
        <w:pStyle w:val="SubclausewithAlphaafternumber"/>
      </w:pPr>
      <w:r w:rsidRPr="005A52B8">
        <w:t xml:space="preserve">a reduction in scope, if the reduction in scope relates to the </w:t>
      </w:r>
      <w:r w:rsidR="00AE73EB">
        <w:t>Community</w:t>
      </w:r>
      <w:r w:rsidRPr="005A52B8">
        <w:t xml:space="preserve"> and Parent Engagement Fund;</w:t>
      </w:r>
    </w:p>
    <w:p w14:paraId="48064AE6" w14:textId="77777777" w:rsidR="009F0C60" w:rsidRPr="005A52B8" w:rsidRDefault="009F0C60" w:rsidP="009F0C60">
      <w:pPr>
        <w:pStyle w:val="SubclausewithAlphaafternumber"/>
      </w:pPr>
      <w:r w:rsidRPr="005A52B8">
        <w:t>the termination; or</w:t>
      </w:r>
    </w:p>
    <w:p w14:paraId="3474453A" w14:textId="77777777" w:rsidR="009F0C60" w:rsidRPr="005A52B8" w:rsidRDefault="009F0C60" w:rsidP="009F0C60">
      <w:pPr>
        <w:pStyle w:val="SubclausewithAlphaafternumber"/>
      </w:pPr>
      <w:r w:rsidRPr="005A52B8">
        <w:t>the expiry,</w:t>
      </w:r>
    </w:p>
    <w:p w14:paraId="6B909C95" w14:textId="77777777" w:rsidR="009F0C60" w:rsidRDefault="009F0C60" w:rsidP="00C66D55">
      <w:pPr>
        <w:pStyle w:val="SubclausewithAlphaafternumber"/>
        <w:numPr>
          <w:ilvl w:val="0"/>
          <w:numId w:val="0"/>
        </w:numPr>
        <w:ind w:left="1304"/>
      </w:pPr>
      <w:r w:rsidRPr="005A52B8">
        <w:t>of this Deed, whichever occurs earliest.</w:t>
      </w:r>
      <w:r>
        <w:t xml:space="preserve"> </w:t>
      </w:r>
    </w:p>
    <w:p w14:paraId="57607D09" w14:textId="4402429E" w:rsidR="005049D6" w:rsidRPr="00AF6868" w:rsidRDefault="005049D6" w:rsidP="00834962">
      <w:pPr>
        <w:pStyle w:val="Standardsubclause0"/>
      </w:pPr>
      <w:r w:rsidRPr="00AF6868">
        <w:t>The Department may, at any time:</w:t>
      </w:r>
    </w:p>
    <w:p w14:paraId="25F3430B" w14:textId="7E1069C2" w:rsidR="005049D6" w:rsidRPr="00AF6868" w:rsidRDefault="005049D6" w:rsidP="00834962">
      <w:pPr>
        <w:pStyle w:val="SubclausewithAlphaafternumber"/>
      </w:pPr>
      <w:r w:rsidRPr="00AF6868">
        <w:t xml:space="preserve">increase or reduce the amounts </w:t>
      </w:r>
      <w:r w:rsidR="002A3CA6">
        <w:t xml:space="preserve">specified in Table 1 in </w:t>
      </w:r>
      <w:r w:rsidR="002A3CA6">
        <w:fldChar w:fldCharType="begin" w:fldLock="1"/>
      </w:r>
      <w:r w:rsidR="002A3CA6">
        <w:instrText xml:space="preserve"> REF _Ref77981229 \h </w:instrText>
      </w:r>
      <w:r w:rsidR="002A3CA6">
        <w:fldChar w:fldCharType="separate"/>
      </w:r>
      <w:r w:rsidR="00C65C51" w:rsidRPr="00591CBD">
        <w:t>ANNEXURE</w:t>
      </w:r>
      <w:r w:rsidR="00C65C51">
        <w:t> </w:t>
      </w:r>
      <w:r w:rsidR="00C65C51" w:rsidRPr="00591CBD">
        <w:t>B</w:t>
      </w:r>
      <w:r w:rsidR="00C65C51">
        <w:t>1</w:t>
      </w:r>
      <w:r w:rsidR="00C65C51" w:rsidRPr="00591CBD">
        <w:t xml:space="preserve"> – PAYMENTS</w:t>
      </w:r>
      <w:r w:rsidR="002A3CA6">
        <w:fldChar w:fldCharType="end"/>
      </w:r>
      <w:r w:rsidRPr="00AF6868">
        <w:t xml:space="preserve">; </w:t>
      </w:r>
    </w:p>
    <w:p w14:paraId="005FBE0A" w14:textId="58B9EC1A" w:rsidR="005049D6" w:rsidRPr="00AF6868" w:rsidRDefault="005049D6" w:rsidP="00834962">
      <w:pPr>
        <w:pStyle w:val="SubclausewithAlphaafternumber"/>
      </w:pPr>
      <w:r w:rsidRPr="00AF6868">
        <w:t xml:space="preserve">place limits on or restrict the Provider's ability to </w:t>
      </w:r>
      <w:r w:rsidR="002A3CA6">
        <w:t xml:space="preserve">use the </w:t>
      </w:r>
      <w:r w:rsidR="004B21D3">
        <w:t xml:space="preserve">Community and Parent </w:t>
      </w:r>
      <w:r w:rsidR="002A3CA6">
        <w:t>Engagement Fund</w:t>
      </w:r>
      <w:r w:rsidRPr="00AF6868">
        <w:t xml:space="preserve">; and </w:t>
      </w:r>
    </w:p>
    <w:p w14:paraId="4F90FE9F" w14:textId="7793AE30" w:rsidR="00236758" w:rsidRDefault="005049D6" w:rsidP="00834962">
      <w:pPr>
        <w:pStyle w:val="SubclausewithAlphaafternumber"/>
      </w:pPr>
      <w:r w:rsidRPr="00AF6868">
        <w:t xml:space="preserve">take any other action as specified in any Guidelines. </w:t>
      </w:r>
    </w:p>
    <w:p w14:paraId="42526FF9" w14:textId="6E828D60" w:rsidR="00424BCD" w:rsidRDefault="00424BCD" w:rsidP="001777DC">
      <w:pPr>
        <w:pStyle w:val="Heading6"/>
      </w:pPr>
      <w:r w:rsidRPr="00424BCD">
        <w:lastRenderedPageBreak/>
        <w:t>Assets purchased with Community and Parent Engagement Fund monies</w:t>
      </w:r>
    </w:p>
    <w:p w14:paraId="4E6AB380" w14:textId="333A830A" w:rsidR="00424BCD" w:rsidRDefault="00424BCD" w:rsidP="00940DE2">
      <w:pPr>
        <w:pStyle w:val="Standardsubclause0"/>
      </w:pPr>
      <w:r w:rsidRPr="00424BCD">
        <w:t>Subject to any contrary written direction by the Department, the Provider owns any Asset.</w:t>
      </w:r>
    </w:p>
    <w:p w14:paraId="3E9FD8B5" w14:textId="20AE0F6B" w:rsidR="00424BCD" w:rsidRDefault="00424BCD" w:rsidP="00940DE2">
      <w:pPr>
        <w:pStyle w:val="Standardsubclause0"/>
      </w:pPr>
      <w:r w:rsidRPr="00424BCD">
        <w:t>The Provider must, after purchasing an Asset:</w:t>
      </w:r>
    </w:p>
    <w:p w14:paraId="14E1B9DD" w14:textId="479AA90E" w:rsidR="00424BCD" w:rsidRDefault="00424BCD" w:rsidP="00424BCD">
      <w:pPr>
        <w:pStyle w:val="SubclausewithAlphaafternumber"/>
      </w:pPr>
      <w:r w:rsidRPr="00424BCD">
        <w:t>use the Asset only for the purposes of promotional activities and community engagement, as specified in any Guidelines and in accordance with this Deed; and</w:t>
      </w:r>
    </w:p>
    <w:p w14:paraId="0286FC74" w14:textId="77B2765E" w:rsidR="00424BCD" w:rsidRDefault="00424BCD" w:rsidP="00424BCD">
      <w:pPr>
        <w:pStyle w:val="SubclausewithAlphaafternumber"/>
      </w:pPr>
      <w:r w:rsidRPr="00424BCD">
        <w:t>retain that Asset, and</w:t>
      </w:r>
    </w:p>
    <w:p w14:paraId="33452DE8" w14:textId="38590CB3" w:rsidR="00424BCD" w:rsidRDefault="00424BCD" w:rsidP="00940DE2">
      <w:pPr>
        <w:pStyle w:val="SubclausewithRoman"/>
      </w:pPr>
      <w:r w:rsidRPr="00424BCD">
        <w:t>where appropriate in order to reduce the cost of subsequent promotional activities and community engagement, continue to use that Asset for other promotional activities and community engagement, as specified in any Guidelines; or</w:t>
      </w:r>
    </w:p>
    <w:p w14:paraId="6DA35923" w14:textId="518812D8" w:rsidR="00424BCD" w:rsidRDefault="00424BCD" w:rsidP="00940DE2">
      <w:pPr>
        <w:pStyle w:val="SubclausewithRoman"/>
      </w:pPr>
      <w:r w:rsidRPr="00424BCD">
        <w:t>where directed to do so by the Department, use that Asset for any other activities.</w:t>
      </w:r>
    </w:p>
    <w:p w14:paraId="7E52B010" w14:textId="3DA6B24A" w:rsidR="00424BCD" w:rsidRDefault="00424BCD" w:rsidP="00940DE2">
      <w:pPr>
        <w:pStyle w:val="Standardsubclause0"/>
      </w:pPr>
      <w:r w:rsidRPr="00424BCD">
        <w:t>Throughout the Term of this Deed, the Provider must, in accordance with any Guidelines:</w:t>
      </w:r>
    </w:p>
    <w:p w14:paraId="161A4274" w14:textId="17AF51F8" w:rsidR="00424BCD" w:rsidRDefault="00424BCD" w:rsidP="00424BCD">
      <w:pPr>
        <w:pStyle w:val="SubclausewithAlphaafternumber"/>
      </w:pPr>
      <w:r w:rsidRPr="00424BCD">
        <w:t xml:space="preserve">not encumber or Dispose of any Asset, or deal with or use any Asset other than in accordance with this clause </w:t>
      </w:r>
      <w:r w:rsidR="00CC57A5">
        <w:fldChar w:fldCharType="begin"/>
      </w:r>
      <w:r w:rsidR="00CC57A5">
        <w:instrText xml:space="preserve"> REF _Ref160714146 \r \h </w:instrText>
      </w:r>
      <w:r w:rsidR="00CC57A5">
        <w:fldChar w:fldCharType="separate"/>
      </w:r>
      <w:r w:rsidR="00CC57A5">
        <w:t>135</w:t>
      </w:r>
      <w:r w:rsidR="00CC57A5">
        <w:fldChar w:fldCharType="end"/>
      </w:r>
      <w:r w:rsidRPr="00424BCD">
        <w:t>, without the Department’s prior written approval;</w:t>
      </w:r>
    </w:p>
    <w:p w14:paraId="2D2CC3B9" w14:textId="5BA3D153" w:rsidR="00424BCD" w:rsidRDefault="00424BCD" w:rsidP="00424BCD">
      <w:pPr>
        <w:pStyle w:val="SubclausewithAlphaafternumber"/>
      </w:pPr>
      <w:r w:rsidRPr="00424BCD">
        <w:t>hold all Assets securely and safeguard them against theft, loss, damage, or unauthorised use;</w:t>
      </w:r>
    </w:p>
    <w:p w14:paraId="5731A62E" w14:textId="1FCB201F" w:rsidR="00424BCD" w:rsidRDefault="00424BCD" w:rsidP="00424BCD">
      <w:pPr>
        <w:pStyle w:val="SubclausewithAlphaafternumber"/>
      </w:pPr>
      <w:r w:rsidRPr="00424BCD">
        <w:t>maintain all Assets in good working order;</w:t>
      </w:r>
    </w:p>
    <w:p w14:paraId="0DA69122" w14:textId="7D58EE85" w:rsidR="00424BCD" w:rsidRDefault="00424BCD" w:rsidP="00424BCD">
      <w:pPr>
        <w:pStyle w:val="SubclausewithAlphaafternumber"/>
      </w:pPr>
      <w:r w:rsidRPr="00424BCD">
        <w:t>maintain all appropriate insurances for all Assets to their full replacement cost;</w:t>
      </w:r>
    </w:p>
    <w:p w14:paraId="60EFEC9D" w14:textId="5D6622E2" w:rsidR="00424BCD" w:rsidRDefault="006342B5" w:rsidP="00424BCD">
      <w:pPr>
        <w:pStyle w:val="SubclausewithAlphaafternumber"/>
      </w:pPr>
      <w:r w:rsidRPr="006342B5">
        <w:t>if required by law, maintain registration and licensing of all Assets;</w:t>
      </w:r>
    </w:p>
    <w:p w14:paraId="7295A7D9" w14:textId="725F6038" w:rsidR="006342B5" w:rsidRDefault="006342B5" w:rsidP="00424BCD">
      <w:pPr>
        <w:pStyle w:val="SubclausewithAlphaafternumber"/>
      </w:pPr>
      <w:r w:rsidRPr="006342B5">
        <w:t>be fully responsible for, and bear all risks relating to, the use or Disposal of all Assets;</w:t>
      </w:r>
    </w:p>
    <w:p w14:paraId="69CE90AB" w14:textId="1FC0627B" w:rsidR="006342B5" w:rsidRDefault="006342B5" w:rsidP="00424BCD">
      <w:pPr>
        <w:pStyle w:val="SubclausewithAlphaafternumber"/>
      </w:pPr>
      <w:r w:rsidRPr="006342B5">
        <w:t>maintain, during the Term of this Deed, an assets register which records for each Asset, the date of its purchase, its purchase price, its description and its location; and</w:t>
      </w:r>
    </w:p>
    <w:p w14:paraId="1CC5A5CA" w14:textId="41F81444" w:rsidR="006342B5" w:rsidRDefault="006342B5" w:rsidP="00424BCD">
      <w:pPr>
        <w:pStyle w:val="SubclausewithAlphaafternumber"/>
      </w:pPr>
      <w:r w:rsidRPr="006342B5">
        <w:t>when requested by the Department, provide copies of its assets register to the Department.</w:t>
      </w:r>
    </w:p>
    <w:p w14:paraId="38DE5FDE" w14:textId="752AE910" w:rsidR="006342B5" w:rsidRDefault="006342B5" w:rsidP="006342B5">
      <w:pPr>
        <w:pStyle w:val="Standardsubclause0"/>
      </w:pPr>
      <w:r w:rsidRPr="006342B5">
        <w:t>The Provider must Dispose of each Asset:</w:t>
      </w:r>
    </w:p>
    <w:p w14:paraId="06084BFE" w14:textId="57CDD9A0" w:rsidR="006342B5" w:rsidRDefault="006342B5" w:rsidP="006342B5">
      <w:pPr>
        <w:pStyle w:val="SubclausewithAlphaafternumber"/>
      </w:pPr>
      <w:r w:rsidRPr="006342B5">
        <w:t>within 20 Business Days of the Deed Completion Date or as otherwise advised by the Department; or</w:t>
      </w:r>
    </w:p>
    <w:p w14:paraId="1CCA56BE" w14:textId="741AC84A" w:rsidR="006342B5" w:rsidRDefault="006342B5" w:rsidP="006342B5">
      <w:pPr>
        <w:pStyle w:val="SubclausewithAlphaafternumber"/>
      </w:pPr>
      <w:r w:rsidRPr="006342B5">
        <w:lastRenderedPageBreak/>
        <w:t>with the Department’s written approval, at a date prior to the Deed Completion Date, in accordance with any Guidelines.</w:t>
      </w:r>
    </w:p>
    <w:p w14:paraId="338E2FB5" w14:textId="345ACF4C" w:rsidR="006342B5" w:rsidRPr="00BD7437" w:rsidRDefault="006342B5" w:rsidP="001777DC">
      <w:pPr>
        <w:pStyle w:val="Standardsubclause0"/>
      </w:pPr>
      <w:r w:rsidRPr="006342B5">
        <w:t xml:space="preserve">Unless the Department agrees otherwise in writing, if any Asset is lost, damaged or destroyed, the Provider must promptly reinstate the Asset at its cost, including from the proceeds of the relevant insurance, and this clause </w:t>
      </w:r>
      <w:r w:rsidR="00CC57A5">
        <w:fldChar w:fldCharType="begin"/>
      </w:r>
      <w:r w:rsidR="00CC57A5">
        <w:instrText xml:space="preserve"> REF _Ref160714146 \r \h </w:instrText>
      </w:r>
      <w:r w:rsidR="00CC57A5">
        <w:fldChar w:fldCharType="separate"/>
      </w:r>
      <w:r w:rsidR="00CC57A5">
        <w:t>135</w:t>
      </w:r>
      <w:r w:rsidR="00CC57A5">
        <w:fldChar w:fldCharType="end"/>
      </w:r>
      <w:r w:rsidRPr="006342B5">
        <w:t xml:space="preserve"> continues to apply to the reinstated Asset.</w:t>
      </w:r>
    </w:p>
    <w:p w14:paraId="3392E244" w14:textId="74E1C073" w:rsidR="00577482" w:rsidRPr="00591CBD" w:rsidRDefault="00577482" w:rsidP="000C573B">
      <w:pPr>
        <w:pStyle w:val="Style2"/>
      </w:pPr>
      <w:bookmarkStart w:id="2566" w:name="_Toc6330894"/>
      <w:bookmarkStart w:id="2567" w:name="_Toc6330895"/>
      <w:bookmarkStart w:id="2568" w:name="_Toc6330896"/>
      <w:bookmarkStart w:id="2569" w:name="_Toc6330897"/>
      <w:bookmarkStart w:id="2570" w:name="_Toc6330898"/>
      <w:bookmarkStart w:id="2571" w:name="_Toc6330899"/>
      <w:bookmarkStart w:id="2572" w:name="_Toc6330900"/>
      <w:bookmarkStart w:id="2573" w:name="_Toc6330901"/>
      <w:bookmarkStart w:id="2574" w:name="_Toc6330902"/>
      <w:bookmarkStart w:id="2575" w:name="_Toc6330903"/>
      <w:bookmarkStart w:id="2576" w:name="_Toc8148883"/>
      <w:bookmarkStart w:id="2577" w:name="_Toc8149131"/>
      <w:bookmarkStart w:id="2578" w:name="_Toc8149375"/>
      <w:bookmarkStart w:id="2579" w:name="_Toc8149617"/>
      <w:bookmarkStart w:id="2580" w:name="_Toc8149857"/>
      <w:bookmarkStart w:id="2581" w:name="_Toc8150098"/>
      <w:bookmarkStart w:id="2582" w:name="_Toc8150335"/>
      <w:bookmarkStart w:id="2583" w:name="_Toc8150571"/>
      <w:bookmarkStart w:id="2584" w:name="_Toc8150813"/>
      <w:bookmarkStart w:id="2585" w:name="_Toc6330904"/>
      <w:bookmarkStart w:id="2586" w:name="_Toc8148884"/>
      <w:bookmarkStart w:id="2587" w:name="_Toc8149132"/>
      <w:bookmarkStart w:id="2588" w:name="_Toc8149376"/>
      <w:bookmarkStart w:id="2589" w:name="_Toc8149618"/>
      <w:bookmarkStart w:id="2590" w:name="_Toc8149858"/>
      <w:bookmarkStart w:id="2591" w:name="_Toc8150099"/>
      <w:bookmarkStart w:id="2592" w:name="_Toc8150336"/>
      <w:bookmarkStart w:id="2593" w:name="_Toc8150572"/>
      <w:bookmarkStart w:id="2594" w:name="_Toc8150814"/>
      <w:bookmarkStart w:id="2595" w:name="_Toc6330905"/>
      <w:bookmarkStart w:id="2596" w:name="_Toc8148885"/>
      <w:bookmarkStart w:id="2597" w:name="_Toc8149133"/>
      <w:bookmarkStart w:id="2598" w:name="_Toc8149377"/>
      <w:bookmarkStart w:id="2599" w:name="_Toc8149619"/>
      <w:bookmarkStart w:id="2600" w:name="_Toc8149859"/>
      <w:bookmarkStart w:id="2601" w:name="_Toc8150100"/>
      <w:bookmarkStart w:id="2602" w:name="_Toc8150337"/>
      <w:bookmarkStart w:id="2603" w:name="_Toc8150573"/>
      <w:bookmarkStart w:id="2604" w:name="_Toc8150815"/>
      <w:bookmarkStart w:id="2605" w:name="_Toc6330906"/>
      <w:bookmarkStart w:id="2606" w:name="_Toc8148886"/>
      <w:bookmarkStart w:id="2607" w:name="_Toc8149134"/>
      <w:bookmarkStart w:id="2608" w:name="_Toc8149378"/>
      <w:bookmarkStart w:id="2609" w:name="_Toc8149620"/>
      <w:bookmarkStart w:id="2610" w:name="_Toc8149860"/>
      <w:bookmarkStart w:id="2611" w:name="_Toc8150101"/>
      <w:bookmarkStart w:id="2612" w:name="_Toc8150338"/>
      <w:bookmarkStart w:id="2613" w:name="_Toc8150574"/>
      <w:bookmarkStart w:id="2614" w:name="_Toc8150816"/>
      <w:bookmarkStart w:id="2615" w:name="_Toc6330907"/>
      <w:bookmarkStart w:id="2616" w:name="_Toc8148887"/>
      <w:bookmarkStart w:id="2617" w:name="_Toc8149135"/>
      <w:bookmarkStart w:id="2618" w:name="_Toc8149379"/>
      <w:bookmarkStart w:id="2619" w:name="_Toc8149621"/>
      <w:bookmarkStart w:id="2620" w:name="_Toc8149861"/>
      <w:bookmarkStart w:id="2621" w:name="_Toc8150102"/>
      <w:bookmarkStart w:id="2622" w:name="_Toc8150339"/>
      <w:bookmarkStart w:id="2623" w:name="_Toc8150575"/>
      <w:bookmarkStart w:id="2624" w:name="_Toc8150817"/>
      <w:bookmarkStart w:id="2625" w:name="_Toc6330908"/>
      <w:bookmarkStart w:id="2626" w:name="_Toc8148888"/>
      <w:bookmarkStart w:id="2627" w:name="_Toc8149136"/>
      <w:bookmarkStart w:id="2628" w:name="_Toc8149380"/>
      <w:bookmarkStart w:id="2629" w:name="_Toc8149622"/>
      <w:bookmarkStart w:id="2630" w:name="_Toc8149862"/>
      <w:bookmarkStart w:id="2631" w:name="_Toc8150103"/>
      <w:bookmarkStart w:id="2632" w:name="_Toc8150340"/>
      <w:bookmarkStart w:id="2633" w:name="_Toc8150576"/>
      <w:bookmarkStart w:id="2634" w:name="_Toc8150818"/>
      <w:bookmarkStart w:id="2635" w:name="_Toc6330909"/>
      <w:bookmarkStart w:id="2636" w:name="_Toc8148889"/>
      <w:bookmarkStart w:id="2637" w:name="_Toc8149137"/>
      <w:bookmarkStart w:id="2638" w:name="_Toc8149381"/>
      <w:bookmarkStart w:id="2639" w:name="_Toc8149623"/>
      <w:bookmarkStart w:id="2640" w:name="_Toc8149863"/>
      <w:bookmarkStart w:id="2641" w:name="_Toc8150104"/>
      <w:bookmarkStart w:id="2642" w:name="_Toc8150341"/>
      <w:bookmarkStart w:id="2643" w:name="_Toc8150577"/>
      <w:bookmarkStart w:id="2644" w:name="_Toc8150819"/>
      <w:bookmarkStart w:id="2645" w:name="_Toc157611148"/>
      <w:bookmarkStart w:id="2646" w:name="_Toc157090534"/>
      <w:bookmarkStart w:id="2647" w:name="_Toc157091356"/>
      <w:bookmarkStart w:id="2648" w:name="_Toc157091551"/>
      <w:bookmarkStart w:id="2649" w:name="_Toc157091745"/>
      <w:bookmarkStart w:id="2650" w:name="_Toc157095379"/>
      <w:bookmarkStart w:id="2651" w:name="_Toc157095613"/>
      <w:bookmarkStart w:id="2652" w:name="_Toc74814567"/>
      <w:bookmarkStart w:id="2653" w:name="_Ref69899767"/>
      <w:bookmarkStart w:id="2654" w:name="_Toc79000602"/>
      <w:bookmarkStart w:id="2655" w:name="_Ref80304549"/>
      <w:bookmarkStart w:id="2656" w:name="_Ref80304586"/>
      <w:bookmarkStart w:id="2657" w:name="_Toc80265742"/>
      <w:bookmarkStart w:id="2658" w:name="_Toc179552408"/>
      <w:bookmarkStart w:id="2659" w:name="_Toc179552596"/>
      <w:bookmarkStart w:id="2660" w:name="_Toc179552797"/>
      <w:bookmarkStart w:id="2661" w:name="_Toc179553058"/>
      <w:bookmarkStart w:id="2662" w:name="_Toc179554951"/>
      <w:bookmarkStart w:id="2663" w:name="_Toc179794369"/>
      <w:bookmarkStart w:id="2664" w:name="_Toc205289424"/>
      <w:bookmarkEnd w:id="2560"/>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r w:rsidRPr="00591CBD">
        <w:t>Indexation</w:t>
      </w:r>
      <w:bookmarkStart w:id="2665" w:name="_Hlk174454203"/>
      <w:bookmarkEnd w:id="2652"/>
      <w:bookmarkEnd w:id="2653"/>
      <w:bookmarkEnd w:id="2654"/>
      <w:bookmarkEnd w:id="2655"/>
      <w:bookmarkEnd w:id="2656"/>
      <w:bookmarkEnd w:id="2657"/>
      <w:bookmarkEnd w:id="2658"/>
      <w:bookmarkEnd w:id="2659"/>
      <w:bookmarkEnd w:id="2660"/>
      <w:bookmarkEnd w:id="2661"/>
      <w:bookmarkEnd w:id="2662"/>
      <w:bookmarkEnd w:id="2663"/>
      <w:bookmarkEnd w:id="2664"/>
    </w:p>
    <w:p w14:paraId="24FF078C" w14:textId="7277D17C" w:rsidR="00577482" w:rsidRPr="00591CBD" w:rsidRDefault="00577482" w:rsidP="00834962">
      <w:pPr>
        <w:pStyle w:val="Standardsubclause0"/>
      </w:pPr>
      <w:r w:rsidRPr="00591CBD">
        <w:t xml:space="preserve">Subject to any Notice from the Department, the amounts of the following </w:t>
      </w:r>
      <w:r w:rsidR="00581D1A">
        <w:t>Payments</w:t>
      </w:r>
      <w:r w:rsidR="00581D1A" w:rsidRPr="00591CBD">
        <w:t xml:space="preserve"> </w:t>
      </w:r>
      <w:r w:rsidRPr="00591CBD">
        <w:t>will be increased by 6.8</w:t>
      </w:r>
      <w:r w:rsidR="0008513C">
        <w:t xml:space="preserve"> per cent</w:t>
      </w:r>
      <w:r w:rsidRPr="00591CBD">
        <w:t xml:space="preserve"> </w:t>
      </w:r>
      <w:r w:rsidR="004B36B0">
        <w:t xml:space="preserve">once only </w:t>
      </w:r>
      <w:r w:rsidR="00846044">
        <w:t>from 1 July 2027</w:t>
      </w:r>
      <w:r w:rsidRPr="00591CBD">
        <w:t>:</w:t>
      </w:r>
      <w:r w:rsidR="004B36B0">
        <w:t xml:space="preserve"> </w:t>
      </w:r>
    </w:p>
    <w:p w14:paraId="1B63215E" w14:textId="470FFD73" w:rsidR="00D77452" w:rsidRDefault="00D77452" w:rsidP="00834962">
      <w:pPr>
        <w:pStyle w:val="SubclausewithAlphaafternumber"/>
      </w:pPr>
      <w:r>
        <w:t>Service Fees</w:t>
      </w:r>
      <w:r w:rsidR="004119BC">
        <w:t>; and</w:t>
      </w:r>
    </w:p>
    <w:p w14:paraId="66D14C37" w14:textId="6FA38C71" w:rsidR="00577482" w:rsidRPr="00591CBD" w:rsidRDefault="004B21D3" w:rsidP="00834962">
      <w:pPr>
        <w:pStyle w:val="SubclausewithAlphaafternumber"/>
      </w:pPr>
      <w:r>
        <w:t xml:space="preserve">Community and Parent </w:t>
      </w:r>
      <w:r w:rsidR="00D77452">
        <w:t xml:space="preserve">Engagement </w:t>
      </w:r>
      <w:r w:rsidR="006372FC">
        <w:t>Fund</w:t>
      </w:r>
      <w:r w:rsidR="004119BC">
        <w:t xml:space="preserve">. </w:t>
      </w:r>
    </w:p>
    <w:bookmarkEnd w:id="2665"/>
    <w:p w14:paraId="2EF2A892" w14:textId="77777777" w:rsidR="005804E9" w:rsidRPr="00591CBD" w:rsidRDefault="005804E9" w:rsidP="001A7F5E">
      <w:pPr>
        <w:rPr>
          <w:rFonts w:cstheme="minorHAnsi"/>
        </w:rPr>
      </w:pPr>
    </w:p>
    <w:p w14:paraId="2E39A415" w14:textId="77777777" w:rsidR="002E3D63" w:rsidRPr="00591CBD" w:rsidRDefault="002E3D63" w:rsidP="001A7F5E">
      <w:pPr>
        <w:rPr>
          <w:rFonts w:cstheme="minorHAnsi"/>
        </w:rPr>
        <w:sectPr w:rsidR="002E3D63" w:rsidRPr="00591CBD" w:rsidSect="00E8233A">
          <w:headerReference w:type="even" r:id="rId28"/>
          <w:headerReference w:type="default" r:id="rId29"/>
          <w:headerReference w:type="first" r:id="rId30"/>
          <w:footerReference w:type="first" r:id="rId31"/>
          <w:pgSz w:w="11907" w:h="16840" w:code="9"/>
          <w:pgMar w:top="539" w:right="1106" w:bottom="1077" w:left="1134" w:header="1106" w:footer="567" w:gutter="0"/>
          <w:paperSrc w:first="15" w:other="15"/>
          <w:cols w:space="720"/>
          <w:docGrid w:linePitch="360"/>
        </w:sectPr>
      </w:pPr>
      <w:bookmarkStart w:id="2666" w:name="_Ref76652799"/>
    </w:p>
    <w:p w14:paraId="292C4223" w14:textId="2D9C21B4" w:rsidR="00DE023B" w:rsidRPr="00591CBD" w:rsidRDefault="00DE023B" w:rsidP="00504393">
      <w:pPr>
        <w:pStyle w:val="Heading3"/>
      </w:pPr>
      <w:bookmarkStart w:id="2667" w:name="_Ref77960775"/>
      <w:bookmarkStart w:id="2668" w:name="_Ref77961153"/>
      <w:bookmarkStart w:id="2669" w:name="_Ref77979816"/>
      <w:bookmarkStart w:id="2670" w:name="_Ref77981229"/>
      <w:bookmarkStart w:id="2671" w:name="_Toc79000605"/>
      <w:bookmarkStart w:id="2672" w:name="_Toc80265745"/>
      <w:bookmarkStart w:id="2673" w:name="_Toc179552046"/>
      <w:bookmarkStart w:id="2674" w:name="_Toc179552161"/>
      <w:bookmarkStart w:id="2675" w:name="_Toc179552409"/>
      <w:bookmarkStart w:id="2676" w:name="_Toc179552597"/>
      <w:bookmarkStart w:id="2677" w:name="_Toc179552798"/>
      <w:bookmarkStart w:id="2678" w:name="_Toc179553059"/>
      <w:bookmarkStart w:id="2679" w:name="_Toc179554952"/>
      <w:bookmarkStart w:id="2680" w:name="_Toc179794370"/>
      <w:bookmarkStart w:id="2681" w:name="_Toc205289425"/>
      <w:r w:rsidRPr="00591CBD">
        <w:lastRenderedPageBreak/>
        <w:t>ANNEXURE</w:t>
      </w:r>
      <w:r w:rsidR="00033E48">
        <w:t> </w:t>
      </w:r>
      <w:r w:rsidRPr="00591CBD">
        <w:t>B</w:t>
      </w:r>
      <w:r w:rsidR="001D2EE6">
        <w:t>1</w:t>
      </w:r>
      <w:r w:rsidRPr="00591CBD">
        <w:t xml:space="preserve"> – PAYMENTS</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p>
    <w:p w14:paraId="5CDDFA04" w14:textId="25B8BF23" w:rsidR="001D2EE6" w:rsidRDefault="001D2EE6" w:rsidP="001D2EE6">
      <w:pPr>
        <w:keepNext/>
        <w:rPr>
          <w:b/>
        </w:rPr>
      </w:pPr>
      <w:bookmarkStart w:id="2682" w:name="_Toc530046795"/>
      <w:bookmarkStart w:id="2683" w:name="_Toc79000607"/>
      <w:bookmarkStart w:id="2684" w:name="_Toc80265747"/>
      <w:bookmarkStart w:id="2685" w:name="_Ref80650905"/>
      <w:r w:rsidRPr="009E0156">
        <w:rPr>
          <w:b/>
        </w:rPr>
        <w:t xml:space="preserve">Table </w:t>
      </w:r>
      <w:r>
        <w:rPr>
          <w:b/>
        </w:rPr>
        <w:t xml:space="preserve">1 </w:t>
      </w:r>
      <w:r w:rsidRPr="009E0156">
        <w:rPr>
          <w:b/>
        </w:rPr>
        <w:t>– Payments</w:t>
      </w:r>
      <w:r>
        <w:rPr>
          <w:b/>
        </w:rPr>
        <w:t xml:space="preserve"> per Participant</w:t>
      </w:r>
    </w:p>
    <w:tbl>
      <w:tblPr>
        <w:tblStyle w:val="TableGrid"/>
        <w:tblW w:w="0" w:type="auto"/>
        <w:tblLook w:val="04A0" w:firstRow="1" w:lastRow="0" w:firstColumn="1" w:lastColumn="0" w:noHBand="0" w:noVBand="1"/>
      </w:tblPr>
      <w:tblGrid>
        <w:gridCol w:w="3219"/>
        <w:gridCol w:w="3219"/>
        <w:gridCol w:w="3219"/>
      </w:tblGrid>
      <w:tr w:rsidR="001D2EE6" w14:paraId="448A8DA9" w14:textId="77777777" w:rsidTr="0038252F">
        <w:trPr>
          <w:trHeight w:val="384"/>
        </w:trPr>
        <w:tc>
          <w:tcPr>
            <w:tcW w:w="3219" w:type="dxa"/>
          </w:tcPr>
          <w:p w14:paraId="4ACD4524" w14:textId="77777777" w:rsidR="001D2EE6" w:rsidRDefault="001D2EE6" w:rsidP="0038252F">
            <w:pPr>
              <w:keepNext/>
              <w:spacing w:after="80"/>
              <w:rPr>
                <w:b/>
              </w:rPr>
            </w:pPr>
            <w:r>
              <w:rPr>
                <w:b/>
              </w:rPr>
              <w:t>Payment Type</w:t>
            </w:r>
          </w:p>
        </w:tc>
        <w:tc>
          <w:tcPr>
            <w:tcW w:w="3219" w:type="dxa"/>
          </w:tcPr>
          <w:p w14:paraId="3FE2602D" w14:textId="77777777" w:rsidR="001D2EE6" w:rsidRDefault="001D2EE6" w:rsidP="0038252F">
            <w:pPr>
              <w:keepNext/>
              <w:spacing w:after="80"/>
              <w:rPr>
                <w:b/>
              </w:rPr>
            </w:pPr>
            <w:r>
              <w:rPr>
                <w:b/>
              </w:rPr>
              <w:t>Fee (GST) inclusive</w:t>
            </w:r>
          </w:p>
        </w:tc>
        <w:tc>
          <w:tcPr>
            <w:tcW w:w="3219" w:type="dxa"/>
          </w:tcPr>
          <w:p w14:paraId="6A907FFA" w14:textId="77777777" w:rsidR="001D2EE6" w:rsidRPr="005247E9" w:rsidRDefault="001D2EE6" w:rsidP="0038252F">
            <w:pPr>
              <w:keepNext/>
              <w:spacing w:after="80"/>
              <w:rPr>
                <w:b/>
              </w:rPr>
            </w:pPr>
            <w:r>
              <w:rPr>
                <w:b/>
              </w:rPr>
              <w:t>Payable</w:t>
            </w:r>
          </w:p>
        </w:tc>
      </w:tr>
      <w:tr w:rsidR="001D2EE6" w:rsidRPr="00A92100" w14:paraId="6789A7C9" w14:textId="77777777" w:rsidTr="0038252F">
        <w:tc>
          <w:tcPr>
            <w:tcW w:w="3219" w:type="dxa"/>
          </w:tcPr>
          <w:p w14:paraId="12695F32" w14:textId="395D1CFB" w:rsidR="001D2EE6" w:rsidRPr="00A92100" w:rsidRDefault="001D2EE6" w:rsidP="0038252F">
            <w:pPr>
              <w:keepNext/>
              <w:rPr>
                <w:bCs/>
              </w:rPr>
            </w:pPr>
            <w:r>
              <w:rPr>
                <w:bCs/>
              </w:rPr>
              <w:t>Service Fee</w:t>
            </w:r>
          </w:p>
        </w:tc>
        <w:tc>
          <w:tcPr>
            <w:tcW w:w="3219" w:type="dxa"/>
          </w:tcPr>
          <w:p w14:paraId="6F75A99F" w14:textId="77777777" w:rsidR="001D2EE6" w:rsidRPr="00A92100" w:rsidRDefault="001D2EE6" w:rsidP="0038252F">
            <w:pPr>
              <w:keepNext/>
              <w:rPr>
                <w:bCs/>
              </w:rPr>
            </w:pPr>
            <w:r>
              <w:rPr>
                <w:bCs/>
              </w:rPr>
              <w:t>$1,500</w:t>
            </w:r>
          </w:p>
        </w:tc>
        <w:tc>
          <w:tcPr>
            <w:tcW w:w="3219" w:type="dxa"/>
          </w:tcPr>
          <w:p w14:paraId="0FF93C44" w14:textId="5FEB9EAF" w:rsidR="001D2EE6" w:rsidRDefault="00B176C2" w:rsidP="0038252F">
            <w:pPr>
              <w:keepNext/>
              <w:rPr>
                <w:bCs/>
              </w:rPr>
            </w:pPr>
            <w:r w:rsidRPr="00E71ACB">
              <w:rPr>
                <w:bCs/>
              </w:rPr>
              <w:t>A</w:t>
            </w:r>
            <w:r w:rsidR="00204B3B" w:rsidRPr="00E71ACB">
              <w:rPr>
                <w:bCs/>
              </w:rPr>
              <w:t xml:space="preserve">t the beginning of the Participant's Period of Service, and then </w:t>
            </w:r>
            <w:r w:rsidRPr="00E71ACB">
              <w:rPr>
                <w:bCs/>
              </w:rPr>
              <w:t>once every 6 months during the Participant's Period of Service</w:t>
            </w:r>
            <w:r w:rsidR="004E4657" w:rsidRPr="00E71ACB">
              <w:rPr>
                <w:bCs/>
              </w:rPr>
              <w:t>.</w:t>
            </w:r>
          </w:p>
        </w:tc>
      </w:tr>
    </w:tbl>
    <w:p w14:paraId="7AB8D676" w14:textId="77777777" w:rsidR="001D2EE6" w:rsidRDefault="001D2EE6" w:rsidP="00EB5879"/>
    <w:p w14:paraId="3A592AC5" w14:textId="3676B0FB" w:rsidR="00A92100" w:rsidRDefault="00A92100" w:rsidP="00A92100">
      <w:pPr>
        <w:keepNext/>
        <w:rPr>
          <w:b/>
        </w:rPr>
      </w:pPr>
      <w:r w:rsidRPr="009E0156">
        <w:rPr>
          <w:b/>
        </w:rPr>
        <w:t xml:space="preserve">Table </w:t>
      </w:r>
      <w:r w:rsidR="001D2EE6">
        <w:rPr>
          <w:b/>
        </w:rPr>
        <w:t>2</w:t>
      </w:r>
      <w:r w:rsidRPr="009E0156">
        <w:rPr>
          <w:b/>
        </w:rPr>
        <w:t xml:space="preserve"> – Payments</w:t>
      </w:r>
      <w:r>
        <w:rPr>
          <w:b/>
        </w:rPr>
        <w:t xml:space="preserve"> per </w:t>
      </w:r>
      <w:r w:rsidR="005247E9">
        <w:rPr>
          <w:b/>
        </w:rPr>
        <w:t>S</w:t>
      </w:r>
      <w:r>
        <w:rPr>
          <w:b/>
        </w:rPr>
        <w:t>ite</w:t>
      </w:r>
    </w:p>
    <w:tbl>
      <w:tblPr>
        <w:tblStyle w:val="TableGrid"/>
        <w:tblW w:w="0" w:type="auto"/>
        <w:tblLook w:val="04A0" w:firstRow="1" w:lastRow="0" w:firstColumn="1" w:lastColumn="0" w:noHBand="0" w:noVBand="1"/>
      </w:tblPr>
      <w:tblGrid>
        <w:gridCol w:w="3219"/>
        <w:gridCol w:w="3219"/>
        <w:gridCol w:w="3219"/>
      </w:tblGrid>
      <w:tr w:rsidR="00A92100" w14:paraId="052779D3" w14:textId="77777777" w:rsidTr="00A92100">
        <w:trPr>
          <w:trHeight w:val="384"/>
        </w:trPr>
        <w:tc>
          <w:tcPr>
            <w:tcW w:w="3219" w:type="dxa"/>
          </w:tcPr>
          <w:p w14:paraId="0DA5A3CB" w14:textId="31BF35B5" w:rsidR="00A92100" w:rsidRDefault="00A92100" w:rsidP="00A92100">
            <w:pPr>
              <w:keepNext/>
              <w:spacing w:after="80"/>
              <w:rPr>
                <w:b/>
              </w:rPr>
            </w:pPr>
            <w:r>
              <w:rPr>
                <w:b/>
              </w:rPr>
              <w:t>Payment Type</w:t>
            </w:r>
          </w:p>
        </w:tc>
        <w:tc>
          <w:tcPr>
            <w:tcW w:w="3219" w:type="dxa"/>
          </w:tcPr>
          <w:p w14:paraId="2689631D" w14:textId="61691F9F" w:rsidR="00A92100" w:rsidRDefault="00A92100" w:rsidP="00A92100">
            <w:pPr>
              <w:keepNext/>
              <w:spacing w:after="80"/>
              <w:rPr>
                <w:b/>
              </w:rPr>
            </w:pPr>
            <w:r>
              <w:rPr>
                <w:b/>
              </w:rPr>
              <w:t>Fee (GST) inclusive</w:t>
            </w:r>
          </w:p>
        </w:tc>
        <w:tc>
          <w:tcPr>
            <w:tcW w:w="3219" w:type="dxa"/>
          </w:tcPr>
          <w:p w14:paraId="7FAC0422" w14:textId="47C5765B" w:rsidR="00A92100" w:rsidRDefault="00A92100" w:rsidP="00A92100">
            <w:pPr>
              <w:keepNext/>
              <w:spacing w:after="80"/>
              <w:rPr>
                <w:b/>
              </w:rPr>
            </w:pPr>
            <w:r>
              <w:rPr>
                <w:b/>
              </w:rPr>
              <w:t>Payable</w:t>
            </w:r>
          </w:p>
        </w:tc>
      </w:tr>
      <w:tr w:rsidR="00A92100" w14:paraId="72252E94" w14:textId="77777777" w:rsidTr="00A92100">
        <w:tc>
          <w:tcPr>
            <w:tcW w:w="3219" w:type="dxa"/>
          </w:tcPr>
          <w:p w14:paraId="567955AA" w14:textId="704FB393" w:rsidR="00A92100" w:rsidRPr="00BD7437" w:rsidRDefault="004B21D3" w:rsidP="00A92100">
            <w:pPr>
              <w:keepNext/>
              <w:rPr>
                <w:bCs/>
              </w:rPr>
            </w:pPr>
            <w:r>
              <w:rPr>
                <w:bCs/>
              </w:rPr>
              <w:t>Community and Parent</w:t>
            </w:r>
            <w:r w:rsidR="00A92100" w:rsidRPr="00BD7437">
              <w:rPr>
                <w:bCs/>
              </w:rPr>
              <w:t xml:space="preserve"> Engagement </w:t>
            </w:r>
            <w:r w:rsidR="006372FC" w:rsidRPr="00BD7437">
              <w:rPr>
                <w:bCs/>
              </w:rPr>
              <w:t>Fund</w:t>
            </w:r>
          </w:p>
        </w:tc>
        <w:tc>
          <w:tcPr>
            <w:tcW w:w="3219" w:type="dxa"/>
          </w:tcPr>
          <w:p w14:paraId="07D83593" w14:textId="111CF759" w:rsidR="00A92100" w:rsidRPr="00BD7437" w:rsidRDefault="00A92100" w:rsidP="00A92100">
            <w:pPr>
              <w:keepNext/>
              <w:rPr>
                <w:bCs/>
              </w:rPr>
            </w:pPr>
            <w:r w:rsidRPr="00BD7437">
              <w:rPr>
                <w:bCs/>
              </w:rPr>
              <w:t>$25,000</w:t>
            </w:r>
          </w:p>
        </w:tc>
        <w:tc>
          <w:tcPr>
            <w:tcW w:w="3219" w:type="dxa"/>
          </w:tcPr>
          <w:p w14:paraId="0C8C0193" w14:textId="06CB4CCA" w:rsidR="00A92100" w:rsidRPr="00A92100" w:rsidRDefault="00BD7437" w:rsidP="00A92100">
            <w:pPr>
              <w:keepNext/>
              <w:rPr>
                <w:bCs/>
              </w:rPr>
            </w:pPr>
            <w:r>
              <w:rPr>
                <w:bCs/>
              </w:rPr>
              <w:t>For each Full-Time Site and for each Part-Time Site</w:t>
            </w:r>
          </w:p>
        </w:tc>
      </w:tr>
      <w:tr w:rsidR="00BD7437" w14:paraId="609C4F7B" w14:textId="77777777" w:rsidTr="00A92100">
        <w:tc>
          <w:tcPr>
            <w:tcW w:w="3219" w:type="dxa"/>
          </w:tcPr>
          <w:p w14:paraId="3B1CECE7" w14:textId="3CA8F73A" w:rsidR="00BD7437" w:rsidRPr="00BD7437" w:rsidDel="006372FC" w:rsidRDefault="004B21D3" w:rsidP="00A92100">
            <w:pPr>
              <w:keepNext/>
              <w:rPr>
                <w:bCs/>
              </w:rPr>
            </w:pPr>
            <w:r>
              <w:rPr>
                <w:bCs/>
              </w:rPr>
              <w:t>Community and Parent</w:t>
            </w:r>
            <w:r w:rsidR="00BD7437" w:rsidRPr="00BD7437">
              <w:rPr>
                <w:bCs/>
              </w:rPr>
              <w:t xml:space="preserve"> Engagement Fund</w:t>
            </w:r>
          </w:p>
        </w:tc>
        <w:tc>
          <w:tcPr>
            <w:tcW w:w="3219" w:type="dxa"/>
          </w:tcPr>
          <w:p w14:paraId="5FB923CC" w14:textId="755CB96B" w:rsidR="00BD7437" w:rsidRPr="00BD7437" w:rsidRDefault="00BD7437" w:rsidP="00A92100">
            <w:pPr>
              <w:keepNext/>
              <w:rPr>
                <w:bCs/>
              </w:rPr>
            </w:pPr>
            <w:r w:rsidRPr="00BD7437">
              <w:rPr>
                <w:bCs/>
              </w:rPr>
              <w:t>$</w:t>
            </w:r>
            <w:r>
              <w:rPr>
                <w:bCs/>
              </w:rPr>
              <w:t>10</w:t>
            </w:r>
            <w:r w:rsidRPr="00BD7437">
              <w:rPr>
                <w:bCs/>
              </w:rPr>
              <w:t>,000</w:t>
            </w:r>
          </w:p>
        </w:tc>
        <w:tc>
          <w:tcPr>
            <w:tcW w:w="3219" w:type="dxa"/>
          </w:tcPr>
          <w:p w14:paraId="5C9F26B2" w14:textId="39000AE0" w:rsidR="00BD7437" w:rsidRPr="00BD7437" w:rsidDel="00BD7437" w:rsidRDefault="00BD7437" w:rsidP="00A92100">
            <w:pPr>
              <w:keepNext/>
              <w:rPr>
                <w:bCs/>
              </w:rPr>
            </w:pPr>
            <w:r>
              <w:rPr>
                <w:bCs/>
              </w:rPr>
              <w:t>For each Outreach Site</w:t>
            </w:r>
            <w:r w:rsidR="005049D6">
              <w:rPr>
                <w:bCs/>
              </w:rPr>
              <w:t xml:space="preserve">, up to a maximum of </w:t>
            </w:r>
            <w:r w:rsidR="005049D6" w:rsidRPr="005049D6">
              <w:rPr>
                <w:bCs/>
              </w:rPr>
              <w:t xml:space="preserve">$200,000 per </w:t>
            </w:r>
            <w:r w:rsidR="005049D6">
              <w:rPr>
                <w:bCs/>
              </w:rPr>
              <w:t>Employment Region</w:t>
            </w:r>
            <w:r w:rsidR="005049D6" w:rsidRPr="005049D6">
              <w:rPr>
                <w:bCs/>
              </w:rPr>
              <w:t xml:space="preserve"> per </w:t>
            </w:r>
            <w:r w:rsidR="003E27AF">
              <w:rPr>
                <w:bCs/>
              </w:rPr>
              <w:t>Financial Y</w:t>
            </w:r>
            <w:r w:rsidR="005049D6" w:rsidRPr="005049D6">
              <w:rPr>
                <w:bCs/>
              </w:rPr>
              <w:t>ear</w:t>
            </w:r>
          </w:p>
        </w:tc>
      </w:tr>
    </w:tbl>
    <w:p w14:paraId="0039BE19" w14:textId="77777777" w:rsidR="004119BC" w:rsidRDefault="004119BC" w:rsidP="00EB5879"/>
    <w:p w14:paraId="4122225B" w14:textId="2D064B59" w:rsidR="006D57D8" w:rsidRPr="0084662E" w:rsidRDefault="006D57D8" w:rsidP="006D57D8">
      <w:pPr>
        <w:keepNext/>
        <w:rPr>
          <w:b/>
        </w:rPr>
      </w:pPr>
      <w:r w:rsidRPr="0084662E">
        <w:rPr>
          <w:b/>
        </w:rPr>
        <w:t xml:space="preserve">Table 3 – </w:t>
      </w:r>
      <w:r w:rsidR="004C3B07">
        <w:rPr>
          <w:b/>
        </w:rPr>
        <w:t>Pooled Fund</w:t>
      </w:r>
      <w:r w:rsidRPr="0084662E">
        <w:rPr>
          <w:b/>
        </w:rPr>
        <w:t xml:space="preserve"> credits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6397"/>
      </w:tblGrid>
      <w:tr w:rsidR="006D57D8" w:rsidRPr="0084662E" w14:paraId="02B2B984" w14:textId="77777777" w:rsidTr="005E1682">
        <w:trPr>
          <w:trHeight w:val="215"/>
          <w:tblHeader/>
        </w:trPr>
        <w:tc>
          <w:tcPr>
            <w:tcW w:w="1688" w:type="pct"/>
            <w:tcMar>
              <w:top w:w="0" w:type="dxa"/>
              <w:left w:w="108" w:type="dxa"/>
              <w:bottom w:w="0" w:type="dxa"/>
              <w:right w:w="108" w:type="dxa"/>
            </w:tcMar>
            <w:hideMark/>
          </w:tcPr>
          <w:p w14:paraId="558CDDB7" w14:textId="7D510DEC" w:rsidR="006D57D8" w:rsidRPr="0084662E" w:rsidRDefault="004C3B07" w:rsidP="0038252F">
            <w:pPr>
              <w:rPr>
                <w:b/>
                <w:bCs/>
                <w:lang w:val="en-US"/>
              </w:rPr>
            </w:pPr>
            <w:r>
              <w:rPr>
                <w:b/>
                <w:bCs/>
                <w:lang w:val="en-US"/>
              </w:rPr>
              <w:t>Pooled Fund</w:t>
            </w:r>
            <w:r w:rsidR="006D57D8" w:rsidRPr="0084662E">
              <w:rPr>
                <w:b/>
                <w:bCs/>
                <w:lang w:val="en-US"/>
              </w:rPr>
              <w:t xml:space="preserve"> credit </w:t>
            </w:r>
          </w:p>
        </w:tc>
        <w:tc>
          <w:tcPr>
            <w:tcW w:w="3312" w:type="pct"/>
            <w:tcMar>
              <w:top w:w="0" w:type="dxa"/>
              <w:left w:w="108" w:type="dxa"/>
              <w:bottom w:w="0" w:type="dxa"/>
              <w:right w:w="108" w:type="dxa"/>
            </w:tcMar>
            <w:hideMark/>
          </w:tcPr>
          <w:p w14:paraId="18229B76" w14:textId="77777777" w:rsidR="006D57D8" w:rsidRPr="0084662E" w:rsidRDefault="006D57D8" w:rsidP="0038252F">
            <w:pPr>
              <w:rPr>
                <w:b/>
                <w:bCs/>
                <w:lang w:val="en-US"/>
              </w:rPr>
            </w:pPr>
            <w:r w:rsidRPr="0084662E">
              <w:rPr>
                <w:b/>
              </w:rPr>
              <w:t>When credited</w:t>
            </w:r>
          </w:p>
        </w:tc>
      </w:tr>
      <w:tr w:rsidR="006D57D8" w:rsidRPr="00AF113B" w14:paraId="313DAF6D" w14:textId="77777777" w:rsidTr="005E1682">
        <w:trPr>
          <w:trHeight w:val="161"/>
        </w:trPr>
        <w:tc>
          <w:tcPr>
            <w:tcW w:w="1688" w:type="pct"/>
            <w:tcMar>
              <w:top w:w="0" w:type="dxa"/>
              <w:left w:w="108" w:type="dxa"/>
              <w:bottom w:w="0" w:type="dxa"/>
              <w:right w:w="108" w:type="dxa"/>
            </w:tcMar>
            <w:vAlign w:val="center"/>
            <w:hideMark/>
          </w:tcPr>
          <w:p w14:paraId="1D83A08C" w14:textId="77777777" w:rsidR="006D57D8" w:rsidRPr="00872D8A" w:rsidRDefault="006D57D8" w:rsidP="0038252F">
            <w:pPr>
              <w:rPr>
                <w:lang w:val="en-US"/>
              </w:rPr>
            </w:pPr>
            <w:r w:rsidRPr="00872D8A">
              <w:rPr>
                <w:lang w:val="en-US"/>
              </w:rPr>
              <w:t>$600.00</w:t>
            </w:r>
          </w:p>
        </w:tc>
        <w:tc>
          <w:tcPr>
            <w:tcW w:w="3312" w:type="pct"/>
            <w:tcMar>
              <w:top w:w="0" w:type="dxa"/>
              <w:left w:w="108" w:type="dxa"/>
              <w:bottom w:w="0" w:type="dxa"/>
              <w:right w:w="108" w:type="dxa"/>
            </w:tcMar>
            <w:hideMark/>
          </w:tcPr>
          <w:p w14:paraId="5DB2D90D" w14:textId="2990039B" w:rsidR="006D57D8" w:rsidRPr="00872D8A" w:rsidRDefault="006D57D8" w:rsidP="00B176C2">
            <w:pPr>
              <w:ind w:left="478" w:hanging="478"/>
              <w:rPr>
                <w:lang w:val="en-US"/>
              </w:rPr>
            </w:pPr>
            <w:r w:rsidRPr="00872D8A">
              <w:rPr>
                <w:lang w:val="en-US"/>
              </w:rPr>
              <w:t>On</w:t>
            </w:r>
            <w:r w:rsidR="006D7B5E" w:rsidRPr="00872D8A">
              <w:rPr>
                <w:lang w:val="en-US"/>
              </w:rPr>
              <w:t>ce</w:t>
            </w:r>
            <w:r w:rsidRPr="00872D8A">
              <w:rPr>
                <w:lang w:val="en-US"/>
              </w:rPr>
              <w:t xml:space="preserve"> </w:t>
            </w:r>
            <w:r w:rsidR="006D7B5E" w:rsidRPr="00872D8A">
              <w:rPr>
                <w:lang w:val="en-US"/>
              </w:rPr>
              <w:t>at the beginning of the Participant's Period of Service</w:t>
            </w:r>
            <w:r w:rsidR="00B176C2" w:rsidRPr="00872D8A">
              <w:rPr>
                <w:lang w:val="en-US"/>
              </w:rPr>
              <w:t>.</w:t>
            </w:r>
          </w:p>
        </w:tc>
      </w:tr>
    </w:tbl>
    <w:p w14:paraId="3F72A785" w14:textId="77777777" w:rsidR="00A92100" w:rsidRDefault="00A92100" w:rsidP="00EB5879"/>
    <w:p w14:paraId="7448454C" w14:textId="350F8F3B" w:rsidR="005513EE" w:rsidRPr="0084662E" w:rsidRDefault="005513EE" w:rsidP="005513EE">
      <w:pPr>
        <w:keepNext/>
        <w:rPr>
          <w:b/>
        </w:rPr>
      </w:pPr>
      <w:r w:rsidRPr="0084662E">
        <w:rPr>
          <w:b/>
        </w:rPr>
        <w:t xml:space="preserve">Table 4 – </w:t>
      </w:r>
      <w:r w:rsidR="004C401E">
        <w:rPr>
          <w:b/>
        </w:rPr>
        <w:t>Individual Fund</w:t>
      </w:r>
      <w:r w:rsidRPr="0084662E">
        <w:rPr>
          <w:b/>
        </w:rPr>
        <w:t xml:space="preserve"> credits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6397"/>
      </w:tblGrid>
      <w:tr w:rsidR="005513EE" w:rsidRPr="0084662E" w14:paraId="741123DA" w14:textId="77777777" w:rsidTr="005E1682">
        <w:trPr>
          <w:trHeight w:val="215"/>
          <w:tblHeader/>
        </w:trPr>
        <w:tc>
          <w:tcPr>
            <w:tcW w:w="1688" w:type="pct"/>
            <w:tcMar>
              <w:top w:w="0" w:type="dxa"/>
              <w:left w:w="108" w:type="dxa"/>
              <w:bottom w:w="0" w:type="dxa"/>
              <w:right w:w="108" w:type="dxa"/>
            </w:tcMar>
            <w:hideMark/>
          </w:tcPr>
          <w:p w14:paraId="1397598A" w14:textId="30F695D0" w:rsidR="005513EE" w:rsidRPr="0084662E" w:rsidRDefault="004C401E" w:rsidP="0038252F">
            <w:pPr>
              <w:rPr>
                <w:b/>
                <w:bCs/>
                <w:lang w:val="en-US"/>
              </w:rPr>
            </w:pPr>
            <w:r>
              <w:rPr>
                <w:b/>
                <w:bCs/>
                <w:lang w:val="en-US"/>
              </w:rPr>
              <w:t>Individual Fund</w:t>
            </w:r>
            <w:r w:rsidR="005513EE" w:rsidRPr="0084662E">
              <w:rPr>
                <w:b/>
                <w:bCs/>
                <w:lang w:val="en-US"/>
              </w:rPr>
              <w:t xml:space="preserve"> credit </w:t>
            </w:r>
          </w:p>
        </w:tc>
        <w:tc>
          <w:tcPr>
            <w:tcW w:w="3312" w:type="pct"/>
            <w:tcMar>
              <w:top w:w="0" w:type="dxa"/>
              <w:left w:w="108" w:type="dxa"/>
              <w:bottom w:w="0" w:type="dxa"/>
              <w:right w:w="108" w:type="dxa"/>
            </w:tcMar>
            <w:hideMark/>
          </w:tcPr>
          <w:p w14:paraId="3052D063" w14:textId="77777777" w:rsidR="005513EE" w:rsidRPr="0084662E" w:rsidRDefault="005513EE" w:rsidP="0038252F">
            <w:pPr>
              <w:rPr>
                <w:b/>
                <w:bCs/>
                <w:lang w:val="en-US"/>
              </w:rPr>
            </w:pPr>
            <w:r w:rsidRPr="0084662E">
              <w:rPr>
                <w:b/>
              </w:rPr>
              <w:t>When credited</w:t>
            </w:r>
          </w:p>
        </w:tc>
      </w:tr>
      <w:tr w:rsidR="005513EE" w:rsidRPr="00AF113B" w14:paraId="04F86EDE" w14:textId="77777777" w:rsidTr="005E1682">
        <w:trPr>
          <w:trHeight w:val="161"/>
        </w:trPr>
        <w:tc>
          <w:tcPr>
            <w:tcW w:w="1688" w:type="pct"/>
            <w:tcMar>
              <w:top w:w="0" w:type="dxa"/>
              <w:left w:w="108" w:type="dxa"/>
              <w:bottom w:w="0" w:type="dxa"/>
              <w:right w:w="108" w:type="dxa"/>
            </w:tcMar>
            <w:vAlign w:val="center"/>
            <w:hideMark/>
          </w:tcPr>
          <w:p w14:paraId="509963BF" w14:textId="71A37C54" w:rsidR="005513EE" w:rsidRPr="00872D8A" w:rsidRDefault="005513EE" w:rsidP="00872D8A">
            <w:pPr>
              <w:spacing w:after="0"/>
              <w:rPr>
                <w:lang w:val="en-US"/>
              </w:rPr>
            </w:pPr>
            <w:r w:rsidRPr="00872D8A">
              <w:rPr>
                <w:lang w:val="en-US"/>
              </w:rPr>
              <w:t>$1,250.00</w:t>
            </w:r>
          </w:p>
        </w:tc>
        <w:tc>
          <w:tcPr>
            <w:tcW w:w="3312" w:type="pct"/>
            <w:tcMar>
              <w:top w:w="0" w:type="dxa"/>
              <w:left w:w="108" w:type="dxa"/>
              <w:bottom w:w="0" w:type="dxa"/>
              <w:right w:w="108" w:type="dxa"/>
            </w:tcMar>
            <w:hideMark/>
          </w:tcPr>
          <w:p w14:paraId="3EC20B61" w14:textId="392A38E8" w:rsidR="005513EE" w:rsidRPr="00872D8A" w:rsidRDefault="00B176C2" w:rsidP="00D56CE0">
            <w:pPr>
              <w:rPr>
                <w:lang w:val="en-US"/>
              </w:rPr>
            </w:pPr>
            <w:r w:rsidRPr="00872D8A">
              <w:rPr>
                <w:lang w:val="en-US"/>
              </w:rPr>
              <w:t>At the beginning of the Participant's Period of Service, and then once every 12 months during the Participant's Period of Service.</w:t>
            </w:r>
          </w:p>
          <w:p w14:paraId="2794727A" w14:textId="2ADA449E" w:rsidR="00D56CE0" w:rsidRPr="00872D8A" w:rsidRDefault="00D56CE0" w:rsidP="00813919">
            <w:pPr>
              <w:rPr>
                <w:lang w:val="en-US"/>
              </w:rPr>
            </w:pPr>
          </w:p>
        </w:tc>
      </w:tr>
    </w:tbl>
    <w:p w14:paraId="558C7386" w14:textId="77777777" w:rsidR="005513EE" w:rsidRDefault="005513EE" w:rsidP="00EB5879"/>
    <w:p w14:paraId="0C0FC311" w14:textId="4CC7BD2C" w:rsidR="008E6155" w:rsidRDefault="008E6155" w:rsidP="00026B4F">
      <w:pPr>
        <w:sectPr w:rsidR="008E6155" w:rsidSect="00E8233A">
          <w:headerReference w:type="even" r:id="rId32"/>
          <w:headerReference w:type="default" r:id="rId33"/>
          <w:headerReference w:type="first" r:id="rId34"/>
          <w:footerReference w:type="first" r:id="rId35"/>
          <w:pgSz w:w="11907" w:h="16840" w:code="9"/>
          <w:pgMar w:top="539" w:right="1106" w:bottom="1077" w:left="1134" w:header="1077" w:footer="567" w:gutter="0"/>
          <w:paperSrc w:first="15" w:other="15"/>
          <w:cols w:space="720"/>
          <w:docGrid w:linePitch="360"/>
        </w:sectPr>
      </w:pPr>
      <w:bookmarkStart w:id="2686" w:name="_Ref77961413"/>
      <w:bookmarkStart w:id="2687" w:name="_Ref77963060"/>
      <w:bookmarkStart w:id="2688" w:name="_Toc79000614"/>
      <w:bookmarkStart w:id="2689" w:name="_Toc80265754"/>
      <w:bookmarkEnd w:id="2682"/>
      <w:bookmarkEnd w:id="2683"/>
      <w:bookmarkEnd w:id="2684"/>
      <w:bookmarkEnd w:id="2685"/>
    </w:p>
    <w:p w14:paraId="53BB1813" w14:textId="77777777" w:rsidR="00AC06F3" w:rsidRPr="003C2964" w:rsidRDefault="00DD7DCC" w:rsidP="00504393">
      <w:pPr>
        <w:pStyle w:val="Heading3"/>
      </w:pPr>
      <w:bookmarkStart w:id="2690" w:name="_Ref95241706"/>
      <w:bookmarkStart w:id="2691" w:name="_Toc179552047"/>
      <w:bookmarkStart w:id="2692" w:name="_Toc179552162"/>
      <w:bookmarkStart w:id="2693" w:name="_Toc179552410"/>
      <w:bookmarkStart w:id="2694" w:name="_Toc179552598"/>
      <w:bookmarkStart w:id="2695" w:name="_Toc179552799"/>
      <w:bookmarkStart w:id="2696" w:name="_Toc179553060"/>
      <w:bookmarkStart w:id="2697" w:name="_Toc179554953"/>
      <w:bookmarkStart w:id="2698" w:name="_Toc179794371"/>
      <w:bookmarkStart w:id="2699" w:name="_Toc205289426"/>
      <w:r w:rsidRPr="003C2964">
        <w:lastRenderedPageBreak/>
        <w:t>ATTACHMENT 1 – DEFINITIONS</w:t>
      </w:r>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14:paraId="0C457CEC" w14:textId="77777777" w:rsidR="00E01C5C" w:rsidRPr="003C2964" w:rsidRDefault="00E01C5C" w:rsidP="004F4075">
      <w:pPr>
        <w:keepNext/>
        <w:rPr>
          <w:b/>
          <w:lang w:eastAsia="en-AU"/>
        </w:rPr>
      </w:pPr>
      <w:r w:rsidRPr="003C2964">
        <w:rPr>
          <w:b/>
          <w:lang w:eastAsia="en-AU"/>
        </w:rPr>
        <w:t>Social Security Law definitions</w:t>
      </w:r>
    </w:p>
    <w:p w14:paraId="60D618B6" w14:textId="4D30458E" w:rsidR="00E01C5C" w:rsidRPr="005E1682" w:rsidRDefault="00E01C5C" w:rsidP="00E01C5C">
      <w:pPr>
        <w:spacing w:before="120" w:after="120" w:line="280" w:lineRule="atLeast"/>
        <w:rPr>
          <w:sz w:val="20"/>
          <w:lang w:eastAsia="en-AU"/>
        </w:rPr>
      </w:pPr>
      <w:r w:rsidRPr="005E1682">
        <w:rPr>
          <w:lang w:eastAsia="en-AU"/>
        </w:rPr>
        <w:t>The terms '</w:t>
      </w:r>
      <w:r w:rsidRPr="005E1682">
        <w:rPr>
          <w:b/>
          <w:lang w:eastAsia="en-AU"/>
        </w:rPr>
        <w:t>Carer Payment</w:t>
      </w:r>
      <w:r w:rsidRPr="005E1682">
        <w:rPr>
          <w:lang w:eastAsia="en-AU"/>
        </w:rPr>
        <w:t>', '</w:t>
      </w:r>
      <w:r w:rsidRPr="005E1682">
        <w:rPr>
          <w:b/>
          <w:lang w:eastAsia="en-AU"/>
        </w:rPr>
        <w:t>Disability Support Pension</w:t>
      </w:r>
      <w:r w:rsidRPr="005E1682">
        <w:rPr>
          <w:lang w:eastAsia="en-AU"/>
        </w:rPr>
        <w:t>', '</w:t>
      </w:r>
      <w:r w:rsidRPr="005E1682">
        <w:rPr>
          <w:b/>
          <w:lang w:eastAsia="en-AU"/>
        </w:rPr>
        <w:t>Income Support Payment</w:t>
      </w:r>
      <w:r w:rsidRPr="005E1682">
        <w:rPr>
          <w:lang w:eastAsia="en-AU"/>
        </w:rPr>
        <w:t>'</w:t>
      </w:r>
      <w:r w:rsidR="001A57E2" w:rsidRPr="00E97EA5">
        <w:rPr>
          <w:rFonts w:cstheme="minorHAnsi"/>
          <w:lang w:eastAsia="en-AU"/>
        </w:rPr>
        <w:t>,</w:t>
      </w:r>
      <w:r w:rsidRPr="00E97EA5">
        <w:rPr>
          <w:rFonts w:cstheme="minorHAnsi"/>
          <w:lang w:eastAsia="en-AU"/>
        </w:rPr>
        <w:t xml:space="preserve"> '</w:t>
      </w:r>
      <w:r w:rsidRPr="005E1682">
        <w:rPr>
          <w:b/>
          <w:lang w:eastAsia="en-AU"/>
        </w:rPr>
        <w:t>Parenting Payment</w:t>
      </w:r>
      <w:r w:rsidRPr="005E1682">
        <w:rPr>
          <w:lang w:eastAsia="en-AU"/>
        </w:rPr>
        <w:t xml:space="preserve">' </w:t>
      </w:r>
      <w:r w:rsidR="00E97EA5">
        <w:rPr>
          <w:lang w:eastAsia="en-AU"/>
        </w:rPr>
        <w:t xml:space="preserve">and </w:t>
      </w:r>
      <w:r w:rsidR="00CC1A14" w:rsidRPr="005E1682">
        <w:rPr>
          <w:lang w:eastAsia="en-AU"/>
        </w:rPr>
        <w:t>'</w:t>
      </w:r>
      <w:r w:rsidR="00D877B1" w:rsidRPr="005E1682">
        <w:rPr>
          <w:b/>
          <w:bCs/>
          <w:lang w:eastAsia="en-AU"/>
        </w:rPr>
        <w:t>Special Benefit</w:t>
      </w:r>
      <w:r w:rsidR="00CC1A14" w:rsidRPr="005E1682">
        <w:rPr>
          <w:lang w:eastAsia="en-AU"/>
        </w:rPr>
        <w:t>'</w:t>
      </w:r>
      <w:r w:rsidRPr="005E1682">
        <w:rPr>
          <w:lang w:eastAsia="en-AU"/>
        </w:rPr>
        <w:t xml:space="preserve"> have, or where relevant, had, the meanings given to them, respectively and in their decapitalised form, in the </w:t>
      </w:r>
      <w:r w:rsidRPr="005E1682">
        <w:rPr>
          <w:i/>
          <w:lang w:eastAsia="en-AU"/>
        </w:rPr>
        <w:t>Social Security Act 1991</w:t>
      </w:r>
      <w:r w:rsidRPr="005E1682">
        <w:rPr>
          <w:lang w:eastAsia="en-AU"/>
        </w:rPr>
        <w:t xml:space="preserve"> (Cth) or the </w:t>
      </w:r>
      <w:r w:rsidRPr="005E1682">
        <w:rPr>
          <w:i/>
          <w:lang w:eastAsia="en-AU"/>
        </w:rPr>
        <w:t>Social Security (Administration) Act 1999</w:t>
      </w:r>
      <w:r w:rsidRPr="005E1682">
        <w:rPr>
          <w:lang w:eastAsia="en-AU"/>
        </w:rPr>
        <w:t xml:space="preserve"> (Cth) (as relevant).</w:t>
      </w:r>
      <w:r w:rsidRPr="005E1682">
        <w:rPr>
          <w:sz w:val="20"/>
          <w:lang w:eastAsia="en-AU"/>
        </w:rPr>
        <w:t xml:space="preserve"> </w:t>
      </w:r>
    </w:p>
    <w:p w14:paraId="107EFA0D" w14:textId="77777777" w:rsidR="00E01C5C" w:rsidRPr="003C2964" w:rsidRDefault="00E01C5C" w:rsidP="004F4075">
      <w:pPr>
        <w:keepNext/>
        <w:rPr>
          <w:b/>
          <w:lang w:eastAsia="en-AU"/>
        </w:rPr>
      </w:pPr>
      <w:r w:rsidRPr="003C2964">
        <w:rPr>
          <w:b/>
          <w:lang w:eastAsia="en-AU"/>
        </w:rPr>
        <w:t>General definitions</w:t>
      </w:r>
    </w:p>
    <w:p w14:paraId="394CF6F7" w14:textId="7EB66C64" w:rsidR="00E01C5C" w:rsidRPr="003C2964" w:rsidRDefault="00E01C5C" w:rsidP="006650C5">
      <w:pPr>
        <w:pStyle w:val="Definition"/>
        <w:rPr>
          <w:rFonts w:cs="Calibri"/>
        </w:rPr>
      </w:pPr>
      <w:r w:rsidRPr="003C2964">
        <w:rPr>
          <w:rFonts w:cs="Calibri"/>
          <w:b/>
        </w:rPr>
        <w:t>'ABN'</w:t>
      </w:r>
      <w:r w:rsidRPr="003C2964">
        <w:rPr>
          <w:rFonts w:cs="Calibri"/>
        </w:rPr>
        <w:t xml:space="preserve"> has the same meaning as it has in section 41 of the </w:t>
      </w:r>
      <w:r w:rsidRPr="003C2964">
        <w:rPr>
          <w:rFonts w:cs="Calibri"/>
          <w:i/>
        </w:rPr>
        <w:t>A New Tax System (Australian Business Number) Act 1999</w:t>
      </w:r>
      <w:r w:rsidRPr="003C2964">
        <w:rPr>
          <w:rFonts w:cs="Calibri"/>
        </w:rPr>
        <w:t xml:space="preserve"> (Cth).</w:t>
      </w:r>
    </w:p>
    <w:p w14:paraId="58AB253D" w14:textId="65CBBD91" w:rsidR="00DA47F6" w:rsidRPr="003C2964" w:rsidRDefault="00DA47F6" w:rsidP="006650C5">
      <w:pPr>
        <w:pStyle w:val="Definition"/>
        <w:rPr>
          <w:rFonts w:cs="Calibri"/>
        </w:rPr>
      </w:pPr>
      <w:r w:rsidRPr="003C2964">
        <w:rPr>
          <w:rFonts w:cs="Calibri"/>
          <w:b/>
        </w:rPr>
        <w:t>'Aboriginal or Torres Strait Islander person'</w:t>
      </w:r>
      <w:r w:rsidRPr="003C2964">
        <w:rPr>
          <w:rFonts w:cs="Calibri"/>
        </w:rPr>
        <w:t xml:space="preserve"> means an individual who:</w:t>
      </w:r>
      <w:r w:rsidR="00AA34CA" w:rsidRPr="003C2964">
        <w:rPr>
          <w:rFonts w:cs="Calibri"/>
        </w:rPr>
        <w:t xml:space="preserve"> </w:t>
      </w:r>
    </w:p>
    <w:p w14:paraId="38C08840" w14:textId="77777777" w:rsidR="00DA47F6" w:rsidRPr="005E1682" w:rsidRDefault="00DA47F6" w:rsidP="00DA47F6">
      <w:pPr>
        <w:pStyle w:val="DefinitionNum2"/>
        <w:rPr>
          <w:rFonts w:cs="Calibri"/>
        </w:rPr>
      </w:pPr>
      <w:r w:rsidRPr="005E1682">
        <w:rPr>
          <w:rFonts w:cs="Calibri"/>
        </w:rPr>
        <w:t>is identified as such on the Department’s IT Systems; or</w:t>
      </w:r>
    </w:p>
    <w:p w14:paraId="4D37D917" w14:textId="77777777" w:rsidR="00DA47F6" w:rsidRPr="005E1682" w:rsidRDefault="00DA47F6" w:rsidP="00DA47F6">
      <w:pPr>
        <w:pStyle w:val="DefinitionNum2"/>
        <w:rPr>
          <w:rFonts w:cs="Calibri"/>
        </w:rPr>
      </w:pPr>
      <w:r w:rsidRPr="005E1682">
        <w:rPr>
          <w:rFonts w:cs="Calibri"/>
        </w:rPr>
        <w:t xml:space="preserve">is of Aboriginal and/or Torres Strait Islander descent; </w:t>
      </w:r>
    </w:p>
    <w:p w14:paraId="72901906" w14:textId="77777777" w:rsidR="00DA47F6" w:rsidRPr="005E1682" w:rsidRDefault="00DA47F6" w:rsidP="00DA47F6">
      <w:pPr>
        <w:pStyle w:val="DefinitionNum2"/>
        <w:rPr>
          <w:rFonts w:cs="Calibri"/>
        </w:rPr>
      </w:pPr>
      <w:r w:rsidRPr="005E1682">
        <w:rPr>
          <w:rFonts w:cs="Calibri"/>
        </w:rPr>
        <w:t>identifies as Aboriginal and/or Torres Strait Islander; and</w:t>
      </w:r>
    </w:p>
    <w:p w14:paraId="1D1CFAEF" w14:textId="77777777" w:rsidR="00DA47F6" w:rsidRPr="005E1682" w:rsidRDefault="00DA47F6" w:rsidP="00DA47F6">
      <w:pPr>
        <w:pStyle w:val="DefinitionNum2"/>
        <w:rPr>
          <w:rFonts w:cs="Calibri"/>
        </w:rPr>
      </w:pPr>
      <w:r w:rsidRPr="005E1682">
        <w:rPr>
          <w:rFonts w:cs="Calibri"/>
        </w:rPr>
        <w:t xml:space="preserve">is accepted as such in the community in which the individual lives or has lived. </w:t>
      </w:r>
    </w:p>
    <w:p w14:paraId="7BD3711F" w14:textId="77777777" w:rsidR="00E01C5C" w:rsidRPr="003C2964" w:rsidRDefault="00E01C5C" w:rsidP="006650C5">
      <w:pPr>
        <w:pStyle w:val="Definition"/>
        <w:rPr>
          <w:rFonts w:cs="Calibri"/>
        </w:rPr>
      </w:pPr>
      <w:r w:rsidRPr="003C2964">
        <w:rPr>
          <w:rFonts w:cs="Calibri"/>
          <w:b/>
        </w:rPr>
        <w:t>'Access'</w:t>
      </w:r>
      <w:r w:rsidRPr="003C2964">
        <w:rPr>
          <w:rFonts w:cs="Calibri"/>
        </w:rPr>
        <w:t xml:space="preserve"> includes access or facilitation of access (whether directly or indirectly), traverse, view, use, or interface with, Records or the Department's IT Systems.</w:t>
      </w:r>
    </w:p>
    <w:p w14:paraId="30653D31" w14:textId="770855A7" w:rsidR="00E01C5C" w:rsidRPr="003C2964" w:rsidRDefault="00E01C5C" w:rsidP="006650C5">
      <w:pPr>
        <w:pStyle w:val="Definition"/>
        <w:rPr>
          <w:rFonts w:cs="Calibri"/>
        </w:rPr>
      </w:pPr>
      <w:r w:rsidRPr="003C2964">
        <w:rPr>
          <w:rFonts w:cs="Calibri"/>
          <w:b/>
        </w:rPr>
        <w:t>'Activity'</w:t>
      </w:r>
      <w:r w:rsidRPr="003C2964">
        <w:rPr>
          <w:rFonts w:cs="Calibri"/>
        </w:rPr>
        <w:t xml:space="preserve"> means an activity approved by the Department and specified in </w:t>
      </w:r>
      <w:r w:rsidR="00273E54" w:rsidRPr="003C2964">
        <w:rPr>
          <w:rFonts w:cs="Calibri"/>
        </w:rPr>
        <w:t>Section B3.1 – Activities for Participants</w:t>
      </w:r>
      <w:r w:rsidRPr="003C2964">
        <w:rPr>
          <w:rFonts w:cs="Calibri"/>
        </w:rPr>
        <w:t xml:space="preserve">, </w:t>
      </w:r>
      <w:r w:rsidR="00273E54" w:rsidRPr="003C2964">
        <w:rPr>
          <w:rFonts w:cs="Calibri"/>
        </w:rPr>
        <w:t>Section B3.3 – Requirements for Activities</w:t>
      </w:r>
      <w:r w:rsidR="00235E33" w:rsidRPr="003C2964">
        <w:rPr>
          <w:rFonts w:cs="Calibri"/>
        </w:rPr>
        <w:t xml:space="preserve"> </w:t>
      </w:r>
      <w:r w:rsidRPr="003C2964">
        <w:rPr>
          <w:rFonts w:cs="Calibri"/>
        </w:rPr>
        <w:t>and any Guidelines.</w:t>
      </w:r>
    </w:p>
    <w:p w14:paraId="36E93BC5" w14:textId="77777777" w:rsidR="00E01C5C" w:rsidRPr="003C2964" w:rsidRDefault="00E01C5C" w:rsidP="006650C5">
      <w:pPr>
        <w:pStyle w:val="Definition"/>
        <w:rPr>
          <w:rFonts w:cs="Calibri"/>
        </w:rPr>
      </w:pPr>
      <w:r w:rsidRPr="003C2964">
        <w:rPr>
          <w:rFonts w:cs="Calibri"/>
          <w:b/>
        </w:rPr>
        <w:t>'Activity Risk Assessment'</w:t>
      </w:r>
      <w:r w:rsidRPr="003C2964">
        <w:rPr>
          <w:rFonts w:cs="Calibri"/>
        </w:rPr>
        <w:t xml:space="preserve"> means a risk assessment in relation to a potential or actual Specified Activity, which is undertaken and/or updated in accordance with any Guidelines.</w:t>
      </w:r>
    </w:p>
    <w:p w14:paraId="7E8ECC04" w14:textId="1ED5D824" w:rsidR="00AD1A12" w:rsidRPr="003C2964" w:rsidRDefault="00AD1A12" w:rsidP="006650C5">
      <w:pPr>
        <w:pStyle w:val="Definition"/>
        <w:rPr>
          <w:rFonts w:cs="Calibri"/>
        </w:rPr>
      </w:pPr>
      <w:r w:rsidRPr="003C2964">
        <w:rPr>
          <w:rFonts w:cs="Calibri"/>
          <w:b/>
        </w:rPr>
        <w:t xml:space="preserve">'Additional Child Care Subsidy (Transition to Work)' </w:t>
      </w:r>
      <w:r w:rsidRPr="003C2964">
        <w:rPr>
          <w:rFonts w:cs="Calibri"/>
          <w:bCs/>
        </w:rPr>
        <w:t>means</w:t>
      </w:r>
      <w:r w:rsidR="006E16B8" w:rsidRPr="003C2964">
        <w:rPr>
          <w:rFonts w:cs="Calibri"/>
          <w:bCs/>
        </w:rPr>
        <w:t xml:space="preserve"> the additional child care subsidy for which an individual may become eligible under section 85CK of the </w:t>
      </w:r>
      <w:r w:rsidR="006E16B8" w:rsidRPr="003C2964">
        <w:rPr>
          <w:rFonts w:cs="Calibri"/>
          <w:bCs/>
          <w:i/>
          <w:iCs/>
        </w:rPr>
        <w:t>A New Tax System (Family Assistance) Act 1999</w:t>
      </w:r>
      <w:r w:rsidR="006E16B8" w:rsidRPr="003C2964">
        <w:rPr>
          <w:rFonts w:cs="Calibri"/>
          <w:bCs/>
        </w:rPr>
        <w:t xml:space="preserve"> (Cth).</w:t>
      </w:r>
      <w:r w:rsidR="00BD3C19" w:rsidRPr="003C2964">
        <w:rPr>
          <w:rFonts w:cs="Calibri"/>
          <w:bCs/>
        </w:rPr>
        <w:t xml:space="preserve"> </w:t>
      </w:r>
    </w:p>
    <w:p w14:paraId="26D2EC8B" w14:textId="60865388" w:rsidR="00E01C5C" w:rsidRPr="003C2964" w:rsidRDefault="00E01C5C" w:rsidP="006650C5">
      <w:pPr>
        <w:pStyle w:val="Definition"/>
        <w:rPr>
          <w:rFonts w:cs="Calibri"/>
        </w:rPr>
      </w:pPr>
      <w:bookmarkStart w:id="2700" w:name="_Hlk154083018"/>
      <w:r w:rsidRPr="003C2964">
        <w:rPr>
          <w:rFonts w:cs="Calibri"/>
          <w:b/>
        </w:rPr>
        <w:t>'</w:t>
      </w:r>
      <w:bookmarkEnd w:id="2700"/>
      <w:r w:rsidRPr="003C2964">
        <w:rPr>
          <w:rFonts w:cs="Calibri"/>
          <w:b/>
        </w:rPr>
        <w:t>Adjustment Note'</w:t>
      </w:r>
      <w:r w:rsidRPr="003C2964">
        <w:rPr>
          <w:rFonts w:cs="Calibri"/>
        </w:rPr>
        <w:t xml:space="preserve"> has the meaning given in section 195-1 of the GST Act.</w:t>
      </w:r>
    </w:p>
    <w:p w14:paraId="04C950DD" w14:textId="77777777" w:rsidR="000A2487" w:rsidRPr="003C2964" w:rsidRDefault="000A2487" w:rsidP="006650C5">
      <w:pPr>
        <w:pStyle w:val="Definition"/>
        <w:rPr>
          <w:rFonts w:cs="Calibri"/>
        </w:rPr>
      </w:pPr>
      <w:r w:rsidRPr="003C2964">
        <w:rPr>
          <w:rFonts w:cs="Calibri"/>
          <w:b/>
        </w:rPr>
        <w:t>'Adult Migrant English Program'</w:t>
      </w:r>
      <w:r w:rsidRPr="003C2964">
        <w:rPr>
          <w:rFonts w:cs="Calibri"/>
        </w:rPr>
        <w:t xml:space="preserve"> or </w:t>
      </w:r>
      <w:r w:rsidRPr="003C2964">
        <w:rPr>
          <w:rFonts w:cs="Calibri"/>
          <w:b/>
        </w:rPr>
        <w:t>'AMEP'</w:t>
      </w:r>
      <w:r w:rsidRPr="003C2964">
        <w:rPr>
          <w:rFonts w:cs="Calibri"/>
        </w:rPr>
        <w:t xml:space="preserve"> means the Commonwealth program of that name administered by the Department of Home Affairs which helps eligible migrants and humanitarian entrants with low English levels to improve their English language skills and settle in Australia.</w:t>
      </w:r>
    </w:p>
    <w:p w14:paraId="4AAEAF73" w14:textId="77777777" w:rsidR="00E01C5C" w:rsidRPr="003C2964" w:rsidRDefault="00E01C5C" w:rsidP="006650C5">
      <w:pPr>
        <w:pStyle w:val="Definition"/>
        <w:rPr>
          <w:rFonts w:cs="Calibri"/>
        </w:rPr>
      </w:pPr>
      <w:r w:rsidRPr="003C2964">
        <w:rPr>
          <w:rFonts w:cs="Calibri"/>
          <w:b/>
        </w:rPr>
        <w:t>'Ancillary Payment'</w:t>
      </w:r>
      <w:r w:rsidRPr="003C2964">
        <w:rPr>
          <w:rFonts w:cs="Calibri"/>
        </w:rPr>
        <w:t xml:space="preserve"> means a payment which the Department may</w:t>
      </w:r>
      <w:r w:rsidR="00027664" w:rsidRPr="003C2964">
        <w:rPr>
          <w:rFonts w:cs="Calibri"/>
        </w:rPr>
        <w:t>,</w:t>
      </w:r>
      <w:r w:rsidRPr="003C2964">
        <w:rPr>
          <w:rFonts w:cs="Calibri"/>
        </w:rPr>
        <w:t xml:space="preserve"> at its absolute discretion</w:t>
      </w:r>
      <w:r w:rsidR="00027664" w:rsidRPr="003C2964">
        <w:rPr>
          <w:rFonts w:cs="Calibri"/>
        </w:rPr>
        <w:t>,</w:t>
      </w:r>
      <w:r w:rsidRPr="003C2964">
        <w:rPr>
          <w:rFonts w:cs="Calibri"/>
        </w:rPr>
        <w:t xml:space="preserve"> pay the Provider subject to the Provider satisfying any applicable terms and conditions relating to the Ancillary Payment, including those specified in any Guidelines, where relevant. </w:t>
      </w:r>
    </w:p>
    <w:p w14:paraId="2A8DB26F" w14:textId="77777777" w:rsidR="00E01C5C" w:rsidRPr="003C2964" w:rsidRDefault="00E01C5C" w:rsidP="006650C5">
      <w:pPr>
        <w:pStyle w:val="Definition"/>
        <w:rPr>
          <w:rFonts w:cs="Calibri"/>
        </w:rPr>
      </w:pPr>
      <w:bookmarkStart w:id="2701" w:name="_Hlk175302146"/>
      <w:r w:rsidRPr="003C2964">
        <w:rPr>
          <w:rFonts w:cs="Calibri"/>
          <w:b/>
        </w:rPr>
        <w:t>'Appointment'</w:t>
      </w:r>
      <w:r w:rsidRPr="003C2964">
        <w:rPr>
          <w:rFonts w:cs="Calibri"/>
        </w:rPr>
        <w:t xml:space="preserve"> means a date and time for a Contact recorded in the Electronic Calendar.</w:t>
      </w:r>
    </w:p>
    <w:bookmarkEnd w:id="2701"/>
    <w:p w14:paraId="73E0BF07" w14:textId="4FE94741" w:rsidR="00E01C5C" w:rsidRDefault="00E01C5C" w:rsidP="00872D8A">
      <w:pPr>
        <w:pStyle w:val="Definition"/>
        <w:keepNext/>
        <w:keepLines/>
        <w:numPr>
          <w:ilvl w:val="0"/>
          <w:numId w:val="0"/>
        </w:numPr>
        <w:rPr>
          <w:rFonts w:cs="Calibri"/>
        </w:rPr>
      </w:pPr>
      <w:r w:rsidRPr="00420301">
        <w:rPr>
          <w:rFonts w:cs="Calibri"/>
          <w:b/>
          <w:bCs/>
        </w:rPr>
        <w:lastRenderedPageBreak/>
        <w:t xml:space="preserve">'Assessment' </w:t>
      </w:r>
      <w:r w:rsidRPr="00420301">
        <w:rPr>
          <w:rFonts w:cs="Calibri"/>
        </w:rPr>
        <w:t xml:space="preserve">means a formal assessment of a Participant's </w:t>
      </w:r>
      <w:r w:rsidR="005C20ED" w:rsidRPr="00420301">
        <w:rPr>
          <w:rFonts w:cs="Calibri"/>
        </w:rPr>
        <w:t>circumstances</w:t>
      </w:r>
      <w:r w:rsidRPr="00420301">
        <w:rPr>
          <w:rFonts w:cs="Calibri"/>
        </w:rPr>
        <w:t>, conducted by</w:t>
      </w:r>
      <w:r w:rsidR="00420301" w:rsidRPr="00420301">
        <w:rPr>
          <w:rFonts w:cs="Calibri"/>
        </w:rPr>
        <w:t xml:space="preserve"> </w:t>
      </w:r>
      <w:r w:rsidR="001B6D03" w:rsidRPr="001C7A2E">
        <w:rPr>
          <w:rFonts w:cs="Calibri"/>
        </w:rPr>
        <w:t>a Provider</w:t>
      </w:r>
      <w:r w:rsidR="00024C54">
        <w:rPr>
          <w:rFonts w:cs="Calibri"/>
        </w:rPr>
        <w:t xml:space="preserve"> </w:t>
      </w:r>
      <w:r w:rsidRPr="001C7A2E">
        <w:rPr>
          <w:rFonts w:cs="Calibri"/>
        </w:rPr>
        <w:t xml:space="preserve">using the </w:t>
      </w:r>
      <w:r w:rsidR="001C7A2E">
        <w:rPr>
          <w:rFonts w:cs="Calibri"/>
        </w:rPr>
        <w:t>Parent</w:t>
      </w:r>
      <w:r w:rsidR="003C110D" w:rsidRPr="001C7A2E">
        <w:rPr>
          <w:rFonts w:cs="Calibri"/>
        </w:rPr>
        <w:t xml:space="preserve"> Snapshot</w:t>
      </w:r>
      <w:r w:rsidR="007856F5">
        <w:rPr>
          <w:rFonts w:cs="Calibri"/>
        </w:rPr>
        <w:t>.</w:t>
      </w:r>
      <w:r w:rsidRPr="001C7A2E">
        <w:rPr>
          <w:rFonts w:cs="Calibri"/>
        </w:rPr>
        <w:t xml:space="preserve"> </w:t>
      </w:r>
    </w:p>
    <w:p w14:paraId="3C2849D0" w14:textId="2FB3472B" w:rsidR="006342B5" w:rsidRDefault="006342B5" w:rsidP="00872D8A">
      <w:pPr>
        <w:pStyle w:val="Definition"/>
        <w:keepNext/>
        <w:keepLines/>
        <w:numPr>
          <w:ilvl w:val="0"/>
          <w:numId w:val="0"/>
        </w:numPr>
        <w:rPr>
          <w:rFonts w:cs="Calibri"/>
        </w:rPr>
      </w:pPr>
      <w:r w:rsidRPr="001777DC">
        <w:rPr>
          <w:rFonts w:cs="Calibri"/>
          <w:b/>
          <w:bCs/>
        </w:rPr>
        <w:t>'Asset'</w:t>
      </w:r>
      <w:r w:rsidRPr="006342B5">
        <w:rPr>
          <w:rFonts w:cs="Calibri"/>
        </w:rPr>
        <w:t xml:space="preserve"> means any item of tangible property that has a value equal to or greater than $1,000 inclusive of GST (at the time it is purchased) and is purchased using any Community and Parent Engagement Fund monies for the purpose or as a result of promotional activities and community engagement.</w:t>
      </w:r>
    </w:p>
    <w:p w14:paraId="4B583E90" w14:textId="71EEE0EF" w:rsidR="006342B5" w:rsidRDefault="006342B5" w:rsidP="001777DC">
      <w:pPr>
        <w:pStyle w:val="Note-leftaligned"/>
        <w:ind w:left="0"/>
      </w:pPr>
      <w:r w:rsidRPr="006342B5">
        <w:t>Note: For the avoidance of doubt, and subject to any Guidelines, Asset does not include property provided for the exclusive and individual use of a Participant or a third party.</w:t>
      </w:r>
    </w:p>
    <w:p w14:paraId="5E4C310F" w14:textId="7DA5595C" w:rsidR="00F80C55" w:rsidRPr="00F80C55" w:rsidRDefault="00F80C55" w:rsidP="00872D8A">
      <w:pPr>
        <w:pStyle w:val="Definition"/>
        <w:keepNext/>
        <w:keepLines/>
        <w:numPr>
          <w:ilvl w:val="0"/>
          <w:numId w:val="0"/>
        </w:numPr>
        <w:rPr>
          <w:rFonts w:cs="Calibri"/>
          <w:bCs/>
        </w:rPr>
      </w:pPr>
      <w:r w:rsidRPr="003C2964">
        <w:rPr>
          <w:rFonts w:cs="Calibri"/>
          <w:b/>
        </w:rPr>
        <w:t>'</w:t>
      </w:r>
      <w:r>
        <w:rPr>
          <w:rFonts w:cs="Calibri"/>
          <w:b/>
        </w:rPr>
        <w:t>Auditor-General</w:t>
      </w:r>
      <w:r w:rsidRPr="003C2964">
        <w:rPr>
          <w:rFonts w:cs="Calibri"/>
          <w:b/>
        </w:rPr>
        <w:t>'</w:t>
      </w:r>
      <w:r>
        <w:rPr>
          <w:rFonts w:cs="Calibri"/>
          <w:b/>
        </w:rPr>
        <w:t xml:space="preserve"> </w:t>
      </w:r>
      <w:r>
        <w:rPr>
          <w:rFonts w:cs="Calibri"/>
          <w:bCs/>
        </w:rPr>
        <w:t xml:space="preserve">means the Auditor-General established under the </w:t>
      </w:r>
      <w:r>
        <w:rPr>
          <w:rFonts w:cs="Calibri"/>
          <w:bCs/>
          <w:i/>
          <w:iCs/>
        </w:rPr>
        <w:t xml:space="preserve">Auditor-General Act 1997 </w:t>
      </w:r>
      <w:r>
        <w:rPr>
          <w:rFonts w:cs="Calibri"/>
          <w:bCs/>
        </w:rPr>
        <w:t>(Cth).</w:t>
      </w:r>
    </w:p>
    <w:p w14:paraId="100D5406" w14:textId="77777777" w:rsidR="00E01C5C" w:rsidRPr="003C2964" w:rsidRDefault="00E01C5C" w:rsidP="006650C5">
      <w:pPr>
        <w:pStyle w:val="Definition"/>
        <w:rPr>
          <w:rFonts w:cs="Calibri"/>
        </w:rPr>
      </w:pPr>
      <w:r w:rsidRPr="003C2964">
        <w:rPr>
          <w:rFonts w:cs="Calibri"/>
          <w:b/>
        </w:rPr>
        <w:t>'Australian Equivalents to International Financial Reporting Standards'</w:t>
      </w:r>
      <w:r w:rsidRPr="003C2964">
        <w:rPr>
          <w:rFonts w:cs="Calibri"/>
        </w:rPr>
        <w:t xml:space="preserve"> or </w:t>
      </w:r>
      <w:r w:rsidRPr="003C2964">
        <w:rPr>
          <w:rFonts w:cs="Calibri"/>
          <w:b/>
        </w:rPr>
        <w:t>'AEIFRS'</w:t>
      </w:r>
      <w:r w:rsidRPr="003C2964">
        <w:rPr>
          <w:rFonts w:cs="Calibri"/>
        </w:rPr>
        <w:t xml:space="preserve"> refers to the standards of that name maintained by the Australian Accounting Standards Board created by section 261 of the </w:t>
      </w:r>
      <w:r w:rsidRPr="003C2964">
        <w:rPr>
          <w:rFonts w:cs="Calibri"/>
          <w:i/>
        </w:rPr>
        <w:t>Australian Securities and Investments Commission Act 2001</w:t>
      </w:r>
      <w:r w:rsidRPr="003C2964">
        <w:rPr>
          <w:rFonts w:cs="Calibri"/>
        </w:rPr>
        <w:t xml:space="preserve"> (Cth).</w:t>
      </w:r>
    </w:p>
    <w:p w14:paraId="5E252132" w14:textId="15FF668C" w:rsidR="00E01C5C" w:rsidRPr="003C2964" w:rsidRDefault="00E01C5C" w:rsidP="006650C5">
      <w:pPr>
        <w:pStyle w:val="Definition"/>
        <w:rPr>
          <w:rFonts w:cs="Calibri"/>
        </w:rPr>
      </w:pPr>
      <w:r w:rsidRPr="003C2964">
        <w:rPr>
          <w:rFonts w:cs="Calibri"/>
          <w:b/>
        </w:rPr>
        <w:t xml:space="preserve">'Australian Information Commissioner' </w:t>
      </w:r>
      <w:r w:rsidRPr="003C2964">
        <w:rPr>
          <w:rFonts w:cs="Calibri"/>
        </w:rPr>
        <w:t>means the individual appointed</w:t>
      </w:r>
      <w:r w:rsidR="00FB1A83" w:rsidRPr="003C2964">
        <w:rPr>
          <w:rFonts w:cs="Calibri"/>
          <w:color w:val="FF0000"/>
          <w:szCs w:val="20"/>
          <w:lang w:eastAsia="en-US"/>
        </w:rPr>
        <w:t xml:space="preserve"> </w:t>
      </w:r>
      <w:r w:rsidR="00FB1A83" w:rsidRPr="003C2964">
        <w:rPr>
          <w:rFonts w:cs="Calibri"/>
          <w:szCs w:val="20"/>
          <w:lang w:eastAsia="en-US"/>
        </w:rPr>
        <w:t xml:space="preserve">in accordance with section 14(1) of the </w:t>
      </w:r>
      <w:r w:rsidR="00FB1A83" w:rsidRPr="003C2964">
        <w:rPr>
          <w:rFonts w:cs="Calibri"/>
          <w:i/>
          <w:iCs/>
          <w:szCs w:val="20"/>
          <w:lang w:eastAsia="en-US"/>
        </w:rPr>
        <w:t xml:space="preserve">Australian Information Commissioner Act 2010 </w:t>
      </w:r>
      <w:r w:rsidR="00FB1A83" w:rsidRPr="003C2964">
        <w:rPr>
          <w:rFonts w:cs="Calibri"/>
          <w:szCs w:val="20"/>
          <w:lang w:eastAsia="en-US"/>
        </w:rPr>
        <w:t>(Cth)</w:t>
      </w:r>
      <w:r w:rsidRPr="003C2964">
        <w:rPr>
          <w:rFonts w:cs="Calibri"/>
        </w:rPr>
        <w:t>.</w:t>
      </w:r>
    </w:p>
    <w:p w14:paraId="51776C4E" w14:textId="77777777" w:rsidR="00E01C5C" w:rsidRPr="003C2964" w:rsidRDefault="00E01C5C" w:rsidP="006650C5">
      <w:pPr>
        <w:pStyle w:val="Definition"/>
        <w:rPr>
          <w:rFonts w:cs="Calibri"/>
        </w:rPr>
      </w:pPr>
      <w:r w:rsidRPr="003C2964">
        <w:rPr>
          <w:rFonts w:cs="Calibri"/>
          <w:b/>
        </w:rPr>
        <w:t xml:space="preserve">'Authorised Officer' </w:t>
      </w:r>
      <w:r w:rsidRPr="003C2964">
        <w:rPr>
          <w:rFonts w:cs="Calibri"/>
        </w:rPr>
        <w:t xml:space="preserve">means an individual who is an 'authorised officer' as defined under the </w:t>
      </w:r>
      <w:r w:rsidRPr="003C2964">
        <w:rPr>
          <w:rFonts w:cs="Calibri"/>
          <w:i/>
        </w:rPr>
        <w:t>Public Interest Disclosure Act 2013</w:t>
      </w:r>
      <w:r w:rsidRPr="003C2964">
        <w:rPr>
          <w:rFonts w:cs="Calibri"/>
        </w:rPr>
        <w:t xml:space="preserve"> (Cth).</w:t>
      </w:r>
    </w:p>
    <w:p w14:paraId="4E91ABA8" w14:textId="77777777" w:rsidR="00E01C5C" w:rsidRPr="003C2964" w:rsidRDefault="00E01C5C" w:rsidP="006650C5">
      <w:pPr>
        <w:pStyle w:val="Definition"/>
        <w:rPr>
          <w:rFonts w:cs="Calibri"/>
        </w:rPr>
      </w:pPr>
      <w:r w:rsidRPr="003C2964">
        <w:rPr>
          <w:rFonts w:cs="Calibri"/>
          <w:b/>
        </w:rPr>
        <w:t xml:space="preserve">'Business Day' </w:t>
      </w:r>
      <w:r w:rsidRPr="003C2964">
        <w:rPr>
          <w:rFonts w:cs="Calibri"/>
        </w:rPr>
        <w:t>means in relation to the doing of any action in a place, any day other than a Saturday, Sunday or public holiday in that place.</w:t>
      </w:r>
    </w:p>
    <w:p w14:paraId="49053C5F" w14:textId="2DB49DE3" w:rsidR="00324D7A" w:rsidRPr="003C2964" w:rsidRDefault="00324D7A" w:rsidP="006650C5">
      <w:pPr>
        <w:pStyle w:val="Definition"/>
        <w:rPr>
          <w:rFonts w:cs="Calibri"/>
        </w:rPr>
      </w:pPr>
      <w:r w:rsidRPr="003C2964">
        <w:rPr>
          <w:rFonts w:cs="Calibri"/>
          <w:b/>
        </w:rPr>
        <w:t xml:space="preserve">'Capacity Building Fund' </w:t>
      </w:r>
      <w:r w:rsidRPr="003C2964">
        <w:rPr>
          <w:rFonts w:cs="Calibri"/>
          <w:bCs/>
        </w:rPr>
        <w:t xml:space="preserve">means </w:t>
      </w:r>
      <w:r w:rsidR="00CB6AAB" w:rsidRPr="003C2964">
        <w:rPr>
          <w:rFonts w:cs="Calibri"/>
        </w:rPr>
        <w:t>funding for the Provider to build the Provider's capacity to deliver the Services in accordance with this Deed and made available in accordance with any Guidelines</w:t>
      </w:r>
      <w:r w:rsidR="00986D0B" w:rsidRPr="008B5CC0">
        <w:rPr>
          <w:rFonts w:cs="Calibri"/>
        </w:rPr>
        <w:t>, and includes any interest earned on that funding</w:t>
      </w:r>
      <w:r w:rsidR="00CB6AAB" w:rsidRPr="003C2964">
        <w:rPr>
          <w:rFonts w:cs="Calibri"/>
        </w:rPr>
        <w:t>.</w:t>
      </w:r>
    </w:p>
    <w:p w14:paraId="3F5D0B1A" w14:textId="0B768067" w:rsidR="00A1237D" w:rsidRPr="003C2964" w:rsidRDefault="00A1237D" w:rsidP="006650C5">
      <w:pPr>
        <w:pStyle w:val="Definition"/>
        <w:rPr>
          <w:rFonts w:cs="Calibri"/>
        </w:rPr>
      </w:pPr>
      <w:r w:rsidRPr="003C2964">
        <w:rPr>
          <w:rFonts w:cs="Calibri"/>
          <w:b/>
          <w:bCs/>
        </w:rPr>
        <w:t>'Career Transition Assistance'</w:t>
      </w:r>
      <w:r w:rsidRPr="003C2964">
        <w:rPr>
          <w:rFonts w:cs="Calibri"/>
        </w:rPr>
        <w:t xml:space="preserve"> or </w:t>
      </w:r>
      <w:r w:rsidRPr="003C2964">
        <w:rPr>
          <w:rFonts w:cs="Calibri"/>
          <w:b/>
          <w:bCs/>
        </w:rPr>
        <w:t>'CTA'</w:t>
      </w:r>
      <w:r w:rsidRPr="003C2964">
        <w:rPr>
          <w:rFonts w:cs="Calibri"/>
        </w:rPr>
        <w:t xml:space="preserve"> means the Commonwealth program of that name, administered by the Department</w:t>
      </w:r>
      <w:r w:rsidR="00701F54" w:rsidRPr="003C2964">
        <w:rPr>
          <w:rFonts w:cs="Calibri"/>
        </w:rPr>
        <w:t>.</w:t>
      </w:r>
    </w:p>
    <w:p w14:paraId="45731BAE" w14:textId="67E29575" w:rsidR="00EC34D7" w:rsidRPr="003C2964" w:rsidRDefault="00EC34D7" w:rsidP="00EC34D7">
      <w:pPr>
        <w:pStyle w:val="Definition"/>
        <w:rPr>
          <w:rFonts w:cs="Calibri"/>
        </w:rPr>
      </w:pPr>
      <w:r w:rsidRPr="003C2964">
        <w:rPr>
          <w:rFonts w:cs="Calibri"/>
          <w:b/>
        </w:rPr>
        <w:t>'Caseload'</w:t>
      </w:r>
      <w:r w:rsidRPr="003C2964">
        <w:rPr>
          <w:rFonts w:cs="Calibri"/>
        </w:rPr>
        <w:t xml:space="preserve"> means, in relation to the Provider at a particular point in time, all Participants who have on or before that point in time been </w:t>
      </w:r>
      <w:r w:rsidR="008D4216" w:rsidRPr="003C2964">
        <w:rPr>
          <w:rFonts w:cs="Calibri"/>
        </w:rPr>
        <w:t>Connected</w:t>
      </w:r>
      <w:r w:rsidRPr="003C2964">
        <w:rPr>
          <w:rFonts w:cs="Calibri"/>
        </w:rPr>
        <w:t xml:space="preserve"> or Directly Registered with the Provider and have not been Exited or transferred to another </w:t>
      </w:r>
      <w:r w:rsidR="00421C80">
        <w:rPr>
          <w:rFonts w:cs="Calibri"/>
        </w:rPr>
        <w:t>Parent Pathways</w:t>
      </w:r>
      <w:r w:rsidR="00CC3732" w:rsidRPr="003C2964">
        <w:rPr>
          <w:rFonts w:cs="Calibri"/>
        </w:rPr>
        <w:t xml:space="preserve"> Provider</w:t>
      </w:r>
      <w:r w:rsidRPr="003C2964">
        <w:rPr>
          <w:rFonts w:cs="Calibri"/>
        </w:rPr>
        <w:t xml:space="preserve"> since that </w:t>
      </w:r>
      <w:r w:rsidR="008D4216" w:rsidRPr="003C2964">
        <w:rPr>
          <w:rFonts w:cs="Calibri"/>
        </w:rPr>
        <w:t xml:space="preserve">Connection </w:t>
      </w:r>
      <w:r w:rsidRPr="003C2964">
        <w:rPr>
          <w:rFonts w:cs="Calibri"/>
        </w:rPr>
        <w:t xml:space="preserve">or Direct Registration. </w:t>
      </w:r>
    </w:p>
    <w:p w14:paraId="6BF9BF45" w14:textId="77777777" w:rsidR="00E01C5C" w:rsidRPr="003C2964" w:rsidRDefault="00E01C5C" w:rsidP="006650C5">
      <w:pPr>
        <w:pStyle w:val="Definition"/>
        <w:rPr>
          <w:rFonts w:cs="Calibri"/>
        </w:rPr>
      </w:pPr>
      <w:r w:rsidRPr="003C2964">
        <w:rPr>
          <w:rFonts w:cs="Calibri"/>
          <w:b/>
        </w:rPr>
        <w:t>'Change in Control'</w:t>
      </w:r>
      <w:r w:rsidRPr="003C2964">
        <w:rPr>
          <w:rFonts w:cs="Calibri"/>
        </w:rPr>
        <w:t xml:space="preserve"> means:</w:t>
      </w:r>
    </w:p>
    <w:p w14:paraId="672BAAD5" w14:textId="77777777" w:rsidR="00E01C5C" w:rsidRPr="005E1682" w:rsidRDefault="00E01C5C" w:rsidP="007A2950">
      <w:pPr>
        <w:pStyle w:val="DefinitionNum2"/>
        <w:numPr>
          <w:ilvl w:val="1"/>
          <w:numId w:val="77"/>
        </w:numPr>
        <w:rPr>
          <w:rFonts w:cs="Calibri"/>
        </w:rPr>
      </w:pPr>
      <w:r w:rsidRPr="005E1682">
        <w:rPr>
          <w:rFonts w:cs="Calibri"/>
        </w:rPr>
        <w:t>subject to paragraph (b) below, in relation to a Corporation, a change in control of any of the following:</w:t>
      </w:r>
    </w:p>
    <w:p w14:paraId="11459575" w14:textId="77777777" w:rsidR="00E01C5C" w:rsidRPr="005E1682" w:rsidRDefault="00E01C5C" w:rsidP="00E70A5E">
      <w:pPr>
        <w:pStyle w:val="DefinitionNum3"/>
        <w:rPr>
          <w:rFonts w:cs="Calibri"/>
        </w:rPr>
      </w:pPr>
      <w:r w:rsidRPr="005E1682">
        <w:rPr>
          <w:rFonts w:cs="Calibri"/>
        </w:rPr>
        <w:t xml:space="preserve">more than one half of the voting rights attaching to shares in the Corporation, whether due to one or a series of transactions occurring together or on different occasions; </w:t>
      </w:r>
    </w:p>
    <w:p w14:paraId="35836872" w14:textId="77777777" w:rsidR="00E01C5C" w:rsidRPr="005E1682" w:rsidRDefault="00E01C5C" w:rsidP="00E70A5E">
      <w:pPr>
        <w:pStyle w:val="DefinitionNum3"/>
        <w:rPr>
          <w:rFonts w:cs="Calibri"/>
        </w:rPr>
      </w:pPr>
      <w:r w:rsidRPr="005E1682">
        <w:rPr>
          <w:rFonts w:cs="Calibri"/>
        </w:rP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D4AA712" w14:textId="77777777" w:rsidR="00E01C5C" w:rsidRPr="005E1682" w:rsidRDefault="00E01C5C" w:rsidP="00E70A5E">
      <w:pPr>
        <w:pStyle w:val="DefinitionNum3"/>
        <w:rPr>
          <w:rFonts w:cs="Calibri"/>
        </w:rPr>
      </w:pPr>
      <w:r w:rsidRPr="005E1682">
        <w:rPr>
          <w:rFonts w:cs="Calibri"/>
        </w:rPr>
        <w:lastRenderedPageBreak/>
        <w:t>more than one half of the voting rights attaching to membership of the Corporation, where the Corporation does not have any shareholders;</w:t>
      </w:r>
    </w:p>
    <w:p w14:paraId="03F82639" w14:textId="77777777" w:rsidR="00E01C5C" w:rsidRPr="005E1682" w:rsidRDefault="00E01C5C" w:rsidP="007A2950">
      <w:pPr>
        <w:pStyle w:val="DefinitionNum2"/>
        <w:numPr>
          <w:ilvl w:val="1"/>
          <w:numId w:val="77"/>
        </w:numPr>
        <w:rPr>
          <w:rFonts w:cs="Calibri"/>
        </w:rPr>
      </w:pPr>
      <w:r w:rsidRPr="005E1682">
        <w:rPr>
          <w:rFonts w:cs="Calibri"/>
        </w:rPr>
        <w:t xml:space="preserve">in relation to a Corporation which is owned or controlled by a trustee company, any change as set out in paragraph (a) above in relation to either that Corporation or its corporate trustee; </w:t>
      </w:r>
    </w:p>
    <w:p w14:paraId="61DF1386" w14:textId="77777777" w:rsidR="00E01C5C" w:rsidRPr="005E1682" w:rsidRDefault="00E01C5C" w:rsidP="007A2950">
      <w:pPr>
        <w:pStyle w:val="DefinitionNum2"/>
        <w:numPr>
          <w:ilvl w:val="1"/>
          <w:numId w:val="77"/>
        </w:numPr>
        <w:rPr>
          <w:rFonts w:cs="Calibri"/>
        </w:rPr>
      </w:pPr>
      <w:r w:rsidRPr="005E1682">
        <w:rPr>
          <w:rFonts w:cs="Calibri"/>
        </w:rPr>
        <w:t>in relation to a partnership:</w:t>
      </w:r>
    </w:p>
    <w:p w14:paraId="45FCEC12" w14:textId="77777777" w:rsidR="00E01C5C" w:rsidRPr="005E1682" w:rsidRDefault="00E01C5C" w:rsidP="00CB587C">
      <w:pPr>
        <w:pStyle w:val="DefinitionNum3"/>
        <w:rPr>
          <w:rFonts w:cs="Calibri"/>
        </w:rPr>
      </w:pPr>
      <w:r w:rsidRPr="005E1682">
        <w:rPr>
          <w:rFonts w:cs="Calibri"/>
        </w:rPr>
        <w:t>the sale or winding up or dissolution of the business by the partners;</w:t>
      </w:r>
    </w:p>
    <w:p w14:paraId="12F95A10" w14:textId="77777777" w:rsidR="00E01C5C" w:rsidRPr="005E1682" w:rsidRDefault="00E01C5C" w:rsidP="00CB587C">
      <w:pPr>
        <w:pStyle w:val="DefinitionNum3"/>
        <w:rPr>
          <w:rFonts w:cs="Calibri"/>
        </w:rPr>
      </w:pPr>
      <w:r w:rsidRPr="005E1682">
        <w:rPr>
          <w:rFonts w:cs="Calibri"/>
        </w:rPr>
        <w:t xml:space="preserve">a change in any of the partners; or </w:t>
      </w:r>
    </w:p>
    <w:p w14:paraId="0300E465" w14:textId="77777777" w:rsidR="00E01C5C" w:rsidRPr="005E1682" w:rsidRDefault="00E01C5C" w:rsidP="00CB587C">
      <w:pPr>
        <w:pStyle w:val="DefinitionNum3"/>
        <w:rPr>
          <w:rFonts w:cs="Calibri"/>
        </w:rPr>
      </w:pPr>
      <w:r w:rsidRPr="005E1682">
        <w:rPr>
          <w:rFonts w:cs="Calibri"/>
        </w:rPr>
        <w:t>the retirement, death, removal or resignation of any of the partners;</w:t>
      </w:r>
    </w:p>
    <w:p w14:paraId="54469C3B" w14:textId="77777777" w:rsidR="00E01C5C" w:rsidRPr="005E1682" w:rsidRDefault="00E01C5C" w:rsidP="007A2950">
      <w:pPr>
        <w:pStyle w:val="DefinitionNum2"/>
        <w:numPr>
          <w:ilvl w:val="1"/>
          <w:numId w:val="77"/>
        </w:numPr>
        <w:rPr>
          <w:rFonts w:cs="Calibri"/>
        </w:rPr>
      </w:pPr>
      <w:r w:rsidRPr="005E1682">
        <w:rPr>
          <w:rFonts w:cs="Calibri"/>
        </w:rPr>
        <w:t>in relation to an Exempt Public Authority, a change in relation to any of the following:</w:t>
      </w:r>
    </w:p>
    <w:p w14:paraId="33E45D5A" w14:textId="77777777" w:rsidR="00E01C5C" w:rsidRPr="005E1682" w:rsidRDefault="00E01C5C" w:rsidP="00CB587C">
      <w:pPr>
        <w:pStyle w:val="DefinitionNum3"/>
        <w:rPr>
          <w:rFonts w:cs="Calibri"/>
        </w:rPr>
      </w:pPr>
      <w:r w:rsidRPr="005E1682">
        <w:rPr>
          <w:rFonts w:cs="Calibri"/>
        </w:rPr>
        <w:t>the composition of the board of Directors;</w:t>
      </w:r>
    </w:p>
    <w:p w14:paraId="5ADE0EF9" w14:textId="77777777" w:rsidR="00E01C5C" w:rsidRPr="005E1682" w:rsidRDefault="00E01C5C" w:rsidP="00CB587C">
      <w:pPr>
        <w:pStyle w:val="DefinitionNum3"/>
        <w:rPr>
          <w:rFonts w:cs="Calibri"/>
        </w:rPr>
      </w:pPr>
      <w:r w:rsidRPr="005E1682">
        <w:rPr>
          <w:rFonts w:cs="Calibri"/>
        </w:rPr>
        <w:t>ownership of any shareholding in any share capital; or</w:t>
      </w:r>
    </w:p>
    <w:p w14:paraId="13F15907" w14:textId="77777777" w:rsidR="00E01C5C" w:rsidRPr="005E1682" w:rsidRDefault="00E01C5C" w:rsidP="00CB587C">
      <w:pPr>
        <w:pStyle w:val="DefinitionNum3"/>
        <w:rPr>
          <w:rFonts w:cs="Calibri"/>
        </w:rPr>
      </w:pPr>
      <w:r w:rsidRPr="005E1682">
        <w:rPr>
          <w:rFonts w:cs="Calibri"/>
        </w:rPr>
        <w:t>the enabling legislation so far as it affects Control, if any; or</w:t>
      </w:r>
    </w:p>
    <w:p w14:paraId="2CF10A9B" w14:textId="77777777" w:rsidR="00E01C5C" w:rsidRPr="005E1682" w:rsidRDefault="00E01C5C" w:rsidP="007A2950">
      <w:pPr>
        <w:pStyle w:val="DefinitionNum2"/>
        <w:numPr>
          <w:ilvl w:val="1"/>
          <w:numId w:val="77"/>
        </w:numPr>
        <w:rPr>
          <w:rFonts w:cs="Calibri"/>
        </w:rPr>
      </w:pPr>
      <w:r w:rsidRPr="005E1682">
        <w:rPr>
          <w:rFonts w:cs="Calibri"/>
        </w:rPr>
        <w:t>in relation to a Group Respondent, a Change in Control as defined in paragraphs (a) above to (d) above in any member of the Group Respondent.</w:t>
      </w:r>
    </w:p>
    <w:p w14:paraId="03224000" w14:textId="26EEE9B4" w:rsidR="001B6D03" w:rsidRPr="00006882" w:rsidRDefault="00E01C5C" w:rsidP="000E2EBD">
      <w:pPr>
        <w:pStyle w:val="Definition"/>
        <w:rPr>
          <w:rFonts w:cs="Calibri"/>
        </w:rPr>
      </w:pPr>
      <w:bookmarkStart w:id="2702" w:name="_Hlk172711164"/>
      <w:bookmarkStart w:id="2703" w:name="_Hlk93396534"/>
      <w:r w:rsidRPr="003C2964">
        <w:rPr>
          <w:rFonts w:cs="Calibri"/>
          <w:b/>
        </w:rPr>
        <w:t>'Change of Circumstances Reassessment'</w:t>
      </w:r>
      <w:bookmarkEnd w:id="2702"/>
      <w:r w:rsidRPr="003C2964">
        <w:rPr>
          <w:rFonts w:cs="Calibri"/>
        </w:rPr>
        <w:t xml:space="preserve"> means a reassessment of </w:t>
      </w:r>
      <w:r w:rsidR="007734E1" w:rsidRPr="003C2964">
        <w:rPr>
          <w:rFonts w:cs="Calibri"/>
        </w:rPr>
        <w:t>the</w:t>
      </w:r>
      <w:r w:rsidRPr="003C2964">
        <w:rPr>
          <w:rFonts w:cs="Calibri"/>
        </w:rPr>
        <w:t xml:space="preserve"> Participant's </w:t>
      </w:r>
      <w:r w:rsidR="003342F0" w:rsidRPr="003C2964">
        <w:rPr>
          <w:rFonts w:cs="Calibri"/>
        </w:rPr>
        <w:t>circumstances</w:t>
      </w:r>
      <w:r w:rsidR="00CE6487" w:rsidRPr="003C2964">
        <w:rPr>
          <w:rFonts w:cs="Calibri"/>
        </w:rPr>
        <w:t xml:space="preserve"> </w:t>
      </w:r>
      <w:r w:rsidRPr="00006882">
        <w:rPr>
          <w:rFonts w:cs="Calibri"/>
        </w:rPr>
        <w:t xml:space="preserve">using the </w:t>
      </w:r>
      <w:r w:rsidR="001C7A2E" w:rsidRPr="00006882">
        <w:rPr>
          <w:rFonts w:cs="Calibri"/>
        </w:rPr>
        <w:t>Parent</w:t>
      </w:r>
      <w:r w:rsidR="003C110D" w:rsidRPr="00006882">
        <w:rPr>
          <w:rFonts w:cs="Calibri"/>
        </w:rPr>
        <w:t xml:space="preserve"> Snapshot</w:t>
      </w:r>
      <w:r w:rsidRPr="00006882">
        <w:rPr>
          <w:rFonts w:cs="Calibri"/>
        </w:rPr>
        <w:t xml:space="preserve"> in accordance with clause </w:t>
      </w:r>
      <w:r w:rsidR="00196CBF" w:rsidRPr="00006882">
        <w:rPr>
          <w:rFonts w:cs="Calibri"/>
        </w:rPr>
        <w:fldChar w:fldCharType="begin" w:fldLock="1"/>
      </w:r>
      <w:r w:rsidR="00196CBF" w:rsidRPr="00006882">
        <w:rPr>
          <w:rFonts w:cs="Calibri"/>
        </w:rPr>
        <w:instrText xml:space="preserve"> REF _Ref171944017 \r \h </w:instrText>
      </w:r>
      <w:r w:rsidR="00196CBF" w:rsidRPr="00006882">
        <w:rPr>
          <w:rFonts w:cs="Calibri"/>
        </w:rPr>
      </w:r>
      <w:r w:rsidR="00196CBF" w:rsidRPr="00006882">
        <w:rPr>
          <w:rFonts w:cs="Calibri"/>
        </w:rPr>
        <w:fldChar w:fldCharType="separate"/>
      </w:r>
      <w:r w:rsidR="00C65C51">
        <w:rPr>
          <w:rFonts w:cs="Calibri"/>
        </w:rPr>
        <w:t>101</w:t>
      </w:r>
      <w:r w:rsidR="00196CBF" w:rsidRPr="00006882">
        <w:rPr>
          <w:rFonts w:cs="Calibri"/>
        </w:rPr>
        <w:fldChar w:fldCharType="end"/>
      </w:r>
      <w:r w:rsidR="001C7A2E" w:rsidRPr="00006882">
        <w:rPr>
          <w:rFonts w:cs="Calibri"/>
        </w:rPr>
        <w:t xml:space="preserve"> </w:t>
      </w:r>
      <w:r w:rsidR="001B6D03" w:rsidRPr="00006882">
        <w:rPr>
          <w:rFonts w:cs="Calibri"/>
        </w:rPr>
        <w:t>and any Guidelines</w:t>
      </w:r>
      <w:r w:rsidR="00006882" w:rsidRPr="00006882">
        <w:rPr>
          <w:rFonts w:cs="Calibri"/>
        </w:rPr>
        <w:t xml:space="preserve">. </w:t>
      </w:r>
    </w:p>
    <w:bookmarkEnd w:id="2703"/>
    <w:p w14:paraId="52668A7E" w14:textId="7095CD64" w:rsidR="00E01C5C" w:rsidRPr="00006882" w:rsidRDefault="00E01C5C" w:rsidP="000E2EBD">
      <w:pPr>
        <w:pStyle w:val="DefinitionNum2"/>
        <w:numPr>
          <w:ilvl w:val="0"/>
          <w:numId w:val="0"/>
        </w:numPr>
        <w:rPr>
          <w:rFonts w:cs="Calibri"/>
        </w:rPr>
      </w:pPr>
      <w:r w:rsidRPr="00006882">
        <w:rPr>
          <w:rFonts w:cs="Calibri"/>
          <w:b/>
        </w:rPr>
        <w:t>'Child'</w:t>
      </w:r>
      <w:r w:rsidRPr="00006882">
        <w:rPr>
          <w:rFonts w:cs="Calibri"/>
        </w:rPr>
        <w:t xml:space="preserve"> means an individual under the age of 18 years</w:t>
      </w:r>
      <w:r w:rsidR="008B5B15">
        <w:rPr>
          <w:rFonts w:cs="Calibri"/>
        </w:rPr>
        <w:t xml:space="preserve">, and </w:t>
      </w:r>
      <w:r w:rsidR="008B5B15" w:rsidRPr="00006882">
        <w:rPr>
          <w:rFonts w:cs="Calibri"/>
          <w:b/>
        </w:rPr>
        <w:t>'</w:t>
      </w:r>
      <w:r w:rsidR="008B5B15">
        <w:rPr>
          <w:rFonts w:cs="Calibri"/>
          <w:b/>
        </w:rPr>
        <w:t>Children</w:t>
      </w:r>
      <w:r w:rsidR="008B5B15" w:rsidRPr="00006882">
        <w:rPr>
          <w:rFonts w:cs="Calibri"/>
          <w:b/>
        </w:rPr>
        <w:t>'</w:t>
      </w:r>
      <w:r w:rsidR="008B5B15">
        <w:rPr>
          <w:rFonts w:cs="Calibri"/>
          <w:bCs/>
        </w:rPr>
        <w:t xml:space="preserve"> has a corresponding meaning</w:t>
      </w:r>
      <w:r w:rsidRPr="00006882">
        <w:rPr>
          <w:rFonts w:cs="Calibri"/>
        </w:rPr>
        <w:t>.</w:t>
      </w:r>
    </w:p>
    <w:p w14:paraId="6461CE04" w14:textId="785EAB31" w:rsidR="00BD3C19" w:rsidRPr="005E1682" w:rsidRDefault="00BD3C19">
      <w:pPr>
        <w:pStyle w:val="Definition"/>
        <w:rPr>
          <w:rFonts w:cs="Calibri"/>
        </w:rPr>
      </w:pPr>
      <w:r w:rsidRPr="003C2964">
        <w:rPr>
          <w:rFonts w:cs="Calibri"/>
          <w:b/>
        </w:rPr>
        <w:t xml:space="preserve">'Child Care Subsidy' </w:t>
      </w:r>
      <w:r w:rsidRPr="003C2964">
        <w:rPr>
          <w:rFonts w:cs="Calibri"/>
          <w:bCs/>
        </w:rPr>
        <w:t>means the child care subsidy for which an individual may become eligible under section 85</w:t>
      </w:r>
      <w:r w:rsidR="00174A0B" w:rsidRPr="003C2964">
        <w:rPr>
          <w:rFonts w:cs="Calibri"/>
          <w:bCs/>
        </w:rPr>
        <w:t>BA</w:t>
      </w:r>
      <w:r w:rsidRPr="003C2964">
        <w:rPr>
          <w:rFonts w:cs="Calibri"/>
          <w:bCs/>
        </w:rPr>
        <w:t xml:space="preserve"> of the </w:t>
      </w:r>
      <w:r w:rsidRPr="003C2964">
        <w:rPr>
          <w:rFonts w:cs="Calibri"/>
          <w:bCs/>
          <w:i/>
          <w:iCs/>
        </w:rPr>
        <w:t>A New Tax System (Family Assistance) Act 1999</w:t>
      </w:r>
      <w:r w:rsidRPr="003C2964">
        <w:rPr>
          <w:rFonts w:cs="Calibri"/>
          <w:bCs/>
        </w:rPr>
        <w:t xml:space="preserve"> (Cth). </w:t>
      </w:r>
    </w:p>
    <w:p w14:paraId="42DBD9A4" w14:textId="334E7817" w:rsidR="00E01C5C" w:rsidRPr="005E1682" w:rsidRDefault="00E01C5C" w:rsidP="006650C5">
      <w:pPr>
        <w:pStyle w:val="Definition"/>
        <w:rPr>
          <w:rFonts w:cs="Calibri"/>
        </w:rPr>
      </w:pPr>
      <w:r w:rsidRPr="005E1682">
        <w:rPr>
          <w:rFonts w:cs="Calibri"/>
          <w:b/>
        </w:rPr>
        <w:t>'Child-Related Personnel'</w:t>
      </w:r>
      <w:r w:rsidRPr="005E1682">
        <w:rPr>
          <w:rFonts w:cs="Calibri"/>
        </w:rPr>
        <w:t xml:space="preserve"> means any Personnel or Supervisor involved, or who may be involved, with the Services, including any Activity (</w:t>
      </w:r>
      <w:r w:rsidR="00027664" w:rsidRPr="005E1682">
        <w:rPr>
          <w:rFonts w:cs="Calibri"/>
        </w:rPr>
        <w:t>except any</w:t>
      </w:r>
      <w:r w:rsidRPr="005E1682">
        <w:rPr>
          <w:rFonts w:cs="Calibri"/>
        </w:rPr>
        <w:t xml:space="preserve"> Activity</w:t>
      </w:r>
      <w:r w:rsidR="00027664" w:rsidRPr="005E1682">
        <w:rPr>
          <w:rFonts w:cs="Calibri"/>
        </w:rPr>
        <w:t xml:space="preserve"> specified to be excluded in any Guidelines or Notified as such by the Department</w:t>
      </w:r>
      <w:r w:rsidRPr="005E1682">
        <w:rPr>
          <w:rFonts w:cs="Calibri"/>
        </w:rPr>
        <w:t>) who, as part of that involvement, may interact with Children.</w:t>
      </w:r>
    </w:p>
    <w:p w14:paraId="07394891" w14:textId="4C84EE83" w:rsidR="00E01C5C" w:rsidRPr="005E1682" w:rsidRDefault="00E01C5C" w:rsidP="006650C5">
      <w:pPr>
        <w:pStyle w:val="Definition"/>
        <w:rPr>
          <w:rFonts w:cs="Calibri"/>
        </w:rPr>
      </w:pPr>
      <w:r w:rsidRPr="005E1682">
        <w:rPr>
          <w:rFonts w:cs="Calibri"/>
          <w:b/>
        </w:rPr>
        <w:t>'Child Safety Obligations'</w:t>
      </w:r>
      <w:r w:rsidRPr="005E1682">
        <w:rPr>
          <w:rFonts w:cs="Calibri"/>
        </w:rPr>
        <w:t xml:space="preserve"> means those obligations relating to the protection of the safety of Children which are set out in clauses </w:t>
      </w:r>
      <w:r w:rsidR="00235E33" w:rsidRPr="005E1682">
        <w:rPr>
          <w:rFonts w:cs="Calibri"/>
        </w:rPr>
        <w:fldChar w:fldCharType="begin" w:fldLock="1"/>
      </w:r>
      <w:r w:rsidR="00235E33" w:rsidRPr="005E1682">
        <w:rPr>
          <w:rFonts w:cs="Calibri"/>
        </w:rPr>
        <w:instrText xml:space="preserve"> REF _Ref74313421 \r \h  \* MERGEFORMAT </w:instrText>
      </w:r>
      <w:r w:rsidR="00235E33" w:rsidRPr="005E1682">
        <w:rPr>
          <w:rFonts w:cs="Calibri"/>
        </w:rPr>
      </w:r>
      <w:r w:rsidR="00235E33" w:rsidRPr="005E1682">
        <w:rPr>
          <w:rFonts w:cs="Calibri"/>
        </w:rPr>
        <w:fldChar w:fldCharType="separate"/>
      </w:r>
      <w:r w:rsidR="00C65C51">
        <w:rPr>
          <w:rFonts w:cs="Calibri"/>
        </w:rPr>
        <w:t>72.2</w:t>
      </w:r>
      <w:r w:rsidR="00235E33" w:rsidRPr="005E1682">
        <w:rPr>
          <w:rFonts w:cs="Calibri"/>
        </w:rPr>
        <w:fldChar w:fldCharType="end"/>
      </w:r>
      <w:r w:rsidRPr="005E1682">
        <w:rPr>
          <w:rFonts w:cs="Calibri"/>
        </w:rPr>
        <w:t xml:space="preserve"> </w:t>
      </w:r>
      <w:r w:rsidR="00E24F9A" w:rsidRPr="005E1682">
        <w:rPr>
          <w:rFonts w:cs="Calibri"/>
        </w:rPr>
        <w:t xml:space="preserve">and </w:t>
      </w:r>
      <w:r w:rsidR="00E24F9A" w:rsidRPr="005E1682">
        <w:rPr>
          <w:rFonts w:cs="Calibri"/>
        </w:rPr>
        <w:fldChar w:fldCharType="begin" w:fldLock="1"/>
      </w:r>
      <w:r w:rsidR="00E24F9A" w:rsidRPr="005E1682">
        <w:rPr>
          <w:rFonts w:cs="Calibri"/>
        </w:rPr>
        <w:instrText xml:space="preserve"> REF _Ref74313424 \w \h </w:instrText>
      </w:r>
      <w:r w:rsidR="003C2964">
        <w:rPr>
          <w:rFonts w:cs="Calibri"/>
        </w:rPr>
        <w:instrText xml:space="preserve"> \* MERGEFORMAT </w:instrText>
      </w:r>
      <w:r w:rsidR="00E24F9A" w:rsidRPr="005E1682">
        <w:rPr>
          <w:rFonts w:cs="Calibri"/>
        </w:rPr>
      </w:r>
      <w:r w:rsidR="00E24F9A" w:rsidRPr="005E1682">
        <w:rPr>
          <w:rFonts w:cs="Calibri"/>
        </w:rPr>
        <w:fldChar w:fldCharType="separate"/>
      </w:r>
      <w:r w:rsidR="00C65C51">
        <w:rPr>
          <w:rFonts w:cs="Calibri"/>
        </w:rPr>
        <w:t>72.3</w:t>
      </w:r>
      <w:r w:rsidR="00E24F9A" w:rsidRPr="005E1682">
        <w:rPr>
          <w:rFonts w:cs="Calibri"/>
        </w:rPr>
        <w:fldChar w:fldCharType="end"/>
      </w:r>
      <w:r w:rsidRPr="005E1682">
        <w:rPr>
          <w:rFonts w:cs="Calibri"/>
        </w:rPr>
        <w:t>.</w:t>
      </w:r>
    </w:p>
    <w:p w14:paraId="3BA189F0" w14:textId="724510D5" w:rsidR="00E01C5C" w:rsidRPr="005E1682" w:rsidRDefault="00E01C5C" w:rsidP="006650C5">
      <w:pPr>
        <w:pStyle w:val="Definition"/>
        <w:rPr>
          <w:rFonts w:cs="Calibri"/>
        </w:rPr>
      </w:pPr>
      <w:r w:rsidRPr="005E1682">
        <w:rPr>
          <w:rFonts w:cs="Calibri"/>
          <w:b/>
        </w:rPr>
        <w:t>'Commence'</w:t>
      </w:r>
      <w:r w:rsidRPr="005E1682">
        <w:rPr>
          <w:rFonts w:cs="Calibri"/>
        </w:rPr>
        <w:t xml:space="preserve"> or </w:t>
      </w:r>
      <w:r w:rsidRPr="005E1682">
        <w:rPr>
          <w:rFonts w:cs="Calibri"/>
          <w:b/>
        </w:rPr>
        <w:t>'Commencement'</w:t>
      </w:r>
      <w:r w:rsidRPr="005E1682">
        <w:rPr>
          <w:rFonts w:cs="Calibri"/>
        </w:rPr>
        <w:t xml:space="preserve"> means</w:t>
      </w:r>
      <w:r w:rsidR="00C04FA9" w:rsidRPr="005E1682">
        <w:rPr>
          <w:rFonts w:cs="Calibri"/>
        </w:rPr>
        <w:t>, in relation to a</w:t>
      </w:r>
      <w:r w:rsidRPr="005E1682">
        <w:rPr>
          <w:rFonts w:cs="Calibri"/>
        </w:rPr>
        <w:t xml:space="preserve"> Participant, the time at which the Provider has recorded the completion of the </w:t>
      </w:r>
      <w:r w:rsidR="00C04FA9" w:rsidRPr="005E1682">
        <w:rPr>
          <w:rFonts w:cs="Calibri"/>
        </w:rPr>
        <w:t xml:space="preserve">Participant's </w:t>
      </w:r>
      <w:r w:rsidR="00875117" w:rsidRPr="005E1682">
        <w:rPr>
          <w:rFonts w:cs="Calibri"/>
        </w:rPr>
        <w:t>Initial Discussion</w:t>
      </w:r>
      <w:r w:rsidRPr="005E1682">
        <w:rPr>
          <w:rFonts w:cs="Calibri"/>
        </w:rPr>
        <w:t xml:space="preserve"> </w:t>
      </w:r>
      <w:r w:rsidR="00C04FA9" w:rsidRPr="005E1682">
        <w:rPr>
          <w:rFonts w:cs="Calibri"/>
        </w:rPr>
        <w:t>i</w:t>
      </w:r>
      <w:r w:rsidRPr="005E1682">
        <w:rPr>
          <w:rFonts w:cs="Calibri"/>
        </w:rPr>
        <w:t>n the Department's IT Systems</w:t>
      </w:r>
      <w:r w:rsidR="00DA2AFB" w:rsidRPr="005E1682">
        <w:rPr>
          <w:rFonts w:cs="Calibri"/>
        </w:rPr>
        <w:t>, provided that the Participant has confirmed that they wish to participate in the Services as specified in any Guidelines</w:t>
      </w:r>
      <w:r w:rsidRPr="005E1682">
        <w:rPr>
          <w:rFonts w:cs="Calibri"/>
        </w:rPr>
        <w:t xml:space="preserve">. </w:t>
      </w:r>
    </w:p>
    <w:p w14:paraId="3F359CEC" w14:textId="77777777" w:rsidR="00E01C5C" w:rsidRPr="005E1682" w:rsidRDefault="00E01C5C" w:rsidP="006650C5">
      <w:pPr>
        <w:pStyle w:val="Definition"/>
        <w:rPr>
          <w:rFonts w:cs="Calibri"/>
        </w:rPr>
      </w:pPr>
      <w:r w:rsidRPr="005E1682">
        <w:rPr>
          <w:rFonts w:cs="Calibri"/>
          <w:b/>
        </w:rPr>
        <w:t>'Commonwealth'</w:t>
      </w:r>
      <w:r w:rsidRPr="005E1682">
        <w:rPr>
          <w:rFonts w:cs="Calibri"/>
        </w:rPr>
        <w:t xml:space="preserve"> means the Commonwealth of Australia and includes officers, delegates, employees and agents of the Commonwealth of Australia.</w:t>
      </w:r>
    </w:p>
    <w:p w14:paraId="06D1D052" w14:textId="20632F40" w:rsidR="00E01C5C" w:rsidRPr="005E1682" w:rsidRDefault="00E01C5C" w:rsidP="006650C5">
      <w:pPr>
        <w:pStyle w:val="Definition"/>
        <w:rPr>
          <w:rFonts w:cs="Calibri"/>
        </w:rPr>
      </w:pPr>
      <w:r w:rsidRPr="005E1682">
        <w:rPr>
          <w:rFonts w:cs="Calibri"/>
          <w:b/>
        </w:rPr>
        <w:t>'Commonwealth</w:t>
      </w:r>
      <w:r w:rsidRPr="005E1682">
        <w:rPr>
          <w:rFonts w:cs="Calibri"/>
        </w:rPr>
        <w:t xml:space="preserve"> </w:t>
      </w:r>
      <w:r w:rsidRPr="005E1682">
        <w:rPr>
          <w:rFonts w:cs="Calibri"/>
          <w:b/>
        </w:rPr>
        <w:t>Coat</w:t>
      </w:r>
      <w:r w:rsidRPr="005E1682">
        <w:rPr>
          <w:rFonts w:cs="Calibri"/>
        </w:rPr>
        <w:t xml:space="preserve"> </w:t>
      </w:r>
      <w:r w:rsidRPr="005E1682">
        <w:rPr>
          <w:rFonts w:cs="Calibri"/>
          <w:b/>
        </w:rPr>
        <w:t>of</w:t>
      </w:r>
      <w:r w:rsidRPr="005E1682">
        <w:rPr>
          <w:rFonts w:cs="Calibri"/>
        </w:rPr>
        <w:t xml:space="preserve"> </w:t>
      </w:r>
      <w:r w:rsidRPr="005E1682">
        <w:rPr>
          <w:rFonts w:cs="Calibri"/>
          <w:b/>
        </w:rPr>
        <w:t>Arms'</w:t>
      </w:r>
      <w:r w:rsidRPr="005E1682">
        <w:rPr>
          <w:rFonts w:cs="Calibri"/>
        </w:rPr>
        <w:t xml:space="preserve"> means the Commonwealth Coat of Arms as set out in the Use of the Commonwealth Coat of Arms </w:t>
      </w:r>
      <w:r w:rsidR="00956C03" w:rsidRPr="005E1682">
        <w:rPr>
          <w:rFonts w:cs="Calibri"/>
        </w:rPr>
        <w:t xml:space="preserve">Information and </w:t>
      </w:r>
      <w:r w:rsidRPr="005E1682">
        <w:rPr>
          <w:rFonts w:cs="Calibri"/>
        </w:rPr>
        <w:t>Guidelines (</w:t>
      </w:r>
      <w:r w:rsidR="00EF6E77" w:rsidRPr="005E1682">
        <w:rPr>
          <w:rFonts w:cs="Calibri"/>
        </w:rPr>
        <w:t xml:space="preserve">available at </w:t>
      </w:r>
      <w:bookmarkStart w:id="2704" w:name="_Hlk117608000"/>
      <w:r w:rsidR="00D82F63" w:rsidRPr="005E1682">
        <w:rPr>
          <w:rFonts w:ascii="Aptos Display" w:hAnsi="Aptos Display"/>
        </w:rPr>
        <w:fldChar w:fldCharType="begin" w:fldLock="1"/>
      </w:r>
      <w:r w:rsidR="00D82F63" w:rsidRPr="003C2964">
        <w:rPr>
          <w:rFonts w:cs="Calibri"/>
          <w:color w:val="0000FF"/>
        </w:rPr>
        <w:instrText>HYPERLINK "https://www.pmc.gov.au/resources/commonwealth-coat-arms-information-and-guidelines"</w:instrText>
      </w:r>
      <w:r w:rsidR="00D82F63" w:rsidRPr="005E1682">
        <w:rPr>
          <w:rFonts w:ascii="Aptos Display" w:hAnsi="Aptos Display"/>
        </w:rPr>
      </w:r>
      <w:r w:rsidR="00D82F63" w:rsidRPr="005E1682">
        <w:rPr>
          <w:rFonts w:ascii="Aptos Display" w:hAnsi="Aptos Display"/>
        </w:rPr>
        <w:fldChar w:fldCharType="separate"/>
      </w:r>
      <w:r w:rsidR="00D82F63" w:rsidRPr="005E1682">
        <w:rPr>
          <w:rStyle w:val="Hyperlink"/>
          <w:rFonts w:ascii="Calibri" w:hAnsi="Calibri" w:cs="Calibri"/>
        </w:rPr>
        <w:t>https://www.pmc.gov.au/resources/commonwealth-coat-arms-information-and-guidelines</w:t>
      </w:r>
      <w:r w:rsidR="00D82F63" w:rsidRPr="005E1682">
        <w:rPr>
          <w:rStyle w:val="Hyperlink"/>
          <w:rFonts w:ascii="Calibri" w:hAnsi="Calibri" w:cs="Calibri"/>
        </w:rPr>
        <w:fldChar w:fldCharType="end"/>
      </w:r>
      <w:bookmarkEnd w:id="2704"/>
      <w:r w:rsidRPr="005E1682">
        <w:rPr>
          <w:rFonts w:cs="Calibri"/>
        </w:rPr>
        <w:t>).</w:t>
      </w:r>
    </w:p>
    <w:p w14:paraId="3A319150" w14:textId="753C49F1" w:rsidR="00386ADB" w:rsidRPr="005E1682" w:rsidRDefault="00E01C5C" w:rsidP="006650C5">
      <w:pPr>
        <w:pStyle w:val="Definition"/>
        <w:rPr>
          <w:rFonts w:cs="Calibri"/>
        </w:rPr>
      </w:pPr>
      <w:r w:rsidRPr="005E1682">
        <w:rPr>
          <w:rFonts w:cs="Calibri"/>
          <w:b/>
        </w:rPr>
        <w:lastRenderedPageBreak/>
        <w:t>'Commonwealth</w:t>
      </w:r>
      <w:r w:rsidRPr="005E1682">
        <w:rPr>
          <w:rFonts w:cs="Calibri"/>
        </w:rPr>
        <w:t xml:space="preserve"> </w:t>
      </w:r>
      <w:r w:rsidRPr="005E1682">
        <w:rPr>
          <w:rFonts w:cs="Calibri"/>
          <w:b/>
        </w:rPr>
        <w:t>Material'</w:t>
      </w:r>
      <w:r w:rsidRPr="005E1682">
        <w:rPr>
          <w:rFonts w:cs="Calibri"/>
        </w:rPr>
        <w:t xml:space="preserve"> means any Material</w:t>
      </w:r>
      <w:r w:rsidR="00386ADB" w:rsidRPr="005E1682">
        <w:rPr>
          <w:rFonts w:cs="Calibri"/>
        </w:rPr>
        <w:t>:</w:t>
      </w:r>
    </w:p>
    <w:p w14:paraId="1AA07465" w14:textId="77777777" w:rsidR="00386ADB" w:rsidRPr="003C2964" w:rsidRDefault="00E01C5C" w:rsidP="007A2950">
      <w:pPr>
        <w:pStyle w:val="DefinitionNum2"/>
        <w:numPr>
          <w:ilvl w:val="1"/>
          <w:numId w:val="79"/>
        </w:numPr>
        <w:rPr>
          <w:rFonts w:cs="Calibri"/>
        </w:rPr>
      </w:pPr>
      <w:r w:rsidRPr="003C2964">
        <w:rPr>
          <w:rFonts w:cs="Calibri"/>
        </w:rPr>
        <w:t>provided by the Department to the Provider for the purposes of this Deed</w:t>
      </w:r>
      <w:r w:rsidR="00386ADB" w:rsidRPr="003C2964">
        <w:rPr>
          <w:rFonts w:cs="Calibri"/>
        </w:rPr>
        <w:t>;</w:t>
      </w:r>
      <w:r w:rsidR="00D22DA2" w:rsidRPr="003C2964">
        <w:rPr>
          <w:rFonts w:cs="Calibri"/>
        </w:rPr>
        <w:t xml:space="preserve"> or</w:t>
      </w:r>
    </w:p>
    <w:p w14:paraId="189E015D" w14:textId="77777777" w:rsidR="00386ADB" w:rsidRPr="003C2964" w:rsidRDefault="00E01C5C" w:rsidP="00386ADB">
      <w:pPr>
        <w:pStyle w:val="DefinitionNum2"/>
        <w:rPr>
          <w:rFonts w:cs="Calibri"/>
        </w:rPr>
      </w:pPr>
      <w:r w:rsidRPr="003C2964">
        <w:rPr>
          <w:rFonts w:cs="Calibri"/>
        </w:rPr>
        <w:t xml:space="preserve">copied or derived from </w:t>
      </w:r>
      <w:r w:rsidR="00386ADB" w:rsidRPr="003C2964">
        <w:rPr>
          <w:rFonts w:cs="Calibri"/>
        </w:rPr>
        <w:t xml:space="preserve">any </w:t>
      </w:r>
      <w:r w:rsidRPr="003C2964">
        <w:rPr>
          <w:rFonts w:cs="Calibri"/>
        </w:rPr>
        <w:t xml:space="preserve">Material </w:t>
      </w:r>
      <w:r w:rsidR="00386ADB" w:rsidRPr="003C2964">
        <w:rPr>
          <w:rFonts w:cs="Calibri"/>
        </w:rPr>
        <w:t>referred to in paragraph (a),</w:t>
      </w:r>
    </w:p>
    <w:p w14:paraId="00A708E2" w14:textId="77777777" w:rsidR="00E01C5C" w:rsidRPr="003C2964" w:rsidRDefault="00E01C5C" w:rsidP="006650C5">
      <w:pPr>
        <w:pStyle w:val="DefinitionFollower"/>
        <w:rPr>
          <w:lang w:eastAsia="en-AU"/>
        </w:rPr>
      </w:pPr>
      <w:r w:rsidRPr="003C2964">
        <w:rPr>
          <w:lang w:eastAsia="en-AU"/>
        </w:rPr>
        <w:t>and includes Commonwealth Records.</w:t>
      </w:r>
    </w:p>
    <w:p w14:paraId="7FCBACF7" w14:textId="1574440B" w:rsidR="00F80C55" w:rsidRPr="008B5CC0" w:rsidRDefault="00F80C55" w:rsidP="006650C5">
      <w:pPr>
        <w:pStyle w:val="Definition"/>
        <w:rPr>
          <w:rFonts w:cs="Calibri"/>
        </w:rPr>
      </w:pPr>
      <w:r w:rsidRPr="003C2964">
        <w:rPr>
          <w:rFonts w:cs="Calibri"/>
          <w:b/>
        </w:rPr>
        <w:t>'</w:t>
      </w:r>
      <w:r>
        <w:rPr>
          <w:rFonts w:cs="Calibri"/>
          <w:b/>
        </w:rPr>
        <w:t>Commonwealth Ombudsman</w:t>
      </w:r>
      <w:r w:rsidRPr="003C2964">
        <w:rPr>
          <w:rFonts w:cs="Calibri"/>
          <w:b/>
        </w:rPr>
        <w:t>'</w:t>
      </w:r>
      <w:r>
        <w:rPr>
          <w:rFonts w:cs="Calibri"/>
          <w:b/>
        </w:rPr>
        <w:t xml:space="preserve"> </w:t>
      </w:r>
      <w:r>
        <w:rPr>
          <w:rFonts w:cs="Calibri"/>
          <w:bCs/>
        </w:rPr>
        <w:t xml:space="preserve">means the Commonwealth Ombudsman established under the </w:t>
      </w:r>
      <w:r>
        <w:rPr>
          <w:rFonts w:cs="Calibri"/>
          <w:bCs/>
          <w:i/>
          <w:iCs/>
        </w:rPr>
        <w:t xml:space="preserve">Ombudsman Act 1976 </w:t>
      </w:r>
      <w:r>
        <w:rPr>
          <w:rFonts w:cs="Calibri"/>
          <w:bCs/>
        </w:rPr>
        <w:t>(Cth).</w:t>
      </w:r>
    </w:p>
    <w:p w14:paraId="230C6D24" w14:textId="78160506" w:rsidR="00880244" w:rsidRPr="003C2964" w:rsidRDefault="00E01C5C" w:rsidP="006650C5">
      <w:pPr>
        <w:pStyle w:val="Definition"/>
        <w:rPr>
          <w:rFonts w:cs="Calibri"/>
        </w:rPr>
      </w:pPr>
      <w:r w:rsidRPr="003C2964">
        <w:rPr>
          <w:rFonts w:cs="Calibri"/>
          <w:b/>
          <w:bCs/>
        </w:rPr>
        <w:t>'Commonwealth Records'</w:t>
      </w:r>
      <w:r w:rsidRPr="003C2964">
        <w:rPr>
          <w:rFonts w:cs="Calibri"/>
        </w:rPr>
        <w:t xml:space="preserve"> means any Records</w:t>
      </w:r>
      <w:r w:rsidR="00880244" w:rsidRPr="003C2964">
        <w:rPr>
          <w:rFonts w:cs="Calibri"/>
        </w:rPr>
        <w:t>:</w:t>
      </w:r>
    </w:p>
    <w:p w14:paraId="2EC3C9E8" w14:textId="77777777" w:rsidR="00880244" w:rsidRPr="003C2964" w:rsidRDefault="00E01C5C" w:rsidP="007A2950">
      <w:pPr>
        <w:pStyle w:val="DefinitionNum2"/>
        <w:numPr>
          <w:ilvl w:val="1"/>
          <w:numId w:val="78"/>
        </w:numPr>
        <w:rPr>
          <w:rFonts w:cs="Calibri"/>
        </w:rPr>
      </w:pPr>
      <w:r w:rsidRPr="003C2964">
        <w:rPr>
          <w:rFonts w:cs="Calibri"/>
        </w:rPr>
        <w:t>provided by the Department to the Provider for the purposes of this Deed</w:t>
      </w:r>
      <w:r w:rsidR="00880244" w:rsidRPr="003C2964">
        <w:rPr>
          <w:rFonts w:cs="Calibri"/>
        </w:rPr>
        <w:t>; or</w:t>
      </w:r>
    </w:p>
    <w:p w14:paraId="2825A7BB" w14:textId="67077417" w:rsidR="00E01C5C" w:rsidRDefault="00E01C5C" w:rsidP="00880244">
      <w:pPr>
        <w:pStyle w:val="DefinitionNum2"/>
        <w:rPr>
          <w:rFonts w:cs="Calibri"/>
        </w:rPr>
      </w:pPr>
      <w:r w:rsidRPr="003C2964">
        <w:rPr>
          <w:rFonts w:cs="Calibri"/>
        </w:rPr>
        <w:t>copied or derived from</w:t>
      </w:r>
      <w:r w:rsidR="00880244" w:rsidRPr="003C2964">
        <w:rPr>
          <w:rFonts w:cs="Calibri"/>
        </w:rPr>
        <w:t xml:space="preserve"> any </w:t>
      </w:r>
      <w:r w:rsidRPr="003C2964">
        <w:rPr>
          <w:rFonts w:cs="Calibri"/>
        </w:rPr>
        <w:t xml:space="preserve">Records </w:t>
      </w:r>
      <w:r w:rsidR="00880244" w:rsidRPr="003C2964">
        <w:rPr>
          <w:rFonts w:cs="Calibri"/>
        </w:rPr>
        <w:t>referred to in paragraph (a)</w:t>
      </w:r>
      <w:r w:rsidRPr="003C2964">
        <w:rPr>
          <w:rFonts w:cs="Calibri"/>
        </w:rPr>
        <w:t>.</w:t>
      </w:r>
    </w:p>
    <w:p w14:paraId="45C44EE7" w14:textId="77777777" w:rsidR="008357B9" w:rsidRPr="003C2964" w:rsidRDefault="008357B9" w:rsidP="008357B9">
      <w:pPr>
        <w:pStyle w:val="Definition"/>
        <w:rPr>
          <w:rFonts w:cs="Calibri"/>
        </w:rPr>
      </w:pPr>
      <w:bookmarkStart w:id="2705" w:name="_Hlk172711181"/>
      <w:r w:rsidRPr="003C2964">
        <w:rPr>
          <w:rFonts w:cs="Calibri"/>
          <w:b/>
        </w:rPr>
        <w:t>'</w:t>
      </w:r>
      <w:r>
        <w:rPr>
          <w:rFonts w:cs="Calibri"/>
          <w:b/>
        </w:rPr>
        <w:t>Commonwealth Supplier Code of Conduct</w:t>
      </w:r>
      <w:r w:rsidRPr="003C2964">
        <w:rPr>
          <w:rFonts w:cs="Calibri"/>
          <w:b/>
        </w:rPr>
        <w:t>'</w:t>
      </w:r>
      <w:r>
        <w:rPr>
          <w:rFonts w:cs="Calibri"/>
          <w:b/>
        </w:rPr>
        <w:t xml:space="preserve"> </w:t>
      </w:r>
      <w:r>
        <w:t xml:space="preserve">means the Commonwealth policy of that name, as amended from time to time, available at the Department of Finance website: </w:t>
      </w:r>
      <w:r w:rsidRPr="008D1693">
        <w:rPr>
          <w:color w:val="0000FF"/>
          <w:u w:val="single"/>
        </w:rPr>
        <w:t>https://www.finance.gov.au/sites/default/files/2024-06/commonwealth-supplier-code-of-conduct.pdf</w:t>
      </w:r>
      <w:r>
        <w:t>.</w:t>
      </w:r>
    </w:p>
    <w:p w14:paraId="74A78A19" w14:textId="15519754" w:rsidR="004B21D3" w:rsidRDefault="004B21D3" w:rsidP="000E2EBD">
      <w:pPr>
        <w:pStyle w:val="Definition"/>
        <w:rPr>
          <w:rFonts w:cs="Calibri"/>
        </w:rPr>
      </w:pPr>
      <w:r w:rsidRPr="003C2964">
        <w:rPr>
          <w:rFonts w:cs="Calibri"/>
          <w:b/>
          <w:bCs/>
        </w:rPr>
        <w:t>'</w:t>
      </w:r>
      <w:r>
        <w:rPr>
          <w:rFonts w:cs="Calibri"/>
          <w:b/>
          <w:bCs/>
        </w:rPr>
        <w:t>Community and Parent</w:t>
      </w:r>
      <w:r w:rsidRPr="003C2964">
        <w:rPr>
          <w:rFonts w:cs="Calibri"/>
          <w:b/>
          <w:bCs/>
        </w:rPr>
        <w:t xml:space="preserve"> Engagement Fund'</w:t>
      </w:r>
      <w:r w:rsidRPr="003C2964">
        <w:rPr>
          <w:rFonts w:cs="Calibri"/>
        </w:rPr>
        <w:t xml:space="preserve"> </w:t>
      </w:r>
      <w:bookmarkEnd w:id="2705"/>
      <w:r w:rsidRPr="003C2964">
        <w:rPr>
          <w:rFonts w:cs="Calibri"/>
        </w:rPr>
        <w:t xml:space="preserve">means </w:t>
      </w:r>
      <w:r w:rsidR="00B6721B">
        <w:t>the</w:t>
      </w:r>
      <w:r w:rsidRPr="003C2964">
        <w:rPr>
          <w:rFonts w:cs="Calibri"/>
        </w:rPr>
        <w:t xml:space="preserve"> funding of that name set out in Table 2 in ANNEXURE B1 – PAYMENTS, paid in accordance with clause </w:t>
      </w:r>
      <w:r w:rsidRPr="003C2964">
        <w:rPr>
          <w:rFonts w:cs="Calibri"/>
        </w:rPr>
        <w:fldChar w:fldCharType="begin" w:fldLock="1"/>
      </w:r>
      <w:r w:rsidRPr="003C2964">
        <w:rPr>
          <w:rFonts w:cs="Calibri"/>
        </w:rPr>
        <w:instrText xml:space="preserve"> REF _Ref160714146 \w \h </w:instrText>
      </w:r>
      <w:r>
        <w:rPr>
          <w:rFonts w:cs="Calibri"/>
        </w:rPr>
        <w:instrText xml:space="preserve"> \* MERGEFORMAT </w:instrText>
      </w:r>
      <w:r w:rsidRPr="003C2964">
        <w:rPr>
          <w:rFonts w:cs="Calibri"/>
        </w:rPr>
      </w:r>
      <w:r w:rsidRPr="003C2964">
        <w:rPr>
          <w:rFonts w:cs="Calibri"/>
        </w:rPr>
        <w:fldChar w:fldCharType="separate"/>
      </w:r>
      <w:r w:rsidR="00C65C51">
        <w:rPr>
          <w:rFonts w:cs="Calibri"/>
        </w:rPr>
        <w:t>135</w:t>
      </w:r>
      <w:r w:rsidRPr="003C2964">
        <w:rPr>
          <w:rFonts w:cs="Calibri"/>
        </w:rPr>
        <w:fldChar w:fldCharType="end"/>
      </w:r>
      <w:r w:rsidR="00F07F01" w:rsidRPr="005A52B8">
        <w:rPr>
          <w:rFonts w:cs="Calibri"/>
        </w:rPr>
        <w:t xml:space="preserve">, and includes any </w:t>
      </w:r>
      <w:r w:rsidR="00964AF9">
        <w:rPr>
          <w:rFonts w:cs="Calibri"/>
        </w:rPr>
        <w:t>i</w:t>
      </w:r>
      <w:r w:rsidR="00F07F01" w:rsidRPr="005A52B8">
        <w:rPr>
          <w:rFonts w:cs="Calibri"/>
        </w:rPr>
        <w:t>nterest earned on that funding</w:t>
      </w:r>
      <w:r w:rsidRPr="003C2964">
        <w:rPr>
          <w:rFonts w:cs="Calibri"/>
        </w:rPr>
        <w:t>.</w:t>
      </w:r>
    </w:p>
    <w:p w14:paraId="6BA4EA8F" w14:textId="1C057B9B" w:rsidR="009E55BD" w:rsidRPr="00B6721B" w:rsidRDefault="009E55BD" w:rsidP="000E2EBD">
      <w:pPr>
        <w:pStyle w:val="Definition"/>
        <w:rPr>
          <w:rFonts w:cs="Calibri"/>
        </w:rPr>
      </w:pPr>
      <w:r w:rsidRPr="003C2964">
        <w:rPr>
          <w:rFonts w:cs="Calibri"/>
          <w:b/>
        </w:rPr>
        <w:t>'</w:t>
      </w:r>
      <w:r>
        <w:rPr>
          <w:rFonts w:cs="Calibri"/>
          <w:b/>
        </w:rPr>
        <w:t>Community Development Program</w:t>
      </w:r>
      <w:r w:rsidRPr="003C2964">
        <w:rPr>
          <w:rFonts w:cs="Calibri"/>
          <w:b/>
        </w:rPr>
        <w:t>'</w:t>
      </w:r>
      <w:r>
        <w:rPr>
          <w:rFonts w:cs="Calibri"/>
          <w:b/>
        </w:rPr>
        <w:t xml:space="preserve"> </w:t>
      </w:r>
      <w:r>
        <w:rPr>
          <w:rFonts w:cs="Calibri"/>
          <w:bCs/>
        </w:rPr>
        <w:t>means the Commonwealth program of that name, or such other name as advised by the National Indigenous Australians Agency from time to time.</w:t>
      </w:r>
    </w:p>
    <w:p w14:paraId="71DAF37D" w14:textId="4D0CE40B" w:rsidR="00E01C5C" w:rsidRPr="003C2964" w:rsidRDefault="00E01C5C" w:rsidP="006650C5">
      <w:pPr>
        <w:pStyle w:val="Definition"/>
        <w:rPr>
          <w:rFonts w:cs="Calibri"/>
        </w:rPr>
      </w:pPr>
      <w:r w:rsidRPr="003C2964">
        <w:rPr>
          <w:rFonts w:cs="Calibri"/>
          <w:b/>
        </w:rPr>
        <w:t>'Competent</w:t>
      </w:r>
      <w:r w:rsidRPr="003C2964">
        <w:rPr>
          <w:rFonts w:cs="Calibri"/>
        </w:rPr>
        <w:t xml:space="preserve"> </w:t>
      </w:r>
      <w:r w:rsidRPr="003C2964">
        <w:rPr>
          <w:rFonts w:cs="Calibri"/>
          <w:b/>
        </w:rPr>
        <w:t>Person'</w:t>
      </w:r>
      <w:r w:rsidRPr="003C2964">
        <w:rPr>
          <w:rFonts w:cs="Calibri"/>
        </w:rPr>
        <w:t xml:space="preserve"> means an individual who has acquired through training, qualification or experience the knowledge and skills to carry out specific work health and safety tasks, and as otherwise specified in any Guidelines. </w:t>
      </w:r>
    </w:p>
    <w:p w14:paraId="77BBE7B6" w14:textId="77777777" w:rsidR="00E01C5C" w:rsidRPr="003C2964" w:rsidRDefault="00E01C5C" w:rsidP="006650C5">
      <w:pPr>
        <w:pStyle w:val="Definition"/>
        <w:rPr>
          <w:rFonts w:cs="Calibri"/>
        </w:rPr>
      </w:pPr>
      <w:r w:rsidRPr="003C2964">
        <w:rPr>
          <w:rFonts w:cs="Calibri"/>
          <w:b/>
        </w:rPr>
        <w:t>'Complaint'</w:t>
      </w:r>
      <w:r w:rsidRPr="003C2964">
        <w:rPr>
          <w:rFonts w:cs="Calibri"/>
        </w:rPr>
        <w:t xml:space="preserve"> means any expression of dissatisfaction with the Provider's policies, procedures, employees or the quality of the Services the Provider offers or provides, but does not include:</w:t>
      </w:r>
    </w:p>
    <w:p w14:paraId="7EB52122" w14:textId="77777777" w:rsidR="00E01C5C" w:rsidRPr="005E1682" w:rsidRDefault="00E01C5C" w:rsidP="0092094E">
      <w:pPr>
        <w:pStyle w:val="DefinitionNum2"/>
        <w:numPr>
          <w:ilvl w:val="1"/>
          <w:numId w:val="42"/>
        </w:numPr>
        <w:rPr>
          <w:rFonts w:cs="Calibri"/>
        </w:rPr>
      </w:pPr>
      <w:r w:rsidRPr="005E1682">
        <w:rPr>
          <w:rFonts w:cs="Calibri"/>
        </w:rPr>
        <w:t>a request by a Participant or potential Participant for Services, unless it is a second or further request;</w:t>
      </w:r>
    </w:p>
    <w:p w14:paraId="05C50479" w14:textId="77777777" w:rsidR="00E01C5C" w:rsidRPr="005E1682" w:rsidRDefault="00E01C5C" w:rsidP="00CB587C">
      <w:pPr>
        <w:pStyle w:val="DefinitionNum2"/>
        <w:rPr>
          <w:rFonts w:cs="Calibri"/>
        </w:rPr>
      </w:pPr>
      <w:r w:rsidRPr="005E1682">
        <w:rPr>
          <w:rFonts w:cs="Calibri"/>
        </w:rPr>
        <w:t>a request for information or for an explanation of a policy or procedures; or</w:t>
      </w:r>
    </w:p>
    <w:p w14:paraId="724957D1" w14:textId="77777777" w:rsidR="00E01C5C" w:rsidRPr="005E1682" w:rsidRDefault="00E01C5C" w:rsidP="00CB587C">
      <w:pPr>
        <w:pStyle w:val="DefinitionNum2"/>
        <w:rPr>
          <w:rFonts w:cs="Calibri"/>
        </w:rPr>
      </w:pPr>
      <w:r w:rsidRPr="005E1682">
        <w:rPr>
          <w:rFonts w:cs="Calibri"/>
        </w:rPr>
        <w:t>the lodging of any appeal against a decision when this is a normal part of standard procedure or policy.</w:t>
      </w:r>
    </w:p>
    <w:p w14:paraId="02BAE02B" w14:textId="77777777" w:rsidR="00E01C5C" w:rsidRPr="003C2964" w:rsidRDefault="00E01C5C" w:rsidP="00813919">
      <w:pPr>
        <w:pStyle w:val="Definition"/>
        <w:keepNext/>
        <w:keepLines/>
        <w:rPr>
          <w:rFonts w:cs="Calibri"/>
        </w:rPr>
      </w:pPr>
      <w:r w:rsidRPr="003C2964">
        <w:rPr>
          <w:rFonts w:cs="Calibri"/>
          <w:b/>
        </w:rPr>
        <w:t>'Complementary</w:t>
      </w:r>
      <w:r w:rsidRPr="003C2964">
        <w:rPr>
          <w:rFonts w:cs="Calibri"/>
        </w:rPr>
        <w:t xml:space="preserve"> </w:t>
      </w:r>
      <w:r w:rsidRPr="003C2964">
        <w:rPr>
          <w:rFonts w:cs="Calibri"/>
          <w:b/>
        </w:rPr>
        <w:t>Program'</w:t>
      </w:r>
      <w:r w:rsidRPr="003C2964">
        <w:rPr>
          <w:rFonts w:cs="Calibri"/>
        </w:rPr>
        <w:t xml:space="preserve"> means an employment or training program:</w:t>
      </w:r>
    </w:p>
    <w:p w14:paraId="5636932F" w14:textId="77777777" w:rsidR="00E01C5C" w:rsidRPr="005E1682" w:rsidRDefault="00E01C5C" w:rsidP="00813919">
      <w:pPr>
        <w:pStyle w:val="DefinitionNum2"/>
        <w:keepNext/>
        <w:keepLines/>
        <w:numPr>
          <w:ilvl w:val="1"/>
          <w:numId w:val="43"/>
        </w:numPr>
        <w:rPr>
          <w:rFonts w:cs="Calibri"/>
        </w:rPr>
      </w:pPr>
      <w:r w:rsidRPr="005E1682">
        <w:rPr>
          <w:rFonts w:cs="Calibri"/>
        </w:rPr>
        <w:t xml:space="preserve">administered by the Commonwealth, including the Department; or </w:t>
      </w:r>
    </w:p>
    <w:p w14:paraId="06B94972" w14:textId="77777777" w:rsidR="00E01C5C" w:rsidRPr="005E1682" w:rsidRDefault="00E01C5C" w:rsidP="00CB587C">
      <w:pPr>
        <w:pStyle w:val="DefinitionNum2"/>
        <w:rPr>
          <w:rFonts w:cs="Calibri"/>
        </w:rPr>
      </w:pPr>
      <w:r w:rsidRPr="005E1682">
        <w:rPr>
          <w:rFonts w:cs="Calibri"/>
        </w:rPr>
        <w:t>provided by a state or territory government (including by state or territory government funded providers),</w:t>
      </w:r>
    </w:p>
    <w:p w14:paraId="0D435CF4" w14:textId="77777777" w:rsidR="00E01C5C" w:rsidRPr="003C2964" w:rsidRDefault="00E01C5C" w:rsidP="006650C5">
      <w:pPr>
        <w:pStyle w:val="DefinitionFollower"/>
        <w:rPr>
          <w:lang w:eastAsia="en-AU"/>
        </w:rPr>
      </w:pPr>
      <w:r w:rsidRPr="003C2964">
        <w:rPr>
          <w:lang w:eastAsia="en-AU"/>
        </w:rPr>
        <w:t>delivered for the purpose of supporting:</w:t>
      </w:r>
    </w:p>
    <w:p w14:paraId="6C51BB81" w14:textId="77777777" w:rsidR="00E01C5C" w:rsidRPr="005E1682" w:rsidRDefault="00E01C5C" w:rsidP="00CB587C">
      <w:pPr>
        <w:pStyle w:val="DefinitionNum2"/>
        <w:rPr>
          <w:rFonts w:cs="Calibri"/>
        </w:rPr>
      </w:pPr>
      <w:r w:rsidRPr="005E1682">
        <w:rPr>
          <w:rFonts w:cs="Calibri"/>
        </w:rPr>
        <w:t>young people to participate in Education and training;</w:t>
      </w:r>
    </w:p>
    <w:p w14:paraId="16932CEA" w14:textId="77777777" w:rsidR="00E01C5C" w:rsidRPr="005E1682" w:rsidRDefault="00D14F71" w:rsidP="00CB587C">
      <w:pPr>
        <w:pStyle w:val="DefinitionNum2"/>
        <w:rPr>
          <w:rFonts w:cs="Calibri"/>
        </w:rPr>
      </w:pPr>
      <w:r w:rsidRPr="005E1682">
        <w:rPr>
          <w:rFonts w:cs="Calibri"/>
        </w:rPr>
        <w:t>E</w:t>
      </w:r>
      <w:r w:rsidR="00E01C5C" w:rsidRPr="005E1682">
        <w:rPr>
          <w:rFonts w:cs="Calibri"/>
        </w:rPr>
        <w:t xml:space="preserve">mployers to hire, train or sustain Employment including through </w:t>
      </w:r>
      <w:r w:rsidR="00D22DA2" w:rsidRPr="005E1682">
        <w:rPr>
          <w:rFonts w:cs="Calibri"/>
        </w:rPr>
        <w:t>w</w:t>
      </w:r>
      <w:r w:rsidR="00E01C5C" w:rsidRPr="005E1682">
        <w:rPr>
          <w:rFonts w:cs="Calibri"/>
        </w:rPr>
        <w:t xml:space="preserve">age </w:t>
      </w:r>
      <w:r w:rsidR="00D22DA2" w:rsidRPr="005E1682">
        <w:rPr>
          <w:rFonts w:cs="Calibri"/>
        </w:rPr>
        <w:t>s</w:t>
      </w:r>
      <w:r w:rsidR="00E01C5C" w:rsidRPr="005E1682">
        <w:rPr>
          <w:rFonts w:cs="Calibri"/>
        </w:rPr>
        <w:t>ubsidies; or</w:t>
      </w:r>
    </w:p>
    <w:p w14:paraId="272ED9F6" w14:textId="77777777" w:rsidR="00E01C5C" w:rsidRPr="005E1682" w:rsidRDefault="00E01C5C" w:rsidP="00CB587C">
      <w:pPr>
        <w:pStyle w:val="DefinitionNum2"/>
        <w:rPr>
          <w:rFonts w:cs="Calibri"/>
        </w:rPr>
      </w:pPr>
      <w:r w:rsidRPr="005E1682">
        <w:rPr>
          <w:rFonts w:cs="Calibri"/>
        </w:rPr>
        <w:lastRenderedPageBreak/>
        <w:t>young people to address Non-</w:t>
      </w:r>
      <w:r w:rsidR="00D22DA2" w:rsidRPr="005E1682">
        <w:rPr>
          <w:rFonts w:cs="Calibri"/>
        </w:rPr>
        <w:t>v</w:t>
      </w:r>
      <w:r w:rsidRPr="005E1682">
        <w:rPr>
          <w:rFonts w:cs="Calibri"/>
        </w:rPr>
        <w:t xml:space="preserve">ocational Barriers (i.e. specialist services); and </w:t>
      </w:r>
    </w:p>
    <w:p w14:paraId="4B6C7ABF" w14:textId="77777777" w:rsidR="00E01C5C" w:rsidRPr="003C2964" w:rsidRDefault="002F6B42" w:rsidP="006650C5">
      <w:pPr>
        <w:pStyle w:val="DefinitionFollower"/>
        <w:rPr>
          <w:lang w:eastAsia="en-AU"/>
        </w:rPr>
      </w:pPr>
      <w:bookmarkStart w:id="2706" w:name="_Hlk80226705"/>
      <w:r w:rsidRPr="003C2964">
        <w:rPr>
          <w:lang w:eastAsia="en-AU"/>
        </w:rPr>
        <w:t xml:space="preserve">as specified in any Guidelines or </w:t>
      </w:r>
      <w:bookmarkEnd w:id="2706"/>
      <w:r w:rsidR="00E01C5C" w:rsidRPr="003C2964">
        <w:rPr>
          <w:lang w:eastAsia="en-AU"/>
        </w:rPr>
        <w:t>as advised by the Department, which the Provider may access to provide additional specialised assistance to a Participant.</w:t>
      </w:r>
    </w:p>
    <w:p w14:paraId="46B9F852" w14:textId="79AF1E68" w:rsidR="008C0958" w:rsidRPr="003C2964" w:rsidRDefault="008C0958" w:rsidP="006650C5">
      <w:pPr>
        <w:pStyle w:val="Definition"/>
        <w:rPr>
          <w:rFonts w:cs="Calibri"/>
        </w:rPr>
      </w:pPr>
      <w:r w:rsidRPr="003C2964">
        <w:rPr>
          <w:rFonts w:cs="Calibri"/>
          <w:b/>
          <w:bCs/>
        </w:rPr>
        <w:t>'Complex Challenges'</w:t>
      </w:r>
      <w:r w:rsidRPr="003C2964">
        <w:rPr>
          <w:rFonts w:cs="Calibri"/>
        </w:rPr>
        <w:t xml:space="preserve"> means the complex challenges that a Participant may face as specified in any Guidelines. </w:t>
      </w:r>
    </w:p>
    <w:p w14:paraId="37444F79" w14:textId="6805EF4B" w:rsidR="00E01C5C" w:rsidRPr="003C2964" w:rsidRDefault="00E01C5C" w:rsidP="006650C5">
      <w:pPr>
        <w:pStyle w:val="Definition"/>
        <w:rPr>
          <w:rFonts w:cs="Calibri"/>
        </w:rPr>
      </w:pPr>
      <w:r w:rsidRPr="003C2964">
        <w:rPr>
          <w:rFonts w:cs="Calibri"/>
        </w:rPr>
        <w:t>‘</w:t>
      </w:r>
      <w:r w:rsidRPr="003C2964">
        <w:rPr>
          <w:rFonts w:cs="Calibri"/>
          <w:b/>
          <w:bCs/>
        </w:rPr>
        <w:t>Condition</w:t>
      </w:r>
      <w:r w:rsidR="00D22DA2" w:rsidRPr="003C2964">
        <w:rPr>
          <w:rFonts w:cs="Calibri"/>
          <w:b/>
          <w:bCs/>
        </w:rPr>
        <w:t>s</w:t>
      </w:r>
      <w:r w:rsidRPr="003C2964">
        <w:rPr>
          <w:rFonts w:cs="Calibri"/>
          <w:b/>
          <w:bCs/>
        </w:rPr>
        <w:t xml:space="preserve"> of Offer</w:t>
      </w:r>
      <w:r w:rsidRPr="003C2964">
        <w:rPr>
          <w:rFonts w:cs="Calibri"/>
        </w:rPr>
        <w:t>’ means a</w:t>
      </w:r>
      <w:r w:rsidR="00880244" w:rsidRPr="003C2964">
        <w:rPr>
          <w:rFonts w:cs="Calibri"/>
        </w:rPr>
        <w:t>ny</w:t>
      </w:r>
      <w:r w:rsidRPr="003C2964">
        <w:rPr>
          <w:rFonts w:cs="Calibri"/>
        </w:rPr>
        <w:t xml:space="preserve"> condition placed by the Department on its offer of this Deed to the Provider. </w:t>
      </w:r>
    </w:p>
    <w:p w14:paraId="52A9B59D" w14:textId="77777777" w:rsidR="00E01C5C" w:rsidRPr="003C2964" w:rsidRDefault="00E01C5C" w:rsidP="00892E4B">
      <w:pPr>
        <w:pStyle w:val="Definition"/>
        <w:keepNext/>
        <w:keepLines/>
        <w:rPr>
          <w:rFonts w:cs="Calibri"/>
        </w:rPr>
      </w:pPr>
      <w:r w:rsidRPr="003C2964">
        <w:rPr>
          <w:rFonts w:cs="Calibri"/>
          <w:b/>
        </w:rPr>
        <w:t>'Confidential Information</w:t>
      </w:r>
      <w:r w:rsidRPr="003C2964">
        <w:rPr>
          <w:rFonts w:cs="Calibri"/>
          <w:b/>
          <w:bCs/>
        </w:rPr>
        <w:t>'</w:t>
      </w:r>
      <w:r w:rsidRPr="003C2964">
        <w:rPr>
          <w:rFonts w:cs="Calibri"/>
        </w:rPr>
        <w:t xml:space="preserve"> means any information that:</w:t>
      </w:r>
    </w:p>
    <w:p w14:paraId="53A92E03" w14:textId="77777777" w:rsidR="00E01C5C" w:rsidRPr="005E1682" w:rsidRDefault="00E01C5C" w:rsidP="000508A1">
      <w:pPr>
        <w:pStyle w:val="DefinitionNum2"/>
        <w:keepNext/>
        <w:keepLines/>
        <w:numPr>
          <w:ilvl w:val="1"/>
          <w:numId w:val="44"/>
        </w:numPr>
        <w:rPr>
          <w:rFonts w:cs="Calibri"/>
        </w:rPr>
      </w:pPr>
      <w:r w:rsidRPr="005E1682">
        <w:rPr>
          <w:rFonts w:cs="Calibri"/>
        </w:rPr>
        <w:t>is by its nature confidential;</w:t>
      </w:r>
    </w:p>
    <w:p w14:paraId="1C570B19" w14:textId="77777777" w:rsidR="00E01C5C" w:rsidRPr="005E1682" w:rsidRDefault="00E01C5C" w:rsidP="000508A1">
      <w:pPr>
        <w:pStyle w:val="DefinitionNum2"/>
        <w:numPr>
          <w:ilvl w:val="1"/>
          <w:numId w:val="44"/>
        </w:numPr>
        <w:rPr>
          <w:rFonts w:cs="Calibri"/>
        </w:rPr>
      </w:pPr>
      <w:r w:rsidRPr="005E1682">
        <w:rPr>
          <w:rFonts w:cs="Calibri"/>
        </w:rPr>
        <w:t>the Parties agree to treat as confidential or by Notice to each other; or</w:t>
      </w:r>
    </w:p>
    <w:p w14:paraId="52518809" w14:textId="77777777" w:rsidR="00E01C5C" w:rsidRPr="005E1682" w:rsidRDefault="00E01C5C" w:rsidP="000508A1">
      <w:pPr>
        <w:pStyle w:val="DefinitionNum2"/>
        <w:numPr>
          <w:ilvl w:val="1"/>
          <w:numId w:val="44"/>
        </w:numPr>
        <w:rPr>
          <w:rFonts w:cs="Calibri"/>
        </w:rPr>
      </w:pPr>
      <w:r w:rsidRPr="005E1682">
        <w:rPr>
          <w:rFonts w:cs="Calibri"/>
        </w:rPr>
        <w:t>a Party knows, or ought reasonably to know, is confidential to the other Party,</w:t>
      </w:r>
    </w:p>
    <w:p w14:paraId="1CDCA5D3" w14:textId="77777777" w:rsidR="00E01C5C" w:rsidRPr="003C2964" w:rsidRDefault="00E01C5C" w:rsidP="008E6155">
      <w:pPr>
        <w:pStyle w:val="DefinitionFollower"/>
      </w:pPr>
      <w:r w:rsidRPr="003C2964">
        <w:t>but does not include information that:</w:t>
      </w:r>
    </w:p>
    <w:p w14:paraId="57D26059" w14:textId="77777777" w:rsidR="00E01C5C" w:rsidRPr="005E1682" w:rsidRDefault="00E01C5C" w:rsidP="000508A1">
      <w:pPr>
        <w:pStyle w:val="DefinitionNum2"/>
        <w:numPr>
          <w:ilvl w:val="1"/>
          <w:numId w:val="44"/>
        </w:numPr>
        <w:rPr>
          <w:rFonts w:cs="Calibri"/>
        </w:rPr>
      </w:pPr>
      <w:r w:rsidRPr="005E1682">
        <w:rPr>
          <w:rFonts w:cs="Calibri"/>
        </w:rPr>
        <w:t xml:space="preserve">is or becomes public knowledge otherwise than by breach of this Deed or any other confidentiality obligation; </w:t>
      </w:r>
    </w:p>
    <w:p w14:paraId="3CC72839" w14:textId="77777777" w:rsidR="00E01C5C" w:rsidRPr="005E1682" w:rsidRDefault="00E01C5C" w:rsidP="000508A1">
      <w:pPr>
        <w:pStyle w:val="DefinitionNum2"/>
        <w:numPr>
          <w:ilvl w:val="1"/>
          <w:numId w:val="44"/>
        </w:numPr>
        <w:rPr>
          <w:rFonts w:cs="Calibri"/>
        </w:rPr>
      </w:pPr>
      <w:r w:rsidRPr="005E1682">
        <w:rPr>
          <w:rFonts w:cs="Calibri"/>
        </w:rPr>
        <w:t>is in the possession of the receiving Party without restriction in relation to disclosure before the date of receipt; or</w:t>
      </w:r>
    </w:p>
    <w:p w14:paraId="3F5EF025" w14:textId="77777777" w:rsidR="00E01C5C" w:rsidRPr="005E1682" w:rsidRDefault="00E01C5C" w:rsidP="000508A1">
      <w:pPr>
        <w:pStyle w:val="DefinitionNum2"/>
        <w:numPr>
          <w:ilvl w:val="1"/>
          <w:numId w:val="44"/>
        </w:numPr>
        <w:rPr>
          <w:rFonts w:cs="Calibri"/>
        </w:rPr>
      </w:pPr>
      <w:r w:rsidRPr="005E1682">
        <w:rPr>
          <w:rFonts w:cs="Calibri"/>
        </w:rPr>
        <w:t>has been independently developed or acquired.</w:t>
      </w:r>
    </w:p>
    <w:p w14:paraId="382F8253" w14:textId="77777777" w:rsidR="00E01C5C" w:rsidRPr="003C2964" w:rsidRDefault="00E01C5C" w:rsidP="006650C5">
      <w:pPr>
        <w:pStyle w:val="Definition"/>
        <w:rPr>
          <w:rFonts w:cs="Calibri"/>
        </w:rPr>
      </w:pPr>
      <w:r w:rsidRPr="003C2964">
        <w:rPr>
          <w:rFonts w:cs="Calibri"/>
          <w:b/>
        </w:rPr>
        <w:t>'Conflict'</w:t>
      </w:r>
      <w:r w:rsidRPr="003C2964">
        <w:rPr>
          <w:rFonts w:cs="Calibri"/>
        </w:rPr>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484CDD5D" w14:textId="4E2E7E3B" w:rsidR="00E6743F" w:rsidRPr="003C2964" w:rsidRDefault="00E6743F" w:rsidP="00E6743F">
      <w:pPr>
        <w:pStyle w:val="Definition"/>
        <w:rPr>
          <w:rFonts w:cs="Calibri"/>
        </w:rPr>
      </w:pPr>
      <w:r w:rsidRPr="003C2964">
        <w:rPr>
          <w:rFonts w:cs="Calibri"/>
          <w:b/>
        </w:rPr>
        <w:t xml:space="preserve">'Connecting Provider' </w:t>
      </w:r>
      <w:r w:rsidRPr="003C2964">
        <w:rPr>
          <w:rFonts w:cs="Calibri"/>
        </w:rPr>
        <w:t>means any entity specified to be a Connecting Provider in any Guidelines.</w:t>
      </w:r>
      <w:r w:rsidRPr="005E1682">
        <w:rPr>
          <w:rFonts w:cs="Calibri"/>
        </w:rPr>
        <w:t xml:space="preserve"> </w:t>
      </w:r>
    </w:p>
    <w:p w14:paraId="11C26154" w14:textId="1BC47FC9" w:rsidR="008D4216" w:rsidRPr="003C2964" w:rsidRDefault="008D4216">
      <w:pPr>
        <w:pStyle w:val="Definition"/>
        <w:rPr>
          <w:rFonts w:cs="Calibri"/>
        </w:rPr>
      </w:pPr>
      <w:bookmarkStart w:id="2707" w:name="_Hlk172711194"/>
      <w:r w:rsidRPr="005E1682">
        <w:rPr>
          <w:rFonts w:cs="Calibri"/>
          <w:b/>
        </w:rPr>
        <w:t>'Connection'</w:t>
      </w:r>
      <w:r w:rsidRPr="005E1682">
        <w:rPr>
          <w:rFonts w:cs="Calibri"/>
        </w:rPr>
        <w:t xml:space="preserve"> </w:t>
      </w:r>
      <w:bookmarkEnd w:id="2707"/>
      <w:r w:rsidRPr="005E1682">
        <w:rPr>
          <w:rFonts w:cs="Calibri"/>
        </w:rPr>
        <w:t xml:space="preserve">means the connection of a </w:t>
      </w:r>
      <w:r w:rsidR="005B3543">
        <w:rPr>
          <w:rFonts w:cs="Calibri"/>
        </w:rPr>
        <w:t xml:space="preserve">potential </w:t>
      </w:r>
      <w:r w:rsidRPr="005E1682">
        <w:rPr>
          <w:rFonts w:cs="Calibri"/>
        </w:rPr>
        <w:t>Participant with the Provider through</w:t>
      </w:r>
      <w:r w:rsidR="00612C57">
        <w:rPr>
          <w:rFonts w:cs="Calibri"/>
        </w:rPr>
        <w:t xml:space="preserve"> </w:t>
      </w:r>
      <w:r w:rsidRPr="005E1682">
        <w:rPr>
          <w:rFonts w:cs="Calibri"/>
        </w:rPr>
        <w:t xml:space="preserve">the Department's IT Systems, including by Services Australia or the Department. </w:t>
      </w:r>
    </w:p>
    <w:p w14:paraId="7EBAEFB9" w14:textId="5A916A1A" w:rsidR="005B3543" w:rsidRDefault="000F1CFD" w:rsidP="00C9227C">
      <w:pPr>
        <w:pStyle w:val="Note-leftaligned"/>
        <w:ind w:left="0"/>
      </w:pPr>
      <w:r w:rsidRPr="003C2964">
        <w:t xml:space="preserve">Note: As indicated in clause </w:t>
      </w:r>
      <w:r w:rsidRPr="003C2964">
        <w:fldChar w:fldCharType="begin" w:fldLock="1"/>
      </w:r>
      <w:r w:rsidRPr="003C2964">
        <w:instrText xml:space="preserve"> REF _Ref78956899 \r \h </w:instrText>
      </w:r>
      <w:r w:rsidR="003C2964">
        <w:instrText xml:space="preserve"> \* MERGEFORMAT </w:instrText>
      </w:r>
      <w:r w:rsidRPr="003C2964">
        <w:fldChar w:fldCharType="separate"/>
      </w:r>
      <w:r w:rsidR="00C65C51">
        <w:t>89.1(b)(i)</w:t>
      </w:r>
      <w:r w:rsidRPr="003C2964">
        <w:fldChar w:fldCharType="end"/>
      </w:r>
      <w:r w:rsidRPr="003C2964">
        <w:t xml:space="preserve">, Connection of a </w:t>
      </w:r>
      <w:r w:rsidR="004D55FD">
        <w:t xml:space="preserve">potential </w:t>
      </w:r>
      <w:r w:rsidRPr="003C2964">
        <w:t>Participant includes:</w:t>
      </w:r>
      <w:r w:rsidR="00392EE3">
        <w:t xml:space="preserve"> </w:t>
      </w:r>
    </w:p>
    <w:p w14:paraId="14C5D413" w14:textId="10B8BE64" w:rsidR="000F1CFD" w:rsidRDefault="004D55FD" w:rsidP="00E31C45">
      <w:pPr>
        <w:pStyle w:val="Note-leftaligned"/>
        <w:ind w:left="567" w:hanging="567"/>
      </w:pPr>
      <w:r>
        <w:t>(a)</w:t>
      </w:r>
      <w:r>
        <w:tab/>
      </w:r>
      <w:r w:rsidR="000F1CFD" w:rsidRPr="005E1682">
        <w:t xml:space="preserve">when the </w:t>
      </w:r>
      <w:r>
        <w:t xml:space="preserve">potential </w:t>
      </w:r>
      <w:r w:rsidR="000F1CFD" w:rsidRPr="005E1682">
        <w:t>Participant is transitioned to the Provider by the Department from a Former ParentsNext Provider;</w:t>
      </w:r>
    </w:p>
    <w:p w14:paraId="518AFBF6" w14:textId="7434150E" w:rsidR="005B3543" w:rsidRPr="005B3543" w:rsidRDefault="004D55FD" w:rsidP="00E31C45">
      <w:pPr>
        <w:pStyle w:val="Note-leftaligned"/>
        <w:ind w:left="567" w:hanging="567"/>
      </w:pPr>
      <w:r>
        <w:t>(b)</w:t>
      </w:r>
      <w:r>
        <w:tab/>
      </w:r>
      <w:r w:rsidR="005B3543" w:rsidRPr="005B3543">
        <w:t xml:space="preserve">when the potential Participant engages with Services Australia, expresses an interest in participating in the </w:t>
      </w:r>
      <w:r w:rsidR="00421C80">
        <w:t>Parent Pathways</w:t>
      </w:r>
      <w:r w:rsidR="00515AD9" w:rsidRPr="00515AD9">
        <w:t xml:space="preserve"> Service</w:t>
      </w:r>
      <w:r w:rsidR="005B3543" w:rsidRPr="005B3543">
        <w:t xml:space="preserve"> and provides </w:t>
      </w:r>
      <w:r w:rsidR="005B3543" w:rsidRPr="004D55FD">
        <w:t>consent</w:t>
      </w:r>
      <w:r w:rsidR="005B3543" w:rsidRPr="005B3543">
        <w:t xml:space="preserve"> for their information to be shared with a </w:t>
      </w:r>
      <w:r w:rsidR="00421C80">
        <w:t>Parent Pathways</w:t>
      </w:r>
      <w:r w:rsidR="005B3543" w:rsidRPr="005B3543">
        <w:t xml:space="preserve"> Provider;</w:t>
      </w:r>
      <w:r w:rsidR="005B3543" w:rsidRPr="00BB35D7">
        <w:t xml:space="preserve"> </w:t>
      </w:r>
    </w:p>
    <w:p w14:paraId="5BF0EC46" w14:textId="0D18A982" w:rsidR="005B3543" w:rsidRPr="005B3543" w:rsidRDefault="004D55FD" w:rsidP="00E31C45">
      <w:pPr>
        <w:pStyle w:val="Note-leftaligned"/>
        <w:ind w:left="567" w:hanging="567"/>
      </w:pPr>
      <w:r>
        <w:t>(c)</w:t>
      </w:r>
      <w:r>
        <w:tab/>
      </w:r>
      <w:r w:rsidR="005B3543" w:rsidRPr="005B3543">
        <w:t xml:space="preserve">when the potential Participant moves to the Provider from an Other Service or Workforce Australia Online, including where a Workforce Australia Services Online Participant requests to be moved to the </w:t>
      </w:r>
      <w:r w:rsidR="00421C80">
        <w:t>Parent Pathways</w:t>
      </w:r>
      <w:r w:rsidR="005B3543" w:rsidRPr="005B3543">
        <w:t xml:space="preserve"> Service; or </w:t>
      </w:r>
    </w:p>
    <w:p w14:paraId="697A6014" w14:textId="062B979A" w:rsidR="005B3543" w:rsidRPr="005E1682" w:rsidRDefault="004D55FD" w:rsidP="00E31C45">
      <w:pPr>
        <w:pStyle w:val="Note-leftaligned"/>
        <w:ind w:left="567" w:hanging="567"/>
      </w:pPr>
      <w:r>
        <w:t>(d)</w:t>
      </w:r>
      <w:r>
        <w:tab/>
      </w:r>
      <w:r w:rsidR="005B3543" w:rsidRPr="005B3543">
        <w:t xml:space="preserve">when the potential Participant is transferred to the Provider from another </w:t>
      </w:r>
      <w:r w:rsidR="00421C80">
        <w:t>Parent Pathways</w:t>
      </w:r>
      <w:r w:rsidR="005B3543" w:rsidRPr="005B3543">
        <w:t xml:space="preserve"> Provider</w:t>
      </w:r>
      <w:r>
        <w:t>.</w:t>
      </w:r>
    </w:p>
    <w:p w14:paraId="11A77D8D" w14:textId="2FB907BC" w:rsidR="00294B5B" w:rsidRPr="003C2964" w:rsidRDefault="00294B5B" w:rsidP="00294B5B">
      <w:pPr>
        <w:pStyle w:val="Definition"/>
        <w:rPr>
          <w:rFonts w:cs="Calibri"/>
        </w:rPr>
      </w:pPr>
      <w:r w:rsidRPr="003C2964">
        <w:rPr>
          <w:rFonts w:cs="Calibri"/>
          <w:b/>
          <w:bCs/>
        </w:rPr>
        <w:t>'Consecutive Weeks'</w:t>
      </w:r>
      <w:r w:rsidRPr="003C2964">
        <w:rPr>
          <w:rFonts w:cs="Calibri"/>
        </w:rPr>
        <w:t xml:space="preserve"> means a continuous period of weeks, and as adjusted by Services Australia.</w:t>
      </w:r>
    </w:p>
    <w:p w14:paraId="61884411" w14:textId="77777777" w:rsidR="00E01C5C" w:rsidRPr="003C2964" w:rsidRDefault="00E01C5C" w:rsidP="006650C5">
      <w:pPr>
        <w:pStyle w:val="Definition"/>
        <w:rPr>
          <w:rFonts w:cs="Calibri"/>
        </w:rPr>
      </w:pPr>
      <w:r w:rsidRPr="003C2964">
        <w:rPr>
          <w:rFonts w:cs="Calibri"/>
          <w:b/>
        </w:rPr>
        <w:t>'Constitution'</w:t>
      </w:r>
      <w:r w:rsidRPr="003C2964">
        <w:rPr>
          <w:rFonts w:cs="Calibri"/>
        </w:rPr>
        <w:t xml:space="preserve"> means (depending on the context):</w:t>
      </w:r>
    </w:p>
    <w:p w14:paraId="43A822B5" w14:textId="77777777" w:rsidR="00E01C5C" w:rsidRPr="005E1682" w:rsidRDefault="00E01C5C" w:rsidP="000508A1">
      <w:pPr>
        <w:pStyle w:val="DefinitionNum2"/>
        <w:numPr>
          <w:ilvl w:val="1"/>
          <w:numId w:val="45"/>
        </w:numPr>
        <w:rPr>
          <w:rFonts w:cs="Calibri"/>
        </w:rPr>
      </w:pPr>
      <w:r w:rsidRPr="005E1682">
        <w:rPr>
          <w:rFonts w:cs="Calibri"/>
        </w:rPr>
        <w:t>a company's constitution, which (where relevant) includes rules and any amendments that are part of the company's constitution; or</w:t>
      </w:r>
    </w:p>
    <w:p w14:paraId="24484E20" w14:textId="77777777" w:rsidR="00E01C5C" w:rsidRPr="005E1682" w:rsidRDefault="00E01C5C" w:rsidP="000508A1">
      <w:pPr>
        <w:pStyle w:val="DefinitionNum2"/>
        <w:numPr>
          <w:ilvl w:val="1"/>
          <w:numId w:val="45"/>
        </w:numPr>
        <w:rPr>
          <w:rFonts w:cs="Calibri"/>
        </w:rPr>
      </w:pPr>
      <w:r w:rsidRPr="005E1682">
        <w:rPr>
          <w:rFonts w:cs="Calibri"/>
        </w:rPr>
        <w:t>in relation to any other kind of body:</w:t>
      </w:r>
    </w:p>
    <w:p w14:paraId="04E9E956" w14:textId="77777777" w:rsidR="00E01C5C" w:rsidRPr="005E1682" w:rsidRDefault="00E01C5C" w:rsidP="0022202E">
      <w:pPr>
        <w:pStyle w:val="DefinitionNum3"/>
        <w:rPr>
          <w:rFonts w:cs="Calibri"/>
        </w:rPr>
      </w:pPr>
      <w:r w:rsidRPr="005E1682">
        <w:rPr>
          <w:rFonts w:cs="Calibri"/>
        </w:rPr>
        <w:lastRenderedPageBreak/>
        <w:t>the body's charter, rules or memorandum; or</w:t>
      </w:r>
    </w:p>
    <w:p w14:paraId="1CA93534" w14:textId="77777777" w:rsidR="00E01C5C" w:rsidRPr="005E1682" w:rsidRDefault="00E01C5C" w:rsidP="0022202E">
      <w:pPr>
        <w:pStyle w:val="DefinitionNum3"/>
        <w:rPr>
          <w:rFonts w:cs="Calibri"/>
        </w:rPr>
      </w:pPr>
      <w:r w:rsidRPr="005E1682">
        <w:rPr>
          <w:rFonts w:cs="Calibri"/>
        </w:rPr>
        <w:t>any instrument or law constituting or defining the constitution of the body or governing the activities of the body or its members.</w:t>
      </w:r>
    </w:p>
    <w:p w14:paraId="226ABEC5" w14:textId="7D42792B" w:rsidR="00E01C5C" w:rsidRPr="003C2964" w:rsidRDefault="00E01C5C" w:rsidP="006650C5">
      <w:pPr>
        <w:pStyle w:val="Definition"/>
        <w:rPr>
          <w:rFonts w:cs="Calibri"/>
        </w:rPr>
      </w:pPr>
      <w:bookmarkStart w:id="2708" w:name="_Hlk175302166"/>
      <w:r w:rsidRPr="003C2964">
        <w:rPr>
          <w:rFonts w:cs="Calibri"/>
          <w:b/>
        </w:rPr>
        <w:t>'Contact'</w:t>
      </w:r>
      <w:r w:rsidRPr="003C2964">
        <w:rPr>
          <w:rFonts w:cs="Calibri"/>
        </w:rPr>
        <w:t xml:space="preserve"> means a contact between the Provider and a Participant in accordance with clause</w:t>
      </w:r>
      <w:r w:rsidR="003006E3" w:rsidRPr="003C2964">
        <w:rPr>
          <w:rFonts w:cs="Calibri"/>
        </w:rPr>
        <w:t> </w:t>
      </w:r>
      <w:r w:rsidR="00235E33" w:rsidRPr="003C2964">
        <w:rPr>
          <w:rFonts w:cs="Calibri"/>
          <w:highlight w:val="magenta"/>
        </w:rPr>
        <w:fldChar w:fldCharType="begin" w:fldLock="1"/>
      </w:r>
      <w:r w:rsidR="00235E33" w:rsidRPr="003C2964">
        <w:rPr>
          <w:rFonts w:cs="Calibri"/>
        </w:rPr>
        <w:instrText xml:space="preserve"> REF _Ref77356830 \r \h </w:instrText>
      </w:r>
      <w:r w:rsidR="00E43230" w:rsidRPr="003C2964">
        <w:rPr>
          <w:rFonts w:cs="Calibri"/>
          <w:highlight w:val="magenta"/>
        </w:rPr>
        <w:instrText xml:space="preserve"> \* MERGEFORMAT </w:instrText>
      </w:r>
      <w:r w:rsidR="00235E33" w:rsidRPr="003C2964">
        <w:rPr>
          <w:rFonts w:cs="Calibri"/>
          <w:highlight w:val="magenta"/>
        </w:rPr>
      </w:r>
      <w:r w:rsidR="00235E33" w:rsidRPr="003C2964">
        <w:rPr>
          <w:rFonts w:cs="Calibri"/>
          <w:highlight w:val="magenta"/>
        </w:rPr>
        <w:fldChar w:fldCharType="separate"/>
      </w:r>
      <w:r w:rsidR="00C65C51">
        <w:rPr>
          <w:rFonts w:cs="Calibri"/>
        </w:rPr>
        <w:t>94</w:t>
      </w:r>
      <w:r w:rsidR="00235E33" w:rsidRPr="003C2964">
        <w:rPr>
          <w:rFonts w:cs="Calibri"/>
          <w:highlight w:val="magenta"/>
        </w:rPr>
        <w:fldChar w:fldCharType="end"/>
      </w:r>
      <w:r w:rsidRPr="003C2964">
        <w:rPr>
          <w:rFonts w:cs="Calibri"/>
        </w:rPr>
        <w:t>.</w:t>
      </w:r>
    </w:p>
    <w:bookmarkEnd w:id="2708"/>
    <w:p w14:paraId="74254BDA" w14:textId="51A8CE5C" w:rsidR="00E01C5C" w:rsidRPr="003C2964" w:rsidRDefault="00E01C5C" w:rsidP="006650C5">
      <w:pPr>
        <w:pStyle w:val="Definition"/>
        <w:rPr>
          <w:rFonts w:cs="Calibri"/>
        </w:rPr>
      </w:pPr>
      <w:r w:rsidRPr="003C2964">
        <w:rPr>
          <w:rFonts w:cs="Calibri"/>
          <w:b/>
        </w:rPr>
        <w:t>'Contact Person</w:t>
      </w:r>
      <w:r w:rsidRPr="003C2964">
        <w:rPr>
          <w:rFonts w:cs="Calibri"/>
        </w:rPr>
        <w:t xml:space="preserve">' means the individual specified in item </w:t>
      </w:r>
      <w:r w:rsidR="00CE128A" w:rsidRPr="003C2964">
        <w:rPr>
          <w:rFonts w:cs="Calibri"/>
        </w:rPr>
        <w:t>2</w:t>
      </w:r>
      <w:r w:rsidRPr="003C2964">
        <w:rPr>
          <w:rFonts w:cs="Calibri"/>
        </w:rPr>
        <w:t xml:space="preserve"> of </w:t>
      </w:r>
      <w:r w:rsidR="00C634BA" w:rsidRPr="003C2964">
        <w:rPr>
          <w:rFonts w:cs="Calibri"/>
        </w:rPr>
        <w:fldChar w:fldCharType="begin" w:fldLock="1"/>
      </w:r>
      <w:r w:rsidR="00C634BA" w:rsidRPr="003C2964">
        <w:rPr>
          <w:rFonts w:cs="Calibri"/>
        </w:rPr>
        <w:instrText xml:space="preserve"> REF _Ref77961428 \h </w:instrText>
      </w:r>
      <w:r w:rsidR="003C2964">
        <w:rPr>
          <w:rFonts w:cs="Calibri"/>
        </w:rPr>
        <w:instrText xml:space="preserve"> \* MERGEFORMAT </w:instrText>
      </w:r>
      <w:r w:rsidR="00C634BA" w:rsidRPr="003C2964">
        <w:rPr>
          <w:rFonts w:cs="Calibri"/>
        </w:rPr>
      </w:r>
      <w:r w:rsidR="00C634BA" w:rsidRPr="003C2964">
        <w:rPr>
          <w:rFonts w:cs="Calibri"/>
        </w:rPr>
        <w:fldChar w:fldCharType="separate"/>
      </w:r>
      <w:r w:rsidR="00C65C51" w:rsidRPr="00C65C51">
        <w:rPr>
          <w:rFonts w:cs="Calibri"/>
        </w:rPr>
        <w:t>SCHEDULE 1 – DEED AND BUSINESS DETAILS</w:t>
      </w:r>
      <w:r w:rsidR="00C634BA" w:rsidRPr="003C2964">
        <w:rPr>
          <w:rFonts w:cs="Calibri"/>
        </w:rPr>
        <w:fldChar w:fldCharType="end"/>
      </w:r>
      <w:r w:rsidRPr="003C2964">
        <w:rPr>
          <w:rFonts w:cs="Calibri"/>
        </w:rPr>
        <w:t xml:space="preserve"> who has authority to receive and sign Notices and written communications for the Provider under this Deed and accept any request or direction in relation to the Services.</w:t>
      </w:r>
      <w:r w:rsidR="00ED0D5B" w:rsidRPr="003C2964">
        <w:rPr>
          <w:rFonts w:cs="Calibri"/>
        </w:rPr>
        <w:t xml:space="preserve"> </w:t>
      </w:r>
    </w:p>
    <w:p w14:paraId="55DBE48D" w14:textId="77777777" w:rsidR="00E01C5C" w:rsidRPr="003C2964" w:rsidRDefault="00E01C5C" w:rsidP="006650C5">
      <w:pPr>
        <w:pStyle w:val="Definition"/>
        <w:rPr>
          <w:rFonts w:cs="Calibri"/>
        </w:rPr>
      </w:pPr>
      <w:r w:rsidRPr="003C2964">
        <w:rPr>
          <w:rFonts w:cs="Calibri"/>
          <w:b/>
        </w:rPr>
        <w:t>'Control'</w:t>
      </w:r>
      <w:r w:rsidRPr="003C2964">
        <w:rPr>
          <w:rFonts w:cs="Calibri"/>
        </w:rPr>
        <w:t xml:space="preserve"> has the meaning given to that term in section 50AA of the Corporations Act.</w:t>
      </w:r>
    </w:p>
    <w:p w14:paraId="6FDBE6E3" w14:textId="77777777" w:rsidR="00E01C5C" w:rsidRPr="003C2964" w:rsidRDefault="00E01C5C" w:rsidP="006650C5">
      <w:pPr>
        <w:pStyle w:val="Definition"/>
        <w:rPr>
          <w:rFonts w:cs="Calibri"/>
        </w:rPr>
      </w:pPr>
      <w:r w:rsidRPr="003C2964">
        <w:rPr>
          <w:rFonts w:cs="Calibri"/>
          <w:b/>
        </w:rPr>
        <w:t>'Corporation'</w:t>
      </w:r>
      <w:r w:rsidRPr="003C2964">
        <w:rPr>
          <w:rFonts w:cs="Calibri"/>
        </w:rPr>
        <w:t xml:space="preserve"> has the meaning given to that term in section 57A of the Corporations Act.</w:t>
      </w:r>
    </w:p>
    <w:p w14:paraId="6235815B" w14:textId="77777777" w:rsidR="00E01C5C" w:rsidRPr="003C2964" w:rsidRDefault="00E01C5C" w:rsidP="006650C5">
      <w:pPr>
        <w:pStyle w:val="Definition"/>
        <w:rPr>
          <w:rFonts w:cs="Calibri"/>
        </w:rPr>
      </w:pPr>
      <w:r w:rsidRPr="003C2964">
        <w:rPr>
          <w:rFonts w:cs="Calibri"/>
          <w:b/>
        </w:rPr>
        <w:t>'Corporations Act'</w:t>
      </w:r>
      <w:r w:rsidRPr="003C2964">
        <w:rPr>
          <w:rFonts w:cs="Calibri"/>
        </w:rPr>
        <w:t xml:space="preserve"> means the </w:t>
      </w:r>
      <w:r w:rsidRPr="003C2964">
        <w:rPr>
          <w:rFonts w:cs="Calibri"/>
          <w:i/>
        </w:rPr>
        <w:t xml:space="preserve">Corporations Act 2001 </w:t>
      </w:r>
      <w:r w:rsidRPr="003C2964">
        <w:rPr>
          <w:rFonts w:cs="Calibri"/>
        </w:rPr>
        <w:t>(Cth).</w:t>
      </w:r>
    </w:p>
    <w:p w14:paraId="39B079AB" w14:textId="77777777" w:rsidR="00731969" w:rsidRPr="003C2964" w:rsidRDefault="00731969" w:rsidP="006650C5">
      <w:pPr>
        <w:pStyle w:val="Definition"/>
        <w:rPr>
          <w:rFonts w:cs="Calibri"/>
        </w:rPr>
      </w:pPr>
      <w:r w:rsidRPr="003C2964">
        <w:rPr>
          <w:rFonts w:cs="Calibri"/>
          <w:b/>
        </w:rPr>
        <w:t>'Correctly Rendered Invoice'</w:t>
      </w:r>
      <w:r w:rsidRPr="003C2964">
        <w:rPr>
          <w:rFonts w:cs="Calibri"/>
        </w:rPr>
        <w:t xml:space="preserve"> means an invoice that is:</w:t>
      </w:r>
    </w:p>
    <w:p w14:paraId="42386764" w14:textId="77777777" w:rsidR="00731969" w:rsidRPr="003C2964" w:rsidRDefault="00731969" w:rsidP="00731969">
      <w:pPr>
        <w:pStyle w:val="DefinitionNum2"/>
        <w:rPr>
          <w:rFonts w:cs="Calibri"/>
        </w:rPr>
      </w:pPr>
      <w:r w:rsidRPr="003C2964">
        <w:rPr>
          <w:rFonts w:cs="Calibri"/>
        </w:rPr>
        <w:t>rendered in accordance with all of the requirements of the relevant PT PCP Subcontract; and</w:t>
      </w:r>
    </w:p>
    <w:p w14:paraId="08E3521B" w14:textId="77777777" w:rsidR="00731969" w:rsidRPr="005E1682" w:rsidRDefault="00731969" w:rsidP="00731969">
      <w:pPr>
        <w:pStyle w:val="DefinitionNum2"/>
        <w:rPr>
          <w:rFonts w:cs="Calibri"/>
        </w:rPr>
      </w:pPr>
      <w:r w:rsidRPr="003C2964">
        <w:rPr>
          <w:rFonts w:cs="Calibri"/>
        </w:rPr>
        <w:t>for amounts that are correctly calculated and due for payment and payable under the PT PCP Subcontract.</w:t>
      </w:r>
    </w:p>
    <w:p w14:paraId="5C3DDB65" w14:textId="7AD96F3B" w:rsidR="00F67192" w:rsidRPr="003C2964" w:rsidRDefault="00A1237D" w:rsidP="006650C5">
      <w:pPr>
        <w:pStyle w:val="Definition"/>
        <w:rPr>
          <w:rFonts w:cs="Calibri"/>
          <w:b/>
        </w:rPr>
      </w:pPr>
      <w:r w:rsidRPr="003C2964">
        <w:rPr>
          <w:rFonts w:cs="Calibri"/>
          <w:b/>
          <w:bCs/>
        </w:rPr>
        <w:t>'CTA Course'</w:t>
      </w:r>
      <w:r w:rsidRPr="003C2964">
        <w:rPr>
          <w:rFonts w:cs="Calibri"/>
        </w:rPr>
        <w:t xml:space="preserve"> means a course delivered by a CTA Provider that provides Participants with Career Transition Assistance as described in the Workforce Australia - Career Transition Assistance Deed 2022-2027. </w:t>
      </w:r>
    </w:p>
    <w:p w14:paraId="636871D8" w14:textId="77777777" w:rsidR="00F67192" w:rsidRPr="003C2964" w:rsidRDefault="00A1237D" w:rsidP="006650C5">
      <w:pPr>
        <w:pStyle w:val="Definition"/>
        <w:rPr>
          <w:rFonts w:cs="Calibri"/>
          <w:b/>
        </w:rPr>
      </w:pPr>
      <w:r w:rsidRPr="003C2964">
        <w:rPr>
          <w:rFonts w:cs="Calibri"/>
          <w:b/>
          <w:bCs/>
        </w:rPr>
        <w:t>'CTA Eligible Participant'</w:t>
      </w:r>
      <w:r w:rsidRPr="003C2964">
        <w:rPr>
          <w:rFonts w:cs="Calibri"/>
        </w:rPr>
        <w:t xml:space="preserve"> means a Participant who meets the eligibility requirements for CTA as specified in any Guidelines. </w:t>
      </w:r>
    </w:p>
    <w:p w14:paraId="7C3FBFD6" w14:textId="4FA76206" w:rsidR="00A1237D" w:rsidRPr="003C2964" w:rsidRDefault="00A1237D" w:rsidP="006650C5">
      <w:pPr>
        <w:pStyle w:val="Definition"/>
        <w:rPr>
          <w:rFonts w:cs="Calibri"/>
          <w:b/>
        </w:rPr>
      </w:pPr>
      <w:r w:rsidRPr="003C2964">
        <w:rPr>
          <w:rFonts w:cs="Calibri"/>
          <w:b/>
          <w:bCs/>
        </w:rPr>
        <w:t>'CTA Provider'</w:t>
      </w:r>
      <w:r w:rsidRPr="003C2964">
        <w:rPr>
          <w:rFonts w:cs="Calibri"/>
        </w:rPr>
        <w:t xml:space="preserve"> means an entity that is a party to a Workforce Australia - Career Transition Assistance Deed 2022-2027 with the Commonwealth.</w:t>
      </w:r>
    </w:p>
    <w:p w14:paraId="13D18311" w14:textId="1D706783" w:rsidR="00E01C5C" w:rsidRPr="003C2964" w:rsidRDefault="00E01C5C" w:rsidP="006650C5">
      <w:pPr>
        <w:pStyle w:val="Definition"/>
        <w:rPr>
          <w:rFonts w:cs="Calibri"/>
        </w:rPr>
      </w:pPr>
      <w:r w:rsidRPr="003C2964">
        <w:rPr>
          <w:rFonts w:cs="Calibri"/>
          <w:b/>
        </w:rPr>
        <w:t>'Customer'</w:t>
      </w:r>
      <w:r w:rsidRPr="003C2964">
        <w:rPr>
          <w:rFonts w:cs="Calibri"/>
        </w:rPr>
        <w:t xml:space="preserve"> includes a Participant, potential Participant, Employer and any other user of the Services.</w:t>
      </w:r>
    </w:p>
    <w:p w14:paraId="679DF1EC" w14:textId="4F0B93E6" w:rsidR="00E01C5C" w:rsidRPr="003C2964" w:rsidRDefault="00E01C5C" w:rsidP="006650C5">
      <w:pPr>
        <w:pStyle w:val="Definition"/>
        <w:rPr>
          <w:rFonts w:cs="Calibri"/>
        </w:rPr>
      </w:pPr>
      <w:r w:rsidRPr="003C2964">
        <w:rPr>
          <w:rFonts w:cs="Calibri"/>
          <w:b/>
        </w:rPr>
        <w:t>'Cybersafety</w:t>
      </w:r>
      <w:r w:rsidRPr="003C2964">
        <w:rPr>
          <w:rFonts w:cs="Calibri"/>
        </w:rPr>
        <w:t xml:space="preserve"> </w:t>
      </w:r>
      <w:r w:rsidRPr="003C2964">
        <w:rPr>
          <w:rFonts w:cs="Calibri"/>
          <w:b/>
        </w:rPr>
        <w:t>Policy'</w:t>
      </w:r>
      <w:r w:rsidRPr="003C2964">
        <w:rPr>
          <w:rFonts w:cs="Calibri"/>
        </w:rPr>
        <w:t xml:space="preserve"> means the Department's policy of that name as specified at clauses </w:t>
      </w:r>
      <w:r w:rsidR="00235E33" w:rsidRPr="003C2964">
        <w:rPr>
          <w:rFonts w:cs="Calibri"/>
        </w:rPr>
        <w:fldChar w:fldCharType="begin" w:fldLock="1"/>
      </w:r>
      <w:r w:rsidR="00235E33" w:rsidRPr="003C2964">
        <w:rPr>
          <w:rFonts w:cs="Calibri"/>
        </w:rPr>
        <w:instrText xml:space="preserve"> REF _Ref72754432 \r \h  \* MERGEFORMAT </w:instrText>
      </w:r>
      <w:r w:rsidR="00235E33" w:rsidRPr="003C2964">
        <w:rPr>
          <w:rFonts w:cs="Calibri"/>
        </w:rPr>
      </w:r>
      <w:r w:rsidR="00235E33" w:rsidRPr="003C2964">
        <w:rPr>
          <w:rFonts w:cs="Calibri"/>
        </w:rPr>
        <w:fldChar w:fldCharType="separate"/>
      </w:r>
      <w:r w:rsidR="00C65C51">
        <w:rPr>
          <w:rFonts w:cs="Calibri"/>
        </w:rPr>
        <w:t>32.18</w:t>
      </w:r>
      <w:r w:rsidR="00235E33" w:rsidRPr="003C2964">
        <w:rPr>
          <w:rFonts w:cs="Calibri"/>
        </w:rPr>
        <w:fldChar w:fldCharType="end"/>
      </w:r>
      <w:r w:rsidRPr="003C2964">
        <w:rPr>
          <w:rFonts w:cs="Calibri"/>
        </w:rPr>
        <w:t xml:space="preserve"> to </w:t>
      </w:r>
      <w:r w:rsidR="00235E33" w:rsidRPr="003C2964">
        <w:rPr>
          <w:rFonts w:cs="Calibri"/>
        </w:rPr>
        <w:fldChar w:fldCharType="begin" w:fldLock="1"/>
      </w:r>
      <w:r w:rsidR="00235E33" w:rsidRPr="003C2964">
        <w:rPr>
          <w:rFonts w:cs="Calibri"/>
        </w:rPr>
        <w:instrText xml:space="preserve"> REF _Ref74255092 \r \h  \* MERGEFORMAT </w:instrText>
      </w:r>
      <w:r w:rsidR="00235E33" w:rsidRPr="003C2964">
        <w:rPr>
          <w:rFonts w:cs="Calibri"/>
        </w:rPr>
      </w:r>
      <w:r w:rsidR="00235E33" w:rsidRPr="003C2964">
        <w:rPr>
          <w:rFonts w:cs="Calibri"/>
        </w:rPr>
        <w:fldChar w:fldCharType="separate"/>
      </w:r>
      <w:r w:rsidR="00C65C51">
        <w:rPr>
          <w:rFonts w:cs="Calibri"/>
        </w:rPr>
        <w:t>32.20</w:t>
      </w:r>
      <w:r w:rsidR="00235E33" w:rsidRPr="003C2964">
        <w:rPr>
          <w:rFonts w:cs="Calibri"/>
        </w:rPr>
        <w:fldChar w:fldCharType="end"/>
      </w:r>
      <w:r w:rsidRPr="003C2964">
        <w:rPr>
          <w:rFonts w:cs="Calibri"/>
        </w:rPr>
        <w:t>.</w:t>
      </w:r>
    </w:p>
    <w:p w14:paraId="3156E744" w14:textId="77777777" w:rsidR="00E01C5C" w:rsidRPr="003C2964" w:rsidRDefault="00E01C5C" w:rsidP="006650C5">
      <w:pPr>
        <w:pStyle w:val="Definition"/>
        <w:rPr>
          <w:rFonts w:cs="Calibri"/>
        </w:rPr>
      </w:pPr>
      <w:r w:rsidRPr="003C2964">
        <w:rPr>
          <w:rFonts w:cs="Calibri"/>
          <w:b/>
        </w:rPr>
        <w:t>'Deed'</w:t>
      </w:r>
      <w:r w:rsidRPr="003C2964">
        <w:rPr>
          <w:rFonts w:cs="Calibri"/>
        </w:rPr>
        <w:t xml:space="preserve"> means this document, as varied or extended by the Parties from time to time in accordance with this Deed, and includes any Conditions of Offer, the Particulars, </w:t>
      </w:r>
      <w:r w:rsidR="0088508D" w:rsidRPr="003C2964">
        <w:rPr>
          <w:rFonts w:cs="Calibri"/>
        </w:rPr>
        <w:t>any annexures</w:t>
      </w:r>
      <w:r w:rsidRPr="003C2964">
        <w:rPr>
          <w:rFonts w:cs="Calibri"/>
        </w:rPr>
        <w:t>, the Schedule</w:t>
      </w:r>
      <w:r w:rsidR="00CD5B70" w:rsidRPr="003C2964">
        <w:rPr>
          <w:rFonts w:cs="Calibri"/>
        </w:rPr>
        <w:t>s</w:t>
      </w:r>
      <w:r w:rsidRPr="003C2964">
        <w:rPr>
          <w:rFonts w:cs="Calibri"/>
        </w:rPr>
        <w:t>, any Guidelines</w:t>
      </w:r>
      <w:r w:rsidR="0088508D" w:rsidRPr="003C2964">
        <w:rPr>
          <w:rFonts w:cs="Calibri"/>
        </w:rPr>
        <w:t>, any attachments</w:t>
      </w:r>
      <w:r w:rsidRPr="003C2964">
        <w:rPr>
          <w:rFonts w:cs="Calibri"/>
        </w:rPr>
        <w:t xml:space="preserve"> and any documents incorporated by reference. </w:t>
      </w:r>
    </w:p>
    <w:p w14:paraId="6DF2F132" w14:textId="6A24B529" w:rsidR="00E01C5C" w:rsidRPr="003C2964" w:rsidRDefault="00E01C5C" w:rsidP="006650C5">
      <w:pPr>
        <w:pStyle w:val="Definition"/>
        <w:rPr>
          <w:rFonts w:cs="Calibri"/>
        </w:rPr>
      </w:pPr>
      <w:r w:rsidRPr="003C2964">
        <w:rPr>
          <w:rFonts w:cs="Calibri"/>
          <w:b/>
        </w:rPr>
        <w:t>'Deed</w:t>
      </w:r>
      <w:r w:rsidRPr="003C2964">
        <w:rPr>
          <w:rFonts w:cs="Calibri"/>
        </w:rPr>
        <w:t xml:space="preserve"> </w:t>
      </w:r>
      <w:r w:rsidRPr="003C2964">
        <w:rPr>
          <w:rFonts w:cs="Calibri"/>
          <w:b/>
        </w:rPr>
        <w:t>Commencement</w:t>
      </w:r>
      <w:r w:rsidRPr="003C2964">
        <w:rPr>
          <w:rFonts w:cs="Calibri"/>
        </w:rPr>
        <w:t xml:space="preserve"> </w:t>
      </w:r>
      <w:r w:rsidRPr="003C2964">
        <w:rPr>
          <w:rFonts w:cs="Calibri"/>
          <w:b/>
        </w:rPr>
        <w:t>Date'</w:t>
      </w:r>
      <w:r w:rsidRPr="003C2964">
        <w:rPr>
          <w:rFonts w:cs="Calibri"/>
        </w:rPr>
        <w:t xml:space="preserve"> means the later of 1 </w:t>
      </w:r>
      <w:r w:rsidR="00124406" w:rsidRPr="003C2964">
        <w:rPr>
          <w:rFonts w:cs="Calibri"/>
        </w:rPr>
        <w:t>November 2024</w:t>
      </w:r>
      <w:r w:rsidRPr="003C2964">
        <w:rPr>
          <w:rFonts w:cs="Calibri"/>
        </w:rPr>
        <w:t>, or the date on which this Deed is signed by the last Party to do so.</w:t>
      </w:r>
      <w:r w:rsidR="00ED0D5B" w:rsidRPr="003C2964">
        <w:rPr>
          <w:rFonts w:cs="Calibri"/>
        </w:rPr>
        <w:t xml:space="preserve"> </w:t>
      </w:r>
    </w:p>
    <w:p w14:paraId="57FB19F3" w14:textId="776253D6" w:rsidR="00D82F63" w:rsidRPr="003C2964" w:rsidRDefault="000E3E2E" w:rsidP="006650C5">
      <w:pPr>
        <w:pStyle w:val="Definition"/>
        <w:rPr>
          <w:rFonts w:cs="Calibri"/>
        </w:rPr>
      </w:pPr>
      <w:r w:rsidRPr="003C2964">
        <w:rPr>
          <w:rFonts w:cs="Calibri"/>
          <w:b/>
        </w:rPr>
        <w:t>'</w:t>
      </w:r>
      <w:r w:rsidR="00D82F63" w:rsidRPr="003C2964">
        <w:rPr>
          <w:rFonts w:cs="Calibri"/>
          <w:b/>
          <w:bCs/>
        </w:rPr>
        <w:t>Deed Completion Date</w:t>
      </w:r>
      <w:r w:rsidRPr="003C2964">
        <w:rPr>
          <w:rFonts w:cs="Calibri"/>
          <w:b/>
        </w:rPr>
        <w:t>'</w:t>
      </w:r>
      <w:r w:rsidR="00D82F63" w:rsidRPr="003C2964">
        <w:rPr>
          <w:rFonts w:cs="Calibri"/>
        </w:rPr>
        <w:t xml:space="preserve"> means either:</w:t>
      </w:r>
    </w:p>
    <w:p w14:paraId="1A530D03" w14:textId="36369132" w:rsidR="00D82F63" w:rsidRPr="003C2964" w:rsidRDefault="00D82F63" w:rsidP="00D82F63">
      <w:pPr>
        <w:pStyle w:val="DefinitionNum2"/>
        <w:rPr>
          <w:rFonts w:cs="Calibri"/>
        </w:rPr>
      </w:pPr>
      <w:r w:rsidRPr="003C2964">
        <w:rPr>
          <w:rFonts w:cs="Calibri"/>
        </w:rPr>
        <w:t>the latest of the following:</w:t>
      </w:r>
    </w:p>
    <w:p w14:paraId="2BBC5221" w14:textId="6932F0B9" w:rsidR="00D82F63" w:rsidRPr="003C2964" w:rsidRDefault="00D82F63" w:rsidP="00D82F63">
      <w:pPr>
        <w:pStyle w:val="DefinitionNum3"/>
        <w:rPr>
          <w:rFonts w:cs="Calibri"/>
        </w:rPr>
      </w:pPr>
      <w:r w:rsidRPr="003C2964">
        <w:rPr>
          <w:rFonts w:cs="Calibri"/>
        </w:rPr>
        <w:t>the Service Period end date; or</w:t>
      </w:r>
    </w:p>
    <w:p w14:paraId="4DD0B72F" w14:textId="6F8CD6EE" w:rsidR="00D82F63" w:rsidRPr="003C2964" w:rsidRDefault="00D82F63" w:rsidP="00D82F63">
      <w:pPr>
        <w:pStyle w:val="DefinitionNum3"/>
        <w:rPr>
          <w:rFonts w:cs="Calibri"/>
        </w:rPr>
      </w:pPr>
      <w:r w:rsidRPr="003C2964">
        <w:rPr>
          <w:rFonts w:cs="Calibri"/>
        </w:rPr>
        <w:t>the latest Extended Service Period end date; or</w:t>
      </w:r>
    </w:p>
    <w:p w14:paraId="0996F54A" w14:textId="7670D1D7" w:rsidR="00FB195B" w:rsidRPr="003C2964" w:rsidRDefault="00FB195B" w:rsidP="00FB195B">
      <w:pPr>
        <w:pStyle w:val="DefinitionNum2"/>
        <w:rPr>
          <w:rFonts w:cs="Calibri"/>
        </w:rPr>
      </w:pPr>
      <w:r w:rsidRPr="003C2964">
        <w:rPr>
          <w:rFonts w:cs="Calibri"/>
        </w:rPr>
        <w:lastRenderedPageBreak/>
        <w:t>if this Deed is terminated before any of the days specified in paragraph (a), the day on which this Deed is terminated.</w:t>
      </w:r>
    </w:p>
    <w:p w14:paraId="1C1BEEAC" w14:textId="77777777" w:rsidR="00E01C5C" w:rsidRPr="003C2964" w:rsidRDefault="00E01C5C" w:rsidP="003C7DC2">
      <w:pPr>
        <w:pStyle w:val="Definition"/>
        <w:keepNext/>
        <w:rPr>
          <w:rFonts w:cs="Calibri"/>
        </w:rPr>
      </w:pPr>
      <w:r w:rsidRPr="003C2964">
        <w:rPr>
          <w:rFonts w:cs="Calibri"/>
          <w:b/>
        </w:rPr>
        <w:t>'Deed</w:t>
      </w:r>
      <w:r w:rsidRPr="003C2964">
        <w:rPr>
          <w:rFonts w:cs="Calibri"/>
        </w:rPr>
        <w:t xml:space="preserve"> </w:t>
      </w:r>
      <w:r w:rsidRPr="003C2964">
        <w:rPr>
          <w:rFonts w:cs="Calibri"/>
          <w:b/>
        </w:rPr>
        <w:t>Material'</w:t>
      </w:r>
      <w:r w:rsidRPr="003C2964">
        <w:rPr>
          <w:rFonts w:cs="Calibri"/>
        </w:rPr>
        <w:t xml:space="preserve"> means all Material:</w:t>
      </w:r>
    </w:p>
    <w:p w14:paraId="769FF859" w14:textId="77777777" w:rsidR="00E01C5C" w:rsidRPr="005E1682" w:rsidRDefault="00E01C5C" w:rsidP="000508A1">
      <w:pPr>
        <w:pStyle w:val="DefinitionNum2"/>
        <w:numPr>
          <w:ilvl w:val="1"/>
          <w:numId w:val="46"/>
        </w:numPr>
        <w:rPr>
          <w:rFonts w:cs="Calibri"/>
        </w:rPr>
      </w:pPr>
      <w:r w:rsidRPr="005E1682">
        <w:rPr>
          <w:rFonts w:cs="Calibri"/>
        </w:rPr>
        <w:t>developed or created or required to be developed or created as part of or for the purpose of performing this Deed;</w:t>
      </w:r>
    </w:p>
    <w:p w14:paraId="7207738D" w14:textId="77777777" w:rsidR="00E01C5C" w:rsidRPr="005E1682" w:rsidRDefault="00E01C5C" w:rsidP="000508A1">
      <w:pPr>
        <w:pStyle w:val="DefinitionNum2"/>
        <w:numPr>
          <w:ilvl w:val="1"/>
          <w:numId w:val="46"/>
        </w:numPr>
        <w:rPr>
          <w:rFonts w:cs="Calibri"/>
        </w:rPr>
      </w:pPr>
      <w:r w:rsidRPr="005E1682">
        <w:rPr>
          <w:rFonts w:cs="Calibri"/>
        </w:rPr>
        <w:t xml:space="preserve">incorporated in, supplied or required to be supplied along with the Material referred to in (a) above; or </w:t>
      </w:r>
    </w:p>
    <w:p w14:paraId="22E8E6EE" w14:textId="77777777" w:rsidR="00E01C5C" w:rsidRPr="005E1682" w:rsidRDefault="00E01C5C" w:rsidP="000508A1">
      <w:pPr>
        <w:pStyle w:val="DefinitionNum2"/>
        <w:numPr>
          <w:ilvl w:val="1"/>
          <w:numId w:val="46"/>
        </w:numPr>
        <w:rPr>
          <w:rFonts w:cs="Calibri"/>
        </w:rPr>
      </w:pPr>
      <w:r w:rsidRPr="005E1682">
        <w:rPr>
          <w:rFonts w:cs="Calibri"/>
        </w:rPr>
        <w:t xml:space="preserve">copied or derived from Material referred to in paragraphs (a) or (b); and </w:t>
      </w:r>
    </w:p>
    <w:p w14:paraId="5BEFF1EE" w14:textId="77777777" w:rsidR="00E01C5C" w:rsidRPr="005E1682" w:rsidRDefault="00E01C5C" w:rsidP="000508A1">
      <w:pPr>
        <w:pStyle w:val="DefinitionNum2"/>
        <w:numPr>
          <w:ilvl w:val="1"/>
          <w:numId w:val="46"/>
        </w:numPr>
        <w:rPr>
          <w:rFonts w:cs="Calibri"/>
        </w:rPr>
      </w:pPr>
      <w:r w:rsidRPr="005E1682">
        <w:rPr>
          <w:rFonts w:cs="Calibri"/>
        </w:rPr>
        <w:t>includes all Deed Records.</w:t>
      </w:r>
    </w:p>
    <w:p w14:paraId="1F211D84" w14:textId="77777777" w:rsidR="00E01C5C" w:rsidRPr="003C2964" w:rsidRDefault="00E01C5C" w:rsidP="006650C5">
      <w:pPr>
        <w:pStyle w:val="Definition"/>
        <w:rPr>
          <w:rFonts w:cs="Calibri"/>
        </w:rPr>
      </w:pPr>
      <w:r w:rsidRPr="003C2964">
        <w:rPr>
          <w:rFonts w:cs="Calibri"/>
          <w:b/>
        </w:rPr>
        <w:t>'Deed Records'</w:t>
      </w:r>
      <w:r w:rsidRPr="003C2964">
        <w:rPr>
          <w:rFonts w:cs="Calibri"/>
        </w:rPr>
        <w:t xml:space="preserve"> means all Records: </w:t>
      </w:r>
    </w:p>
    <w:p w14:paraId="54761390" w14:textId="77777777" w:rsidR="00E01C5C" w:rsidRPr="005E1682" w:rsidRDefault="00E01C5C" w:rsidP="000508A1">
      <w:pPr>
        <w:pStyle w:val="DefinitionNum2"/>
        <w:numPr>
          <w:ilvl w:val="1"/>
          <w:numId w:val="47"/>
        </w:numPr>
        <w:rPr>
          <w:rFonts w:cs="Calibri"/>
        </w:rPr>
      </w:pPr>
      <w:r w:rsidRPr="005E1682">
        <w:rPr>
          <w:rFonts w:cs="Calibri"/>
        </w:rPr>
        <w:t>developed or created or required to be developed or created as part of or for the purpose of performing this Deed;</w:t>
      </w:r>
    </w:p>
    <w:p w14:paraId="50D96782" w14:textId="77777777" w:rsidR="00E01C5C" w:rsidRPr="005E1682" w:rsidRDefault="00E01C5C" w:rsidP="000508A1">
      <w:pPr>
        <w:pStyle w:val="DefinitionNum2"/>
        <w:numPr>
          <w:ilvl w:val="1"/>
          <w:numId w:val="47"/>
        </w:numPr>
        <w:rPr>
          <w:rFonts w:cs="Calibri"/>
        </w:rPr>
      </w:pPr>
      <w:r w:rsidRPr="005E1682">
        <w:rPr>
          <w:rFonts w:cs="Calibri"/>
        </w:rPr>
        <w:t xml:space="preserve">incorporated in, supplied or required to be supplied along with the Records referred to in paragraph (a) above; or </w:t>
      </w:r>
    </w:p>
    <w:p w14:paraId="3F64CB28" w14:textId="77777777" w:rsidR="00E01C5C" w:rsidRPr="005E1682" w:rsidRDefault="00E01C5C" w:rsidP="000508A1">
      <w:pPr>
        <w:pStyle w:val="DefinitionNum2"/>
        <w:numPr>
          <w:ilvl w:val="1"/>
          <w:numId w:val="47"/>
        </w:numPr>
        <w:rPr>
          <w:rFonts w:cs="Calibri"/>
        </w:rPr>
      </w:pPr>
      <w:r w:rsidRPr="005E1682">
        <w:rPr>
          <w:rFonts w:cs="Calibri"/>
        </w:rPr>
        <w:t xml:space="preserve">copied or derived from Records referred to in paragraphs (a) or (b); and </w:t>
      </w:r>
    </w:p>
    <w:p w14:paraId="18D28AB6" w14:textId="77777777" w:rsidR="00E01C5C" w:rsidRPr="003C2964" w:rsidRDefault="00E01C5C" w:rsidP="006650C5">
      <w:pPr>
        <w:pStyle w:val="DefinitionFollower"/>
      </w:pPr>
      <w:r w:rsidRPr="003C2964">
        <w:t>includes all Reports.</w:t>
      </w:r>
    </w:p>
    <w:p w14:paraId="4B53A1F1" w14:textId="609B37D9" w:rsidR="00E01C5C" w:rsidRPr="003C2964" w:rsidRDefault="00E01C5C" w:rsidP="006650C5">
      <w:pPr>
        <w:pStyle w:val="Definition"/>
        <w:rPr>
          <w:rFonts w:cs="Calibri"/>
        </w:rPr>
      </w:pPr>
      <w:r w:rsidRPr="003C2964">
        <w:rPr>
          <w:rFonts w:cs="Calibri"/>
          <w:b/>
        </w:rPr>
        <w:t xml:space="preserve">'Department' </w:t>
      </w:r>
      <w:r w:rsidRPr="003C2964">
        <w:rPr>
          <w:rFonts w:cs="Calibri"/>
        </w:rPr>
        <w:t xml:space="preserve">means the Commonwealth Department of Employment </w:t>
      </w:r>
      <w:r w:rsidR="0030418C" w:rsidRPr="003C2964">
        <w:rPr>
          <w:rFonts w:cs="Calibri"/>
        </w:rPr>
        <w:t xml:space="preserve">and Workplace Relations </w:t>
      </w:r>
      <w:r w:rsidRPr="003C2964">
        <w:rPr>
          <w:rFonts w:cs="Calibri"/>
        </w:rPr>
        <w:t>or such other agency or department as may administer this Deed on behalf of the Commonwealth from time to time, and where the context so admits, includes the Commonwealth's relevant officers, delegates, employees and agents.</w:t>
      </w:r>
    </w:p>
    <w:p w14:paraId="62787630" w14:textId="63243A52" w:rsidR="002E5D58" w:rsidRPr="003C2964" w:rsidRDefault="002E5D58" w:rsidP="006650C5">
      <w:pPr>
        <w:pStyle w:val="Definition"/>
        <w:rPr>
          <w:rFonts w:cs="Calibri"/>
        </w:rPr>
      </w:pPr>
      <w:r w:rsidRPr="003C2964">
        <w:rPr>
          <w:rFonts w:cs="Calibri"/>
          <w:b/>
        </w:rPr>
        <w:t>'Departmental Exit'</w:t>
      </w:r>
      <w:r w:rsidRPr="003C2964">
        <w:rPr>
          <w:rFonts w:cs="Calibri"/>
        </w:rPr>
        <w:t xml:space="preserve"> means the exiting of a Participant from the Services by the </w:t>
      </w:r>
      <w:r w:rsidR="005A3D13" w:rsidRPr="003C2964">
        <w:rPr>
          <w:rFonts w:cs="Calibri"/>
        </w:rPr>
        <w:t>Department</w:t>
      </w:r>
      <w:r w:rsidRPr="003C2964">
        <w:rPr>
          <w:rFonts w:cs="Calibri"/>
        </w:rPr>
        <w:t>.</w:t>
      </w:r>
      <w:r w:rsidR="005A3D13" w:rsidRPr="003C2964">
        <w:rPr>
          <w:rFonts w:cs="Calibri"/>
        </w:rPr>
        <w:t xml:space="preserve"> </w:t>
      </w:r>
    </w:p>
    <w:p w14:paraId="425AEEE5" w14:textId="77777777" w:rsidR="003006E3" w:rsidRPr="003C2964" w:rsidRDefault="003006E3" w:rsidP="006650C5">
      <w:pPr>
        <w:pStyle w:val="Definition"/>
        <w:rPr>
          <w:rFonts w:cs="Calibri"/>
        </w:rPr>
      </w:pPr>
      <w:r w:rsidRPr="003C2964">
        <w:rPr>
          <w:rFonts w:cs="Calibri"/>
          <w:b/>
        </w:rPr>
        <w:t>'Department Customer Service Officer'</w:t>
      </w:r>
      <w:r w:rsidRPr="003C2964">
        <w:rPr>
          <w:rFonts w:cs="Calibri"/>
        </w:rPr>
        <w:t xml:space="preserve"> means any individual who is responsible on behalf of the Department for responding to calls to the Department's National Customer Service Line.</w:t>
      </w:r>
    </w:p>
    <w:p w14:paraId="358BB0C4" w14:textId="77777777" w:rsidR="00E01C5C" w:rsidRPr="003C2964" w:rsidRDefault="00E01C5C" w:rsidP="006650C5">
      <w:pPr>
        <w:pStyle w:val="Definition"/>
        <w:rPr>
          <w:rFonts w:cs="Calibri"/>
        </w:rPr>
      </w:pPr>
      <w:r w:rsidRPr="003C2964">
        <w:rPr>
          <w:rFonts w:cs="Calibri"/>
          <w:b/>
        </w:rPr>
        <w:t>'Department Employee'</w:t>
      </w:r>
      <w:r w:rsidRPr="003C2964">
        <w:rPr>
          <w:rFonts w:cs="Calibri"/>
        </w:rPr>
        <w:t xml:space="preserve"> means an employee of the Commonwealth working for the Department and:</w:t>
      </w:r>
    </w:p>
    <w:p w14:paraId="4B09266B" w14:textId="77777777" w:rsidR="00E01C5C" w:rsidRPr="005E1682" w:rsidRDefault="00E01C5C" w:rsidP="000508A1">
      <w:pPr>
        <w:pStyle w:val="DefinitionNum2"/>
        <w:numPr>
          <w:ilvl w:val="1"/>
          <w:numId w:val="48"/>
        </w:numPr>
        <w:rPr>
          <w:rFonts w:cs="Calibri"/>
        </w:rPr>
      </w:pPr>
      <w:r w:rsidRPr="005E1682">
        <w:rPr>
          <w:rFonts w:cs="Calibri"/>
        </w:rPr>
        <w:t xml:space="preserve">any individual </w:t>
      </w:r>
      <w:r w:rsidR="002962D2" w:rsidRPr="005E1682">
        <w:rPr>
          <w:rFonts w:cs="Calibri"/>
        </w:rPr>
        <w:t>N</w:t>
      </w:r>
      <w:r w:rsidRPr="005E1682">
        <w:rPr>
          <w:rFonts w:cs="Calibri"/>
        </w:rPr>
        <w:t>otified by the Department to the Provider as being a Department Employee; and</w:t>
      </w:r>
    </w:p>
    <w:p w14:paraId="3913C132" w14:textId="77777777" w:rsidR="00E01C5C" w:rsidRPr="005E1682" w:rsidRDefault="00E01C5C" w:rsidP="000508A1">
      <w:pPr>
        <w:pStyle w:val="DefinitionNum2"/>
        <w:numPr>
          <w:ilvl w:val="1"/>
          <w:numId w:val="48"/>
        </w:numPr>
        <w:rPr>
          <w:rFonts w:cs="Calibri"/>
        </w:rPr>
      </w:pPr>
      <w:r w:rsidRPr="005E1682">
        <w:rPr>
          <w:rFonts w:cs="Calibri"/>
        </w:rPr>
        <w:t>any individual authorised by law to undertake acts on behalf of the Department.</w:t>
      </w:r>
    </w:p>
    <w:p w14:paraId="1A3EA707" w14:textId="77777777" w:rsidR="00635F21" w:rsidRPr="003C2964" w:rsidRDefault="00635F21" w:rsidP="00635F21">
      <w:pPr>
        <w:pStyle w:val="Definition"/>
        <w:rPr>
          <w:rFonts w:cs="Calibri"/>
        </w:rPr>
      </w:pPr>
      <w:r w:rsidRPr="003C2964">
        <w:rPr>
          <w:rFonts w:cs="Calibri"/>
          <w:b/>
        </w:rPr>
        <w:t>'Department of Social</w:t>
      </w:r>
      <w:r w:rsidRPr="003C2964">
        <w:rPr>
          <w:rFonts w:cs="Calibri"/>
        </w:rPr>
        <w:t xml:space="preserve"> </w:t>
      </w:r>
      <w:r w:rsidRPr="003C2964">
        <w:rPr>
          <w:rFonts w:cs="Calibri"/>
          <w:b/>
        </w:rPr>
        <w:t>Services'</w:t>
      </w:r>
      <w:r w:rsidRPr="003C2964">
        <w:rPr>
          <w:rFonts w:cs="Calibri"/>
        </w:rPr>
        <w:t xml:space="preserve"> means the Commonwealth department of that name, or such other agency or department as Notified by the Department from time to time, and includes it officers, delegates, employees, contractors and agents. </w:t>
      </w:r>
    </w:p>
    <w:p w14:paraId="5A0DA9B8" w14:textId="45D235EF" w:rsidR="00E01C5C" w:rsidRPr="003C2964" w:rsidRDefault="00E01C5C" w:rsidP="006650C5">
      <w:pPr>
        <w:pStyle w:val="Definition"/>
        <w:rPr>
          <w:rFonts w:cs="Calibri"/>
        </w:rPr>
      </w:pPr>
      <w:r w:rsidRPr="003C2964">
        <w:rPr>
          <w:rFonts w:cs="Calibri"/>
          <w:b/>
        </w:rPr>
        <w:t xml:space="preserve">'Department's IT Systems' </w:t>
      </w:r>
      <w:r w:rsidRPr="003C2964">
        <w:rPr>
          <w:rFonts w:cs="Calibri"/>
        </w:rPr>
        <w:t xml:space="preserve">means the Department's IT computer system accessible by </w:t>
      </w:r>
      <w:r w:rsidR="00731969" w:rsidRPr="003C2964">
        <w:rPr>
          <w:rFonts w:cs="Calibri"/>
        </w:rPr>
        <w:t>the</w:t>
      </w:r>
      <w:r w:rsidRPr="003C2964">
        <w:rPr>
          <w:rFonts w:cs="Calibri"/>
        </w:rPr>
        <w:t xml:space="preserve"> Provider</w:t>
      </w:r>
      <w:r w:rsidR="00731969" w:rsidRPr="003C2964">
        <w:rPr>
          <w:rFonts w:cs="Calibri"/>
        </w:rPr>
        <w:t xml:space="preserve"> and potentially Subcontractors</w:t>
      </w:r>
      <w:r w:rsidRPr="003C2964">
        <w:rPr>
          <w:rFonts w:cs="Calibri"/>
        </w:rPr>
        <w:t>, and through which information is exchanged between the Provider, Subcontractors, Services Australia and the Department in relation to the Services.</w:t>
      </w:r>
    </w:p>
    <w:p w14:paraId="5934CBC3" w14:textId="77777777" w:rsidR="00E01C5C" w:rsidRPr="003C2964" w:rsidRDefault="00E01C5C" w:rsidP="006650C5">
      <w:pPr>
        <w:pStyle w:val="Definition"/>
        <w:rPr>
          <w:rFonts w:cs="Calibri"/>
        </w:rPr>
      </w:pPr>
      <w:r w:rsidRPr="003C2964">
        <w:rPr>
          <w:rFonts w:cs="Calibri"/>
          <w:b/>
        </w:rPr>
        <w:lastRenderedPageBreak/>
        <w:t>'Department's National Customer Service Line'</w:t>
      </w:r>
      <w:r w:rsidRPr="003C2964">
        <w:rPr>
          <w:rFonts w:cs="Calibri"/>
        </w:rPr>
        <w:t xml:space="preserve"> means a free call telephone service which puts Participants and Employers in contact with a Department Customer Service Officer, and is 1800 805 260, or such other number as Notified by the Department. </w:t>
      </w:r>
    </w:p>
    <w:p w14:paraId="5979E276" w14:textId="48204A23" w:rsidR="00E01C5C" w:rsidRPr="003C2964" w:rsidRDefault="00E01C5C" w:rsidP="006650C5">
      <w:pPr>
        <w:pStyle w:val="Definition"/>
        <w:rPr>
          <w:rFonts w:cs="Calibri"/>
        </w:rPr>
      </w:pPr>
      <w:r w:rsidRPr="003C2964">
        <w:rPr>
          <w:rFonts w:cs="Calibri"/>
          <w:b/>
        </w:rPr>
        <w:t>'Department's Security Policies'</w:t>
      </w:r>
      <w:r w:rsidRPr="003C2964">
        <w:rPr>
          <w:rFonts w:cs="Calibri"/>
        </w:rPr>
        <w:t xml:space="preserve"> means policies relating to the use and security of the Department's IT Systems and Records, and includes the policy by the name of Security Policy for External Employment Services Providers and Users and any other security policies Notified </w:t>
      </w:r>
      <w:r w:rsidR="00880244" w:rsidRPr="003C2964">
        <w:rPr>
          <w:rFonts w:cs="Calibri"/>
        </w:rPr>
        <w:t xml:space="preserve">or advised </w:t>
      </w:r>
      <w:r w:rsidRPr="003C2964">
        <w:rPr>
          <w:rFonts w:cs="Calibri"/>
        </w:rPr>
        <w:t xml:space="preserve">by the Department. Relevant policies are available on the Department's IT Systems through the following path: Provider Portal &gt; </w:t>
      </w:r>
      <w:r w:rsidR="000916FF" w:rsidRPr="003C2964">
        <w:rPr>
          <w:rFonts w:cs="Calibri"/>
        </w:rPr>
        <w:t>Workforce Australia</w:t>
      </w:r>
      <w:r w:rsidRPr="003C2964">
        <w:rPr>
          <w:rFonts w:cs="Calibri"/>
        </w:rPr>
        <w:t xml:space="preserve"> &gt; IT Security &amp; Access, or at such other location as advised by the Department.</w:t>
      </w:r>
    </w:p>
    <w:p w14:paraId="1E8E716C" w14:textId="01E06B24" w:rsidR="00E01C5C" w:rsidRPr="003C2964" w:rsidRDefault="00E01C5C" w:rsidP="006650C5">
      <w:pPr>
        <w:pStyle w:val="Definition"/>
        <w:rPr>
          <w:rFonts w:cs="Calibri"/>
        </w:rPr>
      </w:pPr>
      <w:r w:rsidRPr="003C2964">
        <w:rPr>
          <w:rFonts w:cs="Calibri"/>
          <w:b/>
        </w:rPr>
        <w:t>'Digital Services Contact Centre'</w:t>
      </w:r>
      <w:r w:rsidRPr="003C2964">
        <w:rPr>
          <w:rFonts w:cs="Calibri"/>
        </w:rPr>
        <w:t xml:space="preserve"> means the service managed by the Department to provide support to </w:t>
      </w:r>
      <w:bookmarkStart w:id="2709" w:name="_Hlk66977152"/>
      <w:r w:rsidR="002D49F5" w:rsidRPr="003C2964">
        <w:rPr>
          <w:rFonts w:cs="Calibri"/>
        </w:rPr>
        <w:t>Workforce Australia Services Online Participant</w:t>
      </w:r>
      <w:r w:rsidR="001A431F" w:rsidRPr="003C2964">
        <w:rPr>
          <w:rFonts w:cs="Calibri"/>
        </w:rPr>
        <w:t xml:space="preserve">s </w:t>
      </w:r>
      <w:r w:rsidRPr="003C2964">
        <w:rPr>
          <w:rFonts w:cs="Calibri"/>
        </w:rPr>
        <w:t>that can be contacted on 1800 314 677, or such other number as Notified by the Department</w:t>
      </w:r>
      <w:bookmarkEnd w:id="2709"/>
      <w:r w:rsidRPr="003C2964">
        <w:rPr>
          <w:rFonts w:cs="Calibri"/>
        </w:rPr>
        <w:t>.</w:t>
      </w:r>
      <w:r w:rsidR="00AA34CA" w:rsidRPr="003C2964">
        <w:rPr>
          <w:rFonts w:cs="Calibri"/>
        </w:rPr>
        <w:t xml:space="preserve"> </w:t>
      </w:r>
    </w:p>
    <w:p w14:paraId="59A1F268" w14:textId="6B153C55" w:rsidR="00E01C5C" w:rsidRPr="003C2964" w:rsidRDefault="00E01C5C" w:rsidP="006650C5">
      <w:pPr>
        <w:pStyle w:val="Definition"/>
        <w:rPr>
          <w:rFonts w:cs="Calibri"/>
        </w:rPr>
      </w:pPr>
      <w:r w:rsidRPr="003C2964">
        <w:rPr>
          <w:rFonts w:cs="Calibri"/>
          <w:b/>
        </w:rPr>
        <w:t>'Direct Registration'</w:t>
      </w:r>
      <w:r w:rsidRPr="003C2964">
        <w:rPr>
          <w:rFonts w:cs="Calibri"/>
        </w:rPr>
        <w:t xml:space="preserve"> or </w:t>
      </w:r>
      <w:r w:rsidRPr="003C2964">
        <w:rPr>
          <w:rFonts w:cs="Calibri"/>
          <w:b/>
        </w:rPr>
        <w:t>'Directly Register'</w:t>
      </w:r>
      <w:r w:rsidRPr="003C2964">
        <w:rPr>
          <w:rFonts w:cs="Calibri"/>
        </w:rPr>
        <w:t xml:space="preserve"> means Registration by the Provider of an individual who </w:t>
      </w:r>
      <w:r w:rsidR="008D4216" w:rsidRPr="003C2964">
        <w:rPr>
          <w:rFonts w:cs="Calibri"/>
        </w:rPr>
        <w:t>has not been Connected with the Provider</w:t>
      </w:r>
      <w:r w:rsidRPr="003C2964">
        <w:rPr>
          <w:rFonts w:cs="Calibri"/>
        </w:rPr>
        <w:t>, in accordance with clause</w:t>
      </w:r>
      <w:r w:rsidR="00D824C0">
        <w:rPr>
          <w:rFonts w:cs="Calibri"/>
        </w:rPr>
        <w:t xml:space="preserve"> 91</w:t>
      </w:r>
      <w:r w:rsidRPr="003C2964">
        <w:rPr>
          <w:rFonts w:cs="Calibri"/>
        </w:rPr>
        <w:t xml:space="preserve"> and any Guidelines. </w:t>
      </w:r>
    </w:p>
    <w:p w14:paraId="34DD6622" w14:textId="77777777" w:rsidR="00E01C5C" w:rsidRPr="003C2964" w:rsidRDefault="00E01C5C" w:rsidP="00892E4B">
      <w:pPr>
        <w:pStyle w:val="Definition"/>
        <w:keepNext/>
        <w:keepLines/>
        <w:rPr>
          <w:rFonts w:cs="Calibri"/>
        </w:rPr>
      </w:pPr>
      <w:r w:rsidRPr="003C2964">
        <w:rPr>
          <w:rFonts w:cs="Calibri"/>
          <w:b/>
        </w:rPr>
        <w:t>'Director'</w:t>
      </w:r>
      <w:r w:rsidRPr="003C2964">
        <w:rPr>
          <w:rFonts w:cs="Calibri"/>
        </w:rPr>
        <w:t xml:space="preserve"> means any of the following: </w:t>
      </w:r>
    </w:p>
    <w:p w14:paraId="2CA404D6" w14:textId="77777777" w:rsidR="00E01C5C" w:rsidRPr="005E1682" w:rsidRDefault="00E01C5C" w:rsidP="000508A1">
      <w:pPr>
        <w:pStyle w:val="DefinitionNum2"/>
        <w:keepNext/>
        <w:keepLines/>
        <w:numPr>
          <w:ilvl w:val="1"/>
          <w:numId w:val="49"/>
        </w:numPr>
        <w:rPr>
          <w:rFonts w:cs="Calibri"/>
        </w:rPr>
      </w:pPr>
      <w:r w:rsidRPr="005E1682">
        <w:rPr>
          <w:rFonts w:cs="Calibri"/>
        </w:rPr>
        <w:t xml:space="preserve">an individual appointed to the position of a director or alternate director, and acting in that capacity, of a body corporate within the meaning of the Corporations Act regardless of the name given to their position; </w:t>
      </w:r>
    </w:p>
    <w:p w14:paraId="2B5A6175" w14:textId="77777777" w:rsidR="00E01C5C" w:rsidRPr="005E1682" w:rsidRDefault="00E01C5C" w:rsidP="000508A1">
      <w:pPr>
        <w:pStyle w:val="DefinitionNum2"/>
        <w:numPr>
          <w:ilvl w:val="1"/>
          <w:numId w:val="49"/>
        </w:numPr>
        <w:rPr>
          <w:rFonts w:cs="Calibri"/>
        </w:rPr>
      </w:pPr>
      <w:r w:rsidRPr="005E1682">
        <w:rPr>
          <w:rFonts w:cs="Calibri"/>
        </w:rPr>
        <w:t xml:space="preserve">a member of the governing committee of an Aboriginal and Torres Strait Islander corporation under the </w:t>
      </w:r>
      <w:r w:rsidRPr="005E1682">
        <w:rPr>
          <w:rFonts w:cs="Calibri"/>
          <w:i/>
        </w:rPr>
        <w:t>Corporations (Aboriginal and Torres Strait Islander) Act 2006</w:t>
      </w:r>
      <w:r w:rsidRPr="005E1682">
        <w:rPr>
          <w:rFonts w:cs="Calibri"/>
        </w:rPr>
        <w:t xml:space="preserve"> (Cth); </w:t>
      </w:r>
    </w:p>
    <w:p w14:paraId="45598591" w14:textId="77777777" w:rsidR="00E01C5C" w:rsidRPr="005E1682" w:rsidRDefault="00E01C5C" w:rsidP="000508A1">
      <w:pPr>
        <w:pStyle w:val="DefinitionNum2"/>
        <w:numPr>
          <w:ilvl w:val="1"/>
          <w:numId w:val="49"/>
        </w:numPr>
        <w:rPr>
          <w:rFonts w:cs="Calibri"/>
        </w:rPr>
      </w:pPr>
      <w:r w:rsidRPr="005E1682">
        <w:rPr>
          <w:rFonts w:cs="Calibri"/>
        </w:rPr>
        <w:t>a member of the committee of an organisation incorporated pursuant to state or territory laws relating to the incorporation of associations;</w:t>
      </w:r>
    </w:p>
    <w:p w14:paraId="1665F122" w14:textId="77777777" w:rsidR="00E01C5C" w:rsidRPr="005E1682" w:rsidRDefault="00E01C5C" w:rsidP="000508A1">
      <w:pPr>
        <w:pStyle w:val="DefinitionNum2"/>
        <w:numPr>
          <w:ilvl w:val="1"/>
          <w:numId w:val="49"/>
        </w:numPr>
        <w:rPr>
          <w:rFonts w:cs="Calibri"/>
        </w:rPr>
      </w:pPr>
      <w:r w:rsidRPr="005E1682">
        <w:rPr>
          <w:rFonts w:cs="Calibri"/>
        </w:rPr>
        <w:t xml:space="preserve">an individual who would be a director of the body corporate under paragraph (a) above if the body corporate were a body corporate within the meaning of the Corporations Act; </w:t>
      </w:r>
    </w:p>
    <w:p w14:paraId="5FE05694" w14:textId="77777777" w:rsidR="00E01C5C" w:rsidRPr="005E1682" w:rsidRDefault="00E01C5C" w:rsidP="000508A1">
      <w:pPr>
        <w:pStyle w:val="DefinitionNum2"/>
        <w:numPr>
          <w:ilvl w:val="1"/>
          <w:numId w:val="49"/>
        </w:numPr>
        <w:rPr>
          <w:rFonts w:cs="Calibri"/>
        </w:rPr>
      </w:pPr>
      <w:r w:rsidRPr="005E1682">
        <w:rPr>
          <w:rFonts w:cs="Calibri"/>
        </w:rPr>
        <w:t xml:space="preserve">an individual who acts in the position of a director of a body corporate; </w:t>
      </w:r>
    </w:p>
    <w:p w14:paraId="3C665291" w14:textId="77777777" w:rsidR="00E01C5C" w:rsidRPr="005E1682" w:rsidRDefault="00E01C5C" w:rsidP="000508A1">
      <w:pPr>
        <w:pStyle w:val="DefinitionNum2"/>
        <w:numPr>
          <w:ilvl w:val="1"/>
          <w:numId w:val="49"/>
        </w:numPr>
        <w:rPr>
          <w:rFonts w:cs="Calibri"/>
        </w:rPr>
      </w:pPr>
      <w:r w:rsidRPr="005E1682">
        <w:rPr>
          <w:rFonts w:cs="Calibri"/>
        </w:rPr>
        <w:t>an individual whose instructions or wishes the directors of a body corporate are accustomed to acting upon, and not simply because of the individual's professional capacity or business relationship with the directors or the body corporate; and</w:t>
      </w:r>
    </w:p>
    <w:p w14:paraId="3C7A669C" w14:textId="77777777" w:rsidR="00E01C5C" w:rsidRPr="005E1682" w:rsidRDefault="00E01C5C" w:rsidP="000508A1">
      <w:pPr>
        <w:pStyle w:val="DefinitionNum2"/>
        <w:numPr>
          <w:ilvl w:val="1"/>
          <w:numId w:val="49"/>
        </w:numPr>
        <w:rPr>
          <w:rFonts w:cs="Calibri"/>
        </w:rPr>
      </w:pPr>
      <w:r w:rsidRPr="005E1682">
        <w:rPr>
          <w:rFonts w:cs="Calibri"/>
        </w:rPr>
        <w:t>a member of the board, committee or group of individuals (however described) that is responsible for managing or overseeing the affairs of the body corporate.</w:t>
      </w:r>
    </w:p>
    <w:p w14:paraId="3EBF31A8" w14:textId="5163AB56" w:rsidR="003006E3" w:rsidRPr="003C2964" w:rsidRDefault="003006E3" w:rsidP="006650C5">
      <w:pPr>
        <w:pStyle w:val="Definition"/>
        <w:rPr>
          <w:rFonts w:cs="Calibri"/>
        </w:rPr>
      </w:pPr>
      <w:r w:rsidRPr="003C2964">
        <w:rPr>
          <w:rFonts w:cs="Calibri"/>
          <w:b/>
        </w:rPr>
        <w:t>'Disability Employment Services'</w:t>
      </w:r>
      <w:r w:rsidRPr="003C2964">
        <w:rPr>
          <w:rFonts w:cs="Calibri"/>
        </w:rPr>
        <w:t xml:space="preserve"> means the services provided under the Disability Employment Services Grant Agreement 2018-202</w:t>
      </w:r>
      <w:r w:rsidR="00FA48A9" w:rsidRPr="008B5CC0">
        <w:rPr>
          <w:rFonts w:cs="Calibri"/>
        </w:rPr>
        <w:t>5</w:t>
      </w:r>
      <w:r w:rsidRPr="003C2964">
        <w:rPr>
          <w:rFonts w:cs="Calibri"/>
        </w:rPr>
        <w:t xml:space="preserve"> administered by the Department of Social Services. </w:t>
      </w:r>
    </w:p>
    <w:p w14:paraId="47E0E2B5" w14:textId="77B0EB83" w:rsidR="003006E3" w:rsidRPr="003C2964" w:rsidRDefault="003006E3" w:rsidP="006650C5">
      <w:pPr>
        <w:pStyle w:val="Definition"/>
        <w:rPr>
          <w:rFonts w:cs="Calibri"/>
        </w:rPr>
      </w:pPr>
      <w:r w:rsidRPr="003C2964">
        <w:rPr>
          <w:rFonts w:cs="Calibri"/>
          <w:b/>
        </w:rPr>
        <w:t>'Disability Employment Services Grant Agreement 2018-202</w:t>
      </w:r>
      <w:r w:rsidR="00FA48A9" w:rsidRPr="008B5CC0">
        <w:rPr>
          <w:rFonts w:cs="Calibri"/>
          <w:b/>
        </w:rPr>
        <w:t>5</w:t>
      </w:r>
      <w:r w:rsidRPr="003C2964">
        <w:rPr>
          <w:rFonts w:cs="Calibri"/>
          <w:b/>
        </w:rPr>
        <w:t>'</w:t>
      </w:r>
      <w:r w:rsidRPr="003C2964">
        <w:rPr>
          <w:rFonts w:cs="Calibri"/>
        </w:rPr>
        <w:t xml:space="preserve"> means the agreement for the provision of Disability Employment Services with the Department of Social Services.</w:t>
      </w:r>
    </w:p>
    <w:p w14:paraId="5E6BCE39" w14:textId="594808A9" w:rsidR="00BD3B61" w:rsidRPr="003C2964" w:rsidRDefault="00BD3B61" w:rsidP="00BD3B61">
      <w:pPr>
        <w:pStyle w:val="Definition"/>
        <w:rPr>
          <w:rFonts w:cs="Calibri"/>
        </w:rPr>
      </w:pPr>
      <w:r w:rsidRPr="003C2964">
        <w:rPr>
          <w:rFonts w:cs="Calibri"/>
          <w:b/>
        </w:rPr>
        <w:t>'Disability Employment Services Provider'</w:t>
      </w:r>
      <w:r w:rsidRPr="003C2964">
        <w:rPr>
          <w:rFonts w:cs="Calibri"/>
        </w:rPr>
        <w:t xml:space="preserve"> or </w:t>
      </w:r>
      <w:r w:rsidRPr="003C2964">
        <w:rPr>
          <w:rFonts w:cs="Calibri"/>
          <w:b/>
          <w:bCs/>
        </w:rPr>
        <w:t>'DES Provider'</w:t>
      </w:r>
      <w:r w:rsidRPr="003C2964">
        <w:rPr>
          <w:rFonts w:cs="Calibri"/>
        </w:rPr>
        <w:t xml:space="preserve"> means a provider of services under the Disability Employment Services Grant Agreement 2018-202</w:t>
      </w:r>
      <w:r w:rsidR="00FA48A9" w:rsidRPr="008B5CC0">
        <w:rPr>
          <w:rFonts w:cs="Calibri"/>
        </w:rPr>
        <w:t>5</w:t>
      </w:r>
      <w:r w:rsidRPr="003C2964">
        <w:rPr>
          <w:rFonts w:cs="Calibri"/>
        </w:rPr>
        <w:t xml:space="preserve">. </w:t>
      </w:r>
    </w:p>
    <w:p w14:paraId="19660A14" w14:textId="1F2391F8" w:rsidR="00AE2903" w:rsidRPr="003C2964" w:rsidRDefault="00AE2903" w:rsidP="006650C5">
      <w:pPr>
        <w:pStyle w:val="Definition"/>
        <w:rPr>
          <w:rFonts w:cs="Calibri"/>
        </w:rPr>
      </w:pPr>
      <w:r w:rsidRPr="003C2964">
        <w:rPr>
          <w:rFonts w:cs="Calibri"/>
          <w:b/>
        </w:rPr>
        <w:lastRenderedPageBreak/>
        <w:t xml:space="preserve">'Disability Support Pension Recipient (Compulsory </w:t>
      </w:r>
      <w:r w:rsidR="002A710F" w:rsidRPr="003C2964">
        <w:rPr>
          <w:rFonts w:cs="Calibri"/>
          <w:b/>
        </w:rPr>
        <w:t xml:space="preserve">Participation </w:t>
      </w:r>
      <w:r w:rsidRPr="003C2964">
        <w:rPr>
          <w:rFonts w:cs="Calibri"/>
          <w:b/>
        </w:rPr>
        <w:t>Requirements)'</w:t>
      </w:r>
      <w:r w:rsidRPr="003C2964">
        <w:rPr>
          <w:rFonts w:cs="Calibri"/>
        </w:rPr>
        <w:t xml:space="preserve"> means a Participant who is in receipt of the Disability Support Pension, is under the age of 35, and has compulsory </w:t>
      </w:r>
      <w:r w:rsidR="00BD3B61" w:rsidRPr="003C2964">
        <w:rPr>
          <w:rFonts w:cs="Calibri"/>
        </w:rPr>
        <w:t xml:space="preserve">participation </w:t>
      </w:r>
      <w:r w:rsidRPr="003C2964">
        <w:rPr>
          <w:rFonts w:cs="Calibri"/>
        </w:rPr>
        <w:t xml:space="preserve">requirements which must be satisfied in order for the Participant to receive the Income Support Payment. </w:t>
      </w:r>
    </w:p>
    <w:p w14:paraId="6316277F" w14:textId="61E26ECC" w:rsidR="006342B5" w:rsidRPr="001777DC" w:rsidRDefault="006342B5" w:rsidP="006650C5">
      <w:pPr>
        <w:pStyle w:val="Definition"/>
        <w:rPr>
          <w:rFonts w:cs="Calibri"/>
        </w:rPr>
      </w:pPr>
      <w:r w:rsidRPr="001777DC">
        <w:rPr>
          <w:rFonts w:cs="Calibri"/>
          <w:b/>
          <w:bCs/>
        </w:rPr>
        <w:t>'Dispose'</w:t>
      </w:r>
      <w:r w:rsidRPr="006342B5">
        <w:rPr>
          <w:rFonts w:cs="Calibri"/>
        </w:rPr>
        <w:t xml:space="preserve"> or </w:t>
      </w:r>
      <w:r w:rsidRPr="001777DC">
        <w:rPr>
          <w:rFonts w:cs="Calibri"/>
          <w:b/>
          <w:bCs/>
        </w:rPr>
        <w:t>'Disposal'</w:t>
      </w:r>
      <w:r w:rsidRPr="006342B5">
        <w:rPr>
          <w:rFonts w:cs="Calibri"/>
        </w:rPr>
        <w:t xml:space="preserve"> means to sell, license, lease or sublease, or otherwise transfer or give up ownership or the right to occupy or use, or to enter into an agreement to do any of the preceding acts.</w:t>
      </w:r>
    </w:p>
    <w:p w14:paraId="7A9D7050" w14:textId="7EB439B1" w:rsidR="00E01C5C" w:rsidRPr="003C2964" w:rsidRDefault="00E01C5C" w:rsidP="006650C5">
      <w:pPr>
        <w:pStyle w:val="Definition"/>
        <w:rPr>
          <w:rFonts w:cs="Calibri"/>
        </w:rPr>
      </w:pPr>
      <w:r w:rsidRPr="003C2964">
        <w:rPr>
          <w:rFonts w:cs="Calibri"/>
          <w:b/>
        </w:rPr>
        <w:t>'Documentary Evidence'</w:t>
      </w:r>
      <w:r w:rsidRPr="003C2964">
        <w:rPr>
          <w:rFonts w:cs="Calibri"/>
        </w:rP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4904ABB6" w14:textId="29DD479D" w:rsidR="00AD1A12" w:rsidRPr="003C2964" w:rsidRDefault="00AD1A12" w:rsidP="006650C5">
      <w:pPr>
        <w:pStyle w:val="Definition"/>
        <w:rPr>
          <w:rFonts w:cs="Calibri"/>
        </w:rPr>
      </w:pPr>
      <w:r w:rsidRPr="003C2964">
        <w:rPr>
          <w:rFonts w:cs="Calibri"/>
          <w:b/>
        </w:rPr>
        <w:t xml:space="preserve">'Early Childhood Education and Care' </w:t>
      </w:r>
      <w:r w:rsidRPr="003C2964">
        <w:rPr>
          <w:rFonts w:cs="Calibri"/>
          <w:bCs/>
        </w:rPr>
        <w:t>means</w:t>
      </w:r>
      <w:r w:rsidR="00002220" w:rsidRPr="003C2964">
        <w:rPr>
          <w:rFonts w:cs="Calibri"/>
          <w:bCs/>
        </w:rPr>
        <w:t xml:space="preserve"> </w:t>
      </w:r>
      <w:r w:rsidR="004C220B" w:rsidRPr="003C2964">
        <w:rPr>
          <w:rFonts w:cs="Calibri"/>
          <w:bCs/>
        </w:rPr>
        <w:t>education and care provided by an Early Childhood Education and Care Service</w:t>
      </w:r>
      <w:r w:rsidR="00002220" w:rsidRPr="003C2964">
        <w:rPr>
          <w:rFonts w:cs="Calibri"/>
          <w:bCs/>
        </w:rPr>
        <w:t xml:space="preserve">. </w:t>
      </w:r>
    </w:p>
    <w:p w14:paraId="4F4CD551" w14:textId="006F962A" w:rsidR="00002220" w:rsidRPr="003C2964" w:rsidRDefault="00002220">
      <w:pPr>
        <w:pStyle w:val="Definition"/>
        <w:rPr>
          <w:rFonts w:cs="Calibri"/>
        </w:rPr>
      </w:pPr>
      <w:bookmarkStart w:id="2710" w:name="_Toc510687231"/>
      <w:r w:rsidRPr="003C2964">
        <w:rPr>
          <w:rFonts w:cs="Calibri"/>
          <w:b/>
        </w:rPr>
        <w:t xml:space="preserve">'Early Childhood Education and Care Service' </w:t>
      </w:r>
      <w:r w:rsidRPr="003C2964">
        <w:rPr>
          <w:rFonts w:cs="Calibri"/>
          <w:bCs/>
        </w:rPr>
        <w:t>means</w:t>
      </w:r>
      <w:r w:rsidR="00174A0B" w:rsidRPr="003C2964">
        <w:rPr>
          <w:rFonts w:cs="Calibri"/>
          <w:bCs/>
        </w:rPr>
        <w:t xml:space="preserve"> an approved </w:t>
      </w:r>
      <w:r w:rsidR="00504669" w:rsidRPr="003C2964">
        <w:rPr>
          <w:rFonts w:cs="Calibri"/>
          <w:bCs/>
        </w:rPr>
        <w:t xml:space="preserve">child care service as defined in section 194G of the </w:t>
      </w:r>
      <w:r w:rsidR="00504669" w:rsidRPr="003C2964">
        <w:rPr>
          <w:rFonts w:cs="Calibri"/>
          <w:bCs/>
          <w:i/>
          <w:iCs/>
        </w:rPr>
        <w:t>A New Tax System (Family Assistance) (Administration) Act 1999</w:t>
      </w:r>
      <w:r w:rsidR="00174A0B" w:rsidRPr="003C2964">
        <w:rPr>
          <w:rFonts w:cs="Calibri"/>
          <w:bCs/>
        </w:rPr>
        <w:t xml:space="preserve"> </w:t>
      </w:r>
      <w:r w:rsidR="00504669" w:rsidRPr="003C2964">
        <w:rPr>
          <w:rFonts w:cs="Calibri"/>
          <w:bCs/>
        </w:rPr>
        <w:t>(Cth)</w:t>
      </w:r>
      <w:r w:rsidRPr="003C2964">
        <w:rPr>
          <w:rFonts w:cs="Calibri"/>
          <w:bCs/>
        </w:rPr>
        <w:t xml:space="preserve">. </w:t>
      </w:r>
    </w:p>
    <w:p w14:paraId="350F7F5E" w14:textId="38DF94A3" w:rsidR="006319AB" w:rsidRPr="003C2964" w:rsidRDefault="000E3E2E" w:rsidP="006319AB">
      <w:pPr>
        <w:pStyle w:val="Definition"/>
        <w:rPr>
          <w:rFonts w:cs="Calibri"/>
        </w:rPr>
      </w:pPr>
      <w:bookmarkStart w:id="2711" w:name="_Hlk172711210"/>
      <w:r w:rsidRPr="003C2964">
        <w:rPr>
          <w:rFonts w:cs="Calibri"/>
          <w:b/>
        </w:rPr>
        <w:t>'</w:t>
      </w:r>
      <w:r w:rsidR="006319AB" w:rsidRPr="003C2964">
        <w:rPr>
          <w:rFonts w:cs="Calibri"/>
          <w:b/>
        </w:rPr>
        <w:t>Early School Leaver</w:t>
      </w:r>
      <w:r w:rsidRPr="003C2964">
        <w:rPr>
          <w:rFonts w:cs="Calibri"/>
          <w:b/>
        </w:rPr>
        <w:t>'</w:t>
      </w:r>
      <w:r w:rsidR="006319AB" w:rsidRPr="003C2964">
        <w:rPr>
          <w:rFonts w:cs="Calibri"/>
        </w:rPr>
        <w:t xml:space="preserve"> </w:t>
      </w:r>
      <w:bookmarkEnd w:id="2711"/>
      <w:r w:rsidR="006319AB" w:rsidRPr="003C2964">
        <w:rPr>
          <w:rFonts w:cs="Calibri"/>
        </w:rPr>
        <w:t xml:space="preserve">means a person who </w:t>
      </w:r>
      <w:r w:rsidR="004D55FD">
        <w:rPr>
          <w:rFonts w:cs="Calibri"/>
        </w:rPr>
        <w:t xml:space="preserve">has left school and </w:t>
      </w:r>
      <w:r w:rsidR="00D63551">
        <w:rPr>
          <w:rFonts w:cs="Calibri"/>
        </w:rPr>
        <w:t>has not completed</w:t>
      </w:r>
      <w:r w:rsidR="00D80D41">
        <w:rPr>
          <w:rFonts w:cs="Calibri"/>
        </w:rPr>
        <w:t xml:space="preserve"> the final year of school (or an equivalent or higher level of education).</w:t>
      </w:r>
      <w:bookmarkEnd w:id="2710"/>
    </w:p>
    <w:p w14:paraId="04EA9F1B" w14:textId="0497A795" w:rsidR="00E01C5C" w:rsidRPr="003C2964" w:rsidRDefault="00E01C5C" w:rsidP="006650C5">
      <w:pPr>
        <w:pStyle w:val="Definition"/>
        <w:rPr>
          <w:rFonts w:cs="Calibri"/>
        </w:rPr>
      </w:pPr>
      <w:r w:rsidRPr="003C2964">
        <w:rPr>
          <w:rFonts w:cs="Calibri"/>
          <w:b/>
        </w:rPr>
        <w:t>'Education'</w:t>
      </w:r>
      <w:r w:rsidRPr="003C2964">
        <w:rPr>
          <w:rFonts w:cs="Calibri"/>
        </w:rPr>
        <w:t xml:space="preserve"> means any education activity unless otherwise advised by the Department. </w:t>
      </w:r>
    </w:p>
    <w:p w14:paraId="105679DB" w14:textId="3B810FD7" w:rsidR="00E01C5C" w:rsidRPr="005E1682" w:rsidRDefault="00E01C5C" w:rsidP="00872D8A">
      <w:pPr>
        <w:pStyle w:val="Definition"/>
        <w:rPr>
          <w:rFonts w:cs="Calibri"/>
        </w:rPr>
      </w:pPr>
      <w:bookmarkStart w:id="2712" w:name="_Hlk74049500"/>
      <w:r w:rsidRPr="00924EA6">
        <w:rPr>
          <w:rFonts w:cs="Calibri"/>
          <w:b/>
        </w:rPr>
        <w:t>'Effective Exit'</w:t>
      </w:r>
      <w:r w:rsidRPr="00924EA6">
        <w:rPr>
          <w:rFonts w:cs="Calibri"/>
        </w:rPr>
        <w:t xml:space="preserve"> means the automatic removal of a Participant </w:t>
      </w:r>
      <w:r w:rsidR="00DD5CAE" w:rsidRPr="00924EA6">
        <w:rPr>
          <w:rFonts w:cs="Calibri"/>
        </w:rPr>
        <w:t>in</w:t>
      </w:r>
      <w:r w:rsidRPr="00924EA6">
        <w:rPr>
          <w:rFonts w:cs="Calibri"/>
        </w:rPr>
        <w:t xml:space="preserve"> the Department's IT Systems as being eligible for </w:t>
      </w:r>
      <w:r w:rsidR="00DB20EA" w:rsidRPr="00924EA6">
        <w:rPr>
          <w:rFonts w:cs="Calibri"/>
        </w:rPr>
        <w:t xml:space="preserve">the </w:t>
      </w:r>
      <w:r w:rsidR="00421C80">
        <w:rPr>
          <w:rFonts w:cs="Calibri"/>
        </w:rPr>
        <w:t>Parent Pathways</w:t>
      </w:r>
      <w:r w:rsidR="00DB20EA" w:rsidRPr="00924EA6">
        <w:rPr>
          <w:rFonts w:cs="Calibri"/>
        </w:rPr>
        <w:t xml:space="preserve"> Service</w:t>
      </w:r>
      <w:r w:rsidR="00161868" w:rsidRPr="00924EA6" w:rsidDel="00161868">
        <w:rPr>
          <w:rFonts w:cs="Calibri"/>
        </w:rPr>
        <w:t xml:space="preserve"> </w:t>
      </w:r>
      <w:r w:rsidRPr="00924EA6">
        <w:rPr>
          <w:rFonts w:cs="Calibri"/>
        </w:rPr>
        <w:t>when</w:t>
      </w:r>
      <w:r w:rsidR="00AC5F96">
        <w:rPr>
          <w:rFonts w:cs="Calibri"/>
        </w:rPr>
        <w:t xml:space="preserve"> </w:t>
      </w:r>
      <w:r w:rsidRPr="005E1682">
        <w:rPr>
          <w:rFonts w:cs="Calibri"/>
        </w:rPr>
        <w:t xml:space="preserve">the Participant participates in an activity, or an event occurs in relation to the Participant, that </w:t>
      </w:r>
      <w:r w:rsidR="009B71A1" w:rsidRPr="005E1682">
        <w:rPr>
          <w:rFonts w:cs="Calibri"/>
        </w:rPr>
        <w:t>is specified as</w:t>
      </w:r>
      <w:r w:rsidRPr="005E1682">
        <w:rPr>
          <w:rFonts w:cs="Calibri"/>
        </w:rPr>
        <w:t xml:space="preserve"> an Effective Exit</w:t>
      </w:r>
      <w:r w:rsidR="009B71A1" w:rsidRPr="005E1682">
        <w:rPr>
          <w:rFonts w:cs="Calibri"/>
        </w:rPr>
        <w:t xml:space="preserve"> in any Guidelines</w:t>
      </w:r>
      <w:r w:rsidRPr="005E1682">
        <w:rPr>
          <w:rFonts w:cs="Calibri"/>
        </w:rPr>
        <w:t xml:space="preserve">. </w:t>
      </w:r>
    </w:p>
    <w:bookmarkEnd w:id="2712"/>
    <w:p w14:paraId="608D7B9B" w14:textId="77777777" w:rsidR="00E01C5C" w:rsidRPr="003C2964" w:rsidRDefault="00E01C5C" w:rsidP="006650C5">
      <w:pPr>
        <w:pStyle w:val="Definition"/>
        <w:rPr>
          <w:rFonts w:cs="Calibri"/>
        </w:rPr>
      </w:pPr>
      <w:r w:rsidRPr="003C2964">
        <w:rPr>
          <w:rFonts w:cs="Calibri"/>
          <w:b/>
        </w:rPr>
        <w:t>'Electronic Calendar'</w:t>
      </w:r>
      <w:r w:rsidRPr="003C2964">
        <w:rPr>
          <w:rFonts w:cs="Calibri"/>
        </w:rPr>
        <w:t xml:space="preserve"> means the electronic calendar in the Department's IT Systems used by the Provider for managing, and/or setting dates and times for:</w:t>
      </w:r>
    </w:p>
    <w:p w14:paraId="2ECBDA3A" w14:textId="3C9573B2" w:rsidR="00E01C5C" w:rsidRPr="005E1682" w:rsidRDefault="008D4216" w:rsidP="000508A1">
      <w:pPr>
        <w:pStyle w:val="DefinitionNum2"/>
        <w:numPr>
          <w:ilvl w:val="1"/>
          <w:numId w:val="51"/>
        </w:numPr>
        <w:rPr>
          <w:rFonts w:cs="Calibri"/>
        </w:rPr>
      </w:pPr>
      <w:r w:rsidRPr="005E1682">
        <w:rPr>
          <w:rFonts w:cs="Calibri"/>
        </w:rPr>
        <w:t>Connections</w:t>
      </w:r>
      <w:r w:rsidR="00E01C5C" w:rsidRPr="005E1682">
        <w:rPr>
          <w:rFonts w:cs="Calibri"/>
        </w:rPr>
        <w:t>;</w:t>
      </w:r>
    </w:p>
    <w:p w14:paraId="5D7FB2A5" w14:textId="77777777" w:rsidR="00E01C5C" w:rsidRPr="005E1682" w:rsidRDefault="00E01C5C" w:rsidP="000508A1">
      <w:pPr>
        <w:pStyle w:val="DefinitionNum2"/>
        <w:numPr>
          <w:ilvl w:val="1"/>
          <w:numId w:val="51"/>
        </w:numPr>
        <w:rPr>
          <w:rFonts w:cs="Calibri"/>
        </w:rPr>
      </w:pPr>
      <w:r w:rsidRPr="005E1682">
        <w:rPr>
          <w:rFonts w:cs="Calibri"/>
        </w:rPr>
        <w:t>Engagements; and</w:t>
      </w:r>
    </w:p>
    <w:p w14:paraId="06F53A0A" w14:textId="77777777" w:rsidR="00E01C5C" w:rsidRPr="005E1682" w:rsidRDefault="00E01C5C" w:rsidP="000508A1">
      <w:pPr>
        <w:pStyle w:val="DefinitionNum2"/>
        <w:numPr>
          <w:ilvl w:val="1"/>
          <w:numId w:val="51"/>
        </w:numPr>
        <w:rPr>
          <w:rFonts w:cs="Calibri"/>
        </w:rPr>
      </w:pPr>
      <w:r w:rsidRPr="005E1682">
        <w:rPr>
          <w:rFonts w:cs="Calibri"/>
        </w:rPr>
        <w:t>referrals by the Provider to other employment services.</w:t>
      </w:r>
    </w:p>
    <w:p w14:paraId="084B0121" w14:textId="550AD7E3" w:rsidR="008E15D8" w:rsidRPr="003C2964" w:rsidRDefault="000E3E2E" w:rsidP="006650C5">
      <w:pPr>
        <w:pStyle w:val="Definition"/>
        <w:rPr>
          <w:rFonts w:cs="Calibri"/>
        </w:rPr>
      </w:pPr>
      <w:bookmarkStart w:id="2713" w:name="_Hlk74049607"/>
      <w:r w:rsidRPr="003C2964">
        <w:rPr>
          <w:rFonts w:cs="Calibri"/>
          <w:b/>
        </w:rPr>
        <w:t>'</w:t>
      </w:r>
      <w:r w:rsidR="00E01C5C" w:rsidRPr="003C2964">
        <w:rPr>
          <w:rFonts w:cs="Calibri"/>
          <w:b/>
          <w:bCs/>
        </w:rPr>
        <w:t>Eligible Participant</w:t>
      </w:r>
      <w:r w:rsidRPr="003C2964">
        <w:rPr>
          <w:rFonts w:cs="Calibri"/>
          <w:b/>
        </w:rPr>
        <w:t>'</w:t>
      </w:r>
      <w:r w:rsidR="00E01C5C" w:rsidRPr="003C2964">
        <w:rPr>
          <w:rFonts w:cs="Calibri"/>
        </w:rPr>
        <w:t xml:space="preserve"> means</w:t>
      </w:r>
      <w:r w:rsidR="00B152C1" w:rsidRPr="003C2964">
        <w:rPr>
          <w:rFonts w:cs="Calibri"/>
        </w:rPr>
        <w:t>, subject to any Guidelines,</w:t>
      </w:r>
      <w:r w:rsidR="00E01C5C" w:rsidRPr="003C2964">
        <w:rPr>
          <w:rFonts w:cs="Calibri"/>
        </w:rPr>
        <w:t xml:space="preserve"> a person who</w:t>
      </w:r>
      <w:r w:rsidR="00F67192" w:rsidRPr="003C2964">
        <w:rPr>
          <w:rFonts w:cs="Calibri"/>
        </w:rPr>
        <w:t xml:space="preserve"> is</w:t>
      </w:r>
      <w:r w:rsidR="008E15D8" w:rsidRPr="003C2964">
        <w:rPr>
          <w:rFonts w:cs="Calibri"/>
        </w:rPr>
        <w:t>:</w:t>
      </w:r>
      <w:r w:rsidR="00560552" w:rsidRPr="003C2964">
        <w:rPr>
          <w:rFonts w:cs="Calibri"/>
        </w:rPr>
        <w:t xml:space="preserve"> </w:t>
      </w:r>
    </w:p>
    <w:p w14:paraId="37E5E16E" w14:textId="7A682075" w:rsidR="008E15D8" w:rsidRPr="003C2964" w:rsidRDefault="008E15D8" w:rsidP="008E15D8">
      <w:pPr>
        <w:pStyle w:val="DefinitionNum2"/>
        <w:rPr>
          <w:rFonts w:cs="Calibri"/>
        </w:rPr>
      </w:pPr>
      <w:r w:rsidRPr="003C2964">
        <w:rPr>
          <w:rFonts w:cs="Calibri"/>
        </w:rPr>
        <w:t xml:space="preserve">a principal carer (as defined in the </w:t>
      </w:r>
      <w:r w:rsidRPr="003C2964">
        <w:rPr>
          <w:rFonts w:cs="Calibri"/>
          <w:i/>
          <w:iCs/>
        </w:rPr>
        <w:t>Social Security Act 1991</w:t>
      </w:r>
      <w:r w:rsidRPr="003C2964">
        <w:rPr>
          <w:rFonts w:cs="Calibri"/>
        </w:rPr>
        <w:t xml:space="preserve"> (Cth)) of a Child under </w:t>
      </w:r>
      <w:r w:rsidR="002D754D" w:rsidRPr="005E1682">
        <w:rPr>
          <w:rFonts w:cs="Calibri"/>
        </w:rPr>
        <w:t>six years of age;</w:t>
      </w:r>
    </w:p>
    <w:p w14:paraId="626426A4" w14:textId="1FA17364" w:rsidR="00B152C1" w:rsidRPr="003C2964" w:rsidRDefault="002D754D" w:rsidP="008E15D8">
      <w:pPr>
        <w:pStyle w:val="DefinitionNum2"/>
        <w:rPr>
          <w:rFonts w:cs="Calibri"/>
        </w:rPr>
      </w:pPr>
      <w:r w:rsidRPr="005E1682">
        <w:rPr>
          <w:rFonts w:cs="Calibri"/>
        </w:rPr>
        <w:t>not currently Employed</w:t>
      </w:r>
      <w:r w:rsidR="00B152C1" w:rsidRPr="005E1682">
        <w:rPr>
          <w:rFonts w:cs="Calibri"/>
        </w:rPr>
        <w:t xml:space="preserve">, </w:t>
      </w:r>
      <w:r w:rsidR="00A34D31" w:rsidRPr="005E1682">
        <w:rPr>
          <w:rFonts w:cs="Calibri"/>
        </w:rPr>
        <w:t>as specified in any Guidelines;</w:t>
      </w:r>
    </w:p>
    <w:p w14:paraId="73FA3A3E" w14:textId="0EA8995D" w:rsidR="002D754D" w:rsidRPr="003C2964" w:rsidRDefault="002D754D">
      <w:pPr>
        <w:pStyle w:val="DefinitionNum2"/>
        <w:rPr>
          <w:rFonts w:cs="Calibri"/>
        </w:rPr>
      </w:pPr>
      <w:r w:rsidRPr="003C2964">
        <w:rPr>
          <w:rFonts w:cs="Calibri"/>
        </w:rPr>
        <w:t xml:space="preserve">living in a non-remote area, being an area </w:t>
      </w:r>
      <w:r w:rsidR="00A34D31" w:rsidRPr="003C2964">
        <w:rPr>
          <w:rFonts w:cs="Calibri"/>
        </w:rPr>
        <w:t xml:space="preserve">within </w:t>
      </w:r>
      <w:r w:rsidR="00D6765E" w:rsidRPr="003C2964">
        <w:rPr>
          <w:rFonts w:cs="Calibri"/>
        </w:rPr>
        <w:t xml:space="preserve">any </w:t>
      </w:r>
      <w:r w:rsidR="00A34D31" w:rsidRPr="003C2964">
        <w:rPr>
          <w:rFonts w:cs="Calibri"/>
        </w:rPr>
        <w:t>employment region</w:t>
      </w:r>
      <w:r w:rsidR="00D6765E" w:rsidRPr="005E1682">
        <w:rPr>
          <w:rFonts w:cs="Calibri"/>
        </w:rPr>
        <w:t xml:space="preserve"> identified and displayed at the Labour Market Insights Website (labourmarketinsights.gov.au), as varied by the Department at the Department's absolute discretion</w:t>
      </w:r>
      <w:r w:rsidR="00B152C1" w:rsidRPr="005E1682">
        <w:rPr>
          <w:rFonts w:cs="Calibri"/>
        </w:rPr>
        <w:t>;</w:t>
      </w:r>
      <w:r w:rsidR="00BA0B3D" w:rsidRPr="005E1682">
        <w:rPr>
          <w:rFonts w:cs="Calibri"/>
        </w:rPr>
        <w:t xml:space="preserve"> </w:t>
      </w:r>
    </w:p>
    <w:p w14:paraId="7494A4B6" w14:textId="557C8AA2" w:rsidR="007C2E9F" w:rsidRPr="003C2964" w:rsidRDefault="007C2E9F" w:rsidP="007C2E9F">
      <w:pPr>
        <w:pStyle w:val="DefinitionNum2"/>
        <w:rPr>
          <w:rFonts w:cs="Calibri"/>
        </w:rPr>
      </w:pPr>
      <w:r w:rsidRPr="003C2964">
        <w:rPr>
          <w:rFonts w:cs="Calibri"/>
        </w:rPr>
        <w:t>not under 15 years of age;</w:t>
      </w:r>
    </w:p>
    <w:p w14:paraId="1D216D03" w14:textId="777CAB4B" w:rsidR="007C2E9F" w:rsidRPr="003C2964" w:rsidRDefault="007C2E9F" w:rsidP="007C2E9F">
      <w:pPr>
        <w:pStyle w:val="DefinitionNum2"/>
        <w:rPr>
          <w:rFonts w:cs="Calibri"/>
        </w:rPr>
      </w:pPr>
      <w:r w:rsidRPr="003C2964">
        <w:rPr>
          <w:rFonts w:cs="Calibri"/>
        </w:rPr>
        <w:t>an Australian resident or otherwise has the right to work in Australia; and</w:t>
      </w:r>
    </w:p>
    <w:p w14:paraId="2CA90B37" w14:textId="0353BD38" w:rsidR="007C2E9F" w:rsidRPr="003C2964" w:rsidRDefault="007C2E9F" w:rsidP="00560552">
      <w:pPr>
        <w:pStyle w:val="DefinitionNum2"/>
        <w:rPr>
          <w:rFonts w:cs="Calibri"/>
        </w:rPr>
      </w:pPr>
      <w:r w:rsidRPr="003C2964">
        <w:rPr>
          <w:rFonts w:cs="Calibri"/>
        </w:rPr>
        <w:t>is not incarcerated,</w:t>
      </w:r>
    </w:p>
    <w:p w14:paraId="4DFB3D4C" w14:textId="4DF85259" w:rsidR="002D754D" w:rsidRPr="003C2964" w:rsidRDefault="002D754D" w:rsidP="002D754D">
      <w:pPr>
        <w:pStyle w:val="DefinitionFollower"/>
      </w:pPr>
      <w:r w:rsidRPr="003C2964">
        <w:lastRenderedPageBreak/>
        <w:t>and is</w:t>
      </w:r>
      <w:r w:rsidR="00525CD7" w:rsidRPr="003C2964">
        <w:t xml:space="preserve"> either</w:t>
      </w:r>
      <w:r w:rsidRPr="003C2964">
        <w:t>:</w:t>
      </w:r>
    </w:p>
    <w:p w14:paraId="31A92150" w14:textId="75104538" w:rsidR="002D754D" w:rsidRPr="003C2964" w:rsidRDefault="002D754D" w:rsidP="002D754D">
      <w:pPr>
        <w:pStyle w:val="DefinitionNum2"/>
        <w:rPr>
          <w:rFonts w:cs="Calibri"/>
        </w:rPr>
      </w:pPr>
      <w:r w:rsidRPr="003C2964">
        <w:rPr>
          <w:rFonts w:cs="Calibri"/>
        </w:rPr>
        <w:t xml:space="preserve">receiving a Parenting Payment, Carer Payment or Special Benefit; </w:t>
      </w:r>
    </w:p>
    <w:p w14:paraId="23E68E0A" w14:textId="7BF253FB" w:rsidR="002D754D" w:rsidRPr="003C2964" w:rsidRDefault="002D754D" w:rsidP="002D754D">
      <w:pPr>
        <w:pStyle w:val="DefinitionNum2"/>
        <w:rPr>
          <w:rFonts w:cs="Calibri"/>
        </w:rPr>
      </w:pPr>
      <w:r w:rsidRPr="003C2964">
        <w:rPr>
          <w:rFonts w:cs="Calibri"/>
        </w:rPr>
        <w:t>under 22 years of age;</w:t>
      </w:r>
    </w:p>
    <w:p w14:paraId="330472D1" w14:textId="0C3C7DA4" w:rsidR="002D754D" w:rsidRPr="003C2964" w:rsidRDefault="002D754D" w:rsidP="002D754D">
      <w:pPr>
        <w:pStyle w:val="DefinitionNum2"/>
        <w:rPr>
          <w:rFonts w:cs="Calibri"/>
        </w:rPr>
      </w:pPr>
      <w:r w:rsidRPr="003C2964">
        <w:rPr>
          <w:rFonts w:cs="Calibri"/>
        </w:rPr>
        <w:t xml:space="preserve">an Early School Leaver; or </w:t>
      </w:r>
    </w:p>
    <w:p w14:paraId="0D4FAE1E" w14:textId="57A2C60C" w:rsidR="002D754D" w:rsidRPr="003C2964" w:rsidRDefault="002D754D" w:rsidP="00560552">
      <w:pPr>
        <w:pStyle w:val="DefinitionNum2"/>
        <w:rPr>
          <w:rFonts w:cs="Calibri"/>
        </w:rPr>
      </w:pPr>
      <w:r w:rsidRPr="003C2964">
        <w:rPr>
          <w:rFonts w:cs="Calibri"/>
        </w:rPr>
        <w:t>a First Nations individual</w:t>
      </w:r>
      <w:r w:rsidR="00A34D31" w:rsidRPr="003C2964">
        <w:rPr>
          <w:rFonts w:cs="Calibri"/>
        </w:rPr>
        <w:t>, as specified in any Guidelines</w:t>
      </w:r>
      <w:r w:rsidRPr="003C2964">
        <w:rPr>
          <w:rFonts w:cs="Calibri"/>
        </w:rPr>
        <w:t xml:space="preserve">. </w:t>
      </w:r>
    </w:p>
    <w:p w14:paraId="569D9667" w14:textId="76372229" w:rsidR="00710128" w:rsidRPr="003C2964" w:rsidRDefault="00710128" w:rsidP="00710128">
      <w:pPr>
        <w:pStyle w:val="DefinitionNum2"/>
        <w:numPr>
          <w:ilvl w:val="0"/>
          <w:numId w:val="0"/>
        </w:numPr>
        <w:rPr>
          <w:rFonts w:cs="Calibri"/>
        </w:rPr>
      </w:pPr>
      <w:r w:rsidRPr="003C2964">
        <w:rPr>
          <w:rFonts w:cs="Calibri"/>
          <w:b/>
          <w:bCs/>
        </w:rPr>
        <w:t>'Employability Skills Training'</w:t>
      </w:r>
      <w:r w:rsidRPr="003C2964">
        <w:rPr>
          <w:rFonts w:cs="Calibri"/>
        </w:rPr>
        <w:t xml:space="preserve"> or </w:t>
      </w:r>
      <w:r w:rsidRPr="003C2964">
        <w:rPr>
          <w:rFonts w:cs="Calibri"/>
          <w:b/>
          <w:bCs/>
        </w:rPr>
        <w:t xml:space="preserve">'EST' </w:t>
      </w:r>
      <w:r w:rsidRPr="003C2964">
        <w:rPr>
          <w:rFonts w:cs="Calibri"/>
        </w:rPr>
        <w:t xml:space="preserve">means the Commonwealth program of that name, administered by the Department, which provides eligible Participants with employability skills training. </w:t>
      </w:r>
    </w:p>
    <w:bookmarkEnd w:id="2713"/>
    <w:p w14:paraId="5D0F30A8" w14:textId="77777777" w:rsidR="00E01C5C" w:rsidRPr="003C2964" w:rsidRDefault="00E01C5C" w:rsidP="006650C5">
      <w:pPr>
        <w:pStyle w:val="Definition"/>
        <w:rPr>
          <w:rFonts w:cs="Calibri"/>
        </w:rPr>
      </w:pPr>
      <w:r w:rsidRPr="003C2964">
        <w:rPr>
          <w:rFonts w:cs="Calibri"/>
          <w:b/>
        </w:rPr>
        <w:t>'Employer'</w:t>
      </w:r>
      <w:r w:rsidRPr="003C2964">
        <w:rPr>
          <w:rFonts w:cs="Calibri"/>
        </w:rPr>
        <w:t xml:space="preserve"> means an entity that has the legal capacity to enter into a contract of </w:t>
      </w:r>
      <w:r w:rsidR="00252D79" w:rsidRPr="003C2964">
        <w:rPr>
          <w:rFonts w:cs="Calibri"/>
        </w:rPr>
        <w:t>E</w:t>
      </w:r>
      <w:r w:rsidRPr="003C2964">
        <w:rPr>
          <w:rFonts w:cs="Calibri"/>
        </w:rPr>
        <w:t>mployment with a Participant.</w:t>
      </w:r>
    </w:p>
    <w:p w14:paraId="2ACA7D51" w14:textId="77777777" w:rsidR="00E01C5C" w:rsidRPr="003C2964" w:rsidRDefault="00E01C5C" w:rsidP="006650C5">
      <w:pPr>
        <w:pStyle w:val="Definition"/>
        <w:rPr>
          <w:rFonts w:cs="Calibri"/>
        </w:rPr>
      </w:pPr>
      <w:r w:rsidRPr="003C2964">
        <w:rPr>
          <w:rFonts w:cs="Calibri"/>
          <w:b/>
        </w:rPr>
        <w:t>'Employment'</w:t>
      </w:r>
      <w:r w:rsidRPr="003C2964">
        <w:rPr>
          <w:rFonts w:cs="Calibri"/>
        </w:rPr>
        <w:t xml:space="preserve"> or </w:t>
      </w:r>
      <w:r w:rsidRPr="003C2964">
        <w:rPr>
          <w:rFonts w:cs="Calibri"/>
          <w:b/>
        </w:rPr>
        <w:t>'Employed'</w:t>
      </w:r>
      <w:r w:rsidRPr="003C2964">
        <w:rPr>
          <w:rFonts w:cs="Calibri"/>
        </w:rPr>
        <w:t xml:space="preserve"> means the status of an individual who is in paid work under a contract of employment or who is otherwise deemed to be an employee under relevant Australian legislation. </w:t>
      </w:r>
    </w:p>
    <w:p w14:paraId="441F5C99" w14:textId="61D94830" w:rsidR="00397983" w:rsidRPr="003C2964" w:rsidRDefault="00E01C5C" w:rsidP="00942B15">
      <w:pPr>
        <w:pStyle w:val="Definition"/>
        <w:keepNext/>
        <w:keepLines/>
        <w:rPr>
          <w:rFonts w:cs="Calibri"/>
        </w:rPr>
      </w:pPr>
      <w:r w:rsidRPr="003C2964">
        <w:rPr>
          <w:rFonts w:cs="Calibri"/>
          <w:b/>
        </w:rPr>
        <w:t>'Employment Facilitator'</w:t>
      </w:r>
      <w:r w:rsidRPr="003C2964">
        <w:rPr>
          <w:rFonts w:cs="Calibri"/>
        </w:rPr>
        <w:t xml:space="preserve"> means </w:t>
      </w:r>
      <w:r w:rsidR="00397983" w:rsidRPr="003C2964">
        <w:rPr>
          <w:rFonts w:cs="Calibri"/>
        </w:rPr>
        <w:t>either:</w:t>
      </w:r>
      <w:r w:rsidR="000916FF" w:rsidRPr="003C2964">
        <w:rPr>
          <w:rFonts w:cs="Calibri"/>
        </w:rPr>
        <w:t xml:space="preserve"> </w:t>
      </w:r>
    </w:p>
    <w:p w14:paraId="013A2F10" w14:textId="69718087" w:rsidR="00397983" w:rsidRPr="003C2964" w:rsidRDefault="00397983" w:rsidP="00397983">
      <w:pPr>
        <w:pStyle w:val="Definition"/>
        <w:keepNext/>
        <w:keepLines/>
        <w:tabs>
          <w:tab w:val="left" w:pos="567"/>
        </w:tabs>
        <w:rPr>
          <w:rFonts w:cs="Calibri"/>
        </w:rPr>
      </w:pPr>
      <w:r w:rsidRPr="003C2964">
        <w:rPr>
          <w:rFonts w:cs="Calibri"/>
          <w:bCs/>
        </w:rPr>
        <w:t>(a)</w:t>
      </w:r>
      <w:r w:rsidRPr="003C2964">
        <w:rPr>
          <w:rFonts w:cs="Calibri"/>
          <w:bCs/>
        </w:rPr>
        <w:tab/>
      </w:r>
      <w:r w:rsidR="00E01C5C" w:rsidRPr="003C2964">
        <w:rPr>
          <w:rFonts w:cs="Calibri"/>
        </w:rPr>
        <w:t>an entity contracted by the Department</w:t>
      </w:r>
      <w:r w:rsidRPr="003C2964">
        <w:rPr>
          <w:rFonts w:cs="Calibri"/>
        </w:rPr>
        <w:t>;</w:t>
      </w:r>
      <w:r w:rsidR="00E01C5C" w:rsidRPr="003C2964">
        <w:rPr>
          <w:rFonts w:cs="Calibri"/>
        </w:rPr>
        <w:t xml:space="preserve"> </w:t>
      </w:r>
      <w:r w:rsidRPr="003C2964">
        <w:rPr>
          <w:rFonts w:cs="Calibri"/>
        </w:rPr>
        <w:t>or</w:t>
      </w:r>
    </w:p>
    <w:p w14:paraId="1EE14642" w14:textId="77777777" w:rsidR="00397983" w:rsidRPr="003C2964" w:rsidRDefault="00397983" w:rsidP="00397983">
      <w:pPr>
        <w:pStyle w:val="Definition"/>
        <w:keepNext/>
        <w:keepLines/>
        <w:tabs>
          <w:tab w:val="left" w:pos="567"/>
        </w:tabs>
        <w:rPr>
          <w:rFonts w:cs="Calibri"/>
        </w:rPr>
      </w:pPr>
      <w:r w:rsidRPr="003C2964">
        <w:rPr>
          <w:rFonts w:cs="Calibri"/>
          <w:bCs/>
        </w:rPr>
        <w:t>(b)</w:t>
      </w:r>
      <w:r w:rsidRPr="003C2964">
        <w:rPr>
          <w:rFonts w:cs="Calibri"/>
          <w:bCs/>
        </w:rPr>
        <w:tab/>
        <w:t>a Department Employee,</w:t>
      </w:r>
    </w:p>
    <w:p w14:paraId="35364F90" w14:textId="2968E83B" w:rsidR="00E01C5C" w:rsidRPr="003C2964" w:rsidRDefault="00397983" w:rsidP="00397983">
      <w:pPr>
        <w:pStyle w:val="Definition"/>
        <w:keepNext/>
        <w:keepLines/>
        <w:tabs>
          <w:tab w:val="left" w:pos="567"/>
        </w:tabs>
        <w:rPr>
          <w:rFonts w:cs="Calibri"/>
        </w:rPr>
      </w:pPr>
      <w:r w:rsidRPr="003C2964">
        <w:rPr>
          <w:rFonts w:cs="Calibri"/>
          <w:bCs/>
        </w:rPr>
        <w:t>that</w:t>
      </w:r>
      <w:r w:rsidR="00E01C5C" w:rsidRPr="003C2964">
        <w:rPr>
          <w:rFonts w:cs="Calibri"/>
        </w:rPr>
        <w:t xml:space="preserve"> works with local communities, business</w:t>
      </w:r>
      <w:r w:rsidRPr="003C2964">
        <w:rPr>
          <w:rFonts w:cs="Calibri"/>
        </w:rPr>
        <w:t>, employment service and skills and training providers</w:t>
      </w:r>
      <w:r w:rsidR="00E01C5C" w:rsidRPr="003C2964">
        <w:rPr>
          <w:rFonts w:cs="Calibri"/>
        </w:rPr>
        <w:t xml:space="preserve"> and</w:t>
      </w:r>
      <w:r w:rsidRPr="003C2964">
        <w:rPr>
          <w:rFonts w:cs="Calibri"/>
        </w:rPr>
        <w:t xml:space="preserve"> other</w:t>
      </w:r>
      <w:r w:rsidR="00E01C5C" w:rsidRPr="003C2964">
        <w:rPr>
          <w:rFonts w:cs="Calibri"/>
        </w:rPr>
        <w:t xml:space="preserve"> stakeholders</w:t>
      </w:r>
      <w:r w:rsidRPr="003C2964">
        <w:rPr>
          <w:rFonts w:cs="Calibri"/>
        </w:rPr>
        <w:t xml:space="preserve"> to develop strategies for reskilling, upskilling and other interventions to help get people into work and/or on their pathway to employment and address employers’ workforce needs</w:t>
      </w:r>
      <w:r w:rsidR="00E01C5C" w:rsidRPr="003C2964">
        <w:rPr>
          <w:rFonts w:cs="Calibri"/>
        </w:rPr>
        <w:t>.</w:t>
      </w:r>
    </w:p>
    <w:p w14:paraId="6709FF26" w14:textId="0A0648EA" w:rsidR="00E01C5C" w:rsidRPr="003C2964" w:rsidRDefault="00E01C5C" w:rsidP="006650C5">
      <w:pPr>
        <w:pStyle w:val="Definition"/>
        <w:rPr>
          <w:rFonts w:cs="Calibri"/>
        </w:rPr>
      </w:pPr>
      <w:r w:rsidRPr="003C2964">
        <w:rPr>
          <w:rFonts w:cs="Calibri"/>
          <w:b/>
        </w:rPr>
        <w:t>'Employment Region'</w:t>
      </w:r>
      <w:r w:rsidRPr="003C2964">
        <w:rPr>
          <w:rFonts w:cs="Calibri"/>
        </w:rPr>
        <w:t xml:space="preserve"> means a geographical area:</w:t>
      </w:r>
    </w:p>
    <w:p w14:paraId="058E353E" w14:textId="4EABADFD" w:rsidR="00E01C5C" w:rsidRPr="005E1682" w:rsidRDefault="00E01C5C" w:rsidP="00A71E0A">
      <w:pPr>
        <w:pStyle w:val="DefinitionNum2"/>
        <w:numPr>
          <w:ilvl w:val="1"/>
          <w:numId w:val="52"/>
        </w:numPr>
        <w:rPr>
          <w:rFonts w:cs="Calibri"/>
        </w:rPr>
      </w:pPr>
      <w:r w:rsidRPr="005E1682">
        <w:rPr>
          <w:rFonts w:cs="Calibri"/>
        </w:rPr>
        <w:t xml:space="preserve">identified and displayed </w:t>
      </w:r>
      <w:r w:rsidR="00AE73EB">
        <w:rPr>
          <w:rFonts w:cs="Calibri"/>
        </w:rPr>
        <w:t>on the Provider Portal (</w:t>
      </w:r>
      <w:hyperlink r:id="rId36" w:history="1">
        <w:r w:rsidR="00D62E05" w:rsidRPr="00D62E05">
          <w:rPr>
            <w:rStyle w:val="Hyperlink"/>
            <w:rFonts w:cs="Calibri"/>
          </w:rPr>
          <w:t>https://ecsnaccess.gov.au/ProviderPortal/VPS/Contractual-Information/Pages/Employment-Region-Search.aspx</w:t>
        </w:r>
      </w:hyperlink>
      <w:r w:rsidR="00AE73EB">
        <w:rPr>
          <w:rFonts w:cs="Calibri"/>
        </w:rPr>
        <w:t>)</w:t>
      </w:r>
      <w:r w:rsidRPr="005E1682">
        <w:rPr>
          <w:rFonts w:cs="Calibri"/>
        </w:rPr>
        <w:t>, as varied by the Department at the Department's absolute discretion; and</w:t>
      </w:r>
    </w:p>
    <w:p w14:paraId="3B9D363C" w14:textId="29EAD449" w:rsidR="00E01C5C" w:rsidRPr="005E1682" w:rsidRDefault="00E01C5C" w:rsidP="00A71E0A">
      <w:pPr>
        <w:pStyle w:val="DefinitionNum2"/>
        <w:numPr>
          <w:ilvl w:val="1"/>
          <w:numId w:val="52"/>
        </w:numPr>
        <w:rPr>
          <w:rFonts w:cs="Calibri"/>
        </w:rPr>
      </w:pPr>
      <w:r w:rsidRPr="005E1682">
        <w:rPr>
          <w:rFonts w:cs="Calibri"/>
        </w:rPr>
        <w:t xml:space="preserve">that the Provider is contracted to service under this Deed, as specified in the </w:t>
      </w:r>
      <w:r w:rsidR="003006E3" w:rsidRPr="005E1682">
        <w:rPr>
          <w:rFonts w:cs="Calibri"/>
        </w:rPr>
        <w:t xml:space="preserve">item </w:t>
      </w:r>
      <w:r w:rsidR="00CE128A" w:rsidRPr="005E1682">
        <w:rPr>
          <w:rFonts w:cs="Calibri"/>
        </w:rPr>
        <w:t xml:space="preserve">4.1 </w:t>
      </w:r>
      <w:r w:rsidR="003006E3" w:rsidRPr="005E1682">
        <w:rPr>
          <w:rFonts w:cs="Calibri"/>
        </w:rPr>
        <w:t xml:space="preserve">of </w:t>
      </w:r>
      <w:r w:rsidR="00C634BA" w:rsidRPr="003C2964">
        <w:rPr>
          <w:rFonts w:cs="Calibri"/>
        </w:rPr>
        <w:fldChar w:fldCharType="begin" w:fldLock="1"/>
      </w:r>
      <w:r w:rsidR="00C634BA" w:rsidRPr="003C2964">
        <w:rPr>
          <w:rFonts w:cs="Calibri"/>
        </w:rPr>
        <w:instrText xml:space="preserve"> REF _Ref77961428 \h </w:instrText>
      </w:r>
      <w:r w:rsidR="003C2964">
        <w:rPr>
          <w:rFonts w:cs="Calibri"/>
        </w:rPr>
        <w:instrText xml:space="preserve"> \* MERGEFORMAT </w:instrText>
      </w:r>
      <w:r w:rsidR="00C634BA" w:rsidRPr="003C2964">
        <w:rPr>
          <w:rFonts w:cs="Calibri"/>
        </w:rPr>
      </w:r>
      <w:r w:rsidR="00C634BA" w:rsidRPr="003C2964">
        <w:rPr>
          <w:rFonts w:cs="Calibri"/>
        </w:rPr>
        <w:fldChar w:fldCharType="separate"/>
      </w:r>
      <w:r w:rsidR="00C65C51" w:rsidRPr="00C65C51">
        <w:rPr>
          <w:rFonts w:cs="Calibri"/>
        </w:rPr>
        <w:t>SCHEDULE 1 – DEED AND BUSINESS DETAILS</w:t>
      </w:r>
      <w:r w:rsidR="00C634BA" w:rsidRPr="003C2964">
        <w:rPr>
          <w:rFonts w:cs="Calibri"/>
        </w:rPr>
        <w:fldChar w:fldCharType="end"/>
      </w:r>
      <w:r w:rsidRPr="005E1682">
        <w:rPr>
          <w:rFonts w:cs="Calibri"/>
        </w:rPr>
        <w:t>.</w:t>
      </w:r>
    </w:p>
    <w:p w14:paraId="569F9EAA" w14:textId="77777777" w:rsidR="00E01C5C" w:rsidRPr="003C2964" w:rsidRDefault="00E01C5C" w:rsidP="007D0532">
      <w:pPr>
        <w:pStyle w:val="Definition"/>
        <w:keepNext/>
        <w:keepLines/>
        <w:rPr>
          <w:rFonts w:cs="Calibri"/>
        </w:rPr>
      </w:pPr>
      <w:r w:rsidRPr="003C2964">
        <w:rPr>
          <w:rFonts w:cs="Calibri"/>
          <w:b/>
        </w:rPr>
        <w:t>'Employment Services Tip off Line'</w:t>
      </w:r>
      <w:r w:rsidRPr="003C2964">
        <w:rPr>
          <w:rFonts w:cs="Calibri"/>
        </w:rP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4496CEE0" w14:textId="77777777" w:rsidR="00E01C5C" w:rsidRPr="003C2964" w:rsidRDefault="00E01C5C" w:rsidP="006650C5">
      <w:pPr>
        <w:pStyle w:val="Definition"/>
        <w:rPr>
          <w:rFonts w:cs="Calibri"/>
        </w:rPr>
      </w:pPr>
      <w:r w:rsidRPr="003C2964">
        <w:rPr>
          <w:rFonts w:cs="Calibri"/>
          <w:b/>
        </w:rPr>
        <w:t>'Employment Systems Service Desk'</w:t>
      </w:r>
      <w:r w:rsidRPr="003C2964">
        <w:rPr>
          <w:rFonts w:cs="Calibri"/>
        </w:rPr>
        <w:t xml:space="preserve"> means the Department's centralised point of IT support for employment service providers in relation to the Department's IT Systems, including the Employment Services System and Employment and Community Services Network.</w:t>
      </w:r>
    </w:p>
    <w:p w14:paraId="688B4F86" w14:textId="6AE51C07" w:rsidR="00E01C5C" w:rsidRPr="003C2964" w:rsidRDefault="00E01C5C" w:rsidP="006650C5">
      <w:pPr>
        <w:pStyle w:val="Definition"/>
        <w:rPr>
          <w:rFonts w:cs="Calibri"/>
        </w:rPr>
      </w:pPr>
      <w:bookmarkStart w:id="2714" w:name="_Hlk73921954"/>
      <w:r w:rsidRPr="003C2964">
        <w:rPr>
          <w:rFonts w:cs="Calibri"/>
          <w:b/>
        </w:rPr>
        <w:lastRenderedPageBreak/>
        <w:t>'Engagement'</w:t>
      </w:r>
      <w:r w:rsidRPr="003C2964">
        <w:rPr>
          <w:rFonts w:cs="Calibri"/>
        </w:rPr>
        <w:t xml:space="preserve"> means an engagement that must be recorded in the Electronic Calendar in accordance with clause </w:t>
      </w:r>
      <w:r w:rsidR="00235E33" w:rsidRPr="003C2964">
        <w:rPr>
          <w:rFonts w:cs="Calibri"/>
        </w:rPr>
        <w:fldChar w:fldCharType="begin" w:fldLock="1"/>
      </w:r>
      <w:r w:rsidR="00235E33" w:rsidRPr="003C2964">
        <w:rPr>
          <w:rFonts w:cs="Calibri"/>
        </w:rPr>
        <w:instrText xml:space="preserve"> REF _Ref77357057 \r \h  \* MERGEFORMAT </w:instrText>
      </w:r>
      <w:r w:rsidR="00235E33" w:rsidRPr="003C2964">
        <w:rPr>
          <w:rFonts w:cs="Calibri"/>
        </w:rPr>
      </w:r>
      <w:r w:rsidR="00235E33" w:rsidRPr="003C2964">
        <w:rPr>
          <w:rFonts w:cs="Calibri"/>
        </w:rPr>
        <w:fldChar w:fldCharType="separate"/>
      </w:r>
      <w:r w:rsidR="00C65C51">
        <w:rPr>
          <w:rFonts w:cs="Calibri"/>
        </w:rPr>
        <w:t>93</w:t>
      </w:r>
      <w:r w:rsidR="00235E33" w:rsidRPr="003C2964">
        <w:rPr>
          <w:rFonts w:cs="Calibri"/>
        </w:rPr>
        <w:fldChar w:fldCharType="end"/>
      </w:r>
      <w:r w:rsidRPr="003C2964">
        <w:rPr>
          <w:rFonts w:cs="Calibri"/>
        </w:rPr>
        <w:t>.</w:t>
      </w:r>
    </w:p>
    <w:p w14:paraId="76825362" w14:textId="1342815E" w:rsidR="004D0D6A" w:rsidRPr="003C2964" w:rsidRDefault="004D0D6A">
      <w:pPr>
        <w:pStyle w:val="Definition"/>
        <w:rPr>
          <w:rFonts w:cs="Calibri"/>
        </w:rPr>
      </w:pPr>
      <w:r w:rsidRPr="003C2964">
        <w:rPr>
          <w:rFonts w:cs="Calibri"/>
          <w:b/>
        </w:rPr>
        <w:t>'Engagement Phase'</w:t>
      </w:r>
      <w:r w:rsidRPr="003C2964">
        <w:rPr>
          <w:rFonts w:cs="Calibri"/>
        </w:rPr>
        <w:t xml:space="preserve"> means</w:t>
      </w:r>
      <w:r w:rsidR="00C329EF" w:rsidRPr="003C2964">
        <w:rPr>
          <w:rFonts w:cs="Calibri"/>
        </w:rPr>
        <w:t xml:space="preserve">, in relation to a Participant, the period </w:t>
      </w:r>
      <w:r w:rsidR="00762BF4" w:rsidRPr="003C2964">
        <w:rPr>
          <w:rFonts w:cs="Calibri"/>
        </w:rPr>
        <w:t>during which the Services described in Section B2.4 are provided in relation to a Participant</w:t>
      </w:r>
      <w:r w:rsidRPr="003C2964">
        <w:rPr>
          <w:rFonts w:cs="Calibri"/>
        </w:rPr>
        <w:t>.</w:t>
      </w:r>
      <w:r w:rsidR="00C329EF" w:rsidRPr="003C2964">
        <w:rPr>
          <w:rFonts w:cs="Calibri"/>
        </w:rPr>
        <w:t xml:space="preserve"> </w:t>
      </w:r>
    </w:p>
    <w:bookmarkEnd w:id="2714"/>
    <w:p w14:paraId="4CD2E2E1" w14:textId="2EABCCDE" w:rsidR="00FF281B" w:rsidRPr="008B5CC0" w:rsidRDefault="00A22427" w:rsidP="00F04F76">
      <w:pPr>
        <w:pStyle w:val="Definition"/>
        <w:rPr>
          <w:rFonts w:cs="Calibri"/>
        </w:rPr>
      </w:pPr>
      <w:r w:rsidRPr="003C2964">
        <w:rPr>
          <w:rFonts w:cs="Calibri"/>
          <w:b/>
        </w:rPr>
        <w:t>'Engagement Support'</w:t>
      </w:r>
      <w:r w:rsidRPr="003C2964">
        <w:rPr>
          <w:rFonts w:cs="Calibri"/>
        </w:rPr>
        <w:t xml:space="preserve"> means</w:t>
      </w:r>
      <w:r w:rsidR="003917BB">
        <w:rPr>
          <w:rFonts w:cs="Calibri"/>
        </w:rPr>
        <w:t xml:space="preserve"> </w:t>
      </w:r>
      <w:r w:rsidR="003917BB" w:rsidRPr="008B5CC0">
        <w:t>a range of supports that Providers can use when tailoring support for Participants to engage in the Services and to achieve their Education and Employment goals</w:t>
      </w:r>
      <w:r w:rsidR="00F04F76" w:rsidRPr="008B5CC0">
        <w:t>.</w:t>
      </w:r>
      <w:r w:rsidRPr="008B5CC0">
        <w:t xml:space="preserve"> </w:t>
      </w:r>
    </w:p>
    <w:p w14:paraId="5DA25D14" w14:textId="64D23711" w:rsidR="00880244" w:rsidRPr="003C2964" w:rsidRDefault="00880244" w:rsidP="006650C5">
      <w:pPr>
        <w:pStyle w:val="Definition"/>
        <w:rPr>
          <w:rFonts w:cs="Calibri"/>
        </w:rPr>
      </w:pPr>
      <w:r w:rsidRPr="003C2964">
        <w:rPr>
          <w:rFonts w:cs="Calibri"/>
          <w:b/>
        </w:rPr>
        <w:t>'Entrusted Person'</w:t>
      </w:r>
      <w:r w:rsidRPr="003C2964">
        <w:rPr>
          <w:rFonts w:cs="Calibri"/>
        </w:rPr>
        <w:t xml:space="preserve"> has the meaning given to this term in the PTR Act.</w:t>
      </w:r>
    </w:p>
    <w:p w14:paraId="55BCF830" w14:textId="517D127C" w:rsidR="00710128" w:rsidRPr="003C2964" w:rsidRDefault="00710128" w:rsidP="006650C5">
      <w:pPr>
        <w:pStyle w:val="Definition"/>
        <w:rPr>
          <w:rFonts w:cs="Calibri"/>
        </w:rPr>
      </w:pPr>
      <w:r w:rsidRPr="003C2964">
        <w:rPr>
          <w:rFonts w:cs="Calibri"/>
          <w:b/>
          <w:bCs/>
        </w:rPr>
        <w:t>'EST Course'</w:t>
      </w:r>
      <w:r w:rsidRPr="003C2964">
        <w:rPr>
          <w:rFonts w:cs="Calibri"/>
        </w:rPr>
        <w:t xml:space="preserve"> means a Training Block 1 Course or a Training Block 2 Course.</w:t>
      </w:r>
    </w:p>
    <w:p w14:paraId="720A3D0F" w14:textId="7DA24918" w:rsidR="00710128" w:rsidRPr="003C2964" w:rsidRDefault="00710128" w:rsidP="006650C5">
      <w:pPr>
        <w:pStyle w:val="Definition"/>
        <w:rPr>
          <w:rFonts w:cs="Calibri"/>
          <w:b/>
          <w:bCs/>
        </w:rPr>
      </w:pPr>
      <w:r w:rsidRPr="003C2964">
        <w:rPr>
          <w:rFonts w:cs="Calibri"/>
          <w:b/>
          <w:bCs/>
        </w:rPr>
        <w:t xml:space="preserve">'EST Eligible Participant' </w:t>
      </w:r>
      <w:r w:rsidRPr="003C2964">
        <w:rPr>
          <w:rFonts w:cs="Calibri"/>
        </w:rPr>
        <w:t xml:space="preserve">means a Participant or a Disability Support Pension Recipient (Compulsory Participation Requirements) who meets the eligibility requirements for EST as specified in </w:t>
      </w:r>
      <w:r w:rsidR="00A22427" w:rsidRPr="003C2964">
        <w:rPr>
          <w:rFonts w:cs="Calibri"/>
        </w:rPr>
        <w:t xml:space="preserve">any </w:t>
      </w:r>
      <w:r w:rsidRPr="003C2964">
        <w:rPr>
          <w:rFonts w:cs="Calibri"/>
        </w:rPr>
        <w:t>Guidelines.</w:t>
      </w:r>
    </w:p>
    <w:p w14:paraId="21E6332F" w14:textId="77777777" w:rsidR="004934AC" w:rsidRPr="003C2964" w:rsidRDefault="004934AC" w:rsidP="004934AC">
      <w:pPr>
        <w:pStyle w:val="Definition"/>
        <w:rPr>
          <w:rFonts w:cs="Calibri"/>
          <w:b/>
          <w:bCs/>
        </w:rPr>
      </w:pPr>
      <w:r w:rsidRPr="003C2964">
        <w:rPr>
          <w:rFonts w:cs="Calibri"/>
          <w:b/>
          <w:bCs/>
        </w:rPr>
        <w:t xml:space="preserve">'EST Provider' </w:t>
      </w:r>
      <w:r w:rsidRPr="003C2964">
        <w:rPr>
          <w:rFonts w:cs="Calibri"/>
        </w:rPr>
        <w:t xml:space="preserve">means an entity that is a party to a Workforce Australia - Employability Skills Training Deed 2022 - 2027 with the Commonwealth. </w:t>
      </w:r>
    </w:p>
    <w:p w14:paraId="5F160D39" w14:textId="2DBAB8E2" w:rsidR="00710128" w:rsidRPr="003C2964" w:rsidRDefault="005F1216" w:rsidP="004934AC">
      <w:pPr>
        <w:pStyle w:val="Definition"/>
        <w:rPr>
          <w:rFonts w:cs="Calibri"/>
          <w:b/>
          <w:bCs/>
        </w:rPr>
      </w:pPr>
      <w:r w:rsidRPr="003C2964">
        <w:rPr>
          <w:rFonts w:cs="Calibri"/>
          <w:b/>
          <w:bCs/>
        </w:rPr>
        <w:t xml:space="preserve">'Estimated Caseload' </w:t>
      </w:r>
      <w:r w:rsidRPr="003C2964">
        <w:rPr>
          <w:rFonts w:cs="Calibri"/>
        </w:rPr>
        <w:t>means the Department's estimate of the Caseload of the Provider from 1 November 2024.</w:t>
      </w:r>
      <w:r w:rsidR="004934AC" w:rsidRPr="003C2964">
        <w:rPr>
          <w:rFonts w:cs="Calibri"/>
        </w:rPr>
        <w:t xml:space="preserve"> </w:t>
      </w:r>
    </w:p>
    <w:p w14:paraId="35AC43CE" w14:textId="361610EA" w:rsidR="00E01C5C" w:rsidRPr="003C2964" w:rsidRDefault="000E3E2E" w:rsidP="006650C5">
      <w:pPr>
        <w:pStyle w:val="Definition"/>
        <w:rPr>
          <w:rFonts w:cs="Calibri"/>
        </w:rPr>
      </w:pPr>
      <w:r w:rsidRPr="003C2964">
        <w:rPr>
          <w:rFonts w:cs="Calibri"/>
          <w:b/>
        </w:rPr>
        <w:t>'</w:t>
      </w:r>
      <w:r w:rsidR="00E01C5C" w:rsidRPr="003C2964">
        <w:rPr>
          <w:rFonts w:cs="Calibri"/>
          <w:b/>
        </w:rPr>
        <w:t>Excluded Program</w:t>
      </w:r>
      <w:r w:rsidRPr="003C2964">
        <w:rPr>
          <w:rFonts w:cs="Calibri"/>
          <w:b/>
        </w:rPr>
        <w:t>'</w:t>
      </w:r>
      <w:r w:rsidR="00E01C5C" w:rsidRPr="003C2964">
        <w:rPr>
          <w:rFonts w:cs="Calibri"/>
          <w:b/>
        </w:rPr>
        <w:t xml:space="preserve"> </w:t>
      </w:r>
      <w:r w:rsidR="00E01C5C" w:rsidRPr="003C2964">
        <w:rPr>
          <w:rFonts w:cs="Calibri"/>
        </w:rPr>
        <w:t xml:space="preserve">means a service (other than </w:t>
      </w:r>
      <w:r w:rsidR="00587056" w:rsidRPr="003C2964">
        <w:rPr>
          <w:rFonts w:cs="Calibri"/>
        </w:rPr>
        <w:t xml:space="preserve">the </w:t>
      </w:r>
      <w:r w:rsidR="00421C80">
        <w:rPr>
          <w:rFonts w:cs="Calibri"/>
        </w:rPr>
        <w:t>Parent Pathways Service</w:t>
      </w:r>
      <w:r w:rsidR="00E01C5C" w:rsidRPr="003C2964">
        <w:rPr>
          <w:rFonts w:cs="Calibri"/>
        </w:rPr>
        <w:t xml:space="preserve">) administered, provided or funded by the Commonwealth or a state or territory government and: </w:t>
      </w:r>
    </w:p>
    <w:p w14:paraId="2CB21213" w14:textId="77777777" w:rsidR="00E01C5C" w:rsidRPr="005E1682" w:rsidRDefault="00E01C5C" w:rsidP="00A71E0A">
      <w:pPr>
        <w:pStyle w:val="DefinitionNum2"/>
        <w:numPr>
          <w:ilvl w:val="1"/>
          <w:numId w:val="53"/>
        </w:numPr>
        <w:rPr>
          <w:rFonts w:cs="Calibri"/>
        </w:rPr>
      </w:pPr>
      <w:r w:rsidRPr="005E1682">
        <w:rPr>
          <w:rFonts w:cs="Calibri"/>
        </w:rPr>
        <w:t>that is for the specific purpose of supporting young persons to develop their Work Readiness; or</w:t>
      </w:r>
    </w:p>
    <w:p w14:paraId="466C2D62" w14:textId="77777777" w:rsidR="00E01C5C" w:rsidRPr="005E1682" w:rsidRDefault="00E01C5C" w:rsidP="00A71E0A">
      <w:pPr>
        <w:pStyle w:val="DefinitionNum2"/>
        <w:numPr>
          <w:ilvl w:val="1"/>
          <w:numId w:val="53"/>
        </w:numPr>
        <w:rPr>
          <w:rFonts w:cs="Calibri"/>
        </w:rPr>
      </w:pPr>
      <w:r w:rsidRPr="005E1682">
        <w:rPr>
          <w:rFonts w:cs="Calibri"/>
        </w:rPr>
        <w:t>which otherwise overlaps with, duplicates, or is not compatible with the Services,</w:t>
      </w:r>
    </w:p>
    <w:p w14:paraId="3F15D135" w14:textId="77777777" w:rsidR="00E01C5C" w:rsidRPr="003C2964" w:rsidRDefault="00E01C5C" w:rsidP="006650C5">
      <w:pPr>
        <w:pStyle w:val="DefinitionFollower"/>
      </w:pPr>
      <w:r w:rsidRPr="003C2964">
        <w:t>as specified in any Guidelines or advised by the Department</w:t>
      </w:r>
      <w:r w:rsidR="00744322" w:rsidRPr="003C2964">
        <w:t>.</w:t>
      </w:r>
    </w:p>
    <w:p w14:paraId="4307B878" w14:textId="77777777" w:rsidR="00E01C5C" w:rsidRPr="005E1682" w:rsidRDefault="00E01C5C" w:rsidP="006650C5">
      <w:pPr>
        <w:pStyle w:val="Definition"/>
        <w:rPr>
          <w:rFonts w:cs="Calibri"/>
        </w:rPr>
      </w:pPr>
      <w:r w:rsidRPr="005E1682">
        <w:rPr>
          <w:rFonts w:cs="Calibri"/>
          <w:b/>
        </w:rPr>
        <w:t>'Exempt Public Authority'</w:t>
      </w:r>
      <w:r w:rsidRPr="005E1682">
        <w:rPr>
          <w:rFonts w:cs="Calibri"/>
        </w:rPr>
        <w:t xml:space="preserve"> has the meaning given to that term in section 9 of the Corporations Act.</w:t>
      </w:r>
    </w:p>
    <w:p w14:paraId="2315E12C" w14:textId="77777777" w:rsidR="00E01C5C" w:rsidRPr="005E1682" w:rsidRDefault="00E01C5C" w:rsidP="006650C5">
      <w:pPr>
        <w:pStyle w:val="Definition"/>
        <w:rPr>
          <w:rFonts w:cs="Calibri"/>
        </w:rPr>
      </w:pPr>
      <w:r w:rsidRPr="005E1682">
        <w:rPr>
          <w:rFonts w:cs="Calibri"/>
          <w:b/>
        </w:rPr>
        <w:t>'Existing Material'</w:t>
      </w:r>
      <w:r w:rsidRPr="005E1682">
        <w:rPr>
          <w:rFonts w:cs="Calibri"/>
        </w:rPr>
        <w:t xml:space="preserve"> means all Material, except Commonwealth Material and Third Party Material, that is:</w:t>
      </w:r>
    </w:p>
    <w:p w14:paraId="196C2516" w14:textId="77777777" w:rsidR="00E01C5C" w:rsidRPr="005E1682" w:rsidRDefault="00E01C5C" w:rsidP="00A71E0A">
      <w:pPr>
        <w:pStyle w:val="DefinitionNum2"/>
        <w:numPr>
          <w:ilvl w:val="1"/>
          <w:numId w:val="54"/>
        </w:numPr>
        <w:rPr>
          <w:rFonts w:cs="Calibri"/>
        </w:rPr>
      </w:pPr>
      <w:r w:rsidRPr="005E1682">
        <w:rPr>
          <w:rFonts w:cs="Calibri"/>
        </w:rPr>
        <w:t>in existence at the Deed Commencement Date or is subsequently brought into existence other than as a result of the performance of this Deed; and</w:t>
      </w:r>
    </w:p>
    <w:p w14:paraId="64D77722" w14:textId="77777777" w:rsidR="00E01C5C" w:rsidRPr="005E1682" w:rsidRDefault="00E01C5C" w:rsidP="00A71E0A">
      <w:pPr>
        <w:pStyle w:val="DefinitionNum2"/>
        <w:numPr>
          <w:ilvl w:val="1"/>
          <w:numId w:val="54"/>
        </w:numPr>
        <w:rPr>
          <w:rFonts w:cs="Calibri"/>
        </w:rPr>
      </w:pPr>
      <w:r w:rsidRPr="005E1682">
        <w:rPr>
          <w:rFonts w:cs="Calibri"/>
        </w:rPr>
        <w:t>included in, embodied in, or attached to:</w:t>
      </w:r>
    </w:p>
    <w:p w14:paraId="390251C2" w14:textId="77777777" w:rsidR="00E01C5C" w:rsidRPr="005E1682" w:rsidRDefault="00E01C5C" w:rsidP="00744322">
      <w:pPr>
        <w:pStyle w:val="DefinitionNum3"/>
        <w:rPr>
          <w:rFonts w:cs="Calibri"/>
        </w:rPr>
      </w:pPr>
      <w:r w:rsidRPr="005E1682">
        <w:rPr>
          <w:rFonts w:cs="Calibri"/>
        </w:rPr>
        <w:t>the Deed Material; or</w:t>
      </w:r>
    </w:p>
    <w:p w14:paraId="2907435D" w14:textId="77777777" w:rsidR="00E01C5C" w:rsidRPr="005E1682" w:rsidRDefault="00E01C5C" w:rsidP="00744322">
      <w:pPr>
        <w:pStyle w:val="DefinitionNum3"/>
        <w:rPr>
          <w:rFonts w:cs="Calibri"/>
        </w:rPr>
      </w:pPr>
      <w:r w:rsidRPr="005E1682">
        <w:rPr>
          <w:rFonts w:cs="Calibri"/>
        </w:rPr>
        <w:t>the Services or is otherwise necessarily related to the functioning or operation of the Services.</w:t>
      </w:r>
    </w:p>
    <w:p w14:paraId="16B00FFE" w14:textId="27C4CDF2" w:rsidR="00E01C5C" w:rsidRPr="003C2964" w:rsidRDefault="00E01C5C" w:rsidP="006650C5">
      <w:pPr>
        <w:pStyle w:val="Definition"/>
        <w:rPr>
          <w:rFonts w:cs="Calibri"/>
        </w:rPr>
      </w:pPr>
      <w:r w:rsidRPr="003C2964">
        <w:rPr>
          <w:rFonts w:cs="Calibri"/>
          <w:b/>
        </w:rPr>
        <w:t>'Exit'</w:t>
      </w:r>
      <w:r w:rsidRPr="003C2964">
        <w:rPr>
          <w:rFonts w:cs="Calibri"/>
        </w:rPr>
        <w:t xml:space="preserve"> means an exit of a Participant from Services in accordance with clause </w:t>
      </w:r>
      <w:r w:rsidRPr="003C2964">
        <w:rPr>
          <w:rFonts w:cs="Calibri"/>
        </w:rPr>
        <w:fldChar w:fldCharType="begin" w:fldLock="1"/>
      </w:r>
      <w:r w:rsidRPr="003C2964">
        <w:rPr>
          <w:rFonts w:cs="Calibri"/>
        </w:rPr>
        <w:instrText xml:space="preserve"> REF _Ref73689973 \w \h  \* MERGEFORMAT </w:instrText>
      </w:r>
      <w:r w:rsidRPr="003C2964">
        <w:rPr>
          <w:rFonts w:cs="Calibri"/>
        </w:rPr>
      </w:r>
      <w:r w:rsidRPr="003C2964">
        <w:rPr>
          <w:rFonts w:cs="Calibri"/>
        </w:rPr>
        <w:fldChar w:fldCharType="separate"/>
      </w:r>
      <w:r w:rsidR="00C65C51">
        <w:rPr>
          <w:rFonts w:cs="Calibri"/>
        </w:rPr>
        <w:t>115</w:t>
      </w:r>
      <w:r w:rsidRPr="003C2964">
        <w:rPr>
          <w:rFonts w:cs="Calibri"/>
        </w:rPr>
        <w:fldChar w:fldCharType="end"/>
      </w:r>
      <w:r w:rsidR="00607CB1" w:rsidRPr="003C2964">
        <w:rPr>
          <w:rFonts w:cs="Calibri"/>
        </w:rPr>
        <w:t xml:space="preserve">, including where the Participant opts out of participation in </w:t>
      </w:r>
      <w:r w:rsidR="00DB20EA" w:rsidRPr="003C2964">
        <w:rPr>
          <w:rFonts w:cs="Calibri"/>
        </w:rPr>
        <w:t xml:space="preserve">the </w:t>
      </w:r>
      <w:r w:rsidR="00421C80">
        <w:rPr>
          <w:rFonts w:cs="Calibri"/>
        </w:rPr>
        <w:t>Parent Pathways</w:t>
      </w:r>
      <w:r w:rsidR="00DB20EA" w:rsidRPr="003C2964">
        <w:rPr>
          <w:rFonts w:cs="Calibri"/>
        </w:rPr>
        <w:t xml:space="preserve"> Service</w:t>
      </w:r>
      <w:r w:rsidR="000B5500" w:rsidRPr="003C2964">
        <w:rPr>
          <w:rFonts w:cs="Calibri"/>
        </w:rPr>
        <w:t>.</w:t>
      </w:r>
    </w:p>
    <w:p w14:paraId="7B624881" w14:textId="77777777" w:rsidR="00E01C5C" w:rsidRPr="003C2964" w:rsidRDefault="00E01C5C" w:rsidP="006650C5">
      <w:pPr>
        <w:pStyle w:val="Definition"/>
        <w:rPr>
          <w:rFonts w:cs="Calibri"/>
        </w:rPr>
      </w:pPr>
      <w:r w:rsidRPr="003C2964">
        <w:rPr>
          <w:rFonts w:cs="Calibri"/>
          <w:b/>
        </w:rPr>
        <w:t>'Extended Service Period'</w:t>
      </w:r>
      <w:r w:rsidRPr="003C2964">
        <w:rPr>
          <w:rFonts w:cs="Calibri"/>
        </w:rPr>
        <w:t xml:space="preserve"> means any period of time after the end of the Service Period.</w:t>
      </w:r>
    </w:p>
    <w:p w14:paraId="048476C7" w14:textId="77777777" w:rsidR="00E01C5C" w:rsidRPr="003C2964" w:rsidRDefault="00E01C5C" w:rsidP="006650C5">
      <w:pPr>
        <w:pStyle w:val="Definition"/>
        <w:rPr>
          <w:rFonts w:cs="Calibri"/>
        </w:rPr>
      </w:pPr>
      <w:r w:rsidRPr="003C2964">
        <w:rPr>
          <w:rFonts w:cs="Calibri"/>
          <w:b/>
        </w:rPr>
        <w:t>'External IT System'</w:t>
      </w:r>
      <w:r w:rsidRPr="003C2964">
        <w:rPr>
          <w:rFonts w:cs="Calibri"/>
        </w:rPr>
        <w:t xml:space="preserve"> means any information technology system or service</w:t>
      </w:r>
      <w:r w:rsidR="00731969" w:rsidRPr="003C2964">
        <w:rPr>
          <w:rFonts w:cs="Calibri"/>
        </w:rPr>
        <w:t xml:space="preserve"> (including any cloud storage platform)</w:t>
      </w:r>
      <w:r w:rsidRPr="003C2964">
        <w:rPr>
          <w:rFonts w:cs="Calibri"/>
        </w:rPr>
        <w:t xml:space="preserve">, other than the Department's IT Systems, used by the Provider or any </w:t>
      </w:r>
      <w:r w:rsidRPr="003C2964">
        <w:rPr>
          <w:rFonts w:cs="Calibri"/>
        </w:rPr>
        <w:lastRenderedPageBreak/>
        <w:t xml:space="preserve">Subcontractor in association with the delivery of the Services or to Access the Department's IT Systems. 'External IT System' includes a Provider IT System and any Third Party IT. </w:t>
      </w:r>
    </w:p>
    <w:p w14:paraId="68CD51C9" w14:textId="77777777" w:rsidR="00E01C5C" w:rsidRPr="003C2964" w:rsidRDefault="00E01C5C" w:rsidP="006650C5">
      <w:pPr>
        <w:pStyle w:val="Definition"/>
        <w:rPr>
          <w:rFonts w:cs="Calibri"/>
        </w:rPr>
      </w:pPr>
      <w:r w:rsidRPr="003C2964">
        <w:rPr>
          <w:rFonts w:cs="Calibri"/>
          <w:b/>
        </w:rPr>
        <w:t>'External Systems Assurance Framework'</w:t>
      </w:r>
      <w:r w:rsidRPr="003C2964">
        <w:rPr>
          <w:rFonts w:cs="Calibri"/>
        </w:rPr>
        <w:t xml:space="preserve"> or </w:t>
      </w:r>
      <w:r w:rsidRPr="003C2964">
        <w:rPr>
          <w:rFonts w:cs="Calibri"/>
          <w:b/>
        </w:rPr>
        <w:t>'ESAF'</w:t>
      </w:r>
      <w:r w:rsidRPr="003C2964">
        <w:rPr>
          <w:rFonts w:cs="Calibri"/>
        </w:rPr>
        <w:t xml:space="preserve"> means the framework</w:t>
      </w:r>
      <w:r w:rsidR="00027664" w:rsidRPr="003C2964">
        <w:rPr>
          <w:rFonts w:cs="Calibri"/>
        </w:rPr>
        <w:t>, as specified in any Guidelines,</w:t>
      </w:r>
      <w:r w:rsidRPr="003C2964">
        <w:rPr>
          <w:rFonts w:cs="Calibri"/>
        </w:rPr>
        <w:t xml:space="preserve"> by</w:t>
      </w:r>
      <w:r w:rsidR="00027664" w:rsidRPr="003C2964">
        <w:rPr>
          <w:rFonts w:cs="Calibri"/>
        </w:rPr>
        <w:t xml:space="preserve"> which</w:t>
      </w:r>
      <w:r w:rsidRPr="003C2964">
        <w:rPr>
          <w:rFonts w:cs="Calibri"/>
        </w:rPr>
        <w:t xml:space="preserve"> the Department </w:t>
      </w:r>
      <w:r w:rsidR="00027664" w:rsidRPr="003C2964">
        <w:rPr>
          <w:rFonts w:cs="Calibri"/>
        </w:rPr>
        <w:t>gains</w:t>
      </w:r>
      <w:r w:rsidRPr="003C2964">
        <w:rPr>
          <w:rFonts w:cs="Calibri"/>
        </w:rPr>
        <w:t xml:space="preserve"> assurance over External IT Systems</w:t>
      </w:r>
      <w:r w:rsidR="00027664" w:rsidRPr="003C2964">
        <w:rPr>
          <w:rFonts w:cs="Calibri"/>
        </w:rPr>
        <w:t>,</w:t>
      </w:r>
      <w:r w:rsidRPr="003C2964">
        <w:rPr>
          <w:rFonts w:cs="Calibri"/>
        </w:rPr>
        <w:t xml:space="preserve"> and includes requirements in relation to Provider IT System accreditation </w:t>
      </w:r>
      <w:r w:rsidR="00027664" w:rsidRPr="003C2964">
        <w:rPr>
          <w:rFonts w:cs="Calibri"/>
        </w:rPr>
        <w:t xml:space="preserve">(such as Right Fit For Risk) </w:t>
      </w:r>
      <w:r w:rsidRPr="003C2964">
        <w:rPr>
          <w:rFonts w:cs="Calibri"/>
        </w:rPr>
        <w:t>and Third Party IT accreditation.</w:t>
      </w:r>
    </w:p>
    <w:p w14:paraId="27C76D47" w14:textId="77777777" w:rsidR="00E01C5C" w:rsidRPr="003C2964" w:rsidRDefault="00E01C5C" w:rsidP="006650C5">
      <w:pPr>
        <w:pStyle w:val="Definition"/>
        <w:rPr>
          <w:rFonts w:cs="Calibri"/>
        </w:rPr>
      </w:pPr>
      <w:r w:rsidRPr="003C2964">
        <w:rPr>
          <w:rFonts w:cs="Calibri"/>
          <w:b/>
        </w:rPr>
        <w:t>'Fair Work Ombudsman'</w:t>
      </w:r>
      <w:r w:rsidRPr="003C2964">
        <w:rPr>
          <w:rFonts w:cs="Calibri"/>
        </w:rPr>
        <w:t xml:space="preserve"> means the Fair Work Ombudsman established under the </w:t>
      </w:r>
      <w:r w:rsidRPr="003C2964">
        <w:rPr>
          <w:rFonts w:cs="Calibri"/>
          <w:i/>
        </w:rPr>
        <w:t xml:space="preserve">Fair Work Act 2009 </w:t>
      </w:r>
      <w:r w:rsidRPr="003C2964">
        <w:rPr>
          <w:rFonts w:cs="Calibri"/>
        </w:rPr>
        <w:t>(Cth) and includes any other entity that may, from time to time, perform the functions of the Fair Work Ombudsman.</w:t>
      </w:r>
    </w:p>
    <w:p w14:paraId="28B80DCB" w14:textId="77777777" w:rsidR="00E01C5C" w:rsidRPr="003C2964" w:rsidRDefault="00E01C5C" w:rsidP="006650C5">
      <w:pPr>
        <w:pStyle w:val="Definition"/>
        <w:rPr>
          <w:rFonts w:cs="Calibri"/>
        </w:rPr>
      </w:pPr>
      <w:r w:rsidRPr="003C2964">
        <w:rPr>
          <w:rFonts w:cs="Calibri"/>
          <w:b/>
        </w:rPr>
        <w:t>'Fees'</w:t>
      </w:r>
      <w:r w:rsidRPr="003C2964">
        <w:rPr>
          <w:rFonts w:cs="Calibri"/>
        </w:rPr>
        <w:t xml:space="preserve"> means any amounts payable by the Department under this Deed specified to be Fees and any amounts not expressly identified as a Reimbursement or an Ancillary Payment. </w:t>
      </w:r>
    </w:p>
    <w:p w14:paraId="5E92288E" w14:textId="3A4F465F" w:rsidR="00E01C5C" w:rsidRPr="003C2964" w:rsidRDefault="00E01C5C" w:rsidP="006650C5">
      <w:pPr>
        <w:pStyle w:val="Definition"/>
        <w:rPr>
          <w:rFonts w:cs="Calibri"/>
        </w:rPr>
      </w:pPr>
      <w:r w:rsidRPr="003C2964">
        <w:rPr>
          <w:rFonts w:cs="Calibri"/>
          <w:b/>
        </w:rPr>
        <w:t>'Financial Year'</w:t>
      </w:r>
      <w:r w:rsidRPr="003C2964">
        <w:rPr>
          <w:rFonts w:cs="Calibri"/>
        </w:rPr>
        <w:t xml:space="preserve"> means a period from 1 July in one year to 30 June in the following year.</w:t>
      </w:r>
    </w:p>
    <w:p w14:paraId="2561603F" w14:textId="3D726431" w:rsidR="005B0CD1" w:rsidRPr="003C2964" w:rsidRDefault="005B0CD1">
      <w:pPr>
        <w:pStyle w:val="Definition"/>
        <w:rPr>
          <w:rFonts w:cs="Calibri"/>
        </w:rPr>
      </w:pPr>
      <w:r w:rsidRPr="003C2964">
        <w:rPr>
          <w:rFonts w:cs="Calibri"/>
          <w:b/>
        </w:rPr>
        <w:t>'Follow-up Discussion'</w:t>
      </w:r>
      <w:r w:rsidRPr="003C2964">
        <w:rPr>
          <w:rFonts w:cs="Calibri"/>
        </w:rPr>
        <w:t xml:space="preserve"> means a Contact that is a follow-up discussion between the Provider and a Participant in accordance with clause </w:t>
      </w:r>
      <w:r w:rsidRPr="003C2964">
        <w:rPr>
          <w:rFonts w:cs="Calibri"/>
        </w:rPr>
        <w:fldChar w:fldCharType="begin" w:fldLock="1"/>
      </w:r>
      <w:r w:rsidRPr="003C2964">
        <w:rPr>
          <w:rFonts w:cs="Calibri"/>
        </w:rPr>
        <w:instrText xml:space="preserve"> REF _Ref158882907 \w \h </w:instrText>
      </w:r>
      <w:r w:rsidR="003C2964">
        <w:rPr>
          <w:rFonts w:cs="Calibri"/>
        </w:rPr>
        <w:instrText xml:space="preserve"> \* MERGEFORMAT </w:instrText>
      </w:r>
      <w:r w:rsidRPr="003C2964">
        <w:rPr>
          <w:rFonts w:cs="Calibri"/>
        </w:rPr>
      </w:r>
      <w:r w:rsidRPr="003C2964">
        <w:rPr>
          <w:rFonts w:cs="Calibri"/>
        </w:rPr>
        <w:fldChar w:fldCharType="separate"/>
      </w:r>
      <w:r w:rsidR="00C65C51">
        <w:rPr>
          <w:rFonts w:cs="Calibri"/>
        </w:rPr>
        <w:t>99</w:t>
      </w:r>
      <w:r w:rsidRPr="003C2964">
        <w:rPr>
          <w:rFonts w:cs="Calibri"/>
        </w:rPr>
        <w:fldChar w:fldCharType="end"/>
      </w:r>
      <w:r w:rsidRPr="003C2964">
        <w:rPr>
          <w:rFonts w:cs="Calibri"/>
        </w:rPr>
        <w:t xml:space="preserve">. </w:t>
      </w:r>
    </w:p>
    <w:p w14:paraId="282AB44B" w14:textId="4581F358" w:rsidR="00B97650" w:rsidRDefault="000E3E2E" w:rsidP="006650C5">
      <w:pPr>
        <w:pStyle w:val="Definition"/>
        <w:rPr>
          <w:rFonts w:cs="Calibri"/>
        </w:rPr>
      </w:pPr>
      <w:r w:rsidRPr="003C2964">
        <w:rPr>
          <w:rFonts w:cs="Calibri"/>
          <w:b/>
        </w:rPr>
        <w:t>'</w:t>
      </w:r>
      <w:r w:rsidR="00B97650" w:rsidRPr="003C2964">
        <w:rPr>
          <w:rFonts w:cs="Calibri"/>
          <w:b/>
          <w:bCs/>
        </w:rPr>
        <w:t xml:space="preserve">Former </w:t>
      </w:r>
      <w:r w:rsidR="00395E57" w:rsidRPr="003C2964">
        <w:rPr>
          <w:rFonts w:cs="Calibri"/>
          <w:b/>
          <w:bCs/>
        </w:rPr>
        <w:t xml:space="preserve">ParentsNext </w:t>
      </w:r>
      <w:r w:rsidR="00CC3732" w:rsidRPr="003C2964">
        <w:rPr>
          <w:rFonts w:cs="Calibri"/>
          <w:b/>
          <w:bCs/>
        </w:rPr>
        <w:t>Provider</w:t>
      </w:r>
      <w:r w:rsidRPr="003C2964">
        <w:rPr>
          <w:rFonts w:cs="Calibri"/>
          <w:b/>
        </w:rPr>
        <w:t>'</w:t>
      </w:r>
      <w:r w:rsidR="00B97650" w:rsidRPr="003C2964">
        <w:rPr>
          <w:rFonts w:cs="Calibri"/>
        </w:rPr>
        <w:t xml:space="preserve"> means any entity contracted by the Commonwealth to provide </w:t>
      </w:r>
      <w:r w:rsidR="004C325A" w:rsidRPr="003C2964">
        <w:rPr>
          <w:rFonts w:cs="Calibri"/>
        </w:rPr>
        <w:t>s</w:t>
      </w:r>
      <w:r w:rsidR="00B97650" w:rsidRPr="003C2964">
        <w:rPr>
          <w:rFonts w:cs="Calibri"/>
        </w:rPr>
        <w:t xml:space="preserve">ervices under the </w:t>
      </w:r>
      <w:r w:rsidR="00395E57" w:rsidRPr="003C2964">
        <w:rPr>
          <w:rFonts w:cs="Calibri"/>
          <w:i/>
          <w:iCs/>
        </w:rPr>
        <w:t>ParentsNext Deed</w:t>
      </w:r>
      <w:r w:rsidR="00B97650" w:rsidRPr="003C2964">
        <w:rPr>
          <w:rFonts w:cs="Calibri"/>
          <w:i/>
          <w:iCs/>
        </w:rPr>
        <w:t xml:space="preserve"> 201</w:t>
      </w:r>
      <w:r w:rsidR="00395E57" w:rsidRPr="003C2964">
        <w:rPr>
          <w:rFonts w:cs="Calibri"/>
          <w:i/>
          <w:iCs/>
        </w:rPr>
        <w:t>8</w:t>
      </w:r>
      <w:r w:rsidR="00B97650" w:rsidRPr="003C2964">
        <w:rPr>
          <w:rFonts w:cs="Calibri"/>
          <w:i/>
          <w:iCs/>
        </w:rPr>
        <w:t>-202</w:t>
      </w:r>
      <w:r w:rsidR="00395E57" w:rsidRPr="003C2964">
        <w:rPr>
          <w:rFonts w:cs="Calibri"/>
          <w:i/>
          <w:iCs/>
        </w:rPr>
        <w:t>4</w:t>
      </w:r>
      <w:r w:rsidR="00B97650" w:rsidRPr="003C2964">
        <w:rPr>
          <w:rFonts w:cs="Calibri"/>
        </w:rPr>
        <w:t>.</w:t>
      </w:r>
    </w:p>
    <w:p w14:paraId="21DFEF8A" w14:textId="6F970ADD" w:rsidR="00BB77D0" w:rsidRPr="00B20612" w:rsidRDefault="00BB77D0" w:rsidP="006650C5">
      <w:pPr>
        <w:pStyle w:val="Definition"/>
        <w:rPr>
          <w:rFonts w:cs="Calibri"/>
        </w:rPr>
      </w:pPr>
      <w:r w:rsidRPr="00C93703">
        <w:rPr>
          <w:b/>
          <w:bCs/>
        </w:rPr>
        <w:t xml:space="preserve">'Fraud' </w:t>
      </w:r>
      <w:r>
        <w:t>has the meaning given to that term in the Commonwealth Fraud and Corruption Control Framework 2024.</w:t>
      </w:r>
    </w:p>
    <w:p w14:paraId="615B222C" w14:textId="2110D1B9" w:rsidR="00B20612" w:rsidRPr="003C2964" w:rsidRDefault="00B20612" w:rsidP="006650C5">
      <w:pPr>
        <w:pStyle w:val="Definition"/>
        <w:rPr>
          <w:rFonts w:cs="Calibri"/>
        </w:rPr>
      </w:pPr>
      <w:r w:rsidRPr="00C93703">
        <w:rPr>
          <w:b/>
          <w:bCs/>
        </w:rPr>
        <w:t>'Fraud and Corruption Control Plan'</w:t>
      </w:r>
      <w:r>
        <w:t xml:space="preserve"> has the meaning given to that term in the Commonwealth Fraud and Corruption Control Framework 2024.</w:t>
      </w:r>
    </w:p>
    <w:p w14:paraId="535D7E40" w14:textId="3B33C70E" w:rsidR="00993138" w:rsidRPr="003C2964" w:rsidRDefault="00731969">
      <w:pPr>
        <w:pStyle w:val="Definition"/>
        <w:rPr>
          <w:rFonts w:cs="Calibri"/>
        </w:rPr>
      </w:pPr>
      <w:bookmarkStart w:id="2715" w:name="_Hlk172711223"/>
      <w:r w:rsidRPr="003C2964">
        <w:rPr>
          <w:rFonts w:cs="Calibri"/>
          <w:b/>
        </w:rPr>
        <w:t>'Full-Time Site'</w:t>
      </w:r>
      <w:r w:rsidRPr="003C2964">
        <w:rPr>
          <w:rFonts w:cs="Calibri"/>
        </w:rPr>
        <w:t xml:space="preserve"> </w:t>
      </w:r>
      <w:bookmarkEnd w:id="2715"/>
      <w:r w:rsidRPr="003C2964">
        <w:rPr>
          <w:rFonts w:cs="Calibri"/>
        </w:rPr>
        <w:t xml:space="preserve">means a Site that is specified to be a Full-Time Site in item </w:t>
      </w:r>
      <w:r w:rsidR="00CE128A" w:rsidRPr="003C2964">
        <w:rPr>
          <w:rFonts w:cs="Calibri"/>
        </w:rPr>
        <w:t>4.</w:t>
      </w:r>
      <w:r w:rsidR="008A3E9C" w:rsidRPr="003C2964">
        <w:rPr>
          <w:rFonts w:cs="Calibri"/>
        </w:rPr>
        <w:t>4</w:t>
      </w:r>
      <w:r w:rsidRPr="003C2964">
        <w:rPr>
          <w:rFonts w:cs="Calibri"/>
        </w:rPr>
        <w:t xml:space="preserve"> of </w:t>
      </w:r>
      <w:r w:rsidRPr="003C2964">
        <w:rPr>
          <w:rFonts w:cs="Calibri"/>
        </w:rPr>
        <w:fldChar w:fldCharType="begin" w:fldLock="1"/>
      </w:r>
      <w:r w:rsidRPr="003C2964">
        <w:rPr>
          <w:rFonts w:cs="Calibri"/>
        </w:rPr>
        <w:instrText xml:space="preserve"> REF _Ref77961428 \h </w:instrText>
      </w:r>
      <w:r w:rsidR="006650C5" w:rsidRP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00993138" w:rsidRPr="003C2964">
        <w:rPr>
          <w:rFonts w:cs="Calibri"/>
        </w:rPr>
        <w:t xml:space="preserve">, and in relation to which the Provider complies with clause </w:t>
      </w:r>
      <w:r w:rsidR="00993138" w:rsidRPr="003C2964">
        <w:rPr>
          <w:rFonts w:cs="Calibri"/>
        </w:rPr>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rPr>
          <w:rFonts w:cs="Calibri"/>
        </w:rPr>
      </w:r>
      <w:r w:rsidR="00993138" w:rsidRPr="003C2964">
        <w:rPr>
          <w:rFonts w:cs="Calibri"/>
        </w:rPr>
        <w:fldChar w:fldCharType="separate"/>
      </w:r>
      <w:r w:rsidR="00C65C51">
        <w:rPr>
          <w:rFonts w:cs="Calibri"/>
        </w:rPr>
        <w:t>80.5</w:t>
      </w:r>
      <w:r w:rsidR="00993138" w:rsidRPr="003C2964">
        <w:rPr>
          <w:rFonts w:cs="Calibri"/>
        </w:rPr>
        <w:fldChar w:fldCharType="end"/>
      </w:r>
      <w:r w:rsidRPr="003C2964">
        <w:rPr>
          <w:rFonts w:cs="Calibri"/>
        </w:rPr>
        <w:t xml:space="preserve">. </w:t>
      </w:r>
    </w:p>
    <w:p w14:paraId="225EC2E9" w14:textId="02FA2B05" w:rsidR="005F51E5" w:rsidRPr="003C2964" w:rsidRDefault="005F51E5" w:rsidP="004A4EE9">
      <w:pPr>
        <w:pStyle w:val="Definition"/>
        <w:keepNext/>
        <w:keepLines/>
        <w:rPr>
          <w:rFonts w:cs="Calibri"/>
        </w:rPr>
      </w:pPr>
      <w:r w:rsidRPr="003C2964">
        <w:rPr>
          <w:rFonts w:cs="Calibri"/>
          <w:b/>
          <w:bCs/>
        </w:rPr>
        <w:t>'Fund'</w:t>
      </w:r>
      <w:r w:rsidRPr="003C2964">
        <w:rPr>
          <w:rFonts w:cs="Calibri"/>
        </w:rPr>
        <w:t xml:space="preserve"> means the </w:t>
      </w:r>
      <w:r w:rsidR="004C401E" w:rsidRPr="003C2964">
        <w:rPr>
          <w:rFonts w:cs="Calibri"/>
        </w:rPr>
        <w:t>Individual Fund</w:t>
      </w:r>
      <w:r w:rsidRPr="003C2964">
        <w:rPr>
          <w:rFonts w:cs="Calibri"/>
        </w:rPr>
        <w:t xml:space="preserve"> or the Pooled Fund.</w:t>
      </w:r>
    </w:p>
    <w:p w14:paraId="0AD1F0FE" w14:textId="686DB998" w:rsidR="0038305B" w:rsidRPr="003C2964" w:rsidRDefault="004A4EE9" w:rsidP="004A4EE9">
      <w:pPr>
        <w:pStyle w:val="Definition"/>
        <w:keepNext/>
        <w:keepLines/>
        <w:rPr>
          <w:rFonts w:cs="Calibri"/>
        </w:rPr>
      </w:pPr>
      <w:r w:rsidRPr="003C2964">
        <w:rPr>
          <w:rFonts w:cs="Calibri"/>
          <w:b/>
        </w:rPr>
        <w:t>'Goal Plan'</w:t>
      </w:r>
      <w:r w:rsidRPr="003C2964">
        <w:rPr>
          <w:rFonts w:cs="Calibri"/>
        </w:rPr>
        <w:t xml:space="preserve"> means the plan described </w:t>
      </w:r>
      <w:r w:rsidR="0038252F" w:rsidRPr="003C2964">
        <w:rPr>
          <w:rFonts w:cs="Calibri"/>
        </w:rPr>
        <w:t xml:space="preserve">in clauses </w:t>
      </w:r>
      <w:r w:rsidR="0038305B" w:rsidRPr="003C2964">
        <w:rPr>
          <w:rFonts w:cs="Calibri"/>
        </w:rPr>
        <w:fldChar w:fldCharType="begin" w:fldLock="1"/>
      </w:r>
      <w:r w:rsidR="0038305B" w:rsidRPr="003C2964">
        <w:rPr>
          <w:rFonts w:cs="Calibri"/>
        </w:rPr>
        <w:instrText xml:space="preserve"> REF _Ref158884662 \w \h </w:instrText>
      </w:r>
      <w:r w:rsidR="003C2964">
        <w:rPr>
          <w:rFonts w:cs="Calibri"/>
        </w:rPr>
        <w:instrText xml:space="preserve"> \* MERGEFORMAT </w:instrText>
      </w:r>
      <w:r w:rsidR="0038305B" w:rsidRPr="003C2964">
        <w:rPr>
          <w:rFonts w:cs="Calibri"/>
        </w:rPr>
      </w:r>
      <w:r w:rsidR="0038305B" w:rsidRPr="003C2964">
        <w:rPr>
          <w:rFonts w:cs="Calibri"/>
        </w:rPr>
        <w:fldChar w:fldCharType="separate"/>
      </w:r>
      <w:r w:rsidR="00C65C51">
        <w:rPr>
          <w:rFonts w:cs="Calibri"/>
        </w:rPr>
        <w:t>102</w:t>
      </w:r>
      <w:r w:rsidR="0038305B" w:rsidRPr="003C2964">
        <w:rPr>
          <w:rFonts w:cs="Calibri"/>
        </w:rPr>
        <w:fldChar w:fldCharType="end"/>
      </w:r>
      <w:r w:rsidR="0038305B" w:rsidRPr="003C2964">
        <w:rPr>
          <w:rFonts w:cs="Calibri"/>
        </w:rPr>
        <w:t xml:space="preserve"> and </w:t>
      </w:r>
      <w:r w:rsidR="0038305B" w:rsidRPr="003C2964">
        <w:rPr>
          <w:rFonts w:cs="Calibri"/>
        </w:rPr>
        <w:fldChar w:fldCharType="begin" w:fldLock="1"/>
      </w:r>
      <w:r w:rsidR="0038305B" w:rsidRPr="003C2964">
        <w:rPr>
          <w:rFonts w:cs="Calibri"/>
        </w:rPr>
        <w:instrText xml:space="preserve"> REF _Ref157602940 \w \h </w:instrText>
      </w:r>
      <w:r w:rsidR="003C2964">
        <w:rPr>
          <w:rFonts w:cs="Calibri"/>
        </w:rPr>
        <w:instrText xml:space="preserve"> \* MERGEFORMAT </w:instrText>
      </w:r>
      <w:r w:rsidR="0038305B" w:rsidRPr="003C2964">
        <w:rPr>
          <w:rFonts w:cs="Calibri"/>
        </w:rPr>
      </w:r>
      <w:r w:rsidR="0038305B" w:rsidRPr="003C2964">
        <w:rPr>
          <w:rFonts w:cs="Calibri"/>
        </w:rPr>
        <w:fldChar w:fldCharType="separate"/>
      </w:r>
      <w:r w:rsidR="00C65C51">
        <w:rPr>
          <w:rFonts w:cs="Calibri"/>
        </w:rPr>
        <w:t>103</w:t>
      </w:r>
      <w:r w:rsidR="0038305B" w:rsidRPr="003C2964">
        <w:rPr>
          <w:rFonts w:cs="Calibri"/>
        </w:rPr>
        <w:fldChar w:fldCharType="end"/>
      </w:r>
      <w:r w:rsidRPr="003C2964">
        <w:rPr>
          <w:rFonts w:cs="Calibri"/>
        </w:rPr>
        <w:t>, and which</w:t>
      </w:r>
      <w:r w:rsidR="00395E57" w:rsidRPr="003C2964">
        <w:rPr>
          <w:rFonts w:cs="Calibri"/>
        </w:rPr>
        <w:t xml:space="preserve"> specifies</w:t>
      </w:r>
      <w:r w:rsidR="0038305B" w:rsidRPr="003C2964">
        <w:rPr>
          <w:rFonts w:cs="Calibri"/>
        </w:rPr>
        <w:t>:</w:t>
      </w:r>
    </w:p>
    <w:p w14:paraId="5624A7C0" w14:textId="79BA2FC7" w:rsidR="0038305B" w:rsidRPr="003C2964" w:rsidRDefault="00395E57" w:rsidP="00A71E0A">
      <w:pPr>
        <w:pStyle w:val="DefinitionNum2"/>
        <w:numPr>
          <w:ilvl w:val="1"/>
          <w:numId w:val="55"/>
        </w:numPr>
        <w:rPr>
          <w:rFonts w:cs="Calibri"/>
        </w:rPr>
      </w:pPr>
      <w:r w:rsidRPr="003C2964">
        <w:rPr>
          <w:rFonts w:cs="Calibri"/>
        </w:rPr>
        <w:t xml:space="preserve">a </w:t>
      </w:r>
      <w:r w:rsidRPr="005E1682">
        <w:rPr>
          <w:rFonts w:cs="Calibri"/>
        </w:rPr>
        <w:t>Participant’s</w:t>
      </w:r>
      <w:r w:rsidRPr="003C2964">
        <w:rPr>
          <w:rFonts w:cs="Calibri"/>
        </w:rPr>
        <w:t xml:space="preserve"> </w:t>
      </w:r>
      <w:r w:rsidR="00321812">
        <w:rPr>
          <w:rFonts w:cs="Calibri"/>
        </w:rPr>
        <w:t xml:space="preserve">identified </w:t>
      </w:r>
      <w:r w:rsidRPr="003C2964">
        <w:rPr>
          <w:rFonts w:cs="Calibri"/>
        </w:rPr>
        <w:t>Education and Employment goals</w:t>
      </w:r>
      <w:r w:rsidR="0038305B" w:rsidRPr="003C2964">
        <w:rPr>
          <w:rFonts w:cs="Calibri"/>
        </w:rPr>
        <w:t>;</w:t>
      </w:r>
    </w:p>
    <w:p w14:paraId="548F6928" w14:textId="483763C7" w:rsidR="0038305B" w:rsidRPr="003C2964" w:rsidRDefault="0038305B" w:rsidP="00A71E0A">
      <w:pPr>
        <w:pStyle w:val="DefinitionNum2"/>
        <w:numPr>
          <w:ilvl w:val="1"/>
          <w:numId w:val="55"/>
        </w:numPr>
        <w:rPr>
          <w:rFonts w:cs="Calibri"/>
        </w:rPr>
      </w:pPr>
      <w:r w:rsidRPr="003C2964">
        <w:rPr>
          <w:rFonts w:cs="Calibri"/>
        </w:rPr>
        <w:t xml:space="preserve">the incremental steps that they can take to achieve their </w:t>
      </w:r>
      <w:r w:rsidR="00321812">
        <w:rPr>
          <w:rFonts w:cs="Calibri"/>
        </w:rPr>
        <w:t xml:space="preserve">identified </w:t>
      </w:r>
      <w:r w:rsidRPr="003C2964">
        <w:rPr>
          <w:rFonts w:cs="Calibri"/>
        </w:rPr>
        <w:t xml:space="preserve">Education and Employment goals; </w:t>
      </w:r>
      <w:r w:rsidR="00395E57" w:rsidRPr="003C2964">
        <w:rPr>
          <w:rFonts w:cs="Calibri"/>
        </w:rPr>
        <w:t xml:space="preserve">and </w:t>
      </w:r>
    </w:p>
    <w:p w14:paraId="7837D382" w14:textId="258F300A" w:rsidR="004A4EE9" w:rsidRPr="003C2964" w:rsidRDefault="0038305B" w:rsidP="00A71E0A">
      <w:pPr>
        <w:pStyle w:val="DefinitionNum2"/>
        <w:numPr>
          <w:ilvl w:val="1"/>
          <w:numId w:val="55"/>
        </w:numPr>
        <w:rPr>
          <w:rFonts w:cs="Calibri"/>
        </w:rPr>
      </w:pPr>
      <w:r w:rsidRPr="003C2964">
        <w:rPr>
          <w:rFonts w:cs="Calibri"/>
        </w:rPr>
        <w:t xml:space="preserve">the Activities that the Participant will participate in, and the services that they will access, over a 12 month period to assist them to achieve their </w:t>
      </w:r>
      <w:r w:rsidR="00321812">
        <w:rPr>
          <w:rFonts w:cs="Calibri"/>
        </w:rPr>
        <w:t xml:space="preserve">identified </w:t>
      </w:r>
      <w:r w:rsidRPr="003C2964">
        <w:rPr>
          <w:rFonts w:cs="Calibri"/>
        </w:rPr>
        <w:t>Education and Employment goals and</w:t>
      </w:r>
      <w:r w:rsidR="00395E57" w:rsidRPr="003C2964">
        <w:rPr>
          <w:rFonts w:cs="Calibri"/>
        </w:rPr>
        <w:t xml:space="preserve"> address </w:t>
      </w:r>
      <w:r w:rsidR="002450FF" w:rsidRPr="003C2964">
        <w:rPr>
          <w:rFonts w:cs="Calibri"/>
        </w:rPr>
        <w:t xml:space="preserve">their </w:t>
      </w:r>
      <w:r w:rsidR="00395E57" w:rsidRPr="003C2964">
        <w:rPr>
          <w:rFonts w:cs="Calibri"/>
        </w:rPr>
        <w:t xml:space="preserve">Non-Vocational </w:t>
      </w:r>
      <w:r w:rsidR="00D63F62" w:rsidRPr="003C2964">
        <w:rPr>
          <w:rFonts w:cs="Calibri"/>
        </w:rPr>
        <w:t xml:space="preserve">Barriers </w:t>
      </w:r>
      <w:r w:rsidR="00395E57" w:rsidRPr="003C2964">
        <w:rPr>
          <w:rFonts w:cs="Calibri"/>
        </w:rPr>
        <w:t xml:space="preserve">and Vocational </w:t>
      </w:r>
      <w:r w:rsidR="00D63F62" w:rsidRPr="003C2964">
        <w:rPr>
          <w:rFonts w:cs="Calibri"/>
        </w:rPr>
        <w:t>B</w:t>
      </w:r>
      <w:r w:rsidR="00395E57" w:rsidRPr="003C2964">
        <w:rPr>
          <w:rFonts w:cs="Calibri"/>
        </w:rPr>
        <w:t>arriers</w:t>
      </w:r>
      <w:r w:rsidR="004A4EE9" w:rsidRPr="003C2964">
        <w:rPr>
          <w:rFonts w:cs="Calibri"/>
        </w:rPr>
        <w:t xml:space="preserve">. </w:t>
      </w:r>
    </w:p>
    <w:p w14:paraId="14E57FD9" w14:textId="77777777" w:rsidR="00E01C5C" w:rsidRPr="003C2964" w:rsidRDefault="00E01C5C" w:rsidP="00A2468E">
      <w:pPr>
        <w:pStyle w:val="Definition"/>
        <w:rPr>
          <w:rFonts w:cs="Calibri"/>
        </w:rPr>
      </w:pPr>
      <w:r w:rsidRPr="003C2964">
        <w:rPr>
          <w:rFonts w:cs="Calibri"/>
          <w:b/>
        </w:rPr>
        <w:t>'Group Respondent'</w:t>
      </w:r>
      <w:r w:rsidRPr="003C2964">
        <w:rPr>
          <w:rFonts w:cs="Calibri"/>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36664AD" w14:textId="77777777" w:rsidR="00E01C5C" w:rsidRPr="003C2964" w:rsidRDefault="00E01C5C" w:rsidP="00A2468E">
      <w:pPr>
        <w:pStyle w:val="Definition"/>
        <w:rPr>
          <w:rFonts w:cs="Calibri"/>
        </w:rPr>
      </w:pPr>
      <w:r w:rsidRPr="003C2964">
        <w:rPr>
          <w:rFonts w:cs="Calibri"/>
          <w:b/>
        </w:rPr>
        <w:t>'GST'</w:t>
      </w:r>
      <w:r w:rsidRPr="003C2964">
        <w:rPr>
          <w:rFonts w:cs="Calibri"/>
        </w:rPr>
        <w:t xml:space="preserve"> has the meaning as given in section 195-1 of the GST Act.</w:t>
      </w:r>
    </w:p>
    <w:p w14:paraId="4A311E35" w14:textId="77777777" w:rsidR="00E01C5C" w:rsidRPr="003C2964" w:rsidRDefault="00E01C5C" w:rsidP="00A2468E">
      <w:pPr>
        <w:pStyle w:val="Definition"/>
        <w:rPr>
          <w:rFonts w:cs="Calibri"/>
        </w:rPr>
      </w:pPr>
      <w:r w:rsidRPr="003C2964">
        <w:rPr>
          <w:rFonts w:cs="Calibri"/>
          <w:b/>
        </w:rPr>
        <w:t>'GST Act'</w:t>
      </w:r>
      <w:r w:rsidRPr="003C2964">
        <w:rPr>
          <w:rFonts w:cs="Calibri"/>
        </w:rPr>
        <w:t xml:space="preserve"> means the </w:t>
      </w:r>
      <w:r w:rsidRPr="003C2964">
        <w:rPr>
          <w:rFonts w:cs="Calibri"/>
          <w:i/>
        </w:rPr>
        <w:t>A New Tax System (Goods and Services Tax) Act 1999</w:t>
      </w:r>
      <w:r w:rsidRPr="003C2964">
        <w:rPr>
          <w:rFonts w:cs="Calibri"/>
        </w:rPr>
        <w:t xml:space="preserve"> (Cth).</w:t>
      </w:r>
    </w:p>
    <w:p w14:paraId="6F53E1EC" w14:textId="77777777" w:rsidR="00E01C5C" w:rsidRPr="003C2964" w:rsidRDefault="00E01C5C" w:rsidP="00A2468E">
      <w:pPr>
        <w:pStyle w:val="Definition"/>
        <w:rPr>
          <w:rFonts w:cs="Calibri"/>
        </w:rPr>
      </w:pPr>
      <w:r w:rsidRPr="003C2964">
        <w:rPr>
          <w:rFonts w:cs="Calibri"/>
          <w:b/>
        </w:rPr>
        <w:lastRenderedPageBreak/>
        <w:t>'Guidelines'</w:t>
      </w:r>
      <w:r w:rsidRPr="003C2964">
        <w:rPr>
          <w:rFonts w:cs="Calibri"/>
        </w:rPr>
        <w:t xml:space="preserve"> means any guidelines issued by the Department, as described in this Deed, as amended by the Department. </w:t>
      </w:r>
    </w:p>
    <w:p w14:paraId="0ACE5CC6" w14:textId="5A190D82" w:rsidR="00E01C5C" w:rsidRPr="003C2964" w:rsidRDefault="000E3E2E" w:rsidP="00A2468E">
      <w:pPr>
        <w:pStyle w:val="Definition"/>
        <w:rPr>
          <w:rFonts w:cs="Calibri"/>
        </w:rPr>
      </w:pPr>
      <w:r w:rsidRPr="003C2964">
        <w:rPr>
          <w:rFonts w:cs="Calibri"/>
          <w:b/>
        </w:rPr>
        <w:t>'</w:t>
      </w:r>
      <w:r w:rsidR="00E01C5C" w:rsidRPr="003C2964">
        <w:rPr>
          <w:rFonts w:cs="Calibri"/>
          <w:b/>
        </w:rPr>
        <w:t>High Value Deed'</w:t>
      </w:r>
      <w:r w:rsidR="00E01C5C" w:rsidRPr="003C2964">
        <w:rPr>
          <w:rFonts w:cs="Calibri"/>
        </w:rPr>
        <w:t xml:space="preserve"> means, for the purposes of the Indigenous Procurement Policy, a Deed where: </w:t>
      </w:r>
    </w:p>
    <w:p w14:paraId="29C9CDA8" w14:textId="77777777" w:rsidR="00E01C5C" w:rsidRPr="005E1682" w:rsidRDefault="00E01C5C" w:rsidP="00C93703">
      <w:pPr>
        <w:pStyle w:val="DefinitionNum2"/>
        <w:numPr>
          <w:ilvl w:val="1"/>
          <w:numId w:val="56"/>
        </w:numPr>
        <w:rPr>
          <w:rFonts w:cs="Calibri"/>
        </w:rPr>
      </w:pPr>
      <w:r w:rsidRPr="005E1682">
        <w:rPr>
          <w:rFonts w:cs="Calibri"/>
        </w:rPr>
        <w:t xml:space="preserve">the Services will be wholly delivered in Australia; </w:t>
      </w:r>
    </w:p>
    <w:p w14:paraId="3DE36293" w14:textId="77777777" w:rsidR="00E01C5C" w:rsidRPr="005E1682" w:rsidRDefault="00E01C5C" w:rsidP="00C93703">
      <w:pPr>
        <w:pStyle w:val="DefinitionNum2"/>
        <w:numPr>
          <w:ilvl w:val="1"/>
          <w:numId w:val="56"/>
        </w:numPr>
        <w:rPr>
          <w:rFonts w:cs="Calibri"/>
        </w:rPr>
      </w:pPr>
      <w:r w:rsidRPr="005E1682">
        <w:rPr>
          <w:rFonts w:cs="Calibri"/>
        </w:rPr>
        <w:t>the value of the Services is $7.5 million (GST inclusive) or more;</w:t>
      </w:r>
    </w:p>
    <w:p w14:paraId="57497240" w14:textId="5EDD5595" w:rsidR="00E01C5C" w:rsidRPr="005E1682" w:rsidRDefault="00E01C5C" w:rsidP="00C93703">
      <w:pPr>
        <w:pStyle w:val="DefinitionNum2"/>
        <w:numPr>
          <w:ilvl w:val="1"/>
          <w:numId w:val="56"/>
        </w:numPr>
        <w:rPr>
          <w:rFonts w:cs="Calibri"/>
        </w:rPr>
      </w:pPr>
      <w:r w:rsidRPr="005E1682">
        <w:rPr>
          <w:rFonts w:cs="Calibri"/>
        </w:rPr>
        <w:t>more than half the value of the Deed is being spent in one or more of the industry sectors specified at the Indigenous Procurement Policy website (</w:t>
      </w:r>
      <w:hyperlink r:id="rId37" w:history="1">
        <w:r w:rsidR="00A220C8" w:rsidRPr="003C2964">
          <w:rPr>
            <w:rStyle w:val="Hyperlink"/>
            <w:rFonts w:ascii="Calibri" w:hAnsi="Calibri" w:cs="Calibri"/>
          </w:rPr>
          <w:t>https://www.niaa.gov.au/indigenous-affairs/economic-development/indigenous-procurement-policy-ipp</w:t>
        </w:r>
      </w:hyperlink>
      <w:r w:rsidRPr="005E1682">
        <w:rPr>
          <w:rFonts w:cs="Calibri"/>
        </w:rPr>
        <w:t>); and</w:t>
      </w:r>
    </w:p>
    <w:p w14:paraId="37B0DAB7" w14:textId="7EF388F8" w:rsidR="00E01C5C" w:rsidRPr="005E1682" w:rsidRDefault="00E01C5C" w:rsidP="00C93703">
      <w:pPr>
        <w:pStyle w:val="DefinitionNum2"/>
        <w:numPr>
          <w:ilvl w:val="1"/>
          <w:numId w:val="56"/>
        </w:numPr>
        <w:rPr>
          <w:rFonts w:cs="Calibri"/>
        </w:rPr>
      </w:pPr>
      <w:r w:rsidRPr="005E1682">
        <w:rPr>
          <w:rFonts w:cs="Calibri"/>
        </w:rPr>
        <w:t>the value of the Deed is not being spent in one of the sub-category industry sectors specified at the Indigenous Procurement Policy website (</w:t>
      </w:r>
      <w:hyperlink r:id="rId38" w:history="1">
        <w:r w:rsidR="00E46B1D" w:rsidRPr="005E1682">
          <w:rPr>
            <w:rStyle w:val="Hyperlink"/>
            <w:rFonts w:ascii="Calibri" w:hAnsi="Calibri" w:cs="Calibri"/>
          </w:rPr>
          <w:t>https://www.niaa.gov.au/indigenous-affairs/economic-development/indigenous-procurement-policy-ipp</w:t>
        </w:r>
      </w:hyperlink>
      <w:r w:rsidRPr="005E1682">
        <w:rPr>
          <w:rFonts w:cs="Calibri"/>
        </w:rPr>
        <w:t>).</w:t>
      </w:r>
    </w:p>
    <w:p w14:paraId="16C373AD" w14:textId="77777777" w:rsidR="00E01C5C" w:rsidRPr="005E1682" w:rsidRDefault="00E01C5C" w:rsidP="00E01C5C">
      <w:pPr>
        <w:spacing w:after="120"/>
        <w:rPr>
          <w:w w:val="90"/>
          <w:sz w:val="20"/>
          <w:lang w:eastAsia="en-AU"/>
        </w:rPr>
      </w:pPr>
      <w:r w:rsidRPr="005E1682">
        <w:rPr>
          <w:w w:val="90"/>
          <w:sz w:val="20"/>
          <w:lang w:eastAsia="en-AU"/>
        </w:rPr>
        <w:t xml:space="preserve">Note: </w:t>
      </w:r>
      <w:r w:rsidR="00AD6F59" w:rsidRPr="005E1682">
        <w:rPr>
          <w:w w:val="90"/>
          <w:sz w:val="20"/>
          <w:lang w:eastAsia="en-AU"/>
        </w:rPr>
        <w:t>For the purposes of paragraph (c), e</w:t>
      </w:r>
      <w:r w:rsidRPr="005E1682">
        <w:rPr>
          <w:w w:val="90"/>
          <w:sz w:val="20"/>
          <w:lang w:eastAsia="en-AU"/>
        </w:rPr>
        <w:t xml:space="preserve">mployment services fall within the ‘politics and civic affairs services’ industry sector. </w:t>
      </w:r>
    </w:p>
    <w:p w14:paraId="63397B7A" w14:textId="77777777" w:rsidR="00E01C5C" w:rsidRPr="003C2964" w:rsidRDefault="00E01C5C" w:rsidP="00A2468E">
      <w:pPr>
        <w:pStyle w:val="Definition"/>
        <w:rPr>
          <w:rFonts w:cs="Calibri"/>
        </w:rPr>
      </w:pPr>
      <w:bookmarkStart w:id="2716" w:name="_Hlk74049631"/>
      <w:r w:rsidRPr="003C2964">
        <w:rPr>
          <w:rFonts w:cs="Calibri"/>
          <w:b/>
        </w:rPr>
        <w:t>'Host Organisation'</w:t>
      </w:r>
      <w:r w:rsidRPr="003C2964">
        <w:rPr>
          <w:rFonts w:cs="Calibri"/>
        </w:rPr>
        <w:t xml:space="preserve"> means an organisation that hosts an Activity, but does not include:</w:t>
      </w:r>
    </w:p>
    <w:p w14:paraId="60EA3D1F" w14:textId="122791F2" w:rsidR="005E79EC" w:rsidRPr="005E1682" w:rsidRDefault="005E79EC" w:rsidP="00C93703">
      <w:pPr>
        <w:pStyle w:val="DefinitionNum2"/>
        <w:numPr>
          <w:ilvl w:val="1"/>
          <w:numId w:val="57"/>
        </w:numPr>
        <w:rPr>
          <w:rFonts w:cs="Calibri"/>
        </w:rPr>
      </w:pPr>
      <w:r w:rsidRPr="005E1682">
        <w:rPr>
          <w:rFonts w:cs="Calibri"/>
        </w:rPr>
        <w:t>an EST Provider in relation to its delivery of an EST Course;</w:t>
      </w:r>
    </w:p>
    <w:p w14:paraId="558A0504" w14:textId="522961CF" w:rsidR="00E15050" w:rsidRPr="005E1682" w:rsidRDefault="00E15050" w:rsidP="00C93703">
      <w:pPr>
        <w:pStyle w:val="DefinitionNum2"/>
        <w:numPr>
          <w:ilvl w:val="1"/>
          <w:numId w:val="57"/>
        </w:numPr>
        <w:rPr>
          <w:rFonts w:cs="Calibri"/>
        </w:rPr>
      </w:pPr>
      <w:r w:rsidRPr="005E1682">
        <w:rPr>
          <w:rFonts w:cs="Calibri"/>
        </w:rPr>
        <w:t>a CTA Provider in relation to its delivery of a CTA Course;</w:t>
      </w:r>
      <w:r w:rsidR="0020749C" w:rsidRPr="005E1682">
        <w:rPr>
          <w:rFonts w:cs="Calibri"/>
        </w:rPr>
        <w:t xml:space="preserve"> or</w:t>
      </w:r>
    </w:p>
    <w:p w14:paraId="0DA65CB9" w14:textId="77777777" w:rsidR="00E01C5C" w:rsidRPr="005E1682" w:rsidRDefault="00E01C5C" w:rsidP="00C93703">
      <w:pPr>
        <w:pStyle w:val="DefinitionNum2"/>
        <w:numPr>
          <w:ilvl w:val="1"/>
          <w:numId w:val="57"/>
        </w:numPr>
        <w:rPr>
          <w:rFonts w:cs="Calibri"/>
        </w:rPr>
      </w:pPr>
      <w:r w:rsidRPr="005E1682">
        <w:rPr>
          <w:rFonts w:cs="Calibri"/>
        </w:rPr>
        <w:t>a SEE Provider in relation to its delivery of a SEE Training Course.</w:t>
      </w:r>
    </w:p>
    <w:p w14:paraId="423FDEAD" w14:textId="77777777" w:rsidR="00E01C5C" w:rsidRPr="005E1682" w:rsidRDefault="00E01C5C" w:rsidP="00E01C5C">
      <w:pPr>
        <w:spacing w:after="120"/>
        <w:rPr>
          <w:w w:val="90"/>
          <w:sz w:val="20"/>
          <w:lang w:eastAsia="en-AU"/>
        </w:rPr>
      </w:pPr>
      <w:r w:rsidRPr="005E1682">
        <w:rPr>
          <w:w w:val="90"/>
          <w:sz w:val="20"/>
          <w:lang w:eastAsia="en-AU"/>
        </w:rPr>
        <w:t>Note: For the avoidance of doubt, where applicable, a Host Organisation could include a Related Entity or the Provider.</w:t>
      </w:r>
    </w:p>
    <w:p w14:paraId="274E78E7" w14:textId="77777777" w:rsidR="00E01C5C" w:rsidRPr="003C2964" w:rsidRDefault="00E01C5C" w:rsidP="00A2468E">
      <w:pPr>
        <w:pStyle w:val="Definition"/>
        <w:rPr>
          <w:rFonts w:cs="Calibri"/>
        </w:rPr>
      </w:pPr>
      <w:r w:rsidRPr="003C2964">
        <w:rPr>
          <w:rFonts w:cs="Calibri"/>
          <w:b/>
        </w:rPr>
        <w:t>'Host Organisation Agreement'</w:t>
      </w:r>
      <w:r w:rsidRPr="003C2964">
        <w:rPr>
          <w:rFonts w:cs="Calibri"/>
        </w:rPr>
        <w:t xml:space="preserve"> </w:t>
      </w:r>
      <w:r w:rsidR="00A70EE9" w:rsidRPr="003C2964">
        <w:rPr>
          <w:rFonts w:cs="Calibri"/>
        </w:rPr>
        <w:t>means a written and signed agreement between the Provider and a Host Organisation (and, where relevant, the Participant) in relation to the provision of Activities, in accordance with any Guidelines.</w:t>
      </w:r>
    </w:p>
    <w:bookmarkEnd w:id="2716"/>
    <w:p w14:paraId="6B7EFB87" w14:textId="15332211" w:rsidR="00E01C5C" w:rsidRPr="003C2964" w:rsidRDefault="00E01C5C" w:rsidP="00A2468E">
      <w:pPr>
        <w:pStyle w:val="Definition"/>
        <w:rPr>
          <w:rFonts w:cs="Calibri"/>
        </w:rPr>
      </w:pPr>
      <w:r w:rsidRPr="003C2964">
        <w:rPr>
          <w:rFonts w:cs="Calibri"/>
          <w:b/>
        </w:rPr>
        <w:t>'Indigenous Australian'</w:t>
      </w:r>
      <w:r w:rsidRPr="003C2964">
        <w:rPr>
          <w:rFonts w:cs="Calibri"/>
        </w:rPr>
        <w:t xml:space="preserve"> means an individual who:</w:t>
      </w:r>
    </w:p>
    <w:p w14:paraId="01846DB2" w14:textId="77777777" w:rsidR="00E01C5C" w:rsidRPr="005E1682" w:rsidRDefault="00E01C5C" w:rsidP="00C93703">
      <w:pPr>
        <w:pStyle w:val="DefinitionNum2"/>
        <w:numPr>
          <w:ilvl w:val="1"/>
          <w:numId w:val="58"/>
        </w:numPr>
        <w:rPr>
          <w:rFonts w:cs="Calibri"/>
        </w:rPr>
      </w:pPr>
      <w:r w:rsidRPr="005E1682">
        <w:rPr>
          <w:rFonts w:cs="Calibri"/>
        </w:rPr>
        <w:t>is identified as such on the Department's IT Systems; or</w:t>
      </w:r>
    </w:p>
    <w:p w14:paraId="5070FEAF" w14:textId="77777777" w:rsidR="00E01C5C" w:rsidRPr="005E1682" w:rsidRDefault="00E01C5C" w:rsidP="00C93703">
      <w:pPr>
        <w:pStyle w:val="DefinitionNum2"/>
        <w:numPr>
          <w:ilvl w:val="1"/>
          <w:numId w:val="58"/>
        </w:numPr>
        <w:rPr>
          <w:rFonts w:cs="Calibri"/>
        </w:rPr>
      </w:pPr>
      <w:r w:rsidRPr="005E1682">
        <w:rPr>
          <w:rFonts w:cs="Calibri"/>
        </w:rPr>
        <w:t xml:space="preserve">identifies as an Aboriginal </w:t>
      </w:r>
      <w:r w:rsidR="00880244" w:rsidRPr="005E1682">
        <w:rPr>
          <w:rFonts w:cs="Calibri"/>
        </w:rPr>
        <w:t xml:space="preserve">person </w:t>
      </w:r>
      <w:r w:rsidRPr="005E1682">
        <w:rPr>
          <w:rFonts w:cs="Calibri"/>
        </w:rPr>
        <w:t xml:space="preserve">or a Torres Strait Islander, in each case, as defined in section 4(1) of the </w:t>
      </w:r>
      <w:r w:rsidRPr="005E1682">
        <w:rPr>
          <w:rFonts w:cs="Calibri"/>
          <w:i/>
        </w:rPr>
        <w:t>Aboriginal and Torres Strait Islander Act 2005</w:t>
      </w:r>
      <w:r w:rsidRPr="005E1682">
        <w:rPr>
          <w:rFonts w:cs="Calibri"/>
        </w:rPr>
        <w:t xml:space="preserve"> (Cth).</w:t>
      </w:r>
    </w:p>
    <w:p w14:paraId="19E7622F" w14:textId="77777777" w:rsidR="00E01C5C" w:rsidRPr="003C2964" w:rsidRDefault="00E01C5C" w:rsidP="00A2468E">
      <w:pPr>
        <w:pStyle w:val="Definition"/>
        <w:rPr>
          <w:rFonts w:cs="Calibri"/>
        </w:rPr>
      </w:pPr>
      <w:r w:rsidRPr="003C2964">
        <w:rPr>
          <w:rFonts w:cs="Calibri"/>
          <w:b/>
        </w:rPr>
        <w:t>'Indigenous Enterprise'</w:t>
      </w:r>
      <w:r w:rsidRPr="003C2964">
        <w:rPr>
          <w:rFonts w:cs="Calibri"/>
        </w:rPr>
        <w:t xml:space="preserve"> means an organisation that is 50 per cent or more owned by Aboriginal or Torres Strait Islander persons and is operating as a business. </w:t>
      </w:r>
    </w:p>
    <w:p w14:paraId="5CAE6583" w14:textId="6DCBF712" w:rsidR="00E01C5C" w:rsidRPr="003C2964" w:rsidRDefault="00982672" w:rsidP="00A2468E">
      <w:pPr>
        <w:pStyle w:val="Definition"/>
        <w:rPr>
          <w:rFonts w:cs="Calibri"/>
        </w:rPr>
      </w:pPr>
      <w:r w:rsidRPr="003C2964">
        <w:rPr>
          <w:rFonts w:cs="Calibri"/>
          <w:b/>
        </w:rPr>
        <w:t>'</w:t>
      </w:r>
      <w:r w:rsidR="00E01C5C" w:rsidRPr="003C2964">
        <w:rPr>
          <w:rFonts w:cs="Calibri"/>
          <w:b/>
        </w:rPr>
        <w:t>Indigenous Participation Plan</w:t>
      </w:r>
      <w:r w:rsidRPr="003C2964">
        <w:rPr>
          <w:rFonts w:cs="Calibri"/>
          <w:b/>
        </w:rPr>
        <w:t>'</w:t>
      </w:r>
      <w:r w:rsidR="00E01C5C" w:rsidRPr="003C2964">
        <w:rPr>
          <w:rFonts w:cs="Calibri"/>
        </w:rPr>
        <w:t xml:space="preserve"> means the plan which sets out how the Provider will comply with the Indigenous Procurement Policy, including how the Provider will meet the Mandatory Minimum Requirements. </w:t>
      </w:r>
    </w:p>
    <w:p w14:paraId="29793486" w14:textId="5D5F540C" w:rsidR="00E01C5C" w:rsidRPr="003C2964" w:rsidRDefault="00982672" w:rsidP="00A2468E">
      <w:pPr>
        <w:pStyle w:val="Definition"/>
        <w:rPr>
          <w:rFonts w:cs="Calibri"/>
        </w:rPr>
      </w:pPr>
      <w:r w:rsidRPr="003C2964">
        <w:rPr>
          <w:rFonts w:cs="Calibri"/>
          <w:b/>
        </w:rPr>
        <w:t>'</w:t>
      </w:r>
      <w:r w:rsidR="00E01C5C" w:rsidRPr="003C2964">
        <w:rPr>
          <w:rFonts w:cs="Calibri"/>
          <w:b/>
        </w:rPr>
        <w:t>Indigenous Procurement Policy</w:t>
      </w:r>
      <w:r w:rsidRPr="003C2964">
        <w:rPr>
          <w:rFonts w:cs="Calibri"/>
          <w:b/>
        </w:rPr>
        <w:t>'</w:t>
      </w:r>
      <w:r w:rsidR="00E01C5C" w:rsidRPr="003C2964">
        <w:rPr>
          <w:rFonts w:cs="Calibri"/>
        </w:rPr>
        <w:t xml:space="preserve"> means the Commonwealth policy of that name, as amended from time to time, available at the Indigenous Procurement Policy website: </w:t>
      </w:r>
      <w:hyperlink r:id="rId39" w:history="1">
        <w:r w:rsidR="00A220C8" w:rsidRPr="003C2964">
          <w:rPr>
            <w:rStyle w:val="Hyperlink"/>
            <w:rFonts w:ascii="Calibri" w:hAnsi="Calibri" w:cs="Calibri"/>
          </w:rPr>
          <w:t>https://www.niaa.gov.au/indigenous-affairs/economic-development/indigenous-procurement-policy-ipp</w:t>
        </w:r>
      </w:hyperlink>
      <w:r w:rsidR="00E01C5C" w:rsidRPr="003C2964">
        <w:rPr>
          <w:rFonts w:cs="Calibri"/>
        </w:rPr>
        <w:t>.</w:t>
      </w:r>
    </w:p>
    <w:p w14:paraId="29E0BBAB" w14:textId="631F2518" w:rsidR="00E01C5C" w:rsidRPr="003C2964" w:rsidRDefault="00982672" w:rsidP="00A2468E">
      <w:pPr>
        <w:pStyle w:val="Definition"/>
        <w:rPr>
          <w:rFonts w:cs="Calibri"/>
        </w:rPr>
      </w:pPr>
      <w:r w:rsidRPr="003C2964">
        <w:rPr>
          <w:rFonts w:cs="Calibri"/>
          <w:b/>
        </w:rPr>
        <w:t>'</w:t>
      </w:r>
      <w:r w:rsidR="00E01C5C" w:rsidRPr="003C2964">
        <w:rPr>
          <w:rFonts w:cs="Calibri"/>
          <w:b/>
        </w:rPr>
        <w:t>Indigenous Procurement Policy Reporting Solution</w:t>
      </w:r>
      <w:r w:rsidRPr="003C2964">
        <w:rPr>
          <w:rFonts w:cs="Calibri"/>
          <w:b/>
        </w:rPr>
        <w:t>'</w:t>
      </w:r>
      <w:r w:rsidR="00E01C5C" w:rsidRPr="003C2964">
        <w:rPr>
          <w:rFonts w:cs="Calibri"/>
        </w:rPr>
        <w:t xml:space="preserve"> or </w:t>
      </w:r>
      <w:r w:rsidRPr="003C2964">
        <w:rPr>
          <w:rFonts w:cs="Calibri"/>
          <w:b/>
        </w:rPr>
        <w:t>'</w:t>
      </w:r>
      <w:r w:rsidR="00E01C5C" w:rsidRPr="003C2964">
        <w:rPr>
          <w:rFonts w:cs="Calibri"/>
          <w:b/>
        </w:rPr>
        <w:t>IPPRS</w:t>
      </w:r>
      <w:r w:rsidRPr="003C2964">
        <w:rPr>
          <w:rFonts w:cs="Calibri"/>
          <w:b/>
        </w:rPr>
        <w:t>'</w:t>
      </w:r>
      <w:r w:rsidR="00E01C5C" w:rsidRPr="003C2964">
        <w:rPr>
          <w:rFonts w:cs="Calibri"/>
        </w:rPr>
        <w:t xml:space="preserve"> means the online portal where the Provider reports on its compliance with the Indigenous Participation Plan, including the Provider’s </w:t>
      </w:r>
      <w:r w:rsidR="00E01C5C" w:rsidRPr="003C2964">
        <w:rPr>
          <w:rFonts w:cs="Calibri"/>
        </w:rPr>
        <w:lastRenderedPageBreak/>
        <w:t>progress in meeting the Mandatory Minimum Requirements, for the purposes of the Indigenous Procurement Policy.</w:t>
      </w:r>
    </w:p>
    <w:p w14:paraId="155620A8" w14:textId="4504CA60" w:rsidR="006F3A0B" w:rsidRDefault="004C401E" w:rsidP="00A2468E">
      <w:pPr>
        <w:pStyle w:val="Definition"/>
        <w:rPr>
          <w:rFonts w:cs="Calibri"/>
        </w:rPr>
      </w:pPr>
      <w:bookmarkStart w:id="2717" w:name="_Hlk172711244"/>
      <w:r w:rsidRPr="003C2964">
        <w:rPr>
          <w:rFonts w:cs="Calibri"/>
          <w:b/>
        </w:rPr>
        <w:t>'Individual Fund'</w:t>
      </w:r>
      <w:r w:rsidRPr="003C2964">
        <w:rPr>
          <w:rFonts w:cs="Calibri"/>
        </w:rPr>
        <w:t xml:space="preserve"> </w:t>
      </w:r>
      <w:bookmarkEnd w:id="2717"/>
      <w:r w:rsidRPr="005E1682">
        <w:rPr>
          <w:rFonts w:cs="Calibri"/>
        </w:rPr>
        <w:t>means a flexible pool of funds held by the Department and nominally credited to the Provider in relation to a Participant, and which may be accessed by the Provider</w:t>
      </w:r>
      <w:r w:rsidR="009C0552">
        <w:rPr>
          <w:rFonts w:cs="Calibri"/>
        </w:rPr>
        <w:t>,</w:t>
      </w:r>
      <w:r w:rsidRPr="005E1682">
        <w:rPr>
          <w:rFonts w:cs="Calibri"/>
        </w:rPr>
        <w:t xml:space="preserve"> where </w:t>
      </w:r>
      <w:r w:rsidR="009C0552">
        <w:rPr>
          <w:rFonts w:cs="Calibri"/>
        </w:rPr>
        <w:t>agreed</w:t>
      </w:r>
      <w:r w:rsidR="009C0552" w:rsidRPr="005E1682">
        <w:rPr>
          <w:rFonts w:cs="Calibri"/>
        </w:rPr>
        <w:t xml:space="preserve"> </w:t>
      </w:r>
      <w:r w:rsidRPr="005E1682">
        <w:rPr>
          <w:rFonts w:cs="Calibri"/>
        </w:rPr>
        <w:t>by the Participant</w:t>
      </w:r>
      <w:r w:rsidR="009C0552">
        <w:rPr>
          <w:rFonts w:cs="Calibri"/>
        </w:rPr>
        <w:t>,</w:t>
      </w:r>
      <w:r w:rsidRPr="005E1682">
        <w:rPr>
          <w:rFonts w:cs="Calibri"/>
        </w:rPr>
        <w:t xml:space="preserve"> </w:t>
      </w:r>
      <w:r w:rsidR="006F3A0B">
        <w:t xml:space="preserve">in accordance with any Guidelines, </w:t>
      </w:r>
      <w:r w:rsidRPr="005E1682">
        <w:rPr>
          <w:rFonts w:cs="Calibri"/>
        </w:rPr>
        <w:t>for Reimbursement of</w:t>
      </w:r>
      <w:r w:rsidR="006F3A0B">
        <w:rPr>
          <w:rFonts w:cs="Calibri"/>
        </w:rPr>
        <w:t>:</w:t>
      </w:r>
    </w:p>
    <w:p w14:paraId="6A32D5A1" w14:textId="35469EA2" w:rsidR="00477839" w:rsidRDefault="004C401E" w:rsidP="00C93703">
      <w:pPr>
        <w:pStyle w:val="DefinitionNum2"/>
        <w:numPr>
          <w:ilvl w:val="1"/>
          <w:numId w:val="59"/>
        </w:numPr>
        <w:rPr>
          <w:rFonts w:cs="Calibri"/>
        </w:rPr>
      </w:pPr>
      <w:r w:rsidRPr="005E1682">
        <w:rPr>
          <w:rFonts w:cs="Calibri"/>
        </w:rPr>
        <w:t>purchases of goods or services that assist the Participant to participate in the Service</w:t>
      </w:r>
      <w:r w:rsidR="00477839">
        <w:rPr>
          <w:rFonts w:cs="Calibri"/>
        </w:rPr>
        <w:t>;</w:t>
      </w:r>
    </w:p>
    <w:p w14:paraId="77CD073C" w14:textId="5984AC75" w:rsidR="004C401E" w:rsidRPr="005E1682" w:rsidRDefault="00477839" w:rsidP="00C93703">
      <w:pPr>
        <w:pStyle w:val="DefinitionNum2"/>
        <w:numPr>
          <w:ilvl w:val="1"/>
          <w:numId w:val="59"/>
        </w:numPr>
        <w:rPr>
          <w:rFonts w:cs="Calibri"/>
        </w:rPr>
      </w:pPr>
      <w:r w:rsidRPr="005E1682">
        <w:rPr>
          <w:rFonts w:cs="Calibri"/>
        </w:rPr>
        <w:t xml:space="preserve">purchases of goods or services </w:t>
      </w:r>
      <w:r>
        <w:rPr>
          <w:rFonts w:cs="Calibri"/>
        </w:rPr>
        <w:t>that</w:t>
      </w:r>
      <w:r w:rsidR="004C401E" w:rsidRPr="005E1682">
        <w:rPr>
          <w:rFonts w:cs="Calibri"/>
        </w:rPr>
        <w:t xml:space="preserve"> </w:t>
      </w:r>
      <w:r w:rsidR="009B468E">
        <w:rPr>
          <w:rFonts w:cs="Calibri"/>
        </w:rPr>
        <w:t>assist the Participant to work towards</w:t>
      </w:r>
      <w:r w:rsidR="004C401E" w:rsidRPr="005E1682">
        <w:rPr>
          <w:rFonts w:cs="Calibri"/>
        </w:rPr>
        <w:t xml:space="preserve"> </w:t>
      </w:r>
      <w:r w:rsidR="00515E8C">
        <w:rPr>
          <w:rFonts w:cs="Calibri"/>
        </w:rPr>
        <w:t xml:space="preserve">their Education and Employment </w:t>
      </w:r>
      <w:r w:rsidR="0041590E">
        <w:rPr>
          <w:rFonts w:cs="Calibri"/>
        </w:rPr>
        <w:t>g</w:t>
      </w:r>
      <w:r w:rsidR="004C401E" w:rsidRPr="005E1682">
        <w:rPr>
          <w:rFonts w:cs="Calibri"/>
        </w:rPr>
        <w:t>oals specified in their Goal Plan</w:t>
      </w:r>
      <w:r w:rsidR="00D41A27">
        <w:rPr>
          <w:rFonts w:cs="Calibri"/>
        </w:rPr>
        <w:t>;</w:t>
      </w:r>
      <w:r w:rsidR="00196CBF">
        <w:rPr>
          <w:rFonts w:cs="Calibri"/>
        </w:rPr>
        <w:t xml:space="preserve"> and</w:t>
      </w:r>
      <w:r w:rsidR="003517AD">
        <w:rPr>
          <w:rFonts w:cs="Calibri"/>
        </w:rPr>
        <w:t xml:space="preserve"> </w:t>
      </w:r>
    </w:p>
    <w:p w14:paraId="4D95FDB1" w14:textId="3721F5D5" w:rsidR="002E4DDB" w:rsidRPr="005E1682" w:rsidRDefault="00D41A27" w:rsidP="00C93703">
      <w:pPr>
        <w:pStyle w:val="DefinitionNum2"/>
        <w:numPr>
          <w:ilvl w:val="1"/>
          <w:numId w:val="59"/>
        </w:numPr>
        <w:rPr>
          <w:rFonts w:cs="Calibri"/>
        </w:rPr>
      </w:pPr>
      <w:r>
        <w:t xml:space="preserve">other </w:t>
      </w:r>
      <w:r w:rsidRPr="00515E8C">
        <w:rPr>
          <w:rFonts w:cs="Calibri"/>
        </w:rPr>
        <w:t>permissible</w:t>
      </w:r>
      <w:r>
        <w:t xml:space="preserve"> purchases as specified in any Guidelines.</w:t>
      </w:r>
    </w:p>
    <w:p w14:paraId="6232F34A" w14:textId="4D1C9002" w:rsidR="00875117" w:rsidRPr="003C2964" w:rsidRDefault="00875117" w:rsidP="00A2468E">
      <w:pPr>
        <w:pStyle w:val="Definition"/>
        <w:rPr>
          <w:rFonts w:cs="Calibri"/>
        </w:rPr>
      </w:pPr>
      <w:r w:rsidRPr="003C2964">
        <w:rPr>
          <w:rFonts w:cs="Calibri"/>
          <w:b/>
          <w:bCs/>
        </w:rPr>
        <w:t>'Initial Contact'</w:t>
      </w:r>
      <w:r w:rsidRPr="003C2964">
        <w:rPr>
          <w:rFonts w:cs="Calibri"/>
        </w:rPr>
        <w:t xml:space="preserve"> means </w:t>
      </w:r>
      <w:r w:rsidR="00DC71AA" w:rsidRPr="003C2964">
        <w:rPr>
          <w:rFonts w:cs="Calibri"/>
        </w:rPr>
        <w:t>an</w:t>
      </w:r>
      <w:r w:rsidRPr="003C2964">
        <w:rPr>
          <w:rFonts w:cs="Calibri"/>
        </w:rPr>
        <w:t xml:space="preserve"> initial Contact between the Provider and a Participant in accordance with clause</w:t>
      </w:r>
      <w:r w:rsidR="005C61D9" w:rsidRPr="003C2964">
        <w:rPr>
          <w:rFonts w:cs="Calibri"/>
        </w:rPr>
        <w:t xml:space="preserve"> </w:t>
      </w:r>
      <w:r w:rsidR="005C61D9" w:rsidRPr="003C2964">
        <w:rPr>
          <w:rFonts w:cs="Calibri"/>
          <w:highlight w:val="yellow"/>
        </w:rPr>
        <w:fldChar w:fldCharType="begin" w:fldLock="1"/>
      </w:r>
      <w:r w:rsidR="005C61D9" w:rsidRPr="003C2964">
        <w:rPr>
          <w:rFonts w:cs="Calibri"/>
        </w:rPr>
        <w:instrText xml:space="preserve"> REF _Ref158996637 \r \h </w:instrText>
      </w:r>
      <w:r w:rsidR="003C2964">
        <w:rPr>
          <w:rFonts w:cs="Calibri"/>
          <w:highlight w:val="yellow"/>
        </w:rPr>
        <w:instrText xml:space="preserve"> \* MERGEFORMAT </w:instrText>
      </w:r>
      <w:r w:rsidR="005C61D9" w:rsidRPr="003C2964">
        <w:rPr>
          <w:rFonts w:cs="Calibri"/>
          <w:highlight w:val="yellow"/>
        </w:rPr>
      </w:r>
      <w:r w:rsidR="005C61D9" w:rsidRPr="003C2964">
        <w:rPr>
          <w:rFonts w:cs="Calibri"/>
          <w:highlight w:val="yellow"/>
        </w:rPr>
        <w:fldChar w:fldCharType="separate"/>
      </w:r>
      <w:r w:rsidR="00C65C51">
        <w:rPr>
          <w:rFonts w:cs="Calibri"/>
        </w:rPr>
        <w:t>97</w:t>
      </w:r>
      <w:r w:rsidR="005C61D9" w:rsidRPr="003C2964">
        <w:rPr>
          <w:rFonts w:cs="Calibri"/>
          <w:highlight w:val="yellow"/>
        </w:rPr>
        <w:fldChar w:fldCharType="end"/>
      </w:r>
      <w:r w:rsidRPr="003C2964">
        <w:rPr>
          <w:rFonts w:cs="Calibri"/>
        </w:rPr>
        <w:t xml:space="preserve">. </w:t>
      </w:r>
    </w:p>
    <w:p w14:paraId="2D8C516F" w14:textId="778C04D7" w:rsidR="00E01C5C" w:rsidRPr="003C2964" w:rsidRDefault="00E01C5C" w:rsidP="00A2468E">
      <w:pPr>
        <w:pStyle w:val="Definition"/>
        <w:rPr>
          <w:rFonts w:cs="Calibri"/>
        </w:rPr>
      </w:pPr>
      <w:r w:rsidRPr="003C2964">
        <w:rPr>
          <w:rFonts w:cs="Calibri"/>
          <w:b/>
        </w:rPr>
        <w:t xml:space="preserve">'Initial </w:t>
      </w:r>
      <w:r w:rsidR="00875117" w:rsidRPr="003C2964">
        <w:rPr>
          <w:rFonts w:cs="Calibri"/>
          <w:b/>
        </w:rPr>
        <w:t>Discussion'</w:t>
      </w:r>
      <w:r w:rsidR="00875117" w:rsidRPr="003C2964">
        <w:rPr>
          <w:rFonts w:cs="Calibri"/>
        </w:rPr>
        <w:t xml:space="preserve"> </w:t>
      </w:r>
      <w:r w:rsidRPr="003C2964">
        <w:rPr>
          <w:rFonts w:cs="Calibri"/>
        </w:rPr>
        <w:t xml:space="preserve">means a </w:t>
      </w:r>
      <w:r w:rsidR="00875117" w:rsidRPr="003C2964">
        <w:rPr>
          <w:rFonts w:cs="Calibri"/>
        </w:rPr>
        <w:t xml:space="preserve">Contact that is an </w:t>
      </w:r>
      <w:r w:rsidRPr="003C2964">
        <w:rPr>
          <w:rFonts w:cs="Calibri"/>
        </w:rPr>
        <w:t xml:space="preserve">initial </w:t>
      </w:r>
      <w:r w:rsidR="00875117" w:rsidRPr="003C2964">
        <w:rPr>
          <w:rFonts w:cs="Calibri"/>
        </w:rPr>
        <w:t xml:space="preserve">discussion </w:t>
      </w:r>
      <w:r w:rsidRPr="003C2964">
        <w:rPr>
          <w:rFonts w:cs="Calibri"/>
        </w:rPr>
        <w:t xml:space="preserve">between the Provider and a Participant in accordance with clause </w:t>
      </w:r>
      <w:r w:rsidR="005C61D9" w:rsidRPr="003C2964">
        <w:rPr>
          <w:rFonts w:cs="Calibri"/>
        </w:rPr>
        <w:fldChar w:fldCharType="begin" w:fldLock="1"/>
      </w:r>
      <w:r w:rsidR="005C61D9" w:rsidRPr="003C2964">
        <w:rPr>
          <w:rFonts w:cs="Calibri"/>
        </w:rPr>
        <w:instrText xml:space="preserve"> REF _Ref158996672 \r \h </w:instrText>
      </w:r>
      <w:r w:rsidR="003C2964">
        <w:rPr>
          <w:rFonts w:cs="Calibri"/>
        </w:rPr>
        <w:instrText xml:space="preserve"> \* MERGEFORMAT </w:instrText>
      </w:r>
      <w:r w:rsidR="005C61D9" w:rsidRPr="003C2964">
        <w:rPr>
          <w:rFonts w:cs="Calibri"/>
        </w:rPr>
      </w:r>
      <w:r w:rsidR="005C61D9" w:rsidRPr="003C2964">
        <w:rPr>
          <w:rFonts w:cs="Calibri"/>
        </w:rPr>
        <w:fldChar w:fldCharType="separate"/>
      </w:r>
      <w:r w:rsidR="00C65C51">
        <w:rPr>
          <w:rFonts w:cs="Calibri"/>
        </w:rPr>
        <w:t>98</w:t>
      </w:r>
      <w:r w:rsidR="005C61D9" w:rsidRPr="003C2964">
        <w:rPr>
          <w:rFonts w:cs="Calibri"/>
        </w:rPr>
        <w:fldChar w:fldCharType="end"/>
      </w:r>
      <w:r w:rsidR="00A70EE9" w:rsidRPr="003C2964">
        <w:rPr>
          <w:rFonts w:cs="Calibri"/>
        </w:rPr>
        <w:t>.</w:t>
      </w:r>
      <w:r w:rsidR="00875117" w:rsidRPr="003C2964">
        <w:rPr>
          <w:rFonts w:cs="Calibri"/>
        </w:rPr>
        <w:t xml:space="preserve"> </w:t>
      </w:r>
    </w:p>
    <w:p w14:paraId="1DBCB25B" w14:textId="77777777" w:rsidR="00E01C5C" w:rsidRPr="003C2964" w:rsidRDefault="00E01C5C" w:rsidP="00A2468E">
      <w:pPr>
        <w:pStyle w:val="Definition"/>
        <w:rPr>
          <w:rFonts w:cs="Calibri"/>
        </w:rPr>
      </w:pPr>
      <w:r w:rsidRPr="003C2964">
        <w:rPr>
          <w:rFonts w:cs="Calibri"/>
          <w:b/>
        </w:rPr>
        <w:t>'Input Tax Credit'</w:t>
      </w:r>
      <w:r w:rsidRPr="003C2964">
        <w:rPr>
          <w:rFonts w:cs="Calibri"/>
        </w:rPr>
        <w:t xml:space="preserve"> has the meaning given in section 195-1 of the GST Act.</w:t>
      </w:r>
    </w:p>
    <w:p w14:paraId="6B1318CF" w14:textId="67C7AF4F" w:rsidR="00E01C5C" w:rsidRPr="003C2964" w:rsidRDefault="00E01C5C" w:rsidP="00A2468E">
      <w:pPr>
        <w:pStyle w:val="Definition"/>
        <w:rPr>
          <w:rFonts w:cs="Calibri"/>
        </w:rPr>
      </w:pPr>
      <w:r w:rsidRPr="003C2964">
        <w:rPr>
          <w:rFonts w:cs="Calibri"/>
          <w:b/>
        </w:rPr>
        <w:t>'Insolvency Event'</w:t>
      </w:r>
      <w:r w:rsidRPr="003C2964">
        <w:rPr>
          <w:rFonts w:cs="Calibri"/>
        </w:rPr>
        <w:t xml:space="preserve"> means </w:t>
      </w:r>
      <w:r w:rsidR="00880244" w:rsidRPr="003C2964">
        <w:rPr>
          <w:rFonts w:cs="Calibri"/>
        </w:rPr>
        <w:t xml:space="preserve">that </w:t>
      </w:r>
      <w:r w:rsidRPr="003C2964">
        <w:rPr>
          <w:rFonts w:cs="Calibri"/>
        </w:rPr>
        <w:t xml:space="preserve">the Provider, any Material Subcontractor, any entity giving the guarantee under clause </w:t>
      </w:r>
      <w:r w:rsidRPr="003C2964">
        <w:rPr>
          <w:rFonts w:cs="Calibri"/>
        </w:rPr>
        <w:fldChar w:fldCharType="begin" w:fldLock="1"/>
      </w:r>
      <w:r w:rsidRPr="003C2964">
        <w:rPr>
          <w:rFonts w:cs="Calibri"/>
        </w:rPr>
        <w:instrText xml:space="preserve"> REF _Ref70191897 \w \h  \* MERGEFORMAT </w:instrText>
      </w:r>
      <w:r w:rsidRPr="003C2964">
        <w:rPr>
          <w:rFonts w:cs="Calibri"/>
        </w:rPr>
      </w:r>
      <w:r w:rsidRPr="003C2964">
        <w:rPr>
          <w:rFonts w:cs="Calibri"/>
        </w:rPr>
        <w:fldChar w:fldCharType="separate"/>
      </w:r>
      <w:r w:rsidR="00C65C51">
        <w:rPr>
          <w:rFonts w:cs="Calibri"/>
        </w:rPr>
        <w:t>27.3(b)</w:t>
      </w:r>
      <w:r w:rsidRPr="003C2964">
        <w:rPr>
          <w:rFonts w:cs="Calibri"/>
        </w:rPr>
        <w:fldChar w:fldCharType="end"/>
      </w:r>
      <w:r w:rsidRPr="003C2964">
        <w:rPr>
          <w:rFonts w:cs="Calibri"/>
        </w:rPr>
        <w:t>, and/or any party having or exercising control over the Provider or any Material Subcontractor:</w:t>
      </w:r>
    </w:p>
    <w:p w14:paraId="56ABAF8A" w14:textId="77777777" w:rsidR="00E01C5C" w:rsidRPr="005E1682" w:rsidRDefault="00E01C5C" w:rsidP="00C93703">
      <w:pPr>
        <w:pStyle w:val="DefinitionNum2"/>
        <w:numPr>
          <w:ilvl w:val="1"/>
          <w:numId w:val="59"/>
        </w:numPr>
        <w:rPr>
          <w:rFonts w:cs="Calibri"/>
        </w:rPr>
      </w:pPr>
      <w:r w:rsidRPr="005E1682">
        <w:rPr>
          <w:rFonts w:cs="Calibri"/>
        </w:rPr>
        <w:t>becomes externally administered for the purposes of:</w:t>
      </w:r>
    </w:p>
    <w:p w14:paraId="137A222B" w14:textId="77777777" w:rsidR="00E01C5C" w:rsidRPr="005E1682" w:rsidRDefault="00E01C5C" w:rsidP="00C05F29">
      <w:pPr>
        <w:pStyle w:val="DefinitionNum3"/>
        <w:rPr>
          <w:rFonts w:cs="Calibri"/>
        </w:rPr>
      </w:pPr>
      <w:r w:rsidRPr="005E1682">
        <w:rPr>
          <w:rFonts w:cs="Calibri"/>
        </w:rPr>
        <w:t>the Corporations Act or an external insolvency administrator is appointed to any such entity under the provisions of any companies or securities legislation of another jurisdiction;</w:t>
      </w:r>
    </w:p>
    <w:p w14:paraId="4F7D87B7" w14:textId="77777777" w:rsidR="00E01C5C" w:rsidRPr="005E1682" w:rsidRDefault="00E01C5C" w:rsidP="00C05F29">
      <w:pPr>
        <w:pStyle w:val="DefinitionNum3"/>
        <w:rPr>
          <w:rFonts w:cs="Calibri"/>
        </w:rPr>
      </w:pPr>
      <w:r w:rsidRPr="005E1682">
        <w:rPr>
          <w:rFonts w:cs="Calibri"/>
        </w:rPr>
        <w:t xml:space="preserve">any incorporated associations legislation of the Australian states and territories; or </w:t>
      </w:r>
    </w:p>
    <w:p w14:paraId="1DCC44E2" w14:textId="77777777" w:rsidR="00E01C5C" w:rsidRPr="005E1682" w:rsidRDefault="00E01C5C" w:rsidP="00C05F29">
      <w:pPr>
        <w:pStyle w:val="DefinitionNum3"/>
        <w:rPr>
          <w:rFonts w:cs="Calibri"/>
        </w:rPr>
      </w:pPr>
      <w:r w:rsidRPr="005E1682">
        <w:rPr>
          <w:rFonts w:cs="Calibri"/>
        </w:rPr>
        <w:t xml:space="preserve">the </w:t>
      </w:r>
      <w:r w:rsidRPr="005E1682">
        <w:rPr>
          <w:rFonts w:cs="Calibri"/>
          <w:i/>
        </w:rPr>
        <w:t>Corporations (Aboriginal and Torres Strait Islander) Act 2006</w:t>
      </w:r>
      <w:r w:rsidRPr="005E1682">
        <w:rPr>
          <w:rFonts w:cs="Calibri"/>
        </w:rPr>
        <w:t xml:space="preserve"> (Cth);</w:t>
      </w:r>
    </w:p>
    <w:p w14:paraId="407B5DEE" w14:textId="77777777" w:rsidR="00E01C5C" w:rsidRPr="005E1682" w:rsidRDefault="00E01C5C" w:rsidP="00C05F29">
      <w:pPr>
        <w:pStyle w:val="DefinitionNum2"/>
        <w:rPr>
          <w:rFonts w:cs="Calibri"/>
        </w:rPr>
      </w:pPr>
      <w:r w:rsidRPr="005E1682">
        <w:rPr>
          <w:rFonts w:cs="Calibri"/>
        </w:rPr>
        <w:t>fails to comply with a statutory demand in the manner specified in section 459F of the Corporations Act, and has not made an application to set aside such demand under section 459G of the Corporations Act;</w:t>
      </w:r>
    </w:p>
    <w:p w14:paraId="57CF4668" w14:textId="77777777" w:rsidR="00E01C5C" w:rsidRPr="005E1682" w:rsidRDefault="00E01C5C" w:rsidP="00C05F29">
      <w:pPr>
        <w:pStyle w:val="DefinitionNum2"/>
        <w:rPr>
          <w:rFonts w:cs="Calibri"/>
        </w:rPr>
      </w:pPr>
      <w:r w:rsidRPr="005E1682">
        <w:rPr>
          <w:rFonts w:cs="Calibri"/>
        </w:rPr>
        <w:t>has, or is reasonably likely to have, a controller (as that term is defined in the Corporations Act) or mortgagee in possession appointed to its assets;</w:t>
      </w:r>
    </w:p>
    <w:p w14:paraId="45CCE08B" w14:textId="77777777" w:rsidR="00E01C5C" w:rsidRPr="005E1682" w:rsidRDefault="00E01C5C" w:rsidP="00C05F29">
      <w:pPr>
        <w:pStyle w:val="DefinitionNum2"/>
        <w:rPr>
          <w:rFonts w:cs="Calibri"/>
        </w:rPr>
      </w:pPr>
      <w:r w:rsidRPr="005E1682">
        <w:rPr>
          <w:rFonts w:cs="Calibri"/>
        </w:rPr>
        <w:t>if an individual, becomes bankrupt or has entered into a scheme of arrangement with their creditors;</w:t>
      </w:r>
    </w:p>
    <w:p w14:paraId="5FCF0963" w14:textId="77777777" w:rsidR="00E01C5C" w:rsidRPr="005E1682" w:rsidRDefault="00E01C5C" w:rsidP="00C05F29">
      <w:pPr>
        <w:pStyle w:val="DefinitionNum2"/>
        <w:rPr>
          <w:rFonts w:cs="Calibri"/>
        </w:rPr>
      </w:pPr>
      <w:r w:rsidRPr="005E1682">
        <w:rPr>
          <w:rFonts w:cs="Calibri"/>
        </w:rPr>
        <w:t>if an unincorporated entity or trust:</w:t>
      </w:r>
    </w:p>
    <w:p w14:paraId="24A81374" w14:textId="77777777" w:rsidR="00E01C5C" w:rsidRPr="005E1682" w:rsidRDefault="00E01C5C" w:rsidP="00C05F29">
      <w:pPr>
        <w:pStyle w:val="DefinitionNum3"/>
        <w:rPr>
          <w:rFonts w:cs="Calibri"/>
        </w:rPr>
      </w:pPr>
      <w:r w:rsidRPr="005E1682">
        <w:rPr>
          <w:rFonts w:cs="Calibri"/>
        </w:rPr>
        <w:t>an event of the kind referred to in paragraphs (a), (b), (c) or (d) occurs in respect of any of the partners, joint venturers or proprietors of such entity; or</w:t>
      </w:r>
    </w:p>
    <w:p w14:paraId="5EFEFF9D" w14:textId="77777777" w:rsidR="00E01C5C" w:rsidRPr="005E1682" w:rsidRDefault="00E01C5C" w:rsidP="00C05F29">
      <w:pPr>
        <w:pStyle w:val="DefinitionNum3"/>
        <w:rPr>
          <w:rFonts w:cs="Calibri"/>
        </w:rPr>
      </w:pPr>
      <w:r w:rsidRPr="005E1682">
        <w:rPr>
          <w:rFonts w:cs="Calibri"/>
        </w:rPr>
        <w:t xml:space="preserve">a trustee in bankruptcy (or comparable person) is appointed to the assets and affairs of any of the partners, joint venturers or proprietors of such entity, or any of those </w:t>
      </w:r>
      <w:r w:rsidRPr="005E1682">
        <w:rPr>
          <w:rFonts w:cs="Calibri"/>
        </w:rPr>
        <w:lastRenderedPageBreak/>
        <w:t>partners, joint venturers or proprietors enter into an arrangement or composition with its or their creditors for the payment of their debts; or</w:t>
      </w:r>
    </w:p>
    <w:p w14:paraId="77A105E5" w14:textId="77777777" w:rsidR="00E01C5C" w:rsidRPr="005E1682" w:rsidRDefault="00E01C5C" w:rsidP="00C05F29">
      <w:pPr>
        <w:pStyle w:val="DefinitionNum2"/>
        <w:rPr>
          <w:rFonts w:cs="Calibri"/>
        </w:rPr>
      </w:pPr>
      <w:r w:rsidRPr="005E1682">
        <w:rPr>
          <w:rFonts w:cs="Calibri"/>
        </w:rPr>
        <w:t>is otherwise unable to pay its debts as and when they fall due.</w:t>
      </w:r>
    </w:p>
    <w:p w14:paraId="776C168D" w14:textId="77777777" w:rsidR="00E01C5C" w:rsidRPr="003C2964" w:rsidRDefault="00E01C5C" w:rsidP="00A2468E">
      <w:pPr>
        <w:pStyle w:val="Definition"/>
        <w:rPr>
          <w:rFonts w:cs="Calibri"/>
        </w:rPr>
      </w:pPr>
      <w:r w:rsidRPr="003C2964">
        <w:rPr>
          <w:rFonts w:cs="Calibri"/>
          <w:b/>
        </w:rPr>
        <w:t>'Intellectual Property Rights'</w:t>
      </w:r>
      <w:r w:rsidRPr="003C2964">
        <w:rPr>
          <w:rFonts w:cs="Calibri"/>
        </w:rPr>
        <w:t xml:space="preserve"> includes intellectual property rights, including the following rights: </w:t>
      </w:r>
    </w:p>
    <w:p w14:paraId="08AA22E0" w14:textId="77777777" w:rsidR="00E01C5C" w:rsidRPr="005E1682" w:rsidRDefault="00E01C5C" w:rsidP="00C93703">
      <w:pPr>
        <w:pStyle w:val="DefinitionNum2"/>
        <w:numPr>
          <w:ilvl w:val="1"/>
          <w:numId w:val="60"/>
        </w:numPr>
        <w:rPr>
          <w:rFonts w:cs="Calibri"/>
        </w:rPr>
      </w:pPr>
      <w:r w:rsidRPr="005E1682">
        <w:rPr>
          <w:rFonts w:cs="Calibri"/>
        </w:rP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0208A466" w14:textId="77777777" w:rsidR="00E01C5C" w:rsidRPr="005E1682" w:rsidRDefault="00E01C5C" w:rsidP="00C05F29">
      <w:pPr>
        <w:pStyle w:val="DefinitionNum2"/>
        <w:rPr>
          <w:rFonts w:cs="Calibri"/>
        </w:rPr>
      </w:pPr>
      <w:r w:rsidRPr="005E1682">
        <w:rPr>
          <w:rFonts w:cs="Calibri"/>
        </w:rPr>
        <w:t>any application or right to apply for registration of any of the rights referred to in paragraph (a); and</w:t>
      </w:r>
    </w:p>
    <w:p w14:paraId="2097994D" w14:textId="77777777" w:rsidR="00E01C5C" w:rsidRPr="005E1682" w:rsidRDefault="00E01C5C" w:rsidP="00C05F29">
      <w:pPr>
        <w:pStyle w:val="DefinitionNum2"/>
        <w:rPr>
          <w:rFonts w:cs="Calibri"/>
        </w:rPr>
      </w:pPr>
      <w:r w:rsidRPr="005E1682">
        <w:rPr>
          <w:rFonts w:cs="Calibri"/>
        </w:rPr>
        <w:t>all rights of a similar nature to any of the rights in paragraphs (a) and (b) which may subsist in Australia or elsewhere,</w:t>
      </w:r>
    </w:p>
    <w:p w14:paraId="72E0D3F2" w14:textId="77777777" w:rsidR="00E01C5C" w:rsidRPr="003C2964" w:rsidRDefault="00E01C5C" w:rsidP="00A2468E">
      <w:pPr>
        <w:pStyle w:val="DefinitionFollower"/>
        <w:rPr>
          <w:lang w:eastAsia="en-AU"/>
        </w:rPr>
      </w:pPr>
      <w:r w:rsidRPr="003C2964">
        <w:rPr>
          <w:lang w:eastAsia="en-AU"/>
        </w:rPr>
        <w:t xml:space="preserve">whether or not such rights are registered or capable of being registered. </w:t>
      </w:r>
    </w:p>
    <w:p w14:paraId="362FEBDE" w14:textId="77777777" w:rsidR="00E01C5C" w:rsidRPr="003C2964" w:rsidRDefault="00E01C5C" w:rsidP="00A2468E">
      <w:pPr>
        <w:pStyle w:val="Definition"/>
        <w:rPr>
          <w:rFonts w:cs="Calibri"/>
        </w:rPr>
      </w:pPr>
      <w:bookmarkStart w:id="2718" w:name="_Ref70276123"/>
      <w:r w:rsidRPr="003C2964">
        <w:rPr>
          <w:rFonts w:cs="Calibri"/>
          <w:b/>
        </w:rPr>
        <w:t>'Interest'</w:t>
      </w:r>
      <w:r w:rsidRPr="003C2964">
        <w:rPr>
          <w:rFonts w:cs="Calibri"/>
        </w:rPr>
        <w:t xml:space="preserve"> means simple interest calculated in respect of each calendar day from the day after the debt became due and payable, up to and including the day that the Provider effects full payment of the debt to the Commonwealth </w:t>
      </w:r>
      <w:r w:rsidR="00731969" w:rsidRPr="003C2964">
        <w:rPr>
          <w:rFonts w:cs="Calibri"/>
        </w:rPr>
        <w:t>or a PT PCP Subcontractor (as relevant)</w:t>
      </w:r>
      <w:r w:rsidR="00880244" w:rsidRPr="003C2964">
        <w:rPr>
          <w:rFonts w:cs="Calibri"/>
        </w:rPr>
        <w:t xml:space="preserve">, using </w:t>
      </w:r>
      <w:r w:rsidRPr="003C2964">
        <w:rPr>
          <w:rFonts w:cs="Calibri"/>
        </w:rPr>
        <w:t>the following formula:</w:t>
      </w:r>
      <w:bookmarkEnd w:id="2718"/>
    </w:p>
    <w:p w14:paraId="67786E5A" w14:textId="77777777" w:rsidR="00E01C5C" w:rsidRPr="005E1682" w:rsidRDefault="00E01C5C" w:rsidP="00C9227C">
      <w:pPr>
        <w:tabs>
          <w:tab w:val="left" w:pos="1843"/>
        </w:tabs>
        <w:ind w:left="709"/>
        <w:outlineLvl w:val="1"/>
      </w:pPr>
      <w:r w:rsidRPr="005E1682">
        <w:t>SI</w:t>
      </w:r>
      <w:r w:rsidRPr="005E1682">
        <w:tab/>
        <w:t>=</w:t>
      </w:r>
      <w:r w:rsidRPr="005E1682">
        <w:tab/>
        <w:t>UA x GIC x D:</w:t>
      </w:r>
    </w:p>
    <w:p w14:paraId="122E5035" w14:textId="77777777" w:rsidR="00E01C5C" w:rsidRPr="005E1682" w:rsidRDefault="00E01C5C" w:rsidP="00C9227C">
      <w:pPr>
        <w:ind w:left="1843"/>
        <w:outlineLvl w:val="3"/>
      </w:pPr>
      <w:r w:rsidRPr="005E1682">
        <w:t>where:</w:t>
      </w:r>
    </w:p>
    <w:p w14:paraId="15C7CF1B" w14:textId="77777777" w:rsidR="00E01C5C" w:rsidRPr="003C2964" w:rsidRDefault="00E01C5C" w:rsidP="00C9227C">
      <w:pPr>
        <w:pStyle w:val="StandardSubclause-Indent"/>
        <w:tabs>
          <w:tab w:val="left" w:pos="1843"/>
        </w:tabs>
      </w:pPr>
      <w:r w:rsidRPr="003C2964">
        <w:t>SI</w:t>
      </w:r>
      <w:r w:rsidRPr="003C2964">
        <w:tab/>
        <w:t>=</w:t>
      </w:r>
      <w:r w:rsidRPr="003C2964">
        <w:tab/>
        <w:t>simple interest amount;</w:t>
      </w:r>
    </w:p>
    <w:p w14:paraId="2D610E16" w14:textId="77777777" w:rsidR="00E01C5C" w:rsidRPr="003C2964" w:rsidRDefault="00E01C5C" w:rsidP="00C9227C">
      <w:pPr>
        <w:pStyle w:val="StandardSubclause-Indent"/>
        <w:tabs>
          <w:tab w:val="left" w:pos="1843"/>
        </w:tabs>
      </w:pPr>
      <w:r w:rsidRPr="003C2964">
        <w:t>UA</w:t>
      </w:r>
      <w:r w:rsidRPr="003C2964">
        <w:tab/>
        <w:t>=</w:t>
      </w:r>
      <w:r w:rsidRPr="003C2964">
        <w:tab/>
        <w:t>the unpaid amount;</w:t>
      </w:r>
    </w:p>
    <w:p w14:paraId="2BBE6E9A" w14:textId="17516A01" w:rsidR="00394652" w:rsidRPr="003C2964" w:rsidRDefault="00E01C5C" w:rsidP="00C9227C">
      <w:pPr>
        <w:pStyle w:val="StandardSubclause-Indent"/>
        <w:tabs>
          <w:tab w:val="left" w:pos="1843"/>
        </w:tabs>
        <w:ind w:left="2892" w:hanging="2172"/>
        <w:rPr>
          <w:lang w:eastAsia="en-AU"/>
        </w:rPr>
      </w:pPr>
      <w:r w:rsidRPr="003C2964">
        <w:t>GIC</w:t>
      </w:r>
      <w:r w:rsidRPr="003C2964">
        <w:tab/>
        <w:t>=</w:t>
      </w:r>
      <w:r w:rsidRPr="003C2964">
        <w:tab/>
      </w:r>
      <w:r w:rsidR="00394652" w:rsidRPr="003C2964">
        <w:rPr>
          <w:lang w:eastAsia="en-AU"/>
        </w:rPr>
        <w:t xml:space="preserve">for the purposes of clause </w:t>
      </w:r>
      <w:r w:rsidR="00394652" w:rsidRPr="003C2964">
        <w:rPr>
          <w:lang w:eastAsia="en-AU"/>
        </w:rPr>
        <w:fldChar w:fldCharType="begin" w:fldLock="1"/>
      </w:r>
      <w:r w:rsidR="00394652" w:rsidRPr="003C2964">
        <w:rPr>
          <w:lang w:eastAsia="en-AU"/>
        </w:rPr>
        <w:instrText xml:space="preserve"> REF _Ref70275211 \r \h  \* MERGEFORMAT </w:instrText>
      </w:r>
      <w:r w:rsidR="00394652" w:rsidRPr="003C2964">
        <w:rPr>
          <w:lang w:eastAsia="en-AU"/>
        </w:rPr>
      </w:r>
      <w:r w:rsidR="00394652" w:rsidRPr="003C2964">
        <w:rPr>
          <w:lang w:eastAsia="en-AU"/>
        </w:rPr>
        <w:fldChar w:fldCharType="separate"/>
      </w:r>
      <w:r w:rsidR="00C65C51">
        <w:rPr>
          <w:lang w:eastAsia="en-AU"/>
        </w:rPr>
        <w:t>23.3</w:t>
      </w:r>
      <w:r w:rsidR="00394652" w:rsidRPr="003C2964">
        <w:rPr>
          <w:lang w:eastAsia="en-AU"/>
        </w:rPr>
        <w:fldChar w:fldCharType="end"/>
      </w:r>
      <w:r w:rsidR="00394652" w:rsidRPr="003C2964">
        <w:rPr>
          <w:lang w:eastAsia="en-AU"/>
        </w:rPr>
        <w:t xml:space="preserve">, a rate determined by the Department that will be no higher than the 90 day bank-accepted bill rate (available from the Reserve Bank of Australia); or </w:t>
      </w:r>
    </w:p>
    <w:p w14:paraId="7F661C35" w14:textId="5947413D" w:rsidR="00731969" w:rsidRPr="003C2964" w:rsidRDefault="00731969" w:rsidP="00701C85">
      <w:pPr>
        <w:pStyle w:val="StandardSubclause-Indent"/>
        <w:ind w:left="0"/>
      </w:pPr>
      <w:r w:rsidRPr="003C2964">
        <w:t xml:space="preserve">for the purposes of clause </w:t>
      </w:r>
      <w:r w:rsidRPr="003C2964">
        <w:fldChar w:fldCharType="begin" w:fldLock="1"/>
      </w:r>
      <w:r w:rsidRPr="003C2964">
        <w:instrText xml:space="preserve"> REF _Ref77864957 \r \h </w:instrText>
      </w:r>
      <w:r w:rsidR="003C2964">
        <w:instrText xml:space="preserve"> \* MERGEFORMAT </w:instrText>
      </w:r>
      <w:r w:rsidRPr="003C2964">
        <w:fldChar w:fldCharType="separate"/>
      </w:r>
      <w:r w:rsidR="00C65C51">
        <w:t>51.17</w:t>
      </w:r>
      <w:r w:rsidRPr="003C2964">
        <w:fldChar w:fldCharType="end"/>
      </w:r>
      <w:r w:rsidRPr="003C2964">
        <w:t xml:space="preserve">, the general interest charge rate determined under section 8AAD of the </w:t>
      </w:r>
      <w:r w:rsidRPr="003C2964">
        <w:rPr>
          <w:i/>
        </w:rPr>
        <w:t>Taxation Administration Act 1953</w:t>
      </w:r>
      <w:r w:rsidRPr="003C2964">
        <w:t xml:space="preserve"> (Cth) on the day payment is due, expressed as a decimal rate per day; </w:t>
      </w:r>
    </w:p>
    <w:p w14:paraId="0B5522A1" w14:textId="51DC4C09" w:rsidR="00E01C5C" w:rsidRPr="003C2964" w:rsidRDefault="00E01C5C" w:rsidP="00834962">
      <w:pPr>
        <w:pStyle w:val="StandardSubclause-Indent"/>
        <w:rPr>
          <w:lang w:eastAsia="en-AU"/>
        </w:rPr>
      </w:pPr>
      <w:r w:rsidRPr="003C2964">
        <w:rPr>
          <w:lang w:eastAsia="en-AU"/>
        </w:rPr>
        <w:t xml:space="preserve">and </w:t>
      </w:r>
    </w:p>
    <w:p w14:paraId="5C1E3A40" w14:textId="77777777" w:rsidR="00E01C5C" w:rsidRPr="003C2964" w:rsidRDefault="00E01C5C" w:rsidP="00C9227C">
      <w:pPr>
        <w:pStyle w:val="StandardSubclause-Indent"/>
        <w:tabs>
          <w:tab w:val="left" w:pos="1843"/>
        </w:tabs>
        <w:ind w:left="2892" w:hanging="2172"/>
      </w:pPr>
      <w:r w:rsidRPr="003C2964">
        <w:t>D</w:t>
      </w:r>
      <w:r w:rsidRPr="003C2964">
        <w:tab/>
        <w:t>=</w:t>
      </w:r>
      <w:r w:rsidRPr="003C2964">
        <w:tab/>
        <w:t xml:space="preserve">the number of days from the day after payment was due up to and including the day that payment is made. "The day that payment is made" is the day when the </w:t>
      </w:r>
      <w:r w:rsidR="00880244" w:rsidRPr="003C2964">
        <w:t xml:space="preserve">Provider's </w:t>
      </w:r>
      <w:r w:rsidRPr="003C2964">
        <w:t xml:space="preserve">system generates a payment request into the banking system for payment to the </w:t>
      </w:r>
      <w:r w:rsidR="00880244" w:rsidRPr="003C2964">
        <w:t>Commonwealth or the PT PCP Subcontractor (as relevant)</w:t>
      </w:r>
      <w:r w:rsidRPr="003C2964">
        <w:t>.</w:t>
      </w:r>
    </w:p>
    <w:p w14:paraId="0EAD9932" w14:textId="77777777" w:rsidR="00E01C5C" w:rsidRPr="003C2964" w:rsidRDefault="00E01C5C" w:rsidP="00A2468E">
      <w:pPr>
        <w:pStyle w:val="Definition"/>
        <w:rPr>
          <w:rFonts w:cs="Calibri"/>
        </w:rPr>
      </w:pPr>
      <w:r w:rsidRPr="003C2964">
        <w:rPr>
          <w:rFonts w:cs="Calibri"/>
          <w:b/>
        </w:rPr>
        <w:t>'Invalid Claim'</w:t>
      </w:r>
      <w:r w:rsidRPr="003C2964">
        <w:rPr>
          <w:rFonts w:cs="Calibri"/>
        </w:rPr>
        <w:t xml:space="preserve"> means a claim by the Provider for a payment from the Department where the Provider was not entitled to the payment under this Deed.</w:t>
      </w:r>
    </w:p>
    <w:p w14:paraId="1F426038" w14:textId="0294B442" w:rsidR="006E36A2" w:rsidRPr="003C2964" w:rsidRDefault="006E36A2" w:rsidP="006E36A2">
      <w:pPr>
        <w:pStyle w:val="Definition"/>
        <w:rPr>
          <w:rFonts w:cs="Calibri"/>
        </w:rPr>
      </w:pPr>
      <w:bookmarkStart w:id="2719" w:name="_Hlk117602992"/>
      <w:r w:rsidRPr="003C2964">
        <w:rPr>
          <w:rFonts w:cs="Calibri"/>
          <w:b/>
        </w:rPr>
        <w:lastRenderedPageBreak/>
        <w:t>'Jobs and Skills Australia Website'</w:t>
      </w:r>
      <w:r w:rsidRPr="003C2964">
        <w:rPr>
          <w:rFonts w:cs="Calibri"/>
        </w:rPr>
        <w:t xml:space="preserve"> means the website of that name that is owned and maintained by the Commonwealth and accessible via the internet (</w:t>
      </w:r>
      <w:r w:rsidRPr="005E1682">
        <w:rPr>
          <w:rStyle w:val="Hyperlink"/>
          <w:rFonts w:ascii="Calibri" w:hAnsi="Calibri" w:cs="Calibri"/>
        </w:rPr>
        <w:t>https://www.jobsandskills.gov.au/</w:t>
      </w:r>
      <w:r w:rsidRPr="003C2964">
        <w:rPr>
          <w:rFonts w:cs="Calibri"/>
        </w:rPr>
        <w:t xml:space="preserve">). </w:t>
      </w:r>
      <w:bookmarkEnd w:id="2719"/>
    </w:p>
    <w:p w14:paraId="4B1A8D98" w14:textId="16C24892" w:rsidR="00E01C5C" w:rsidRPr="003C2964" w:rsidRDefault="00E01C5C" w:rsidP="00A2468E">
      <w:pPr>
        <w:pStyle w:val="Definition"/>
        <w:rPr>
          <w:rFonts w:cs="Calibri"/>
        </w:rPr>
      </w:pPr>
      <w:r w:rsidRPr="003C2964">
        <w:rPr>
          <w:rFonts w:cs="Calibri"/>
          <w:b/>
        </w:rPr>
        <w:t>'Jobs, Land and Economy Program'</w:t>
      </w:r>
      <w:r w:rsidRPr="003C2964">
        <w:rPr>
          <w:rFonts w:cs="Calibri"/>
        </w:rPr>
        <w:t xml:space="preserve"> means the Commonwealth program administered by the National Indigenous Australians Agency </w:t>
      </w:r>
      <w:r w:rsidR="004204A9" w:rsidRPr="003C2964">
        <w:rPr>
          <w:rFonts w:cs="Calibri"/>
        </w:rPr>
        <w:t xml:space="preserve">which </w:t>
      </w:r>
      <w:r w:rsidRPr="003C2964">
        <w:rPr>
          <w:rFonts w:cs="Calibri"/>
        </w:rPr>
        <w:t>aims to enhance Indigenous Australians economic rights, improve employment and pathways to jobs, foster Indigenous business and assist Indigenous people to generate economic and social benefits from effective use of their land and waters.</w:t>
      </w:r>
    </w:p>
    <w:p w14:paraId="54B6CB12" w14:textId="77247017" w:rsidR="00E01C5C" w:rsidRPr="003C2964" w:rsidRDefault="00E01C5C" w:rsidP="00A2468E">
      <w:pPr>
        <w:pStyle w:val="Definition"/>
        <w:rPr>
          <w:rFonts w:cs="Calibri"/>
        </w:rPr>
      </w:pPr>
      <w:r w:rsidRPr="003C2964">
        <w:rPr>
          <w:rFonts w:cs="Calibri"/>
          <w:b/>
        </w:rPr>
        <w:t>'Joint Charter'</w:t>
      </w:r>
      <w:r w:rsidRPr="003C2964">
        <w:rPr>
          <w:rFonts w:cs="Calibri"/>
        </w:rPr>
        <w:t xml:space="preserve"> means the charter at </w:t>
      </w:r>
      <w:r w:rsidR="00D7560C" w:rsidRPr="003C2964">
        <w:rPr>
          <w:rFonts w:cs="Calibri"/>
        </w:rPr>
        <w:fldChar w:fldCharType="begin" w:fldLock="1"/>
      </w:r>
      <w:r w:rsidR="00D7560C" w:rsidRPr="003C2964">
        <w:rPr>
          <w:rFonts w:cs="Calibri"/>
        </w:rPr>
        <w:instrText xml:space="preserve"> REF _Ref134006147 \h </w:instrText>
      </w:r>
      <w:r w:rsidR="003C2964">
        <w:rPr>
          <w:rFonts w:cs="Calibri"/>
        </w:rPr>
        <w:instrText xml:space="preserve"> \* MERGEFORMAT </w:instrText>
      </w:r>
      <w:r w:rsidR="00D7560C" w:rsidRPr="003C2964">
        <w:rPr>
          <w:rFonts w:cs="Calibri"/>
        </w:rPr>
      </w:r>
      <w:r w:rsidR="00D7560C" w:rsidRPr="003C2964">
        <w:rPr>
          <w:rFonts w:cs="Calibri"/>
        </w:rPr>
        <w:fldChar w:fldCharType="separate"/>
      </w:r>
      <w:r w:rsidR="00C65C51" w:rsidRPr="00C65C51">
        <w:rPr>
          <w:rFonts w:cs="Calibri"/>
        </w:rPr>
        <w:t>ATTACHMENT 2 – JOINT CHARTER</w:t>
      </w:r>
      <w:r w:rsidR="00D7560C" w:rsidRPr="003C2964">
        <w:rPr>
          <w:rFonts w:cs="Calibri"/>
        </w:rPr>
        <w:fldChar w:fldCharType="end"/>
      </w:r>
      <w:r w:rsidRPr="003C2964">
        <w:rPr>
          <w:rFonts w:cs="Calibri"/>
        </w:rPr>
        <w:t>.</w:t>
      </w:r>
    </w:p>
    <w:p w14:paraId="03995CFE" w14:textId="0D5E4819" w:rsidR="00E01C5C" w:rsidRPr="003C2964" w:rsidRDefault="00982672" w:rsidP="00A2468E">
      <w:pPr>
        <w:pStyle w:val="Definition"/>
        <w:rPr>
          <w:rFonts w:cs="Calibri"/>
        </w:rPr>
      </w:pPr>
      <w:r w:rsidRPr="003C2964">
        <w:rPr>
          <w:rFonts w:cs="Calibri"/>
          <w:b/>
        </w:rPr>
        <w:t>'</w:t>
      </w:r>
      <w:r w:rsidR="00E01C5C" w:rsidRPr="003C2964">
        <w:rPr>
          <w:rFonts w:cs="Calibri"/>
          <w:b/>
          <w:bCs/>
        </w:rPr>
        <w:t>Junior Employee</w:t>
      </w:r>
      <w:r w:rsidRPr="003C2964">
        <w:rPr>
          <w:rFonts w:cs="Calibri"/>
          <w:b/>
        </w:rPr>
        <w:t>'</w:t>
      </w:r>
      <w:r w:rsidR="00E01C5C" w:rsidRPr="003C2964">
        <w:rPr>
          <w:rFonts w:cs="Calibri"/>
        </w:rPr>
        <w:t xml:space="preserve"> has the same meaning given to it under the </w:t>
      </w:r>
      <w:r w:rsidR="00E01C5C" w:rsidRPr="003C2964">
        <w:rPr>
          <w:rFonts w:cs="Calibri"/>
          <w:i/>
          <w:iCs/>
        </w:rPr>
        <w:t>Fair Work Act 2009</w:t>
      </w:r>
      <w:r w:rsidR="006A504A" w:rsidRPr="003C2964">
        <w:rPr>
          <w:rFonts w:cs="Calibri"/>
          <w:i/>
          <w:iCs/>
        </w:rPr>
        <w:t xml:space="preserve"> </w:t>
      </w:r>
      <w:r w:rsidR="006A504A" w:rsidRPr="003C2964">
        <w:rPr>
          <w:rFonts w:cs="Calibri"/>
        </w:rPr>
        <w:t>(Cth)</w:t>
      </w:r>
      <w:r w:rsidR="00E01C5C" w:rsidRPr="003C2964">
        <w:rPr>
          <w:rFonts w:cs="Calibri"/>
        </w:rPr>
        <w:t>.</w:t>
      </w:r>
    </w:p>
    <w:p w14:paraId="7D97AF6C" w14:textId="14FFAE53" w:rsidR="00097A28" w:rsidRPr="003C2964" w:rsidRDefault="00097A28">
      <w:pPr>
        <w:pStyle w:val="Definition"/>
        <w:rPr>
          <w:rFonts w:cs="Calibri"/>
        </w:rPr>
      </w:pPr>
      <w:bookmarkStart w:id="2720" w:name="_Hlk117602842"/>
      <w:r w:rsidRPr="003C2964">
        <w:rPr>
          <w:rFonts w:cs="Calibri"/>
          <w:b/>
        </w:rPr>
        <w:t>'Key Service Commitments'</w:t>
      </w:r>
      <w:r w:rsidRPr="003C2964">
        <w:rPr>
          <w:rFonts w:cs="Calibri"/>
        </w:rPr>
        <w:t xml:space="preserve"> means the document of that name for each Employment Region at </w:t>
      </w:r>
      <w:r w:rsidR="002E5BE7" w:rsidRPr="001A6429">
        <w:fldChar w:fldCharType="begin" w:fldLock="1"/>
      </w:r>
      <w:r w:rsidR="002E5BE7" w:rsidRPr="001A6429">
        <w:instrText xml:space="preserve"> REF _Ref77963218 \h  \* MERGEFORMAT </w:instrText>
      </w:r>
      <w:r w:rsidR="002E5BE7" w:rsidRPr="001A6429">
        <w:fldChar w:fldCharType="separate"/>
      </w:r>
      <w:r w:rsidR="00C65C51" w:rsidRPr="008C3093">
        <w:t xml:space="preserve">SCHEDULE 2 – </w:t>
      </w:r>
      <w:r w:rsidR="00C65C51" w:rsidRPr="007319B4">
        <w:t>KEY SERVICE COMMITMENTS</w:t>
      </w:r>
      <w:r w:rsidR="002E5BE7" w:rsidRPr="001A6429">
        <w:fldChar w:fldCharType="end"/>
      </w:r>
      <w:r w:rsidR="002E5BE7">
        <w:t xml:space="preserve"> </w:t>
      </w:r>
      <w:r w:rsidRPr="003C2964">
        <w:rPr>
          <w:rFonts w:cs="Calibri"/>
        </w:rPr>
        <w:t xml:space="preserve">, which has been developed by the Provider and approved by the Department in accordance with clause </w:t>
      </w:r>
      <w:r w:rsidRPr="003C2964">
        <w:rPr>
          <w:rFonts w:cs="Calibri"/>
        </w:rPr>
        <w:fldChar w:fldCharType="begin" w:fldLock="1"/>
      </w:r>
      <w:r w:rsidRPr="003C2964">
        <w:rPr>
          <w:rFonts w:cs="Calibri"/>
        </w:rPr>
        <w:instrText xml:space="preserve"> REF _Ref77974867 \r \h  \* MERGEFORMAT </w:instrText>
      </w:r>
      <w:r w:rsidRPr="003C2964">
        <w:rPr>
          <w:rFonts w:cs="Calibri"/>
        </w:rPr>
      </w:r>
      <w:r w:rsidRPr="003C2964">
        <w:rPr>
          <w:rFonts w:cs="Calibri"/>
        </w:rPr>
        <w:fldChar w:fldCharType="separate"/>
      </w:r>
      <w:r w:rsidR="00C65C51">
        <w:rPr>
          <w:rFonts w:cs="Calibri"/>
        </w:rPr>
        <w:t>83</w:t>
      </w:r>
      <w:r w:rsidRPr="003C2964">
        <w:rPr>
          <w:rFonts w:cs="Calibri"/>
        </w:rPr>
        <w:fldChar w:fldCharType="end"/>
      </w:r>
      <w:r w:rsidRPr="003C2964">
        <w:rPr>
          <w:rFonts w:cs="Calibri"/>
        </w:rPr>
        <w:t xml:space="preserve"> of this Deed. </w:t>
      </w:r>
    </w:p>
    <w:p w14:paraId="133471D3" w14:textId="2DE3BFE2" w:rsidR="00B165EB" w:rsidRPr="003C2964" w:rsidRDefault="00B165EB" w:rsidP="00B165EB">
      <w:pPr>
        <w:pStyle w:val="Definition"/>
        <w:rPr>
          <w:rFonts w:cs="Calibri"/>
        </w:rPr>
      </w:pPr>
      <w:r w:rsidRPr="003C2964">
        <w:rPr>
          <w:rFonts w:cs="Calibri"/>
          <w:b/>
        </w:rPr>
        <w:t>'Labour Market Insights Website'</w:t>
      </w:r>
      <w:r w:rsidRPr="003C2964">
        <w:rPr>
          <w:rFonts w:cs="Calibri"/>
        </w:rPr>
        <w:t xml:space="preserve"> means the website of that name that is owned and maintained by the Commonwealth and accessible via the internet (</w:t>
      </w:r>
      <w:bookmarkStart w:id="2721" w:name="_Hlk117608336"/>
      <w:r w:rsidRPr="005E1682">
        <w:rPr>
          <w:rStyle w:val="Hyperlink"/>
          <w:rFonts w:ascii="Calibri" w:hAnsi="Calibri" w:cs="Calibri"/>
        </w:rPr>
        <w:fldChar w:fldCharType="begin" w:fldLock="1"/>
      </w:r>
      <w:r w:rsidRPr="005E1682">
        <w:rPr>
          <w:rStyle w:val="Hyperlink"/>
          <w:rFonts w:ascii="Calibri" w:hAnsi="Calibri" w:cs="Calibri"/>
        </w:rPr>
        <w:instrText xml:space="preserve"> HYPERLINK "https://labourmarketinsights.gov.au/" </w:instrText>
      </w:r>
      <w:r w:rsidRPr="005E1682">
        <w:rPr>
          <w:rStyle w:val="Hyperlink"/>
          <w:rFonts w:ascii="Calibri" w:hAnsi="Calibri" w:cs="Calibri"/>
        </w:rPr>
      </w:r>
      <w:r w:rsidRPr="005E1682">
        <w:rPr>
          <w:rStyle w:val="Hyperlink"/>
          <w:rFonts w:ascii="Calibri" w:hAnsi="Calibri" w:cs="Calibri"/>
        </w:rPr>
        <w:fldChar w:fldCharType="separate"/>
      </w:r>
      <w:r w:rsidRPr="005E1682">
        <w:rPr>
          <w:rStyle w:val="Hyperlink"/>
          <w:rFonts w:ascii="Calibri" w:hAnsi="Calibri" w:cs="Calibri"/>
        </w:rPr>
        <w:t>https://labourmarketinsights.gov.au/</w:t>
      </w:r>
      <w:r w:rsidRPr="005E1682">
        <w:rPr>
          <w:rStyle w:val="Hyperlink"/>
          <w:rFonts w:ascii="Calibri" w:hAnsi="Calibri" w:cs="Calibri"/>
        </w:rPr>
        <w:fldChar w:fldCharType="end"/>
      </w:r>
      <w:bookmarkEnd w:id="2721"/>
      <w:r w:rsidRPr="003C2964">
        <w:rPr>
          <w:rFonts w:cs="Calibri"/>
        </w:rPr>
        <w:t xml:space="preserve">). </w:t>
      </w:r>
    </w:p>
    <w:bookmarkEnd w:id="2720"/>
    <w:p w14:paraId="047B9905" w14:textId="0D3CB8F3" w:rsidR="00E01C5C" w:rsidRPr="003C2964" w:rsidRDefault="00E01C5C" w:rsidP="00A2468E">
      <w:pPr>
        <w:pStyle w:val="Definition"/>
        <w:rPr>
          <w:rFonts w:cs="Calibri"/>
        </w:rPr>
      </w:pPr>
      <w:r w:rsidRPr="003C2964">
        <w:rPr>
          <w:rFonts w:cs="Calibri"/>
          <w:b/>
        </w:rPr>
        <w:t xml:space="preserve">'Liquidated Damages' </w:t>
      </w:r>
      <w:r w:rsidRPr="003C2964">
        <w:rPr>
          <w:rFonts w:cs="Calibri"/>
        </w:rPr>
        <w:t xml:space="preserve">means the amount that the Department may recover from a Provider in accordance with clause </w:t>
      </w:r>
      <w:r w:rsidRPr="003C2964">
        <w:rPr>
          <w:rFonts w:cs="Calibri"/>
        </w:rPr>
        <w:fldChar w:fldCharType="begin" w:fldLock="1"/>
      </w:r>
      <w:r w:rsidRPr="003C2964">
        <w:rPr>
          <w:rFonts w:cs="Calibri"/>
        </w:rPr>
        <w:instrText xml:space="preserve"> REF _Ref66987769 \w \h  \* MERGEFORMAT </w:instrText>
      </w:r>
      <w:r w:rsidRPr="003C2964">
        <w:rPr>
          <w:rFonts w:cs="Calibri"/>
        </w:rPr>
      </w:r>
      <w:r w:rsidRPr="003C2964">
        <w:rPr>
          <w:rFonts w:cs="Calibri"/>
        </w:rPr>
        <w:fldChar w:fldCharType="separate"/>
      </w:r>
      <w:r w:rsidR="00C65C51">
        <w:rPr>
          <w:rFonts w:cs="Calibri"/>
        </w:rPr>
        <w:t>57</w:t>
      </w:r>
      <w:r w:rsidRPr="003C2964">
        <w:rPr>
          <w:rFonts w:cs="Calibri"/>
        </w:rPr>
        <w:fldChar w:fldCharType="end"/>
      </w:r>
      <w:r w:rsidRPr="003C2964">
        <w:rPr>
          <w:rFonts w:cs="Calibri"/>
        </w:rPr>
        <w:t>.</w:t>
      </w:r>
    </w:p>
    <w:p w14:paraId="0AD6B684" w14:textId="77777777" w:rsidR="00E01C5C" w:rsidRPr="003C2964" w:rsidRDefault="00E01C5C" w:rsidP="00A2468E">
      <w:pPr>
        <w:pStyle w:val="Definition"/>
        <w:rPr>
          <w:rFonts w:cs="Calibri"/>
        </w:rPr>
      </w:pPr>
      <w:r w:rsidRPr="003C2964">
        <w:rPr>
          <w:rFonts w:cs="Calibri"/>
          <w:b/>
        </w:rPr>
        <w:t>'Loss'</w:t>
      </w:r>
      <w:r w:rsidRPr="003C2964">
        <w:rPr>
          <w:rFonts w:cs="Calibri"/>
        </w:rPr>
        <w:t xml:space="preserve"> means any liability, loss, damage, cost and/or expenses (including legal costs on a full indemnity basis) incurred or suffered.</w:t>
      </w:r>
    </w:p>
    <w:p w14:paraId="6A24A770" w14:textId="64D45C01" w:rsidR="00E01C5C" w:rsidRPr="003C2964" w:rsidRDefault="00982672" w:rsidP="00A2468E">
      <w:pPr>
        <w:pStyle w:val="Definition"/>
        <w:rPr>
          <w:rFonts w:cs="Calibri"/>
        </w:rPr>
      </w:pPr>
      <w:r w:rsidRPr="003C2964">
        <w:rPr>
          <w:rFonts w:cs="Calibri"/>
          <w:b/>
        </w:rPr>
        <w:t>'</w:t>
      </w:r>
      <w:r w:rsidR="00E01C5C" w:rsidRPr="003C2964">
        <w:rPr>
          <w:rFonts w:cs="Calibri"/>
          <w:b/>
        </w:rPr>
        <w:t>Mandatory Minimum Requirement</w:t>
      </w:r>
      <w:r w:rsidRPr="003C2964">
        <w:rPr>
          <w:rFonts w:cs="Calibri"/>
          <w:b/>
        </w:rPr>
        <w:t>'</w:t>
      </w:r>
      <w:r w:rsidR="00E01C5C" w:rsidRPr="003C2964">
        <w:rPr>
          <w:rFonts w:cs="Calibri"/>
        </w:rPr>
        <w:t xml:space="preserve"> means any requirement of that name as set out in the Indigenous Participation Plan, or as otherwise advised by the National Indigenous Australians Agency.</w:t>
      </w:r>
    </w:p>
    <w:p w14:paraId="1B386A74" w14:textId="77777777" w:rsidR="00E01C5C" w:rsidRPr="003C2964" w:rsidRDefault="00E01C5C" w:rsidP="00A2468E">
      <w:pPr>
        <w:pStyle w:val="Definition"/>
        <w:rPr>
          <w:rFonts w:cs="Calibri"/>
        </w:rPr>
      </w:pPr>
      <w:r w:rsidRPr="003C2964">
        <w:rPr>
          <w:rFonts w:cs="Calibri"/>
          <w:b/>
        </w:rPr>
        <w:t>'Material'</w:t>
      </w:r>
      <w:r w:rsidRPr="003C2964">
        <w:rPr>
          <w:rFonts w:cs="Calibri"/>
        </w:rPr>
        <w:t xml:space="preserve"> includes equipment, software (including source code and object code), goods, and Records stored by any means including all copies and extracts of the same.</w:t>
      </w:r>
    </w:p>
    <w:p w14:paraId="5E5893CB" w14:textId="77777777" w:rsidR="00E01C5C" w:rsidRPr="003C2964" w:rsidRDefault="00E01C5C" w:rsidP="00A2468E">
      <w:pPr>
        <w:pStyle w:val="Definition"/>
        <w:rPr>
          <w:rFonts w:cs="Calibri"/>
        </w:rPr>
      </w:pPr>
      <w:r w:rsidRPr="003C2964">
        <w:rPr>
          <w:rFonts w:cs="Calibri"/>
          <w:b/>
        </w:rPr>
        <w:t>'Material Subcontractor'</w:t>
      </w:r>
      <w:r w:rsidRPr="003C2964">
        <w:rPr>
          <w:rFonts w:cs="Calibri"/>
        </w:rPr>
        <w:t xml:space="preserve"> means any Subcontractor of the Provider subcontracted to perform a substantial part (as determined by the Department) of the Services.</w:t>
      </w:r>
    </w:p>
    <w:p w14:paraId="76602ABB" w14:textId="1E569620" w:rsidR="00FB4534" w:rsidRPr="003C2964" w:rsidRDefault="00FB4534" w:rsidP="007D0532">
      <w:pPr>
        <w:pStyle w:val="Definition"/>
        <w:keepNext/>
        <w:keepLines/>
        <w:rPr>
          <w:rFonts w:cs="Calibri"/>
        </w:rPr>
      </w:pPr>
      <w:r w:rsidRPr="003C2964">
        <w:rPr>
          <w:rFonts w:cs="Calibri"/>
          <w:b/>
        </w:rPr>
        <w:t xml:space="preserve">'Mentor' </w:t>
      </w:r>
      <w:r w:rsidRPr="003C2964">
        <w:rPr>
          <w:rFonts w:cs="Calibri"/>
          <w:bCs/>
        </w:rPr>
        <w:t xml:space="preserve">means </w:t>
      </w:r>
      <w:r w:rsidR="00487DF3" w:rsidRPr="003C2964">
        <w:rPr>
          <w:rFonts w:cs="Calibri"/>
          <w:bCs/>
        </w:rPr>
        <w:t xml:space="preserve">an individual engaged by the Provider to conduct Contacts with, and otherwise support, Participants </w:t>
      </w:r>
      <w:r w:rsidR="00762BF4" w:rsidRPr="003C2964">
        <w:rPr>
          <w:rFonts w:cs="Calibri"/>
          <w:bCs/>
        </w:rPr>
        <w:t>during the Planning Phase</w:t>
      </w:r>
      <w:r w:rsidR="00080A9F" w:rsidRPr="003C2964">
        <w:rPr>
          <w:rFonts w:cs="Calibri"/>
          <w:bCs/>
        </w:rPr>
        <w:t xml:space="preserve"> and</w:t>
      </w:r>
      <w:r w:rsidR="00762BF4" w:rsidRPr="003C2964">
        <w:rPr>
          <w:rFonts w:cs="Calibri"/>
          <w:bCs/>
        </w:rPr>
        <w:t xml:space="preserve"> the Engagement Phase </w:t>
      </w:r>
      <w:r w:rsidR="00487DF3" w:rsidRPr="003C2964">
        <w:rPr>
          <w:rFonts w:cs="Calibri"/>
          <w:bCs/>
        </w:rPr>
        <w:t xml:space="preserve">in accordance with this Deed, including any Guidelines, and who has the training, experience and qualifications specified in any Guidelines. </w:t>
      </w:r>
    </w:p>
    <w:p w14:paraId="072AC0AB" w14:textId="77777777" w:rsidR="00E01C5C" w:rsidRPr="003C2964" w:rsidRDefault="00E01C5C" w:rsidP="00A2468E">
      <w:pPr>
        <w:pStyle w:val="Definition"/>
        <w:rPr>
          <w:rFonts w:cs="Calibri"/>
        </w:rPr>
      </w:pPr>
      <w:r w:rsidRPr="003C2964">
        <w:rPr>
          <w:rFonts w:cs="Calibri"/>
          <w:b/>
        </w:rPr>
        <w:t>'Modern Award'</w:t>
      </w:r>
      <w:r w:rsidRPr="003C2964">
        <w:rPr>
          <w:rFonts w:cs="Calibri"/>
        </w:rPr>
        <w:t xml:space="preserve"> means a modern award made under Part 2-3 of the </w:t>
      </w:r>
      <w:r w:rsidRPr="003C2964">
        <w:rPr>
          <w:rFonts w:cs="Calibri"/>
          <w:i/>
        </w:rPr>
        <w:t>Fair Work Act 2009</w:t>
      </w:r>
      <w:r w:rsidRPr="003C2964">
        <w:rPr>
          <w:rFonts w:cs="Calibri"/>
        </w:rPr>
        <w:t xml:space="preserve"> (Cth).</w:t>
      </w:r>
    </w:p>
    <w:p w14:paraId="4B02EFF6" w14:textId="483B0E9F" w:rsidR="00D37D8F" w:rsidRPr="003C2964" w:rsidRDefault="00D37D8F">
      <w:pPr>
        <w:pStyle w:val="Definition"/>
        <w:rPr>
          <w:rFonts w:cs="Calibri"/>
        </w:rPr>
      </w:pPr>
      <w:r w:rsidRPr="003C2964">
        <w:rPr>
          <w:rFonts w:cs="Calibri"/>
          <w:b/>
        </w:rPr>
        <w:t>'Monthly Check-in'</w:t>
      </w:r>
      <w:r w:rsidRPr="003C2964">
        <w:rPr>
          <w:rFonts w:cs="Calibri"/>
        </w:rPr>
        <w:t xml:space="preserve"> means a Contact that is a monthly discussion between the Provider and a Participant in accordance with clause </w:t>
      </w:r>
      <w:r w:rsidR="00F00BBA" w:rsidRPr="003C2964">
        <w:rPr>
          <w:rFonts w:cs="Calibri"/>
        </w:rPr>
        <w:fldChar w:fldCharType="begin" w:fldLock="1"/>
      </w:r>
      <w:r w:rsidR="00F00BBA" w:rsidRPr="003C2964">
        <w:rPr>
          <w:rFonts w:cs="Calibri"/>
        </w:rPr>
        <w:instrText xml:space="preserve"> REF _Ref158996850 \r \h </w:instrText>
      </w:r>
      <w:r w:rsidR="003C2964">
        <w:rPr>
          <w:rFonts w:cs="Calibri"/>
        </w:rPr>
        <w:instrText xml:space="preserve"> \* MERGEFORMAT </w:instrText>
      </w:r>
      <w:r w:rsidR="00F00BBA" w:rsidRPr="003C2964">
        <w:rPr>
          <w:rFonts w:cs="Calibri"/>
        </w:rPr>
      </w:r>
      <w:r w:rsidR="00F00BBA" w:rsidRPr="003C2964">
        <w:rPr>
          <w:rFonts w:cs="Calibri"/>
        </w:rPr>
        <w:fldChar w:fldCharType="separate"/>
      </w:r>
      <w:r w:rsidR="00C65C51">
        <w:rPr>
          <w:rFonts w:cs="Calibri"/>
        </w:rPr>
        <w:t>105</w:t>
      </w:r>
      <w:r w:rsidR="00F00BBA" w:rsidRPr="003C2964">
        <w:rPr>
          <w:rFonts w:cs="Calibri"/>
        </w:rPr>
        <w:fldChar w:fldCharType="end"/>
      </w:r>
      <w:r w:rsidRPr="003C2964">
        <w:rPr>
          <w:rFonts w:cs="Calibri"/>
        </w:rPr>
        <w:t xml:space="preserve">. </w:t>
      </w:r>
    </w:p>
    <w:p w14:paraId="0E2E2582" w14:textId="0879FD9C" w:rsidR="00E01C5C" w:rsidRPr="003C2964" w:rsidRDefault="00E01C5C" w:rsidP="00A2468E">
      <w:pPr>
        <w:pStyle w:val="Definition"/>
        <w:rPr>
          <w:rFonts w:cs="Calibri"/>
        </w:rPr>
      </w:pPr>
      <w:r w:rsidRPr="003C2964">
        <w:rPr>
          <w:rFonts w:cs="Calibri"/>
          <w:b/>
        </w:rPr>
        <w:t>'Moral Rights'</w:t>
      </w:r>
      <w:r w:rsidRPr="003C2964">
        <w:rPr>
          <w:rFonts w:cs="Calibri"/>
        </w:rPr>
        <w:t xml:space="preserve"> has the meaning given to the term 'moral rights' by the </w:t>
      </w:r>
      <w:r w:rsidRPr="003C2964">
        <w:rPr>
          <w:rFonts w:cs="Calibri"/>
          <w:i/>
        </w:rPr>
        <w:t>Copyright Act 1968</w:t>
      </w:r>
      <w:r w:rsidRPr="003C2964">
        <w:rPr>
          <w:rFonts w:cs="Calibri"/>
        </w:rPr>
        <w:t xml:space="preserve"> (Cth).</w:t>
      </w:r>
    </w:p>
    <w:p w14:paraId="4F79B954" w14:textId="1BA0ABA5" w:rsidR="00E01C5C" w:rsidRPr="003C2964" w:rsidRDefault="00E01C5C" w:rsidP="00A2468E">
      <w:pPr>
        <w:pStyle w:val="Definition"/>
        <w:rPr>
          <w:rFonts w:cs="Calibri"/>
        </w:rPr>
      </w:pPr>
      <w:r w:rsidRPr="003C2964">
        <w:rPr>
          <w:rFonts w:cs="Calibri"/>
          <w:b/>
        </w:rPr>
        <w:t>'National Minimum Wage'</w:t>
      </w:r>
      <w:r w:rsidRPr="003C2964">
        <w:rPr>
          <w:rFonts w:cs="Calibri"/>
        </w:rPr>
        <w:t xml:space="preserve"> means the national minimum wage as set in a national minimum wage order made under Part 2-6 of the </w:t>
      </w:r>
      <w:r w:rsidRPr="003C2964">
        <w:rPr>
          <w:rFonts w:cs="Calibri"/>
          <w:i/>
        </w:rPr>
        <w:t>Fair Work Act 2009</w:t>
      </w:r>
      <w:r w:rsidR="00C16EB3" w:rsidRPr="003C2964">
        <w:rPr>
          <w:rFonts w:cs="Calibri"/>
          <w:i/>
        </w:rPr>
        <w:t xml:space="preserve"> </w:t>
      </w:r>
      <w:r w:rsidR="00C16EB3" w:rsidRPr="003C2964">
        <w:rPr>
          <w:rFonts w:cs="Calibri"/>
          <w:iCs/>
        </w:rPr>
        <w:t>(Cth)</w:t>
      </w:r>
      <w:r w:rsidRPr="003C2964">
        <w:rPr>
          <w:rFonts w:cs="Calibri"/>
        </w:rPr>
        <w:t>.</w:t>
      </w:r>
    </w:p>
    <w:p w14:paraId="524D6857" w14:textId="110282E2" w:rsidR="00F80BDC" w:rsidRPr="003C2964" w:rsidRDefault="00E01C5C" w:rsidP="00A83920">
      <w:pPr>
        <w:pStyle w:val="Definition"/>
        <w:rPr>
          <w:rFonts w:cs="Calibri"/>
        </w:rPr>
      </w:pPr>
      <w:r w:rsidRPr="003C2964">
        <w:rPr>
          <w:rFonts w:cs="Calibri"/>
          <w:b/>
        </w:rPr>
        <w:lastRenderedPageBreak/>
        <w:t>'National Principles for Child Safe Organisations'</w:t>
      </w:r>
      <w:r w:rsidRPr="003C2964">
        <w:rPr>
          <w:rFonts w:cs="Calibri"/>
        </w:rPr>
        <w:t xml:space="preserve"> means the National Principles for Child Safe Organisations, endorsed by the Council of Australian Governments as published by the Commonwealth (available at:</w:t>
      </w:r>
      <w:r w:rsidR="006C017C">
        <w:rPr>
          <w:rFonts w:cs="Calibri"/>
        </w:rPr>
        <w:t xml:space="preserve"> </w:t>
      </w:r>
      <w:hyperlink r:id="rId40" w:history="1">
        <w:r w:rsidR="00D7322C" w:rsidRPr="00CF575F">
          <w:rPr>
            <w:rStyle w:val="Hyperlink"/>
            <w:rFonts w:ascii="Calibri" w:hAnsi="Calibri"/>
          </w:rPr>
          <w:t>https://humanrights.gov.au/</w:t>
        </w:r>
      </w:hyperlink>
      <w:r w:rsidRPr="003C2964">
        <w:rPr>
          <w:rFonts w:cs="Calibri"/>
        </w:rPr>
        <w:t>).</w:t>
      </w:r>
    </w:p>
    <w:p w14:paraId="1B2EC84C" w14:textId="77777777" w:rsidR="00E01C5C" w:rsidRPr="003C2964" w:rsidRDefault="00E01C5C" w:rsidP="00A2468E">
      <w:pPr>
        <w:pStyle w:val="Definition"/>
        <w:rPr>
          <w:rFonts w:cs="Calibri"/>
        </w:rPr>
      </w:pPr>
      <w:r w:rsidRPr="003C2964">
        <w:rPr>
          <w:rFonts w:cs="Calibri"/>
          <w:b/>
        </w:rPr>
        <w:t>'Non-vocational Barriers'</w:t>
      </w:r>
      <w:r w:rsidRPr="003C2964">
        <w:rPr>
          <w:rFonts w:cs="Calibri"/>
        </w:rPr>
        <w:t xml:space="preserve"> means the range of barriers that can prevent an individual from obtaining and sustaining Employment or Education or from undertaking further skills development, including homelessness, mental illness, drug or alcohol addiction, sexual abuse or violence and physical or mental abuse.</w:t>
      </w:r>
    </w:p>
    <w:p w14:paraId="6CC6DA6E" w14:textId="2854D997" w:rsidR="00E01C5C" w:rsidRPr="003C2964" w:rsidRDefault="00E01C5C" w:rsidP="00A2468E">
      <w:pPr>
        <w:pStyle w:val="Definition"/>
        <w:rPr>
          <w:rFonts w:cs="Calibri"/>
        </w:rPr>
      </w:pPr>
      <w:r w:rsidRPr="003C2964">
        <w:rPr>
          <w:rFonts w:cs="Calibri"/>
          <w:b/>
        </w:rPr>
        <w:t>'Notice'</w:t>
      </w:r>
      <w:r w:rsidRPr="003C2964">
        <w:rPr>
          <w:rFonts w:cs="Calibri"/>
        </w:rPr>
        <w:t xml:space="preserve"> means a notice given in accordance with clause </w:t>
      </w:r>
      <w:r w:rsidR="00235E33" w:rsidRPr="003C2964">
        <w:rPr>
          <w:rFonts w:cs="Calibri"/>
        </w:rPr>
        <w:fldChar w:fldCharType="begin" w:fldLock="1"/>
      </w:r>
      <w:r w:rsidR="00235E33" w:rsidRPr="003C2964">
        <w:rPr>
          <w:rFonts w:cs="Calibri"/>
        </w:rPr>
        <w:instrText xml:space="preserve"> REF _Ref74767060 \r \h  \* MERGEFORMAT </w:instrText>
      </w:r>
      <w:r w:rsidR="00235E33" w:rsidRPr="003C2964">
        <w:rPr>
          <w:rFonts w:cs="Calibri"/>
        </w:rPr>
      </w:r>
      <w:r w:rsidR="00235E33" w:rsidRPr="003C2964">
        <w:rPr>
          <w:rFonts w:cs="Calibri"/>
        </w:rPr>
        <w:fldChar w:fldCharType="separate"/>
      </w:r>
      <w:r w:rsidR="00C65C51">
        <w:rPr>
          <w:rFonts w:cs="Calibri"/>
        </w:rPr>
        <w:t>78</w:t>
      </w:r>
      <w:r w:rsidR="00235E33" w:rsidRPr="003C2964">
        <w:rPr>
          <w:rFonts w:cs="Calibri"/>
        </w:rPr>
        <w:fldChar w:fldCharType="end"/>
      </w:r>
      <w:r w:rsidRPr="003C2964">
        <w:rPr>
          <w:rFonts w:cs="Calibri"/>
        </w:rPr>
        <w:t xml:space="preserve">. </w:t>
      </w:r>
    </w:p>
    <w:p w14:paraId="23B6B176" w14:textId="77777777" w:rsidR="00E01C5C" w:rsidRPr="003C2964" w:rsidRDefault="00E01C5C" w:rsidP="00A2468E">
      <w:pPr>
        <w:pStyle w:val="Definition"/>
        <w:rPr>
          <w:rFonts w:cs="Calibri"/>
        </w:rPr>
      </w:pPr>
      <w:r w:rsidRPr="003C2964">
        <w:rPr>
          <w:rFonts w:cs="Calibri"/>
          <w:b/>
        </w:rPr>
        <w:t>'Notifiable Incident'</w:t>
      </w:r>
      <w:r w:rsidRPr="003C2964">
        <w:rPr>
          <w:rFonts w:cs="Calibri"/>
        </w:rPr>
        <w:t xml:space="preserve"> has the meaning given in the WHS Act.</w:t>
      </w:r>
    </w:p>
    <w:p w14:paraId="44D1A53C" w14:textId="6B853030" w:rsidR="00E01C5C" w:rsidRPr="003C2964" w:rsidRDefault="00982672" w:rsidP="00A2468E">
      <w:pPr>
        <w:pStyle w:val="Definition"/>
        <w:rPr>
          <w:rFonts w:cs="Calibri"/>
        </w:rPr>
      </w:pPr>
      <w:r w:rsidRPr="003C2964">
        <w:rPr>
          <w:rFonts w:cs="Calibri"/>
          <w:b/>
        </w:rPr>
        <w:t>'</w:t>
      </w:r>
      <w:r w:rsidR="00E01C5C" w:rsidRPr="003C2964">
        <w:rPr>
          <w:rFonts w:cs="Calibri"/>
          <w:b/>
        </w:rPr>
        <w:t>Objective</w:t>
      </w:r>
      <w:r w:rsidRPr="003C2964">
        <w:rPr>
          <w:rFonts w:cs="Calibri"/>
          <w:b/>
        </w:rPr>
        <w:t>'</w:t>
      </w:r>
      <w:r w:rsidR="00E01C5C" w:rsidRPr="003C2964">
        <w:rPr>
          <w:rFonts w:cs="Calibri"/>
          <w:b/>
        </w:rPr>
        <w:t xml:space="preserve"> </w:t>
      </w:r>
      <w:r w:rsidR="00E01C5C" w:rsidRPr="003C2964">
        <w:rPr>
          <w:rFonts w:cs="Calibri"/>
        </w:rPr>
        <w:t xml:space="preserve">means the objectives for the Services specified in clause </w:t>
      </w:r>
      <w:r w:rsidR="00235E33" w:rsidRPr="003C2964">
        <w:rPr>
          <w:rFonts w:cs="Calibri"/>
        </w:rPr>
        <w:fldChar w:fldCharType="begin" w:fldLock="1"/>
      </w:r>
      <w:r w:rsidR="00235E33" w:rsidRPr="003C2964">
        <w:rPr>
          <w:rFonts w:cs="Calibri"/>
        </w:rPr>
        <w:instrText xml:space="preserve"> REF _Ref77357178 \r \h  \* MERGEFORMAT </w:instrText>
      </w:r>
      <w:r w:rsidR="00235E33" w:rsidRPr="003C2964">
        <w:rPr>
          <w:rFonts w:cs="Calibri"/>
        </w:rPr>
      </w:r>
      <w:r w:rsidR="00235E33" w:rsidRPr="003C2964">
        <w:rPr>
          <w:rFonts w:cs="Calibri"/>
        </w:rPr>
        <w:fldChar w:fldCharType="separate"/>
      </w:r>
      <w:r w:rsidR="00C65C51">
        <w:rPr>
          <w:rFonts w:cs="Calibri"/>
        </w:rPr>
        <w:t>79</w:t>
      </w:r>
      <w:r w:rsidR="00235E33" w:rsidRPr="003C2964">
        <w:rPr>
          <w:rFonts w:cs="Calibri"/>
        </w:rPr>
        <w:fldChar w:fldCharType="end"/>
      </w:r>
      <w:r w:rsidR="00E01C5C" w:rsidRPr="003C2964">
        <w:rPr>
          <w:rFonts w:cs="Calibri"/>
        </w:rPr>
        <w:t xml:space="preserve">, and any objectives specified in the request for </w:t>
      </w:r>
      <w:r w:rsidR="00645F5A" w:rsidRPr="003C2964">
        <w:rPr>
          <w:rFonts w:cs="Calibri"/>
        </w:rPr>
        <w:t>t</w:t>
      </w:r>
      <w:r w:rsidR="00E41207" w:rsidRPr="003C2964">
        <w:rPr>
          <w:rFonts w:cs="Calibri"/>
        </w:rPr>
        <w:t>ender</w:t>
      </w:r>
      <w:r w:rsidR="00645F5A" w:rsidRPr="003C2964">
        <w:rPr>
          <w:rFonts w:cs="Calibri"/>
        </w:rPr>
        <w:t xml:space="preserve"> </w:t>
      </w:r>
      <w:r w:rsidR="00E01C5C" w:rsidRPr="003C2964">
        <w:rPr>
          <w:rFonts w:cs="Calibri"/>
        </w:rPr>
        <w:t>for this Deed.</w:t>
      </w:r>
    </w:p>
    <w:p w14:paraId="39BCB980" w14:textId="7C23979B" w:rsidR="00E01C5C" w:rsidRPr="003C2964" w:rsidRDefault="00E01C5C" w:rsidP="00A2468E">
      <w:pPr>
        <w:pStyle w:val="Definition"/>
        <w:rPr>
          <w:rFonts w:cs="Calibri"/>
        </w:rPr>
      </w:pPr>
      <w:r w:rsidRPr="003C2964">
        <w:rPr>
          <w:rFonts w:cs="Calibri"/>
          <w:b/>
        </w:rPr>
        <w:t>'Observational Work Experience Placement'</w:t>
      </w:r>
      <w:r w:rsidRPr="003C2964">
        <w:rPr>
          <w:rFonts w:cs="Calibri"/>
        </w:rPr>
        <w:t xml:space="preserve"> means a short-term, observational, unpaid work experience placement that meets the eligibility requirements for a</w:t>
      </w:r>
      <w:r w:rsidR="006D71A9" w:rsidRPr="003C2964">
        <w:rPr>
          <w:rFonts w:cs="Calibri"/>
        </w:rPr>
        <w:t>n</w:t>
      </w:r>
      <w:r w:rsidRPr="003C2964">
        <w:rPr>
          <w:rFonts w:cs="Calibri"/>
        </w:rPr>
        <w:t xml:space="preserve"> Observational Work Experience Placement as specified under clause </w:t>
      </w:r>
      <w:r w:rsidRPr="003C2964">
        <w:rPr>
          <w:rFonts w:cs="Calibri"/>
        </w:rPr>
        <w:fldChar w:fldCharType="begin" w:fldLock="1"/>
      </w:r>
      <w:r w:rsidRPr="003C2964">
        <w:rPr>
          <w:rFonts w:cs="Calibri"/>
        </w:rPr>
        <w:instrText xml:space="preserve"> REF _Ref74252443 \w \h  \* MERGEFORMAT </w:instrText>
      </w:r>
      <w:r w:rsidRPr="003C2964">
        <w:rPr>
          <w:rFonts w:cs="Calibri"/>
        </w:rPr>
      </w:r>
      <w:r w:rsidRPr="003C2964">
        <w:rPr>
          <w:rFonts w:cs="Calibri"/>
        </w:rPr>
        <w:fldChar w:fldCharType="separate"/>
      </w:r>
      <w:r w:rsidR="00C65C51">
        <w:rPr>
          <w:rFonts w:cs="Calibri"/>
        </w:rPr>
        <w:t>123</w:t>
      </w:r>
      <w:r w:rsidRPr="003C2964">
        <w:rPr>
          <w:rFonts w:cs="Calibri"/>
        </w:rPr>
        <w:fldChar w:fldCharType="end"/>
      </w:r>
      <w:r w:rsidRPr="003C2964">
        <w:rPr>
          <w:rFonts w:cs="Calibri"/>
        </w:rPr>
        <w:t xml:space="preserve"> and any Guidelines.</w:t>
      </w:r>
    </w:p>
    <w:p w14:paraId="18254103" w14:textId="07FACE14" w:rsidR="00E01C5C" w:rsidRPr="003C2964" w:rsidRDefault="00982672" w:rsidP="00A2468E">
      <w:pPr>
        <w:pStyle w:val="Definition"/>
        <w:rPr>
          <w:rFonts w:cs="Calibri"/>
        </w:rPr>
      </w:pPr>
      <w:r w:rsidRPr="003C2964">
        <w:rPr>
          <w:rFonts w:cs="Calibri"/>
          <w:b/>
        </w:rPr>
        <w:t>'</w:t>
      </w:r>
      <w:r w:rsidR="00E01C5C" w:rsidRPr="003C2964">
        <w:rPr>
          <w:rFonts w:cs="Calibri"/>
          <w:b/>
        </w:rPr>
        <w:t>Online Learning Modules</w:t>
      </w:r>
      <w:r w:rsidRPr="003C2964">
        <w:rPr>
          <w:rFonts w:cs="Calibri"/>
          <w:b/>
        </w:rPr>
        <w:t>'</w:t>
      </w:r>
      <w:r w:rsidR="00E01C5C" w:rsidRPr="003C2964">
        <w:rPr>
          <w:rFonts w:cs="Calibri"/>
          <w:b/>
        </w:rPr>
        <w:t xml:space="preserve"> </w:t>
      </w:r>
      <w:r w:rsidR="00E01C5C" w:rsidRPr="003C2964">
        <w:rPr>
          <w:rFonts w:cs="Calibri"/>
          <w:bCs/>
        </w:rPr>
        <w:t>means</w:t>
      </w:r>
      <w:r w:rsidR="00E01C5C" w:rsidRPr="003C2964">
        <w:rPr>
          <w:rFonts w:cs="Calibri"/>
        </w:rPr>
        <w:t xml:space="preserve"> a suite of Australian online training modules provided by the Department which Participants can access to help them develop skills needed to improve their job searching ability and engage in the labour market.</w:t>
      </w:r>
    </w:p>
    <w:p w14:paraId="683BDDF0" w14:textId="77777777" w:rsidR="00E01C5C" w:rsidRPr="003C2964" w:rsidRDefault="00E01C5C" w:rsidP="00A2468E">
      <w:pPr>
        <w:pStyle w:val="Definition"/>
        <w:rPr>
          <w:rFonts w:cs="Calibri"/>
        </w:rPr>
      </w:pPr>
      <w:r w:rsidRPr="003C2964">
        <w:rPr>
          <w:rFonts w:cs="Calibri"/>
          <w:b/>
        </w:rPr>
        <w:t>'Other Service'</w:t>
      </w:r>
      <w:r w:rsidRPr="003C2964">
        <w:rPr>
          <w:rFonts w:cs="Calibri"/>
        </w:rPr>
        <w:t xml:space="preserve"> means:</w:t>
      </w:r>
    </w:p>
    <w:p w14:paraId="2B23C03D" w14:textId="7CA6B02D" w:rsidR="00E01C5C" w:rsidRPr="005E1682" w:rsidRDefault="0044415A" w:rsidP="00C93703">
      <w:pPr>
        <w:pStyle w:val="DefinitionNum2"/>
        <w:numPr>
          <w:ilvl w:val="1"/>
          <w:numId w:val="61"/>
        </w:numPr>
        <w:rPr>
          <w:rFonts w:cs="Calibri"/>
        </w:rPr>
      </w:pPr>
      <w:r w:rsidRPr="005E1682">
        <w:rPr>
          <w:rFonts w:cs="Calibri"/>
        </w:rPr>
        <w:t>Workforce Australia Services</w:t>
      </w:r>
      <w:r w:rsidR="00E01C5C" w:rsidRPr="005E1682">
        <w:rPr>
          <w:rFonts w:cs="Calibri"/>
        </w:rPr>
        <w:t xml:space="preserve">; </w:t>
      </w:r>
    </w:p>
    <w:p w14:paraId="09085C06" w14:textId="5468962A" w:rsidR="005C2B7B" w:rsidRPr="005E1682" w:rsidRDefault="005C2B7B" w:rsidP="00C93703">
      <w:pPr>
        <w:pStyle w:val="DefinitionNum2"/>
        <w:numPr>
          <w:ilvl w:val="1"/>
          <w:numId w:val="61"/>
        </w:numPr>
        <w:rPr>
          <w:rFonts w:cs="Calibri"/>
        </w:rPr>
      </w:pPr>
      <w:r w:rsidRPr="005E1682">
        <w:rPr>
          <w:rFonts w:cs="Calibri"/>
        </w:rPr>
        <w:t>Transition to Work Services;</w:t>
      </w:r>
    </w:p>
    <w:p w14:paraId="23F216B9" w14:textId="77777777" w:rsidR="009C5D85" w:rsidRPr="005E1682" w:rsidRDefault="00E01C5C" w:rsidP="00C93703">
      <w:pPr>
        <w:pStyle w:val="DefinitionNum2"/>
        <w:numPr>
          <w:ilvl w:val="1"/>
          <w:numId w:val="61"/>
        </w:numPr>
        <w:rPr>
          <w:rFonts w:cs="Calibri"/>
        </w:rPr>
      </w:pPr>
      <w:r w:rsidRPr="005E1682">
        <w:rPr>
          <w:rFonts w:cs="Calibri"/>
        </w:rPr>
        <w:t>Disability Employment Services</w:t>
      </w:r>
      <w:r w:rsidR="009C5D85" w:rsidRPr="003C2964">
        <w:rPr>
          <w:rFonts w:cs="Calibri"/>
        </w:rPr>
        <w:t>; or</w:t>
      </w:r>
    </w:p>
    <w:p w14:paraId="15929CCF" w14:textId="608D50BD" w:rsidR="00E01C5C" w:rsidRPr="005E1682" w:rsidRDefault="009C5D85" w:rsidP="00C93703">
      <w:pPr>
        <w:pStyle w:val="DefinitionNum2"/>
        <w:numPr>
          <w:ilvl w:val="1"/>
          <w:numId w:val="61"/>
        </w:numPr>
        <w:rPr>
          <w:rFonts w:cs="Calibri"/>
        </w:rPr>
      </w:pPr>
      <w:r w:rsidRPr="003C2964">
        <w:rPr>
          <w:rFonts w:cs="Calibri"/>
        </w:rPr>
        <w:t xml:space="preserve">any other service specified as an </w:t>
      </w:r>
      <w:r w:rsidR="003E781A" w:rsidRPr="003C2964">
        <w:rPr>
          <w:rFonts w:cs="Calibri"/>
        </w:rPr>
        <w:t>O</w:t>
      </w:r>
      <w:r w:rsidRPr="003C2964">
        <w:rPr>
          <w:rFonts w:cs="Calibri"/>
        </w:rPr>
        <w:t xml:space="preserve">ther </w:t>
      </w:r>
      <w:r w:rsidR="003E781A" w:rsidRPr="003C2964">
        <w:rPr>
          <w:rFonts w:cs="Calibri"/>
        </w:rPr>
        <w:t>S</w:t>
      </w:r>
      <w:r w:rsidRPr="003C2964">
        <w:rPr>
          <w:rFonts w:cs="Calibri"/>
        </w:rPr>
        <w:t>ervice in any G</w:t>
      </w:r>
      <w:r w:rsidR="003E781A" w:rsidRPr="003C2964">
        <w:rPr>
          <w:rFonts w:cs="Calibri"/>
        </w:rPr>
        <w:t>u</w:t>
      </w:r>
      <w:r w:rsidRPr="003C2964">
        <w:rPr>
          <w:rFonts w:cs="Calibri"/>
        </w:rPr>
        <w:t>idelines</w:t>
      </w:r>
      <w:r w:rsidR="00347A43" w:rsidRPr="003C2964">
        <w:rPr>
          <w:rFonts w:cs="Calibri"/>
        </w:rPr>
        <w:t>.</w:t>
      </w:r>
      <w:r w:rsidRPr="003C2964">
        <w:rPr>
          <w:rFonts w:cs="Calibri"/>
        </w:rPr>
        <w:t xml:space="preserve"> </w:t>
      </w:r>
    </w:p>
    <w:p w14:paraId="349670F7" w14:textId="01B935C6" w:rsidR="00E01C5C" w:rsidRPr="003C2964" w:rsidRDefault="00E01C5C" w:rsidP="00A2468E">
      <w:pPr>
        <w:pStyle w:val="Definition"/>
        <w:rPr>
          <w:rFonts w:cs="Calibri"/>
        </w:rPr>
      </w:pPr>
      <w:r w:rsidRPr="003C2964">
        <w:rPr>
          <w:rFonts w:cs="Calibri"/>
          <w:b/>
          <w:bCs/>
        </w:rPr>
        <w:t>'Other Service Provider'</w:t>
      </w:r>
      <w:r w:rsidR="008A18F1" w:rsidRPr="003C2964">
        <w:rPr>
          <w:rFonts w:cs="Calibri"/>
        </w:rPr>
        <w:t xml:space="preserve"> means</w:t>
      </w:r>
      <w:r w:rsidRPr="003C2964">
        <w:rPr>
          <w:rFonts w:cs="Calibri"/>
        </w:rPr>
        <w:t>:</w:t>
      </w:r>
    </w:p>
    <w:p w14:paraId="4B6C27C6" w14:textId="2AFAD17B" w:rsidR="00E01C5C" w:rsidRPr="005E1682" w:rsidRDefault="0044415A" w:rsidP="00C93703">
      <w:pPr>
        <w:pStyle w:val="DefinitionNum2"/>
        <w:numPr>
          <w:ilvl w:val="1"/>
          <w:numId w:val="62"/>
        </w:numPr>
        <w:rPr>
          <w:rFonts w:cs="Calibri"/>
        </w:rPr>
      </w:pPr>
      <w:r w:rsidRPr="005E1682">
        <w:rPr>
          <w:rFonts w:cs="Calibri"/>
        </w:rPr>
        <w:t>Workforce Australia Employment Services Provider</w:t>
      </w:r>
      <w:r w:rsidR="00E01C5C" w:rsidRPr="005E1682">
        <w:rPr>
          <w:rFonts w:cs="Calibri"/>
        </w:rPr>
        <w:t xml:space="preserve">; </w:t>
      </w:r>
    </w:p>
    <w:p w14:paraId="2D1DB2D2" w14:textId="3391184B" w:rsidR="005C2B7B" w:rsidRPr="005E1682" w:rsidRDefault="00A5711A" w:rsidP="00C93703">
      <w:pPr>
        <w:pStyle w:val="DefinitionNum2"/>
        <w:numPr>
          <w:ilvl w:val="1"/>
          <w:numId w:val="62"/>
        </w:numPr>
        <w:rPr>
          <w:rFonts w:cs="Calibri"/>
        </w:rPr>
      </w:pPr>
      <w:r w:rsidRPr="005E1682">
        <w:rPr>
          <w:rFonts w:cs="Calibri"/>
        </w:rPr>
        <w:t xml:space="preserve">Workforce Australia - </w:t>
      </w:r>
      <w:r w:rsidR="005C2B7B" w:rsidRPr="005E1682">
        <w:rPr>
          <w:rFonts w:cs="Calibri"/>
        </w:rPr>
        <w:t>Transition to Work Provider;</w:t>
      </w:r>
    </w:p>
    <w:p w14:paraId="5B10833B" w14:textId="77777777" w:rsidR="003E781A" w:rsidRPr="005E1682" w:rsidRDefault="00E01C5C" w:rsidP="00C93703">
      <w:pPr>
        <w:pStyle w:val="DefinitionNum2"/>
        <w:numPr>
          <w:ilvl w:val="1"/>
          <w:numId w:val="62"/>
        </w:numPr>
        <w:rPr>
          <w:rFonts w:cs="Calibri"/>
        </w:rPr>
      </w:pPr>
      <w:r w:rsidRPr="005E1682">
        <w:rPr>
          <w:rFonts w:cs="Calibri"/>
        </w:rPr>
        <w:t>Disability Employment Services Provider</w:t>
      </w:r>
      <w:r w:rsidR="003E781A" w:rsidRPr="003C2964">
        <w:rPr>
          <w:rFonts w:cs="Calibri"/>
        </w:rPr>
        <w:t>; or</w:t>
      </w:r>
    </w:p>
    <w:p w14:paraId="0F3EBC3C" w14:textId="147F43E6" w:rsidR="00E01C5C" w:rsidRPr="005E1682" w:rsidRDefault="008A18F1" w:rsidP="00C93703">
      <w:pPr>
        <w:pStyle w:val="DefinitionNum2"/>
        <w:numPr>
          <w:ilvl w:val="1"/>
          <w:numId w:val="62"/>
        </w:numPr>
        <w:rPr>
          <w:rFonts w:cs="Calibri"/>
        </w:rPr>
      </w:pPr>
      <w:r w:rsidRPr="003C2964">
        <w:rPr>
          <w:rFonts w:cs="Calibri"/>
        </w:rPr>
        <w:t xml:space="preserve">any </w:t>
      </w:r>
      <w:r w:rsidR="003E781A" w:rsidRPr="003C2964">
        <w:rPr>
          <w:rFonts w:cs="Calibri"/>
        </w:rPr>
        <w:t>other entity specified to be an Other Service Provider in any Guidelines</w:t>
      </w:r>
      <w:r w:rsidR="00E01C5C" w:rsidRPr="005E1682">
        <w:rPr>
          <w:rFonts w:cs="Calibri"/>
        </w:rPr>
        <w:t>.</w:t>
      </w:r>
    </w:p>
    <w:p w14:paraId="086B09BE" w14:textId="4A46A5FF" w:rsidR="00524FE2" w:rsidRPr="00524FE2" w:rsidRDefault="001D3EF6" w:rsidP="00524FE2">
      <w:pPr>
        <w:pStyle w:val="Definition"/>
        <w:rPr>
          <w:rFonts w:cs="Calibri"/>
        </w:rPr>
      </w:pPr>
      <w:bookmarkStart w:id="2722" w:name="_Hlk172711257"/>
      <w:r w:rsidRPr="003C2964">
        <w:rPr>
          <w:rFonts w:cs="Calibri"/>
          <w:b/>
        </w:rPr>
        <w:t>'Outreach Site'</w:t>
      </w:r>
      <w:r w:rsidRPr="003C2964">
        <w:rPr>
          <w:rFonts w:cs="Calibri"/>
        </w:rPr>
        <w:t xml:space="preserve"> </w:t>
      </w:r>
      <w:bookmarkEnd w:id="2722"/>
      <w:r w:rsidRPr="003C2964">
        <w:rPr>
          <w:rFonts w:cs="Calibri"/>
        </w:rPr>
        <w:t xml:space="preserve">means a Site </w:t>
      </w:r>
      <w:r w:rsidR="00515E8C">
        <w:rPr>
          <w:rFonts w:cs="Calibri"/>
        </w:rPr>
        <w:t>that</w:t>
      </w:r>
      <w:r w:rsidRPr="003C2964">
        <w:rPr>
          <w:rFonts w:cs="Calibri"/>
        </w:rPr>
        <w:t xml:space="preserve"> is specified to be an Outreach Site in item </w:t>
      </w:r>
      <w:r w:rsidR="00CE128A" w:rsidRPr="003C2964">
        <w:rPr>
          <w:rFonts w:cs="Calibri"/>
        </w:rPr>
        <w:t>4.</w:t>
      </w:r>
      <w:r w:rsidR="008A3E9C" w:rsidRPr="003C2964">
        <w:rPr>
          <w:rFonts w:cs="Calibri"/>
        </w:rPr>
        <w:t>4</w:t>
      </w:r>
      <w:r w:rsidRPr="003C2964">
        <w:rPr>
          <w:rFonts w:cs="Calibri"/>
        </w:rPr>
        <w:t xml:space="preserve"> of </w:t>
      </w:r>
      <w:r w:rsidRPr="003C2964">
        <w:fldChar w:fldCharType="begin" w:fldLock="1"/>
      </w:r>
      <w:r w:rsidRPr="003C2964">
        <w:rPr>
          <w:rFonts w:cs="Calibri"/>
        </w:rPr>
        <w:instrText xml:space="preserve"> REF _Ref77961428 \h </w:instrText>
      </w:r>
      <w:r w:rsidR="00A2468E" w:rsidRPr="003C2964">
        <w:rPr>
          <w:rFonts w:cs="Calibri"/>
        </w:rPr>
        <w:instrText xml:space="preserve"> \* MERGEFORMAT </w:instrText>
      </w:r>
      <w:r w:rsidRPr="003C2964">
        <w:fldChar w:fldCharType="separate"/>
      </w:r>
      <w:r w:rsidR="00C65C51" w:rsidRPr="00C65C51">
        <w:rPr>
          <w:rFonts w:cs="Calibri"/>
        </w:rPr>
        <w:t>SCHEDULE 1 – DEED AND BUSINESS DETAILS</w:t>
      </w:r>
      <w:r w:rsidRPr="003C2964">
        <w:fldChar w:fldCharType="end"/>
      </w:r>
      <w:r w:rsidR="00993138" w:rsidRPr="003C2964">
        <w:rPr>
          <w:rFonts w:cs="Calibri"/>
        </w:rPr>
        <w:t xml:space="preserve">, and in relation to which the Provider complies with clause </w:t>
      </w:r>
      <w:r w:rsidR="00993138" w:rsidRPr="003C2964">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fldChar w:fldCharType="separate"/>
      </w:r>
      <w:r w:rsidR="00C65C51">
        <w:rPr>
          <w:rFonts w:cs="Calibri"/>
        </w:rPr>
        <w:t>80.5</w:t>
      </w:r>
      <w:r w:rsidR="00993138" w:rsidRPr="003C2964">
        <w:fldChar w:fldCharType="end"/>
      </w:r>
      <w:r w:rsidR="00993138" w:rsidRPr="003C2964">
        <w:rPr>
          <w:rFonts w:cs="Calibri"/>
        </w:rPr>
        <w:t xml:space="preserve">. </w:t>
      </w:r>
    </w:p>
    <w:p w14:paraId="5CBE3E84" w14:textId="77777777" w:rsidR="00E01C5C" w:rsidRPr="003C2964" w:rsidRDefault="00E01C5C" w:rsidP="00A2468E">
      <w:pPr>
        <w:pStyle w:val="Definition"/>
        <w:rPr>
          <w:rFonts w:cs="Calibri"/>
        </w:rPr>
      </w:pPr>
      <w:r w:rsidRPr="003C2964">
        <w:rPr>
          <w:rFonts w:cs="Calibri"/>
          <w:b/>
        </w:rPr>
        <w:t>'Own Organisation'</w:t>
      </w:r>
      <w:r w:rsidRPr="003C2964">
        <w:rPr>
          <w:rFonts w:cs="Calibri"/>
        </w:rPr>
        <w:t xml:space="preserve"> means the Provider or that part of the Provider that delivers Services under this Deed.</w:t>
      </w:r>
    </w:p>
    <w:p w14:paraId="013B4F53" w14:textId="1F9861B0" w:rsidR="00D55FBB" w:rsidRPr="003C2964" w:rsidRDefault="00D55FBB" w:rsidP="00D55FBB">
      <w:pPr>
        <w:pStyle w:val="Definition"/>
      </w:pPr>
      <w:bookmarkStart w:id="2723" w:name="_Hlk172711267"/>
      <w:r w:rsidRPr="003C2964">
        <w:rPr>
          <w:b/>
        </w:rPr>
        <w:t>'</w:t>
      </w:r>
      <w:r>
        <w:rPr>
          <w:b/>
        </w:rPr>
        <w:t>Parent Pathways</w:t>
      </w:r>
      <w:r w:rsidRPr="003C2964">
        <w:rPr>
          <w:b/>
        </w:rPr>
        <w:t xml:space="preserve">' </w:t>
      </w:r>
      <w:r w:rsidRPr="003C2964">
        <w:rPr>
          <w:bCs/>
        </w:rPr>
        <w:t xml:space="preserve">means </w:t>
      </w:r>
      <w:r w:rsidRPr="003C2964">
        <w:t xml:space="preserve">the Commonwealth program of that name (or such other name as advised by the Department), administered by the Department. </w:t>
      </w:r>
    </w:p>
    <w:p w14:paraId="423BB260" w14:textId="547A7330" w:rsidR="00D55FBB" w:rsidRDefault="00D55FBB" w:rsidP="00D55FBB">
      <w:pPr>
        <w:pStyle w:val="Definition"/>
        <w:rPr>
          <w:rFonts w:cs="Calibri"/>
        </w:rPr>
      </w:pPr>
      <w:r w:rsidRPr="003C2964">
        <w:rPr>
          <w:rFonts w:cs="Calibri"/>
          <w:b/>
        </w:rPr>
        <w:t>'</w:t>
      </w:r>
      <w:r>
        <w:rPr>
          <w:rFonts w:cs="Calibri"/>
          <w:b/>
        </w:rPr>
        <w:t>Parent Pathways</w:t>
      </w:r>
      <w:r w:rsidRPr="003C2964">
        <w:rPr>
          <w:rFonts w:cs="Calibri"/>
          <w:b/>
        </w:rPr>
        <w:t xml:space="preserve"> Deed'</w:t>
      </w:r>
      <w:r w:rsidRPr="003C2964">
        <w:rPr>
          <w:rFonts w:cs="Calibri"/>
        </w:rPr>
        <w:t xml:space="preserve"> means the </w:t>
      </w:r>
      <w:r>
        <w:rPr>
          <w:rFonts w:cs="Calibri"/>
        </w:rPr>
        <w:t>Parent Pathways</w:t>
      </w:r>
      <w:r w:rsidRPr="003C2964">
        <w:rPr>
          <w:rFonts w:cs="Calibri"/>
        </w:rPr>
        <w:t xml:space="preserve"> Deed 2024-</w:t>
      </w:r>
      <w:r>
        <w:rPr>
          <w:rFonts w:cs="Calibri"/>
        </w:rPr>
        <w:t>20</w:t>
      </w:r>
      <w:r w:rsidRPr="003C2964">
        <w:rPr>
          <w:rFonts w:cs="Calibri"/>
        </w:rPr>
        <w:t xml:space="preserve">27, being an agreement for the provision of the </w:t>
      </w:r>
      <w:r>
        <w:rPr>
          <w:rFonts w:cs="Calibri"/>
        </w:rPr>
        <w:t>Parent Pathways</w:t>
      </w:r>
      <w:r w:rsidRPr="003C2964">
        <w:rPr>
          <w:rFonts w:cs="Calibri"/>
        </w:rPr>
        <w:t xml:space="preserve"> Service with the Department.</w:t>
      </w:r>
    </w:p>
    <w:p w14:paraId="614859BB" w14:textId="50CCF682" w:rsidR="00D55FBB" w:rsidRPr="00D55FBB" w:rsidRDefault="00D55FBB" w:rsidP="00D55FBB">
      <w:pPr>
        <w:pStyle w:val="Definition"/>
      </w:pPr>
      <w:r w:rsidRPr="003C2964">
        <w:rPr>
          <w:b/>
        </w:rPr>
        <w:lastRenderedPageBreak/>
        <w:t>'</w:t>
      </w:r>
      <w:r>
        <w:rPr>
          <w:b/>
        </w:rPr>
        <w:t>Parent Pathways</w:t>
      </w:r>
      <w:r w:rsidRPr="003C2964">
        <w:rPr>
          <w:b/>
        </w:rPr>
        <w:t xml:space="preserve"> Provider'</w:t>
      </w:r>
      <w:r w:rsidRPr="003C2964">
        <w:t xml:space="preserve"> means an entity that is a party to a </w:t>
      </w:r>
      <w:r>
        <w:t>Parent Pathways</w:t>
      </w:r>
      <w:r w:rsidRPr="003C2964">
        <w:t xml:space="preserve"> Deed.</w:t>
      </w:r>
    </w:p>
    <w:p w14:paraId="47E3350E" w14:textId="3278522C" w:rsidR="00D55FBB" w:rsidRPr="003C2964" w:rsidRDefault="00D55FBB" w:rsidP="00D55FBB">
      <w:pPr>
        <w:pStyle w:val="Definition"/>
        <w:rPr>
          <w:rFonts w:cs="Calibri"/>
        </w:rPr>
      </w:pPr>
      <w:r w:rsidRPr="003C2964">
        <w:rPr>
          <w:rFonts w:cs="Calibri"/>
          <w:b/>
        </w:rPr>
        <w:t>'</w:t>
      </w:r>
      <w:r>
        <w:rPr>
          <w:rFonts w:cs="Calibri"/>
          <w:b/>
        </w:rPr>
        <w:t>Parent Pathways</w:t>
      </w:r>
      <w:r w:rsidRPr="003C2964">
        <w:rPr>
          <w:rFonts w:cs="Calibri"/>
          <w:b/>
        </w:rPr>
        <w:t xml:space="preserve"> Service' </w:t>
      </w:r>
      <w:r w:rsidRPr="003C2964">
        <w:rPr>
          <w:rFonts w:cs="Calibri"/>
          <w:bCs/>
        </w:rPr>
        <w:t xml:space="preserve">means </w:t>
      </w:r>
      <w:r w:rsidRPr="003C2964">
        <w:rPr>
          <w:rFonts w:cs="Calibri"/>
        </w:rPr>
        <w:t xml:space="preserve">the services set out in </w:t>
      </w:r>
      <w:r w:rsidRPr="003C2964">
        <w:rPr>
          <w:rFonts w:cs="Calibri"/>
        </w:rPr>
        <w:fldChar w:fldCharType="begin" w:fldLock="1"/>
      </w:r>
      <w:r w:rsidRPr="003C2964">
        <w:rPr>
          <w:rFonts w:cs="Calibri"/>
        </w:rPr>
        <w:instrText xml:space="preserve"> REF _Ref76566176 \h  \* MERGEFORMAT </w:instrText>
      </w:r>
      <w:r w:rsidRPr="003C2964">
        <w:rPr>
          <w:rFonts w:cs="Calibri"/>
        </w:rPr>
      </w:r>
      <w:r w:rsidRPr="003C2964">
        <w:rPr>
          <w:rFonts w:cs="Calibri"/>
        </w:rPr>
        <w:fldChar w:fldCharType="separate"/>
      </w:r>
      <w:r w:rsidR="00C65C51" w:rsidRPr="00C65C51">
        <w:rPr>
          <w:rFonts w:cs="Calibri"/>
        </w:rPr>
        <w:t>PART B – SERVICES REQUIREMENTS</w:t>
      </w:r>
      <w:r w:rsidRPr="003C2964">
        <w:rPr>
          <w:rFonts w:cs="Calibri"/>
        </w:rPr>
        <w:fldChar w:fldCharType="end"/>
      </w:r>
      <w:r w:rsidRPr="003C2964">
        <w:rPr>
          <w:rFonts w:cs="Calibri"/>
        </w:rPr>
        <w:t xml:space="preserve"> of this Deed. </w:t>
      </w:r>
    </w:p>
    <w:p w14:paraId="56FB2803" w14:textId="507940CA" w:rsidR="00010971" w:rsidRDefault="00A07BF7" w:rsidP="005E1682">
      <w:pPr>
        <w:pStyle w:val="DefinitionNum2"/>
        <w:numPr>
          <w:ilvl w:val="0"/>
          <w:numId w:val="0"/>
        </w:numPr>
        <w:rPr>
          <w:rFonts w:cs="Calibri"/>
          <w:b/>
        </w:rPr>
      </w:pPr>
      <w:r>
        <w:rPr>
          <w:rFonts w:cs="Calibri"/>
          <w:b/>
        </w:rPr>
        <w:t>‘</w:t>
      </w:r>
      <w:r w:rsidR="00010971">
        <w:rPr>
          <w:rFonts w:cs="Calibri"/>
          <w:b/>
        </w:rPr>
        <w:t>Paren</w:t>
      </w:r>
      <w:r w:rsidR="00C01EA0">
        <w:rPr>
          <w:rFonts w:cs="Calibri"/>
          <w:b/>
        </w:rPr>
        <w:t>t</w:t>
      </w:r>
      <w:r w:rsidR="00010971">
        <w:rPr>
          <w:rFonts w:cs="Calibri"/>
          <w:b/>
        </w:rPr>
        <w:t xml:space="preserve"> Snapshot</w:t>
      </w:r>
      <w:r>
        <w:rPr>
          <w:rFonts w:cs="Calibri"/>
          <w:b/>
        </w:rPr>
        <w:t xml:space="preserve">’ </w:t>
      </w:r>
      <w:bookmarkEnd w:id="2723"/>
      <w:r w:rsidRPr="00727F4A">
        <w:rPr>
          <w:rFonts w:cs="Calibri"/>
          <w:bCs/>
        </w:rPr>
        <w:t xml:space="preserve">means </w:t>
      </w:r>
      <w:r w:rsidR="00AF621E" w:rsidRPr="00727F4A">
        <w:rPr>
          <w:rFonts w:cs="Calibri"/>
          <w:bCs/>
        </w:rPr>
        <w:t>the</w:t>
      </w:r>
      <w:r w:rsidRPr="00727F4A">
        <w:rPr>
          <w:rFonts w:cs="Calibri"/>
          <w:bCs/>
        </w:rPr>
        <w:t xml:space="preserve"> assessment </w:t>
      </w:r>
      <w:r w:rsidR="00AF621E" w:rsidRPr="00727F4A">
        <w:rPr>
          <w:rFonts w:cs="Calibri"/>
          <w:bCs/>
        </w:rPr>
        <w:t xml:space="preserve">tool </w:t>
      </w:r>
      <w:r w:rsidR="004D55FD">
        <w:rPr>
          <w:rFonts w:cs="Calibri"/>
          <w:bCs/>
        </w:rPr>
        <w:t xml:space="preserve">in the Department’s IT Systems identified as the ‘Parent Snapshot’ and that is to be </w:t>
      </w:r>
      <w:r w:rsidR="0033042E" w:rsidRPr="00727F4A">
        <w:rPr>
          <w:rFonts w:cs="Calibri"/>
          <w:bCs/>
        </w:rPr>
        <w:t xml:space="preserve">used to identify the </w:t>
      </w:r>
      <w:r w:rsidRPr="00727F4A">
        <w:rPr>
          <w:rFonts w:cs="Calibri"/>
          <w:bCs/>
        </w:rPr>
        <w:t>Partic</w:t>
      </w:r>
      <w:r w:rsidR="0033042E" w:rsidRPr="00727F4A">
        <w:rPr>
          <w:rFonts w:cs="Calibri"/>
          <w:bCs/>
        </w:rPr>
        <w:t>i</w:t>
      </w:r>
      <w:r w:rsidRPr="00727F4A">
        <w:rPr>
          <w:rFonts w:cs="Calibri"/>
          <w:bCs/>
        </w:rPr>
        <w:t>pant’s</w:t>
      </w:r>
      <w:r w:rsidR="0033042E" w:rsidRPr="00727F4A">
        <w:rPr>
          <w:rFonts w:cs="Calibri"/>
          <w:bCs/>
        </w:rPr>
        <w:t xml:space="preserve"> </w:t>
      </w:r>
      <w:r w:rsidR="00EC7D0B" w:rsidRPr="00727F4A">
        <w:rPr>
          <w:rFonts w:cs="Calibri"/>
          <w:bCs/>
        </w:rPr>
        <w:t>needs, barriers, strengths and goals.</w:t>
      </w:r>
    </w:p>
    <w:p w14:paraId="7138B690" w14:textId="76BB950B" w:rsidR="00E01C5C" w:rsidRPr="003C2964" w:rsidRDefault="00E01C5C" w:rsidP="005E1682">
      <w:pPr>
        <w:pStyle w:val="DefinitionNum2"/>
        <w:numPr>
          <w:ilvl w:val="0"/>
          <w:numId w:val="0"/>
        </w:numPr>
        <w:rPr>
          <w:rFonts w:cs="Calibri"/>
        </w:rPr>
      </w:pPr>
      <w:r w:rsidRPr="003C2964">
        <w:rPr>
          <w:rFonts w:cs="Calibri"/>
          <w:b/>
        </w:rPr>
        <w:t>'Participant'</w:t>
      </w:r>
      <w:r w:rsidRPr="003C2964">
        <w:rPr>
          <w:rFonts w:cs="Calibri"/>
        </w:rPr>
        <w:t xml:space="preserve"> means any individual who is identified on the Department's IT Systems as </w:t>
      </w:r>
      <w:r w:rsidR="008C4144" w:rsidRPr="003C2964">
        <w:rPr>
          <w:rFonts w:cs="Calibri"/>
        </w:rPr>
        <w:t>e</w:t>
      </w:r>
      <w:r w:rsidRPr="003C2964">
        <w:rPr>
          <w:rFonts w:cs="Calibri"/>
        </w:rPr>
        <w:t xml:space="preserve">ligible for </w:t>
      </w:r>
      <w:r w:rsidR="000D1FA0" w:rsidRPr="003C2964">
        <w:rPr>
          <w:rFonts w:cs="Calibri"/>
        </w:rPr>
        <w:t xml:space="preserve">participating in </w:t>
      </w:r>
      <w:r w:rsidR="00DB20EA" w:rsidRPr="003C2964">
        <w:rPr>
          <w:rFonts w:cs="Calibri"/>
        </w:rPr>
        <w:t xml:space="preserve">the </w:t>
      </w:r>
      <w:r w:rsidR="00421C80">
        <w:rPr>
          <w:rFonts w:cs="Calibri"/>
        </w:rPr>
        <w:t>Parent Pathways</w:t>
      </w:r>
      <w:r w:rsidR="00DB20EA" w:rsidRPr="003C2964">
        <w:rPr>
          <w:rFonts w:cs="Calibri"/>
        </w:rPr>
        <w:t xml:space="preserve"> Service</w:t>
      </w:r>
      <w:r w:rsidRPr="003C2964">
        <w:rPr>
          <w:rFonts w:cs="Calibri"/>
        </w:rPr>
        <w:t xml:space="preserve">, and includes </w:t>
      </w:r>
      <w:r w:rsidR="001B13DB" w:rsidRPr="003C2964">
        <w:rPr>
          <w:rFonts w:cs="Calibri"/>
        </w:rPr>
        <w:t xml:space="preserve">a </w:t>
      </w:r>
      <w:r w:rsidR="00167797" w:rsidRPr="003C2964">
        <w:rPr>
          <w:rFonts w:cs="Calibri"/>
        </w:rPr>
        <w:t>Transitioned Participant</w:t>
      </w:r>
      <w:r w:rsidR="00AE2903" w:rsidRPr="003C2964">
        <w:rPr>
          <w:rFonts w:cs="Calibri"/>
        </w:rPr>
        <w:t xml:space="preserve"> </w:t>
      </w:r>
      <w:r w:rsidRPr="003C2964">
        <w:rPr>
          <w:rFonts w:cs="Calibri"/>
        </w:rPr>
        <w:t>and any other individual identified as a Participant in any Guidelines.</w:t>
      </w:r>
    </w:p>
    <w:p w14:paraId="315E3AFE" w14:textId="77777777" w:rsidR="00E01C5C" w:rsidRPr="003C2964" w:rsidRDefault="00E01C5C" w:rsidP="00A2468E">
      <w:pPr>
        <w:pStyle w:val="Definition"/>
        <w:rPr>
          <w:rFonts w:cs="Calibri"/>
        </w:rPr>
      </w:pPr>
      <w:r w:rsidRPr="003C2964">
        <w:rPr>
          <w:rFonts w:cs="Calibri"/>
          <w:b/>
        </w:rPr>
        <w:t>'Participant Risk Assessment'</w:t>
      </w:r>
      <w:r w:rsidRPr="003C2964">
        <w:rPr>
          <w:rFonts w:cs="Calibri"/>
        </w:rPr>
        <w:t xml:space="preserve"> means a risk assessment in relation to a Participant's involvement in a Specified Activity </w:t>
      </w:r>
      <w:bookmarkStart w:id="2724" w:name="_Hlk74218525"/>
      <w:r w:rsidRPr="003C2964">
        <w:rPr>
          <w:rFonts w:cs="Calibri"/>
        </w:rPr>
        <w:t>undertaken and updated in accordance with any Guidelines</w:t>
      </w:r>
      <w:bookmarkEnd w:id="2724"/>
      <w:r w:rsidRPr="003C2964">
        <w:rPr>
          <w:rFonts w:cs="Calibri"/>
        </w:rPr>
        <w:t>.</w:t>
      </w:r>
    </w:p>
    <w:p w14:paraId="0709FC31" w14:textId="0C9BD11F" w:rsidR="00EF6B25" w:rsidRPr="003C2964" w:rsidRDefault="00982672" w:rsidP="00A2468E">
      <w:pPr>
        <w:pStyle w:val="Definition"/>
        <w:rPr>
          <w:rFonts w:cs="Calibri"/>
        </w:rPr>
      </w:pPr>
      <w:r w:rsidRPr="003C2964">
        <w:rPr>
          <w:rFonts w:cs="Calibri"/>
          <w:b/>
        </w:rPr>
        <w:t>'</w:t>
      </w:r>
      <w:r w:rsidR="00EF6B25" w:rsidRPr="003C2964">
        <w:rPr>
          <w:rFonts w:cs="Calibri"/>
          <w:b/>
        </w:rPr>
        <w:t>Participant Sourced Voluntary Work</w:t>
      </w:r>
      <w:r w:rsidRPr="003C2964">
        <w:rPr>
          <w:rFonts w:cs="Calibri"/>
          <w:b/>
        </w:rPr>
        <w:t>'</w:t>
      </w:r>
      <w:r w:rsidR="00EF6B25" w:rsidRPr="003C2964">
        <w:rPr>
          <w:rFonts w:cs="Calibri"/>
        </w:rPr>
        <w:t xml:space="preserve"> means Voluntary Work that a Participant has identified and secured for themselves, including Voluntary Work that the Participant identifies and secures for themselves with a Host Organisation.</w:t>
      </w:r>
      <w:r w:rsidR="00EF6B25" w:rsidRPr="003C2964">
        <w:rPr>
          <w:rFonts w:cs="Calibri"/>
          <w:b/>
          <w:bCs/>
        </w:rPr>
        <w:t xml:space="preserve"> </w:t>
      </w:r>
    </w:p>
    <w:p w14:paraId="54B65288" w14:textId="77777777" w:rsidR="00E01C5C" w:rsidRPr="003C2964" w:rsidRDefault="00E01C5C" w:rsidP="00A2468E">
      <w:pPr>
        <w:pStyle w:val="Definition"/>
        <w:rPr>
          <w:rFonts w:cs="Calibri"/>
        </w:rPr>
      </w:pPr>
      <w:r w:rsidRPr="003C2964">
        <w:rPr>
          <w:rFonts w:cs="Calibri"/>
          <w:b/>
        </w:rPr>
        <w:t>'Particulars'</w:t>
      </w:r>
      <w:r w:rsidRPr="003C2964">
        <w:rPr>
          <w:rFonts w:cs="Calibri"/>
        </w:rPr>
        <w:t xml:space="preserve"> means the document of that name in which the Parties execute this Deed.</w:t>
      </w:r>
    </w:p>
    <w:p w14:paraId="5FA0D16B" w14:textId="6080AF07" w:rsidR="00524FE2" w:rsidRPr="00524FE2" w:rsidRDefault="001D3EF6" w:rsidP="00524FE2">
      <w:pPr>
        <w:pStyle w:val="Definition"/>
        <w:rPr>
          <w:rFonts w:cs="Calibri"/>
        </w:rPr>
      </w:pPr>
      <w:bookmarkStart w:id="2725" w:name="_Hlk172711277"/>
      <w:r w:rsidRPr="003C2964">
        <w:rPr>
          <w:rFonts w:cs="Calibri"/>
          <w:b/>
        </w:rPr>
        <w:t>'Part-Time Site'</w:t>
      </w:r>
      <w:r w:rsidRPr="003C2964">
        <w:rPr>
          <w:rFonts w:cs="Calibri"/>
        </w:rPr>
        <w:t xml:space="preserve"> </w:t>
      </w:r>
      <w:bookmarkEnd w:id="2725"/>
      <w:r w:rsidRPr="003C2964">
        <w:rPr>
          <w:rFonts w:cs="Calibri"/>
        </w:rPr>
        <w:t xml:space="preserve">means a Site </w:t>
      </w:r>
      <w:r w:rsidR="00524FE2">
        <w:rPr>
          <w:rFonts w:cs="Calibri"/>
        </w:rPr>
        <w:t xml:space="preserve">that </w:t>
      </w:r>
      <w:r w:rsidRPr="003C2964">
        <w:rPr>
          <w:rFonts w:cs="Calibri"/>
        </w:rPr>
        <w:t xml:space="preserve">is specified to be a Part-Time Site in item </w:t>
      </w:r>
      <w:r w:rsidR="00CE128A" w:rsidRPr="003C2964">
        <w:rPr>
          <w:rFonts w:cs="Calibri"/>
        </w:rPr>
        <w:t>4.</w:t>
      </w:r>
      <w:r w:rsidR="008A3E9C" w:rsidRPr="003C2964">
        <w:rPr>
          <w:rFonts w:cs="Calibri"/>
        </w:rPr>
        <w:t>4</w:t>
      </w:r>
      <w:r w:rsidRPr="003C2964">
        <w:rPr>
          <w:rFonts w:cs="Calibri"/>
        </w:rPr>
        <w:t xml:space="preserve"> of </w:t>
      </w:r>
      <w:r w:rsidRPr="003C2964">
        <w:rPr>
          <w:rFonts w:cs="Calibri"/>
        </w:rPr>
        <w:fldChar w:fldCharType="begin" w:fldLock="1"/>
      </w:r>
      <w:r w:rsidRPr="003C2964">
        <w:rPr>
          <w:rFonts w:cs="Calibri"/>
        </w:rPr>
        <w:instrText xml:space="preserve"> REF _Ref77961428 \h </w:instrText>
      </w:r>
      <w:r w:rsidR="00A2468E" w:rsidRP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00993138" w:rsidRPr="003C2964">
        <w:rPr>
          <w:rFonts w:cs="Calibri"/>
        </w:rPr>
        <w:t xml:space="preserve">, and in relation to which the Provider complies with clause </w:t>
      </w:r>
      <w:r w:rsidR="00993138" w:rsidRPr="003C2964">
        <w:rPr>
          <w:rFonts w:cs="Calibri"/>
        </w:rPr>
        <w:fldChar w:fldCharType="begin" w:fldLock="1"/>
      </w:r>
      <w:r w:rsidR="00993138" w:rsidRPr="003C2964">
        <w:rPr>
          <w:rFonts w:cs="Calibri"/>
        </w:rPr>
        <w:instrText xml:space="preserve"> REF _Ref161131419 \r \h </w:instrText>
      </w:r>
      <w:r w:rsidR="003C2964">
        <w:rPr>
          <w:rFonts w:cs="Calibri"/>
        </w:rPr>
        <w:instrText xml:space="preserve"> \* MERGEFORMAT </w:instrText>
      </w:r>
      <w:r w:rsidR="00993138" w:rsidRPr="003C2964">
        <w:rPr>
          <w:rFonts w:cs="Calibri"/>
        </w:rPr>
      </w:r>
      <w:r w:rsidR="00993138" w:rsidRPr="003C2964">
        <w:rPr>
          <w:rFonts w:cs="Calibri"/>
        </w:rPr>
        <w:fldChar w:fldCharType="separate"/>
      </w:r>
      <w:r w:rsidR="00C65C51">
        <w:rPr>
          <w:rFonts w:cs="Calibri"/>
        </w:rPr>
        <w:t>80.5</w:t>
      </w:r>
      <w:r w:rsidR="00993138" w:rsidRPr="003C2964">
        <w:rPr>
          <w:rFonts w:cs="Calibri"/>
        </w:rPr>
        <w:fldChar w:fldCharType="end"/>
      </w:r>
      <w:r w:rsidR="00993138" w:rsidRPr="003C2964">
        <w:rPr>
          <w:rFonts w:cs="Calibri"/>
        </w:rPr>
        <w:t xml:space="preserve">. </w:t>
      </w:r>
    </w:p>
    <w:p w14:paraId="39505257" w14:textId="51D559D7" w:rsidR="00E377A5" w:rsidRPr="003C2964" w:rsidRDefault="00E377A5" w:rsidP="00E377A5">
      <w:pPr>
        <w:pStyle w:val="Definition"/>
        <w:rPr>
          <w:rFonts w:cs="Calibri"/>
        </w:rPr>
      </w:pPr>
      <w:r w:rsidRPr="003C2964">
        <w:rPr>
          <w:rFonts w:cs="Calibri"/>
          <w:b/>
        </w:rPr>
        <w:t>'Party'</w:t>
      </w:r>
      <w:r w:rsidRPr="003C2964">
        <w:rPr>
          <w:rFonts w:cs="Calibri"/>
        </w:rPr>
        <w:t xml:space="preserve"> means a party to this Deed.</w:t>
      </w:r>
    </w:p>
    <w:p w14:paraId="60372785" w14:textId="22C42C67" w:rsidR="003B34F8" w:rsidRPr="003C2964" w:rsidRDefault="003B34F8" w:rsidP="003B34F8">
      <w:pPr>
        <w:pStyle w:val="Definition"/>
        <w:rPr>
          <w:rFonts w:cs="Calibri"/>
        </w:rPr>
      </w:pPr>
      <w:r w:rsidRPr="003C2964">
        <w:rPr>
          <w:rFonts w:cs="Calibri"/>
          <w:b/>
        </w:rPr>
        <w:t>'Pause'</w:t>
      </w:r>
      <w:r w:rsidRPr="003C2964">
        <w:rPr>
          <w:rFonts w:cs="Calibri"/>
        </w:rPr>
        <w:t xml:space="preserve"> or </w:t>
      </w:r>
      <w:r w:rsidRPr="003C2964">
        <w:rPr>
          <w:rFonts w:cs="Calibri"/>
          <w:b/>
        </w:rPr>
        <w:t>'Paused'</w:t>
      </w:r>
      <w:r w:rsidRPr="003C2964">
        <w:rPr>
          <w:rFonts w:cs="Calibri"/>
        </w:rPr>
        <w:t xml:space="preserve"> means the temporary </w:t>
      </w:r>
      <w:r w:rsidR="00EA233D">
        <w:rPr>
          <w:rFonts w:cs="Calibri"/>
        </w:rPr>
        <w:t>break</w:t>
      </w:r>
      <w:r w:rsidRPr="003C2964">
        <w:rPr>
          <w:rFonts w:cs="Calibri"/>
        </w:rPr>
        <w:t xml:space="preserve"> of participation in the Services, initiated by the Participant.</w:t>
      </w:r>
    </w:p>
    <w:p w14:paraId="7D1FEEC9" w14:textId="77777777" w:rsidR="009A44FE" w:rsidRPr="003C2964" w:rsidRDefault="00E01C5C" w:rsidP="00A2468E">
      <w:pPr>
        <w:pStyle w:val="Definition"/>
        <w:rPr>
          <w:rFonts w:cs="Calibri"/>
          <w:b/>
        </w:rPr>
      </w:pPr>
      <w:r w:rsidRPr="003C2964">
        <w:rPr>
          <w:rFonts w:cs="Calibri"/>
          <w:b/>
        </w:rPr>
        <w:t>'Payment'</w:t>
      </w:r>
      <w:r w:rsidRPr="003C2964">
        <w:rPr>
          <w:rFonts w:cs="Calibri"/>
        </w:rPr>
        <w:t xml:space="preserve"> means any Fee, Reimbursement or Ancillary Payment payable under this Deed.</w:t>
      </w:r>
    </w:p>
    <w:p w14:paraId="585B8AF8" w14:textId="4F20AAC0" w:rsidR="00CC6FA9" w:rsidRPr="003C2964" w:rsidRDefault="00CC6FA9" w:rsidP="00CC6FA9">
      <w:pPr>
        <w:spacing w:before="60"/>
      </w:pPr>
      <w:bookmarkStart w:id="2726" w:name="_Hlk172711287"/>
      <w:r w:rsidRPr="003C2964">
        <w:rPr>
          <w:b/>
        </w:rPr>
        <w:t xml:space="preserve">'Payment Period' </w:t>
      </w:r>
      <w:bookmarkEnd w:id="2726"/>
      <w:r w:rsidRPr="003C2964">
        <w:t xml:space="preserve">means </w:t>
      </w:r>
      <w:r w:rsidR="009B5C23" w:rsidRPr="003C2964">
        <w:t>the period from</w:t>
      </w:r>
      <w:r w:rsidRPr="003C2964">
        <w:t>:</w:t>
      </w:r>
    </w:p>
    <w:p w14:paraId="107F2686" w14:textId="63F8289F" w:rsidR="000858F8" w:rsidRDefault="000858F8" w:rsidP="00CC6FA9">
      <w:pPr>
        <w:pStyle w:val="DefinitionNum2"/>
        <w:rPr>
          <w:rFonts w:cs="Calibri"/>
        </w:rPr>
      </w:pPr>
      <w:r>
        <w:rPr>
          <w:rFonts w:cs="Calibri"/>
        </w:rPr>
        <w:t xml:space="preserve">the Deed Commencement Date to the earlier of the </w:t>
      </w:r>
      <w:r w:rsidR="008B52F0">
        <w:rPr>
          <w:rFonts w:cs="Calibri"/>
        </w:rPr>
        <w:t>following</w:t>
      </w:r>
      <w:r>
        <w:rPr>
          <w:rFonts w:cs="Calibri"/>
        </w:rPr>
        <w:t xml:space="preserve"> 30 June or 31 December;</w:t>
      </w:r>
    </w:p>
    <w:p w14:paraId="7F006DFF" w14:textId="4C562B7C" w:rsidR="000858F8" w:rsidRDefault="000858F8" w:rsidP="00CC6FA9">
      <w:pPr>
        <w:pStyle w:val="DefinitionNum2"/>
        <w:rPr>
          <w:rFonts w:cs="Calibri"/>
        </w:rPr>
      </w:pPr>
      <w:r>
        <w:rPr>
          <w:rFonts w:cs="Calibri"/>
        </w:rPr>
        <w:t>subject to paragraph (c), each subsequent period</w:t>
      </w:r>
      <w:r w:rsidR="008B52F0">
        <w:rPr>
          <w:rFonts w:cs="Calibri"/>
        </w:rPr>
        <w:t xml:space="preserve"> from:</w:t>
      </w:r>
    </w:p>
    <w:p w14:paraId="4AEF20D6" w14:textId="0A30E2F2" w:rsidR="00CC6FA9" w:rsidRPr="003C2964" w:rsidRDefault="009B5C23" w:rsidP="00BB35D7">
      <w:pPr>
        <w:pStyle w:val="DefinitionNum3"/>
      </w:pPr>
      <w:r w:rsidRPr="003C2964">
        <w:t>1 July to 31 December</w:t>
      </w:r>
      <w:r w:rsidR="00CC6FA9" w:rsidRPr="003C2964">
        <w:t>; or</w:t>
      </w:r>
    </w:p>
    <w:p w14:paraId="035D82E4" w14:textId="77777777" w:rsidR="000858F8" w:rsidRDefault="009B5C23" w:rsidP="00F94488">
      <w:pPr>
        <w:pStyle w:val="DefinitionNum3"/>
      </w:pPr>
      <w:r w:rsidRPr="003C2964">
        <w:t>1 January to 30 June</w:t>
      </w:r>
      <w:r w:rsidR="000858F8">
        <w:t>; and</w:t>
      </w:r>
    </w:p>
    <w:p w14:paraId="3D5F69DC" w14:textId="203A65E4" w:rsidR="00CC6FA9" w:rsidRPr="005E1682" w:rsidRDefault="008B52F0" w:rsidP="000858F8">
      <w:pPr>
        <w:pStyle w:val="DefinitionNum2"/>
      </w:pPr>
      <w:r>
        <w:t xml:space="preserve">the later of </w:t>
      </w:r>
      <w:r>
        <w:rPr>
          <w:rFonts w:cs="Calibri"/>
        </w:rPr>
        <w:t>30 June or 31 December preceding the Deed Completion Date, which is the final Payment Period</w:t>
      </w:r>
      <w:r w:rsidR="00CC6FA9" w:rsidRPr="003C2964">
        <w:t>.</w:t>
      </w:r>
    </w:p>
    <w:p w14:paraId="450A2778" w14:textId="2CDD35A3" w:rsidR="00E01C5C" w:rsidRPr="003C2964" w:rsidRDefault="00E01C5C" w:rsidP="00A2468E">
      <w:pPr>
        <w:pStyle w:val="Definition"/>
        <w:rPr>
          <w:rFonts w:cs="Calibri"/>
        </w:rPr>
      </w:pPr>
      <w:r w:rsidRPr="003C2964">
        <w:rPr>
          <w:rFonts w:cs="Calibri"/>
          <w:b/>
        </w:rPr>
        <w:t xml:space="preserve">'Performance Improvement Plan' </w:t>
      </w:r>
      <w:r w:rsidRPr="003C2964">
        <w:rPr>
          <w:rFonts w:cs="Calibri"/>
        </w:rPr>
        <w:t>means a performance improvement plan prepared by the Provider in accordance with any Guidelines and agreed to by the Department.</w:t>
      </w:r>
    </w:p>
    <w:p w14:paraId="725E8C03" w14:textId="5A59CA4D" w:rsidR="00462AEC" w:rsidRPr="003C2964" w:rsidRDefault="00462AEC">
      <w:pPr>
        <w:pStyle w:val="Definition"/>
        <w:rPr>
          <w:rFonts w:cs="Calibri"/>
        </w:rPr>
      </w:pPr>
      <w:r w:rsidRPr="003C2964">
        <w:rPr>
          <w:rFonts w:cs="Calibri"/>
          <w:b/>
        </w:rPr>
        <w:t>'Performance Modules'</w:t>
      </w:r>
      <w:r w:rsidRPr="003C2964">
        <w:rPr>
          <w:rFonts w:cs="Calibri"/>
        </w:rPr>
        <w:t xml:space="preserve"> means the </w:t>
      </w:r>
      <w:r w:rsidR="00043236" w:rsidRPr="003C2964">
        <w:rPr>
          <w:rFonts w:cs="Calibri"/>
        </w:rPr>
        <w:t xml:space="preserve">modules </w:t>
      </w:r>
      <w:r w:rsidRPr="003C2964">
        <w:rPr>
          <w:rFonts w:cs="Calibri"/>
        </w:rPr>
        <w:t xml:space="preserve">of that name, as specified in clause </w:t>
      </w:r>
      <w:r w:rsidR="00F00BBA" w:rsidRPr="003C2964">
        <w:rPr>
          <w:rFonts w:cs="Calibri"/>
        </w:rPr>
        <w:fldChar w:fldCharType="begin" w:fldLock="1"/>
      </w:r>
      <w:r w:rsidR="00F00BBA" w:rsidRPr="003C2964">
        <w:rPr>
          <w:rFonts w:cs="Calibri"/>
        </w:rPr>
        <w:instrText xml:space="preserve"> REF _Ref158998209 \r \h </w:instrText>
      </w:r>
      <w:r w:rsidR="003C2964">
        <w:rPr>
          <w:rFonts w:cs="Calibri"/>
        </w:rPr>
        <w:instrText xml:space="preserve"> \* MERGEFORMAT </w:instrText>
      </w:r>
      <w:r w:rsidR="00F00BBA" w:rsidRPr="003C2964">
        <w:rPr>
          <w:rFonts w:cs="Calibri"/>
        </w:rPr>
      </w:r>
      <w:r w:rsidR="00F00BBA" w:rsidRPr="003C2964">
        <w:rPr>
          <w:rFonts w:cs="Calibri"/>
        </w:rPr>
        <w:fldChar w:fldCharType="separate"/>
      </w:r>
      <w:r w:rsidR="00C65C51">
        <w:rPr>
          <w:rFonts w:cs="Calibri"/>
        </w:rPr>
        <w:t>84.2</w:t>
      </w:r>
      <w:r w:rsidR="00F00BBA" w:rsidRPr="003C2964">
        <w:rPr>
          <w:rFonts w:cs="Calibri"/>
        </w:rPr>
        <w:fldChar w:fldCharType="end"/>
      </w:r>
      <w:r w:rsidRPr="003C2964">
        <w:rPr>
          <w:rFonts w:cs="Calibri"/>
        </w:rPr>
        <w:t xml:space="preserve"> and any Guidelines. </w:t>
      </w:r>
    </w:p>
    <w:p w14:paraId="3198FCEA" w14:textId="5408D84B" w:rsidR="00E01C5C" w:rsidRPr="003C2964" w:rsidRDefault="00982672" w:rsidP="00A2468E">
      <w:pPr>
        <w:pStyle w:val="Definition"/>
        <w:rPr>
          <w:rFonts w:cs="Calibri"/>
        </w:rPr>
      </w:pPr>
      <w:r w:rsidRPr="003C2964">
        <w:rPr>
          <w:rFonts w:cs="Calibri"/>
          <w:b/>
        </w:rPr>
        <w:t>'</w:t>
      </w:r>
      <w:r w:rsidR="00E01C5C" w:rsidRPr="003C2964">
        <w:rPr>
          <w:rFonts w:cs="Calibri"/>
          <w:b/>
        </w:rPr>
        <w:t>Performance Period</w:t>
      </w:r>
      <w:r w:rsidRPr="003C2964">
        <w:rPr>
          <w:rFonts w:cs="Calibri"/>
          <w:b/>
        </w:rPr>
        <w:t>'</w:t>
      </w:r>
      <w:r w:rsidR="00E01C5C" w:rsidRPr="003C2964">
        <w:rPr>
          <w:rFonts w:cs="Calibri"/>
        </w:rPr>
        <w:t xml:space="preserve"> means each consecutive six month period during the term of </w:t>
      </w:r>
      <w:r w:rsidR="00E01C5C" w:rsidRPr="003C2964">
        <w:rPr>
          <w:rFonts w:cs="Calibri"/>
          <w:color w:val="000000"/>
        </w:rPr>
        <w:t>this Deed</w:t>
      </w:r>
      <w:r w:rsidR="00E01C5C" w:rsidRPr="003C2964">
        <w:rPr>
          <w:rFonts w:cs="Calibri"/>
        </w:rPr>
        <w:t xml:space="preserve">, unless otherwise advised by the Department. </w:t>
      </w:r>
    </w:p>
    <w:p w14:paraId="552B5A13" w14:textId="3F22717D" w:rsidR="00E01C5C" w:rsidRPr="003C2964" w:rsidRDefault="00E01C5C" w:rsidP="00A2468E">
      <w:pPr>
        <w:pStyle w:val="Definition"/>
        <w:rPr>
          <w:rFonts w:cs="Calibri"/>
        </w:rPr>
      </w:pPr>
      <w:r w:rsidRPr="003C2964">
        <w:rPr>
          <w:rFonts w:cs="Calibri"/>
          <w:b/>
        </w:rPr>
        <w:lastRenderedPageBreak/>
        <w:t>'Period of Registration'</w:t>
      </w:r>
      <w:r w:rsidRPr="003C2964">
        <w:rPr>
          <w:rFonts w:cs="Calibri"/>
        </w:rPr>
        <w:t xml:space="preserve"> means the continuous period of time of that name, as specified in the Department’s IT Systems, during which </w:t>
      </w:r>
      <w:r w:rsidR="005E3AED" w:rsidRPr="003C2964">
        <w:rPr>
          <w:rFonts w:cs="Calibri"/>
        </w:rPr>
        <w:t xml:space="preserve">a </w:t>
      </w:r>
      <w:r w:rsidRPr="003C2964">
        <w:rPr>
          <w:rFonts w:cs="Calibri"/>
        </w:rPr>
        <w:t xml:space="preserve">Participant is serviced by the Provider in </w:t>
      </w:r>
      <w:r w:rsidR="007C6507" w:rsidRPr="003C2964">
        <w:rPr>
          <w:rFonts w:cs="Calibri"/>
        </w:rPr>
        <w:t xml:space="preserve">the </w:t>
      </w:r>
      <w:r w:rsidRPr="003C2964">
        <w:rPr>
          <w:rFonts w:cs="Calibri"/>
        </w:rPr>
        <w:t>Services, beginning on the Participant's Commencement, and which is halted while the Participant is</w:t>
      </w:r>
      <w:r w:rsidR="00C97AEC" w:rsidRPr="003C2964">
        <w:rPr>
          <w:rFonts w:cs="Calibri"/>
        </w:rPr>
        <w:t xml:space="preserve"> Paused</w:t>
      </w:r>
      <w:r w:rsidRPr="003C2964">
        <w:rPr>
          <w:rFonts w:cs="Calibri"/>
        </w:rPr>
        <w:t>, and which ends when the Participant is:</w:t>
      </w:r>
    </w:p>
    <w:p w14:paraId="7B2B6629" w14:textId="77777777" w:rsidR="00E01C5C" w:rsidRPr="005E1682" w:rsidRDefault="00E01C5C" w:rsidP="00C93703">
      <w:pPr>
        <w:pStyle w:val="DefinitionNum2"/>
        <w:numPr>
          <w:ilvl w:val="1"/>
          <w:numId w:val="63"/>
        </w:numPr>
        <w:rPr>
          <w:rFonts w:cs="Calibri"/>
        </w:rPr>
      </w:pPr>
      <w:r w:rsidRPr="005E1682">
        <w:rPr>
          <w:rFonts w:cs="Calibri"/>
        </w:rPr>
        <w:t>transferred from the Provider in accordance with this Deed; or</w:t>
      </w:r>
    </w:p>
    <w:p w14:paraId="4AFB3C3D" w14:textId="77777777" w:rsidR="00E01C5C" w:rsidRPr="005E1682" w:rsidRDefault="00E01C5C" w:rsidP="00C93703">
      <w:pPr>
        <w:pStyle w:val="DefinitionNum2"/>
        <w:numPr>
          <w:ilvl w:val="1"/>
          <w:numId w:val="63"/>
        </w:numPr>
        <w:rPr>
          <w:rFonts w:cs="Calibri"/>
        </w:rPr>
      </w:pPr>
      <w:r w:rsidRPr="005E1682">
        <w:rPr>
          <w:rFonts w:cs="Calibri"/>
        </w:rPr>
        <w:t>Exited.</w:t>
      </w:r>
    </w:p>
    <w:p w14:paraId="2342C80E" w14:textId="7BEF514F" w:rsidR="00E01C5C" w:rsidRPr="003C2964" w:rsidRDefault="00E01C5C" w:rsidP="00A2468E">
      <w:pPr>
        <w:pStyle w:val="Definition"/>
        <w:rPr>
          <w:rFonts w:cs="Calibri"/>
        </w:rPr>
      </w:pPr>
      <w:r w:rsidRPr="003C2964">
        <w:rPr>
          <w:rFonts w:cs="Calibri"/>
          <w:b/>
        </w:rPr>
        <w:t>'Period of Service'</w:t>
      </w:r>
      <w:r w:rsidRPr="003C2964">
        <w:rPr>
          <w:rFonts w:cs="Calibri"/>
        </w:rPr>
        <w:t xml:space="preserve"> means the period of time of that name specified in the Department's IT Systems that a Participant is in </w:t>
      </w:r>
      <w:r w:rsidR="008E2902" w:rsidRPr="003C2964">
        <w:rPr>
          <w:rFonts w:cs="Calibri"/>
        </w:rPr>
        <w:t xml:space="preserve">the </w:t>
      </w:r>
      <w:r w:rsidR="00421C80">
        <w:rPr>
          <w:rFonts w:cs="Calibri"/>
        </w:rPr>
        <w:t>Parent Pathways Service</w:t>
      </w:r>
      <w:r w:rsidRPr="003C2964">
        <w:rPr>
          <w:rFonts w:cs="Calibri"/>
        </w:rPr>
        <w:t>, and which:</w:t>
      </w:r>
      <w:r w:rsidR="00275723" w:rsidRPr="003C2964">
        <w:rPr>
          <w:rFonts w:cs="Calibri"/>
        </w:rPr>
        <w:t xml:space="preserve"> </w:t>
      </w:r>
    </w:p>
    <w:p w14:paraId="54017709" w14:textId="0CBE887F" w:rsidR="00E01C5C" w:rsidRPr="005E1682" w:rsidRDefault="00E01C5C" w:rsidP="00C93703">
      <w:pPr>
        <w:pStyle w:val="DefinitionNum2"/>
        <w:numPr>
          <w:ilvl w:val="1"/>
          <w:numId w:val="64"/>
        </w:numPr>
        <w:rPr>
          <w:rFonts w:cs="Calibri"/>
        </w:rPr>
      </w:pPr>
      <w:r w:rsidRPr="005E1682">
        <w:rPr>
          <w:rFonts w:cs="Calibri"/>
        </w:rPr>
        <w:t xml:space="preserve">begins when the Participant </w:t>
      </w:r>
      <w:r w:rsidR="00107F0B" w:rsidRPr="005E1682">
        <w:rPr>
          <w:rFonts w:cs="Calibri"/>
        </w:rPr>
        <w:t>c</w:t>
      </w:r>
      <w:r w:rsidRPr="005E1682">
        <w:rPr>
          <w:rFonts w:cs="Calibri"/>
        </w:rPr>
        <w:t xml:space="preserve">ommences in </w:t>
      </w:r>
      <w:r w:rsidR="008E2902" w:rsidRPr="005E1682">
        <w:rPr>
          <w:rFonts w:cs="Calibri"/>
        </w:rPr>
        <w:t xml:space="preserve">the </w:t>
      </w:r>
      <w:r w:rsidR="00421C80">
        <w:rPr>
          <w:rFonts w:cs="Calibri"/>
        </w:rPr>
        <w:t>Parent Pathways Service</w:t>
      </w:r>
      <w:r w:rsidRPr="005E1682">
        <w:rPr>
          <w:rFonts w:cs="Calibri"/>
        </w:rPr>
        <w:t xml:space="preserve">; </w:t>
      </w:r>
    </w:p>
    <w:p w14:paraId="574065B7" w14:textId="72B234D9" w:rsidR="00E01C5C" w:rsidRPr="005E1682" w:rsidRDefault="00E01C5C" w:rsidP="00A02816">
      <w:pPr>
        <w:pStyle w:val="DefinitionNum2"/>
        <w:rPr>
          <w:rFonts w:cs="Calibri"/>
        </w:rPr>
      </w:pPr>
      <w:r w:rsidRPr="005E1682">
        <w:rPr>
          <w:rFonts w:cs="Calibri"/>
        </w:rPr>
        <w:t xml:space="preserve">halts when the Participant is </w:t>
      </w:r>
      <w:r w:rsidR="00C97AEC" w:rsidRPr="005E1682">
        <w:rPr>
          <w:rFonts w:cs="Calibri"/>
        </w:rPr>
        <w:t>Paused</w:t>
      </w:r>
      <w:r w:rsidRPr="005E1682">
        <w:rPr>
          <w:rFonts w:cs="Calibri"/>
        </w:rPr>
        <w:t>;</w:t>
      </w:r>
      <w:r w:rsidR="00275723" w:rsidRPr="005E1682">
        <w:rPr>
          <w:rFonts w:cs="Calibri"/>
        </w:rPr>
        <w:t xml:space="preserve"> and</w:t>
      </w:r>
    </w:p>
    <w:p w14:paraId="5C8B0854" w14:textId="039DF9CF" w:rsidR="00E01C5C" w:rsidRDefault="00E01C5C" w:rsidP="00A02816">
      <w:pPr>
        <w:pStyle w:val="DefinitionNum2"/>
        <w:rPr>
          <w:rFonts w:cs="Calibri"/>
        </w:rPr>
      </w:pPr>
      <w:r w:rsidRPr="005E1682">
        <w:rPr>
          <w:rFonts w:cs="Calibri"/>
        </w:rPr>
        <w:t>ends when the Participant Exits</w:t>
      </w:r>
      <w:r w:rsidR="00275723" w:rsidRPr="005E1682">
        <w:rPr>
          <w:rFonts w:cs="Calibri"/>
        </w:rPr>
        <w:t>.</w:t>
      </w:r>
      <w:r w:rsidRPr="005E1682">
        <w:rPr>
          <w:rFonts w:cs="Calibri"/>
        </w:rPr>
        <w:t xml:space="preserve"> </w:t>
      </w:r>
    </w:p>
    <w:p w14:paraId="055F9E7C" w14:textId="38A86B45" w:rsidR="00E01C5C" w:rsidRPr="005E1682" w:rsidRDefault="00E01C5C" w:rsidP="00DB5230">
      <w:pPr>
        <w:pStyle w:val="Definition"/>
        <w:keepNext/>
        <w:keepLines/>
        <w:rPr>
          <w:rFonts w:cs="Calibri"/>
        </w:rPr>
      </w:pPr>
      <w:r w:rsidRPr="003C2964">
        <w:rPr>
          <w:rFonts w:cs="Calibri"/>
          <w:b/>
        </w:rPr>
        <w:t>'Personal Information'</w:t>
      </w:r>
      <w:r w:rsidRPr="003C2964">
        <w:rPr>
          <w:rFonts w:cs="Calibri"/>
        </w:rPr>
        <w:t xml:space="preserve"> has the same meaning as under section 6 of the Privacy Act</w:t>
      </w:r>
      <w:r w:rsidRPr="005E1682">
        <w:rPr>
          <w:rFonts w:cs="Calibri"/>
        </w:rPr>
        <w:t>.</w:t>
      </w:r>
    </w:p>
    <w:p w14:paraId="404FABE7" w14:textId="22FDB747" w:rsidR="00E01C5C" w:rsidRPr="003C2964" w:rsidRDefault="00E01C5C" w:rsidP="00A2468E">
      <w:pPr>
        <w:pStyle w:val="Definition"/>
        <w:rPr>
          <w:rFonts w:cs="Calibri"/>
        </w:rPr>
      </w:pPr>
      <w:r w:rsidRPr="003C2964">
        <w:rPr>
          <w:rFonts w:cs="Calibri"/>
          <w:b/>
          <w:bCs/>
        </w:rPr>
        <w:t>'Personnel'</w:t>
      </w:r>
      <w:r w:rsidRPr="003C2964">
        <w:rPr>
          <w:rFonts w:cs="Calibri"/>
        </w:rPr>
        <w:t xml:space="preserve"> means:</w:t>
      </w:r>
      <w:r w:rsidR="002A5468" w:rsidRPr="003C2964">
        <w:rPr>
          <w:rFonts w:cs="Calibri"/>
        </w:rPr>
        <w:t xml:space="preserve"> </w:t>
      </w:r>
    </w:p>
    <w:p w14:paraId="4B8280E1" w14:textId="32DD5C9B" w:rsidR="00E01C5C" w:rsidRPr="005E1682" w:rsidRDefault="00E01C5C" w:rsidP="00C93703">
      <w:pPr>
        <w:pStyle w:val="DefinitionNum2"/>
        <w:numPr>
          <w:ilvl w:val="1"/>
          <w:numId w:val="66"/>
        </w:numPr>
        <w:rPr>
          <w:rFonts w:cs="Calibri"/>
        </w:rPr>
      </w:pPr>
      <w:r w:rsidRPr="005E1682">
        <w:rPr>
          <w:rFonts w:cs="Calibri"/>
        </w:rPr>
        <w:t xml:space="preserve">in relation to the Provider, any individual who is </w:t>
      </w:r>
      <w:r w:rsidR="002A5468" w:rsidRPr="005E1682">
        <w:rPr>
          <w:rFonts w:cs="Calibri"/>
        </w:rPr>
        <w:t>a Mentor,</w:t>
      </w:r>
      <w:r w:rsidRPr="005E1682">
        <w:rPr>
          <w:rFonts w:cs="Calibri"/>
        </w:rPr>
        <w:t xml:space="preserve"> officer, employee, volunteer or professional advisor of the Provider; and</w:t>
      </w:r>
    </w:p>
    <w:p w14:paraId="689707E9" w14:textId="77777777" w:rsidR="00E01C5C" w:rsidRPr="005E1682" w:rsidRDefault="00E01C5C" w:rsidP="00C93703">
      <w:pPr>
        <w:pStyle w:val="DefinitionNum2"/>
        <w:numPr>
          <w:ilvl w:val="1"/>
          <w:numId w:val="66"/>
        </w:numPr>
        <w:rPr>
          <w:rFonts w:cs="Calibri"/>
        </w:rPr>
      </w:pPr>
      <w:r w:rsidRPr="005E1682">
        <w:rPr>
          <w:rFonts w:cs="Calibri"/>
        </w:rPr>
        <w:t>in relation to any other entity, any individual who is an officer, employee, volunteer or professional advisor of the entity.</w:t>
      </w:r>
    </w:p>
    <w:p w14:paraId="06566B9E" w14:textId="7A6CE752" w:rsidR="00E56C86" w:rsidRPr="003C2964" w:rsidRDefault="00982672" w:rsidP="00E56C86">
      <w:pPr>
        <w:pStyle w:val="Definition"/>
        <w:rPr>
          <w:rFonts w:cs="Calibri"/>
        </w:rPr>
      </w:pPr>
      <w:r w:rsidRPr="003C2964">
        <w:rPr>
          <w:rFonts w:cs="Calibri"/>
          <w:b/>
        </w:rPr>
        <w:t>'</w:t>
      </w:r>
      <w:r w:rsidR="00E56C86" w:rsidRPr="003C2964">
        <w:rPr>
          <w:rFonts w:cs="Calibri"/>
          <w:b/>
        </w:rPr>
        <w:t>Planning Phase</w:t>
      </w:r>
      <w:r w:rsidRPr="003C2964">
        <w:rPr>
          <w:rFonts w:cs="Calibri"/>
          <w:b/>
        </w:rPr>
        <w:t>'</w:t>
      </w:r>
      <w:r w:rsidR="00E56C86" w:rsidRPr="003C2964">
        <w:rPr>
          <w:rFonts w:cs="Calibri"/>
        </w:rPr>
        <w:t xml:space="preserve"> means</w:t>
      </w:r>
      <w:r w:rsidR="001B263C" w:rsidRPr="003C2964">
        <w:rPr>
          <w:rFonts w:cs="Calibri"/>
        </w:rPr>
        <w:t>, in relation to a Participant, the</w:t>
      </w:r>
      <w:r w:rsidR="00E56C86" w:rsidRPr="003C2964">
        <w:rPr>
          <w:rFonts w:cs="Calibri"/>
        </w:rPr>
        <w:t xml:space="preserve"> period </w:t>
      </w:r>
      <w:r w:rsidR="00762BF4" w:rsidRPr="003C2964">
        <w:rPr>
          <w:rFonts w:cs="Calibri"/>
        </w:rPr>
        <w:t>during which the Services described in Section B2.3 are provided in relation to a Participant</w:t>
      </w:r>
      <w:r w:rsidR="00E56C86" w:rsidRPr="003C2964">
        <w:rPr>
          <w:rFonts w:cs="Calibri"/>
        </w:rPr>
        <w:t>.</w:t>
      </w:r>
      <w:r w:rsidR="00762BF4" w:rsidRPr="003C2964">
        <w:rPr>
          <w:rFonts w:cs="Calibri"/>
        </w:rPr>
        <w:t xml:space="preserve"> </w:t>
      </w:r>
    </w:p>
    <w:p w14:paraId="2C1C379D" w14:textId="1D929234" w:rsidR="00914BE9" w:rsidRDefault="004C3B07" w:rsidP="006367D2">
      <w:pPr>
        <w:pStyle w:val="Definition"/>
        <w:rPr>
          <w:rFonts w:cs="Calibri"/>
        </w:rPr>
      </w:pPr>
      <w:r w:rsidRPr="003C2964">
        <w:rPr>
          <w:rFonts w:cs="Calibri"/>
          <w:b/>
        </w:rPr>
        <w:t>'Pooled Fund'</w:t>
      </w:r>
      <w:r w:rsidRPr="003C2964">
        <w:rPr>
          <w:rFonts w:cs="Calibri"/>
        </w:rPr>
        <w:t xml:space="preserve"> means a flexible pool of funds held by the Department and nominally credited to the Provider at the Site level, and which may be accessed by </w:t>
      </w:r>
      <w:r w:rsidR="00A53F57" w:rsidRPr="003C2964">
        <w:rPr>
          <w:rFonts w:cs="Calibri"/>
        </w:rPr>
        <w:t xml:space="preserve">the </w:t>
      </w:r>
      <w:r w:rsidRPr="003C2964">
        <w:rPr>
          <w:rFonts w:cs="Calibri"/>
        </w:rPr>
        <w:t>Provider</w:t>
      </w:r>
      <w:r w:rsidR="00C879E9">
        <w:rPr>
          <w:rFonts w:cs="Calibri"/>
        </w:rPr>
        <w:t xml:space="preserve">, </w:t>
      </w:r>
      <w:r w:rsidR="00B22DF4">
        <w:rPr>
          <w:rFonts w:cs="Calibri"/>
        </w:rPr>
        <w:t>i</w:t>
      </w:r>
      <w:r w:rsidR="00C879E9">
        <w:rPr>
          <w:rFonts w:cs="Calibri"/>
        </w:rPr>
        <w:t xml:space="preserve">n </w:t>
      </w:r>
      <w:r w:rsidR="00B22DF4">
        <w:rPr>
          <w:rFonts w:cs="Calibri"/>
        </w:rPr>
        <w:t>accordance with any Guidelines,</w:t>
      </w:r>
      <w:r w:rsidR="00C879E9">
        <w:rPr>
          <w:rFonts w:cs="Calibri"/>
        </w:rPr>
        <w:t xml:space="preserve"> </w:t>
      </w:r>
      <w:r w:rsidR="00A53F57" w:rsidRPr="005E1682">
        <w:rPr>
          <w:rFonts w:cs="Calibri"/>
        </w:rPr>
        <w:t>for Reimbursement of</w:t>
      </w:r>
      <w:r w:rsidR="00CC5B38">
        <w:rPr>
          <w:rFonts w:cs="Calibri"/>
        </w:rPr>
        <w:t>:</w:t>
      </w:r>
      <w:r w:rsidR="00A53F57" w:rsidRPr="005E1682">
        <w:rPr>
          <w:rFonts w:cs="Calibri"/>
        </w:rPr>
        <w:t xml:space="preserve"> </w:t>
      </w:r>
    </w:p>
    <w:p w14:paraId="50BC95F0" w14:textId="0B61B007" w:rsidR="001B7BC1" w:rsidRDefault="00A53F57" w:rsidP="00C93703">
      <w:pPr>
        <w:pStyle w:val="DefinitionNum2"/>
        <w:keepNext/>
        <w:keepLines/>
        <w:numPr>
          <w:ilvl w:val="1"/>
          <w:numId w:val="65"/>
        </w:numPr>
        <w:rPr>
          <w:rFonts w:cs="Calibri"/>
        </w:rPr>
      </w:pPr>
      <w:r w:rsidRPr="005E1682">
        <w:rPr>
          <w:rFonts w:cs="Calibri"/>
        </w:rPr>
        <w:t>purchases of</w:t>
      </w:r>
      <w:r w:rsidR="00CC5B38">
        <w:rPr>
          <w:rFonts w:cs="Calibri"/>
        </w:rPr>
        <w:t xml:space="preserve"> </w:t>
      </w:r>
      <w:r w:rsidR="00CC5B38" w:rsidRPr="001B7BC1">
        <w:rPr>
          <w:rFonts w:cs="Calibri"/>
          <w:bCs/>
        </w:rPr>
        <w:t>goods</w:t>
      </w:r>
      <w:r w:rsidR="00CC5B38" w:rsidRPr="005E1682">
        <w:rPr>
          <w:rFonts w:cs="Calibri"/>
        </w:rPr>
        <w:t xml:space="preserve"> or services that assist Participants to participate in the Service</w:t>
      </w:r>
      <w:r w:rsidR="00AD78B2">
        <w:rPr>
          <w:rFonts w:cs="Calibri"/>
        </w:rPr>
        <w:t>;</w:t>
      </w:r>
    </w:p>
    <w:p w14:paraId="71B622B6" w14:textId="24809DC4" w:rsidR="003017B9" w:rsidRDefault="00CC5B38" w:rsidP="00C93703">
      <w:pPr>
        <w:pStyle w:val="DefinitionNum2"/>
        <w:keepNext/>
        <w:keepLines/>
        <w:numPr>
          <w:ilvl w:val="1"/>
          <w:numId w:val="65"/>
        </w:numPr>
        <w:rPr>
          <w:rFonts w:cs="Calibri"/>
        </w:rPr>
      </w:pPr>
      <w:r w:rsidRPr="005E1682">
        <w:rPr>
          <w:rFonts w:cs="Calibri"/>
        </w:rPr>
        <w:t>purchases of</w:t>
      </w:r>
      <w:r w:rsidR="00A53F57" w:rsidRPr="005E1682">
        <w:rPr>
          <w:rFonts w:cs="Calibri"/>
        </w:rPr>
        <w:t xml:space="preserve"> goods or services that </w:t>
      </w:r>
      <w:r w:rsidR="00701CAA">
        <w:rPr>
          <w:rFonts w:cs="Calibri"/>
        </w:rPr>
        <w:t xml:space="preserve">genuinely </w:t>
      </w:r>
      <w:r w:rsidR="00A53F57" w:rsidRPr="005E1682">
        <w:rPr>
          <w:rFonts w:cs="Calibri"/>
        </w:rPr>
        <w:t xml:space="preserve">assist Participants to </w:t>
      </w:r>
      <w:r w:rsidR="003017B9">
        <w:rPr>
          <w:rFonts w:cs="Calibri"/>
        </w:rPr>
        <w:t>work towards the</w:t>
      </w:r>
      <w:r w:rsidR="0024212F">
        <w:rPr>
          <w:rFonts w:cs="Calibri"/>
        </w:rPr>
        <w:t>ir Education and Employment</w:t>
      </w:r>
      <w:r w:rsidR="003017B9">
        <w:rPr>
          <w:rFonts w:cs="Calibri"/>
        </w:rPr>
        <w:t xml:space="preserve"> </w:t>
      </w:r>
      <w:r w:rsidR="0041590E">
        <w:rPr>
          <w:rFonts w:cs="Calibri"/>
        </w:rPr>
        <w:t>g</w:t>
      </w:r>
      <w:r w:rsidR="00A53F57" w:rsidRPr="005E1682">
        <w:rPr>
          <w:rFonts w:cs="Calibri"/>
        </w:rPr>
        <w:t>oals specified in their Goal Plan</w:t>
      </w:r>
      <w:r w:rsidR="00AD78B2">
        <w:rPr>
          <w:rFonts w:cs="Calibri"/>
        </w:rPr>
        <w:t>;</w:t>
      </w:r>
      <w:r w:rsidR="003B2013">
        <w:rPr>
          <w:rFonts w:cs="Calibri"/>
        </w:rPr>
        <w:t xml:space="preserve"> </w:t>
      </w:r>
    </w:p>
    <w:p w14:paraId="38582285" w14:textId="3A838862" w:rsidR="00865EDC" w:rsidRPr="00865EDC" w:rsidRDefault="003017B9" w:rsidP="00C93703">
      <w:pPr>
        <w:pStyle w:val="DefinitionNum2"/>
        <w:keepNext/>
        <w:keepLines/>
        <w:numPr>
          <w:ilvl w:val="1"/>
          <w:numId w:val="65"/>
        </w:numPr>
        <w:rPr>
          <w:rFonts w:cs="Calibri"/>
        </w:rPr>
      </w:pPr>
      <w:r>
        <w:t xml:space="preserve">a Wage </w:t>
      </w:r>
      <w:r w:rsidRPr="00F30366">
        <w:rPr>
          <w:rFonts w:cs="Calibri"/>
        </w:rPr>
        <w:t>Subsidy</w:t>
      </w:r>
      <w:r>
        <w:t xml:space="preserve"> for Participants</w:t>
      </w:r>
      <w:r w:rsidR="00AD78B2">
        <w:t>;</w:t>
      </w:r>
    </w:p>
    <w:p w14:paraId="298212CA" w14:textId="3D937E68" w:rsidR="00BE2510" w:rsidRPr="005E1682" w:rsidRDefault="00865EDC" w:rsidP="00C93703">
      <w:pPr>
        <w:pStyle w:val="DefinitionNum2"/>
        <w:keepNext/>
        <w:keepLines/>
        <w:numPr>
          <w:ilvl w:val="1"/>
          <w:numId w:val="65"/>
        </w:numPr>
        <w:rPr>
          <w:rFonts w:cs="Calibri"/>
        </w:rPr>
      </w:pPr>
      <w:r>
        <w:t xml:space="preserve">other </w:t>
      </w:r>
      <w:r w:rsidR="002E0628">
        <w:t xml:space="preserve">permissible </w:t>
      </w:r>
      <w:r w:rsidR="00413EA1">
        <w:t>purchases as specified any Guidelines</w:t>
      </w:r>
      <w:r w:rsidR="00A53F57" w:rsidRPr="005E1682">
        <w:rPr>
          <w:rFonts w:cs="Calibri"/>
        </w:rPr>
        <w:t xml:space="preserve">. </w:t>
      </w:r>
    </w:p>
    <w:p w14:paraId="6C5C422E" w14:textId="51AA15F8" w:rsidR="00E01C5C" w:rsidRPr="003C2964" w:rsidRDefault="00E01C5C" w:rsidP="006367D2">
      <w:pPr>
        <w:pStyle w:val="Definition"/>
        <w:rPr>
          <w:rFonts w:cs="Calibri"/>
        </w:rPr>
      </w:pPr>
      <w:r w:rsidRPr="003C2964">
        <w:rPr>
          <w:rFonts w:cs="Calibri"/>
          <w:b/>
        </w:rPr>
        <w:t>'Post-placement Support'</w:t>
      </w:r>
      <w:r w:rsidRPr="003C2964">
        <w:rPr>
          <w:rFonts w:cs="Calibri"/>
        </w:rPr>
        <w:t xml:space="preserve"> means support and assistance provided to Participants </w:t>
      </w:r>
      <w:r w:rsidR="00A92C27" w:rsidRPr="003C2964">
        <w:rPr>
          <w:rFonts w:cs="Calibri"/>
        </w:rPr>
        <w:t>once they commence Employment</w:t>
      </w:r>
      <w:r w:rsidRPr="003C2964">
        <w:rPr>
          <w:rFonts w:cs="Calibri"/>
        </w:rPr>
        <w:t xml:space="preserve">. </w:t>
      </w:r>
    </w:p>
    <w:p w14:paraId="512FAE00" w14:textId="77777777" w:rsidR="00393C5A" w:rsidRPr="003C2964" w:rsidRDefault="00E01C5C" w:rsidP="00A2468E">
      <w:pPr>
        <w:pStyle w:val="Definition"/>
        <w:rPr>
          <w:rFonts w:cs="Calibri"/>
        </w:rPr>
      </w:pPr>
      <w:r w:rsidRPr="003C2964">
        <w:rPr>
          <w:rFonts w:cs="Calibri"/>
          <w:b/>
        </w:rPr>
        <w:t>'Privacy Act'</w:t>
      </w:r>
      <w:r w:rsidRPr="003C2964">
        <w:rPr>
          <w:rFonts w:cs="Calibri"/>
        </w:rPr>
        <w:t xml:space="preserve"> refers to the </w:t>
      </w:r>
      <w:r w:rsidRPr="003C2964">
        <w:rPr>
          <w:rFonts w:cs="Calibri"/>
          <w:i/>
        </w:rPr>
        <w:t>Privacy Act 1988</w:t>
      </w:r>
      <w:r w:rsidRPr="003C2964">
        <w:rPr>
          <w:rFonts w:cs="Calibri"/>
        </w:rPr>
        <w:t xml:space="preserve"> (Cth).</w:t>
      </w:r>
    </w:p>
    <w:p w14:paraId="516D30AB" w14:textId="09F70BCD" w:rsidR="00AD3CED" w:rsidRPr="003C2964" w:rsidRDefault="00AD3CED" w:rsidP="00560552">
      <w:pPr>
        <w:pStyle w:val="Definition"/>
        <w:keepNext/>
        <w:keepLines/>
        <w:rPr>
          <w:rFonts w:cs="Calibri"/>
        </w:rPr>
      </w:pPr>
      <w:r w:rsidRPr="003C2964">
        <w:rPr>
          <w:rFonts w:cs="Calibri"/>
          <w:b/>
          <w:bCs/>
        </w:rPr>
        <w:lastRenderedPageBreak/>
        <w:t>'Privacy Notification and Consent Form'</w:t>
      </w:r>
      <w:r w:rsidRPr="003C2964">
        <w:rPr>
          <w:rFonts w:cs="Calibri"/>
        </w:rPr>
        <w:t xml:space="preserve"> means the template form titled 'Privacy Notification and Consent Form' made available by the Department to the Provider for the purposes of the Provider giving the form to Participants to sign. </w:t>
      </w:r>
    </w:p>
    <w:p w14:paraId="2D3313F6" w14:textId="645FFCAC" w:rsidR="003006E3" w:rsidRPr="003C2964" w:rsidRDefault="00E01C5C" w:rsidP="00A2468E">
      <w:pPr>
        <w:pStyle w:val="Definition"/>
        <w:rPr>
          <w:rFonts w:cs="Calibri"/>
        </w:rPr>
      </w:pPr>
      <w:r w:rsidRPr="003C2964">
        <w:rPr>
          <w:rFonts w:cs="Calibri"/>
          <w:b/>
        </w:rPr>
        <w:t>'Program Assurance Activities'</w:t>
      </w:r>
      <w:r w:rsidRPr="003C2964">
        <w:rPr>
          <w:rFonts w:cs="Calibri"/>
        </w:rPr>
        <w:t xml:space="preserve"> refers to activities that may be conducted at any time, to assist the Department in determining whether the Provider is meeting its obligations under this Deed, including any Guidelines.</w:t>
      </w:r>
    </w:p>
    <w:p w14:paraId="1B9195AB" w14:textId="77777777" w:rsidR="00E01C5C" w:rsidRPr="003C2964" w:rsidRDefault="00E01C5C" w:rsidP="00A2468E">
      <w:pPr>
        <w:pStyle w:val="Definition"/>
        <w:rPr>
          <w:rFonts w:cs="Calibri"/>
        </w:rPr>
      </w:pPr>
      <w:r w:rsidRPr="003C2964">
        <w:rPr>
          <w:rFonts w:cs="Calibri"/>
          <w:b/>
        </w:rPr>
        <w:t>'Protected Information'</w:t>
      </w:r>
      <w:r w:rsidRPr="003C2964">
        <w:rPr>
          <w:rFonts w:cs="Calibri"/>
        </w:rPr>
        <w:t xml:space="preserve"> has the same meaning as under section 23 of the </w:t>
      </w:r>
      <w:r w:rsidRPr="003C2964">
        <w:rPr>
          <w:rFonts w:cs="Calibri"/>
          <w:i/>
        </w:rPr>
        <w:t>Social Security Act 1991</w:t>
      </w:r>
      <w:r w:rsidR="00A2468E" w:rsidRPr="003C2964">
        <w:rPr>
          <w:rFonts w:cs="Calibri"/>
          <w:i/>
        </w:rPr>
        <w:t xml:space="preserve"> </w:t>
      </w:r>
      <w:r w:rsidR="00A2468E" w:rsidRPr="003C2964">
        <w:rPr>
          <w:rFonts w:cs="Calibri"/>
          <w:iCs/>
        </w:rPr>
        <w:t>(Cth)</w:t>
      </w:r>
      <w:r w:rsidRPr="003C2964">
        <w:rPr>
          <w:rFonts w:cs="Calibri"/>
        </w:rPr>
        <w:t>.</w:t>
      </w:r>
    </w:p>
    <w:p w14:paraId="3B2777AB" w14:textId="77777777" w:rsidR="00E01C5C" w:rsidRPr="003C2964" w:rsidRDefault="00E01C5C" w:rsidP="00A2468E">
      <w:pPr>
        <w:pStyle w:val="Definition"/>
        <w:rPr>
          <w:rFonts w:cs="Calibri"/>
        </w:rPr>
      </w:pPr>
      <w:r w:rsidRPr="003C2964">
        <w:rPr>
          <w:rFonts w:cs="Calibri"/>
          <w:b/>
        </w:rPr>
        <w:t>'Provider'</w:t>
      </w:r>
      <w:r w:rsidRPr="003C2964">
        <w:rPr>
          <w:rFonts w:cs="Calibri"/>
        </w:rPr>
        <w:t xml:space="preserve"> means the entity or entities specified in the Particulars and contracted under this Deed, and includes its </w:t>
      </w:r>
      <w:r w:rsidR="005E3AED" w:rsidRPr="003C2964">
        <w:rPr>
          <w:rFonts w:cs="Calibri"/>
        </w:rPr>
        <w:t xml:space="preserve">or their </w:t>
      </w:r>
      <w:r w:rsidRPr="003C2964">
        <w:rPr>
          <w:rFonts w:cs="Calibri"/>
        </w:rPr>
        <w:t xml:space="preserve">Personnel, successors and assigns. </w:t>
      </w:r>
    </w:p>
    <w:p w14:paraId="7426BDF3" w14:textId="475CEE04" w:rsidR="00CA49D5" w:rsidRPr="003C2964" w:rsidRDefault="00CA49D5" w:rsidP="007D0532">
      <w:pPr>
        <w:pStyle w:val="Definition"/>
        <w:keepNext/>
        <w:keepLines/>
        <w:rPr>
          <w:rFonts w:cs="Calibri"/>
        </w:rPr>
      </w:pPr>
      <w:bookmarkStart w:id="2727" w:name="_Hlk158985571"/>
      <w:r w:rsidRPr="003C2964">
        <w:rPr>
          <w:rFonts w:cs="Calibri"/>
          <w:b/>
        </w:rPr>
        <w:t>'Provider Exit'</w:t>
      </w:r>
      <w:r w:rsidRPr="003C2964">
        <w:rPr>
          <w:rFonts w:cs="Calibri"/>
        </w:rPr>
        <w:t xml:space="preserve"> means the </w:t>
      </w:r>
      <w:r w:rsidR="0014239F" w:rsidRPr="003C2964">
        <w:rPr>
          <w:rFonts w:cs="Calibri"/>
        </w:rPr>
        <w:t xml:space="preserve">mandatory </w:t>
      </w:r>
      <w:r w:rsidRPr="003C2964">
        <w:rPr>
          <w:rFonts w:cs="Calibri"/>
        </w:rPr>
        <w:t xml:space="preserve">exiting of a Participant from </w:t>
      </w:r>
      <w:r w:rsidR="008E2902" w:rsidRPr="003C2964">
        <w:rPr>
          <w:rFonts w:cs="Calibri"/>
        </w:rPr>
        <w:t xml:space="preserve">the </w:t>
      </w:r>
      <w:r w:rsidR="00421C80">
        <w:rPr>
          <w:rFonts w:cs="Calibri"/>
        </w:rPr>
        <w:t>Parent Pathways Service</w:t>
      </w:r>
      <w:r w:rsidRPr="003C2964">
        <w:rPr>
          <w:rFonts w:cs="Calibri"/>
        </w:rPr>
        <w:t xml:space="preserve"> by the Provider, through recording the </w:t>
      </w:r>
      <w:r w:rsidR="00F75A79" w:rsidRPr="003C2964">
        <w:rPr>
          <w:rFonts w:cs="Calibri"/>
        </w:rPr>
        <w:t>E</w:t>
      </w:r>
      <w:r w:rsidRPr="003C2964">
        <w:rPr>
          <w:rFonts w:cs="Calibri"/>
        </w:rPr>
        <w:t>xit and the relevant reasons on the Department's IT Systems, in accordance with any Guidelines, including</w:t>
      </w:r>
      <w:r w:rsidR="00DC006E" w:rsidRPr="005E1682">
        <w:rPr>
          <w:rFonts w:cs="Calibri"/>
        </w:rPr>
        <w:t xml:space="preserve"> where the Participant</w:t>
      </w:r>
      <w:r w:rsidRPr="003C2964">
        <w:rPr>
          <w:rFonts w:cs="Calibri"/>
        </w:rPr>
        <w:t>:</w:t>
      </w:r>
    </w:p>
    <w:p w14:paraId="1E5DE30E" w14:textId="25D33BBC" w:rsidR="00CA49D5" w:rsidRPr="003C2964" w:rsidRDefault="00CA49D5" w:rsidP="007D0532">
      <w:pPr>
        <w:pStyle w:val="DefinitionNum2"/>
        <w:keepNext/>
        <w:keepLines/>
        <w:rPr>
          <w:rFonts w:cs="Calibri"/>
        </w:rPr>
      </w:pPr>
      <w:r w:rsidRPr="003C2964">
        <w:rPr>
          <w:rFonts w:cs="Calibri"/>
        </w:rPr>
        <w:t xml:space="preserve">advises the Provider that they no longer wish to participate in </w:t>
      </w:r>
      <w:r w:rsidR="008E2902" w:rsidRPr="003C2964">
        <w:rPr>
          <w:rFonts w:cs="Calibri"/>
        </w:rPr>
        <w:t xml:space="preserve">the </w:t>
      </w:r>
      <w:r w:rsidR="00421C80">
        <w:rPr>
          <w:rFonts w:cs="Calibri"/>
        </w:rPr>
        <w:t>Parent Pathways Service</w:t>
      </w:r>
      <w:r w:rsidRPr="003C2964">
        <w:rPr>
          <w:rFonts w:cs="Calibri"/>
        </w:rPr>
        <w:t xml:space="preserve">; </w:t>
      </w:r>
    </w:p>
    <w:p w14:paraId="12DC4C7B" w14:textId="77777777" w:rsidR="00CA49D5" w:rsidRPr="003C2964" w:rsidRDefault="00CA49D5" w:rsidP="007D0532">
      <w:pPr>
        <w:pStyle w:val="DefinitionNum2"/>
        <w:keepNext/>
        <w:keepLines/>
        <w:rPr>
          <w:rFonts w:cs="Calibri"/>
        </w:rPr>
      </w:pPr>
      <w:r w:rsidRPr="003C2964">
        <w:rPr>
          <w:rFonts w:cs="Calibri"/>
        </w:rPr>
        <w:t>ceases to meet the eligibility criteria for Services as specified in any Guidelines;</w:t>
      </w:r>
    </w:p>
    <w:p w14:paraId="286ECD99" w14:textId="293E0912" w:rsidR="00CA49D5" w:rsidRPr="003C2964" w:rsidRDefault="00CA49D5" w:rsidP="00A82F7B">
      <w:pPr>
        <w:pStyle w:val="DefinitionNum2"/>
        <w:rPr>
          <w:rFonts w:cs="Calibri"/>
        </w:rPr>
      </w:pPr>
      <w:r w:rsidRPr="003C2964">
        <w:rPr>
          <w:rFonts w:cs="Calibri"/>
        </w:rPr>
        <w:t xml:space="preserve">commences in an Excluded </w:t>
      </w:r>
      <w:r w:rsidR="00A2468E" w:rsidRPr="003C2964">
        <w:rPr>
          <w:rFonts w:cs="Calibri"/>
        </w:rPr>
        <w:t>Program</w:t>
      </w:r>
      <w:r w:rsidRPr="003C2964">
        <w:rPr>
          <w:rFonts w:cs="Calibri"/>
        </w:rPr>
        <w:t>;</w:t>
      </w:r>
      <w:r w:rsidR="00DF30C4" w:rsidRPr="003C2964">
        <w:rPr>
          <w:rFonts w:cs="Calibri"/>
        </w:rPr>
        <w:t xml:space="preserve"> or</w:t>
      </w:r>
    </w:p>
    <w:p w14:paraId="07500641" w14:textId="67AFE731" w:rsidR="00D6344E" w:rsidRPr="003C2964" w:rsidRDefault="00D6344E" w:rsidP="00A82F7B">
      <w:pPr>
        <w:pStyle w:val="DefinitionNum2"/>
        <w:rPr>
          <w:rFonts w:cs="Calibri"/>
        </w:rPr>
      </w:pPr>
      <w:r w:rsidRPr="003C2964">
        <w:rPr>
          <w:rFonts w:cs="Calibri"/>
        </w:rPr>
        <w:t>meets any other circumstances specified in any Guidelines as requiring a Provider Exit</w:t>
      </w:r>
      <w:r w:rsidR="00DF30C4" w:rsidRPr="003C2964">
        <w:rPr>
          <w:rFonts w:cs="Calibri"/>
        </w:rPr>
        <w:t>.</w:t>
      </w:r>
    </w:p>
    <w:bookmarkEnd w:id="2727"/>
    <w:p w14:paraId="7A1BE7FF" w14:textId="0D1086D4" w:rsidR="008E022F" w:rsidRPr="003C2964" w:rsidRDefault="008E022F" w:rsidP="008E022F">
      <w:pPr>
        <w:pStyle w:val="Definition"/>
        <w:rPr>
          <w:rFonts w:cs="Calibri"/>
        </w:rPr>
      </w:pPr>
      <w:r w:rsidRPr="003C2964">
        <w:rPr>
          <w:rFonts w:cs="Calibri"/>
          <w:b/>
        </w:rPr>
        <w:t>'Provider IT System'</w:t>
      </w:r>
      <w:r w:rsidRPr="003C2964">
        <w:rPr>
          <w:rFonts w:cs="Calibri"/>
        </w:rPr>
        <w:t xml:space="preserve"> means an information technology system or service (including any cloud storage platform) used by the Provider or any Subcontractor in association with the delivery of the Services or to Access the Department's IT Systems.</w:t>
      </w:r>
    </w:p>
    <w:p w14:paraId="4E112F42" w14:textId="249828EC" w:rsidR="0030418C" w:rsidRPr="003C2964" w:rsidRDefault="0030418C" w:rsidP="0030418C">
      <w:pPr>
        <w:pStyle w:val="Definition"/>
        <w:rPr>
          <w:rFonts w:cs="Calibri"/>
        </w:rPr>
      </w:pPr>
      <w:r w:rsidRPr="003C2964">
        <w:rPr>
          <w:rFonts w:cs="Calibri"/>
          <w:b/>
        </w:rPr>
        <w:t>'Provider Lead'</w:t>
      </w:r>
      <w:r w:rsidRPr="003C2964">
        <w:rPr>
          <w:rFonts w:cs="Calibri"/>
        </w:rPr>
        <w:t xml:space="preserve"> means the individual for the time being holding, occupying or performing the duties of the position specified in item 1 of </w:t>
      </w:r>
      <w:r w:rsidRPr="003C2964">
        <w:rPr>
          <w:rFonts w:cs="Calibri"/>
        </w:rPr>
        <w:fldChar w:fldCharType="begin" w:fldLock="1"/>
      </w:r>
      <w:r w:rsidRPr="003C2964">
        <w:rPr>
          <w:rFonts w:cs="Calibri"/>
        </w:rPr>
        <w:instrText xml:space="preserve"> REF _Ref77961428 \h </w:instrText>
      </w:r>
      <w:r w:rsidR="003C2964">
        <w:rPr>
          <w:rFonts w:cs="Calibri"/>
        </w:rPr>
        <w:instrText xml:space="preserve">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Pr="003C2964">
        <w:rPr>
          <w:rFonts w:cs="Calibri"/>
        </w:rPr>
        <w:t xml:space="preserve">, who has authority to receive and sign Notices and written communications for the Department under this Deed. </w:t>
      </w:r>
    </w:p>
    <w:p w14:paraId="1BA016E7" w14:textId="77777777" w:rsidR="00E01C5C" w:rsidRPr="003C2964" w:rsidRDefault="00E01C5C" w:rsidP="00A2468E">
      <w:pPr>
        <w:pStyle w:val="Definition"/>
        <w:rPr>
          <w:rFonts w:cs="Calibri"/>
        </w:rPr>
      </w:pPr>
      <w:r w:rsidRPr="003C2964">
        <w:rPr>
          <w:rFonts w:cs="Calibri"/>
          <w:b/>
        </w:rPr>
        <w:t>'Provider Performance and Quality Framework'</w:t>
      </w:r>
      <w:r w:rsidRPr="003C2964">
        <w:rPr>
          <w:rFonts w:cs="Calibri"/>
        </w:rPr>
        <w:t xml:space="preserve"> </w:t>
      </w:r>
      <w:r w:rsidR="00125C44" w:rsidRPr="003C2964">
        <w:rPr>
          <w:rFonts w:cs="Calibri"/>
        </w:rPr>
        <w:t xml:space="preserve">means </w:t>
      </w:r>
      <w:r w:rsidRPr="003C2964">
        <w:rPr>
          <w:rFonts w:cs="Calibri"/>
        </w:rPr>
        <w:t xml:space="preserve">the framework set out in any Guidelines designed to assess, address, recognise and improve / or assess and improve the performance of Providers in delivering </w:t>
      </w:r>
      <w:r w:rsidR="00F937A5" w:rsidRPr="003C2964">
        <w:rPr>
          <w:rFonts w:cs="Calibri"/>
        </w:rPr>
        <w:t xml:space="preserve">the </w:t>
      </w:r>
      <w:r w:rsidRPr="003C2964">
        <w:rPr>
          <w:rFonts w:cs="Calibri"/>
        </w:rPr>
        <w:t>Services.</w:t>
      </w:r>
    </w:p>
    <w:p w14:paraId="679B59BB" w14:textId="77777777" w:rsidR="00E01C5C" w:rsidRPr="003C2964" w:rsidRDefault="00E01C5C" w:rsidP="00A2468E">
      <w:pPr>
        <w:pStyle w:val="Definition"/>
        <w:rPr>
          <w:rFonts w:cs="Calibri"/>
        </w:rPr>
      </w:pPr>
      <w:r w:rsidRPr="003C2964">
        <w:rPr>
          <w:rFonts w:cs="Calibri"/>
          <w:b/>
        </w:rPr>
        <w:t>'Provider Records'</w:t>
      </w:r>
      <w:r w:rsidRPr="003C2964">
        <w:rPr>
          <w:rFonts w:cs="Calibri"/>
        </w:rPr>
        <w:t xml:space="preserve"> means all Records, except Commonwealth Records, in existence prior to the Deed Commencement Date:</w:t>
      </w:r>
    </w:p>
    <w:p w14:paraId="4DCE5584" w14:textId="77777777" w:rsidR="00E01C5C" w:rsidRPr="005E1682" w:rsidRDefault="00E01C5C" w:rsidP="00C93703">
      <w:pPr>
        <w:pStyle w:val="DefinitionNum2"/>
        <w:numPr>
          <w:ilvl w:val="1"/>
          <w:numId w:val="67"/>
        </w:numPr>
        <w:rPr>
          <w:rFonts w:cs="Calibri"/>
        </w:rPr>
      </w:pPr>
      <w:r w:rsidRPr="005E1682">
        <w:rPr>
          <w:rFonts w:cs="Calibri"/>
        </w:rPr>
        <w:t>incorporated in;</w:t>
      </w:r>
    </w:p>
    <w:p w14:paraId="7FB38915" w14:textId="77777777" w:rsidR="00E01C5C" w:rsidRPr="005E1682" w:rsidRDefault="00E01C5C" w:rsidP="00C93703">
      <w:pPr>
        <w:pStyle w:val="DefinitionNum2"/>
        <w:numPr>
          <w:ilvl w:val="1"/>
          <w:numId w:val="67"/>
        </w:numPr>
        <w:rPr>
          <w:rFonts w:cs="Calibri"/>
        </w:rPr>
      </w:pPr>
      <w:r w:rsidRPr="005E1682">
        <w:rPr>
          <w:rFonts w:cs="Calibri"/>
        </w:rPr>
        <w:t>supplied with, or as part of; or</w:t>
      </w:r>
    </w:p>
    <w:p w14:paraId="259EEC8E" w14:textId="77777777" w:rsidR="00E01C5C" w:rsidRPr="005E1682" w:rsidRDefault="00E01C5C" w:rsidP="00C93703">
      <w:pPr>
        <w:pStyle w:val="DefinitionNum2"/>
        <w:numPr>
          <w:ilvl w:val="1"/>
          <w:numId w:val="67"/>
        </w:numPr>
        <w:rPr>
          <w:rFonts w:cs="Calibri"/>
        </w:rPr>
      </w:pPr>
      <w:r w:rsidRPr="005E1682">
        <w:rPr>
          <w:rFonts w:cs="Calibri"/>
        </w:rPr>
        <w:t>required to be supplied with, or as part of,</w:t>
      </w:r>
    </w:p>
    <w:p w14:paraId="5CE5DC3A" w14:textId="77777777" w:rsidR="00E01C5C" w:rsidRPr="003C2964" w:rsidRDefault="00E01C5C" w:rsidP="00AC77D8">
      <w:pPr>
        <w:pStyle w:val="DefinitionFollower"/>
      </w:pPr>
      <w:r w:rsidRPr="003C2964">
        <w:t>the Deed Records.</w:t>
      </w:r>
    </w:p>
    <w:p w14:paraId="793E7256" w14:textId="47BECA6F" w:rsidR="008E022F" w:rsidRPr="003C2964" w:rsidRDefault="00982672" w:rsidP="008E022F">
      <w:pPr>
        <w:pStyle w:val="Definition"/>
        <w:rPr>
          <w:rFonts w:cs="Calibri"/>
        </w:rPr>
      </w:pPr>
      <w:r w:rsidRPr="003C2964">
        <w:rPr>
          <w:rFonts w:cs="Calibri"/>
          <w:b/>
        </w:rPr>
        <w:t>'</w:t>
      </w:r>
      <w:r w:rsidR="008E022F" w:rsidRPr="003C2964">
        <w:rPr>
          <w:rFonts w:cs="Calibri"/>
          <w:b/>
        </w:rPr>
        <w:t>Provider Sourced Voluntary Work</w:t>
      </w:r>
      <w:r w:rsidRPr="003C2964">
        <w:rPr>
          <w:rFonts w:cs="Calibri"/>
          <w:b/>
        </w:rPr>
        <w:t>'</w:t>
      </w:r>
      <w:r w:rsidR="008E022F" w:rsidRPr="003C2964">
        <w:rPr>
          <w:rFonts w:cs="Calibri"/>
          <w:bCs/>
        </w:rPr>
        <w:t xml:space="preserve"> means Voluntary Work that the Provider has identified and secured for a Participant, including Voluntary Work that the Provider itself arranges with a Host Organisation.</w:t>
      </w:r>
    </w:p>
    <w:p w14:paraId="6BB54234" w14:textId="39E5DB26" w:rsidR="001D3EF6" w:rsidRPr="003C2964" w:rsidRDefault="001D3EF6" w:rsidP="00A2468E">
      <w:pPr>
        <w:pStyle w:val="Definition"/>
        <w:rPr>
          <w:rFonts w:cs="Calibri"/>
        </w:rPr>
      </w:pPr>
      <w:r w:rsidRPr="003C2964">
        <w:rPr>
          <w:rFonts w:cs="Calibri"/>
          <w:b/>
        </w:rPr>
        <w:lastRenderedPageBreak/>
        <w:t>'PT PCP'</w:t>
      </w:r>
      <w:r w:rsidRPr="003C2964">
        <w:rPr>
          <w:rFonts w:cs="Calibri"/>
        </w:rPr>
        <w:t xml:space="preserve"> means the Commonwealth’s ‘Payment Times Procurement Connected Policy’.</w:t>
      </w:r>
      <w:r w:rsidR="00AA33E1" w:rsidRPr="003C2964">
        <w:rPr>
          <w:rFonts w:cs="Calibri"/>
        </w:rPr>
        <w:t xml:space="preserve"> </w:t>
      </w:r>
    </w:p>
    <w:p w14:paraId="23B9B390" w14:textId="5103095D" w:rsidR="001D3EF6" w:rsidRPr="003C2964" w:rsidRDefault="001D3EF6" w:rsidP="00A2468E">
      <w:pPr>
        <w:pStyle w:val="Definition"/>
        <w:rPr>
          <w:rFonts w:cs="Calibri"/>
        </w:rPr>
      </w:pPr>
      <w:r w:rsidRPr="003C2964">
        <w:rPr>
          <w:rFonts w:cs="Calibri"/>
          <w:b/>
        </w:rPr>
        <w:t>'PT PCP Evaluation Questionnaire'</w:t>
      </w:r>
      <w:r w:rsidRPr="003C2964">
        <w:rPr>
          <w:rFonts w:cs="Calibri"/>
        </w:rPr>
        <w:t xml:space="preserve"> means a questionnaire in substantially the form of Appendix C of the PT PCP.</w:t>
      </w:r>
    </w:p>
    <w:p w14:paraId="262A59BB" w14:textId="45D0E8B5" w:rsidR="001D3EF6" w:rsidRPr="003C2964" w:rsidRDefault="001D3EF6" w:rsidP="00A2468E">
      <w:pPr>
        <w:pStyle w:val="Definition"/>
        <w:rPr>
          <w:rFonts w:cs="Calibri"/>
        </w:rPr>
      </w:pPr>
      <w:r w:rsidRPr="003C2964">
        <w:rPr>
          <w:rFonts w:cs="Calibri"/>
          <w:b/>
        </w:rPr>
        <w:t>'PT PCP Policy Team'</w:t>
      </w:r>
      <w:r w:rsidRPr="003C2964">
        <w:rPr>
          <w:rFonts w:cs="Calibri"/>
        </w:rPr>
        <w:t xml:space="preserve"> means the Minister, department or authority that administers or otherwise deals with the PT PCP on the relevant day.</w:t>
      </w:r>
    </w:p>
    <w:p w14:paraId="41C11A2C" w14:textId="20192317" w:rsidR="001D3EF6" w:rsidRPr="003C2964" w:rsidRDefault="001D3EF6" w:rsidP="00A2468E">
      <w:pPr>
        <w:pStyle w:val="Definition"/>
        <w:rPr>
          <w:rFonts w:cs="Calibri"/>
        </w:rPr>
      </w:pPr>
      <w:r w:rsidRPr="003C2964">
        <w:rPr>
          <w:rFonts w:cs="Calibri"/>
          <w:b/>
        </w:rPr>
        <w:t>'PT PCP Protected Information'</w:t>
      </w:r>
      <w:r w:rsidRPr="003C2964">
        <w:rPr>
          <w:rFonts w:cs="Calibri"/>
        </w:rPr>
        <w:t xml:space="preserve"> has the meaning given to the term 'protected information' in the PTR Act.</w:t>
      </w:r>
    </w:p>
    <w:p w14:paraId="2815EF84" w14:textId="7EECF5CD" w:rsidR="001D3EF6" w:rsidRPr="003C2964" w:rsidRDefault="001D3EF6" w:rsidP="00A2468E">
      <w:pPr>
        <w:pStyle w:val="Definition"/>
        <w:rPr>
          <w:rFonts w:cs="Calibri"/>
        </w:rPr>
      </w:pPr>
      <w:r w:rsidRPr="003C2964">
        <w:rPr>
          <w:rFonts w:cs="Calibri"/>
          <w:b/>
        </w:rPr>
        <w:t>'PT PCP Purpose'</w:t>
      </w:r>
      <w:r w:rsidRPr="003C2964">
        <w:rPr>
          <w:rFonts w:cs="Calibri"/>
        </w:rPr>
        <w:t xml:space="preserve"> means:</w:t>
      </w:r>
    </w:p>
    <w:p w14:paraId="6C925326" w14:textId="4B91B086" w:rsidR="001D3EF6" w:rsidRPr="003C2964" w:rsidRDefault="001D3EF6" w:rsidP="00DC1E4D">
      <w:pPr>
        <w:pStyle w:val="DefinitionNum2"/>
        <w:rPr>
          <w:rFonts w:cs="Calibri"/>
        </w:rPr>
      </w:pPr>
      <w:r w:rsidRPr="003C2964">
        <w:rPr>
          <w:rFonts w:cs="Calibri"/>
        </w:rPr>
        <w:t>the review, evaluation, monitoring, assessment and reporting on the PT PCP, including Reporting Entities' compliance with the PT PCP; or</w:t>
      </w:r>
    </w:p>
    <w:p w14:paraId="448CBB7C" w14:textId="0CE9AF90" w:rsidR="001D3EF6" w:rsidRPr="003C2964" w:rsidRDefault="001D3EF6" w:rsidP="00DC1E4D">
      <w:pPr>
        <w:pStyle w:val="DefinitionNum2"/>
        <w:rPr>
          <w:rFonts w:cs="Calibri"/>
        </w:rPr>
      </w:pPr>
      <w:r w:rsidRPr="003C2964">
        <w:rPr>
          <w:rFonts w:cs="Calibri"/>
        </w:rPr>
        <w:t>improving payment times to PT PCP Subcontractors.</w:t>
      </w:r>
    </w:p>
    <w:p w14:paraId="6601666D" w14:textId="39F03B20" w:rsidR="001D3EF6" w:rsidRPr="003C2964" w:rsidRDefault="001D3EF6" w:rsidP="00DC1E4D">
      <w:pPr>
        <w:pStyle w:val="Definition"/>
        <w:rPr>
          <w:rFonts w:cs="Calibri"/>
        </w:rPr>
      </w:pPr>
      <w:r w:rsidRPr="003C2964">
        <w:rPr>
          <w:rFonts w:cs="Calibri"/>
          <w:b/>
          <w:bCs/>
        </w:rPr>
        <w:t xml:space="preserve">'PT PCP Remediation Plan' </w:t>
      </w:r>
      <w:r w:rsidRPr="003C2964">
        <w:rPr>
          <w:rFonts w:cs="Calibri"/>
        </w:rPr>
        <w:t>means a written remediation plan substantially in the form of Appendix D of the PT PCP.</w:t>
      </w:r>
    </w:p>
    <w:p w14:paraId="5EC35064" w14:textId="13F5943F" w:rsidR="001D3EF6" w:rsidRPr="003C2964" w:rsidRDefault="001D3EF6" w:rsidP="00A2468E">
      <w:pPr>
        <w:pStyle w:val="Definition"/>
        <w:rPr>
          <w:rFonts w:cs="Calibri"/>
        </w:rPr>
      </w:pPr>
      <w:r w:rsidRPr="003C2964">
        <w:rPr>
          <w:rFonts w:cs="Calibri"/>
          <w:b/>
          <w:bCs/>
        </w:rPr>
        <w:t xml:space="preserve">'PT PCP Subcontract' </w:t>
      </w:r>
      <w:r w:rsidRPr="003C2964">
        <w:rPr>
          <w:rFonts w:cs="Calibri"/>
        </w:rPr>
        <w:t xml:space="preserve">means a </w:t>
      </w:r>
      <w:r w:rsidR="00F75A79" w:rsidRPr="003C2964">
        <w:rPr>
          <w:rFonts w:cs="Calibri"/>
        </w:rPr>
        <w:t>S</w:t>
      </w:r>
      <w:r w:rsidRPr="003C2964">
        <w:rPr>
          <w:rFonts w:cs="Calibri"/>
        </w:rPr>
        <w:t>ubcontract between the Provider and another party (Other Party), but only where the Provider is a Reporting Entity and:</w:t>
      </w:r>
    </w:p>
    <w:p w14:paraId="05F002A5" w14:textId="6531F571" w:rsidR="001D3EF6" w:rsidRPr="003C2964" w:rsidRDefault="001D3EF6" w:rsidP="00DC1E4D">
      <w:pPr>
        <w:pStyle w:val="DefinitionNum2"/>
        <w:rPr>
          <w:rFonts w:cs="Calibri"/>
        </w:rPr>
      </w:pPr>
      <w:r w:rsidRPr="003C2964">
        <w:rPr>
          <w:rFonts w:cs="Calibri"/>
        </w:rPr>
        <w:t xml:space="preserve">the </w:t>
      </w:r>
      <w:r w:rsidR="00F75A79" w:rsidRPr="003C2964">
        <w:rPr>
          <w:rFonts w:cs="Calibri"/>
        </w:rPr>
        <w:t>S</w:t>
      </w:r>
      <w:r w:rsidRPr="003C2964">
        <w:rPr>
          <w:rFonts w:cs="Calibri"/>
        </w:rPr>
        <w:t xml:space="preserve">ubcontract is (wholly or in part) for the provision of goods or services for the purposes of </w:t>
      </w:r>
      <w:r w:rsidR="000438B4" w:rsidRPr="003C2964">
        <w:rPr>
          <w:rFonts w:cs="Calibri"/>
        </w:rPr>
        <w:t>the</w:t>
      </w:r>
      <w:r w:rsidRPr="003C2964">
        <w:rPr>
          <w:rFonts w:cs="Calibri"/>
        </w:rPr>
        <w:t xml:space="preserve"> </w:t>
      </w:r>
      <w:r w:rsidR="000438B4" w:rsidRPr="003C2964">
        <w:rPr>
          <w:rFonts w:cs="Calibri"/>
        </w:rPr>
        <w:t>Deed</w:t>
      </w:r>
      <w:r w:rsidRPr="003C2964">
        <w:rPr>
          <w:rFonts w:cs="Calibri"/>
        </w:rPr>
        <w:t>;</w:t>
      </w:r>
    </w:p>
    <w:p w14:paraId="63A22026" w14:textId="387A33FD" w:rsidR="001D3EF6" w:rsidRPr="003C2964" w:rsidRDefault="001D3EF6" w:rsidP="00DC1E4D">
      <w:pPr>
        <w:pStyle w:val="DefinitionNum2"/>
        <w:rPr>
          <w:rFonts w:cs="Calibri"/>
        </w:rPr>
      </w:pPr>
      <w:r w:rsidRPr="003C2964">
        <w:rPr>
          <w:rFonts w:cs="Calibri"/>
        </w:rPr>
        <w:t>the parties are carrying on business in Australia; and</w:t>
      </w:r>
    </w:p>
    <w:p w14:paraId="5DB83216" w14:textId="68D52485" w:rsidR="001D3EF6" w:rsidRPr="003C2964" w:rsidRDefault="001D3EF6" w:rsidP="00DC1E4D">
      <w:pPr>
        <w:pStyle w:val="DefinitionNum2"/>
        <w:rPr>
          <w:rFonts w:cs="Calibri"/>
        </w:rPr>
      </w:pPr>
      <w:r w:rsidRPr="003C2964">
        <w:rPr>
          <w:rFonts w:cs="Calibri"/>
        </w:rPr>
        <w:t xml:space="preserve">the component of the </w:t>
      </w:r>
      <w:r w:rsidR="00F75A79" w:rsidRPr="003C2964">
        <w:rPr>
          <w:rFonts w:cs="Calibri"/>
        </w:rPr>
        <w:t>S</w:t>
      </w:r>
      <w:r w:rsidRPr="003C2964">
        <w:rPr>
          <w:rFonts w:cs="Calibri"/>
        </w:rPr>
        <w:t xml:space="preserve">ubcontract for the provision of goods or services for the purposes of the </w:t>
      </w:r>
      <w:r w:rsidR="000438B4" w:rsidRPr="003C2964">
        <w:rPr>
          <w:rFonts w:cs="Calibri"/>
        </w:rPr>
        <w:t>Deed</w:t>
      </w:r>
      <w:r w:rsidRPr="003C2964">
        <w:rPr>
          <w:rFonts w:cs="Calibri"/>
        </w:rPr>
        <w:t xml:space="preserve"> has a total value of less than (or is reasonably estimated will not exceed) $1,000,000 (GST inclusive) during the period of the </w:t>
      </w:r>
      <w:r w:rsidR="00F75A79" w:rsidRPr="003C2964">
        <w:rPr>
          <w:rFonts w:cs="Calibri"/>
        </w:rPr>
        <w:t>S</w:t>
      </w:r>
      <w:r w:rsidRPr="003C2964">
        <w:rPr>
          <w:rFonts w:cs="Calibri"/>
        </w:rPr>
        <w:t xml:space="preserve">ubcontract, not including any options, extensions, renewals or other mechanisms that may be executed over the life of the </w:t>
      </w:r>
      <w:r w:rsidR="00F75A79" w:rsidRPr="003C2964">
        <w:rPr>
          <w:rFonts w:cs="Calibri"/>
        </w:rPr>
        <w:t>S</w:t>
      </w:r>
      <w:r w:rsidRPr="003C2964">
        <w:rPr>
          <w:rFonts w:cs="Calibri"/>
        </w:rPr>
        <w:t>ubcontract,</w:t>
      </w:r>
    </w:p>
    <w:p w14:paraId="7E665F7D" w14:textId="713A9B9D" w:rsidR="001D3EF6" w:rsidRPr="003C2964" w:rsidRDefault="001D3EF6" w:rsidP="00DC1E4D">
      <w:pPr>
        <w:pStyle w:val="Definition"/>
        <w:rPr>
          <w:rFonts w:cs="Calibri"/>
        </w:rPr>
      </w:pPr>
      <w:r w:rsidRPr="003C2964">
        <w:rPr>
          <w:rFonts w:cs="Calibri"/>
        </w:rPr>
        <w:t xml:space="preserve">but does not include the following </w:t>
      </w:r>
      <w:r w:rsidR="00F75A79" w:rsidRPr="003C2964">
        <w:rPr>
          <w:rFonts w:cs="Calibri"/>
        </w:rPr>
        <w:t>S</w:t>
      </w:r>
      <w:r w:rsidRPr="003C2964">
        <w:rPr>
          <w:rFonts w:cs="Calibri"/>
        </w:rPr>
        <w:t>ubcontracts:</w:t>
      </w:r>
    </w:p>
    <w:p w14:paraId="386A3506" w14:textId="2607C5E2" w:rsidR="001D3EF6" w:rsidRPr="003C2964" w:rsidRDefault="00F75A79" w:rsidP="00DC1E4D">
      <w:pPr>
        <w:pStyle w:val="DefinitionNum2"/>
        <w:rPr>
          <w:rFonts w:cs="Calibri"/>
        </w:rPr>
      </w:pPr>
      <w:r w:rsidRPr="003C2964">
        <w:rPr>
          <w:rFonts w:cs="Calibri"/>
        </w:rPr>
        <w:t>S</w:t>
      </w:r>
      <w:r w:rsidR="001D3EF6" w:rsidRPr="003C2964">
        <w:rPr>
          <w:rFonts w:cs="Calibri"/>
        </w:rPr>
        <w:t>ubcontracts entered into prior to the Provider's tender response for this Deed;</w:t>
      </w:r>
    </w:p>
    <w:p w14:paraId="5D80EF56" w14:textId="2B5C2596" w:rsidR="001D3EF6" w:rsidRPr="003C2964" w:rsidRDefault="00F75A79" w:rsidP="00DC1E4D">
      <w:pPr>
        <w:pStyle w:val="DefinitionNum2"/>
        <w:rPr>
          <w:rFonts w:cs="Calibri"/>
        </w:rPr>
      </w:pPr>
      <w:r w:rsidRPr="003C2964">
        <w:rPr>
          <w:rFonts w:cs="Calibri"/>
        </w:rPr>
        <w:t>S</w:t>
      </w:r>
      <w:r w:rsidR="001D3EF6" w:rsidRPr="003C2964">
        <w:rPr>
          <w:rFonts w:cs="Calibri"/>
        </w:rPr>
        <w:t>ubcontracts which contain standard terms and conditions put forward by the Other Party and which cannot reasonably be negotiated by the Provider; or</w:t>
      </w:r>
    </w:p>
    <w:p w14:paraId="366A8D03" w14:textId="4EFBE2F1" w:rsidR="001D3EF6" w:rsidRPr="003C2964" w:rsidRDefault="00F75A79" w:rsidP="00DC1E4D">
      <w:pPr>
        <w:pStyle w:val="DefinitionNum2"/>
        <w:rPr>
          <w:rFonts w:cs="Calibri"/>
        </w:rPr>
      </w:pPr>
      <w:r w:rsidRPr="003C2964">
        <w:rPr>
          <w:rFonts w:cs="Calibri"/>
        </w:rPr>
        <w:t>S</w:t>
      </w:r>
      <w:r w:rsidR="001D3EF6" w:rsidRPr="003C2964">
        <w:rPr>
          <w:rFonts w:cs="Calibri"/>
        </w:rPr>
        <w:t>ubcontracts for the purposes of:</w:t>
      </w:r>
    </w:p>
    <w:p w14:paraId="30B06C9B" w14:textId="58369A9C" w:rsidR="001D3EF6" w:rsidRPr="003C2964" w:rsidRDefault="001D3EF6" w:rsidP="00DC1E4D">
      <w:pPr>
        <w:pStyle w:val="DefinitionNum3"/>
        <w:rPr>
          <w:rFonts w:cs="Calibri"/>
        </w:rPr>
      </w:pPr>
      <w:r w:rsidRPr="003C2964">
        <w:rPr>
          <w:rFonts w:cs="Calibri"/>
        </w:rPr>
        <w:t>procuring and consuming goods or services overseas; or</w:t>
      </w:r>
    </w:p>
    <w:p w14:paraId="7B4338D7" w14:textId="4E624372" w:rsidR="001D3EF6" w:rsidRPr="003C2964" w:rsidRDefault="001D3EF6" w:rsidP="00DC1E4D">
      <w:pPr>
        <w:pStyle w:val="DefinitionNum3"/>
        <w:rPr>
          <w:rFonts w:cs="Calibri"/>
        </w:rPr>
      </w:pPr>
      <w:r w:rsidRPr="003C2964">
        <w:rPr>
          <w:rFonts w:cs="Calibri"/>
        </w:rPr>
        <w:t>procuring real property, including leases and licences.</w:t>
      </w:r>
    </w:p>
    <w:p w14:paraId="5CE89BB2" w14:textId="0D947D62" w:rsidR="001D3EF6" w:rsidRPr="003C2964" w:rsidRDefault="001D3EF6" w:rsidP="00A2468E">
      <w:pPr>
        <w:pStyle w:val="Definition"/>
        <w:rPr>
          <w:rFonts w:cs="Calibri"/>
        </w:rPr>
      </w:pPr>
      <w:r w:rsidRPr="003C2964">
        <w:rPr>
          <w:rFonts w:cs="Calibri"/>
          <w:b/>
        </w:rPr>
        <w:t>'PT PCP Subcontractor'</w:t>
      </w:r>
      <w:r w:rsidRPr="003C2964">
        <w:rPr>
          <w:rFonts w:cs="Calibri"/>
        </w:rPr>
        <w:t xml:space="preserve"> means any entity that is entitled to receive payment for the provision of goods or services under a PT PCP Subcontract.</w:t>
      </w:r>
    </w:p>
    <w:p w14:paraId="62A9E4C9" w14:textId="51A13C5B" w:rsidR="005E3AED" w:rsidRPr="003C2964" w:rsidRDefault="001D3EF6" w:rsidP="00A2468E">
      <w:pPr>
        <w:pStyle w:val="Definition"/>
        <w:rPr>
          <w:rFonts w:cs="Calibri"/>
        </w:rPr>
      </w:pPr>
      <w:r w:rsidRPr="003C2964">
        <w:rPr>
          <w:rFonts w:cs="Calibri"/>
          <w:b/>
        </w:rPr>
        <w:t>'PTR Act'</w:t>
      </w:r>
      <w:r w:rsidRPr="003C2964">
        <w:rPr>
          <w:rFonts w:cs="Calibri"/>
        </w:rPr>
        <w:t xml:space="preserve"> means the </w:t>
      </w:r>
      <w:r w:rsidRPr="003C2964">
        <w:rPr>
          <w:rFonts w:cs="Calibri"/>
          <w:i/>
        </w:rPr>
        <w:t>Payment Times Reporting Act 2020</w:t>
      </w:r>
      <w:r w:rsidRPr="003C2964">
        <w:rPr>
          <w:rFonts w:cs="Calibri"/>
        </w:rPr>
        <w:t xml:space="preserve"> (Cth), and includes a reference to any subordinate legislation made under the Act.</w:t>
      </w:r>
    </w:p>
    <w:p w14:paraId="2ABAED27" w14:textId="37584315" w:rsidR="00393C5A" w:rsidRPr="005E1682" w:rsidRDefault="00982672" w:rsidP="006C2C6C">
      <w:pPr>
        <w:pStyle w:val="Definition"/>
        <w:rPr>
          <w:rFonts w:cs="Calibri"/>
        </w:rPr>
      </w:pPr>
      <w:r w:rsidRPr="003C2964">
        <w:rPr>
          <w:rFonts w:cs="Calibri"/>
          <w:b/>
        </w:rPr>
        <w:lastRenderedPageBreak/>
        <w:t>'</w:t>
      </w:r>
      <w:r w:rsidR="00393C5A" w:rsidRPr="003C2964">
        <w:rPr>
          <w:rFonts w:cs="Calibri"/>
          <w:b/>
          <w:bCs/>
        </w:rPr>
        <w:t>Public Sector Data</w:t>
      </w:r>
      <w:r w:rsidRPr="003C2964">
        <w:rPr>
          <w:rFonts w:cs="Calibri"/>
          <w:b/>
        </w:rPr>
        <w:t xml:space="preserve">' </w:t>
      </w:r>
      <w:r w:rsidR="00393C5A" w:rsidRPr="003C2964">
        <w:rPr>
          <w:rFonts w:cs="Calibri"/>
        </w:rPr>
        <w:t xml:space="preserve">has the meaning given to that term in section </w:t>
      </w:r>
      <w:r w:rsidR="0030418C" w:rsidRPr="003C2964">
        <w:rPr>
          <w:rFonts w:cs="Calibri"/>
        </w:rPr>
        <w:t>9</w:t>
      </w:r>
      <w:r w:rsidR="00393C5A" w:rsidRPr="003C2964">
        <w:rPr>
          <w:rFonts w:cs="Calibri"/>
        </w:rPr>
        <w:t xml:space="preserve"> of the </w:t>
      </w:r>
      <w:r w:rsidR="0030418C" w:rsidRPr="003C2964">
        <w:rPr>
          <w:rFonts w:cs="Calibri"/>
          <w:i/>
          <w:iCs/>
        </w:rPr>
        <w:t>Data Availability and Transparency Act 2022</w:t>
      </w:r>
      <w:r w:rsidR="00393C5A" w:rsidRPr="003C2964">
        <w:rPr>
          <w:rFonts w:cs="Calibri"/>
        </w:rPr>
        <w:t xml:space="preserve"> (Cth).</w:t>
      </w:r>
    </w:p>
    <w:p w14:paraId="186E187D" w14:textId="77777777" w:rsidR="00E01C5C" w:rsidRPr="005E1682" w:rsidRDefault="00E01C5C" w:rsidP="00A2468E">
      <w:pPr>
        <w:pStyle w:val="Definition"/>
        <w:rPr>
          <w:rFonts w:cs="Calibri"/>
        </w:rPr>
      </w:pPr>
      <w:r w:rsidRPr="005E1682">
        <w:rPr>
          <w:rFonts w:cs="Calibri"/>
          <w:b/>
        </w:rPr>
        <w:t>'Records'</w:t>
      </w:r>
      <w:r w:rsidRPr="005E1682">
        <w:rPr>
          <w:rFonts w:cs="Calibri"/>
        </w:rPr>
        <w:t xml:space="preserve"> means documents, information and data stored by any means and all copies and extracts of the same, and includes Deed Records, Commonwealth Records and Provider Records.</w:t>
      </w:r>
    </w:p>
    <w:p w14:paraId="52AE234A" w14:textId="77777777" w:rsidR="00E01C5C" w:rsidRPr="005E1682" w:rsidRDefault="00E01C5C" w:rsidP="00A2468E">
      <w:pPr>
        <w:pStyle w:val="Definition"/>
        <w:rPr>
          <w:rFonts w:cs="Calibri"/>
        </w:rPr>
      </w:pPr>
      <w:r w:rsidRPr="005E1682">
        <w:rPr>
          <w:rFonts w:cs="Calibri"/>
          <w:b/>
        </w:rPr>
        <w:t>'Records Management Instructions'</w:t>
      </w:r>
      <w:r w:rsidRPr="005E1682">
        <w:rPr>
          <w:rFonts w:cs="Calibri"/>
        </w:rPr>
        <w:t xml:space="preserve"> means any Guidelines provided by the Department in relation to the management, retention and disposal of Records. </w:t>
      </w:r>
    </w:p>
    <w:p w14:paraId="58C82DB2" w14:textId="3FC9E3E1" w:rsidR="00701F54" w:rsidRPr="003C2964" w:rsidRDefault="00701F54" w:rsidP="00701F54">
      <w:pPr>
        <w:pStyle w:val="Definition"/>
        <w:rPr>
          <w:rFonts w:cs="Calibri"/>
        </w:rPr>
      </w:pPr>
      <w:bookmarkStart w:id="2728" w:name="_Hlk74049705"/>
      <w:r w:rsidRPr="003C2964">
        <w:rPr>
          <w:rFonts w:cs="Calibri"/>
          <w:b/>
          <w:bCs/>
        </w:rPr>
        <w:t>‘Referral Cap’</w:t>
      </w:r>
      <w:r w:rsidRPr="003C2964">
        <w:rPr>
          <w:rFonts w:cs="Calibri"/>
        </w:rPr>
        <w:t xml:space="preserve"> means, in relation to each Employment Region, a cap of no more than 50 per cent of the total referrals made by the Provider: </w:t>
      </w:r>
    </w:p>
    <w:p w14:paraId="02152E49" w14:textId="77777777" w:rsidR="00E55117" w:rsidRPr="003C2964" w:rsidRDefault="00701F54" w:rsidP="00B8782E">
      <w:pPr>
        <w:pStyle w:val="DefinitionNum2"/>
        <w:rPr>
          <w:rFonts w:cs="Calibri"/>
        </w:rPr>
      </w:pPr>
      <w:r w:rsidRPr="003C2964">
        <w:rPr>
          <w:rFonts w:cs="Calibri"/>
        </w:rPr>
        <w:t>to one or more</w:t>
      </w:r>
      <w:r w:rsidR="00E55117" w:rsidRPr="003C2964">
        <w:rPr>
          <w:rFonts w:cs="Calibri"/>
        </w:rPr>
        <w:t>:</w:t>
      </w:r>
    </w:p>
    <w:p w14:paraId="472129E9" w14:textId="36ECE945" w:rsidR="00E55117" w:rsidRPr="003C2964" w:rsidRDefault="00E55117" w:rsidP="00E55117">
      <w:pPr>
        <w:pStyle w:val="DefinitionNum3"/>
        <w:rPr>
          <w:rFonts w:cs="Calibri"/>
        </w:rPr>
      </w:pPr>
      <w:r w:rsidRPr="003C2964">
        <w:rPr>
          <w:rFonts w:cs="Calibri"/>
        </w:rPr>
        <w:t>EST Providers; or</w:t>
      </w:r>
    </w:p>
    <w:p w14:paraId="6B3811CD" w14:textId="39BDC8B8" w:rsidR="00701F54" w:rsidRPr="003C2964" w:rsidRDefault="00701F54" w:rsidP="00A82F7B">
      <w:pPr>
        <w:pStyle w:val="DefinitionNum3"/>
        <w:rPr>
          <w:rFonts w:cs="Calibri"/>
        </w:rPr>
      </w:pPr>
      <w:r w:rsidRPr="003C2964">
        <w:rPr>
          <w:rFonts w:cs="Calibri"/>
        </w:rPr>
        <w:t>CTA Providers</w:t>
      </w:r>
      <w:r w:rsidR="00E55117" w:rsidRPr="003C2964">
        <w:rPr>
          <w:rFonts w:cs="Calibri"/>
        </w:rPr>
        <w:t>,</w:t>
      </w:r>
      <w:r w:rsidRPr="003C2964">
        <w:rPr>
          <w:rFonts w:cs="Calibri"/>
        </w:rPr>
        <w:t xml:space="preserve"> </w:t>
      </w:r>
    </w:p>
    <w:p w14:paraId="3A2FEC7E" w14:textId="40CA0DB7" w:rsidR="00701F54" w:rsidRPr="003C2964" w:rsidRDefault="00701F54" w:rsidP="00A82F7B">
      <w:pPr>
        <w:pStyle w:val="DefinitionFollower"/>
        <w:ind w:left="567"/>
      </w:pPr>
      <w:r w:rsidRPr="003C2964">
        <w:t>who are its Own Organisation, a Related Entity or a Subcontractor</w:t>
      </w:r>
      <w:r w:rsidR="00E55117" w:rsidRPr="003C2964">
        <w:t>; and</w:t>
      </w:r>
    </w:p>
    <w:p w14:paraId="5071FEFA" w14:textId="2FC08572" w:rsidR="00701F54" w:rsidRPr="003C2964" w:rsidRDefault="00701F54" w:rsidP="00A82F7B">
      <w:pPr>
        <w:pStyle w:val="DefinitionNum2"/>
        <w:rPr>
          <w:rFonts w:cs="Calibri"/>
        </w:rPr>
      </w:pPr>
      <w:r w:rsidRPr="003C2964">
        <w:rPr>
          <w:rFonts w:cs="Calibri"/>
        </w:rPr>
        <w:t xml:space="preserve">which have resulted in a commencement of a Participant with the </w:t>
      </w:r>
      <w:r w:rsidR="00E55117" w:rsidRPr="003C2964">
        <w:rPr>
          <w:rFonts w:cs="Calibri"/>
        </w:rPr>
        <w:t>EST Provider(s) or CTA Provider(s), as relevant</w:t>
      </w:r>
      <w:r w:rsidRPr="003C2964">
        <w:rPr>
          <w:rFonts w:cs="Calibri"/>
        </w:rPr>
        <w:t xml:space="preserve">. </w:t>
      </w:r>
    </w:p>
    <w:bookmarkEnd w:id="2728"/>
    <w:p w14:paraId="27C2C1BB" w14:textId="4139F12B" w:rsidR="00E01C5C" w:rsidRPr="003C2964" w:rsidRDefault="00E01C5C" w:rsidP="00A2468E">
      <w:pPr>
        <w:pStyle w:val="Definition"/>
        <w:rPr>
          <w:rFonts w:cs="Calibri"/>
        </w:rPr>
      </w:pPr>
      <w:r w:rsidRPr="003C2964">
        <w:rPr>
          <w:rFonts w:cs="Calibri"/>
          <w:b/>
        </w:rPr>
        <w:t>'Register'</w:t>
      </w:r>
      <w:r w:rsidRPr="003C2964">
        <w:rPr>
          <w:rFonts w:cs="Calibri"/>
        </w:rPr>
        <w:t xml:space="preserve">, </w:t>
      </w:r>
      <w:r w:rsidRPr="003C2964">
        <w:rPr>
          <w:rFonts w:cs="Calibri"/>
          <w:b/>
        </w:rPr>
        <w:t>'Registration'</w:t>
      </w:r>
      <w:r w:rsidRPr="003C2964">
        <w:rPr>
          <w:rFonts w:cs="Calibri"/>
        </w:rPr>
        <w:t xml:space="preserve"> or </w:t>
      </w:r>
      <w:r w:rsidRPr="003C2964">
        <w:rPr>
          <w:rFonts w:cs="Calibri"/>
          <w:b/>
        </w:rPr>
        <w:t>'Registered'</w:t>
      </w:r>
      <w:r w:rsidRPr="003C2964">
        <w:rPr>
          <w:rFonts w:cs="Calibri"/>
        </w:rPr>
        <w:t xml:space="preserve"> means the act of registering the creation or activation of a Participant's record on the Department's IT Systems.</w:t>
      </w:r>
    </w:p>
    <w:p w14:paraId="004C3749" w14:textId="77777777" w:rsidR="002B69DE" w:rsidRPr="003C2964" w:rsidRDefault="002B69DE" w:rsidP="002B69DE">
      <w:pPr>
        <w:pStyle w:val="Definition"/>
        <w:rPr>
          <w:rFonts w:cs="Calibri"/>
        </w:rPr>
      </w:pPr>
      <w:r w:rsidRPr="003C2964">
        <w:rPr>
          <w:rFonts w:cs="Calibri"/>
          <w:b/>
        </w:rPr>
        <w:t>'Registered Training Organisation'</w:t>
      </w:r>
      <w:r w:rsidRPr="003C2964">
        <w:rPr>
          <w:rFonts w:cs="Calibri"/>
        </w:rPr>
        <w:t xml:space="preserve"> means a registered training organisation registered by either:</w:t>
      </w:r>
    </w:p>
    <w:p w14:paraId="06F18A2B" w14:textId="77777777" w:rsidR="002B69DE" w:rsidRPr="003C2964" w:rsidRDefault="002B69DE" w:rsidP="002B69DE">
      <w:pPr>
        <w:pStyle w:val="DefinitionNum2"/>
        <w:rPr>
          <w:rFonts w:cs="Calibri"/>
        </w:rPr>
      </w:pPr>
      <w:r w:rsidRPr="003C2964">
        <w:rPr>
          <w:rFonts w:cs="Calibri"/>
        </w:rPr>
        <w:t>the Australian Skills Quality Authority (Commonwealth); or</w:t>
      </w:r>
    </w:p>
    <w:p w14:paraId="7B4E5242" w14:textId="77777777" w:rsidR="002B69DE" w:rsidRPr="003C2964" w:rsidRDefault="002B69DE" w:rsidP="002B69DE">
      <w:pPr>
        <w:pStyle w:val="DefinitionNum2"/>
        <w:rPr>
          <w:rFonts w:cs="Calibri"/>
        </w:rPr>
      </w:pPr>
      <w:r w:rsidRPr="003C2964">
        <w:rPr>
          <w:rFonts w:cs="Calibri"/>
        </w:rPr>
        <w:t>the Registration and Qualifications Authority (Victoria); or</w:t>
      </w:r>
    </w:p>
    <w:p w14:paraId="06B6B6DD" w14:textId="77777777" w:rsidR="002B69DE" w:rsidRPr="003C2964" w:rsidRDefault="002B69DE" w:rsidP="002B69DE">
      <w:pPr>
        <w:pStyle w:val="DefinitionNum2"/>
        <w:rPr>
          <w:rFonts w:cs="Calibri"/>
        </w:rPr>
      </w:pPr>
      <w:r w:rsidRPr="003C2964">
        <w:rPr>
          <w:rFonts w:cs="Calibri"/>
        </w:rPr>
        <w:t xml:space="preserve">the Training Accreditation Council (Western Australia), </w:t>
      </w:r>
    </w:p>
    <w:p w14:paraId="39D0C894" w14:textId="085691E7" w:rsidR="002B69DE" w:rsidRPr="003C2964" w:rsidRDefault="002B69DE" w:rsidP="000E7FEC">
      <w:pPr>
        <w:pStyle w:val="Definition"/>
        <w:rPr>
          <w:rFonts w:cs="Calibri"/>
        </w:rPr>
      </w:pPr>
      <w:r w:rsidRPr="003C2964">
        <w:rPr>
          <w:rFonts w:cs="Calibri"/>
        </w:rPr>
        <w:t xml:space="preserve">as recorded on the national register of registered training organisations contained at </w:t>
      </w:r>
      <w:hyperlink r:id="rId41" w:history="1">
        <w:r w:rsidRPr="005E1682">
          <w:rPr>
            <w:rStyle w:val="Hyperlink"/>
            <w:rFonts w:ascii="Calibri" w:hAnsi="Calibri" w:cs="Calibri"/>
          </w:rPr>
          <w:t>training.gov.au</w:t>
        </w:r>
      </w:hyperlink>
      <w:r w:rsidRPr="003C2964">
        <w:rPr>
          <w:rFonts w:cs="Calibri"/>
        </w:rPr>
        <w:t xml:space="preserve">. </w:t>
      </w:r>
    </w:p>
    <w:p w14:paraId="758EE6AA" w14:textId="77777777" w:rsidR="00E01C5C" w:rsidRPr="003C2964" w:rsidRDefault="00E01C5C" w:rsidP="00A2468E">
      <w:pPr>
        <w:pStyle w:val="Definition"/>
        <w:rPr>
          <w:rFonts w:cs="Calibri"/>
        </w:rPr>
      </w:pPr>
      <w:r w:rsidRPr="003C2964">
        <w:rPr>
          <w:rFonts w:cs="Calibri"/>
          <w:b/>
        </w:rPr>
        <w:t xml:space="preserve">'Regulator' </w:t>
      </w:r>
      <w:r w:rsidRPr="003C2964">
        <w:rPr>
          <w:rFonts w:cs="Calibri"/>
        </w:rPr>
        <w:t>means the individual who is the regulator within the meaning of the WHS Act.</w:t>
      </w:r>
    </w:p>
    <w:p w14:paraId="06340FC2" w14:textId="77777777" w:rsidR="00E01C5C" w:rsidRPr="003C2964" w:rsidRDefault="00E01C5C" w:rsidP="00A2468E">
      <w:pPr>
        <w:pStyle w:val="Definition"/>
        <w:rPr>
          <w:rFonts w:cs="Calibri"/>
        </w:rPr>
      </w:pPr>
      <w:r w:rsidRPr="003C2964">
        <w:rPr>
          <w:rFonts w:cs="Calibri"/>
          <w:b/>
        </w:rPr>
        <w:t xml:space="preserve">'Reimbursement' </w:t>
      </w:r>
      <w:r w:rsidRPr="003C2964">
        <w:rPr>
          <w:rFonts w:cs="Calibri"/>
        </w:rPr>
        <w:t xml:space="preserve">means any amounts payable by the Department under this Deed as a reimbursement, or such other payments that may be Notified by the Department to be a reimbursement. </w:t>
      </w:r>
    </w:p>
    <w:p w14:paraId="164D2CAB" w14:textId="77777777" w:rsidR="00E01C5C" w:rsidRPr="003C2964" w:rsidRDefault="00E01C5C" w:rsidP="00A2468E">
      <w:pPr>
        <w:pStyle w:val="Definition"/>
        <w:rPr>
          <w:rFonts w:cs="Calibri"/>
        </w:rPr>
      </w:pPr>
      <w:r w:rsidRPr="003C2964">
        <w:rPr>
          <w:rFonts w:cs="Calibri"/>
          <w:b/>
        </w:rPr>
        <w:t>'Related Entity'</w:t>
      </w:r>
      <w:r w:rsidRPr="003C2964">
        <w:rPr>
          <w:rFonts w:cs="Calibri"/>
        </w:rPr>
        <w:t xml:space="preserve"> means:</w:t>
      </w:r>
    </w:p>
    <w:p w14:paraId="29B74F86" w14:textId="77777777" w:rsidR="00E01C5C" w:rsidRPr="005E1682" w:rsidRDefault="00E01C5C" w:rsidP="00C93703">
      <w:pPr>
        <w:pStyle w:val="DefinitionNum2"/>
        <w:numPr>
          <w:ilvl w:val="1"/>
          <w:numId w:val="68"/>
        </w:numPr>
        <w:rPr>
          <w:rFonts w:cs="Calibri"/>
        </w:rPr>
      </w:pPr>
      <w:r w:rsidRPr="005E1682">
        <w:rPr>
          <w:rFonts w:cs="Calibri"/>
        </w:rPr>
        <w:t xml:space="preserve">those parts of the Provider other than Own Organisation; </w:t>
      </w:r>
    </w:p>
    <w:p w14:paraId="78729261" w14:textId="77777777" w:rsidR="00E01C5C" w:rsidRPr="005E1682" w:rsidRDefault="00E01C5C" w:rsidP="00C93703">
      <w:pPr>
        <w:pStyle w:val="DefinitionNum2"/>
        <w:numPr>
          <w:ilvl w:val="1"/>
          <w:numId w:val="68"/>
        </w:numPr>
        <w:rPr>
          <w:rFonts w:cs="Calibri"/>
        </w:rPr>
      </w:pPr>
      <w:r w:rsidRPr="005E1682">
        <w:rPr>
          <w:rFonts w:cs="Calibri"/>
        </w:rPr>
        <w:t xml:space="preserve">'entities connected with a corporation' as defined in section 64B of the </w:t>
      </w:r>
      <w:r w:rsidRPr="005E1682">
        <w:rPr>
          <w:rFonts w:cs="Calibri"/>
          <w:iCs/>
        </w:rPr>
        <w:t>Corporations Act</w:t>
      </w:r>
      <w:r w:rsidRPr="005E1682">
        <w:rPr>
          <w:rFonts w:cs="Calibri"/>
        </w:rPr>
        <w:t xml:space="preserve"> with the word 'Provider' substituted for every occurrence of the word 'corporation' in that section; </w:t>
      </w:r>
    </w:p>
    <w:p w14:paraId="5E66971C" w14:textId="77777777" w:rsidR="00E01C5C" w:rsidRPr="005E1682" w:rsidRDefault="00E01C5C" w:rsidP="00C93703">
      <w:pPr>
        <w:pStyle w:val="DefinitionNum2"/>
        <w:numPr>
          <w:ilvl w:val="1"/>
          <w:numId w:val="68"/>
        </w:numPr>
        <w:rPr>
          <w:rFonts w:cs="Calibri"/>
        </w:rPr>
      </w:pPr>
      <w:r w:rsidRPr="005E1682">
        <w:rPr>
          <w:rFonts w:cs="Calibri"/>
        </w:rPr>
        <w:t>an entity that:</w:t>
      </w:r>
    </w:p>
    <w:p w14:paraId="20C00163" w14:textId="77777777" w:rsidR="00E01C5C" w:rsidRPr="005E1682" w:rsidRDefault="00E01C5C" w:rsidP="00837D62">
      <w:pPr>
        <w:pStyle w:val="DefinitionNum3"/>
        <w:rPr>
          <w:rFonts w:cs="Calibri"/>
        </w:rPr>
      </w:pPr>
      <w:r w:rsidRPr="005E1682">
        <w:rPr>
          <w:rFonts w:cs="Calibri"/>
        </w:rPr>
        <w:t>can control, or materially influence, the Provider's activities or internal affairs;</w:t>
      </w:r>
    </w:p>
    <w:p w14:paraId="0102023E" w14:textId="77777777" w:rsidR="00E01C5C" w:rsidRPr="005E1682" w:rsidRDefault="00E01C5C" w:rsidP="00837D62">
      <w:pPr>
        <w:pStyle w:val="DefinitionNum3"/>
        <w:rPr>
          <w:rFonts w:cs="Calibri"/>
        </w:rPr>
      </w:pPr>
      <w:r w:rsidRPr="005E1682">
        <w:rPr>
          <w:rFonts w:cs="Calibri"/>
        </w:rPr>
        <w:t>has the capacity to determine, or materially influence, the outcome of the Provider's financial and operating policies; or</w:t>
      </w:r>
    </w:p>
    <w:p w14:paraId="451CBEBE" w14:textId="77777777" w:rsidR="00E01C5C" w:rsidRPr="005E1682" w:rsidRDefault="00E01C5C" w:rsidP="00837D62">
      <w:pPr>
        <w:pStyle w:val="DefinitionNum3"/>
        <w:rPr>
          <w:rFonts w:cs="Calibri"/>
        </w:rPr>
      </w:pPr>
      <w:r w:rsidRPr="005E1682">
        <w:rPr>
          <w:rFonts w:cs="Calibri"/>
        </w:rPr>
        <w:lastRenderedPageBreak/>
        <w:t>is financially interested in the Provider's success or failure or apparent success or failure;</w:t>
      </w:r>
    </w:p>
    <w:p w14:paraId="7ACE5E08" w14:textId="77777777" w:rsidR="00E01C5C" w:rsidRPr="005E1682" w:rsidRDefault="00E01C5C" w:rsidP="00837D62">
      <w:pPr>
        <w:pStyle w:val="DefinitionNum2"/>
        <w:rPr>
          <w:rFonts w:cs="Calibri"/>
        </w:rPr>
      </w:pPr>
      <w:r w:rsidRPr="005E1682">
        <w:rPr>
          <w:rFonts w:cs="Calibri"/>
        </w:rPr>
        <w:t>if the Provider is a company, an entity that:</w:t>
      </w:r>
    </w:p>
    <w:p w14:paraId="59FA4A7F" w14:textId="77777777" w:rsidR="00E01C5C" w:rsidRPr="005E1682" w:rsidRDefault="00E01C5C" w:rsidP="00837D62">
      <w:pPr>
        <w:pStyle w:val="DefinitionNum3"/>
        <w:rPr>
          <w:rFonts w:cs="Calibri"/>
        </w:rPr>
      </w:pPr>
      <w:bookmarkStart w:id="2729" w:name="_Ref74252995"/>
      <w:r w:rsidRPr="005E1682">
        <w:rPr>
          <w:rFonts w:cs="Calibri"/>
        </w:rPr>
        <w:t>is a holding company of the Provider;</w:t>
      </w:r>
      <w:bookmarkEnd w:id="2729"/>
    </w:p>
    <w:p w14:paraId="7208D20F" w14:textId="77777777" w:rsidR="00E01C5C" w:rsidRPr="005E1682" w:rsidRDefault="00E01C5C" w:rsidP="00837D62">
      <w:pPr>
        <w:pStyle w:val="DefinitionNum3"/>
        <w:rPr>
          <w:rFonts w:cs="Calibri"/>
        </w:rPr>
      </w:pPr>
      <w:r w:rsidRPr="005E1682">
        <w:rPr>
          <w:rFonts w:cs="Calibri"/>
        </w:rPr>
        <w:t>is a subsidiary of the Provider;</w:t>
      </w:r>
    </w:p>
    <w:p w14:paraId="576F872E" w14:textId="77777777" w:rsidR="00E01C5C" w:rsidRPr="005E1682" w:rsidRDefault="00E01C5C" w:rsidP="00837D62">
      <w:pPr>
        <w:pStyle w:val="DefinitionNum3"/>
        <w:rPr>
          <w:rFonts w:cs="Calibri"/>
        </w:rPr>
      </w:pPr>
      <w:r w:rsidRPr="005E1682">
        <w:rPr>
          <w:rFonts w:cs="Calibri"/>
        </w:rPr>
        <w:t xml:space="preserve">is a subsidiary of a holding company of the Provider; </w:t>
      </w:r>
    </w:p>
    <w:p w14:paraId="6CA1C1C1" w14:textId="77777777" w:rsidR="00E01C5C" w:rsidRPr="005E1682" w:rsidRDefault="00E01C5C" w:rsidP="00837D62">
      <w:pPr>
        <w:pStyle w:val="DefinitionNum3"/>
        <w:rPr>
          <w:rFonts w:cs="Calibri"/>
        </w:rPr>
      </w:pPr>
      <w:bookmarkStart w:id="2730" w:name="_Ref74252998"/>
      <w:r w:rsidRPr="005E1682">
        <w:rPr>
          <w:rFonts w:cs="Calibri"/>
        </w:rPr>
        <w:t>has one or more Directors who are also Directors of the Provider; or</w:t>
      </w:r>
      <w:bookmarkEnd w:id="2730"/>
    </w:p>
    <w:p w14:paraId="14930559" w14:textId="69385B2A" w:rsidR="00E01C5C" w:rsidRPr="005E1682" w:rsidRDefault="00E01C5C" w:rsidP="00837D62">
      <w:pPr>
        <w:pStyle w:val="DefinitionNum3"/>
        <w:rPr>
          <w:rFonts w:cs="Calibri"/>
        </w:rPr>
      </w:pPr>
      <w:r w:rsidRPr="005E1682">
        <w:rPr>
          <w:rFonts w:cs="Calibri"/>
        </w:rPr>
        <w:t xml:space="preserve">without limiting </w:t>
      </w:r>
      <w:r w:rsidR="00290402" w:rsidRPr="005E1682">
        <w:rPr>
          <w:rFonts w:cs="Calibri"/>
        </w:rPr>
        <w:t xml:space="preserve">paragraphs </w:t>
      </w:r>
      <w:r w:rsidRPr="005E1682">
        <w:rPr>
          <w:rFonts w:cs="Calibri"/>
        </w:rPr>
        <w:fldChar w:fldCharType="begin" w:fldLock="1"/>
      </w:r>
      <w:r w:rsidRPr="005E1682">
        <w:rPr>
          <w:rFonts w:cs="Calibri"/>
        </w:rPr>
        <w:instrText xml:space="preserve"> REF _Ref74252995 \w \h </w:instrText>
      </w:r>
      <w:r w:rsidR="00837D62" w:rsidRPr="005E1682">
        <w:rPr>
          <w:rFonts w:cs="Calibri"/>
        </w:rPr>
        <w:instrText xml:space="preserve"> \* MERGEFORMAT </w:instrText>
      </w:r>
      <w:r w:rsidRPr="005E1682">
        <w:rPr>
          <w:rFonts w:cs="Calibri"/>
        </w:rPr>
      </w:r>
      <w:r w:rsidRPr="005E1682">
        <w:rPr>
          <w:rFonts w:cs="Calibri"/>
        </w:rPr>
        <w:fldChar w:fldCharType="separate"/>
      </w:r>
      <w:r w:rsidR="00C65C51">
        <w:rPr>
          <w:rFonts w:cs="Calibri"/>
        </w:rPr>
        <w:t>(d)(i)</w:t>
      </w:r>
      <w:r w:rsidRPr="005E1682">
        <w:rPr>
          <w:rFonts w:cs="Calibri"/>
        </w:rPr>
        <w:fldChar w:fldCharType="end"/>
      </w:r>
      <w:r w:rsidRPr="005E1682">
        <w:rPr>
          <w:rFonts w:cs="Calibri"/>
        </w:rPr>
        <w:t xml:space="preserve"> to </w:t>
      </w:r>
      <w:r w:rsidRPr="005E1682">
        <w:rPr>
          <w:rFonts w:cs="Calibri"/>
        </w:rPr>
        <w:fldChar w:fldCharType="begin" w:fldLock="1"/>
      </w:r>
      <w:r w:rsidRPr="005E1682">
        <w:rPr>
          <w:rFonts w:cs="Calibri"/>
        </w:rPr>
        <w:instrText xml:space="preserve"> REF _Ref74252998 \w \h </w:instrText>
      </w:r>
      <w:r w:rsidR="00837D62" w:rsidRPr="005E1682">
        <w:rPr>
          <w:rFonts w:cs="Calibri"/>
        </w:rPr>
        <w:instrText xml:space="preserve"> \* MERGEFORMAT </w:instrText>
      </w:r>
      <w:r w:rsidRPr="005E1682">
        <w:rPr>
          <w:rFonts w:cs="Calibri"/>
        </w:rPr>
      </w:r>
      <w:r w:rsidRPr="005E1682">
        <w:rPr>
          <w:rFonts w:cs="Calibri"/>
        </w:rPr>
        <w:fldChar w:fldCharType="separate"/>
      </w:r>
      <w:r w:rsidR="00C65C51">
        <w:rPr>
          <w:rFonts w:cs="Calibri"/>
        </w:rPr>
        <w:t>(d)(iv)</w:t>
      </w:r>
      <w:r w:rsidRPr="005E1682">
        <w:rPr>
          <w:rFonts w:cs="Calibri"/>
        </w:rPr>
        <w:fldChar w:fldCharType="end"/>
      </w:r>
      <w:r w:rsidRPr="005E1682">
        <w:rPr>
          <w:rFonts w:cs="Calibri"/>
        </w:rPr>
        <w:t xml:space="preserve"> of this definition, controls the Provider; or</w:t>
      </w:r>
    </w:p>
    <w:p w14:paraId="6740E11A" w14:textId="77777777" w:rsidR="00E01C5C" w:rsidRPr="005E1682" w:rsidRDefault="00E01C5C" w:rsidP="00837D62">
      <w:pPr>
        <w:pStyle w:val="DefinitionNum2"/>
        <w:rPr>
          <w:rFonts w:cs="Calibri"/>
        </w:rPr>
      </w:pPr>
      <w:r w:rsidRPr="005E1682">
        <w:rPr>
          <w:rFonts w:cs="Calibri"/>
        </w:rPr>
        <w:t>an entity, where a familial or spousal relationship between the principals, owners, Directors, officers or other like individuals exists between that entity and the principals, owners, Directors, officers or like individuals of the Provider.</w:t>
      </w:r>
    </w:p>
    <w:p w14:paraId="3F087E02" w14:textId="13BD3A4D" w:rsidR="00E01C5C" w:rsidRPr="003C2964" w:rsidRDefault="00982672" w:rsidP="00A2468E">
      <w:pPr>
        <w:pStyle w:val="Definition"/>
        <w:rPr>
          <w:rFonts w:cs="Calibri"/>
        </w:rPr>
      </w:pPr>
      <w:r w:rsidRPr="003C2964">
        <w:rPr>
          <w:rFonts w:cs="Calibri"/>
          <w:b/>
        </w:rPr>
        <w:t>'</w:t>
      </w:r>
      <w:r w:rsidR="00E01C5C" w:rsidRPr="003C2964">
        <w:rPr>
          <w:rFonts w:cs="Calibri"/>
          <w:b/>
          <w:bCs/>
        </w:rPr>
        <w:t>Relocation Assistance</w:t>
      </w:r>
      <w:r w:rsidRPr="003C2964">
        <w:rPr>
          <w:rFonts w:cs="Calibri"/>
          <w:b/>
        </w:rPr>
        <w:t>'</w:t>
      </w:r>
      <w:r w:rsidR="00E01C5C" w:rsidRPr="003C2964">
        <w:rPr>
          <w:rFonts w:cs="Calibri"/>
        </w:rPr>
        <w:t xml:space="preserve"> means a </w:t>
      </w:r>
      <w:r w:rsidR="00AE6D6D" w:rsidRPr="003C2964">
        <w:rPr>
          <w:rFonts w:cs="Calibri"/>
        </w:rPr>
        <w:t xml:space="preserve">payment made by the </w:t>
      </w:r>
      <w:r w:rsidR="00E01C5C" w:rsidRPr="003C2964">
        <w:rPr>
          <w:rFonts w:cs="Calibri"/>
        </w:rPr>
        <w:t xml:space="preserve">Provider </w:t>
      </w:r>
      <w:r w:rsidR="00AE6D6D" w:rsidRPr="003C2964">
        <w:rPr>
          <w:rFonts w:cs="Calibri"/>
        </w:rPr>
        <w:t xml:space="preserve">to </w:t>
      </w:r>
      <w:r w:rsidR="00A2468E" w:rsidRPr="003C2964">
        <w:rPr>
          <w:rFonts w:cs="Calibri"/>
        </w:rPr>
        <w:t xml:space="preserve">or on behalf of </w:t>
      </w:r>
      <w:r w:rsidR="00AE6D6D" w:rsidRPr="003C2964">
        <w:rPr>
          <w:rFonts w:cs="Calibri"/>
        </w:rPr>
        <w:t>a</w:t>
      </w:r>
      <w:r w:rsidR="00E01C5C" w:rsidRPr="003C2964">
        <w:rPr>
          <w:rFonts w:cs="Calibri"/>
        </w:rPr>
        <w:t xml:space="preserve"> Participant </w:t>
      </w:r>
      <w:r w:rsidR="00A66487" w:rsidRPr="003C2964">
        <w:rPr>
          <w:rFonts w:cs="Calibri"/>
        </w:rPr>
        <w:t xml:space="preserve">in accordance with this Deed and any Guidelines, </w:t>
      </w:r>
      <w:r w:rsidR="00AE6D6D" w:rsidRPr="003C2964">
        <w:rPr>
          <w:rFonts w:cs="Calibri"/>
        </w:rPr>
        <w:t xml:space="preserve">for relocating to </w:t>
      </w:r>
      <w:r w:rsidR="00386CBC" w:rsidRPr="003C2964">
        <w:rPr>
          <w:rFonts w:cs="Calibri"/>
        </w:rPr>
        <w:t>participate in Employment</w:t>
      </w:r>
      <w:r w:rsidR="00E01C5C" w:rsidRPr="003C2964">
        <w:rPr>
          <w:rFonts w:cs="Calibri"/>
        </w:rPr>
        <w:t>.</w:t>
      </w:r>
    </w:p>
    <w:p w14:paraId="43D6EB38" w14:textId="77777777" w:rsidR="00E01C5C" w:rsidRPr="003C2964" w:rsidRDefault="00E01C5C" w:rsidP="00A2468E">
      <w:pPr>
        <w:pStyle w:val="Definition"/>
        <w:rPr>
          <w:rFonts w:cs="Calibri"/>
        </w:rPr>
      </w:pPr>
      <w:r w:rsidRPr="003C2964">
        <w:rPr>
          <w:rFonts w:cs="Calibri"/>
          <w:b/>
        </w:rPr>
        <w:t xml:space="preserve">'Report' </w:t>
      </w:r>
      <w:r w:rsidRPr="003C2964">
        <w:rPr>
          <w:rFonts w:cs="Calibri"/>
        </w:rPr>
        <w:t>means Deed Material that is provided to the Department for the purposes of reporting on the Services.</w:t>
      </w:r>
    </w:p>
    <w:p w14:paraId="270A8AAD" w14:textId="77777777" w:rsidR="001D3EF6" w:rsidRPr="003C2964" w:rsidRDefault="001D3EF6" w:rsidP="00A2468E">
      <w:pPr>
        <w:pStyle w:val="Definition"/>
        <w:rPr>
          <w:rFonts w:cs="Calibri"/>
          <w:b/>
          <w:i/>
          <w:shd w:val="clear" w:color="auto" w:fill="FFFF00"/>
        </w:rPr>
      </w:pPr>
      <w:r w:rsidRPr="003C2964">
        <w:rPr>
          <w:rFonts w:cs="Calibri"/>
          <w:b/>
        </w:rPr>
        <w:t>'Reporting Entity'</w:t>
      </w:r>
      <w:r w:rsidRPr="003C2964">
        <w:rPr>
          <w:rFonts w:cs="Calibri"/>
        </w:rPr>
        <w:t xml:space="preserve"> has the meaning given to this term in the PTR Act.</w:t>
      </w:r>
    </w:p>
    <w:p w14:paraId="5A76E5B0" w14:textId="77777777" w:rsidR="001D3EF6" w:rsidRPr="003C2964" w:rsidRDefault="001D3EF6" w:rsidP="00A2468E">
      <w:pPr>
        <w:pStyle w:val="Definition"/>
        <w:rPr>
          <w:rFonts w:cs="Calibri"/>
        </w:rPr>
      </w:pPr>
      <w:r w:rsidRPr="003C2964">
        <w:rPr>
          <w:rFonts w:cs="Calibri"/>
          <w:b/>
        </w:rPr>
        <w:t>'Reporting Entity Subcontract'</w:t>
      </w:r>
      <w:r w:rsidRPr="003C2964">
        <w:rPr>
          <w:rFonts w:cs="Calibri"/>
        </w:rPr>
        <w:t xml:space="preserve"> means any </w:t>
      </w:r>
      <w:r w:rsidR="00F75A79" w:rsidRPr="003C2964">
        <w:rPr>
          <w:rFonts w:cs="Calibri"/>
        </w:rPr>
        <w:t>S</w:t>
      </w:r>
      <w:r w:rsidRPr="003C2964">
        <w:rPr>
          <w:rFonts w:cs="Calibri"/>
        </w:rPr>
        <w:t>ubcontract to which the Provider and/or a Reporting Entity Subcontractor are parties.</w:t>
      </w:r>
    </w:p>
    <w:p w14:paraId="1E567EC9" w14:textId="77777777" w:rsidR="001D3EF6" w:rsidRPr="003C2964" w:rsidRDefault="001D3EF6" w:rsidP="00A2468E">
      <w:pPr>
        <w:pStyle w:val="Definition"/>
        <w:rPr>
          <w:rFonts w:cs="Calibri"/>
          <w:i/>
          <w:shd w:val="clear" w:color="auto" w:fill="FFFF00"/>
        </w:rPr>
      </w:pPr>
      <w:r w:rsidRPr="003C2964">
        <w:rPr>
          <w:rFonts w:cs="Calibri"/>
          <w:b/>
        </w:rPr>
        <w:t>'Reporting Entity Subcontractor'</w:t>
      </w:r>
      <w:r w:rsidRPr="003C2964">
        <w:rPr>
          <w:rFonts w:cs="Calibri"/>
        </w:rPr>
        <w:t xml:space="preserve"> means any entity that:</w:t>
      </w:r>
    </w:p>
    <w:p w14:paraId="774AA36F" w14:textId="77777777" w:rsidR="001D3EF6" w:rsidRPr="003C2964" w:rsidRDefault="001D3EF6" w:rsidP="00DC1E4D">
      <w:pPr>
        <w:pStyle w:val="DefinitionNum2"/>
        <w:rPr>
          <w:rFonts w:cs="Calibri"/>
        </w:rPr>
      </w:pPr>
      <w:r w:rsidRPr="003C2964">
        <w:rPr>
          <w:rFonts w:cs="Calibri"/>
        </w:rPr>
        <w:t xml:space="preserve">is a Reporting Entity; and </w:t>
      </w:r>
    </w:p>
    <w:p w14:paraId="056CBEEE" w14:textId="77777777" w:rsidR="001D3EF6" w:rsidRPr="003C2964" w:rsidRDefault="001D3EF6" w:rsidP="001D3EF6">
      <w:pPr>
        <w:pStyle w:val="DefinitionNum2"/>
        <w:rPr>
          <w:rFonts w:cs="Calibri"/>
        </w:rPr>
      </w:pPr>
      <w:r w:rsidRPr="003C2964">
        <w:rPr>
          <w:rFonts w:cs="Calibri"/>
        </w:rPr>
        <w:t xml:space="preserve">provides goods or services directly or indirectly to the Provider for the purposes of Deed where the value of such goods or services are estimated to exceed $4,000,000 (GST inclusive). </w:t>
      </w:r>
    </w:p>
    <w:p w14:paraId="73C46FE5" w14:textId="55582953" w:rsidR="00B53A01" w:rsidRPr="005E1682" w:rsidRDefault="00B53A01">
      <w:pPr>
        <w:pStyle w:val="Definition"/>
        <w:rPr>
          <w:rFonts w:cs="Calibri"/>
        </w:rPr>
      </w:pPr>
      <w:r w:rsidRPr="003C2964" w:rsidDel="00A4257E">
        <w:rPr>
          <w:rFonts w:cs="Calibri"/>
          <w:b/>
        </w:rPr>
        <w:t xml:space="preserve">'RFFR Accreditation' </w:t>
      </w:r>
      <w:r w:rsidRPr="003C2964" w:rsidDel="00A4257E">
        <w:rPr>
          <w:rFonts w:cs="Calibri"/>
          <w:bCs/>
        </w:rPr>
        <w:t xml:space="preserve">means </w:t>
      </w:r>
      <w:r w:rsidR="00842155" w:rsidRPr="005E1682">
        <w:rPr>
          <w:rFonts w:cs="Calibri"/>
          <w:bCs/>
        </w:rPr>
        <w:t>accreditation by the Department of the Provider or a Related Entity as meeting the requirements of RFFR</w:t>
      </w:r>
      <w:r w:rsidRPr="005E1682" w:rsidDel="00A4257E">
        <w:rPr>
          <w:rFonts w:cs="Calibri"/>
          <w:bCs/>
        </w:rPr>
        <w:t>.</w:t>
      </w:r>
    </w:p>
    <w:p w14:paraId="37E56FA0" w14:textId="5FB9BE3F" w:rsidR="004445FB" w:rsidRPr="005E1682" w:rsidRDefault="004445FB" w:rsidP="00A2468E">
      <w:pPr>
        <w:pStyle w:val="Definition"/>
        <w:rPr>
          <w:rFonts w:cs="Calibri"/>
          <w:b/>
          <w:i/>
          <w:shd w:val="clear" w:color="auto" w:fill="FFFF00"/>
        </w:rPr>
      </w:pPr>
      <w:r w:rsidRPr="003C2964">
        <w:rPr>
          <w:rFonts w:cs="Calibri"/>
          <w:b/>
        </w:rPr>
        <w:t>'Right Fit For Risk'</w:t>
      </w:r>
      <w:r w:rsidRPr="003C2964">
        <w:rPr>
          <w:rFonts w:cs="Calibri"/>
        </w:rPr>
        <w:t xml:space="preserve"> or </w:t>
      </w:r>
      <w:r w:rsidRPr="003C2964">
        <w:rPr>
          <w:rFonts w:cs="Calibri"/>
          <w:b/>
        </w:rPr>
        <w:t>'RFFR'</w:t>
      </w:r>
      <w:r w:rsidRPr="003C2964">
        <w:rPr>
          <w:rFonts w:cs="Calibri"/>
        </w:rPr>
        <w:t xml:space="preserve"> means</w:t>
      </w:r>
      <w:r w:rsidR="001D3EF6" w:rsidRPr="003C2964">
        <w:rPr>
          <w:rFonts w:cs="Calibri"/>
        </w:rPr>
        <w:t xml:space="preserve"> the Department’s risk-based approach to cyber security for </w:t>
      </w:r>
      <w:r w:rsidR="00971B86" w:rsidRPr="003C2964">
        <w:rPr>
          <w:rFonts w:cs="Calibri"/>
        </w:rPr>
        <w:t>employment service</w:t>
      </w:r>
      <w:r w:rsidR="00134CA5" w:rsidRPr="003C2964">
        <w:rPr>
          <w:rFonts w:cs="Calibri"/>
        </w:rPr>
        <w:t>s</w:t>
      </w:r>
      <w:r w:rsidR="00971B86" w:rsidRPr="003C2964">
        <w:rPr>
          <w:rFonts w:cs="Calibri"/>
        </w:rPr>
        <w:t xml:space="preserve"> providers</w:t>
      </w:r>
      <w:r w:rsidR="001D3EF6" w:rsidRPr="003C2964">
        <w:rPr>
          <w:rFonts w:cs="Calibri"/>
        </w:rPr>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rsidRPr="003C2964">
        <w:rPr>
          <w:rFonts w:cs="Calibri"/>
        </w:rPr>
        <w:t>.</w:t>
      </w:r>
    </w:p>
    <w:p w14:paraId="06B0BB42" w14:textId="77777777" w:rsidR="00E01C5C" w:rsidRPr="005E1682" w:rsidRDefault="00E01C5C" w:rsidP="00A2468E">
      <w:pPr>
        <w:pStyle w:val="Definition"/>
        <w:rPr>
          <w:rFonts w:cs="Calibri"/>
        </w:rPr>
      </w:pPr>
      <w:r w:rsidRPr="005E1682">
        <w:rPr>
          <w:rFonts w:cs="Calibri"/>
          <w:b/>
        </w:rPr>
        <w:t>'Risk Assessment'</w:t>
      </w:r>
      <w:r w:rsidRPr="005E1682">
        <w:rPr>
          <w:rFonts w:cs="Calibri"/>
        </w:rPr>
        <w:t xml:space="preserve"> means, as relevant, an Activity Risk Assessment and/or a Participant Risk Assessment.</w:t>
      </w:r>
    </w:p>
    <w:p w14:paraId="450C8EFF" w14:textId="29707B43" w:rsidR="00E01C5C" w:rsidRPr="005E1682" w:rsidRDefault="00E01C5C" w:rsidP="00A2468E">
      <w:pPr>
        <w:pStyle w:val="Definition"/>
        <w:rPr>
          <w:rFonts w:cs="Calibri"/>
        </w:rPr>
      </w:pPr>
      <w:r w:rsidRPr="005E1682">
        <w:rPr>
          <w:rFonts w:cs="Calibri"/>
          <w:b/>
        </w:rPr>
        <w:t xml:space="preserve">'Satisfactory' </w:t>
      </w:r>
      <w:r w:rsidRPr="005E1682">
        <w:rPr>
          <w:rFonts w:cs="Calibri"/>
        </w:rPr>
        <w:t xml:space="preserve">means </w:t>
      </w:r>
      <w:r w:rsidR="00A4257E" w:rsidRPr="005E1682">
        <w:rPr>
          <w:rFonts w:cs="Calibri"/>
        </w:rPr>
        <w:t xml:space="preserve">that </w:t>
      </w:r>
      <w:r w:rsidR="009B0542" w:rsidRPr="005E1682">
        <w:rPr>
          <w:rFonts w:cs="Calibri"/>
        </w:rPr>
        <w:t xml:space="preserve">a Statement of Tax Record </w:t>
      </w:r>
      <w:r w:rsidRPr="005E1682">
        <w:rPr>
          <w:rFonts w:cs="Calibri"/>
        </w:rPr>
        <w:t xml:space="preserve">meets the conditions set out in Part 6.b of the </w:t>
      </w:r>
      <w:r w:rsidR="00342F38" w:rsidRPr="005E1682">
        <w:rPr>
          <w:rFonts w:cs="Calibri"/>
        </w:rPr>
        <w:t xml:space="preserve">Shadow </w:t>
      </w:r>
      <w:r w:rsidRPr="005E1682">
        <w:rPr>
          <w:rFonts w:cs="Calibri"/>
        </w:rPr>
        <w:t>Economy</w:t>
      </w:r>
      <w:r w:rsidR="00A00DB1" w:rsidRPr="005E1682">
        <w:rPr>
          <w:rFonts w:cs="Calibri"/>
        </w:rPr>
        <w:t xml:space="preserve"> </w:t>
      </w:r>
      <w:r w:rsidRPr="005E1682">
        <w:rPr>
          <w:rFonts w:cs="Calibri"/>
        </w:rPr>
        <w:t xml:space="preserve">Procurement Connected Policy or, if the circumstances in Part 6.c of the </w:t>
      </w:r>
      <w:r w:rsidR="00342F38" w:rsidRPr="005E1682">
        <w:rPr>
          <w:rFonts w:cs="Calibri"/>
        </w:rPr>
        <w:t>Shadow</w:t>
      </w:r>
      <w:r w:rsidRPr="005E1682">
        <w:rPr>
          <w:rFonts w:cs="Calibri"/>
        </w:rPr>
        <w:t xml:space="preserve"> Economy</w:t>
      </w:r>
      <w:r w:rsidR="00A00DB1" w:rsidRPr="005E1682">
        <w:rPr>
          <w:rFonts w:cs="Calibri"/>
        </w:rPr>
        <w:t xml:space="preserve"> </w:t>
      </w:r>
      <w:r w:rsidRPr="005E1682">
        <w:rPr>
          <w:rFonts w:cs="Calibri"/>
        </w:rPr>
        <w:t xml:space="preserve">Procurement Connected Policy apply, the conditions set out in Part 8.b of the </w:t>
      </w:r>
      <w:r w:rsidR="00342F38" w:rsidRPr="005E1682">
        <w:rPr>
          <w:rFonts w:cs="Calibri"/>
        </w:rPr>
        <w:t>Shadow</w:t>
      </w:r>
      <w:r w:rsidRPr="005E1682">
        <w:rPr>
          <w:rFonts w:cs="Calibri"/>
        </w:rPr>
        <w:t xml:space="preserve"> Economy</w:t>
      </w:r>
      <w:r w:rsidR="00A00DB1" w:rsidRPr="005E1682">
        <w:rPr>
          <w:rFonts w:cs="Calibri"/>
        </w:rPr>
        <w:t xml:space="preserve"> </w:t>
      </w:r>
      <w:r w:rsidRPr="005E1682">
        <w:rPr>
          <w:rFonts w:cs="Calibri"/>
        </w:rPr>
        <w:t>Procurement Connected Policy.</w:t>
      </w:r>
    </w:p>
    <w:p w14:paraId="0DD69313" w14:textId="77777777" w:rsidR="00E01C5C" w:rsidRPr="005E1682" w:rsidRDefault="00E01C5C" w:rsidP="00A2468E">
      <w:pPr>
        <w:pStyle w:val="Definition"/>
        <w:rPr>
          <w:rFonts w:cs="Calibri"/>
        </w:rPr>
      </w:pPr>
      <w:r w:rsidRPr="005E1682">
        <w:rPr>
          <w:rFonts w:cs="Calibri"/>
          <w:b/>
        </w:rPr>
        <w:lastRenderedPageBreak/>
        <w:t>'Schedule'</w:t>
      </w:r>
      <w:r w:rsidRPr="005E1682">
        <w:rPr>
          <w:rFonts w:cs="Calibri"/>
        </w:rPr>
        <w:t xml:space="preserve"> means </w:t>
      </w:r>
      <w:r w:rsidR="002F1542" w:rsidRPr="005E1682">
        <w:rPr>
          <w:rFonts w:cs="Calibri"/>
        </w:rPr>
        <w:t>a</w:t>
      </w:r>
      <w:r w:rsidRPr="005E1682">
        <w:rPr>
          <w:rFonts w:cs="Calibri"/>
        </w:rPr>
        <w:t xml:space="preserve"> schedule to this Deed. </w:t>
      </w:r>
    </w:p>
    <w:p w14:paraId="7BD4E97C" w14:textId="77777777" w:rsidR="00E01C5C" w:rsidRPr="005E1682" w:rsidRDefault="00E01C5C" w:rsidP="00A2468E">
      <w:pPr>
        <w:pStyle w:val="Definition"/>
        <w:rPr>
          <w:rFonts w:cs="Calibri"/>
        </w:rPr>
      </w:pPr>
      <w:r w:rsidRPr="005E1682">
        <w:rPr>
          <w:rFonts w:cs="Calibri"/>
          <w:b/>
        </w:rPr>
        <w:t>'Security Contact'</w:t>
      </w:r>
      <w:r w:rsidRPr="005E1682">
        <w:rPr>
          <w:rFonts w:cs="Calibri"/>
        </w:rPr>
        <w:t xml:space="preserve"> means one or more Personnel with responsibility:</w:t>
      </w:r>
    </w:p>
    <w:p w14:paraId="320E32FB" w14:textId="77777777" w:rsidR="00E01C5C" w:rsidRPr="005E1682" w:rsidRDefault="00E01C5C" w:rsidP="00C93703">
      <w:pPr>
        <w:pStyle w:val="DefinitionNum2"/>
        <w:numPr>
          <w:ilvl w:val="1"/>
          <w:numId w:val="69"/>
        </w:numPr>
        <w:rPr>
          <w:rFonts w:cs="Calibri"/>
        </w:rPr>
      </w:pPr>
      <w:r w:rsidRPr="005E1682">
        <w:rPr>
          <w:rFonts w:cs="Calibri"/>
        </w:rPr>
        <w:t>for ensuring the Provider's compliance with the Department's Security Policies;</w:t>
      </w:r>
    </w:p>
    <w:p w14:paraId="65C6A79D" w14:textId="77777777" w:rsidR="00E01C5C" w:rsidRPr="005E1682" w:rsidRDefault="00E01C5C" w:rsidP="00C93703">
      <w:pPr>
        <w:pStyle w:val="DefinitionNum2"/>
        <w:numPr>
          <w:ilvl w:val="1"/>
          <w:numId w:val="69"/>
        </w:numPr>
        <w:rPr>
          <w:rFonts w:cs="Calibri"/>
        </w:rPr>
      </w:pPr>
      <w:r w:rsidRPr="005E1682">
        <w:rPr>
          <w:rFonts w:cs="Calibri"/>
        </w:rPr>
        <w:t>to use the online identity and access management tool to manage system access; and</w:t>
      </w:r>
    </w:p>
    <w:p w14:paraId="11192979" w14:textId="77777777" w:rsidR="00E01C5C" w:rsidRPr="005E1682" w:rsidRDefault="00E01C5C" w:rsidP="00C93703">
      <w:pPr>
        <w:pStyle w:val="DefinitionNum2"/>
        <w:numPr>
          <w:ilvl w:val="1"/>
          <w:numId w:val="69"/>
        </w:numPr>
        <w:rPr>
          <w:rFonts w:cs="Calibri"/>
        </w:rPr>
      </w:pPr>
      <w:r w:rsidRPr="005E1682">
        <w:rPr>
          <w:rFonts w:cs="Calibri"/>
        </w:rPr>
        <w:t>to communicate with the Department in relation to IT security related matters.</w:t>
      </w:r>
    </w:p>
    <w:p w14:paraId="0D58CEF7" w14:textId="1A05557A" w:rsidR="00A00DB1" w:rsidRPr="003C2964" w:rsidRDefault="00982672" w:rsidP="00A2468E">
      <w:pPr>
        <w:pStyle w:val="Definition"/>
        <w:rPr>
          <w:rFonts w:cs="Calibri"/>
        </w:rPr>
      </w:pPr>
      <w:r w:rsidRPr="003C2964">
        <w:rPr>
          <w:rFonts w:cs="Calibri"/>
          <w:b/>
        </w:rPr>
        <w:t>'</w:t>
      </w:r>
      <w:r w:rsidR="00A00DB1" w:rsidRPr="003C2964">
        <w:rPr>
          <w:rFonts w:cs="Calibri"/>
          <w:b/>
        </w:rPr>
        <w:t>SEE Eligible Participant</w:t>
      </w:r>
      <w:r w:rsidRPr="003C2964">
        <w:rPr>
          <w:rFonts w:cs="Calibri"/>
          <w:b/>
        </w:rPr>
        <w:t>'</w:t>
      </w:r>
      <w:r w:rsidR="00A00DB1" w:rsidRPr="003C2964">
        <w:rPr>
          <w:rFonts w:cs="Calibri"/>
        </w:rPr>
        <w:t xml:space="preserve"> means a Participant who meets the eligibility requirements for SEE as specified in any Guidelines.</w:t>
      </w:r>
    </w:p>
    <w:p w14:paraId="2308A290" w14:textId="5D5D4E6C" w:rsidR="00A00DB1" w:rsidRPr="003C2964" w:rsidRDefault="00982672" w:rsidP="00A2468E">
      <w:pPr>
        <w:pStyle w:val="Definition"/>
        <w:rPr>
          <w:rFonts w:cs="Calibri"/>
        </w:rPr>
      </w:pPr>
      <w:r w:rsidRPr="003C2964">
        <w:rPr>
          <w:rFonts w:cs="Calibri"/>
          <w:b/>
        </w:rPr>
        <w:t>'</w:t>
      </w:r>
      <w:r w:rsidR="00A00DB1" w:rsidRPr="003C2964">
        <w:rPr>
          <w:rFonts w:cs="Calibri"/>
          <w:b/>
        </w:rPr>
        <w:t>SEE Provider</w:t>
      </w:r>
      <w:r w:rsidRPr="003C2964">
        <w:rPr>
          <w:rFonts w:cs="Calibri"/>
          <w:b/>
        </w:rPr>
        <w:t>'</w:t>
      </w:r>
      <w:r w:rsidR="00A00DB1" w:rsidRPr="003C2964">
        <w:rPr>
          <w:rFonts w:cs="Calibri"/>
        </w:rPr>
        <w:t xml:space="preserve"> means a Registered Training Organisation that delivers SEE Training Courses.</w:t>
      </w:r>
    </w:p>
    <w:p w14:paraId="1D513712" w14:textId="3A1CB310" w:rsidR="00A00DB1" w:rsidRPr="003C2964" w:rsidRDefault="00982672" w:rsidP="00A2468E">
      <w:pPr>
        <w:pStyle w:val="Definition"/>
        <w:rPr>
          <w:rFonts w:cs="Calibri"/>
        </w:rPr>
      </w:pPr>
      <w:r w:rsidRPr="003C2964">
        <w:rPr>
          <w:rFonts w:cs="Calibri"/>
          <w:b/>
        </w:rPr>
        <w:t>'</w:t>
      </w:r>
      <w:r w:rsidR="00A00DB1" w:rsidRPr="003C2964">
        <w:rPr>
          <w:rFonts w:cs="Calibri"/>
          <w:b/>
        </w:rPr>
        <w:t>SEE Training Course</w:t>
      </w:r>
      <w:r w:rsidRPr="003C2964">
        <w:rPr>
          <w:rFonts w:cs="Calibri"/>
          <w:b/>
        </w:rPr>
        <w:t>'</w:t>
      </w:r>
      <w:r w:rsidR="00A00DB1" w:rsidRPr="003C2964">
        <w:rPr>
          <w:rFonts w:cs="Calibri"/>
        </w:rPr>
        <w:t xml:space="preserve"> means a training course delivered by a SEE Provider.</w:t>
      </w:r>
    </w:p>
    <w:p w14:paraId="750D401B" w14:textId="5C553CB3" w:rsidR="00F102EE" w:rsidRPr="003C2964" w:rsidRDefault="00F102EE" w:rsidP="00717E89">
      <w:pPr>
        <w:pStyle w:val="Definition"/>
        <w:rPr>
          <w:rFonts w:cs="Calibri"/>
        </w:rPr>
      </w:pPr>
      <w:r w:rsidRPr="003C2964">
        <w:rPr>
          <w:rFonts w:cs="Calibri"/>
          <w:b/>
          <w:bCs/>
        </w:rPr>
        <w:t xml:space="preserve">'Self-Employment Assistance' </w:t>
      </w:r>
      <w:r w:rsidRPr="003C2964">
        <w:rPr>
          <w:rFonts w:cs="Calibri"/>
        </w:rPr>
        <w:t xml:space="preserve">means the Commonwealth program of that name that </w:t>
      </w:r>
      <w:r w:rsidR="00BE2510" w:rsidRPr="003C2964">
        <w:rPr>
          <w:rFonts w:cs="Calibri"/>
        </w:rPr>
        <w:t>provides small business coaching, advice and training to anyone considering starting a business or for small business owners needing help with their existing business</w:t>
      </w:r>
      <w:r w:rsidRPr="003C2964">
        <w:rPr>
          <w:rFonts w:cs="Calibri"/>
        </w:rPr>
        <w:t xml:space="preserve">. </w:t>
      </w:r>
    </w:p>
    <w:p w14:paraId="5386FBF5" w14:textId="77E039C5" w:rsidR="00717E89" w:rsidRPr="0036324F" w:rsidRDefault="00717E89" w:rsidP="0036324F">
      <w:pPr>
        <w:pStyle w:val="Definition"/>
        <w:rPr>
          <w:rFonts w:cs="Calibri"/>
        </w:rPr>
      </w:pPr>
      <w:r w:rsidRPr="003C2964">
        <w:rPr>
          <w:rFonts w:cs="Calibri"/>
          <w:b/>
          <w:bCs/>
        </w:rPr>
        <w:t>'Self-Employment Assistance Eligible'</w:t>
      </w:r>
      <w:r w:rsidRPr="003C2964">
        <w:rPr>
          <w:rFonts w:cs="Calibri"/>
        </w:rPr>
        <w:t xml:space="preserve"> means that an individual meets the eligibility requirements for Self-Employment Assistance, as determined by a </w:t>
      </w:r>
      <w:r w:rsidR="00D7322C">
        <w:rPr>
          <w:rFonts w:cs="Calibri"/>
        </w:rPr>
        <w:t xml:space="preserve">Workforce Australia </w:t>
      </w:r>
      <w:r w:rsidR="00BE5774">
        <w:rPr>
          <w:rFonts w:cs="Calibri"/>
        </w:rPr>
        <w:t xml:space="preserve">- </w:t>
      </w:r>
      <w:r w:rsidRPr="003C2964">
        <w:rPr>
          <w:rFonts w:cs="Calibri"/>
        </w:rPr>
        <w:t xml:space="preserve">Self-Employment Assistance Provider. </w:t>
      </w:r>
    </w:p>
    <w:p w14:paraId="373E39C3" w14:textId="33CEEC72" w:rsidR="00BE5774" w:rsidRPr="00C93703" w:rsidRDefault="00717E89" w:rsidP="00717E89">
      <w:pPr>
        <w:pStyle w:val="Definition"/>
        <w:rPr>
          <w:rFonts w:cs="Calibri"/>
          <w:b/>
          <w:bCs/>
          <w:i/>
          <w:iCs/>
          <w:highlight w:val="yellow"/>
        </w:rPr>
      </w:pPr>
      <w:r w:rsidRPr="003C2964">
        <w:rPr>
          <w:rFonts w:cs="Calibri"/>
          <w:b/>
          <w:bCs/>
        </w:rPr>
        <w:t>'Self-Employment Assistance Participant'</w:t>
      </w:r>
      <w:r w:rsidRPr="003C2964">
        <w:rPr>
          <w:rFonts w:cs="Calibri"/>
        </w:rPr>
        <w:t xml:space="preserve"> means an individual who is accessing Self-Employment Assistance. </w:t>
      </w:r>
    </w:p>
    <w:p w14:paraId="7C7CB7E6" w14:textId="6C5BF4E0" w:rsidR="00717E89" w:rsidRPr="003C2964" w:rsidRDefault="00717E89" w:rsidP="007D0532">
      <w:pPr>
        <w:pStyle w:val="Definition"/>
        <w:keepNext/>
        <w:keepLines/>
        <w:rPr>
          <w:rFonts w:cs="Calibri"/>
        </w:rPr>
      </w:pPr>
      <w:r w:rsidRPr="003C2964">
        <w:rPr>
          <w:rFonts w:cs="Calibri"/>
          <w:b/>
          <w:bCs/>
        </w:rPr>
        <w:t>'Self-Employment Assistance Small Business Coaching'</w:t>
      </w:r>
      <w:r w:rsidRPr="003C2964">
        <w:rPr>
          <w:rFonts w:cs="Calibri"/>
        </w:rPr>
        <w:t xml:space="preserve"> means the assistance provided by a </w:t>
      </w:r>
      <w:r w:rsidR="001867BB" w:rsidRPr="001867BB">
        <w:rPr>
          <w:rFonts w:cs="Calibri"/>
        </w:rPr>
        <w:t xml:space="preserve">Workforce Australia - </w:t>
      </w:r>
      <w:r w:rsidRPr="003C2964">
        <w:rPr>
          <w:rFonts w:cs="Calibri"/>
        </w:rPr>
        <w:t xml:space="preserve">Self-Employment Assistance Provider to a Self-Employment Assistance Participant in accordance with an executed Self-Employment Assistance Small Business Coaching Agreement. </w:t>
      </w:r>
    </w:p>
    <w:p w14:paraId="57A7E0D9" w14:textId="5DC1D48A" w:rsidR="00717E89" w:rsidRPr="003C2964" w:rsidRDefault="00717E89" w:rsidP="00717E89">
      <w:pPr>
        <w:pStyle w:val="Definition"/>
        <w:rPr>
          <w:rFonts w:cs="Calibri"/>
        </w:rPr>
      </w:pPr>
      <w:r w:rsidRPr="003C2964">
        <w:rPr>
          <w:rFonts w:cs="Calibri"/>
          <w:b/>
          <w:bCs/>
        </w:rPr>
        <w:t>'Self-Employment Assistance Small Business Coaching Agreement'</w:t>
      </w:r>
      <w:r w:rsidRPr="003C2964">
        <w:rPr>
          <w:rFonts w:cs="Calibri"/>
        </w:rPr>
        <w:t xml:space="preserve"> means an agreement in a form prescribed by the Department between a Self-Employment Assistance Participant and the Department for the delivery of Self-Employment Assistance Small Business Coaching.</w:t>
      </w:r>
    </w:p>
    <w:p w14:paraId="088FBFB4" w14:textId="4126F282" w:rsidR="00717E89" w:rsidRPr="003C2964" w:rsidRDefault="00717E89">
      <w:pPr>
        <w:pStyle w:val="Definition"/>
        <w:rPr>
          <w:rFonts w:cs="Calibri"/>
        </w:rPr>
      </w:pPr>
      <w:r w:rsidRPr="003C2964">
        <w:rPr>
          <w:rFonts w:cs="Calibri"/>
          <w:b/>
          <w:bCs/>
        </w:rPr>
        <w:t>'Self-Employment Assistance Small Business Training'</w:t>
      </w:r>
      <w:r w:rsidRPr="003C2964">
        <w:rPr>
          <w:rFonts w:cs="Calibri"/>
        </w:rPr>
        <w:t xml:space="preserve"> means the accredited small business training component of Self-Employment Assistance. </w:t>
      </w:r>
    </w:p>
    <w:p w14:paraId="46A0C491" w14:textId="1CD0D657" w:rsidR="005500DA" w:rsidRPr="003C2964" w:rsidRDefault="005500DA" w:rsidP="005500DA">
      <w:pPr>
        <w:pStyle w:val="Definition"/>
        <w:rPr>
          <w:rFonts w:cs="Calibri"/>
        </w:rPr>
      </w:pPr>
      <w:bookmarkStart w:id="2731" w:name="_Toc510687432"/>
      <w:r w:rsidRPr="003C2964">
        <w:rPr>
          <w:rFonts w:cs="Calibri"/>
          <w:b/>
          <w:bCs/>
        </w:rPr>
        <w:t>'Senior Staff'</w:t>
      </w:r>
      <w:r w:rsidRPr="003C2964">
        <w:rPr>
          <w:rFonts w:cs="Calibri"/>
        </w:rPr>
        <w:t xml:space="preserve"> means Provider Personnel specified to be senior staff in any Guidelines. </w:t>
      </w:r>
    </w:p>
    <w:p w14:paraId="12E35BEB" w14:textId="0D94CBB3" w:rsidR="008A3E9C" w:rsidRPr="003C2964" w:rsidRDefault="008A3E9C" w:rsidP="00E33512">
      <w:pPr>
        <w:pStyle w:val="Definition"/>
        <w:rPr>
          <w:rFonts w:cs="Calibri"/>
        </w:rPr>
      </w:pPr>
      <w:r w:rsidRPr="003C2964">
        <w:rPr>
          <w:rFonts w:cs="Calibri"/>
          <w:b/>
        </w:rPr>
        <w:t>'Service Area'</w:t>
      </w:r>
      <w:r w:rsidRPr="003C2964">
        <w:rPr>
          <w:rFonts w:cs="Calibri"/>
        </w:rPr>
        <w:t xml:space="preserve"> means a geographical area that the Provider is contracted to service under this Deed, as specified in item 4.2 of </w:t>
      </w:r>
      <w:r w:rsidR="00043236" w:rsidRPr="003C2964">
        <w:rPr>
          <w:rFonts w:cs="Calibri"/>
        </w:rPr>
        <w:fldChar w:fldCharType="begin" w:fldLock="1"/>
      </w:r>
      <w:r w:rsidR="00043236" w:rsidRPr="003C2964">
        <w:rPr>
          <w:rFonts w:cs="Calibri"/>
        </w:rPr>
        <w:instrText xml:space="preserve"> REF _Ref77961428 \h  \* MERGEFORMAT </w:instrText>
      </w:r>
      <w:r w:rsidR="00043236" w:rsidRPr="003C2964">
        <w:rPr>
          <w:rFonts w:cs="Calibri"/>
        </w:rPr>
      </w:r>
      <w:r w:rsidR="00043236" w:rsidRPr="003C2964">
        <w:rPr>
          <w:rFonts w:cs="Calibri"/>
        </w:rPr>
        <w:fldChar w:fldCharType="separate"/>
      </w:r>
      <w:r w:rsidR="00C65C51" w:rsidRPr="00C65C51">
        <w:rPr>
          <w:rFonts w:cs="Calibri"/>
        </w:rPr>
        <w:t>SCHEDULE 1 – DEED AND BUSINESS DETAILS</w:t>
      </w:r>
      <w:r w:rsidR="00043236" w:rsidRPr="003C2964">
        <w:rPr>
          <w:rFonts w:cs="Calibri"/>
        </w:rPr>
        <w:fldChar w:fldCharType="end"/>
      </w:r>
      <w:r w:rsidRPr="003C2964">
        <w:rPr>
          <w:rFonts w:cs="Calibri"/>
        </w:rPr>
        <w:t xml:space="preserve">, comprised of one or more postcodes set out in APPENDIX A of </w:t>
      </w:r>
      <w:r w:rsidRPr="003C2964">
        <w:rPr>
          <w:rFonts w:cs="Calibri"/>
        </w:rPr>
        <w:fldChar w:fldCharType="begin" w:fldLock="1"/>
      </w:r>
      <w:r w:rsidRPr="003C2964">
        <w:rPr>
          <w:rFonts w:cs="Calibri"/>
        </w:rPr>
        <w:instrText xml:space="preserve"> REF _Ref77961428 \h  \* MERGEFORMAT </w:instrText>
      </w:r>
      <w:r w:rsidRPr="003C2964">
        <w:rPr>
          <w:rFonts w:cs="Calibri"/>
        </w:rPr>
      </w:r>
      <w:r w:rsidRPr="003C2964">
        <w:rPr>
          <w:rFonts w:cs="Calibri"/>
        </w:rPr>
        <w:fldChar w:fldCharType="separate"/>
      </w:r>
      <w:r w:rsidR="00C65C51" w:rsidRPr="00C65C51">
        <w:rPr>
          <w:rFonts w:cs="Calibri"/>
        </w:rPr>
        <w:t>SCHEDULE 1 – DEED AND BUSINESS DETAILS</w:t>
      </w:r>
      <w:r w:rsidRPr="003C2964">
        <w:rPr>
          <w:rFonts w:cs="Calibri"/>
        </w:rPr>
        <w:fldChar w:fldCharType="end"/>
      </w:r>
      <w:r w:rsidRPr="003C2964">
        <w:rPr>
          <w:rFonts w:cs="Calibri"/>
        </w:rPr>
        <w:t xml:space="preserve"> to this Deed. </w:t>
      </w:r>
    </w:p>
    <w:p w14:paraId="6DFAD2A1" w14:textId="29FD3841" w:rsidR="00E33512" w:rsidRPr="003C2964" w:rsidRDefault="00E33512" w:rsidP="00E33512">
      <w:pPr>
        <w:pStyle w:val="Definition"/>
        <w:rPr>
          <w:rFonts w:cs="Calibri"/>
        </w:rPr>
      </w:pPr>
      <w:r w:rsidRPr="003C2964">
        <w:rPr>
          <w:rFonts w:cs="Calibri"/>
          <w:b/>
        </w:rPr>
        <w:t>'Service Fee'</w:t>
      </w:r>
      <w:r w:rsidRPr="003C2964">
        <w:rPr>
          <w:rFonts w:cs="Calibri"/>
        </w:rPr>
        <w:t xml:space="preserve"> means the Fee set out in Table 1 in Annexure B1.</w:t>
      </w:r>
      <w:bookmarkEnd w:id="2731"/>
    </w:p>
    <w:p w14:paraId="19685160" w14:textId="531C05FA" w:rsidR="00E33512" w:rsidRPr="003C2964" w:rsidRDefault="00E33512" w:rsidP="00E33512">
      <w:pPr>
        <w:pStyle w:val="Definition"/>
        <w:rPr>
          <w:rFonts w:cs="Calibri"/>
        </w:rPr>
      </w:pPr>
      <w:bookmarkStart w:id="2732" w:name="_Toc510687433"/>
      <w:r w:rsidRPr="003C2964">
        <w:rPr>
          <w:rFonts w:cs="Calibri"/>
          <w:b/>
        </w:rPr>
        <w:t>'Service Fee Period'</w:t>
      </w:r>
      <w:r w:rsidRPr="003C2964">
        <w:rPr>
          <w:rFonts w:cs="Calibri"/>
        </w:rPr>
        <w:t xml:space="preserve"> means</w:t>
      </w:r>
      <w:r w:rsidR="00A80B1D" w:rsidRPr="003C2964">
        <w:rPr>
          <w:rFonts w:cs="Calibri"/>
        </w:rPr>
        <w:t>, in relation to a Participant,</w:t>
      </w:r>
      <w:r w:rsidRPr="003C2964">
        <w:rPr>
          <w:rFonts w:cs="Calibri"/>
        </w:rPr>
        <w:t xml:space="preserve"> </w:t>
      </w:r>
      <w:r w:rsidR="00A80B1D" w:rsidRPr="003C2964">
        <w:rPr>
          <w:rFonts w:cs="Calibri"/>
        </w:rPr>
        <w:t xml:space="preserve">each </w:t>
      </w:r>
      <w:r w:rsidRPr="003C2964">
        <w:rPr>
          <w:rFonts w:cs="Calibri"/>
        </w:rPr>
        <w:t xml:space="preserve">sequential period of six months during the </w:t>
      </w:r>
      <w:r w:rsidR="00A80B1D" w:rsidRPr="003C2964">
        <w:rPr>
          <w:rFonts w:cs="Calibri"/>
        </w:rPr>
        <w:t>Participant's Period of Service</w:t>
      </w:r>
      <w:r w:rsidRPr="003C2964">
        <w:rPr>
          <w:rFonts w:cs="Calibri"/>
        </w:rPr>
        <w:t>.</w:t>
      </w:r>
      <w:bookmarkEnd w:id="2732"/>
      <w:r w:rsidR="00A80B1D" w:rsidRPr="003C2964">
        <w:rPr>
          <w:rFonts w:cs="Calibri"/>
        </w:rPr>
        <w:t xml:space="preserve"> </w:t>
      </w:r>
    </w:p>
    <w:p w14:paraId="1CD81769" w14:textId="1FFA1CDC" w:rsidR="00E01C5C" w:rsidRPr="003C2964" w:rsidRDefault="00E01C5C" w:rsidP="004D2B60">
      <w:pPr>
        <w:pStyle w:val="Definition"/>
        <w:rPr>
          <w:rFonts w:cs="Calibri"/>
        </w:rPr>
      </w:pPr>
      <w:r w:rsidRPr="003C2964">
        <w:rPr>
          <w:rFonts w:cs="Calibri"/>
          <w:b/>
        </w:rPr>
        <w:t>'Service Guarantee'</w:t>
      </w:r>
      <w:r w:rsidRPr="003C2964">
        <w:rPr>
          <w:rFonts w:cs="Calibri"/>
        </w:rPr>
        <w:t xml:space="preserve"> means </w:t>
      </w:r>
      <w:r w:rsidR="00AA567D" w:rsidRPr="003C2964">
        <w:rPr>
          <w:rFonts w:cs="Calibri"/>
        </w:rPr>
        <w:t xml:space="preserve">a </w:t>
      </w:r>
      <w:r w:rsidRPr="003C2964">
        <w:rPr>
          <w:rFonts w:cs="Calibri"/>
        </w:rPr>
        <w:t xml:space="preserve">set of minimum service standards for </w:t>
      </w:r>
      <w:r w:rsidR="00E63C07" w:rsidRPr="003C2964">
        <w:rPr>
          <w:rFonts w:cs="Calibri"/>
        </w:rPr>
        <w:t xml:space="preserve">the </w:t>
      </w:r>
      <w:r w:rsidRPr="003C2964">
        <w:rPr>
          <w:rFonts w:cs="Calibri"/>
        </w:rPr>
        <w:t xml:space="preserve">Services </w:t>
      </w:r>
      <w:r w:rsidR="00EF22B7" w:rsidRPr="003C2964">
        <w:rPr>
          <w:rFonts w:cs="Calibri"/>
        </w:rPr>
        <w:t>at</w:t>
      </w:r>
      <w:r w:rsidR="004D2B60" w:rsidRPr="003C2964">
        <w:rPr>
          <w:rFonts w:cs="Calibri"/>
        </w:rPr>
        <w:t xml:space="preserve"> </w:t>
      </w:r>
      <w:r w:rsidR="00C911E1" w:rsidRPr="003C2964">
        <w:rPr>
          <w:rFonts w:cs="Calibri"/>
        </w:rPr>
        <w:fldChar w:fldCharType="begin" w:fldLock="1"/>
      </w:r>
      <w:r w:rsidR="00C911E1" w:rsidRPr="003C2964">
        <w:rPr>
          <w:rFonts w:cs="Calibri"/>
        </w:rPr>
        <w:instrText xml:space="preserve"> REF _Ref134011248 \h </w:instrText>
      </w:r>
      <w:r w:rsidR="003C2964">
        <w:rPr>
          <w:rFonts w:cs="Calibri"/>
        </w:rPr>
        <w:instrText xml:space="preserve"> \* MERGEFORMAT </w:instrText>
      </w:r>
      <w:r w:rsidR="00C911E1" w:rsidRPr="003C2964">
        <w:rPr>
          <w:rFonts w:cs="Calibri"/>
        </w:rPr>
      </w:r>
      <w:r w:rsidR="00C911E1" w:rsidRPr="003C2964">
        <w:rPr>
          <w:rFonts w:cs="Calibri"/>
        </w:rPr>
        <w:fldChar w:fldCharType="separate"/>
      </w:r>
      <w:r w:rsidR="00C65C51" w:rsidRPr="00C65C51">
        <w:rPr>
          <w:rFonts w:cs="Calibri"/>
        </w:rPr>
        <w:t>ATTACHMENT 3 – SERVICE GUARANTEE</w:t>
      </w:r>
      <w:r w:rsidR="00C911E1" w:rsidRPr="003C2964">
        <w:rPr>
          <w:rFonts w:cs="Calibri"/>
        </w:rPr>
        <w:fldChar w:fldCharType="end"/>
      </w:r>
      <w:r w:rsidRPr="003C2964">
        <w:rPr>
          <w:rFonts w:cs="Calibri"/>
        </w:rPr>
        <w:t xml:space="preserve">. </w:t>
      </w:r>
    </w:p>
    <w:p w14:paraId="2906CE71" w14:textId="769500F7" w:rsidR="00E01C5C" w:rsidRPr="003C2964" w:rsidRDefault="00E01C5C" w:rsidP="00A2468E">
      <w:pPr>
        <w:pStyle w:val="Definition"/>
        <w:rPr>
          <w:rFonts w:cs="Calibri"/>
        </w:rPr>
      </w:pPr>
      <w:r w:rsidRPr="003C2964">
        <w:rPr>
          <w:rFonts w:cs="Calibri"/>
          <w:b/>
        </w:rPr>
        <w:lastRenderedPageBreak/>
        <w:t>'Service Period'</w:t>
      </w:r>
      <w:r w:rsidRPr="003C2964">
        <w:rPr>
          <w:rFonts w:cs="Calibri"/>
        </w:rPr>
        <w:t xml:space="preserve"> means, subject to any contrary stipulation in this Deed, the period from the Deed Commencement Date to 3</w:t>
      </w:r>
      <w:r w:rsidR="00E206D0">
        <w:rPr>
          <w:rFonts w:cs="Calibri"/>
        </w:rPr>
        <w:t>1</w:t>
      </w:r>
      <w:r w:rsidRPr="003C2964">
        <w:rPr>
          <w:rFonts w:cs="Calibri"/>
        </w:rPr>
        <w:t xml:space="preserve"> </w:t>
      </w:r>
      <w:r w:rsidR="006073D6">
        <w:rPr>
          <w:rFonts w:cs="Calibri"/>
        </w:rPr>
        <w:t>October</w:t>
      </w:r>
      <w:r w:rsidRPr="003C2964">
        <w:rPr>
          <w:rFonts w:cs="Calibri"/>
        </w:rPr>
        <w:t xml:space="preserve"> 2027.</w:t>
      </w:r>
    </w:p>
    <w:p w14:paraId="052AA0D8" w14:textId="77777777" w:rsidR="00E01C5C" w:rsidRPr="003C2964" w:rsidRDefault="00E01C5C" w:rsidP="009C5DA1">
      <w:pPr>
        <w:pStyle w:val="Definition"/>
        <w:keepNext/>
        <w:keepLines/>
        <w:rPr>
          <w:rFonts w:cs="Calibri"/>
        </w:rPr>
      </w:pPr>
      <w:r w:rsidRPr="003C2964">
        <w:rPr>
          <w:rFonts w:cs="Calibri"/>
          <w:b/>
        </w:rPr>
        <w:t>'Services'</w:t>
      </w:r>
      <w:r w:rsidRPr="003C2964">
        <w:rPr>
          <w:rFonts w:cs="Calibri"/>
        </w:rPr>
        <w:t xml:space="preserve"> means:</w:t>
      </w:r>
    </w:p>
    <w:p w14:paraId="4F691F23" w14:textId="39B2F7FC" w:rsidR="00E01C5C" w:rsidRPr="005E1682" w:rsidRDefault="00DB20EA" w:rsidP="00C93703">
      <w:pPr>
        <w:pStyle w:val="DefinitionNum2"/>
        <w:keepNext/>
        <w:keepLines/>
        <w:numPr>
          <w:ilvl w:val="1"/>
          <w:numId w:val="70"/>
        </w:numPr>
        <w:rPr>
          <w:rFonts w:cs="Calibri"/>
        </w:rPr>
      </w:pPr>
      <w:r w:rsidRPr="005E1682">
        <w:rPr>
          <w:rFonts w:cs="Calibri"/>
        </w:rPr>
        <w:t xml:space="preserve">the </w:t>
      </w:r>
      <w:r w:rsidR="00EF25F0">
        <w:rPr>
          <w:rFonts w:cs="Calibri"/>
        </w:rPr>
        <w:t>Parent Pathways</w:t>
      </w:r>
      <w:r w:rsidRPr="005E1682">
        <w:rPr>
          <w:rFonts w:cs="Calibri"/>
        </w:rPr>
        <w:t xml:space="preserve"> Service</w:t>
      </w:r>
      <w:r w:rsidR="00E01C5C" w:rsidRPr="005E1682">
        <w:rPr>
          <w:rFonts w:cs="Calibri"/>
        </w:rPr>
        <w:t xml:space="preserve">; </w:t>
      </w:r>
    </w:p>
    <w:p w14:paraId="0EDC630D" w14:textId="69D901F0" w:rsidR="00E01C5C" w:rsidRPr="005E1682" w:rsidRDefault="00E01C5C" w:rsidP="00A00DB1">
      <w:pPr>
        <w:pStyle w:val="DefinitionNum2"/>
        <w:rPr>
          <w:rFonts w:cs="Calibri"/>
        </w:rPr>
      </w:pPr>
      <w:r w:rsidRPr="005E1682">
        <w:rPr>
          <w:rFonts w:cs="Calibri"/>
        </w:rPr>
        <w:t xml:space="preserve">any additional services to be provided by the Provider under clause </w:t>
      </w:r>
      <w:r w:rsidR="0064012C" w:rsidRPr="005E1682">
        <w:rPr>
          <w:rFonts w:cs="Calibri"/>
        </w:rPr>
        <w:fldChar w:fldCharType="begin" w:fldLock="1"/>
      </w:r>
      <w:r w:rsidR="0064012C" w:rsidRPr="005E1682">
        <w:rPr>
          <w:rFonts w:cs="Calibri"/>
        </w:rPr>
        <w:instrText xml:space="preserve"> REF _Ref77357712 \r \h  \* MERGEFORMAT </w:instrText>
      </w:r>
      <w:r w:rsidR="0064012C" w:rsidRPr="005E1682">
        <w:rPr>
          <w:rFonts w:cs="Calibri"/>
        </w:rPr>
      </w:r>
      <w:r w:rsidR="0064012C" w:rsidRPr="005E1682">
        <w:rPr>
          <w:rFonts w:cs="Calibri"/>
        </w:rPr>
        <w:fldChar w:fldCharType="separate"/>
      </w:r>
      <w:r w:rsidR="00C65C51">
        <w:rPr>
          <w:rFonts w:cs="Calibri"/>
        </w:rPr>
        <w:t>16</w:t>
      </w:r>
      <w:r w:rsidR="0064012C" w:rsidRPr="005E1682">
        <w:rPr>
          <w:rFonts w:cs="Calibri"/>
        </w:rPr>
        <w:fldChar w:fldCharType="end"/>
      </w:r>
      <w:r w:rsidRPr="005E1682">
        <w:rPr>
          <w:rFonts w:cs="Calibri"/>
        </w:rPr>
        <w:t>; and</w:t>
      </w:r>
    </w:p>
    <w:p w14:paraId="37D09B53" w14:textId="77777777" w:rsidR="00E01C5C" w:rsidRPr="005E1682" w:rsidRDefault="00E01C5C" w:rsidP="00837D62">
      <w:pPr>
        <w:pStyle w:val="DefinitionNum2"/>
        <w:rPr>
          <w:rFonts w:cs="Calibri"/>
        </w:rPr>
      </w:pPr>
      <w:r w:rsidRPr="005E1682">
        <w:rPr>
          <w:rFonts w:cs="Calibri"/>
        </w:rPr>
        <w:t>any other services reasonably related or required to be provided by the Provider for the proper provision of the Services under this Deed.</w:t>
      </w:r>
    </w:p>
    <w:p w14:paraId="58E3A26E" w14:textId="77777777" w:rsidR="00E01C5C" w:rsidRPr="003C2964" w:rsidRDefault="00E01C5C" w:rsidP="00A2468E">
      <w:pPr>
        <w:pStyle w:val="Definition"/>
        <w:rPr>
          <w:rFonts w:cs="Calibri"/>
        </w:rPr>
      </w:pPr>
      <w:r w:rsidRPr="003C2964">
        <w:rPr>
          <w:rFonts w:cs="Calibri"/>
          <w:b/>
        </w:rPr>
        <w:t>'Services Australia'</w:t>
      </w:r>
      <w:r w:rsidRPr="003C2964">
        <w:rPr>
          <w:rFonts w:cs="Calibri"/>
        </w:rPr>
        <w:t xml:space="preserve"> means the Australian Government agency known as Services Australia, or any other name advised by the Department from time to time, and includes it</w:t>
      </w:r>
      <w:r w:rsidR="00A2468E" w:rsidRPr="003C2964">
        <w:rPr>
          <w:rFonts w:cs="Calibri"/>
        </w:rPr>
        <w:t>s</w:t>
      </w:r>
      <w:r w:rsidRPr="003C2964">
        <w:rPr>
          <w:rFonts w:cs="Calibri"/>
        </w:rPr>
        <w:t xml:space="preserve"> officers, delegates, employees, contractors and agents.</w:t>
      </w:r>
    </w:p>
    <w:p w14:paraId="3FFA6BD8" w14:textId="472C840D" w:rsidR="00A903C5" w:rsidRPr="003C2964" w:rsidRDefault="00A903C5" w:rsidP="00A903C5">
      <w:pPr>
        <w:pStyle w:val="Definition"/>
        <w:rPr>
          <w:rFonts w:cs="Calibri"/>
        </w:rPr>
      </w:pPr>
      <w:r w:rsidRPr="003C2964">
        <w:rPr>
          <w:rFonts w:cs="Calibri"/>
          <w:b/>
        </w:rPr>
        <w:t>'Shadow Economy Procurement Connected Policy'</w:t>
      </w:r>
      <w:r w:rsidRPr="003C2964">
        <w:rPr>
          <w:rFonts w:cs="Calibri"/>
        </w:rPr>
        <w:t xml:space="preserve"> means the Shadow economy – increasing the integrity of government procurement: Procurement connected policy guidelines </w:t>
      </w:r>
      <w:r w:rsidR="00D62E05">
        <w:rPr>
          <w:rFonts w:cs="Calibri"/>
        </w:rPr>
        <w:t xml:space="preserve">October 2024 </w:t>
      </w:r>
      <w:r w:rsidRPr="003C2964">
        <w:rPr>
          <w:rFonts w:cs="Calibri"/>
        </w:rPr>
        <w:t xml:space="preserve">available at </w:t>
      </w:r>
      <w:hyperlink r:id="rId42" w:history="1">
        <w:r w:rsidRPr="003C2964">
          <w:rPr>
            <w:rStyle w:val="Hyperlink"/>
            <w:rFonts w:ascii="Calibri" w:hAnsi="Calibri" w:cs="Calibri"/>
          </w:rPr>
          <w:t>https://treasury.gov.au/publication/p2019-t369466</w:t>
        </w:r>
      </w:hyperlink>
      <w:r w:rsidRPr="003C2964">
        <w:rPr>
          <w:rFonts w:cs="Calibri"/>
        </w:rPr>
        <w:t>.</w:t>
      </w:r>
    </w:p>
    <w:p w14:paraId="2C824488" w14:textId="1D21431F" w:rsidR="00E01C5C" w:rsidRPr="003C2964" w:rsidRDefault="00E01C5C" w:rsidP="00A2468E">
      <w:pPr>
        <w:pStyle w:val="Definition"/>
        <w:rPr>
          <w:rFonts w:cs="Calibri"/>
        </w:rPr>
      </w:pPr>
      <w:r w:rsidRPr="003C2964">
        <w:rPr>
          <w:rFonts w:cs="Calibri"/>
          <w:b/>
        </w:rPr>
        <w:t>'Site'</w:t>
      </w:r>
      <w:r w:rsidRPr="003C2964">
        <w:rPr>
          <w:rFonts w:cs="Calibri"/>
        </w:rPr>
        <w:t xml:space="preserve"> means </w:t>
      </w:r>
      <w:r w:rsidR="007F2859" w:rsidRPr="003C2964">
        <w:rPr>
          <w:rFonts w:cs="Calibri"/>
        </w:rPr>
        <w:t>a</w:t>
      </w:r>
      <w:r w:rsidRPr="003C2964">
        <w:rPr>
          <w:rFonts w:cs="Calibri"/>
        </w:rPr>
        <w:t xml:space="preserve"> physical location in an Employment Region specified in item </w:t>
      </w:r>
      <w:r w:rsidR="00062981" w:rsidRPr="003C2964">
        <w:rPr>
          <w:rFonts w:cs="Calibri"/>
        </w:rPr>
        <w:t>4.</w:t>
      </w:r>
      <w:r w:rsidR="008A3E9C" w:rsidRPr="003C2964">
        <w:rPr>
          <w:rFonts w:cs="Calibri"/>
        </w:rPr>
        <w:t>3</w:t>
      </w:r>
      <w:r w:rsidRPr="003C2964">
        <w:rPr>
          <w:rFonts w:cs="Calibri"/>
        </w:rPr>
        <w:t xml:space="preserve"> of </w:t>
      </w:r>
      <w:r w:rsidR="00062981" w:rsidRPr="003C2964">
        <w:rPr>
          <w:rFonts w:cs="Calibri"/>
        </w:rPr>
        <w:fldChar w:fldCharType="begin" w:fldLock="1"/>
      </w:r>
      <w:r w:rsidR="00062981" w:rsidRPr="003C2964">
        <w:rPr>
          <w:rFonts w:cs="Calibri"/>
        </w:rPr>
        <w:instrText xml:space="preserve"> REF _Ref77961428 \h  \* MERGEFORMAT </w:instrText>
      </w:r>
      <w:r w:rsidR="00062981" w:rsidRPr="003C2964">
        <w:rPr>
          <w:rFonts w:cs="Calibri"/>
        </w:rPr>
      </w:r>
      <w:r w:rsidR="00062981" w:rsidRPr="003C2964">
        <w:rPr>
          <w:rFonts w:cs="Calibri"/>
        </w:rPr>
        <w:fldChar w:fldCharType="separate"/>
      </w:r>
      <w:r w:rsidR="00C65C51" w:rsidRPr="00C65C51">
        <w:rPr>
          <w:rFonts w:cs="Calibri"/>
        </w:rPr>
        <w:t>SCHEDULE 1 – DEED AND BUSINESS DETAILS</w:t>
      </w:r>
      <w:r w:rsidR="00062981" w:rsidRPr="003C2964">
        <w:rPr>
          <w:rFonts w:cs="Calibri"/>
        </w:rPr>
        <w:fldChar w:fldCharType="end"/>
      </w:r>
      <w:r w:rsidRPr="003C2964">
        <w:rPr>
          <w:rFonts w:cs="Calibri"/>
        </w:rPr>
        <w:t>.</w:t>
      </w:r>
    </w:p>
    <w:p w14:paraId="1C8BD313" w14:textId="78BE85D6" w:rsidR="00F0515B" w:rsidRPr="003C2964" w:rsidRDefault="00982672" w:rsidP="00A2468E">
      <w:pPr>
        <w:pStyle w:val="Definition"/>
        <w:rPr>
          <w:rFonts w:cs="Calibri"/>
        </w:rPr>
      </w:pPr>
      <w:r w:rsidRPr="003C2964">
        <w:rPr>
          <w:rFonts w:cs="Calibri"/>
          <w:b/>
        </w:rPr>
        <w:t>'</w:t>
      </w:r>
      <w:r w:rsidR="00F0515B" w:rsidRPr="003C2964">
        <w:rPr>
          <w:rFonts w:cs="Calibri"/>
          <w:b/>
        </w:rPr>
        <w:t>Skills for Education and Employment</w:t>
      </w:r>
      <w:r w:rsidRPr="003C2964">
        <w:rPr>
          <w:rFonts w:cs="Calibri"/>
          <w:b/>
        </w:rPr>
        <w:t>'</w:t>
      </w:r>
      <w:r w:rsidR="00F0515B" w:rsidRPr="003C2964">
        <w:rPr>
          <w:rFonts w:cs="Calibri"/>
          <w:b/>
        </w:rPr>
        <w:t xml:space="preserve"> </w:t>
      </w:r>
      <w:r w:rsidR="00F0515B" w:rsidRPr="003C2964">
        <w:rPr>
          <w:rFonts w:cs="Calibri"/>
        </w:rPr>
        <w:t>or</w:t>
      </w:r>
      <w:r w:rsidR="00F0515B" w:rsidRPr="003C2964">
        <w:rPr>
          <w:rFonts w:cs="Calibri"/>
          <w:b/>
        </w:rPr>
        <w:t xml:space="preserve"> </w:t>
      </w:r>
      <w:r w:rsidRPr="003C2964">
        <w:rPr>
          <w:rFonts w:cs="Calibri"/>
          <w:b/>
        </w:rPr>
        <w:t>'</w:t>
      </w:r>
      <w:r w:rsidR="00F0515B" w:rsidRPr="003C2964">
        <w:rPr>
          <w:rFonts w:cs="Calibri"/>
          <w:b/>
        </w:rPr>
        <w:t>SEE</w:t>
      </w:r>
      <w:r w:rsidRPr="003C2964">
        <w:rPr>
          <w:rFonts w:cs="Calibri"/>
          <w:b/>
        </w:rPr>
        <w:t>'</w:t>
      </w:r>
      <w:r w:rsidR="00F0515B" w:rsidRPr="003C2964">
        <w:rPr>
          <w:rFonts w:cs="Calibri"/>
        </w:rPr>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04A95398" w14:textId="2AD5B59B" w:rsidR="00E01C5C" w:rsidRPr="003C2964" w:rsidRDefault="00E01C5C" w:rsidP="002D1C37">
      <w:pPr>
        <w:pStyle w:val="Definition"/>
        <w:rPr>
          <w:rFonts w:cs="Calibri"/>
        </w:rPr>
      </w:pPr>
      <w:r w:rsidRPr="003C2964">
        <w:rPr>
          <w:rFonts w:cs="Calibri"/>
          <w:b/>
        </w:rPr>
        <w:t>'Specified Activity'</w:t>
      </w:r>
      <w:r w:rsidRPr="003C2964">
        <w:rPr>
          <w:rFonts w:cs="Calibri"/>
        </w:rPr>
        <w:t xml:space="preserve"> means a</w:t>
      </w:r>
      <w:r w:rsidR="00F80BDC" w:rsidRPr="003C2964">
        <w:rPr>
          <w:rFonts w:cs="Calibri"/>
        </w:rPr>
        <w:t>n</w:t>
      </w:r>
      <w:r w:rsidRPr="003C2964">
        <w:rPr>
          <w:rFonts w:cs="Calibri"/>
        </w:rPr>
        <w:t xml:space="preserve"> Observational Work Experience Placement, </w:t>
      </w:r>
      <w:r w:rsidR="00AF7BE2" w:rsidRPr="003C2964">
        <w:rPr>
          <w:rFonts w:cs="Calibri"/>
        </w:rPr>
        <w:t xml:space="preserve">Provider Sourced </w:t>
      </w:r>
      <w:r w:rsidRPr="003C2964">
        <w:rPr>
          <w:rFonts w:cs="Calibri"/>
        </w:rPr>
        <w:t>Voluntary Work</w:t>
      </w:r>
      <w:r w:rsidR="00ED0D5B" w:rsidRPr="003C2964">
        <w:rPr>
          <w:rFonts w:cs="Calibri"/>
        </w:rPr>
        <w:t xml:space="preserve"> </w:t>
      </w:r>
      <w:r w:rsidRPr="003C2964">
        <w:rPr>
          <w:rFonts w:cs="Calibri"/>
        </w:rPr>
        <w:t>and any other Activity specified as such in any Guidelines.</w:t>
      </w:r>
    </w:p>
    <w:p w14:paraId="543A7182" w14:textId="21191004" w:rsidR="00E01C5C" w:rsidRPr="003C2964" w:rsidRDefault="00E01C5C" w:rsidP="00A2468E">
      <w:pPr>
        <w:pStyle w:val="Definition"/>
        <w:rPr>
          <w:rFonts w:cs="Calibri"/>
        </w:rPr>
      </w:pPr>
      <w:r w:rsidRPr="003C2964">
        <w:rPr>
          <w:rFonts w:cs="Calibri"/>
          <w:b/>
        </w:rPr>
        <w:t>'Statement of Tax Record'</w:t>
      </w:r>
      <w:r w:rsidRPr="003C2964">
        <w:rPr>
          <w:rFonts w:cs="Calibri"/>
        </w:rPr>
        <w:t xml:space="preserve"> means a statement of tax record issued by the Australian Taxation Office following an application made in accordance with the process set out at </w:t>
      </w:r>
      <w:hyperlink r:id="rId43" w:history="1">
        <w:r w:rsidR="00A220C8" w:rsidRPr="003C2964">
          <w:rPr>
            <w:rStyle w:val="Hyperlink"/>
            <w:rFonts w:ascii="Calibri" w:hAnsi="Calibri" w:cs="Calibri"/>
          </w:rPr>
          <w:t>https://www.ato.gov.au/Business/Bus/Statement-of-tax-record/?page=1%23Requesting_an_STR</w:t>
        </w:r>
      </w:hyperlink>
      <w:r w:rsidRPr="003C2964">
        <w:rPr>
          <w:rFonts w:cs="Calibri"/>
        </w:rPr>
        <w:t>.</w:t>
      </w:r>
    </w:p>
    <w:p w14:paraId="61215B78" w14:textId="77777777" w:rsidR="00E01C5C" w:rsidRPr="003C2964" w:rsidRDefault="00E01C5C" w:rsidP="00A2468E">
      <w:pPr>
        <w:pStyle w:val="Definition"/>
        <w:rPr>
          <w:rFonts w:cs="Calibri"/>
        </w:rPr>
      </w:pPr>
      <w:r w:rsidRPr="003C2964">
        <w:rPr>
          <w:rFonts w:cs="Calibri"/>
          <w:b/>
        </w:rPr>
        <w:t>'Subcontract'</w:t>
      </w:r>
      <w:r w:rsidRPr="003C2964">
        <w:rPr>
          <w:rFonts w:cs="Calibri"/>
        </w:rPr>
        <w:t xml:space="preserve"> means any arrangement entered into by the Provider under which some or all of the Services under this Deed are provided by another entity.</w:t>
      </w:r>
    </w:p>
    <w:p w14:paraId="57BF033A" w14:textId="77777777" w:rsidR="00E01C5C" w:rsidRPr="003C2964" w:rsidRDefault="00E01C5C" w:rsidP="00A2468E">
      <w:pPr>
        <w:pStyle w:val="Definition"/>
        <w:rPr>
          <w:rFonts w:cs="Calibri"/>
        </w:rPr>
      </w:pPr>
      <w:r w:rsidRPr="003C2964">
        <w:rPr>
          <w:rFonts w:cs="Calibri"/>
          <w:b/>
        </w:rPr>
        <w:t>'Subcontractor'</w:t>
      </w:r>
      <w:r w:rsidRPr="003C2964">
        <w:rPr>
          <w:rFonts w:cs="Calibri"/>
        </w:rPr>
        <w:t xml:space="preserve"> means any party which has entered into a Subcontract with the Provider, including a Material Subcontractor</w:t>
      </w:r>
      <w:r w:rsidR="00B45242" w:rsidRPr="003C2964">
        <w:rPr>
          <w:rFonts w:cs="Calibri"/>
        </w:rPr>
        <w:t xml:space="preserve"> and includes the party's Personnel, successors and assigns as relevant</w:t>
      </w:r>
      <w:r w:rsidRPr="003C2964">
        <w:rPr>
          <w:rFonts w:cs="Calibri"/>
        </w:rPr>
        <w:t>.</w:t>
      </w:r>
    </w:p>
    <w:p w14:paraId="55EBB2D8" w14:textId="77777777" w:rsidR="00E01C5C" w:rsidRPr="003C2964" w:rsidRDefault="00E01C5C" w:rsidP="00A2468E">
      <w:pPr>
        <w:pStyle w:val="Definition"/>
        <w:rPr>
          <w:rFonts w:cs="Calibri"/>
        </w:rPr>
      </w:pPr>
      <w:r w:rsidRPr="003C2964">
        <w:rPr>
          <w:rFonts w:cs="Calibri"/>
          <w:b/>
        </w:rPr>
        <w:t>'Supervisor'</w:t>
      </w:r>
      <w:r w:rsidRPr="003C2964">
        <w:rPr>
          <w:rFonts w:cs="Calibri"/>
        </w:rPr>
        <w:t xml:space="preserve"> means an individual who has the responsibility for the Supervision of Participants engaged in an Activity.</w:t>
      </w:r>
    </w:p>
    <w:p w14:paraId="4E38DC17" w14:textId="77777777" w:rsidR="00E01C5C" w:rsidRPr="003C2964" w:rsidRDefault="00E01C5C" w:rsidP="00A2468E">
      <w:pPr>
        <w:pStyle w:val="Definition"/>
        <w:rPr>
          <w:rFonts w:cs="Calibri"/>
        </w:rPr>
      </w:pPr>
      <w:r w:rsidRPr="003C2964">
        <w:rPr>
          <w:rFonts w:cs="Calibri"/>
          <w:b/>
        </w:rPr>
        <w:t>'Supervision'</w:t>
      </w:r>
      <w:r w:rsidRPr="003C2964">
        <w:rPr>
          <w:rFonts w:cs="Calibri"/>
        </w:rPr>
        <w:t xml:space="preserve"> means the action or process of directly monitoring and managing Participants participating in Activities. </w:t>
      </w:r>
    </w:p>
    <w:p w14:paraId="2D30654A" w14:textId="463A740C" w:rsidR="00E01C5C" w:rsidRPr="003C2964" w:rsidRDefault="00E01C5C" w:rsidP="00A2468E">
      <w:pPr>
        <w:pStyle w:val="Definition"/>
        <w:rPr>
          <w:rFonts w:cs="Calibri"/>
        </w:rPr>
      </w:pPr>
      <w:r w:rsidRPr="003C2964">
        <w:rPr>
          <w:rFonts w:cs="Calibri"/>
          <w:b/>
        </w:rPr>
        <w:t>'Tax Invoice'</w:t>
      </w:r>
      <w:r w:rsidRPr="003C2964">
        <w:rPr>
          <w:rFonts w:cs="Calibri"/>
        </w:rPr>
        <w:t xml:space="preserve"> has the meaning given in section 195-1 of the GST Act.</w:t>
      </w:r>
    </w:p>
    <w:p w14:paraId="34AA90CA" w14:textId="77777777" w:rsidR="00E01C5C" w:rsidRPr="003C2964" w:rsidRDefault="00E01C5C" w:rsidP="00A2468E">
      <w:pPr>
        <w:pStyle w:val="Definition"/>
        <w:rPr>
          <w:rFonts w:cs="Calibri"/>
        </w:rPr>
      </w:pPr>
      <w:r w:rsidRPr="003C2964">
        <w:rPr>
          <w:rFonts w:cs="Calibri"/>
          <w:b/>
        </w:rPr>
        <w:t>'Taxable Supply'</w:t>
      </w:r>
      <w:r w:rsidRPr="003C2964">
        <w:rPr>
          <w:rFonts w:cs="Calibri"/>
        </w:rPr>
        <w:t xml:space="preserve"> has the meaning given in section 195-1 of the GST Act.</w:t>
      </w:r>
    </w:p>
    <w:p w14:paraId="1510A0D7" w14:textId="71DDAC01" w:rsidR="00E01C5C" w:rsidRPr="003C2964" w:rsidRDefault="00E01C5C" w:rsidP="00A2468E">
      <w:pPr>
        <w:pStyle w:val="Definition"/>
        <w:rPr>
          <w:rFonts w:cs="Calibri"/>
        </w:rPr>
      </w:pPr>
      <w:r w:rsidRPr="003C2964">
        <w:rPr>
          <w:rFonts w:cs="Calibri"/>
          <w:b/>
        </w:rPr>
        <w:t>'Term of this Deed'</w:t>
      </w:r>
      <w:r w:rsidRPr="003C2964">
        <w:rPr>
          <w:rFonts w:cs="Calibri"/>
        </w:rPr>
        <w:t xml:space="preserve"> refers to the period described in clause </w:t>
      </w:r>
      <w:r w:rsidR="00235E33" w:rsidRPr="003C2964">
        <w:rPr>
          <w:rFonts w:cs="Calibri"/>
        </w:rPr>
        <w:fldChar w:fldCharType="begin" w:fldLock="1"/>
      </w:r>
      <w:r w:rsidR="00235E33" w:rsidRPr="003C2964">
        <w:rPr>
          <w:rFonts w:cs="Calibri"/>
        </w:rPr>
        <w:instrText xml:space="preserve"> REF _Ref77357357 \r \h </w:instrText>
      </w:r>
      <w:r w:rsidR="00E43230" w:rsidRPr="003C2964">
        <w:rPr>
          <w:rFonts w:cs="Calibri"/>
        </w:rPr>
        <w:instrText xml:space="preserve"> \* MERGEFORMAT </w:instrText>
      </w:r>
      <w:r w:rsidR="00235E33" w:rsidRPr="003C2964">
        <w:rPr>
          <w:rFonts w:cs="Calibri"/>
        </w:rPr>
      </w:r>
      <w:r w:rsidR="00235E33" w:rsidRPr="003C2964">
        <w:rPr>
          <w:rFonts w:cs="Calibri"/>
        </w:rPr>
        <w:fldChar w:fldCharType="separate"/>
      </w:r>
      <w:r w:rsidR="00C65C51">
        <w:rPr>
          <w:rFonts w:cs="Calibri"/>
        </w:rPr>
        <w:t>3.1</w:t>
      </w:r>
      <w:r w:rsidR="00235E33" w:rsidRPr="003C2964">
        <w:rPr>
          <w:rFonts w:cs="Calibri"/>
        </w:rPr>
        <w:fldChar w:fldCharType="end"/>
      </w:r>
      <w:r w:rsidRPr="003C2964">
        <w:rPr>
          <w:rFonts w:cs="Calibri"/>
        </w:rPr>
        <w:t>.</w:t>
      </w:r>
    </w:p>
    <w:p w14:paraId="39F71E64" w14:textId="77777777" w:rsidR="00E01C5C" w:rsidRPr="003C2964" w:rsidRDefault="00E01C5C" w:rsidP="00A2468E">
      <w:pPr>
        <w:pStyle w:val="Definition"/>
        <w:rPr>
          <w:rFonts w:cs="Calibri"/>
        </w:rPr>
      </w:pPr>
      <w:r w:rsidRPr="003C2964">
        <w:rPr>
          <w:rFonts w:cs="Calibri"/>
          <w:b/>
        </w:rPr>
        <w:lastRenderedPageBreak/>
        <w:t>'Third Party Employment System'</w:t>
      </w:r>
      <w:r w:rsidRPr="003C2964">
        <w:rPr>
          <w:rFonts w:cs="Calibri"/>
        </w:rPr>
        <w:t xml:space="preserve"> means any Third Party IT used in association with the delivery of the Services, whether or not that Third Party IT Accesses the Department's IT Systems, and where that Third Party IT: </w:t>
      </w:r>
    </w:p>
    <w:p w14:paraId="5855A457" w14:textId="77777777" w:rsidR="00E01C5C" w:rsidRPr="005E1682" w:rsidRDefault="00E01C5C" w:rsidP="00C93703">
      <w:pPr>
        <w:pStyle w:val="DefinitionNum2"/>
        <w:numPr>
          <w:ilvl w:val="1"/>
          <w:numId w:val="71"/>
        </w:numPr>
        <w:rPr>
          <w:rFonts w:cs="Calibri"/>
        </w:rPr>
      </w:pPr>
      <w:r w:rsidRPr="005E1682">
        <w:rPr>
          <w:rFonts w:cs="Calibri"/>
        </w:rPr>
        <w:t xml:space="preserve">contains program specific functionality or modules; or </w:t>
      </w:r>
    </w:p>
    <w:p w14:paraId="688E786B" w14:textId="77777777" w:rsidR="00E01C5C" w:rsidRPr="005E1682" w:rsidRDefault="00E01C5C" w:rsidP="00C93703">
      <w:pPr>
        <w:pStyle w:val="DefinitionNum2"/>
        <w:numPr>
          <w:ilvl w:val="1"/>
          <w:numId w:val="71"/>
        </w:numPr>
        <w:rPr>
          <w:rFonts w:cs="Calibri"/>
        </w:rPr>
      </w:pPr>
      <w:r w:rsidRPr="005E1682">
        <w:rPr>
          <w:rFonts w:cs="Calibri"/>
        </w:rPr>
        <w:t>is used, in any way, for the analysis of Records relating to the Services, or any derivative thereof.</w:t>
      </w:r>
    </w:p>
    <w:p w14:paraId="3CAE8068" w14:textId="77777777" w:rsidR="00E01C5C" w:rsidRPr="003C2964" w:rsidRDefault="00E01C5C" w:rsidP="00A2468E">
      <w:pPr>
        <w:pStyle w:val="Definition"/>
        <w:rPr>
          <w:rFonts w:cs="Calibri"/>
        </w:rPr>
      </w:pPr>
      <w:r w:rsidRPr="003C2964">
        <w:rPr>
          <w:rFonts w:cs="Calibri"/>
          <w:b/>
          <w:bCs/>
        </w:rPr>
        <w:t xml:space="preserve">'Third Party IT' </w:t>
      </w:r>
      <w:r w:rsidRPr="003C2964">
        <w:rPr>
          <w:rFonts w:cs="Calibri"/>
        </w:rPr>
        <w:t xml:space="preserve">means any: </w:t>
      </w:r>
    </w:p>
    <w:p w14:paraId="0D80DFF7" w14:textId="77777777" w:rsidR="00E01C5C" w:rsidRPr="005E1682" w:rsidRDefault="00E01C5C" w:rsidP="00C93703">
      <w:pPr>
        <w:pStyle w:val="DefinitionNum2"/>
        <w:numPr>
          <w:ilvl w:val="1"/>
          <w:numId w:val="72"/>
        </w:numPr>
        <w:rPr>
          <w:rFonts w:cs="Calibri"/>
        </w:rPr>
      </w:pPr>
      <w:r w:rsidRPr="005E1682">
        <w:rPr>
          <w:rFonts w:cs="Calibri"/>
        </w:rPr>
        <w:t xml:space="preserve">information technology system </w:t>
      </w:r>
      <w:r w:rsidR="00695286" w:rsidRPr="003C2964">
        <w:rPr>
          <w:rFonts w:cs="Calibri"/>
        </w:rPr>
        <w:t xml:space="preserve">(including any cloud storage platform) </w:t>
      </w:r>
      <w:r w:rsidRPr="005E1682">
        <w:rPr>
          <w:rFonts w:cs="Calibri"/>
        </w:rPr>
        <w:t xml:space="preserve">developed and managed; or </w:t>
      </w:r>
    </w:p>
    <w:p w14:paraId="241CB377" w14:textId="77777777" w:rsidR="00E01C5C" w:rsidRPr="005E1682" w:rsidRDefault="00E01C5C" w:rsidP="00C93703">
      <w:pPr>
        <w:pStyle w:val="DefinitionNum2"/>
        <w:numPr>
          <w:ilvl w:val="1"/>
          <w:numId w:val="72"/>
        </w:numPr>
        <w:rPr>
          <w:rFonts w:cs="Calibri"/>
        </w:rPr>
      </w:pPr>
      <w:r w:rsidRPr="005E1682">
        <w:rPr>
          <w:rFonts w:cs="Calibri"/>
        </w:rPr>
        <w:t xml:space="preserve">information technology service </w:t>
      </w:r>
      <w:r w:rsidR="00695286" w:rsidRPr="003C2964">
        <w:rPr>
          <w:rFonts w:cs="Calibri"/>
        </w:rPr>
        <w:t xml:space="preserve">(including any cloud storage platform) </w:t>
      </w:r>
      <w:r w:rsidRPr="005E1682">
        <w:rPr>
          <w:rFonts w:cs="Calibri"/>
        </w:rPr>
        <w:t xml:space="preserve">provided, </w:t>
      </w:r>
    </w:p>
    <w:p w14:paraId="7C1DA090" w14:textId="77777777" w:rsidR="00E01C5C" w:rsidRPr="003C2964" w:rsidRDefault="00E01C5C" w:rsidP="00A2468E">
      <w:pPr>
        <w:pStyle w:val="DefinitionFollower"/>
      </w:pPr>
      <w:r w:rsidRPr="003C2964">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A5A755" w14:textId="77777777" w:rsidR="00E01C5C" w:rsidRPr="003C2964" w:rsidRDefault="00E01C5C" w:rsidP="003C7DC2">
      <w:pPr>
        <w:pStyle w:val="Definition"/>
        <w:keepLines/>
        <w:rPr>
          <w:rFonts w:cs="Calibri"/>
        </w:rPr>
      </w:pPr>
      <w:r w:rsidRPr="003C2964">
        <w:rPr>
          <w:rFonts w:cs="Calibri"/>
          <w:b/>
        </w:rPr>
        <w:t>'Third Party IT Vendor'</w:t>
      </w:r>
      <w:r w:rsidRPr="003C2964">
        <w:rPr>
          <w:rFonts w:cs="Calibri"/>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9111476" w14:textId="6744629E" w:rsidR="00E01C5C" w:rsidRPr="003C2964" w:rsidRDefault="00E01C5C" w:rsidP="00A2468E">
      <w:pPr>
        <w:pStyle w:val="Definition"/>
        <w:rPr>
          <w:rFonts w:cs="Calibri"/>
        </w:rPr>
      </w:pPr>
      <w:r w:rsidRPr="003C2964">
        <w:rPr>
          <w:rFonts w:cs="Calibri"/>
          <w:b/>
        </w:rPr>
        <w:t>'Third Party IT Vendor Deed'</w:t>
      </w:r>
      <w:r w:rsidRPr="003C2964">
        <w:rPr>
          <w:rFonts w:cs="Calibri"/>
        </w:rPr>
        <w:t xml:space="preserve"> means an agreement between a Third Party IT Vendor that provides or uses a Third Party Employment System and the Department in the terms and form as specified by the Department from time to time.</w:t>
      </w:r>
    </w:p>
    <w:p w14:paraId="45883099" w14:textId="69982CED" w:rsidR="00B53A01" w:rsidRPr="003C2964" w:rsidRDefault="00B53A01" w:rsidP="00DD62FF">
      <w:pPr>
        <w:pStyle w:val="Definition"/>
        <w:rPr>
          <w:rFonts w:cs="Calibri"/>
        </w:rPr>
      </w:pPr>
      <w:r w:rsidRPr="003C2964">
        <w:rPr>
          <w:rFonts w:cs="Calibri"/>
          <w:b/>
          <w:bCs/>
        </w:rPr>
        <w:t xml:space="preserve">'Third Party Material' </w:t>
      </w:r>
      <w:r w:rsidRPr="003C2964">
        <w:rPr>
          <w:rFonts w:cs="Calibri"/>
        </w:rPr>
        <w:t>means Material that is:</w:t>
      </w:r>
    </w:p>
    <w:p w14:paraId="0E0066C1" w14:textId="0011D14C" w:rsidR="00B53A01" w:rsidRPr="003C2964" w:rsidRDefault="00B53A01" w:rsidP="00B53A01">
      <w:pPr>
        <w:pStyle w:val="DefinitionNum2"/>
        <w:rPr>
          <w:rFonts w:cs="Calibri"/>
        </w:rPr>
      </w:pPr>
      <w:r w:rsidRPr="003C2964">
        <w:rPr>
          <w:rFonts w:cs="Calibri"/>
        </w:rPr>
        <w:t>owned by any entity other than a Party; and</w:t>
      </w:r>
    </w:p>
    <w:p w14:paraId="61DD40F5" w14:textId="5EA91D11" w:rsidR="00B53A01" w:rsidRPr="003C2964" w:rsidRDefault="00B53A01" w:rsidP="00B53A01">
      <w:pPr>
        <w:pStyle w:val="DefinitionNum2"/>
        <w:rPr>
          <w:rFonts w:cs="Calibri"/>
        </w:rPr>
      </w:pPr>
      <w:r w:rsidRPr="003C2964">
        <w:rPr>
          <w:rFonts w:cs="Calibri"/>
        </w:rPr>
        <w:t>included in, embodied in, or attached to:</w:t>
      </w:r>
    </w:p>
    <w:p w14:paraId="18CCFD8E" w14:textId="70E0876D" w:rsidR="00B53A01" w:rsidRPr="003C2964" w:rsidRDefault="00B53A01" w:rsidP="00B53A01">
      <w:pPr>
        <w:pStyle w:val="DefinitionNum3"/>
        <w:rPr>
          <w:rFonts w:cs="Calibri"/>
        </w:rPr>
      </w:pPr>
      <w:r w:rsidRPr="003C2964">
        <w:rPr>
          <w:rFonts w:cs="Calibri"/>
        </w:rPr>
        <w:t>the Deed Material; or</w:t>
      </w:r>
    </w:p>
    <w:p w14:paraId="70B85722" w14:textId="28F3EA7F" w:rsidR="00B53A01" w:rsidRPr="003C2964" w:rsidRDefault="00B53A01" w:rsidP="00B53A01">
      <w:pPr>
        <w:pStyle w:val="DefinitionNum3"/>
        <w:rPr>
          <w:rFonts w:cs="Calibri"/>
        </w:rPr>
      </w:pPr>
      <w:r w:rsidRPr="003C2964">
        <w:rPr>
          <w:rFonts w:cs="Calibri"/>
        </w:rPr>
        <w:t>the Services or is otherwise necessarily related to the functioning or operation of the Services.</w:t>
      </w:r>
    </w:p>
    <w:p w14:paraId="2F4ACFA1" w14:textId="251AD8C7" w:rsidR="00E01C5C" w:rsidRPr="003C2964" w:rsidRDefault="00E01C5C" w:rsidP="00A2468E">
      <w:pPr>
        <w:pStyle w:val="Definition"/>
        <w:rPr>
          <w:rFonts w:cs="Calibri"/>
        </w:rPr>
      </w:pPr>
      <w:r w:rsidRPr="003C2964">
        <w:rPr>
          <w:rFonts w:cs="Calibri"/>
          <w:b/>
        </w:rPr>
        <w:t>'Third Party Supplementary IT System'</w:t>
      </w:r>
      <w:r w:rsidRPr="003C2964">
        <w:rPr>
          <w:rFonts w:cs="Calibri"/>
        </w:rPr>
        <w:t xml:space="preserve"> </w:t>
      </w:r>
      <w:r w:rsidR="00717456" w:rsidRPr="003C2964">
        <w:rPr>
          <w:rFonts w:cs="Calibri"/>
        </w:rPr>
        <w:t xml:space="preserve">or </w:t>
      </w:r>
      <w:r w:rsidR="00B53A01" w:rsidRPr="003C2964">
        <w:rPr>
          <w:rFonts w:cs="Calibri"/>
          <w:b/>
        </w:rPr>
        <w:t>'</w:t>
      </w:r>
      <w:r w:rsidR="00717456" w:rsidRPr="003C2964">
        <w:rPr>
          <w:rFonts w:cs="Calibri"/>
          <w:b/>
        </w:rPr>
        <w:t>TP</w:t>
      </w:r>
      <w:r w:rsidR="008F787A" w:rsidRPr="003C2964">
        <w:rPr>
          <w:rFonts w:cs="Calibri"/>
          <w:b/>
        </w:rPr>
        <w:t>S</w:t>
      </w:r>
      <w:r w:rsidR="00717456" w:rsidRPr="003C2964">
        <w:rPr>
          <w:rFonts w:cs="Calibri"/>
          <w:b/>
        </w:rPr>
        <w:t>ITS</w:t>
      </w:r>
      <w:r w:rsidR="00B53A01" w:rsidRPr="003C2964">
        <w:rPr>
          <w:rFonts w:cs="Calibri"/>
          <w:b/>
        </w:rPr>
        <w:t>'</w:t>
      </w:r>
      <w:r w:rsidR="00717456" w:rsidRPr="003C2964">
        <w:rPr>
          <w:rFonts w:cs="Calibri"/>
        </w:rPr>
        <w:t xml:space="preserve"> </w:t>
      </w:r>
      <w:r w:rsidRPr="003C2964">
        <w:rPr>
          <w:rFonts w:cs="Calibri"/>
        </w:rPr>
        <w:t xml:space="preserve">means any Third Party IT used in association with the delivery of the Services, where that Third Party IT: </w:t>
      </w:r>
    </w:p>
    <w:p w14:paraId="640C2861" w14:textId="77777777" w:rsidR="00E01C5C" w:rsidRPr="005E1682" w:rsidRDefault="00E01C5C" w:rsidP="00C93703">
      <w:pPr>
        <w:pStyle w:val="DefinitionNum2"/>
        <w:numPr>
          <w:ilvl w:val="1"/>
          <w:numId w:val="73"/>
        </w:numPr>
        <w:rPr>
          <w:rFonts w:cs="Calibri"/>
        </w:rPr>
      </w:pPr>
      <w:r w:rsidRPr="005E1682">
        <w:rPr>
          <w:rFonts w:cs="Calibri"/>
        </w:rPr>
        <w:t xml:space="preserve">does not Access the Department's IT Systems; </w:t>
      </w:r>
    </w:p>
    <w:p w14:paraId="417609B9" w14:textId="77777777" w:rsidR="00E01C5C" w:rsidRPr="005E1682" w:rsidRDefault="00E01C5C" w:rsidP="00C93703">
      <w:pPr>
        <w:pStyle w:val="DefinitionNum2"/>
        <w:numPr>
          <w:ilvl w:val="1"/>
          <w:numId w:val="73"/>
        </w:numPr>
        <w:rPr>
          <w:rFonts w:cs="Calibri"/>
        </w:rPr>
      </w:pPr>
      <w:r w:rsidRPr="005E1682">
        <w:rPr>
          <w:rFonts w:cs="Calibri"/>
        </w:rPr>
        <w:t xml:space="preserve">does not contain program specific functionality or modules; and </w:t>
      </w:r>
    </w:p>
    <w:p w14:paraId="2F5B8EB5" w14:textId="3BB09D7E" w:rsidR="005E79EC" w:rsidRPr="005E1682" w:rsidRDefault="00E01C5C" w:rsidP="00C93703">
      <w:pPr>
        <w:pStyle w:val="DefinitionNum2"/>
        <w:numPr>
          <w:ilvl w:val="1"/>
          <w:numId w:val="73"/>
        </w:numPr>
        <w:rPr>
          <w:rFonts w:cs="Calibri"/>
        </w:rPr>
      </w:pPr>
      <w:r w:rsidRPr="005E1682">
        <w:rPr>
          <w:rFonts w:cs="Calibri"/>
        </w:rPr>
        <w:t xml:space="preserve">is not used, in any way, for the analysis of Records relating to the Services, or any derivative thereof. </w:t>
      </w:r>
    </w:p>
    <w:p w14:paraId="077ACD82" w14:textId="20957B3F" w:rsidR="005E79EC" w:rsidRPr="005E1682" w:rsidRDefault="005E79EC" w:rsidP="00C93703">
      <w:pPr>
        <w:pStyle w:val="Definition"/>
        <w:numPr>
          <w:ilvl w:val="0"/>
          <w:numId w:val="73"/>
        </w:numPr>
        <w:rPr>
          <w:rFonts w:cs="Calibri"/>
        </w:rPr>
      </w:pPr>
      <w:r w:rsidRPr="005E1682">
        <w:rPr>
          <w:rFonts w:cs="Calibri"/>
          <w:b/>
          <w:bCs/>
        </w:rPr>
        <w:lastRenderedPageBreak/>
        <w:t xml:space="preserve">'Training Block 1 Course' </w:t>
      </w:r>
      <w:r w:rsidRPr="005E1682">
        <w:rPr>
          <w:rFonts w:cs="Calibri"/>
        </w:rPr>
        <w:t>means a course of that name delivered by EST Providers that is designed to equip young job seekers with pre-employment skills and prepare them to meet the expectations of Employers.</w:t>
      </w:r>
    </w:p>
    <w:p w14:paraId="738AF8D6" w14:textId="3A85472C" w:rsidR="005E79EC" w:rsidRPr="005E1682" w:rsidRDefault="005E79EC" w:rsidP="00C93703">
      <w:pPr>
        <w:pStyle w:val="Definition"/>
        <w:numPr>
          <w:ilvl w:val="0"/>
          <w:numId w:val="73"/>
        </w:numPr>
        <w:rPr>
          <w:rFonts w:cs="Calibri"/>
        </w:rPr>
      </w:pPr>
      <w:r w:rsidRPr="005E1682">
        <w:rPr>
          <w:rFonts w:cs="Calibri"/>
          <w:b/>
          <w:bCs/>
        </w:rPr>
        <w:t xml:space="preserve">'Training Block 2 Course' </w:t>
      </w:r>
      <w:r w:rsidRPr="005E1682">
        <w:rPr>
          <w:rFonts w:cs="Calibri"/>
        </w:rPr>
        <w:t xml:space="preserve">means a course of that name delivered by EST Providers that is designed to equip young job seekers with advanced job hunting, career development and interview skills. </w:t>
      </w:r>
    </w:p>
    <w:p w14:paraId="4F4BABE2" w14:textId="77777777" w:rsidR="00E01C5C" w:rsidRPr="003C2964" w:rsidRDefault="00E01C5C" w:rsidP="00A2468E">
      <w:pPr>
        <w:pStyle w:val="Definition"/>
        <w:rPr>
          <w:rFonts w:cs="Calibri"/>
        </w:rPr>
      </w:pPr>
      <w:r w:rsidRPr="003C2964">
        <w:rPr>
          <w:rFonts w:cs="Calibri"/>
          <w:b/>
        </w:rPr>
        <w:t>'Transition Date'</w:t>
      </w:r>
      <w:r w:rsidRPr="003C2964">
        <w:rPr>
          <w:rFonts w:cs="Calibri"/>
        </w:rPr>
        <w:t xml:space="preserve"> means the date on which a Transitioned Participant is transferred to the Provider in the Department's IT Systems, or as otherwise Notified by the Department. </w:t>
      </w:r>
    </w:p>
    <w:p w14:paraId="3E540AFF" w14:textId="45984638" w:rsidR="00BC3829" w:rsidRPr="003C2964" w:rsidRDefault="00BC3829" w:rsidP="00BC3829">
      <w:pPr>
        <w:pStyle w:val="Definition"/>
        <w:rPr>
          <w:rFonts w:cs="Calibri"/>
        </w:rPr>
      </w:pPr>
      <w:r w:rsidRPr="003C2964">
        <w:rPr>
          <w:rFonts w:cs="Calibri"/>
          <w:b/>
        </w:rPr>
        <w:t>'Transition Period'</w:t>
      </w:r>
      <w:r w:rsidRPr="003C2964">
        <w:rPr>
          <w:rFonts w:cs="Calibri"/>
        </w:rPr>
        <w:t xml:space="preserve"> means any period of time leading up to the expiry, termination or reduction in scope of this Deed, and Notified by the Department to the Provider under clause </w:t>
      </w:r>
      <w:r w:rsidR="00F602CD" w:rsidRPr="003C2964">
        <w:rPr>
          <w:rFonts w:cs="Calibri"/>
        </w:rPr>
        <w:fldChar w:fldCharType="begin" w:fldLock="1"/>
      </w:r>
      <w:r w:rsidR="00F602CD" w:rsidRPr="003C2964">
        <w:rPr>
          <w:rFonts w:cs="Calibri"/>
        </w:rPr>
        <w:instrText xml:space="preserve"> REF _Ref71187022 \r \h </w:instrText>
      </w:r>
      <w:r w:rsidR="003C2964">
        <w:rPr>
          <w:rFonts w:cs="Calibri"/>
        </w:rPr>
        <w:instrText xml:space="preserve"> \* MERGEFORMAT </w:instrText>
      </w:r>
      <w:r w:rsidR="00F602CD" w:rsidRPr="003C2964">
        <w:rPr>
          <w:rFonts w:cs="Calibri"/>
        </w:rPr>
      </w:r>
      <w:r w:rsidR="00F602CD" w:rsidRPr="003C2964">
        <w:rPr>
          <w:rFonts w:cs="Calibri"/>
        </w:rPr>
        <w:fldChar w:fldCharType="separate"/>
      </w:r>
      <w:r w:rsidR="00C65C51">
        <w:rPr>
          <w:rFonts w:cs="Calibri"/>
        </w:rPr>
        <w:t>60.1</w:t>
      </w:r>
      <w:r w:rsidR="00F602CD" w:rsidRPr="003C2964">
        <w:rPr>
          <w:rFonts w:cs="Calibri"/>
        </w:rPr>
        <w:fldChar w:fldCharType="end"/>
      </w:r>
      <w:r w:rsidR="00F602CD" w:rsidRPr="003C2964">
        <w:rPr>
          <w:rFonts w:cs="Calibri"/>
        </w:rPr>
        <w:t>.</w:t>
      </w:r>
    </w:p>
    <w:p w14:paraId="250DE58E" w14:textId="77777777" w:rsidR="00E01C5C" w:rsidRPr="003C2964" w:rsidRDefault="00E01C5C" w:rsidP="00A2468E">
      <w:pPr>
        <w:pStyle w:val="Definition"/>
        <w:rPr>
          <w:rFonts w:cs="Calibri"/>
        </w:rPr>
      </w:pPr>
      <w:r w:rsidRPr="003C2964">
        <w:rPr>
          <w:rFonts w:cs="Calibri"/>
          <w:b/>
        </w:rPr>
        <w:t>'Transitioned Participant'</w:t>
      </w:r>
      <w:r w:rsidRPr="003C2964">
        <w:rPr>
          <w:rFonts w:cs="Calibri"/>
        </w:rPr>
        <w:t xml:space="preserve"> means an individual identified as transitioned to the Provider by the Department's IT Systems. </w:t>
      </w:r>
    </w:p>
    <w:p w14:paraId="5EA5A228" w14:textId="4EB11DEC" w:rsidR="00707723" w:rsidRPr="003C2964" w:rsidRDefault="00707723" w:rsidP="00707723">
      <w:pPr>
        <w:pStyle w:val="Definition"/>
        <w:numPr>
          <w:ilvl w:val="0"/>
          <w:numId w:val="0"/>
        </w:numPr>
        <w:rPr>
          <w:rFonts w:cs="Calibri"/>
        </w:rPr>
      </w:pPr>
      <w:r w:rsidRPr="003C2964">
        <w:rPr>
          <w:rFonts w:cs="Calibri"/>
          <w:b/>
          <w:bCs/>
        </w:rPr>
        <w:t>'Transition to Work Service'</w:t>
      </w:r>
      <w:r w:rsidRPr="003C2964">
        <w:rPr>
          <w:rFonts w:cs="Calibri"/>
        </w:rPr>
        <w:t xml:space="preserve"> or </w:t>
      </w:r>
      <w:r w:rsidRPr="003C2964">
        <w:rPr>
          <w:rFonts w:cs="Calibri"/>
          <w:b/>
          <w:bCs/>
        </w:rPr>
        <w:t>‘TtW’</w:t>
      </w:r>
      <w:r w:rsidRPr="003C2964">
        <w:rPr>
          <w:rFonts w:cs="Calibri"/>
        </w:rPr>
        <w:t xml:space="preserve"> means the Commonwealth service of that name (or such other name as advised by the Department), administered by the Department. </w:t>
      </w:r>
    </w:p>
    <w:p w14:paraId="43B7E4E0" w14:textId="267BAC28" w:rsidR="00E01C5C" w:rsidRPr="003C2964" w:rsidRDefault="00E01C5C" w:rsidP="00A2468E">
      <w:pPr>
        <w:pStyle w:val="Definition"/>
        <w:rPr>
          <w:rFonts w:cs="Calibri"/>
        </w:rPr>
      </w:pPr>
      <w:r w:rsidRPr="003C2964">
        <w:rPr>
          <w:rFonts w:cs="Calibri"/>
          <w:b/>
        </w:rPr>
        <w:t>'Unsubsidised Self-Employment'</w:t>
      </w:r>
      <w:r w:rsidRPr="003C2964">
        <w:rPr>
          <w:rFonts w:cs="Calibri"/>
        </w:rPr>
        <w:t xml:space="preserve"> means self-employment where a Participant does not receive a personal income subsidy of any kind.</w:t>
      </w:r>
    </w:p>
    <w:p w14:paraId="4670F00D" w14:textId="60970325" w:rsidR="00E01C5C" w:rsidRPr="003C2964" w:rsidRDefault="00E01C5C" w:rsidP="00A2468E">
      <w:pPr>
        <w:pStyle w:val="Definition"/>
        <w:rPr>
          <w:rFonts w:cs="Calibri"/>
        </w:rPr>
      </w:pPr>
      <w:r w:rsidRPr="003C2964">
        <w:rPr>
          <w:rFonts w:cs="Calibri"/>
          <w:b/>
        </w:rPr>
        <w:t xml:space="preserve">'Valid' </w:t>
      </w:r>
      <w:r w:rsidRPr="003C2964">
        <w:rPr>
          <w:rFonts w:cs="Calibri"/>
        </w:rPr>
        <w:t xml:space="preserve">means valid in accordance with Part 7.e of the </w:t>
      </w:r>
      <w:r w:rsidR="00342F38" w:rsidRPr="003C2964">
        <w:rPr>
          <w:rFonts w:cs="Calibri"/>
        </w:rPr>
        <w:t xml:space="preserve">Shadow </w:t>
      </w:r>
      <w:r w:rsidRPr="003C2964">
        <w:rPr>
          <w:rFonts w:cs="Calibri"/>
        </w:rPr>
        <w:t xml:space="preserve">Economy Procurement Connected Policy. </w:t>
      </w:r>
    </w:p>
    <w:p w14:paraId="75B60267" w14:textId="77777777" w:rsidR="00E01C5C" w:rsidRPr="003C2964" w:rsidRDefault="00E01C5C" w:rsidP="00A2468E">
      <w:pPr>
        <w:pStyle w:val="Definition"/>
        <w:rPr>
          <w:rFonts w:cs="Calibri"/>
        </w:rPr>
      </w:pPr>
      <w:r w:rsidRPr="003C2964">
        <w:rPr>
          <w:rFonts w:cs="Calibri"/>
          <w:b/>
        </w:rPr>
        <w:t>'Vocational Barrier'</w:t>
      </w:r>
      <w:r w:rsidRPr="003C2964">
        <w:rPr>
          <w:rFonts w:cs="Calibri"/>
        </w:rPr>
        <w:t xml:space="preserve"> means a lack of appropriate training, skills or qualifications for </w:t>
      </w:r>
      <w:r w:rsidR="00252D79" w:rsidRPr="003C2964">
        <w:rPr>
          <w:rFonts w:cs="Calibri"/>
        </w:rPr>
        <w:t>E</w:t>
      </w:r>
      <w:r w:rsidRPr="003C2964">
        <w:rPr>
          <w:rFonts w:cs="Calibri"/>
        </w:rPr>
        <w:t xml:space="preserve">mployment. </w:t>
      </w:r>
    </w:p>
    <w:p w14:paraId="628727E5" w14:textId="2DCB8454" w:rsidR="00E01C5C" w:rsidRPr="003C2964" w:rsidRDefault="00E01C5C" w:rsidP="00A2468E">
      <w:pPr>
        <w:pStyle w:val="Definition"/>
        <w:rPr>
          <w:rFonts w:cs="Calibri"/>
        </w:rPr>
      </w:pPr>
      <w:r w:rsidRPr="003C2964">
        <w:rPr>
          <w:rFonts w:cs="Calibri"/>
          <w:b/>
        </w:rPr>
        <w:t>'Voluntary Work'</w:t>
      </w:r>
      <w:r w:rsidRPr="003C2964">
        <w:rPr>
          <w:rFonts w:cs="Calibri"/>
        </w:rPr>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561C1818" w14:textId="77EB9FD2" w:rsidR="007C22D0" w:rsidRPr="003C2964" w:rsidRDefault="007C22D0">
      <w:pPr>
        <w:pStyle w:val="Definition"/>
        <w:rPr>
          <w:rFonts w:cs="Calibri"/>
        </w:rPr>
      </w:pPr>
      <w:r w:rsidRPr="003C2964">
        <w:rPr>
          <w:rFonts w:cs="Calibri"/>
          <w:b/>
          <w:bCs/>
        </w:rPr>
        <w:t>'Wage Subsidy'</w:t>
      </w:r>
      <w:r w:rsidRPr="003C2964">
        <w:rPr>
          <w:rFonts w:cs="Calibri"/>
        </w:rPr>
        <w:t xml:space="preserve"> means a payment identified as a Wage Subsidy in any Guidelines, and any other wage subsidy as advised by the Department. </w:t>
      </w:r>
    </w:p>
    <w:p w14:paraId="6724837C" w14:textId="1139D3DF" w:rsidR="00DB11AD" w:rsidRPr="003C2964" w:rsidRDefault="00DB11AD" w:rsidP="00DB11AD">
      <w:pPr>
        <w:pStyle w:val="Definition"/>
        <w:rPr>
          <w:rFonts w:cs="Calibri"/>
        </w:rPr>
      </w:pPr>
      <w:r w:rsidRPr="003C2964">
        <w:rPr>
          <w:rFonts w:cs="Calibri"/>
          <w:b/>
        </w:rPr>
        <w:t>'Wage Subsidy Agreement'</w:t>
      </w:r>
      <w:r w:rsidRPr="003C2964">
        <w:rPr>
          <w:rFonts w:cs="Calibri"/>
        </w:rPr>
        <w:t xml:space="preserve"> means an agreement for the purposes of a Wage Subsidy substantially in a form specified by the Department. </w:t>
      </w:r>
    </w:p>
    <w:p w14:paraId="7ED5292C" w14:textId="7281D8F7" w:rsidR="00DB11AD" w:rsidRPr="003C2964" w:rsidRDefault="00DB11AD" w:rsidP="00DB11AD">
      <w:pPr>
        <w:pStyle w:val="Definition"/>
        <w:rPr>
          <w:rFonts w:cs="Calibri"/>
        </w:rPr>
      </w:pPr>
      <w:r w:rsidRPr="003C2964">
        <w:rPr>
          <w:rFonts w:cs="Calibri"/>
          <w:b/>
        </w:rPr>
        <w:t>'Wage Subsidy Employer'</w:t>
      </w:r>
      <w:r w:rsidRPr="003C2964">
        <w:rPr>
          <w:rFonts w:cs="Calibri"/>
        </w:rPr>
        <w:t xml:space="preserve"> means an Employer who meets the eligibility requirements for a Wage Subsidy as specified in any Guidelines.</w:t>
      </w:r>
    </w:p>
    <w:p w14:paraId="52998A39" w14:textId="7A6D7C74" w:rsidR="00DB11AD" w:rsidRPr="003C2964" w:rsidRDefault="00DB11AD" w:rsidP="00DB11AD">
      <w:pPr>
        <w:pStyle w:val="Definition"/>
        <w:rPr>
          <w:rFonts w:cs="Calibri"/>
        </w:rPr>
      </w:pPr>
      <w:r w:rsidRPr="003C2964">
        <w:rPr>
          <w:rFonts w:cs="Calibri"/>
          <w:b/>
        </w:rPr>
        <w:t>'Wage Subsidy Participant'</w:t>
      </w:r>
      <w:r w:rsidRPr="003C2964">
        <w:rPr>
          <w:rFonts w:cs="Calibri"/>
        </w:rPr>
        <w:t xml:space="preserve"> means a Participant who meets the eligibility requirements for a Wage Subsidy as specified in any Guidelines. </w:t>
      </w:r>
    </w:p>
    <w:p w14:paraId="675895AE" w14:textId="554C70BD" w:rsidR="00DB11AD" w:rsidRPr="003C2964" w:rsidRDefault="00DB11AD" w:rsidP="00DB11AD">
      <w:pPr>
        <w:pStyle w:val="Definition"/>
        <w:rPr>
          <w:rFonts w:cs="Calibri"/>
        </w:rPr>
      </w:pPr>
      <w:r w:rsidRPr="003C2964">
        <w:rPr>
          <w:rFonts w:cs="Calibri"/>
          <w:b/>
        </w:rPr>
        <w:t>'Wage Subsidy Placement'</w:t>
      </w:r>
      <w:r w:rsidRPr="003C2964">
        <w:rPr>
          <w:rFonts w:cs="Calibri"/>
        </w:rPr>
        <w:t xml:space="preserve"> means an Employment position that meets the eligibility requirements for a Wage Subsidy as specified in any Guidelines.</w:t>
      </w:r>
    </w:p>
    <w:p w14:paraId="76126D68" w14:textId="1AC33FE4" w:rsidR="00E01C5C" w:rsidRPr="003C2964" w:rsidRDefault="00E01C5C" w:rsidP="007D0532">
      <w:pPr>
        <w:pStyle w:val="Definition"/>
        <w:keepNext/>
        <w:keepLines/>
        <w:rPr>
          <w:rFonts w:cs="Calibri"/>
        </w:rPr>
      </w:pPr>
      <w:r w:rsidRPr="003C2964">
        <w:rPr>
          <w:rFonts w:cs="Calibri"/>
          <w:b/>
        </w:rPr>
        <w:t>'Warranted Material'</w:t>
      </w:r>
      <w:r w:rsidRPr="003C2964">
        <w:rPr>
          <w:rFonts w:cs="Calibri"/>
        </w:rPr>
        <w:t xml:space="preserve"> means any:</w:t>
      </w:r>
    </w:p>
    <w:p w14:paraId="3BFC1A3B" w14:textId="77777777" w:rsidR="00E01C5C" w:rsidRPr="005E1682" w:rsidRDefault="00E01C5C" w:rsidP="007A2950">
      <w:pPr>
        <w:pStyle w:val="DefinitionNum2"/>
        <w:keepNext/>
        <w:keepLines/>
        <w:numPr>
          <w:ilvl w:val="1"/>
          <w:numId w:val="74"/>
        </w:numPr>
        <w:rPr>
          <w:rFonts w:cs="Calibri"/>
        </w:rPr>
      </w:pPr>
      <w:r w:rsidRPr="005E1682">
        <w:rPr>
          <w:rFonts w:cs="Calibri"/>
        </w:rPr>
        <w:t>Existing Material;</w:t>
      </w:r>
    </w:p>
    <w:p w14:paraId="51870F31" w14:textId="77777777" w:rsidR="00E01C5C" w:rsidRPr="005E1682" w:rsidRDefault="00E01C5C" w:rsidP="007A2950">
      <w:pPr>
        <w:pStyle w:val="DefinitionNum2"/>
        <w:keepNext/>
        <w:keepLines/>
        <w:numPr>
          <w:ilvl w:val="1"/>
          <w:numId w:val="74"/>
        </w:numPr>
        <w:rPr>
          <w:rFonts w:cs="Calibri"/>
        </w:rPr>
      </w:pPr>
      <w:r w:rsidRPr="005E1682">
        <w:rPr>
          <w:rFonts w:cs="Calibri"/>
        </w:rPr>
        <w:t>Third Party Material; and</w:t>
      </w:r>
    </w:p>
    <w:p w14:paraId="455EA8C3" w14:textId="77777777" w:rsidR="00E01C5C" w:rsidRPr="005E1682" w:rsidRDefault="00E01C5C" w:rsidP="007A2950">
      <w:pPr>
        <w:pStyle w:val="DefinitionNum2"/>
        <w:numPr>
          <w:ilvl w:val="1"/>
          <w:numId w:val="74"/>
        </w:numPr>
        <w:rPr>
          <w:rFonts w:cs="Calibri"/>
        </w:rPr>
      </w:pPr>
      <w:r w:rsidRPr="005E1682">
        <w:rPr>
          <w:rFonts w:cs="Calibri"/>
        </w:rPr>
        <w:t>Deed Material.</w:t>
      </w:r>
    </w:p>
    <w:p w14:paraId="5B7D1223" w14:textId="77777777" w:rsidR="00E01C5C" w:rsidRPr="003C2964" w:rsidRDefault="00E01C5C" w:rsidP="00A2468E">
      <w:pPr>
        <w:pStyle w:val="Definition"/>
        <w:rPr>
          <w:rFonts w:cs="Calibri"/>
        </w:rPr>
      </w:pPr>
      <w:r w:rsidRPr="003C2964">
        <w:rPr>
          <w:rFonts w:cs="Calibri"/>
          <w:b/>
        </w:rPr>
        <w:lastRenderedPageBreak/>
        <w:t>'WHS Act'</w:t>
      </w:r>
      <w:r w:rsidRPr="003C2964">
        <w:rPr>
          <w:rFonts w:cs="Calibri"/>
        </w:rPr>
        <w:t xml:space="preserve"> means the </w:t>
      </w:r>
      <w:r w:rsidRPr="003C2964">
        <w:rPr>
          <w:rFonts w:cs="Calibri"/>
          <w:i/>
        </w:rPr>
        <w:t>Work Health and Safety Act 2011</w:t>
      </w:r>
      <w:r w:rsidRPr="003C2964">
        <w:rPr>
          <w:rFonts w:cs="Calibri"/>
        </w:rPr>
        <w:t xml:space="preserve"> (Cth) and any 'corresponding WHS law' as defined in section 4 of the </w:t>
      </w:r>
      <w:r w:rsidRPr="003C2964">
        <w:rPr>
          <w:rFonts w:cs="Calibri"/>
          <w:i/>
        </w:rPr>
        <w:t>Work Health and Safety Act 2011</w:t>
      </w:r>
      <w:r w:rsidRPr="003C2964">
        <w:rPr>
          <w:rFonts w:cs="Calibri"/>
        </w:rPr>
        <w:t xml:space="preserve"> (Cth).</w:t>
      </w:r>
    </w:p>
    <w:p w14:paraId="682DA5A0" w14:textId="77777777" w:rsidR="00E01C5C" w:rsidRPr="003C2964" w:rsidRDefault="00E01C5C" w:rsidP="00A2468E">
      <w:pPr>
        <w:pStyle w:val="Definition"/>
        <w:rPr>
          <w:rFonts w:cs="Calibri"/>
        </w:rPr>
      </w:pPr>
      <w:r w:rsidRPr="003C2964">
        <w:rPr>
          <w:rFonts w:cs="Calibri"/>
          <w:b/>
        </w:rPr>
        <w:t>'WHS Entry Permit Holder'</w:t>
      </w:r>
      <w:r w:rsidRPr="003C2964">
        <w:rPr>
          <w:rFonts w:cs="Calibri"/>
        </w:rPr>
        <w:t xml:space="preserve"> has the same meaning as that given in the WHS Act.</w:t>
      </w:r>
    </w:p>
    <w:p w14:paraId="3A37CDF5" w14:textId="77777777" w:rsidR="00E01C5C" w:rsidRPr="003C2964" w:rsidRDefault="00E01C5C" w:rsidP="00A2468E">
      <w:pPr>
        <w:pStyle w:val="Definition"/>
        <w:rPr>
          <w:rFonts w:cs="Calibri"/>
        </w:rPr>
      </w:pPr>
      <w:r w:rsidRPr="003C2964">
        <w:rPr>
          <w:rFonts w:cs="Calibri"/>
          <w:b/>
        </w:rPr>
        <w:t>'WHS Laws'</w:t>
      </w:r>
      <w:r w:rsidRPr="003C2964">
        <w:rPr>
          <w:rFonts w:cs="Calibri"/>
        </w:rPr>
        <w:t xml:space="preserve"> means the WHS Act, WHS Regulations and all relevant state and territory work, health and safety legislation.</w:t>
      </w:r>
    </w:p>
    <w:p w14:paraId="09E4F9E3" w14:textId="77777777" w:rsidR="00E01C5C" w:rsidRPr="003C2964" w:rsidRDefault="00E01C5C" w:rsidP="00A2468E">
      <w:pPr>
        <w:pStyle w:val="Definition"/>
        <w:rPr>
          <w:rFonts w:cs="Calibri"/>
        </w:rPr>
      </w:pPr>
      <w:r w:rsidRPr="003C2964">
        <w:rPr>
          <w:rFonts w:cs="Calibri"/>
          <w:b/>
        </w:rPr>
        <w:t>'WHS Regulations'</w:t>
      </w:r>
      <w:r w:rsidRPr="003C2964">
        <w:rPr>
          <w:rFonts w:cs="Calibri"/>
        </w:rPr>
        <w:t xml:space="preserve"> means the regulations made under the WHS Act.</w:t>
      </w:r>
    </w:p>
    <w:p w14:paraId="1DE6494B" w14:textId="2257FBDC" w:rsidR="00BF15C7" w:rsidRPr="003C2964" w:rsidRDefault="00ED5A5C" w:rsidP="00ED5A5C">
      <w:pPr>
        <w:pStyle w:val="Definition"/>
        <w:rPr>
          <w:rFonts w:cs="Calibri"/>
        </w:rPr>
      </w:pPr>
      <w:r w:rsidRPr="003C2964">
        <w:rPr>
          <w:rFonts w:cs="Calibri"/>
          <w:b/>
        </w:rPr>
        <w:t xml:space="preserve">‘Workforce Australia’ </w:t>
      </w:r>
      <w:r w:rsidRPr="003C2964">
        <w:rPr>
          <w:rFonts w:cs="Calibri"/>
          <w:bCs/>
        </w:rPr>
        <w:t>means the Australian Government’s single consolidated masterbrand for employment services.</w:t>
      </w:r>
    </w:p>
    <w:p w14:paraId="305330B0" w14:textId="454CB151" w:rsidR="0044415A" w:rsidRPr="003C2964" w:rsidRDefault="0044415A" w:rsidP="0044415A">
      <w:pPr>
        <w:pStyle w:val="Definition"/>
        <w:rPr>
          <w:rFonts w:cs="Calibri"/>
        </w:rPr>
      </w:pPr>
      <w:r w:rsidRPr="003C2964">
        <w:rPr>
          <w:rFonts w:cs="Calibri"/>
          <w:b/>
        </w:rPr>
        <w:t>'Workforce Australia Employment Services Provider'</w:t>
      </w:r>
      <w:r w:rsidRPr="003C2964">
        <w:rPr>
          <w:rFonts w:cs="Calibri"/>
        </w:rPr>
        <w:t xml:space="preserve"> means any entity contracted by the Commonwealth to provide </w:t>
      </w:r>
      <w:r w:rsidR="00ED5A5C" w:rsidRPr="003C2964">
        <w:rPr>
          <w:rFonts w:cs="Calibri"/>
        </w:rPr>
        <w:t>s</w:t>
      </w:r>
      <w:r w:rsidRPr="003C2964">
        <w:rPr>
          <w:rFonts w:cs="Calibri"/>
        </w:rPr>
        <w:t xml:space="preserve">ervices under the </w:t>
      </w:r>
      <w:r w:rsidR="00846CCF" w:rsidRPr="003C2964">
        <w:rPr>
          <w:rFonts w:cs="Calibri"/>
          <w:iCs/>
        </w:rPr>
        <w:t xml:space="preserve">Workforce Australia </w:t>
      </w:r>
      <w:r w:rsidR="00ED5A5C" w:rsidRPr="003C2964">
        <w:rPr>
          <w:rFonts w:cs="Calibri"/>
          <w:iCs/>
        </w:rPr>
        <w:t xml:space="preserve">Services </w:t>
      </w:r>
      <w:r w:rsidRPr="003C2964">
        <w:rPr>
          <w:rFonts w:cs="Calibri"/>
          <w:iCs/>
        </w:rPr>
        <w:t>Deed of Standing Offer 2022</w:t>
      </w:r>
      <w:r w:rsidR="00285F3F" w:rsidRPr="003C2964">
        <w:rPr>
          <w:rFonts w:cs="Calibri"/>
          <w:iCs/>
        </w:rPr>
        <w:t xml:space="preserve"> </w:t>
      </w:r>
      <w:r w:rsidRPr="003C2964">
        <w:rPr>
          <w:rFonts w:cs="Calibri"/>
          <w:iCs/>
        </w:rPr>
        <w:t>-</w:t>
      </w:r>
      <w:r w:rsidR="00285F3F" w:rsidRPr="003C2964">
        <w:rPr>
          <w:rFonts w:cs="Calibri"/>
          <w:iCs/>
        </w:rPr>
        <w:t xml:space="preserve"> </w:t>
      </w:r>
      <w:r w:rsidRPr="003C2964">
        <w:rPr>
          <w:rFonts w:cs="Calibri"/>
          <w:iCs/>
        </w:rPr>
        <w:t>2028</w:t>
      </w:r>
      <w:r w:rsidRPr="003C2964">
        <w:rPr>
          <w:rFonts w:cs="Calibri"/>
        </w:rPr>
        <w:t>.</w:t>
      </w:r>
    </w:p>
    <w:p w14:paraId="027FA4C3" w14:textId="62E71FCF" w:rsidR="0015373C" w:rsidRPr="003C2964" w:rsidRDefault="0015373C" w:rsidP="0015373C">
      <w:pPr>
        <w:pStyle w:val="Definition"/>
        <w:rPr>
          <w:rFonts w:cs="Calibri"/>
        </w:rPr>
      </w:pPr>
      <w:r w:rsidRPr="003C2964">
        <w:rPr>
          <w:rFonts w:cs="Calibri"/>
          <w:b/>
        </w:rPr>
        <w:t xml:space="preserve">'Workforce Australia Online' </w:t>
      </w:r>
      <w:r w:rsidRPr="003C2964">
        <w:rPr>
          <w:rFonts w:cs="Calibri"/>
        </w:rPr>
        <w:t xml:space="preserve">means services provided by the Department through a digital employment services platform and the </w:t>
      </w:r>
      <w:r w:rsidR="00417C78" w:rsidRPr="003C2964">
        <w:rPr>
          <w:rFonts w:cs="Calibri"/>
        </w:rPr>
        <w:t>Digital Services</w:t>
      </w:r>
      <w:r w:rsidRPr="003C2964">
        <w:rPr>
          <w:rFonts w:cs="Calibri"/>
        </w:rPr>
        <w:t xml:space="preserve"> </w:t>
      </w:r>
      <w:r w:rsidR="00417C78" w:rsidRPr="003C2964">
        <w:rPr>
          <w:rFonts w:cs="Calibri"/>
        </w:rPr>
        <w:t>Contact</w:t>
      </w:r>
      <w:r w:rsidRPr="003C2964">
        <w:rPr>
          <w:rFonts w:cs="Calibri"/>
        </w:rPr>
        <w:t xml:space="preserve"> Centre. </w:t>
      </w:r>
    </w:p>
    <w:p w14:paraId="72CA5C0D" w14:textId="31E37D28" w:rsidR="001867BB" w:rsidRPr="00C93703" w:rsidRDefault="001867BB" w:rsidP="001C465C">
      <w:pPr>
        <w:pStyle w:val="Definition"/>
        <w:rPr>
          <w:rFonts w:cs="Calibri"/>
        </w:rPr>
      </w:pPr>
      <w:r w:rsidRPr="001867BB">
        <w:rPr>
          <w:rFonts w:cs="Calibri"/>
          <w:b/>
          <w:bCs/>
        </w:rPr>
        <w:t>'Workforce Australia - Self-Employment Assistance Provider'</w:t>
      </w:r>
      <w:r w:rsidRPr="001867BB">
        <w:rPr>
          <w:rFonts w:cs="Calibri"/>
        </w:rPr>
        <w:t xml:space="preserve"> means any entity that is contracted by the Commonwealth to deliver Self-Employment Assistance on or after 1 July 2022. </w:t>
      </w:r>
    </w:p>
    <w:p w14:paraId="3E740E73" w14:textId="4B03FB3E" w:rsidR="0044415A" w:rsidRPr="003C2964" w:rsidRDefault="0044415A" w:rsidP="0044415A">
      <w:pPr>
        <w:pStyle w:val="Definition"/>
        <w:rPr>
          <w:rFonts w:cs="Calibri"/>
        </w:rPr>
      </w:pPr>
      <w:r w:rsidRPr="003C2964">
        <w:rPr>
          <w:rFonts w:cs="Calibri"/>
          <w:b/>
          <w:bCs/>
        </w:rPr>
        <w:t>‘Workforce Australia Services’</w:t>
      </w:r>
      <w:r w:rsidRPr="003C2964">
        <w:rPr>
          <w:rFonts w:cs="Calibri"/>
        </w:rPr>
        <w:t xml:space="preserve"> means the employment services provided by a Workforce Australia Employment Services Provider. </w:t>
      </w:r>
    </w:p>
    <w:p w14:paraId="055B1DFC" w14:textId="77777777" w:rsidR="0015373C" w:rsidRPr="003C2964" w:rsidRDefault="0015373C" w:rsidP="0015373C">
      <w:pPr>
        <w:pStyle w:val="Definition"/>
        <w:rPr>
          <w:rFonts w:cs="Calibri"/>
        </w:rPr>
      </w:pPr>
      <w:r w:rsidRPr="003C2964">
        <w:rPr>
          <w:rFonts w:cs="Calibri"/>
          <w:b/>
        </w:rPr>
        <w:t>'Workforce Australia Services Online Participant'</w:t>
      </w:r>
      <w:r w:rsidRPr="003C2964">
        <w:rPr>
          <w:rFonts w:cs="Calibri"/>
        </w:rPr>
        <w:t xml:space="preserve"> means an individual who is identified as a Workforce Australia Services Online Participant in the Department's IT Systems. </w:t>
      </w:r>
    </w:p>
    <w:p w14:paraId="1399F59C" w14:textId="77777777" w:rsidR="0044415A" w:rsidRPr="003C2964" w:rsidRDefault="0044415A" w:rsidP="00AD21B7">
      <w:pPr>
        <w:pStyle w:val="Definition"/>
        <w:rPr>
          <w:rFonts w:cs="Calibri"/>
        </w:rPr>
      </w:pPr>
      <w:r w:rsidRPr="003C2964">
        <w:rPr>
          <w:rFonts w:cs="Calibri"/>
          <w:b/>
        </w:rPr>
        <w:t>'Workforce Australia Services Participant'</w:t>
      </w:r>
      <w:r w:rsidRPr="003C2964">
        <w:rPr>
          <w:rFonts w:cs="Calibri"/>
        </w:rPr>
        <w:t xml:space="preserve"> means a Participant who is identified as a Workforce Australia Services Participant in the Department's IT Systems.</w:t>
      </w:r>
    </w:p>
    <w:p w14:paraId="27EF9606" w14:textId="77777777" w:rsidR="00A5711A" w:rsidRPr="003C2964" w:rsidRDefault="00A5711A" w:rsidP="00A5711A">
      <w:pPr>
        <w:pStyle w:val="Definition"/>
        <w:rPr>
          <w:rFonts w:cs="Calibri"/>
        </w:rPr>
      </w:pPr>
      <w:r w:rsidRPr="003C2964">
        <w:rPr>
          <w:rFonts w:cs="Calibri"/>
          <w:b/>
          <w:bCs/>
        </w:rPr>
        <w:t>'Workforce Australia - Transition to Work Deed'</w:t>
      </w:r>
      <w:r w:rsidRPr="003C2964">
        <w:rPr>
          <w:rFonts w:cs="Calibri"/>
        </w:rPr>
        <w:t xml:space="preserve"> or </w:t>
      </w:r>
      <w:r w:rsidRPr="003C2964">
        <w:rPr>
          <w:rFonts w:cs="Calibri"/>
          <w:b/>
          <w:bCs/>
        </w:rPr>
        <w:t>'Workforce Australia - TtW Deed'</w:t>
      </w:r>
      <w:r w:rsidRPr="003C2964">
        <w:rPr>
          <w:rFonts w:cs="Calibri"/>
        </w:rPr>
        <w:t xml:space="preserve"> means the Workforce Australia - Transition to Work Deed 2022–2027, being an agreement for the provision of the Transition to Work Service with the Department. </w:t>
      </w:r>
    </w:p>
    <w:p w14:paraId="3EFD542A" w14:textId="255F4203" w:rsidR="00A5711A" w:rsidRPr="003C2964" w:rsidRDefault="00A5711A">
      <w:pPr>
        <w:pStyle w:val="Definition"/>
        <w:rPr>
          <w:rFonts w:cs="Calibri"/>
        </w:rPr>
      </w:pPr>
      <w:r w:rsidRPr="003C2964">
        <w:rPr>
          <w:rFonts w:cs="Calibri"/>
          <w:b/>
          <w:bCs/>
        </w:rPr>
        <w:t>'Workforce Australia - Transition to Work Provider'</w:t>
      </w:r>
      <w:r w:rsidRPr="003C2964">
        <w:rPr>
          <w:rFonts w:cs="Calibri"/>
        </w:rPr>
        <w:t xml:space="preserve"> or </w:t>
      </w:r>
      <w:r w:rsidRPr="003C2964">
        <w:rPr>
          <w:rFonts w:cs="Calibri"/>
          <w:b/>
          <w:bCs/>
        </w:rPr>
        <w:t>'Workforce Australia - TtW Provider'</w:t>
      </w:r>
      <w:r w:rsidRPr="003C2964">
        <w:rPr>
          <w:rFonts w:cs="Calibri"/>
        </w:rPr>
        <w:t xml:space="preserve"> means any entity that is a party to a Workforce Australia - Transition to Work Deed. </w:t>
      </w:r>
    </w:p>
    <w:p w14:paraId="62227031" w14:textId="77777777" w:rsidR="00E06B96" w:rsidRPr="00E70DFA" w:rsidRDefault="00E06B96" w:rsidP="00E06B96">
      <w:pPr>
        <w:pStyle w:val="Definition"/>
        <w:rPr>
          <w:rFonts w:cs="Calibri"/>
        </w:rPr>
      </w:pPr>
      <w:r w:rsidRPr="00E06B96">
        <w:rPr>
          <w:rFonts w:cs="Calibri"/>
          <w:b/>
          <w:bCs/>
        </w:rPr>
        <w:t>'WorkFoundations Employer'</w:t>
      </w:r>
      <w:r w:rsidRPr="00E70DFA">
        <w:rPr>
          <w:rFonts w:cs="Calibri"/>
        </w:rPr>
        <w:t xml:space="preserve"> means an Employer that has been funded under the WorkFoundations Program for, and agreed to provide, a WorkFoundations Placement in accordance with the WorkFoundations Grant Agreement 2025 to 2027. </w:t>
      </w:r>
    </w:p>
    <w:p w14:paraId="5E36E935" w14:textId="77777777" w:rsidR="00E06B96" w:rsidRPr="00E70DFA" w:rsidRDefault="00E06B96" w:rsidP="00E06B96">
      <w:pPr>
        <w:pStyle w:val="Definition"/>
        <w:rPr>
          <w:rFonts w:cs="Calibri"/>
        </w:rPr>
      </w:pPr>
      <w:r w:rsidRPr="00E06B96">
        <w:rPr>
          <w:rFonts w:cs="Calibri"/>
          <w:b/>
          <w:bCs/>
        </w:rPr>
        <w:t>'WorkFoundations Participant'</w:t>
      </w:r>
      <w:r w:rsidRPr="00E70DFA">
        <w:rPr>
          <w:rFonts w:cs="Calibri"/>
        </w:rPr>
        <w:t xml:space="preserve"> means a Participant who satisfies the minimum eligibility requirements for a WorkFoundations Placement as set out in any Guidelines and is referred to, and accepted by, a WorkFoundations Employer for a WorkFoundations Placement. </w:t>
      </w:r>
    </w:p>
    <w:p w14:paraId="7B9D752F" w14:textId="77777777" w:rsidR="00E06B96" w:rsidRPr="00E06B96" w:rsidRDefault="00E06B96" w:rsidP="00E06B96">
      <w:pPr>
        <w:pStyle w:val="Definition"/>
        <w:rPr>
          <w:rFonts w:cs="Calibri"/>
        </w:rPr>
      </w:pPr>
      <w:r w:rsidRPr="00E06B96">
        <w:rPr>
          <w:rFonts w:cs="Calibri"/>
          <w:b/>
          <w:bCs/>
        </w:rPr>
        <w:t>'WorkFoundations Participant Handbook'</w:t>
      </w:r>
      <w:r w:rsidRPr="00E70DFA">
        <w:rPr>
          <w:rFonts w:cs="Calibri"/>
        </w:rPr>
        <w:t xml:space="preserve"> means the document of that name created by the Provider in accordance with any Guidelines and in collaboration with the relevant approved WorkFoundations Employer and the relevant Participant, which details the relevant </w:t>
      </w:r>
      <w:r w:rsidRPr="00E06B96">
        <w:rPr>
          <w:rFonts w:cs="Calibri"/>
        </w:rPr>
        <w:t xml:space="preserve">WorkFoundations Placement. </w:t>
      </w:r>
    </w:p>
    <w:p w14:paraId="62A59198" w14:textId="77777777" w:rsidR="00E06B96" w:rsidRPr="00E06B96" w:rsidRDefault="00E06B96" w:rsidP="00E06B96">
      <w:pPr>
        <w:pStyle w:val="Definition"/>
        <w:rPr>
          <w:rFonts w:cs="Calibri"/>
        </w:rPr>
      </w:pPr>
      <w:r w:rsidRPr="00E06B96">
        <w:rPr>
          <w:rFonts w:cs="Calibri"/>
          <w:b/>
          <w:bCs/>
        </w:rPr>
        <w:lastRenderedPageBreak/>
        <w:t>'WorkFoundations Placement'</w:t>
      </w:r>
      <w:r w:rsidRPr="00E70DFA">
        <w:rPr>
          <w:rFonts w:cs="Calibri"/>
        </w:rPr>
        <w:t xml:space="preserve"> means a paid employment placement with a WorkFoundations Employer for a </w:t>
      </w:r>
      <w:r w:rsidRPr="00E06B96">
        <w:rPr>
          <w:rFonts w:cs="Calibri"/>
        </w:rPr>
        <w:t xml:space="preserve">period of up to six (6) months as specified in the Department’s IT Systems. </w:t>
      </w:r>
    </w:p>
    <w:p w14:paraId="107303F6" w14:textId="03A6BD0D" w:rsidR="00E06B96" w:rsidRPr="00840A3B" w:rsidRDefault="00E06B96" w:rsidP="00E06B96">
      <w:pPr>
        <w:pStyle w:val="Definition"/>
        <w:rPr>
          <w:rFonts w:cs="Calibri"/>
        </w:rPr>
      </w:pPr>
      <w:r w:rsidRPr="00E06B96">
        <w:rPr>
          <w:rFonts w:cs="Calibri"/>
          <w:b/>
          <w:bCs/>
        </w:rPr>
        <w:t>'WorkFoundations Program'</w:t>
      </w:r>
      <w:r w:rsidRPr="00E70DFA">
        <w:rPr>
          <w:rFonts w:cs="Calibri"/>
        </w:rPr>
        <w:t xml:space="preserve"> means the Commonwealth program of that name administered by the </w:t>
      </w:r>
      <w:r w:rsidRPr="00E06B96">
        <w:rPr>
          <w:rFonts w:cs="Calibri"/>
        </w:rPr>
        <w:t>Department designed to provide long term unemployed people with the experience of earning real wages in a secure job that suits their skills, interests and needs.</w:t>
      </w:r>
    </w:p>
    <w:p w14:paraId="117BCD4F" w14:textId="7559C8A3" w:rsidR="00E01C5C" w:rsidRPr="00E06B96" w:rsidRDefault="00E01C5C" w:rsidP="00E06B96">
      <w:pPr>
        <w:pStyle w:val="Definition"/>
        <w:rPr>
          <w:rFonts w:cs="Calibri"/>
        </w:rPr>
      </w:pPr>
      <w:r w:rsidRPr="00E06B96">
        <w:rPr>
          <w:rFonts w:cs="Calibri"/>
          <w:b/>
        </w:rPr>
        <w:t>'Working With Children Check'</w:t>
      </w:r>
      <w:r w:rsidRPr="00E06B96">
        <w:rPr>
          <w:rFonts w:cs="Calibri"/>
        </w:rPr>
        <w:t xml:space="preserve"> means the process specified in, or pursuant to, relevant Working with Children Laws to screen an individual for fitness to work with Children.</w:t>
      </w:r>
    </w:p>
    <w:p w14:paraId="55800E90" w14:textId="77777777" w:rsidR="00E01C5C" w:rsidRPr="003C2964" w:rsidRDefault="00E01C5C" w:rsidP="00A2468E">
      <w:pPr>
        <w:pStyle w:val="Definition"/>
        <w:rPr>
          <w:rFonts w:cs="Calibri"/>
        </w:rPr>
      </w:pPr>
      <w:r w:rsidRPr="003C2964">
        <w:rPr>
          <w:rFonts w:cs="Calibri"/>
          <w:b/>
        </w:rPr>
        <w:t>'Working with Children Laws'</w:t>
      </w:r>
      <w:r w:rsidRPr="003C2964">
        <w:rPr>
          <w:rFonts w:cs="Calibri"/>
        </w:rPr>
        <w:t xml:space="preserve"> means the: </w:t>
      </w:r>
    </w:p>
    <w:p w14:paraId="2CBB935D" w14:textId="77777777" w:rsidR="00E01C5C" w:rsidRPr="005E1682" w:rsidRDefault="00E01C5C" w:rsidP="007A2950">
      <w:pPr>
        <w:pStyle w:val="DefinitionNum2"/>
        <w:numPr>
          <w:ilvl w:val="1"/>
          <w:numId w:val="75"/>
        </w:numPr>
        <w:rPr>
          <w:rFonts w:cs="Calibri"/>
        </w:rPr>
      </w:pPr>
      <w:r w:rsidRPr="005E1682">
        <w:rPr>
          <w:rFonts w:cs="Calibri"/>
          <w:i/>
        </w:rPr>
        <w:t>Child Protection (Working with Children) Act 2012</w:t>
      </w:r>
      <w:r w:rsidRPr="005E1682">
        <w:rPr>
          <w:rFonts w:cs="Calibri"/>
        </w:rPr>
        <w:t xml:space="preserve"> (NSW); </w:t>
      </w:r>
    </w:p>
    <w:p w14:paraId="33112396" w14:textId="77777777" w:rsidR="00E01C5C" w:rsidRPr="005E1682" w:rsidRDefault="00E01C5C" w:rsidP="007A2950">
      <w:pPr>
        <w:pStyle w:val="DefinitionNum2"/>
        <w:numPr>
          <w:ilvl w:val="1"/>
          <w:numId w:val="75"/>
        </w:numPr>
        <w:rPr>
          <w:rFonts w:cs="Calibri"/>
        </w:rPr>
      </w:pPr>
      <w:r w:rsidRPr="005E1682">
        <w:rPr>
          <w:rFonts w:cs="Calibri"/>
          <w:i/>
        </w:rPr>
        <w:t>Working with Children (Risk Management and Screening) Act 2000</w:t>
      </w:r>
      <w:r w:rsidRPr="005E1682">
        <w:rPr>
          <w:rFonts w:cs="Calibri"/>
        </w:rPr>
        <w:t xml:space="preserve"> (Qld);</w:t>
      </w:r>
    </w:p>
    <w:p w14:paraId="338F124D" w14:textId="77777777" w:rsidR="00E01C5C" w:rsidRPr="005E1682" w:rsidRDefault="00E01C5C" w:rsidP="007A2950">
      <w:pPr>
        <w:pStyle w:val="DefinitionNum2"/>
        <w:numPr>
          <w:ilvl w:val="1"/>
          <w:numId w:val="75"/>
        </w:numPr>
        <w:rPr>
          <w:rFonts w:cs="Calibri"/>
        </w:rPr>
      </w:pPr>
      <w:r w:rsidRPr="005E1682">
        <w:rPr>
          <w:rFonts w:cs="Calibri"/>
          <w:i/>
        </w:rPr>
        <w:t>Working with Children (Criminal Record Checking) Act 2004</w:t>
      </w:r>
      <w:r w:rsidRPr="005E1682">
        <w:rPr>
          <w:rFonts w:cs="Calibri"/>
        </w:rPr>
        <w:t xml:space="preserve"> (WA);</w:t>
      </w:r>
    </w:p>
    <w:p w14:paraId="12BDE187" w14:textId="30D1D696" w:rsidR="00E01C5C" w:rsidRPr="005E1682" w:rsidRDefault="00932F64" w:rsidP="007A2950">
      <w:pPr>
        <w:pStyle w:val="DefinitionNum2"/>
        <w:numPr>
          <w:ilvl w:val="1"/>
          <w:numId w:val="75"/>
        </w:numPr>
        <w:rPr>
          <w:rFonts w:cs="Calibri"/>
        </w:rPr>
      </w:pPr>
      <w:r w:rsidRPr="005E1682">
        <w:rPr>
          <w:rFonts w:cs="Calibri"/>
          <w:i/>
        </w:rPr>
        <w:t>Worker Screening Act</w:t>
      </w:r>
      <w:r w:rsidR="00E01C5C" w:rsidRPr="005E1682">
        <w:rPr>
          <w:rFonts w:cs="Calibri"/>
        </w:rPr>
        <w:t xml:space="preserve"> </w:t>
      </w:r>
      <w:r w:rsidRPr="005E1682">
        <w:rPr>
          <w:rFonts w:cs="Calibri"/>
          <w:i/>
          <w:iCs/>
        </w:rPr>
        <w:t>2020</w:t>
      </w:r>
      <w:r w:rsidR="00D84608" w:rsidRPr="005E1682">
        <w:rPr>
          <w:rFonts w:cs="Calibri"/>
        </w:rPr>
        <w:t xml:space="preserve"> </w:t>
      </w:r>
      <w:r w:rsidR="00E01C5C" w:rsidRPr="005E1682">
        <w:rPr>
          <w:rFonts w:cs="Calibri"/>
        </w:rPr>
        <w:t>(Vic);</w:t>
      </w:r>
    </w:p>
    <w:p w14:paraId="1981AB72" w14:textId="7D221001" w:rsidR="00E01C5C" w:rsidRPr="005E1682" w:rsidRDefault="00932F64" w:rsidP="007A2950">
      <w:pPr>
        <w:pStyle w:val="DefinitionNum2"/>
        <w:numPr>
          <w:ilvl w:val="1"/>
          <w:numId w:val="75"/>
        </w:numPr>
        <w:rPr>
          <w:rFonts w:cs="Calibri"/>
        </w:rPr>
      </w:pPr>
      <w:r w:rsidRPr="005E1682">
        <w:rPr>
          <w:rFonts w:cs="Calibri"/>
          <w:i/>
        </w:rPr>
        <w:t>Child Safety (Prohibited Persons) Act 2016</w:t>
      </w:r>
      <w:r w:rsidR="00E01C5C" w:rsidRPr="005E1682">
        <w:rPr>
          <w:rFonts w:cs="Calibri"/>
        </w:rPr>
        <w:t xml:space="preserve"> (SA);</w:t>
      </w:r>
    </w:p>
    <w:p w14:paraId="1E9AFF1F" w14:textId="77777777" w:rsidR="00E01C5C" w:rsidRPr="005E1682" w:rsidRDefault="00E01C5C" w:rsidP="007A2950">
      <w:pPr>
        <w:pStyle w:val="DefinitionNum2"/>
        <w:numPr>
          <w:ilvl w:val="1"/>
          <w:numId w:val="75"/>
        </w:numPr>
        <w:rPr>
          <w:rFonts w:cs="Calibri"/>
        </w:rPr>
      </w:pPr>
      <w:r w:rsidRPr="005E1682">
        <w:rPr>
          <w:rFonts w:cs="Calibri"/>
          <w:i/>
        </w:rPr>
        <w:t>Working with Vulnerable People (Background Checking) Act 2011</w:t>
      </w:r>
      <w:r w:rsidRPr="005E1682">
        <w:rPr>
          <w:rFonts w:cs="Calibri"/>
        </w:rPr>
        <w:t xml:space="preserve"> (ACT);</w:t>
      </w:r>
    </w:p>
    <w:p w14:paraId="3B39FF69" w14:textId="77777777" w:rsidR="00E01C5C" w:rsidRPr="005E1682" w:rsidRDefault="00E01C5C" w:rsidP="007A2950">
      <w:pPr>
        <w:pStyle w:val="DefinitionNum2"/>
        <w:numPr>
          <w:ilvl w:val="1"/>
          <w:numId w:val="75"/>
        </w:numPr>
        <w:rPr>
          <w:rFonts w:cs="Calibri"/>
        </w:rPr>
      </w:pPr>
      <w:r w:rsidRPr="005E1682">
        <w:rPr>
          <w:rFonts w:cs="Calibri"/>
          <w:i/>
        </w:rPr>
        <w:t>Care and Protection of Children Act 2007</w:t>
      </w:r>
      <w:r w:rsidRPr="005E1682">
        <w:rPr>
          <w:rFonts w:cs="Calibri"/>
        </w:rPr>
        <w:t xml:space="preserve"> (NT); </w:t>
      </w:r>
    </w:p>
    <w:p w14:paraId="3B082CFF" w14:textId="77777777" w:rsidR="00E01C5C" w:rsidRPr="005E1682" w:rsidRDefault="00E01C5C" w:rsidP="007A2950">
      <w:pPr>
        <w:pStyle w:val="DefinitionNum2"/>
        <w:numPr>
          <w:ilvl w:val="1"/>
          <w:numId w:val="75"/>
        </w:numPr>
        <w:rPr>
          <w:rFonts w:cs="Calibri"/>
        </w:rPr>
      </w:pPr>
      <w:r w:rsidRPr="005E1682">
        <w:rPr>
          <w:rFonts w:cs="Calibri"/>
          <w:i/>
        </w:rPr>
        <w:t>Registration to Work with Vulnerable People Act 2013</w:t>
      </w:r>
      <w:r w:rsidRPr="005E1682">
        <w:rPr>
          <w:rFonts w:cs="Calibri"/>
        </w:rPr>
        <w:t xml:space="preserve"> (Tas); and </w:t>
      </w:r>
    </w:p>
    <w:p w14:paraId="43B301E9" w14:textId="77777777" w:rsidR="00E01C5C" w:rsidRPr="005E1682" w:rsidRDefault="00E01C5C" w:rsidP="007A2950">
      <w:pPr>
        <w:pStyle w:val="DefinitionNum2"/>
        <w:numPr>
          <w:ilvl w:val="1"/>
          <w:numId w:val="75"/>
        </w:numPr>
        <w:rPr>
          <w:rFonts w:cs="Calibri"/>
        </w:rPr>
      </w:pPr>
      <w:r w:rsidRPr="005E1682">
        <w:rPr>
          <w:rFonts w:cs="Calibri"/>
        </w:rPr>
        <w:t xml:space="preserve">any other legislation that provides for the checking and clearance of people who work with Children. </w:t>
      </w:r>
    </w:p>
    <w:p w14:paraId="455D283A" w14:textId="5D4DD1EA" w:rsidR="00E01C5C" w:rsidRPr="003C2964" w:rsidRDefault="00982672" w:rsidP="00A2468E">
      <w:pPr>
        <w:pStyle w:val="Definition"/>
        <w:rPr>
          <w:rFonts w:cs="Calibri"/>
        </w:rPr>
      </w:pPr>
      <w:r w:rsidRPr="003C2964">
        <w:rPr>
          <w:rFonts w:cs="Calibri"/>
          <w:b/>
        </w:rPr>
        <w:t>'</w:t>
      </w:r>
      <w:r w:rsidR="00E01C5C" w:rsidRPr="003C2964">
        <w:rPr>
          <w:rFonts w:cs="Calibri"/>
          <w:b/>
          <w:bCs/>
        </w:rPr>
        <w:t>Work Readiness</w:t>
      </w:r>
      <w:r w:rsidRPr="003C2964">
        <w:rPr>
          <w:rFonts w:cs="Calibri"/>
          <w:b/>
        </w:rPr>
        <w:t>'</w:t>
      </w:r>
      <w:r w:rsidR="00E01C5C" w:rsidRPr="003C2964">
        <w:rPr>
          <w:rFonts w:cs="Calibri"/>
        </w:rPr>
        <w:t xml:space="preserve"> means possessing the core skills and behaviours required by </w:t>
      </w:r>
      <w:r w:rsidR="00A2468E" w:rsidRPr="003C2964">
        <w:rPr>
          <w:rFonts w:cs="Calibri"/>
        </w:rPr>
        <w:t>E</w:t>
      </w:r>
      <w:r w:rsidR="00E01C5C" w:rsidRPr="003C2964">
        <w:rPr>
          <w:rFonts w:cs="Calibri"/>
        </w:rPr>
        <w:t>mployers, including:</w:t>
      </w:r>
    </w:p>
    <w:p w14:paraId="21DD1815" w14:textId="77777777" w:rsidR="00E01C5C" w:rsidRPr="005E1682" w:rsidRDefault="00E01C5C" w:rsidP="007A2950">
      <w:pPr>
        <w:pStyle w:val="DefinitionNum2"/>
        <w:numPr>
          <w:ilvl w:val="1"/>
          <w:numId w:val="76"/>
        </w:numPr>
        <w:rPr>
          <w:rFonts w:cs="Calibri"/>
        </w:rPr>
      </w:pPr>
      <w:r w:rsidRPr="005E1682">
        <w:rPr>
          <w:rFonts w:cs="Calibri"/>
        </w:rPr>
        <w:t>teamwork skills;</w:t>
      </w:r>
    </w:p>
    <w:p w14:paraId="39F19D65" w14:textId="77777777" w:rsidR="00E01C5C" w:rsidRPr="005E1682" w:rsidRDefault="00E01C5C" w:rsidP="001F200A">
      <w:pPr>
        <w:pStyle w:val="DefinitionNum2"/>
        <w:rPr>
          <w:rFonts w:cs="Calibri"/>
        </w:rPr>
      </w:pPr>
      <w:r w:rsidRPr="005E1682">
        <w:rPr>
          <w:rFonts w:cs="Calibri"/>
        </w:rPr>
        <w:t>communication skills; and</w:t>
      </w:r>
    </w:p>
    <w:p w14:paraId="052FF546" w14:textId="77777777" w:rsidR="00E01C5C" w:rsidRPr="005E1682" w:rsidRDefault="00E01C5C" w:rsidP="001F200A">
      <w:pPr>
        <w:pStyle w:val="DefinitionNum2"/>
        <w:rPr>
          <w:rFonts w:cs="Calibri"/>
        </w:rPr>
      </w:pPr>
      <w:r w:rsidRPr="005E1682">
        <w:rPr>
          <w:rFonts w:cs="Calibri"/>
        </w:rPr>
        <w:t>a positive attitude and work ethic, including motivation, reliability and a willingness to work.</w:t>
      </w:r>
    </w:p>
    <w:p w14:paraId="17D79B42" w14:textId="53AAB02D" w:rsidR="00374E8B" w:rsidRPr="003C2964" w:rsidRDefault="00E01C5C" w:rsidP="00A2468E">
      <w:pPr>
        <w:pStyle w:val="Definition"/>
        <w:rPr>
          <w:rFonts w:cs="Calibri"/>
        </w:rPr>
      </w:pPr>
      <w:r w:rsidRPr="003C2964">
        <w:rPr>
          <w:rFonts w:cs="Calibri"/>
          <w:b/>
        </w:rPr>
        <w:t xml:space="preserve">'Youth Bonus Wage Subsidy' </w:t>
      </w:r>
      <w:r w:rsidRPr="003C2964">
        <w:rPr>
          <w:rFonts w:cs="Calibri"/>
        </w:rPr>
        <w:t xml:space="preserve">means </w:t>
      </w:r>
      <w:r w:rsidR="00097D04" w:rsidRPr="003C2964">
        <w:rPr>
          <w:rFonts w:cs="Calibri"/>
        </w:rPr>
        <w:t>the Wage Subsidy</w:t>
      </w:r>
      <w:r w:rsidRPr="003C2964">
        <w:rPr>
          <w:rFonts w:cs="Calibri"/>
        </w:rPr>
        <w:t xml:space="preserve"> of that name identified in any Guidelines.</w:t>
      </w:r>
    </w:p>
    <w:p w14:paraId="796F52D4" w14:textId="77777777" w:rsidR="00EB5879" w:rsidRPr="003C2964" w:rsidRDefault="00EB5879" w:rsidP="00EB5879"/>
    <w:p w14:paraId="203EEA1C" w14:textId="77777777" w:rsidR="00AC06F3" w:rsidRPr="00591CBD" w:rsidRDefault="00AC06F3" w:rsidP="00374E8B">
      <w:pPr>
        <w:rPr>
          <w:rFonts w:cstheme="minorHAnsi"/>
        </w:rPr>
        <w:sectPr w:rsidR="00AC06F3" w:rsidRPr="00591CBD" w:rsidSect="00E8233A">
          <w:pgSz w:w="11907" w:h="16840" w:code="9"/>
          <w:pgMar w:top="539" w:right="1106" w:bottom="1077" w:left="1134" w:header="1077" w:footer="567" w:gutter="0"/>
          <w:paperSrc w:first="15" w:other="15"/>
          <w:cols w:space="720"/>
          <w:docGrid w:linePitch="360"/>
        </w:sectPr>
      </w:pPr>
      <w:bookmarkStart w:id="2733" w:name="_Toc397002051"/>
      <w:bookmarkStart w:id="2734" w:name="_Toc398056296"/>
      <w:bookmarkStart w:id="2735" w:name="_Toc398144181"/>
      <w:bookmarkEnd w:id="2733"/>
      <w:bookmarkEnd w:id="2734"/>
      <w:bookmarkEnd w:id="2735"/>
    </w:p>
    <w:p w14:paraId="492CAF39" w14:textId="023C9F18" w:rsidR="00296588" w:rsidRDefault="00296588" w:rsidP="00504393">
      <w:pPr>
        <w:pStyle w:val="Heading3"/>
      </w:pPr>
      <w:bookmarkStart w:id="2736" w:name="_Ref74775315"/>
      <w:bookmarkStart w:id="2737" w:name="_Ref74775679"/>
      <w:bookmarkStart w:id="2738" w:name="_Toc128069004"/>
      <w:bookmarkStart w:id="2739" w:name="_Ref129273425"/>
      <w:bookmarkStart w:id="2740" w:name="_Ref134005954"/>
      <w:bookmarkStart w:id="2741" w:name="_Ref134006147"/>
      <w:bookmarkStart w:id="2742" w:name="_Toc179552048"/>
      <w:bookmarkStart w:id="2743" w:name="_Toc179552163"/>
      <w:bookmarkStart w:id="2744" w:name="_Toc179552411"/>
      <w:bookmarkStart w:id="2745" w:name="_Toc179552599"/>
      <w:bookmarkStart w:id="2746" w:name="_Toc179552800"/>
      <w:bookmarkStart w:id="2747" w:name="_Toc179553061"/>
      <w:bookmarkStart w:id="2748" w:name="_Toc179554954"/>
      <w:bookmarkStart w:id="2749" w:name="_Toc179794372"/>
      <w:bookmarkStart w:id="2750" w:name="_Toc205289427"/>
      <w:bookmarkStart w:id="2751" w:name="_Toc415225000"/>
      <w:bookmarkStart w:id="2752" w:name="_Hlk127896183"/>
      <w:r w:rsidRPr="008C3093">
        <w:lastRenderedPageBreak/>
        <w:t>ATTACHMENT 2 – JOINT CHARTER</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p>
    <w:p w14:paraId="4B4BD260" w14:textId="750A38CF" w:rsidR="002D4CDA" w:rsidRPr="00753B34" w:rsidRDefault="002D4CDA" w:rsidP="00753B34">
      <w:pPr>
        <w:rPr>
          <w:i/>
          <w:iCs/>
        </w:rPr>
      </w:pPr>
      <w:r w:rsidRPr="00753B34">
        <w:rPr>
          <w:i/>
          <w:iCs/>
          <w:highlight w:val="yellow"/>
        </w:rPr>
        <w:t>[To be Notified by the Department]</w:t>
      </w:r>
    </w:p>
    <w:p w14:paraId="4D7C18CC" w14:textId="77777777" w:rsidR="00BE4248" w:rsidRDefault="00BE4248" w:rsidP="00296588">
      <w:pPr>
        <w:widowControl w:val="0"/>
        <w:autoSpaceDE w:val="0"/>
        <w:autoSpaceDN w:val="0"/>
        <w:spacing w:after="0"/>
        <w:ind w:left="357"/>
        <w:rPr>
          <w:rFonts w:cstheme="minorHAnsi"/>
          <w:color w:val="000000"/>
          <w:lang w:eastAsia="en-AU"/>
        </w:rPr>
      </w:pPr>
    </w:p>
    <w:p w14:paraId="21DC3DF7" w14:textId="77777777" w:rsidR="00296588" w:rsidRDefault="00296588" w:rsidP="00296588">
      <w:pPr>
        <w:rPr>
          <w:rFonts w:ascii="Myriad Pro Light" w:eastAsia="Myriad Pro Light" w:hAnsi="Myriad Pro Light" w:cs="Myriad Pro Light"/>
          <w:noProof/>
          <w:sz w:val="18"/>
          <w:szCs w:val="18"/>
          <w:lang w:val="en-US"/>
        </w:rPr>
      </w:pPr>
    </w:p>
    <w:p w14:paraId="1941E1B5" w14:textId="77777777" w:rsidR="00296588" w:rsidRDefault="00296588" w:rsidP="00296588">
      <w:pPr>
        <w:tabs>
          <w:tab w:val="left" w:pos="9410"/>
        </w:tabs>
        <w:rPr>
          <w:rFonts w:ascii="Times New Roman" w:hAnsi="Myriad Pro Light" w:cs="Myriad Pro Light"/>
          <w:sz w:val="20"/>
          <w:lang w:val="en-US"/>
        </w:rPr>
      </w:pPr>
    </w:p>
    <w:p w14:paraId="28543CFF" w14:textId="77777777" w:rsidR="00BE4248" w:rsidRDefault="00BE4248" w:rsidP="00296588">
      <w:pPr>
        <w:rPr>
          <w:rFonts w:ascii="Times New Roman" w:hAnsi="Myriad Pro Light" w:cs="Myriad Pro Light"/>
          <w:sz w:val="20"/>
          <w:lang w:val="en-US"/>
        </w:rPr>
        <w:sectPr w:rsidR="00BE4248" w:rsidSect="00E8233A">
          <w:pgSz w:w="11910" w:h="16840"/>
          <w:pgMar w:top="1440" w:right="1440" w:bottom="1440" w:left="1440" w:header="0" w:footer="0" w:gutter="0"/>
          <w:cols w:space="720"/>
          <w:docGrid w:linePitch="299"/>
        </w:sectPr>
      </w:pPr>
    </w:p>
    <w:p w14:paraId="1D6924F9" w14:textId="02C1AF2B" w:rsidR="00C14310" w:rsidRPr="00C66D55" w:rsidRDefault="00C14310" w:rsidP="00C14310">
      <w:pPr>
        <w:pStyle w:val="Heading3"/>
        <w:ind w:right="2073"/>
        <w:jc w:val="right"/>
        <w:rPr>
          <w:caps/>
        </w:rPr>
      </w:pPr>
      <w:bookmarkStart w:id="2753" w:name="_Toc205289428"/>
      <w:bookmarkStart w:id="2754" w:name="_Ref205289434"/>
      <w:bookmarkEnd w:id="2751"/>
      <w:bookmarkEnd w:id="2752"/>
      <w:r>
        <w:rPr>
          <w:caps/>
        </w:rPr>
        <w:lastRenderedPageBreak/>
        <w:t>Attachment 3 – Service guarantee</w:t>
      </w:r>
      <w:bookmarkEnd w:id="2753"/>
      <w:bookmarkEnd w:id="2754"/>
    </w:p>
    <w:p w14:paraId="38F2FA8F" w14:textId="366CB0A6" w:rsidR="00846C82" w:rsidRDefault="00846C82" w:rsidP="00846C82">
      <w:pPr>
        <w:spacing w:after="0"/>
      </w:pPr>
      <w:r>
        <w:rPr>
          <w:noProof/>
        </w:rPr>
        <w:drawing>
          <wp:anchor distT="0" distB="0" distL="114300" distR="114300" simplePos="0" relativeHeight="251672576" behindDoc="0" locked="0" layoutInCell="1" allowOverlap="1" wp14:anchorId="12C64D9A" wp14:editId="01892B9B">
            <wp:simplePos x="0" y="0"/>
            <wp:positionH relativeFrom="margin">
              <wp:posOffset>264160</wp:posOffset>
            </wp:positionH>
            <wp:positionV relativeFrom="paragraph">
              <wp:posOffset>342</wp:posOffset>
            </wp:positionV>
            <wp:extent cx="4844415" cy="906780"/>
            <wp:effectExtent l="0" t="0" r="0" b="7620"/>
            <wp:wrapTopAndBottom/>
            <wp:docPr id="1303609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844415" cy="906780"/>
                    </a:xfrm>
                    <a:prstGeom prst="rect">
                      <a:avLst/>
                    </a:prstGeom>
                  </pic:spPr>
                </pic:pic>
              </a:graphicData>
            </a:graphic>
            <wp14:sizeRelH relativeFrom="margin">
              <wp14:pctWidth>0</wp14:pctWidth>
            </wp14:sizeRelH>
            <wp14:sizeRelV relativeFrom="margin">
              <wp14:pctHeight>0</wp14:pctHeight>
            </wp14:sizeRelV>
          </wp:anchor>
        </w:drawing>
      </w:r>
    </w:p>
    <w:p w14:paraId="5C8308EE" w14:textId="77777777" w:rsidR="00846C82" w:rsidRPr="007B4A54" w:rsidRDefault="00846C82" w:rsidP="00846C82">
      <w:pPr>
        <w:rPr>
          <w:b/>
          <w:bCs/>
          <w:color w:val="5A1E35"/>
          <w:sz w:val="60"/>
          <w:szCs w:val="60"/>
        </w:rPr>
      </w:pPr>
      <w:r w:rsidRPr="00C66D55">
        <w:rPr>
          <w:b/>
          <w:bCs/>
          <w:noProof/>
          <w:color w:val="5A1E35"/>
          <w:sz w:val="52"/>
          <w:szCs w:val="52"/>
        </w:rPr>
        <w:drawing>
          <wp:anchor distT="0" distB="0" distL="114300" distR="114300" simplePos="0" relativeHeight="251671552" behindDoc="1" locked="1" layoutInCell="1" allowOverlap="1" wp14:anchorId="102F0644" wp14:editId="6D697EAB">
            <wp:simplePos x="0" y="0"/>
            <wp:positionH relativeFrom="page">
              <wp:posOffset>-231775</wp:posOffset>
            </wp:positionH>
            <wp:positionV relativeFrom="paragraph">
              <wp:posOffset>-1802765</wp:posOffset>
            </wp:positionV>
            <wp:extent cx="9937115" cy="1772920"/>
            <wp:effectExtent l="0" t="0" r="6985" b="0"/>
            <wp:wrapNone/>
            <wp:docPr id="210547044" name="Picture 210547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37115" cy="1772920"/>
                    </a:xfrm>
                    <a:prstGeom prst="rect">
                      <a:avLst/>
                    </a:prstGeom>
                  </pic:spPr>
                </pic:pic>
              </a:graphicData>
            </a:graphic>
            <wp14:sizeRelH relativeFrom="margin">
              <wp14:pctWidth>0</wp14:pctWidth>
            </wp14:sizeRelH>
            <wp14:sizeRelV relativeFrom="margin">
              <wp14:pctHeight>0</wp14:pctHeight>
            </wp14:sizeRelV>
          </wp:anchor>
        </w:drawing>
      </w:r>
      <w:r w:rsidRPr="00C66D55">
        <w:rPr>
          <w:b/>
          <w:bCs/>
          <w:color w:val="5A1E35"/>
          <w:sz w:val="52"/>
          <w:szCs w:val="52"/>
        </w:rPr>
        <w:t>Parent Pathways Service Guarantee</w:t>
      </w:r>
    </w:p>
    <w:p w14:paraId="29FA6928" w14:textId="77777777" w:rsidR="00846C82" w:rsidRPr="000632DB" w:rsidRDefault="00846C82" w:rsidP="00846C82">
      <w:pPr>
        <w:rPr>
          <w:rStyle w:val="BookTitle"/>
          <w:b w:val="0"/>
          <w:bCs w:val="0"/>
          <w:i/>
          <w:iCs/>
          <w:sz w:val="22"/>
          <w:szCs w:val="22"/>
        </w:rPr>
        <w:sectPr w:rsidR="00846C82" w:rsidRPr="000632DB" w:rsidSect="00846C82">
          <w:headerReference w:type="even" r:id="rId45"/>
          <w:headerReference w:type="default" r:id="rId46"/>
          <w:footerReference w:type="default" r:id="rId47"/>
          <w:headerReference w:type="first" r:id="rId48"/>
          <w:pgSz w:w="16838" w:h="23811" w:code="8"/>
          <w:pgMar w:top="284" w:right="720" w:bottom="720" w:left="720" w:header="709" w:footer="709" w:gutter="0"/>
          <w:cols w:space="708"/>
          <w:docGrid w:linePitch="360"/>
        </w:sectPr>
      </w:pPr>
      <w:r w:rsidRPr="00C66D55">
        <w:rPr>
          <w:rFonts w:eastAsia="Times New Roman" w:cstheme="minorHAnsi"/>
        </w:rPr>
        <w:t>Parent Pathways is a voluntary service which supports parents and carers of young children to achieve their work and study goals. This document explains the Australian Government’s expectations of Parent Pathways providers when delivering services to you</w:t>
      </w:r>
    </w:p>
    <w:p w14:paraId="06A0DD14" w14:textId="77777777" w:rsidR="00846C82" w:rsidRPr="00C66D55" w:rsidRDefault="00846C82" w:rsidP="00846C82">
      <w:pPr>
        <w:spacing w:line="240" w:lineRule="auto"/>
        <w:rPr>
          <w:rStyle w:val="BookTitle"/>
          <w:bCs w:val="0"/>
          <w:smallCaps w:val="0"/>
          <w:color w:val="5A1E35"/>
          <w:spacing w:val="0"/>
          <w:sz w:val="36"/>
          <w:szCs w:val="36"/>
        </w:rPr>
      </w:pPr>
      <w:r w:rsidRPr="00C66D55">
        <w:rPr>
          <w:rStyle w:val="BookTitle"/>
          <w:bCs w:val="0"/>
          <w:smallCaps w:val="0"/>
          <w:color w:val="5A1E35"/>
          <w:spacing w:val="0"/>
          <w:sz w:val="36"/>
          <w:szCs w:val="36"/>
        </w:rPr>
        <w:t>Your Parent Pathways provider will:</w:t>
      </w:r>
    </w:p>
    <w:p w14:paraId="644E0EEC"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 xml:space="preserve">recognise the value of your caring role </w:t>
      </w:r>
    </w:p>
    <w:p w14:paraId="219F5897"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provide a safe, private, and child-friendly space for you and your children </w:t>
      </w:r>
    </w:p>
    <w:p w14:paraId="79165F0F"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provide support from suitably qualified and experienced Mentors</w:t>
      </w:r>
    </w:p>
    <w:p w14:paraId="6A49CA38"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 xml:space="preserve">meet you where you are at, both in location and in your life </w:t>
      </w:r>
    </w:p>
    <w:p w14:paraId="2BDFA548"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understand that you can join, pause, leave or come back when it suits you</w:t>
      </w:r>
    </w:p>
    <w:p w14:paraId="3DD473F4" w14:textId="77777777" w:rsidR="00846C82" w:rsidRPr="00C66D55" w:rsidRDefault="00846C82" w:rsidP="00846C82">
      <w:pPr>
        <w:pStyle w:val="ListParagraph"/>
        <w:numPr>
          <w:ilvl w:val="0"/>
          <w:numId w:val="128"/>
        </w:numPr>
        <w:spacing w:after="0"/>
        <w:rPr>
          <w:rStyle w:val="BookTitle"/>
          <w:rFonts w:cstheme="minorHAnsi"/>
          <w:b w:val="0"/>
          <w:bCs w:val="0"/>
          <w:smallCaps w:val="0"/>
          <w:spacing w:val="5"/>
        </w:rPr>
      </w:pPr>
      <w:r w:rsidRPr="00C66D55">
        <w:rPr>
          <w:rStyle w:val="BookTitle"/>
          <w:rFonts w:cstheme="minorHAnsi"/>
          <w:b w:val="0"/>
          <w:bCs w:val="0"/>
          <w:smallCaps w:val="0"/>
          <w:spacing w:val="5"/>
        </w:rPr>
        <w:t>deliver the services as set out in their Key Service Commitments.</w:t>
      </w:r>
    </w:p>
    <w:p w14:paraId="1A712558" w14:textId="77777777" w:rsidR="00846C82" w:rsidRPr="00C66D55" w:rsidRDefault="00846C82" w:rsidP="00846C82">
      <w:pPr>
        <w:rPr>
          <w:rStyle w:val="BookTitle"/>
          <w:bCs w:val="0"/>
          <w:smallCaps w:val="0"/>
          <w:color w:val="5A1E35"/>
          <w:spacing w:val="0"/>
          <w:sz w:val="36"/>
          <w:szCs w:val="36"/>
        </w:rPr>
      </w:pPr>
      <w:r w:rsidRPr="00C66D55">
        <w:rPr>
          <w:rStyle w:val="BookTitle"/>
          <w:bCs w:val="0"/>
          <w:smallCaps w:val="0"/>
          <w:color w:val="5A1E35"/>
          <w:spacing w:val="0"/>
          <w:sz w:val="36"/>
          <w:szCs w:val="36"/>
        </w:rPr>
        <w:t>When you start in the service, a Mentor will be assigned to you. Your Mentor will:</w:t>
      </w:r>
    </w:p>
    <w:p w14:paraId="01B2624F" w14:textId="5B358CE2"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be professional, friendly, and non-judgemental </w:t>
      </w:r>
    </w:p>
    <w:p w14:paraId="3372332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treat you in a culturally sensitive way </w:t>
      </w:r>
    </w:p>
    <w:p w14:paraId="3F218A2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identify your goals for your future and work with you to develop a Goal Plan</w:t>
      </w:r>
    </w:p>
    <w:p w14:paraId="04BDFE5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help you identify your strengths </w:t>
      </w:r>
    </w:p>
    <w:p w14:paraId="07D33955"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identify any challenges you face to achieving your goals</w:t>
      </w:r>
    </w:p>
    <w:p w14:paraId="4D4B30AB"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connect you to services in your community </w:t>
      </w:r>
    </w:p>
    <w:p w14:paraId="5896F233"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help you choose activities that will help you achieve your goals</w:t>
      </w:r>
    </w:p>
    <w:p w14:paraId="31D685D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keep you informed about the practical financial support available from your Individual Fund and the Pooled Fund (see below for more information on the funds)</w:t>
      </w:r>
    </w:p>
    <w:p w14:paraId="0DD85D0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check in with you every month </w:t>
      </w:r>
    </w:p>
    <w:p w14:paraId="407473B6"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regularly review your goals </w:t>
      </w:r>
    </w:p>
    <w:p w14:paraId="4E87D51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acknowledge your progress and achievements</w:t>
      </w:r>
    </w:p>
    <w:p w14:paraId="4C07F574"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provide continued support if you get a job, to help you stay in that job</w:t>
      </w:r>
    </w:p>
    <w:p w14:paraId="68605242"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provide transition support, if you are on income support, when you move to an employment service</w:t>
      </w:r>
    </w:p>
    <w:p w14:paraId="5240962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explain the complaints process to you at your Initial Discussion.</w:t>
      </w:r>
    </w:p>
    <w:p w14:paraId="12CC35E6" w14:textId="77777777" w:rsidR="00846C82" w:rsidRPr="00B26433" w:rsidRDefault="00846C82" w:rsidP="00846C82">
      <w:pPr>
        <w:rPr>
          <w:rStyle w:val="BookTitle"/>
          <w:b w:val="0"/>
          <w:bCs w:val="0"/>
          <w:i/>
          <w:iCs/>
          <w:color w:val="5A1E35"/>
          <w:sz w:val="44"/>
          <w:szCs w:val="44"/>
        </w:rPr>
      </w:pPr>
      <w:r>
        <w:rPr>
          <w:rStyle w:val="BookTitle"/>
          <w:color w:val="5A1E35"/>
          <w:sz w:val="44"/>
          <w:szCs w:val="44"/>
        </w:rPr>
        <w:br w:type="column"/>
      </w:r>
      <w:r w:rsidRPr="00C66D55">
        <w:rPr>
          <w:rStyle w:val="BookTitle"/>
          <w:bCs w:val="0"/>
          <w:smallCaps w:val="0"/>
          <w:color w:val="5A1E35"/>
          <w:spacing w:val="0"/>
          <w:sz w:val="36"/>
          <w:szCs w:val="36"/>
        </w:rPr>
        <w:t>The Individual Fund</w:t>
      </w:r>
    </w:p>
    <w:p w14:paraId="3F3C7E17" w14:textId="2E5E5FF4" w:rsidR="00846C82" w:rsidRPr="00C66D55" w:rsidRDefault="00846C82" w:rsidP="00846C82">
      <w:pPr>
        <w:tabs>
          <w:tab w:val="left" w:pos="851"/>
        </w:tabs>
        <w:spacing w:before="120" w:after="120"/>
        <w:rPr>
          <w:rFonts w:ascii="Segoe UI" w:hAnsi="Segoe UI" w:cs="Segoe UI"/>
        </w:rPr>
      </w:pPr>
      <w:r w:rsidRPr="00C66D55">
        <w:rPr>
          <w:rFonts w:eastAsia="Times New Roman"/>
        </w:rPr>
        <w:t>Your provider will give you information about the Individual Fund. The Individual Fund can be used to buy items and supports that help you achieve your goals. $1,250 is assigned to you on commencement in the service and is refreshed</w:t>
      </w:r>
      <w:r w:rsidR="00C66D55" w:rsidRPr="00C66D55">
        <w:rPr>
          <w:rFonts w:eastAsia="Times New Roman"/>
        </w:rPr>
        <w:t xml:space="preserve"> </w:t>
      </w:r>
      <w:r w:rsidRPr="00C66D55">
        <w:rPr>
          <w:rFonts w:eastAsia="Times New Roman"/>
        </w:rPr>
        <w:t xml:space="preserve">every year you are active with the service. Any money you don’t spend is not carried over to the next year. </w:t>
      </w:r>
      <w:r w:rsidRPr="00C66D55">
        <w:rPr>
          <w:rStyle w:val="normaltextrun"/>
          <w:rFonts w:ascii="Calibri" w:hAnsi="Calibri" w:cs="Calibri"/>
        </w:rPr>
        <w:t>The things you can use your Individual Fund to buy include:</w:t>
      </w:r>
      <w:r w:rsidRPr="00C66D55">
        <w:rPr>
          <w:rStyle w:val="eop"/>
          <w:rFonts w:ascii="Calibri" w:hAnsi="Calibri" w:cs="Calibri"/>
        </w:rPr>
        <w:t> </w:t>
      </w:r>
    </w:p>
    <w:p w14:paraId="0EBE016A"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education and training courses </w:t>
      </w:r>
    </w:p>
    <w:p w14:paraId="2A48F6CE" w14:textId="306AA83F"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driving lessons and driver’s licence costs </w:t>
      </w:r>
    </w:p>
    <w:p w14:paraId="4C31189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laptops, tablets, and smartphones that help you undertake activities</w:t>
      </w:r>
    </w:p>
    <w:p w14:paraId="128A792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work-related licences and tickets</w:t>
      </w:r>
    </w:p>
    <w:p w14:paraId="6556D4DC"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transport costs related to attending appointments and activities</w:t>
      </w:r>
    </w:p>
    <w:p w14:paraId="4F30FA40"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non-vocational support (such as personal development courses or parenting courses)</w:t>
      </w:r>
    </w:p>
    <w:p w14:paraId="24FD4C88"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vocational support (such as resume writing services)</w:t>
      </w:r>
    </w:p>
    <w:p w14:paraId="246DCABC"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engagement support vouchers.</w:t>
      </w:r>
    </w:p>
    <w:p w14:paraId="23075328" w14:textId="77777777" w:rsidR="00846C82" w:rsidRPr="00C66D55" w:rsidRDefault="00846C82" w:rsidP="00846C82">
      <w:pPr>
        <w:rPr>
          <w:b/>
          <w:bCs/>
          <w:color w:val="5A1E35"/>
          <w:sz w:val="36"/>
          <w:szCs w:val="36"/>
        </w:rPr>
      </w:pPr>
      <w:r w:rsidRPr="00C66D55">
        <w:rPr>
          <w:b/>
          <w:bCs/>
          <w:color w:val="5A1E35"/>
          <w:sz w:val="36"/>
          <w:szCs w:val="36"/>
        </w:rPr>
        <w:t>The Pooled Fund</w:t>
      </w:r>
    </w:p>
    <w:p w14:paraId="6B0DFC98" w14:textId="77777777" w:rsidR="00846C82" w:rsidRPr="00C66D55" w:rsidRDefault="00846C82" w:rsidP="00846C82">
      <w:pPr>
        <w:tabs>
          <w:tab w:val="left" w:pos="851"/>
        </w:tabs>
        <w:spacing w:before="120" w:after="120"/>
        <w:rPr>
          <w:rFonts w:eastAsia="Arial"/>
        </w:rPr>
      </w:pPr>
      <w:bookmarkStart w:id="2755" w:name="_Hlk174644845"/>
      <w:r w:rsidRPr="00C66D55">
        <w:rPr>
          <w:rFonts w:eastAsia="Arial"/>
        </w:rPr>
        <w:t xml:space="preserve">Your provider will give you information about the Pooled Fund. It </w:t>
      </w:r>
      <w:bookmarkEnd w:id="2755"/>
      <w:r w:rsidRPr="00C66D55">
        <w:rPr>
          <w:rFonts w:eastAsia="Arial"/>
        </w:rPr>
        <w:t>provides access to a wider range of supports, including:</w:t>
      </w:r>
    </w:p>
    <w:p w14:paraId="12A055F9"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work-related items such as professional clothing and personal protective equipment</w:t>
      </w:r>
    </w:p>
    <w:p w14:paraId="2C0EE396"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waitlist fees and bond fees for childcare</w:t>
      </w:r>
    </w:p>
    <w:p w14:paraId="523DB8D3"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medical expenses if you have a health issue that stops you from participating in activities</w:t>
      </w:r>
    </w:p>
    <w:p w14:paraId="24E84D7F"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short-term crisis support</w:t>
      </w:r>
    </w:p>
    <w:p w14:paraId="7EF1C89D" w14:textId="77777777" w:rsidR="00846C82" w:rsidRPr="00C66D55" w:rsidRDefault="00846C82" w:rsidP="00846C82">
      <w:pPr>
        <w:pStyle w:val="ListParagraph"/>
        <w:numPr>
          <w:ilvl w:val="0"/>
          <w:numId w:val="136"/>
        </w:numPr>
        <w:ind w:left="780"/>
        <w:rPr>
          <w:rStyle w:val="BookTitle"/>
          <w:rFonts w:cstheme="minorHAnsi"/>
          <w:b w:val="0"/>
          <w:bCs w:val="0"/>
          <w:smallCaps w:val="0"/>
          <w:spacing w:val="5"/>
        </w:rPr>
      </w:pPr>
      <w:r w:rsidRPr="00C66D55">
        <w:rPr>
          <w:rStyle w:val="BookTitle"/>
          <w:rFonts w:cstheme="minorHAnsi"/>
          <w:b w:val="0"/>
          <w:bCs w:val="0"/>
          <w:smallCaps w:val="0"/>
          <w:spacing w:val="5"/>
        </w:rPr>
        <w:t xml:space="preserve">interpreters. </w:t>
      </w:r>
    </w:p>
    <w:p w14:paraId="1CAA3A2E" w14:textId="77777777" w:rsidR="00846C82" w:rsidRPr="00C66D55" w:rsidRDefault="00846C82" w:rsidP="00846C82">
      <w:pPr>
        <w:rPr>
          <w:b/>
          <w:bCs/>
          <w:color w:val="5A1E35"/>
          <w:sz w:val="36"/>
          <w:szCs w:val="36"/>
        </w:rPr>
      </w:pPr>
      <w:r w:rsidRPr="00C66D55">
        <w:rPr>
          <w:b/>
          <w:bCs/>
          <w:color w:val="5A1E35"/>
          <w:sz w:val="36"/>
          <w:szCs w:val="36"/>
        </w:rPr>
        <w:t xml:space="preserve">Compliments, suggestions, or complaints </w:t>
      </w:r>
    </w:p>
    <w:p w14:paraId="15826825" w14:textId="3FFC1DAB" w:rsidR="00C66D55" w:rsidRDefault="00846C82" w:rsidP="00846C82">
      <w:pPr>
        <w:spacing w:after="0"/>
        <w:rPr>
          <w:sz w:val="26"/>
          <w:szCs w:val="26"/>
          <w:lang w:val="en-GB"/>
        </w:rPr>
      </w:pPr>
      <w:r w:rsidRPr="00C66D55">
        <w:rPr>
          <w:spacing w:val="5"/>
        </w:rPr>
        <w:t xml:space="preserve">We want to hear your feedback. If you have a compliment, complaint or suggestion, </w:t>
      </w:r>
      <w:r w:rsidRPr="00C66D55">
        <w:t xml:space="preserve">you can </w:t>
      </w:r>
      <w:r w:rsidRPr="00C66D55">
        <w:rPr>
          <w:spacing w:val="5"/>
        </w:rPr>
        <w:t xml:space="preserve">talk to your Mentor. Your Mentor will offer a fair feedback process and try to resolve your concerns. If you feel you can’t talk to your Mentor, or you aren’t happy with the complaints process offered by your provider, contact the National Customer Service Line </w:t>
      </w:r>
      <w:r w:rsidRPr="00C66D55">
        <w:rPr>
          <w:spacing w:val="5"/>
          <w:lang w:val="en-GB"/>
        </w:rPr>
        <w:t xml:space="preserve">on 1800 805 260 (free call from land lines) </w:t>
      </w:r>
      <w:r w:rsidRPr="00C66D55">
        <w:rPr>
          <w:spacing w:val="5"/>
        </w:rPr>
        <w:t xml:space="preserve">or </w:t>
      </w:r>
      <w:r w:rsidRPr="00C66D55">
        <w:t>visit</w:t>
      </w:r>
      <w:r w:rsidRPr="00C66D55">
        <w:rPr>
          <w:lang w:val="en-GB"/>
        </w:rPr>
        <w:t xml:space="preserve"> the Department of Employment and Workplace Relations website (</w:t>
      </w:r>
      <w:r w:rsidRPr="000632DB">
        <w:rPr>
          <w:u w:val="single"/>
          <w:lang w:val="en-GB"/>
        </w:rPr>
        <w:t>dewr.gov.au</w:t>
      </w:r>
      <w:r w:rsidRPr="00C66D55">
        <w:rPr>
          <w:lang w:val="en-GB"/>
        </w:rPr>
        <w:t xml:space="preserve">) for information about </w:t>
      </w:r>
      <w:hyperlink r:id="rId49" w:history="1">
        <w:r w:rsidRPr="00C66D55">
          <w:rPr>
            <w:rStyle w:val="Hyperlink"/>
          </w:rPr>
          <w:t>other ways to make a complaint</w:t>
        </w:r>
      </w:hyperlink>
      <w:r w:rsidRPr="00C66D55">
        <w:rPr>
          <w:sz w:val="26"/>
          <w:szCs w:val="26"/>
          <w:lang w:val="en-GB"/>
        </w:rPr>
        <w:t>.</w:t>
      </w:r>
    </w:p>
    <w:p w14:paraId="5937ED4B" w14:textId="77777777" w:rsidR="00E56E10" w:rsidRDefault="00E56E10" w:rsidP="00E56E10">
      <w:pPr>
        <w:spacing w:line="240" w:lineRule="auto"/>
        <w:contextualSpacing/>
        <w:rPr>
          <w:rStyle w:val="BookTitle"/>
          <w:rFonts w:cstheme="minorHAnsi"/>
          <w:smallCaps w:val="0"/>
          <w:spacing w:val="5"/>
          <w:sz w:val="40"/>
          <w:szCs w:val="40"/>
          <w:lang w:val="en-GB"/>
        </w:rPr>
        <w:sectPr w:rsidR="00E56E10" w:rsidSect="00846C82">
          <w:type w:val="continuous"/>
          <w:pgSz w:w="16838" w:h="23811" w:code="8"/>
          <w:pgMar w:top="720" w:right="720" w:bottom="720" w:left="720" w:header="709" w:footer="709" w:gutter="0"/>
          <w:cols w:num="2" w:space="394"/>
          <w:docGrid w:linePitch="360"/>
        </w:sectPr>
      </w:pPr>
    </w:p>
    <w:p w14:paraId="4501E4AE" w14:textId="77777777" w:rsidR="00E56E10" w:rsidRPr="00E56E10" w:rsidRDefault="00E56E10" w:rsidP="00E56E10">
      <w:pPr>
        <w:spacing w:line="240" w:lineRule="auto"/>
        <w:contextualSpacing/>
        <w:rPr>
          <w:b/>
          <w:bCs/>
          <w:color w:val="5A1E35"/>
          <w:sz w:val="36"/>
          <w:szCs w:val="36"/>
        </w:rPr>
      </w:pPr>
      <w:r w:rsidRPr="00E56E10">
        <w:rPr>
          <w:b/>
          <w:bCs/>
          <w:color w:val="5A1E35"/>
          <w:sz w:val="36"/>
          <w:szCs w:val="36"/>
        </w:rPr>
        <w:t xml:space="preserve">Your privacy is protected. </w:t>
      </w:r>
    </w:p>
    <w:p w14:paraId="74AECACA"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Your personal information is protected by law, including the Privacy Act 1988 (Cth) and, in some cases, the social security law. In the first meeting with your provider, they’ll explain why your personal information is being collected and how it will be handled. They may seek your consent to collect your personal information from Services Australia or to collect your sensitive information. Your consent is needed, unless collecting this information is required or authorised under Australian law. Giving consent is voluntary and you can withdraw your consent at any time. </w:t>
      </w:r>
    </w:p>
    <w:p w14:paraId="70A69094"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Your provider will protect your information. You can ask your provider for access to the information they have about you. You can ask them to correct this information if needed. When you meet with your provider, you can ask for a copy of their privacy policy. </w:t>
      </w:r>
    </w:p>
    <w:p w14:paraId="41057EDE" w14:textId="77777777" w:rsidR="00E56E10" w:rsidRPr="002D7474" w:rsidRDefault="00E56E10" w:rsidP="00E56E10">
      <w:pPr>
        <w:spacing w:line="240" w:lineRule="auto"/>
        <w:contextualSpacing/>
        <w:rPr>
          <w:rStyle w:val="BookTitle"/>
          <w:rFonts w:cstheme="minorHAnsi"/>
          <w:b w:val="0"/>
          <w:bCs w:val="0"/>
          <w:i/>
          <w:iCs/>
          <w:color w:val="FF0000"/>
          <w:sz w:val="20"/>
          <w:szCs w:val="20"/>
          <w:lang w:val="en-GB"/>
        </w:rPr>
      </w:pPr>
    </w:p>
    <w:p w14:paraId="0AE0E34B" w14:textId="77777777" w:rsidR="00E56E10" w:rsidRPr="00C66D55" w:rsidRDefault="00E56E10" w:rsidP="00E56E10">
      <w:pPr>
        <w:spacing w:line="240" w:lineRule="auto"/>
        <w:contextualSpacing/>
        <w:rPr>
          <w:rStyle w:val="BookTitle"/>
          <w:rFonts w:cstheme="minorHAnsi"/>
          <w:smallCaps w:val="0"/>
          <w:spacing w:val="5"/>
          <w:lang w:val="en-GB"/>
        </w:rPr>
      </w:pPr>
      <w:r w:rsidRPr="00C66D55">
        <w:rPr>
          <w:rStyle w:val="BookTitle"/>
          <w:rFonts w:cstheme="minorHAnsi"/>
          <w:smallCaps w:val="0"/>
          <w:spacing w:val="5"/>
          <w:lang w:val="en-GB"/>
        </w:rPr>
        <w:t xml:space="preserve">Department of Employment and Workplace Relations </w:t>
      </w:r>
    </w:p>
    <w:p w14:paraId="707C6326" w14:textId="77777777" w:rsidR="00E56E10" w:rsidRPr="00C66D55" w:rsidRDefault="00E56E10" w:rsidP="00E56E10">
      <w:pPr>
        <w:spacing w:line="240" w:lineRule="auto"/>
        <w:contextualSpacing/>
        <w:rPr>
          <w:rStyle w:val="BookTitle"/>
          <w:rFonts w:cstheme="minorHAnsi"/>
          <w:b w:val="0"/>
          <w:bCs w:val="0"/>
          <w:smallCaps w:val="0"/>
          <w:spacing w:val="5"/>
          <w:lang w:val="en-GB"/>
        </w:rPr>
      </w:pPr>
      <w:r w:rsidRPr="00C66D55">
        <w:rPr>
          <w:rStyle w:val="BookTitle"/>
          <w:rFonts w:cstheme="minorHAnsi"/>
          <w:b w:val="0"/>
          <w:bCs w:val="0"/>
          <w:smallCaps w:val="0"/>
          <w:spacing w:val="5"/>
          <w:lang w:val="en-GB"/>
        </w:rPr>
        <w:t xml:space="preserve">You can find the Department of Employment and Workplace Relations </w:t>
      </w:r>
      <w:hyperlink r:id="rId50" w:history="1">
        <w:r w:rsidRPr="00C66D55">
          <w:rPr>
            <w:rStyle w:val="Hyperlink"/>
          </w:rPr>
          <w:t>privacy policy</w:t>
        </w:r>
      </w:hyperlink>
      <w:r w:rsidRPr="00C66D55">
        <w:rPr>
          <w:rStyle w:val="BookTitle"/>
          <w:rFonts w:cstheme="minorHAnsi"/>
          <w:b w:val="0"/>
          <w:bCs w:val="0"/>
          <w:smallCaps w:val="0"/>
          <w:spacing w:val="5"/>
          <w:lang w:val="en-GB"/>
        </w:rPr>
        <w:t xml:space="preserve"> at (</w:t>
      </w:r>
      <w:r w:rsidRPr="000632DB">
        <w:rPr>
          <w:u w:val="single"/>
        </w:rPr>
        <w:t>dewr.gov.au/privacy</w:t>
      </w:r>
      <w:r w:rsidRPr="00C66D55">
        <w:rPr>
          <w:rStyle w:val="BookTitle"/>
          <w:rFonts w:cstheme="minorHAnsi"/>
          <w:b w:val="0"/>
          <w:bCs w:val="0"/>
          <w:smallCaps w:val="0"/>
          <w:spacing w:val="5"/>
          <w:lang w:val="en-GB"/>
        </w:rPr>
        <w:t xml:space="preserve">). The policy explains how you can make a privacy complaint and how to access and correct your personal information. To contact the department about your personal information, email </w:t>
      </w:r>
      <w:hyperlink r:id="rId51" w:history="1">
        <w:r w:rsidRPr="00C66D55">
          <w:rPr>
            <w:rStyle w:val="Hyperlink"/>
          </w:rPr>
          <w:t>privacy@dewr.gov.au</w:t>
        </w:r>
      </w:hyperlink>
      <w:r w:rsidRPr="00C66D55">
        <w:rPr>
          <w:rStyle w:val="BookTitle"/>
          <w:rFonts w:cstheme="minorHAnsi"/>
          <w:b w:val="0"/>
          <w:bCs w:val="0"/>
          <w:smallCaps w:val="0"/>
          <w:spacing w:val="5"/>
          <w:lang w:val="en-GB"/>
        </w:rPr>
        <w:t xml:space="preserve"> </w:t>
      </w:r>
    </w:p>
    <w:p w14:paraId="4986B606" w14:textId="378C47AC" w:rsidR="00C66D55" w:rsidRPr="00C66D55" w:rsidRDefault="00C66D55" w:rsidP="00846C82">
      <w:pPr>
        <w:spacing w:after="0"/>
        <w:rPr>
          <w:rStyle w:val="BookTitle"/>
          <w:rFonts w:cstheme="minorHAnsi"/>
          <w:b w:val="0"/>
          <w:bCs w:val="0"/>
          <w:i/>
          <w:iCs/>
          <w:sz w:val="26"/>
          <w:szCs w:val="26"/>
          <w:lang w:val="en-GB"/>
        </w:rPr>
        <w:sectPr w:rsidR="00C66D55" w:rsidRPr="00C66D55" w:rsidSect="00E56E10">
          <w:type w:val="continuous"/>
          <w:pgSz w:w="16838" w:h="23811" w:code="8"/>
          <w:pgMar w:top="720" w:right="720" w:bottom="720" w:left="720" w:header="709" w:footer="709" w:gutter="0"/>
          <w:cols w:space="394"/>
          <w:docGrid w:linePitch="360"/>
        </w:sectPr>
      </w:pPr>
    </w:p>
    <w:p w14:paraId="1E36FF91" w14:textId="7F41E01A" w:rsidR="004D44D4" w:rsidRPr="008C3093" w:rsidRDefault="00AB60C4" w:rsidP="00504393">
      <w:pPr>
        <w:pStyle w:val="Heading3"/>
      </w:pPr>
      <w:bookmarkStart w:id="2756" w:name="_Ref77961428"/>
      <w:bookmarkStart w:id="2757" w:name="_Ref77963192"/>
      <w:bookmarkStart w:id="2758" w:name="_Ref77974986"/>
      <w:bookmarkStart w:id="2759" w:name="_Ref77974989"/>
      <w:bookmarkStart w:id="2760" w:name="_Toc79000617"/>
      <w:bookmarkStart w:id="2761" w:name="_Toc80265758"/>
      <w:bookmarkStart w:id="2762" w:name="_Toc179552050"/>
      <w:bookmarkStart w:id="2763" w:name="_Toc179552165"/>
      <w:bookmarkStart w:id="2764" w:name="_Toc179552413"/>
      <w:bookmarkStart w:id="2765" w:name="_Toc179552601"/>
      <w:bookmarkStart w:id="2766" w:name="_Toc179552802"/>
      <w:bookmarkStart w:id="2767" w:name="_Toc179553063"/>
      <w:bookmarkStart w:id="2768" w:name="_Toc179554956"/>
      <w:bookmarkStart w:id="2769" w:name="_Toc179794374"/>
      <w:bookmarkStart w:id="2770" w:name="_Toc205289429"/>
      <w:r w:rsidRPr="008C3093">
        <w:lastRenderedPageBreak/>
        <w:t>SCHEDULE</w:t>
      </w:r>
      <w:r w:rsidR="00033E48" w:rsidRPr="008C3093">
        <w:t> </w:t>
      </w:r>
      <w:r w:rsidR="004D44D4" w:rsidRPr="008C3093">
        <w:t>1</w:t>
      </w:r>
      <w:r w:rsidR="00DD7DCC" w:rsidRPr="008C3093">
        <w:t xml:space="preserve"> – DEED AND BUSINESS DETAILS</w:t>
      </w:r>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1D3F376A" w14:textId="77777777" w:rsidR="003C7DC2" w:rsidRPr="003C7DC2" w:rsidRDefault="003C7DC2" w:rsidP="003C7DC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084"/>
        <w:gridCol w:w="371"/>
        <w:gridCol w:w="2523"/>
        <w:gridCol w:w="1279"/>
        <w:gridCol w:w="523"/>
        <w:gridCol w:w="362"/>
        <w:gridCol w:w="245"/>
        <w:gridCol w:w="955"/>
        <w:gridCol w:w="1600"/>
        <w:gridCol w:w="2546"/>
      </w:tblGrid>
      <w:tr w:rsidR="003B6F09" w:rsidRPr="00591CBD" w14:paraId="53668043" w14:textId="77777777" w:rsidTr="003629A5">
        <w:trPr>
          <w:trHeight w:val="567"/>
        </w:trPr>
        <w:tc>
          <w:tcPr>
            <w:tcW w:w="723" w:type="pct"/>
            <w:shd w:val="clear" w:color="auto" w:fill="D9D9D9" w:themeFill="background1" w:themeFillShade="D9"/>
            <w:vAlign w:val="center"/>
          </w:tcPr>
          <w:p w14:paraId="3EF73185" w14:textId="77777777" w:rsidR="003B6F09" w:rsidRPr="00591CBD" w:rsidRDefault="003B6F09" w:rsidP="00587331">
            <w:pPr>
              <w:rPr>
                <w:b/>
                <w:bCs/>
              </w:rPr>
            </w:pPr>
            <w:bookmarkStart w:id="2771" w:name="_Hlk80190089"/>
            <w:bookmarkStart w:id="2772" w:name="_Hlk80209799"/>
            <w:r w:rsidRPr="00591CBD">
              <w:rPr>
                <w:b/>
                <w:bCs/>
              </w:rPr>
              <w:t>Item 1</w:t>
            </w:r>
          </w:p>
        </w:tc>
        <w:tc>
          <w:tcPr>
            <w:tcW w:w="4277" w:type="pct"/>
            <w:gridSpan w:val="10"/>
            <w:shd w:val="clear" w:color="auto" w:fill="D9D9D9" w:themeFill="background1" w:themeFillShade="D9"/>
            <w:vAlign w:val="center"/>
          </w:tcPr>
          <w:p w14:paraId="2C339EF9" w14:textId="77381404" w:rsidR="003B6F09" w:rsidRPr="00591CBD" w:rsidRDefault="001365AF" w:rsidP="00475299">
            <w:pPr>
              <w:rPr>
                <w:b/>
                <w:bCs/>
              </w:rPr>
            </w:pPr>
            <w:r>
              <w:rPr>
                <w:b/>
                <w:bCs/>
              </w:rPr>
              <w:t>Provider Lead</w:t>
            </w:r>
            <w:r w:rsidR="003B6F09" w:rsidRPr="00591CBD">
              <w:rPr>
                <w:b/>
                <w:bCs/>
              </w:rPr>
              <w:t xml:space="preserve"> </w:t>
            </w:r>
            <w:r w:rsidR="003B6F09" w:rsidRPr="00591CBD">
              <w:t xml:space="preserve">(clauses </w:t>
            </w:r>
            <w:r w:rsidR="002D6DCF" w:rsidRPr="00591CBD">
              <w:fldChar w:fldCharType="begin" w:fldLock="1"/>
            </w:r>
            <w:r w:rsidR="002D6DCF" w:rsidRPr="00591CBD">
              <w:instrText xml:space="preserve"> REF _Ref80211345 \r \h </w:instrText>
            </w:r>
            <w:r w:rsidR="00A86732">
              <w:instrText xml:space="preserve"> \* MERGEFORMAT </w:instrText>
            </w:r>
            <w:r w:rsidR="002D6DCF" w:rsidRPr="00591CBD">
              <w:fldChar w:fldCharType="separate"/>
            </w:r>
            <w:r w:rsidR="00C65C51">
              <w:t>13.2</w:t>
            </w:r>
            <w:r w:rsidR="002D6DCF" w:rsidRPr="00591CBD">
              <w:fldChar w:fldCharType="end"/>
            </w:r>
            <w:r w:rsidR="003B6F09" w:rsidRPr="00591CBD">
              <w:t xml:space="preserve"> and </w:t>
            </w:r>
            <w:r w:rsidR="002D6DCF" w:rsidRPr="00591CBD">
              <w:fldChar w:fldCharType="begin" w:fldLock="1"/>
            </w:r>
            <w:r w:rsidR="002D6DCF" w:rsidRPr="00591CBD">
              <w:instrText xml:space="preserve"> REF _Ref80211401 \r \h </w:instrText>
            </w:r>
            <w:r w:rsidR="00A86732">
              <w:instrText xml:space="preserve"> \* MERGEFORMAT </w:instrText>
            </w:r>
            <w:r w:rsidR="002D6DCF" w:rsidRPr="00591CBD">
              <w:fldChar w:fldCharType="separate"/>
            </w:r>
            <w:r w:rsidR="00C65C51">
              <w:t>78.1(a)(ii)</w:t>
            </w:r>
            <w:r w:rsidR="002D6DCF" w:rsidRPr="00591CBD">
              <w:fldChar w:fldCharType="end"/>
            </w:r>
            <w:r w:rsidR="003B6F09" w:rsidRPr="00591CBD">
              <w:t xml:space="preserve"> of the Deed)</w:t>
            </w:r>
          </w:p>
        </w:tc>
      </w:tr>
      <w:tr w:rsidR="003B6F09" w:rsidRPr="00591CBD" w14:paraId="3F792D21" w14:textId="77777777" w:rsidTr="0093458B">
        <w:trPr>
          <w:trHeight w:val="20"/>
        </w:trPr>
        <w:tc>
          <w:tcPr>
            <w:tcW w:w="723" w:type="pct"/>
            <w:tcBorders>
              <w:bottom w:val="single" w:sz="4" w:space="0" w:color="auto"/>
            </w:tcBorders>
            <w:vAlign w:val="center"/>
          </w:tcPr>
          <w:p w14:paraId="1E5360F6" w14:textId="77777777" w:rsidR="003B6F09" w:rsidRPr="00591CBD" w:rsidRDefault="003B6F09" w:rsidP="005103A3">
            <w:pPr>
              <w:pStyle w:val="TableofAuthorities"/>
              <w:spacing w:before="0"/>
            </w:pPr>
          </w:p>
        </w:tc>
        <w:tc>
          <w:tcPr>
            <w:tcW w:w="1705" w:type="pct"/>
            <w:gridSpan w:val="3"/>
            <w:tcBorders>
              <w:bottom w:val="single" w:sz="4" w:space="0" w:color="auto"/>
            </w:tcBorders>
            <w:vAlign w:val="center"/>
          </w:tcPr>
          <w:p w14:paraId="7FBB6FF1" w14:textId="77777777" w:rsidR="003B6F09" w:rsidRPr="00591CBD" w:rsidRDefault="003B6F09" w:rsidP="005103A3">
            <w:pPr>
              <w:pStyle w:val="TableofAuthorities"/>
              <w:spacing w:before="0"/>
            </w:pPr>
          </w:p>
        </w:tc>
        <w:tc>
          <w:tcPr>
            <w:tcW w:w="741" w:type="pct"/>
            <w:gridSpan w:val="3"/>
            <w:tcBorders>
              <w:bottom w:val="single" w:sz="4" w:space="0" w:color="auto"/>
            </w:tcBorders>
            <w:vAlign w:val="center"/>
          </w:tcPr>
          <w:p w14:paraId="54C261B1" w14:textId="77777777" w:rsidR="003B6F09" w:rsidRPr="00591CBD" w:rsidRDefault="003B6F09" w:rsidP="005103A3">
            <w:pPr>
              <w:pStyle w:val="TableofAuthorities"/>
              <w:spacing w:before="0"/>
            </w:pPr>
          </w:p>
        </w:tc>
        <w:tc>
          <w:tcPr>
            <w:tcW w:w="1831" w:type="pct"/>
            <w:gridSpan w:val="4"/>
            <w:tcBorders>
              <w:bottom w:val="single" w:sz="4" w:space="0" w:color="auto"/>
            </w:tcBorders>
            <w:vAlign w:val="center"/>
          </w:tcPr>
          <w:p w14:paraId="402AA7EE" w14:textId="77777777" w:rsidR="003B6F09" w:rsidRPr="00591CBD" w:rsidRDefault="003B6F09" w:rsidP="005103A3">
            <w:pPr>
              <w:pStyle w:val="TableofAuthorities"/>
              <w:spacing w:before="0"/>
            </w:pPr>
          </w:p>
        </w:tc>
      </w:tr>
      <w:tr w:rsidR="003B6F09" w:rsidRPr="00591CBD" w14:paraId="79513A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26C51266" w14:textId="77777777" w:rsidR="003B6F09" w:rsidRPr="00591CBD" w:rsidRDefault="003B6F09" w:rsidP="00587331">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715F8A80" w14:textId="050D8FCE" w:rsidR="003B6F09" w:rsidRPr="00591CBD" w:rsidRDefault="003B6F09" w:rsidP="00587331">
            <w:r w:rsidRPr="00591CBD">
              <w:t xml:space="preserve">&lt; </w:t>
            </w:r>
            <w:r w:rsidR="001365AF">
              <w:t>Provider Lead</w:t>
            </w:r>
            <w:r w:rsidRPr="00591CBD">
              <w:t xml:space="preserve"> Title&gt; &lt; </w:t>
            </w:r>
            <w:r w:rsidR="006402A9">
              <w:t>Provider Lead</w:t>
            </w:r>
            <w:r w:rsidRPr="00591CBD">
              <w:t xml:space="preserve"> FirstName&gt; &lt; </w:t>
            </w:r>
            <w:r w:rsidR="006402A9">
              <w:t>Provider Lead</w:t>
            </w:r>
            <w:r w:rsidRPr="00591CBD">
              <w:t xml:space="preserve"> Surname&gt;</w:t>
            </w:r>
          </w:p>
        </w:tc>
      </w:tr>
      <w:tr w:rsidR="003B6F09" w:rsidRPr="00591CBD" w14:paraId="25569B49"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3C3381F0" w14:textId="77777777" w:rsidR="003B6F09" w:rsidRPr="00591CBD" w:rsidRDefault="003B6F09" w:rsidP="00587331">
            <w:r w:rsidRPr="00591CBD">
              <w:t>Telephone</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1F0C96F3" w14:textId="74527520" w:rsidR="003B6F09" w:rsidRPr="00591CBD" w:rsidRDefault="003B6F09" w:rsidP="00587331">
            <w:r w:rsidRPr="00591CBD">
              <w:t xml:space="preserve">&lt; </w:t>
            </w:r>
            <w:r w:rsidR="001365AF">
              <w:t>Provider Lead</w:t>
            </w:r>
            <w:r w:rsidRPr="00591CBD">
              <w:t xml:space="preserve"> Phone&gt;</w:t>
            </w:r>
          </w:p>
        </w:tc>
        <w:tc>
          <w:tcPr>
            <w:tcW w:w="741" w:type="pct"/>
            <w:gridSpan w:val="3"/>
            <w:tcBorders>
              <w:top w:val="single" w:sz="4" w:space="0" w:color="auto"/>
              <w:left w:val="single" w:sz="4" w:space="0" w:color="auto"/>
              <w:bottom w:val="single" w:sz="4" w:space="0" w:color="auto"/>
              <w:right w:val="single" w:sz="4" w:space="0" w:color="auto"/>
            </w:tcBorders>
          </w:tcPr>
          <w:p w14:paraId="4107BC0C" w14:textId="77777777" w:rsidR="003B6F09" w:rsidRPr="00591CBD" w:rsidRDefault="003B6F09" w:rsidP="00587331">
            <w:r w:rsidRPr="00591CBD">
              <w:t>Mobile</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60C5F50B" w14:textId="1A643BAC" w:rsidR="003B6F09" w:rsidRPr="00591CBD" w:rsidRDefault="003B6F09" w:rsidP="00587331">
            <w:r w:rsidRPr="00591CBD">
              <w:t xml:space="preserve">&lt; </w:t>
            </w:r>
            <w:r w:rsidR="001365AF">
              <w:t>Provider Lead</w:t>
            </w:r>
            <w:r w:rsidRPr="00591CBD">
              <w:t xml:space="preserve"> Mobile&gt;</w:t>
            </w:r>
          </w:p>
        </w:tc>
      </w:tr>
      <w:tr w:rsidR="003B6F09" w:rsidRPr="00591CBD" w14:paraId="3184A519"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069015C4" w14:textId="77777777" w:rsidR="003B6F09" w:rsidRPr="00591CBD" w:rsidRDefault="003B6F09" w:rsidP="00587331">
            <w:r w:rsidRPr="00591CBD">
              <w:t xml:space="preserve">Email </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609FB64D" w14:textId="1251F075" w:rsidR="003B6F09" w:rsidRPr="00591CBD" w:rsidRDefault="003B6F09" w:rsidP="00587331">
            <w:r w:rsidRPr="00591CBD">
              <w:t xml:space="preserve">&lt; </w:t>
            </w:r>
            <w:r w:rsidR="001365AF">
              <w:t>Provider Lead</w:t>
            </w:r>
            <w:r w:rsidRPr="00591CBD">
              <w:t xml:space="preserve"> Email&gt;</w:t>
            </w:r>
          </w:p>
        </w:tc>
        <w:tc>
          <w:tcPr>
            <w:tcW w:w="741" w:type="pct"/>
            <w:gridSpan w:val="3"/>
            <w:tcBorders>
              <w:top w:val="single" w:sz="4" w:space="0" w:color="auto"/>
              <w:left w:val="single" w:sz="4" w:space="0" w:color="auto"/>
              <w:bottom w:val="single" w:sz="4" w:space="0" w:color="auto"/>
              <w:right w:val="single" w:sz="4" w:space="0" w:color="auto"/>
            </w:tcBorders>
          </w:tcPr>
          <w:p w14:paraId="6A21875B" w14:textId="77777777" w:rsidR="003B6F09" w:rsidRPr="00591CBD" w:rsidRDefault="003B6F09" w:rsidP="00587331"/>
        </w:tc>
        <w:tc>
          <w:tcPr>
            <w:tcW w:w="1831" w:type="pct"/>
            <w:gridSpan w:val="4"/>
            <w:tcBorders>
              <w:top w:val="single" w:sz="4" w:space="0" w:color="auto"/>
              <w:left w:val="single" w:sz="4" w:space="0" w:color="auto"/>
              <w:bottom w:val="single" w:sz="4" w:space="0" w:color="auto"/>
              <w:right w:val="single" w:sz="4" w:space="0" w:color="auto"/>
            </w:tcBorders>
            <w:vAlign w:val="center"/>
          </w:tcPr>
          <w:p w14:paraId="235290AB" w14:textId="77777777" w:rsidR="003B6F09" w:rsidRPr="00591CBD" w:rsidRDefault="003B6F09" w:rsidP="00587331"/>
        </w:tc>
      </w:tr>
      <w:tr w:rsidR="003B6F09" w:rsidRPr="00591CBD" w14:paraId="30B5161C"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48BE73AB" w14:textId="77777777" w:rsidR="003B6F09" w:rsidRPr="00591CBD" w:rsidRDefault="003B6F09" w:rsidP="00587331">
            <w:r w:rsidRPr="00591CBD">
              <w:t>Physical Address</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4D683AD1" w14:textId="6C826A1B" w:rsidR="003B6F09" w:rsidRPr="00591CBD" w:rsidRDefault="003B6F09" w:rsidP="00587331">
            <w:r w:rsidRPr="00591CBD">
              <w:t xml:space="preserve">&lt; </w:t>
            </w:r>
            <w:r w:rsidR="001365AF">
              <w:t>Provider Lead</w:t>
            </w:r>
            <w:r w:rsidRPr="00591CBD">
              <w:t xml:space="preserve"> Physical Address Line1&gt;</w:t>
            </w:r>
          </w:p>
          <w:p w14:paraId="32A539A5" w14:textId="622D7116" w:rsidR="003B6F09" w:rsidRPr="00591CBD" w:rsidRDefault="003B6F09" w:rsidP="00587331">
            <w:r w:rsidRPr="00591CBD">
              <w:t xml:space="preserve">&lt; </w:t>
            </w:r>
            <w:r w:rsidR="001365AF">
              <w:t>Provider Lead</w:t>
            </w:r>
            <w:r w:rsidRPr="00591CBD">
              <w:t xml:space="preserve"> Physical Address Line2&gt;</w:t>
            </w:r>
          </w:p>
          <w:p w14:paraId="07A140FE" w14:textId="04584CC3" w:rsidR="003B6F09" w:rsidRPr="00591CBD" w:rsidRDefault="003B6F09" w:rsidP="00587331">
            <w:r w:rsidRPr="00591CBD">
              <w:t xml:space="preserve">&lt; </w:t>
            </w:r>
            <w:r w:rsidR="001365AF">
              <w:t>Provider Lead</w:t>
            </w:r>
            <w:r w:rsidRPr="00591CBD">
              <w:t xml:space="preserve"> Physical Address Line3&gt;</w:t>
            </w:r>
          </w:p>
          <w:p w14:paraId="5046FFC7" w14:textId="77777777" w:rsidR="003B6F09" w:rsidRPr="00591CBD" w:rsidRDefault="003B6F09" w:rsidP="00587331">
            <w:r w:rsidRPr="00591CBD">
              <w:t>&lt;Suburb&gt;</w:t>
            </w:r>
            <w:r w:rsidR="00ED0D5B">
              <w:t xml:space="preserve"> </w:t>
            </w:r>
            <w:r w:rsidRPr="00591CBD">
              <w:t>&lt;State&gt;</w:t>
            </w:r>
            <w:r w:rsidR="00ED0D5B">
              <w:t xml:space="preserve"> </w:t>
            </w:r>
            <w:r w:rsidRPr="00591CBD">
              <w:t>&lt;Postcode&gt;</w:t>
            </w:r>
          </w:p>
        </w:tc>
        <w:tc>
          <w:tcPr>
            <w:tcW w:w="741" w:type="pct"/>
            <w:gridSpan w:val="3"/>
            <w:tcBorders>
              <w:top w:val="single" w:sz="4" w:space="0" w:color="auto"/>
              <w:left w:val="single" w:sz="4" w:space="0" w:color="auto"/>
              <w:bottom w:val="single" w:sz="4" w:space="0" w:color="auto"/>
              <w:right w:val="single" w:sz="4" w:space="0" w:color="auto"/>
            </w:tcBorders>
          </w:tcPr>
          <w:p w14:paraId="4ECF5547" w14:textId="77777777" w:rsidR="003B6F09" w:rsidRPr="00591CBD" w:rsidRDefault="003B6F09" w:rsidP="00587331">
            <w:r w:rsidRPr="00591CBD">
              <w:t>Postal Address</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0307526C" w14:textId="4A857A4E" w:rsidR="003B6F09" w:rsidRPr="00591CBD" w:rsidRDefault="003B6F09" w:rsidP="00587331">
            <w:r w:rsidRPr="00591CBD">
              <w:t xml:space="preserve">&lt; </w:t>
            </w:r>
            <w:r w:rsidR="001365AF">
              <w:t>Provider Lead</w:t>
            </w:r>
            <w:r w:rsidRPr="00591CBD">
              <w:t xml:space="preserve"> Postal Address Line1&gt;</w:t>
            </w:r>
          </w:p>
          <w:p w14:paraId="4AF1B39A" w14:textId="7DB1D547" w:rsidR="003B6F09" w:rsidRPr="00591CBD" w:rsidRDefault="003B6F09" w:rsidP="00587331">
            <w:r w:rsidRPr="00591CBD">
              <w:t xml:space="preserve">&lt; </w:t>
            </w:r>
            <w:r w:rsidR="001365AF">
              <w:t>Provider Lead</w:t>
            </w:r>
            <w:r w:rsidRPr="00591CBD">
              <w:t xml:space="preserve"> Postal Address Line2&gt;</w:t>
            </w:r>
          </w:p>
          <w:p w14:paraId="358407E5" w14:textId="2A5007EB" w:rsidR="003B6F09" w:rsidRPr="00591CBD" w:rsidRDefault="003B6F09" w:rsidP="00587331">
            <w:r w:rsidRPr="00591CBD">
              <w:t xml:space="preserve">&lt; </w:t>
            </w:r>
            <w:r w:rsidR="001365AF">
              <w:t>Provider Lead</w:t>
            </w:r>
            <w:r w:rsidRPr="00591CBD">
              <w:t xml:space="preserve"> Postal Address Line3&gt;</w:t>
            </w:r>
          </w:p>
          <w:p w14:paraId="252FAAB8" w14:textId="77777777" w:rsidR="003B6F09" w:rsidRPr="00591CBD" w:rsidRDefault="003B6F09" w:rsidP="00587331">
            <w:r w:rsidRPr="00591CBD">
              <w:t>&lt; Suburb&gt;</w:t>
            </w:r>
            <w:r w:rsidR="00ED0D5B">
              <w:t xml:space="preserve"> </w:t>
            </w:r>
            <w:r w:rsidRPr="00591CBD">
              <w:t>&lt;State&gt;</w:t>
            </w:r>
            <w:r w:rsidR="00ED0D5B">
              <w:t xml:space="preserve"> </w:t>
            </w:r>
            <w:r w:rsidRPr="00591CBD">
              <w:t>&lt; Postcode&gt;</w:t>
            </w:r>
          </w:p>
        </w:tc>
      </w:tr>
      <w:tr w:rsidR="005103A3" w:rsidRPr="00591CBD" w14:paraId="4AA61A83" w14:textId="77777777" w:rsidTr="003629A5">
        <w:trPr>
          <w:trHeight w:val="20"/>
        </w:trPr>
        <w:tc>
          <w:tcPr>
            <w:tcW w:w="723" w:type="pct"/>
            <w:tcBorders>
              <w:top w:val="single" w:sz="4" w:space="0" w:color="auto"/>
            </w:tcBorders>
            <w:shd w:val="clear" w:color="auto" w:fill="FFFFFF" w:themeFill="background1"/>
            <w:vAlign w:val="center"/>
          </w:tcPr>
          <w:p w14:paraId="2E1DEBAB" w14:textId="77777777" w:rsidR="005103A3" w:rsidRPr="00591CBD" w:rsidRDefault="005103A3" w:rsidP="005103A3">
            <w:pPr>
              <w:spacing w:after="0"/>
              <w:rPr>
                <w:b/>
                <w:bCs/>
              </w:rPr>
            </w:pPr>
          </w:p>
        </w:tc>
        <w:tc>
          <w:tcPr>
            <w:tcW w:w="4277" w:type="pct"/>
            <w:gridSpan w:val="10"/>
            <w:tcBorders>
              <w:top w:val="single" w:sz="4" w:space="0" w:color="auto"/>
            </w:tcBorders>
            <w:shd w:val="clear" w:color="auto" w:fill="FFFFFF" w:themeFill="background1"/>
            <w:vAlign w:val="center"/>
          </w:tcPr>
          <w:p w14:paraId="4CE6BB23" w14:textId="77777777" w:rsidR="005103A3" w:rsidRPr="00591CBD" w:rsidRDefault="005103A3" w:rsidP="005103A3">
            <w:pPr>
              <w:spacing w:after="0"/>
              <w:rPr>
                <w:b/>
                <w:bCs/>
              </w:rPr>
            </w:pPr>
          </w:p>
        </w:tc>
      </w:tr>
      <w:bookmarkEnd w:id="2771"/>
      <w:tr w:rsidR="00E31758" w:rsidRPr="00591CBD" w14:paraId="25C794AD" w14:textId="77777777" w:rsidTr="003629A5">
        <w:trPr>
          <w:trHeight w:val="567"/>
        </w:trPr>
        <w:tc>
          <w:tcPr>
            <w:tcW w:w="723" w:type="pct"/>
            <w:shd w:val="clear" w:color="auto" w:fill="D9D9D9" w:themeFill="background1" w:themeFillShade="D9"/>
            <w:vAlign w:val="center"/>
          </w:tcPr>
          <w:p w14:paraId="6153E389" w14:textId="77777777" w:rsidR="00E31758" w:rsidRPr="00591CBD" w:rsidRDefault="00E31758" w:rsidP="00EB5879">
            <w:pPr>
              <w:rPr>
                <w:b/>
                <w:bCs/>
              </w:rPr>
            </w:pPr>
            <w:r w:rsidRPr="00591CBD">
              <w:rPr>
                <w:b/>
                <w:bCs/>
              </w:rPr>
              <w:t>Item 2</w:t>
            </w:r>
          </w:p>
        </w:tc>
        <w:tc>
          <w:tcPr>
            <w:tcW w:w="4277" w:type="pct"/>
            <w:gridSpan w:val="10"/>
            <w:shd w:val="clear" w:color="auto" w:fill="D9D9D9" w:themeFill="background1" w:themeFillShade="D9"/>
            <w:vAlign w:val="center"/>
          </w:tcPr>
          <w:p w14:paraId="6A4CF7B4" w14:textId="292346C0" w:rsidR="00E31758" w:rsidRPr="00591CBD" w:rsidRDefault="00E31758" w:rsidP="00E4119A">
            <w:pPr>
              <w:keepNext/>
              <w:rPr>
                <w:b/>
                <w:bCs/>
              </w:rPr>
            </w:pPr>
            <w:r w:rsidRPr="00591CBD">
              <w:rPr>
                <w:b/>
                <w:bCs/>
              </w:rPr>
              <w:t xml:space="preserve">Contact Person </w:t>
            </w:r>
            <w:r w:rsidRPr="00591CBD">
              <w:t xml:space="preserve">(clauses </w:t>
            </w:r>
            <w:r w:rsidR="002D6DCF" w:rsidRPr="00591CBD">
              <w:fldChar w:fldCharType="begin" w:fldLock="1"/>
            </w:r>
            <w:r w:rsidR="002D6DCF" w:rsidRPr="00591CBD">
              <w:instrText xml:space="preserve"> REF _Ref80211345 \r \h </w:instrText>
            </w:r>
            <w:r w:rsidR="002D6DCF" w:rsidRPr="00591CBD">
              <w:fldChar w:fldCharType="separate"/>
            </w:r>
            <w:r w:rsidR="00C65C51">
              <w:t>13.2</w:t>
            </w:r>
            <w:r w:rsidR="002D6DCF" w:rsidRPr="00591CBD">
              <w:fldChar w:fldCharType="end"/>
            </w:r>
            <w:r w:rsidRPr="00591CBD">
              <w:t xml:space="preserve"> and </w:t>
            </w:r>
            <w:r w:rsidR="002D6DCF" w:rsidRPr="00591CBD">
              <w:fldChar w:fldCharType="begin" w:fldLock="1"/>
            </w:r>
            <w:r w:rsidR="002D6DCF" w:rsidRPr="00591CBD">
              <w:instrText xml:space="preserve"> REF _Ref80211401 \r \h </w:instrText>
            </w:r>
            <w:r w:rsidR="002D6DCF" w:rsidRPr="00591CBD">
              <w:fldChar w:fldCharType="separate"/>
            </w:r>
            <w:r w:rsidR="00C65C51">
              <w:t>78.1(a)(ii)</w:t>
            </w:r>
            <w:r w:rsidR="002D6DCF" w:rsidRPr="00591CBD">
              <w:fldChar w:fldCharType="end"/>
            </w:r>
            <w:r w:rsidRPr="00591CBD">
              <w:t xml:space="preserve"> of the Deed)</w:t>
            </w:r>
          </w:p>
        </w:tc>
      </w:tr>
      <w:tr w:rsidR="00E31758" w:rsidRPr="00591CBD" w14:paraId="4B48D978" w14:textId="77777777" w:rsidTr="0093458B">
        <w:trPr>
          <w:trHeight w:val="20"/>
        </w:trPr>
        <w:tc>
          <w:tcPr>
            <w:tcW w:w="723" w:type="pct"/>
            <w:tcBorders>
              <w:bottom w:val="single" w:sz="4" w:space="0" w:color="auto"/>
            </w:tcBorders>
            <w:vAlign w:val="center"/>
          </w:tcPr>
          <w:p w14:paraId="749F73FB" w14:textId="77777777" w:rsidR="00E31758" w:rsidRPr="00591CBD" w:rsidRDefault="00E31758" w:rsidP="00EB5879">
            <w:pPr>
              <w:pStyle w:val="TableofAuthorities"/>
              <w:spacing w:before="0"/>
            </w:pPr>
          </w:p>
        </w:tc>
        <w:tc>
          <w:tcPr>
            <w:tcW w:w="1705" w:type="pct"/>
            <w:gridSpan w:val="3"/>
            <w:tcBorders>
              <w:bottom w:val="single" w:sz="4" w:space="0" w:color="auto"/>
            </w:tcBorders>
            <w:vAlign w:val="center"/>
          </w:tcPr>
          <w:p w14:paraId="24315ACC" w14:textId="77777777" w:rsidR="00E31758" w:rsidRPr="00591CBD" w:rsidRDefault="00E31758" w:rsidP="003C7DC2">
            <w:pPr>
              <w:pStyle w:val="TableofAuthorities"/>
              <w:keepNext/>
              <w:spacing w:before="0"/>
            </w:pPr>
          </w:p>
        </w:tc>
        <w:tc>
          <w:tcPr>
            <w:tcW w:w="741" w:type="pct"/>
            <w:gridSpan w:val="3"/>
            <w:tcBorders>
              <w:bottom w:val="single" w:sz="4" w:space="0" w:color="auto"/>
            </w:tcBorders>
            <w:vAlign w:val="center"/>
          </w:tcPr>
          <w:p w14:paraId="14750C45" w14:textId="77777777" w:rsidR="00E31758" w:rsidRPr="00591CBD" w:rsidRDefault="00E31758" w:rsidP="003C7DC2">
            <w:pPr>
              <w:pStyle w:val="TableofAuthorities"/>
              <w:keepNext/>
              <w:spacing w:before="0"/>
            </w:pPr>
          </w:p>
        </w:tc>
        <w:tc>
          <w:tcPr>
            <w:tcW w:w="1831" w:type="pct"/>
            <w:gridSpan w:val="4"/>
            <w:tcBorders>
              <w:bottom w:val="single" w:sz="4" w:space="0" w:color="auto"/>
            </w:tcBorders>
            <w:vAlign w:val="center"/>
          </w:tcPr>
          <w:p w14:paraId="69646378" w14:textId="77777777" w:rsidR="00E31758" w:rsidRPr="00591CBD" w:rsidRDefault="00E31758" w:rsidP="003C7DC2">
            <w:pPr>
              <w:pStyle w:val="TableofAuthorities"/>
              <w:keepNext/>
              <w:spacing w:before="0"/>
            </w:pPr>
          </w:p>
        </w:tc>
      </w:tr>
      <w:tr w:rsidR="00E31758" w:rsidRPr="00591CBD" w14:paraId="1FAB750D"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4CBB97E" w14:textId="77777777" w:rsidR="00E31758" w:rsidRPr="00591CBD" w:rsidRDefault="00E31758" w:rsidP="00EB5879">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697FC00" w14:textId="77777777" w:rsidR="00E31758" w:rsidRPr="00591CBD" w:rsidRDefault="00E31758" w:rsidP="003C7DC2">
            <w:pPr>
              <w:keepNext/>
            </w:pPr>
            <w:r w:rsidRPr="00591CBD">
              <w:t>&lt; Contact Person Title&gt; &lt; Contact Person FirstName&gt; &lt; Contact Person Surname&gt;</w:t>
            </w:r>
          </w:p>
        </w:tc>
      </w:tr>
      <w:tr w:rsidR="00E31758" w:rsidRPr="00591CBD" w14:paraId="7DCEC9F5"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FB64087" w14:textId="77777777" w:rsidR="00E31758" w:rsidRPr="00591CBD" w:rsidRDefault="00E31758" w:rsidP="00EB5879">
            <w:r w:rsidRPr="00591CBD">
              <w:t>Position</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DD6357C" w14:textId="77777777" w:rsidR="00E31758" w:rsidRPr="00591CBD" w:rsidRDefault="00E31758" w:rsidP="003C7DC2">
            <w:pPr>
              <w:keepNext/>
            </w:pPr>
            <w:r w:rsidRPr="00591CBD">
              <w:t>&lt; Contact Person Position&gt;</w:t>
            </w:r>
          </w:p>
        </w:tc>
      </w:tr>
      <w:tr w:rsidR="00E31758" w:rsidRPr="00591CBD" w14:paraId="417CDE38"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0126BC23" w14:textId="77777777" w:rsidR="00E31758" w:rsidRPr="00591CBD" w:rsidRDefault="00E31758" w:rsidP="00EB5879">
            <w:r w:rsidRPr="00591CBD">
              <w:t>Telephone</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460C2F34" w14:textId="77777777" w:rsidR="00E31758" w:rsidRPr="00591CBD" w:rsidRDefault="00E31758" w:rsidP="003C7DC2">
            <w:pPr>
              <w:keepNext/>
            </w:pPr>
            <w:r w:rsidRPr="00591CBD">
              <w:t>&lt; Contact Person Phone&gt;</w:t>
            </w:r>
          </w:p>
        </w:tc>
        <w:tc>
          <w:tcPr>
            <w:tcW w:w="741" w:type="pct"/>
            <w:gridSpan w:val="3"/>
            <w:tcBorders>
              <w:top w:val="single" w:sz="4" w:space="0" w:color="auto"/>
              <w:left w:val="single" w:sz="4" w:space="0" w:color="auto"/>
              <w:bottom w:val="single" w:sz="4" w:space="0" w:color="auto"/>
              <w:right w:val="single" w:sz="4" w:space="0" w:color="auto"/>
            </w:tcBorders>
          </w:tcPr>
          <w:p w14:paraId="5C7BC956" w14:textId="77777777" w:rsidR="00E31758" w:rsidRPr="00591CBD" w:rsidRDefault="00E31758" w:rsidP="003C7DC2">
            <w:pPr>
              <w:keepNext/>
            </w:pPr>
            <w:r w:rsidRPr="00591CBD">
              <w:t>Mobile</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13E7DFAE" w14:textId="77777777" w:rsidR="00E31758" w:rsidRPr="00591CBD" w:rsidRDefault="00E31758" w:rsidP="003C7DC2">
            <w:pPr>
              <w:keepNext/>
            </w:pPr>
            <w:r w:rsidRPr="00591CBD">
              <w:t>&lt; Contact Person Mobile&gt;</w:t>
            </w:r>
          </w:p>
        </w:tc>
      </w:tr>
      <w:tr w:rsidR="00E31758" w:rsidRPr="00591CBD" w14:paraId="5359F332"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6E65D32C" w14:textId="77777777" w:rsidR="00E31758" w:rsidRPr="00591CBD" w:rsidRDefault="00E31758" w:rsidP="00EB5879">
            <w:r w:rsidRPr="00591CBD">
              <w:t xml:space="preserve">Email </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53632E1A" w14:textId="77777777" w:rsidR="00E31758" w:rsidRPr="00591CBD" w:rsidRDefault="00E31758" w:rsidP="003C7DC2">
            <w:pPr>
              <w:keepNext/>
            </w:pPr>
            <w:r w:rsidRPr="00591CBD">
              <w:t>&lt; Contact Person Email&gt;</w:t>
            </w:r>
          </w:p>
        </w:tc>
        <w:tc>
          <w:tcPr>
            <w:tcW w:w="741" w:type="pct"/>
            <w:gridSpan w:val="3"/>
            <w:tcBorders>
              <w:top w:val="single" w:sz="4" w:space="0" w:color="auto"/>
              <w:left w:val="single" w:sz="4" w:space="0" w:color="auto"/>
              <w:bottom w:val="single" w:sz="4" w:space="0" w:color="auto"/>
              <w:right w:val="single" w:sz="4" w:space="0" w:color="auto"/>
            </w:tcBorders>
          </w:tcPr>
          <w:p w14:paraId="1EEC83AC" w14:textId="77777777" w:rsidR="00E31758" w:rsidRPr="00591CBD" w:rsidRDefault="00E31758" w:rsidP="003C7DC2">
            <w:pPr>
              <w:keepNext/>
            </w:pP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72842A5C" w14:textId="77777777" w:rsidR="00E31758" w:rsidRPr="00591CBD" w:rsidRDefault="00E31758" w:rsidP="003C7DC2">
            <w:pPr>
              <w:keepNext/>
            </w:pPr>
          </w:p>
        </w:tc>
      </w:tr>
      <w:tr w:rsidR="00E31758" w:rsidRPr="00591CBD" w14:paraId="53EDC40E"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3CD3B508" w14:textId="77777777" w:rsidR="00E31758" w:rsidRPr="00591CBD" w:rsidRDefault="00E31758" w:rsidP="00EB5879">
            <w:r w:rsidRPr="00591CBD">
              <w:lastRenderedPageBreak/>
              <w:t>Physical Address</w:t>
            </w:r>
          </w:p>
        </w:tc>
        <w:tc>
          <w:tcPr>
            <w:tcW w:w="1705" w:type="pct"/>
            <w:gridSpan w:val="3"/>
            <w:tcBorders>
              <w:top w:val="single" w:sz="4" w:space="0" w:color="auto"/>
              <w:left w:val="single" w:sz="4" w:space="0" w:color="auto"/>
              <w:bottom w:val="single" w:sz="4" w:space="0" w:color="auto"/>
              <w:right w:val="single" w:sz="4" w:space="0" w:color="auto"/>
            </w:tcBorders>
            <w:vAlign w:val="center"/>
          </w:tcPr>
          <w:p w14:paraId="20D4D504" w14:textId="77777777" w:rsidR="00E31758" w:rsidRPr="00591CBD" w:rsidRDefault="00E31758" w:rsidP="003C7DC2">
            <w:pPr>
              <w:keepNext/>
            </w:pPr>
            <w:r w:rsidRPr="00591CBD">
              <w:t>&lt; Contact Person Physical Address Line1&gt;</w:t>
            </w:r>
          </w:p>
          <w:p w14:paraId="1FFCBD84" w14:textId="77777777" w:rsidR="00E31758" w:rsidRPr="00591CBD" w:rsidRDefault="00E31758" w:rsidP="003C7DC2">
            <w:pPr>
              <w:keepNext/>
            </w:pPr>
            <w:r w:rsidRPr="00591CBD">
              <w:t>&lt; Contact Person Physical Address Line2&gt;</w:t>
            </w:r>
          </w:p>
          <w:p w14:paraId="3DFF3A3C" w14:textId="77777777" w:rsidR="00E31758" w:rsidRPr="00591CBD" w:rsidRDefault="00E31758" w:rsidP="003C7DC2">
            <w:pPr>
              <w:keepNext/>
            </w:pPr>
            <w:r w:rsidRPr="00591CBD">
              <w:t>&lt; Contact Person Physical Address Line3&gt;</w:t>
            </w:r>
          </w:p>
          <w:p w14:paraId="0369DC01" w14:textId="77777777" w:rsidR="00E31758" w:rsidRPr="00591CBD" w:rsidRDefault="00E31758" w:rsidP="003C7DC2">
            <w:pPr>
              <w:keepNext/>
            </w:pPr>
            <w:r w:rsidRPr="00591CBD">
              <w:t>&lt;Suburb&gt;</w:t>
            </w:r>
            <w:r w:rsidR="00ED0D5B">
              <w:t xml:space="preserve"> </w:t>
            </w:r>
            <w:r w:rsidRPr="00591CBD">
              <w:t>&lt;State&gt;</w:t>
            </w:r>
            <w:r w:rsidR="00ED0D5B">
              <w:t xml:space="preserve"> </w:t>
            </w:r>
            <w:r w:rsidRPr="00591CBD">
              <w:t>&lt;Postcode&gt;</w:t>
            </w:r>
          </w:p>
        </w:tc>
        <w:tc>
          <w:tcPr>
            <w:tcW w:w="741" w:type="pct"/>
            <w:gridSpan w:val="3"/>
            <w:tcBorders>
              <w:top w:val="single" w:sz="4" w:space="0" w:color="auto"/>
              <w:left w:val="single" w:sz="4" w:space="0" w:color="auto"/>
              <w:bottom w:val="single" w:sz="4" w:space="0" w:color="auto"/>
              <w:right w:val="single" w:sz="4" w:space="0" w:color="auto"/>
            </w:tcBorders>
          </w:tcPr>
          <w:p w14:paraId="0F29BB6D" w14:textId="77777777" w:rsidR="00E31758" w:rsidRPr="00591CBD" w:rsidRDefault="00E31758" w:rsidP="003C7DC2">
            <w:pPr>
              <w:keepNext/>
            </w:pPr>
            <w:r w:rsidRPr="00591CBD">
              <w:t>Postal Address</w:t>
            </w:r>
          </w:p>
        </w:tc>
        <w:tc>
          <w:tcPr>
            <w:tcW w:w="1831" w:type="pct"/>
            <w:gridSpan w:val="4"/>
            <w:tcBorders>
              <w:top w:val="single" w:sz="4" w:space="0" w:color="auto"/>
              <w:left w:val="single" w:sz="4" w:space="0" w:color="auto"/>
              <w:bottom w:val="single" w:sz="4" w:space="0" w:color="auto"/>
              <w:right w:val="single" w:sz="4" w:space="0" w:color="auto"/>
            </w:tcBorders>
            <w:vAlign w:val="center"/>
          </w:tcPr>
          <w:p w14:paraId="4F080CC1" w14:textId="77777777" w:rsidR="00E31758" w:rsidRPr="00591CBD" w:rsidRDefault="00E31758" w:rsidP="003C7DC2">
            <w:pPr>
              <w:keepNext/>
            </w:pPr>
            <w:r w:rsidRPr="00591CBD">
              <w:t>&lt; Contact Person Postal Address Line1&gt;</w:t>
            </w:r>
          </w:p>
          <w:p w14:paraId="02DE1EE2" w14:textId="77777777" w:rsidR="00E31758" w:rsidRPr="00591CBD" w:rsidRDefault="00E31758" w:rsidP="003C7DC2">
            <w:pPr>
              <w:keepNext/>
            </w:pPr>
            <w:r w:rsidRPr="00591CBD">
              <w:t>&lt; Contact Person Postal Address Line2&gt;</w:t>
            </w:r>
          </w:p>
          <w:p w14:paraId="1E53849E" w14:textId="77777777" w:rsidR="00E31758" w:rsidRPr="00591CBD" w:rsidRDefault="00E31758" w:rsidP="003C7DC2">
            <w:pPr>
              <w:keepNext/>
            </w:pPr>
            <w:r w:rsidRPr="00591CBD">
              <w:t>&lt; Contact Person Postal Address Line3&gt;</w:t>
            </w:r>
          </w:p>
          <w:p w14:paraId="051363F1" w14:textId="77777777" w:rsidR="00E31758" w:rsidRPr="00591CBD" w:rsidRDefault="00E31758" w:rsidP="003C7DC2">
            <w:pPr>
              <w:keepNext/>
            </w:pPr>
            <w:r w:rsidRPr="00591CBD">
              <w:t>&lt; Suburb&gt;</w:t>
            </w:r>
            <w:r w:rsidR="00ED0D5B">
              <w:t xml:space="preserve"> </w:t>
            </w:r>
            <w:r w:rsidRPr="00591CBD">
              <w:t>&lt;State&gt;</w:t>
            </w:r>
            <w:r w:rsidR="00ED0D5B">
              <w:t xml:space="preserve"> </w:t>
            </w:r>
            <w:r w:rsidRPr="00591CBD">
              <w:t>&lt; Postcode&gt;</w:t>
            </w:r>
          </w:p>
        </w:tc>
      </w:tr>
      <w:tr w:rsidR="005103A3" w:rsidRPr="00591CBD" w14:paraId="6DF96D71" w14:textId="77777777" w:rsidTr="0093458B">
        <w:trPr>
          <w:trHeight w:val="20"/>
        </w:trPr>
        <w:tc>
          <w:tcPr>
            <w:tcW w:w="723" w:type="pct"/>
            <w:tcBorders>
              <w:top w:val="single" w:sz="4" w:space="0" w:color="auto"/>
            </w:tcBorders>
            <w:vAlign w:val="center"/>
          </w:tcPr>
          <w:p w14:paraId="63872D11" w14:textId="77777777" w:rsidR="005103A3" w:rsidRPr="00591CBD" w:rsidRDefault="005103A3" w:rsidP="005103A3">
            <w:pPr>
              <w:spacing w:after="0"/>
            </w:pPr>
          </w:p>
        </w:tc>
        <w:tc>
          <w:tcPr>
            <w:tcW w:w="1705" w:type="pct"/>
            <w:gridSpan w:val="3"/>
            <w:tcBorders>
              <w:top w:val="single" w:sz="4" w:space="0" w:color="auto"/>
            </w:tcBorders>
            <w:vAlign w:val="center"/>
          </w:tcPr>
          <w:p w14:paraId="53D8D92A" w14:textId="77777777" w:rsidR="005103A3" w:rsidRPr="00591CBD" w:rsidRDefault="005103A3" w:rsidP="005103A3">
            <w:pPr>
              <w:spacing w:after="0"/>
            </w:pPr>
          </w:p>
        </w:tc>
        <w:tc>
          <w:tcPr>
            <w:tcW w:w="741" w:type="pct"/>
            <w:gridSpan w:val="3"/>
            <w:tcBorders>
              <w:top w:val="single" w:sz="4" w:space="0" w:color="auto"/>
            </w:tcBorders>
            <w:vAlign w:val="center"/>
          </w:tcPr>
          <w:p w14:paraId="411000FE" w14:textId="77777777" w:rsidR="005103A3" w:rsidRPr="00591CBD" w:rsidRDefault="005103A3" w:rsidP="005103A3">
            <w:pPr>
              <w:spacing w:after="0"/>
            </w:pPr>
          </w:p>
        </w:tc>
        <w:tc>
          <w:tcPr>
            <w:tcW w:w="1831" w:type="pct"/>
            <w:gridSpan w:val="4"/>
            <w:tcBorders>
              <w:top w:val="single" w:sz="4" w:space="0" w:color="auto"/>
            </w:tcBorders>
            <w:vAlign w:val="center"/>
          </w:tcPr>
          <w:p w14:paraId="1E02D6DC" w14:textId="77777777" w:rsidR="005103A3" w:rsidRPr="00591CBD" w:rsidRDefault="005103A3" w:rsidP="005103A3">
            <w:pPr>
              <w:spacing w:after="0"/>
            </w:pPr>
          </w:p>
        </w:tc>
      </w:tr>
      <w:tr w:rsidR="005103A3" w:rsidRPr="00591CBD" w14:paraId="2F8EE58B" w14:textId="77777777" w:rsidTr="003629A5">
        <w:trPr>
          <w:trHeight w:val="567"/>
        </w:trPr>
        <w:tc>
          <w:tcPr>
            <w:tcW w:w="723" w:type="pct"/>
            <w:shd w:val="clear" w:color="auto" w:fill="D9D9D9" w:themeFill="background1" w:themeFillShade="D9"/>
            <w:vAlign w:val="center"/>
          </w:tcPr>
          <w:p w14:paraId="14E878BF" w14:textId="77777777" w:rsidR="005103A3" w:rsidRPr="00591CBD" w:rsidRDefault="005103A3" w:rsidP="00A40508">
            <w:pPr>
              <w:rPr>
                <w:b/>
                <w:bCs/>
              </w:rPr>
            </w:pPr>
            <w:bookmarkStart w:id="2773" w:name="_Hlk80190781"/>
            <w:r w:rsidRPr="00591CBD">
              <w:rPr>
                <w:b/>
                <w:bCs/>
              </w:rPr>
              <w:t>Item 3</w:t>
            </w:r>
          </w:p>
        </w:tc>
        <w:tc>
          <w:tcPr>
            <w:tcW w:w="4277" w:type="pct"/>
            <w:gridSpan w:val="10"/>
            <w:shd w:val="clear" w:color="auto" w:fill="D9D9D9" w:themeFill="background1" w:themeFillShade="D9"/>
            <w:vAlign w:val="center"/>
          </w:tcPr>
          <w:p w14:paraId="356CF20E" w14:textId="36E61AEB" w:rsidR="005103A3" w:rsidRPr="00591CBD" w:rsidRDefault="005103A3" w:rsidP="00A40508">
            <w:pPr>
              <w:rPr>
                <w:b/>
                <w:bCs/>
              </w:rPr>
            </w:pPr>
            <w:r w:rsidRPr="00591CBD">
              <w:rPr>
                <w:b/>
                <w:bCs/>
              </w:rPr>
              <w:t xml:space="preserve">Account details for payment </w:t>
            </w:r>
            <w:r w:rsidRPr="00591CBD">
              <w:t xml:space="preserve">(clause </w:t>
            </w:r>
            <w:r w:rsidR="002D6DCF" w:rsidRPr="00591CBD">
              <w:fldChar w:fldCharType="begin" w:fldLock="1"/>
            </w:r>
            <w:r w:rsidR="002D6DCF" w:rsidRPr="00591CBD">
              <w:instrText xml:space="preserve"> REF _Ref80211327 \r \h </w:instrText>
            </w:r>
            <w:r w:rsidR="002D6DCF" w:rsidRPr="00591CBD">
              <w:fldChar w:fldCharType="separate"/>
            </w:r>
            <w:r w:rsidR="00C65C51">
              <w:t>18.1</w:t>
            </w:r>
            <w:r w:rsidR="002D6DCF" w:rsidRPr="00591CBD">
              <w:fldChar w:fldCharType="end"/>
            </w:r>
            <w:r w:rsidRPr="00591CBD">
              <w:t xml:space="preserve"> of the Deed)</w:t>
            </w:r>
          </w:p>
        </w:tc>
      </w:tr>
      <w:tr w:rsidR="005103A3" w:rsidRPr="00591CBD" w14:paraId="2AE296A8" w14:textId="77777777" w:rsidTr="0093458B">
        <w:trPr>
          <w:trHeight w:val="170"/>
        </w:trPr>
        <w:tc>
          <w:tcPr>
            <w:tcW w:w="723" w:type="pct"/>
            <w:tcBorders>
              <w:bottom w:val="single" w:sz="4" w:space="0" w:color="auto"/>
            </w:tcBorders>
            <w:vAlign w:val="center"/>
          </w:tcPr>
          <w:p w14:paraId="1808D2E6" w14:textId="77777777" w:rsidR="005103A3" w:rsidRPr="00591CBD" w:rsidRDefault="005103A3" w:rsidP="005103A3">
            <w:pPr>
              <w:pStyle w:val="TableofAuthorities"/>
              <w:spacing w:before="0"/>
            </w:pPr>
          </w:p>
        </w:tc>
        <w:tc>
          <w:tcPr>
            <w:tcW w:w="1705" w:type="pct"/>
            <w:gridSpan w:val="3"/>
            <w:tcBorders>
              <w:bottom w:val="single" w:sz="4" w:space="0" w:color="auto"/>
            </w:tcBorders>
            <w:vAlign w:val="center"/>
          </w:tcPr>
          <w:p w14:paraId="258F8D62" w14:textId="77777777" w:rsidR="005103A3" w:rsidRPr="00591CBD" w:rsidRDefault="005103A3" w:rsidP="005103A3">
            <w:pPr>
              <w:pStyle w:val="TableofAuthorities"/>
              <w:spacing w:before="0"/>
            </w:pPr>
          </w:p>
        </w:tc>
        <w:tc>
          <w:tcPr>
            <w:tcW w:w="741" w:type="pct"/>
            <w:gridSpan w:val="3"/>
            <w:tcBorders>
              <w:bottom w:val="single" w:sz="4" w:space="0" w:color="auto"/>
            </w:tcBorders>
            <w:vAlign w:val="center"/>
          </w:tcPr>
          <w:p w14:paraId="0F2FBB8D" w14:textId="77777777" w:rsidR="005103A3" w:rsidRPr="00591CBD" w:rsidRDefault="005103A3" w:rsidP="005103A3">
            <w:pPr>
              <w:pStyle w:val="TableofAuthorities"/>
              <w:spacing w:before="0"/>
            </w:pPr>
          </w:p>
        </w:tc>
        <w:tc>
          <w:tcPr>
            <w:tcW w:w="1831" w:type="pct"/>
            <w:gridSpan w:val="4"/>
            <w:tcBorders>
              <w:bottom w:val="single" w:sz="4" w:space="0" w:color="auto"/>
            </w:tcBorders>
            <w:vAlign w:val="center"/>
          </w:tcPr>
          <w:p w14:paraId="353AC69F" w14:textId="77777777" w:rsidR="005103A3" w:rsidRPr="00591CBD" w:rsidRDefault="005103A3" w:rsidP="005103A3">
            <w:pPr>
              <w:pStyle w:val="TableofAuthorities"/>
              <w:spacing w:before="0"/>
            </w:pPr>
          </w:p>
        </w:tc>
      </w:tr>
      <w:tr w:rsidR="005103A3" w:rsidRPr="00591CBD" w14:paraId="4AB8C738"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A7D27" w14:textId="77777777" w:rsidR="005103A3" w:rsidRPr="00591CBD" w:rsidRDefault="005103A3" w:rsidP="005103A3">
            <w:pPr>
              <w:rPr>
                <w:b/>
                <w:bCs/>
              </w:rPr>
            </w:pPr>
            <w:r w:rsidRPr="00591CBD">
              <w:rPr>
                <w:b/>
                <w:bCs/>
              </w:rPr>
              <w:t>Bank BSB Number</w:t>
            </w:r>
          </w:p>
        </w:tc>
        <w:tc>
          <w:tcPr>
            <w:tcW w:w="148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01E00" w14:textId="77777777" w:rsidR="005103A3" w:rsidRPr="00591CBD" w:rsidRDefault="005103A3" w:rsidP="005103A3">
            <w:pPr>
              <w:rPr>
                <w:b/>
                <w:bCs/>
              </w:rPr>
            </w:pPr>
            <w:r w:rsidRPr="00591CBD">
              <w:rPr>
                <w:b/>
                <w:bCs/>
              </w:rPr>
              <w:t>Bank Account Number</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BE839" w14:textId="77777777" w:rsidR="005103A3" w:rsidRPr="00591CBD" w:rsidRDefault="005103A3" w:rsidP="005103A3">
            <w:pPr>
              <w:rPr>
                <w:b/>
                <w:bCs/>
              </w:rPr>
            </w:pPr>
            <w:r w:rsidRPr="00591CBD">
              <w:rPr>
                <w:b/>
                <w:bCs/>
              </w:rPr>
              <w:t>Bank Account Name</w:t>
            </w:r>
          </w:p>
        </w:tc>
      </w:tr>
      <w:tr w:rsidR="005103A3" w:rsidRPr="00591CBD" w14:paraId="1DB1005C"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2DBF9A7E" w14:textId="77777777" w:rsidR="005103A3" w:rsidRPr="00591CBD" w:rsidRDefault="005103A3" w:rsidP="005103A3">
            <w:r w:rsidRPr="00591CBD">
              <w:t>&lt;Primary BSB number&gt;</w:t>
            </w:r>
          </w:p>
        </w:tc>
        <w:tc>
          <w:tcPr>
            <w:tcW w:w="1481" w:type="pct"/>
            <w:gridSpan w:val="3"/>
            <w:tcBorders>
              <w:top w:val="single" w:sz="4" w:space="0" w:color="auto"/>
              <w:left w:val="single" w:sz="4" w:space="0" w:color="auto"/>
              <w:bottom w:val="single" w:sz="4" w:space="0" w:color="auto"/>
              <w:right w:val="single" w:sz="4" w:space="0" w:color="auto"/>
            </w:tcBorders>
          </w:tcPr>
          <w:p w14:paraId="2A96A3E0" w14:textId="77777777" w:rsidR="005103A3" w:rsidRPr="00591CBD" w:rsidRDefault="005103A3" w:rsidP="005103A3">
            <w:r w:rsidRPr="00591CBD">
              <w:t>&lt;Primary Account number&gt;</w:t>
            </w:r>
          </w:p>
        </w:tc>
        <w:tc>
          <w:tcPr>
            <w:tcW w:w="1955" w:type="pct"/>
            <w:gridSpan w:val="5"/>
            <w:tcBorders>
              <w:top w:val="single" w:sz="4" w:space="0" w:color="auto"/>
              <w:left w:val="single" w:sz="4" w:space="0" w:color="auto"/>
              <w:bottom w:val="single" w:sz="4" w:space="0" w:color="auto"/>
              <w:right w:val="single" w:sz="4" w:space="0" w:color="auto"/>
            </w:tcBorders>
          </w:tcPr>
          <w:p w14:paraId="70198284" w14:textId="77777777" w:rsidR="005103A3" w:rsidRPr="00591CBD" w:rsidRDefault="005103A3" w:rsidP="005103A3">
            <w:r w:rsidRPr="00591CBD">
              <w:t>&lt;Primary Account Name&gt;</w:t>
            </w:r>
          </w:p>
        </w:tc>
      </w:tr>
      <w:bookmarkEnd w:id="2773"/>
      <w:tr w:rsidR="005103A3" w:rsidRPr="00591CBD" w14:paraId="7A686B67" w14:textId="77777777" w:rsidTr="0093458B">
        <w:trPr>
          <w:trHeight w:val="510"/>
        </w:trPr>
        <w:tc>
          <w:tcPr>
            <w:tcW w:w="3045"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78D62" w14:textId="77777777" w:rsidR="005103A3" w:rsidRPr="00591CBD" w:rsidRDefault="005103A3" w:rsidP="005103A3">
            <w:pPr>
              <w:rPr>
                <w:b/>
                <w:bCs/>
              </w:rPr>
            </w:pPr>
            <w:r w:rsidRPr="00591CBD">
              <w:rPr>
                <w:b/>
                <w:bCs/>
              </w:rPr>
              <w:t>Bank Name</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7B8C6" w14:textId="77777777" w:rsidR="005103A3" w:rsidRPr="00591CBD" w:rsidRDefault="005103A3" w:rsidP="005103A3">
            <w:pPr>
              <w:rPr>
                <w:b/>
                <w:bCs/>
              </w:rPr>
            </w:pPr>
            <w:r w:rsidRPr="00591CBD">
              <w:rPr>
                <w:b/>
                <w:bCs/>
              </w:rPr>
              <w:t>Bank Branch</w:t>
            </w:r>
          </w:p>
        </w:tc>
      </w:tr>
      <w:tr w:rsidR="005103A3" w:rsidRPr="00591CBD" w14:paraId="2118FD5A" w14:textId="77777777" w:rsidTr="0093458B">
        <w:trPr>
          <w:trHeight w:val="510"/>
        </w:trPr>
        <w:tc>
          <w:tcPr>
            <w:tcW w:w="3045" w:type="pct"/>
            <w:gridSpan w:val="6"/>
            <w:tcBorders>
              <w:top w:val="single" w:sz="4" w:space="0" w:color="auto"/>
              <w:left w:val="single" w:sz="4" w:space="0" w:color="auto"/>
              <w:bottom w:val="single" w:sz="4" w:space="0" w:color="auto"/>
              <w:right w:val="single" w:sz="4" w:space="0" w:color="auto"/>
            </w:tcBorders>
          </w:tcPr>
          <w:p w14:paraId="12ED48B4" w14:textId="77777777" w:rsidR="005103A3" w:rsidRPr="00591CBD" w:rsidRDefault="005103A3" w:rsidP="005103A3">
            <w:r w:rsidRPr="00591CBD">
              <w:t>&lt;Bank Name&gt;</w:t>
            </w:r>
          </w:p>
        </w:tc>
        <w:tc>
          <w:tcPr>
            <w:tcW w:w="1955" w:type="pct"/>
            <w:gridSpan w:val="5"/>
            <w:tcBorders>
              <w:top w:val="single" w:sz="4" w:space="0" w:color="auto"/>
              <w:left w:val="single" w:sz="4" w:space="0" w:color="auto"/>
              <w:bottom w:val="single" w:sz="4" w:space="0" w:color="auto"/>
              <w:right w:val="single" w:sz="4" w:space="0" w:color="auto"/>
            </w:tcBorders>
          </w:tcPr>
          <w:p w14:paraId="340AE5A7" w14:textId="77777777" w:rsidR="005103A3" w:rsidRPr="00591CBD" w:rsidRDefault="005103A3" w:rsidP="005103A3">
            <w:r w:rsidRPr="00591CBD">
              <w:t>&lt;Branch Address Details&gt;</w:t>
            </w:r>
          </w:p>
        </w:tc>
      </w:tr>
      <w:tr w:rsidR="005103A3" w:rsidRPr="00591CBD" w14:paraId="204DDC99" w14:textId="77777777" w:rsidTr="0093458B">
        <w:trPr>
          <w:trHeight w:val="20"/>
        </w:trPr>
        <w:tc>
          <w:tcPr>
            <w:tcW w:w="3045" w:type="pct"/>
            <w:gridSpan w:val="6"/>
            <w:tcBorders>
              <w:top w:val="single" w:sz="4" w:space="0" w:color="auto"/>
            </w:tcBorders>
          </w:tcPr>
          <w:p w14:paraId="56BC3CB0" w14:textId="77777777" w:rsidR="005103A3" w:rsidRPr="00591CBD" w:rsidRDefault="005103A3" w:rsidP="005103A3">
            <w:pPr>
              <w:spacing w:after="0"/>
            </w:pPr>
          </w:p>
        </w:tc>
        <w:tc>
          <w:tcPr>
            <w:tcW w:w="1955" w:type="pct"/>
            <w:gridSpan w:val="5"/>
            <w:tcBorders>
              <w:top w:val="single" w:sz="4" w:space="0" w:color="auto"/>
            </w:tcBorders>
          </w:tcPr>
          <w:p w14:paraId="0E71015C" w14:textId="77777777" w:rsidR="005103A3" w:rsidRPr="00591CBD" w:rsidRDefault="005103A3" w:rsidP="005103A3">
            <w:pPr>
              <w:spacing w:after="0"/>
            </w:pPr>
          </w:p>
        </w:tc>
      </w:tr>
      <w:tr w:rsidR="0091457B" w:rsidRPr="00591CBD" w14:paraId="213B7465" w14:textId="77777777" w:rsidTr="003629A5">
        <w:trPr>
          <w:trHeight w:val="567"/>
        </w:trPr>
        <w:tc>
          <w:tcPr>
            <w:tcW w:w="723" w:type="pct"/>
            <w:shd w:val="clear" w:color="auto" w:fill="D9D9D9" w:themeFill="background1" w:themeFillShade="D9"/>
            <w:vAlign w:val="center"/>
          </w:tcPr>
          <w:p w14:paraId="66149992" w14:textId="77777777" w:rsidR="0091457B" w:rsidRPr="00591CBD" w:rsidRDefault="0091457B" w:rsidP="003C7DC2">
            <w:pPr>
              <w:keepNext/>
              <w:rPr>
                <w:b/>
                <w:bCs/>
              </w:rPr>
            </w:pPr>
            <w:r w:rsidRPr="00591CBD">
              <w:rPr>
                <w:b/>
                <w:bCs/>
              </w:rPr>
              <w:t>Item 4</w:t>
            </w:r>
          </w:p>
        </w:tc>
        <w:tc>
          <w:tcPr>
            <w:tcW w:w="4277" w:type="pct"/>
            <w:gridSpan w:val="10"/>
            <w:shd w:val="clear" w:color="auto" w:fill="D9D9D9" w:themeFill="background1" w:themeFillShade="D9"/>
            <w:vAlign w:val="center"/>
          </w:tcPr>
          <w:p w14:paraId="3F545486" w14:textId="41BBD3FC" w:rsidR="0091457B" w:rsidRPr="00591CBD" w:rsidRDefault="00D55FBB" w:rsidP="003C7DC2">
            <w:pPr>
              <w:keepNext/>
              <w:rPr>
                <w:b/>
                <w:bCs/>
              </w:rPr>
            </w:pPr>
            <w:r>
              <w:rPr>
                <w:b/>
                <w:bCs/>
              </w:rPr>
              <w:t>Parent Pathways</w:t>
            </w:r>
            <w:r w:rsidR="00DB20EA">
              <w:rPr>
                <w:b/>
                <w:bCs/>
              </w:rPr>
              <w:t xml:space="preserve"> Service</w:t>
            </w:r>
          </w:p>
        </w:tc>
      </w:tr>
      <w:tr w:rsidR="005103A3" w:rsidRPr="00591CBD" w14:paraId="5FE13544" w14:textId="77777777" w:rsidTr="0093458B">
        <w:trPr>
          <w:trHeight w:val="57"/>
        </w:trPr>
        <w:tc>
          <w:tcPr>
            <w:tcW w:w="3045" w:type="pct"/>
            <w:gridSpan w:val="6"/>
            <w:tcBorders>
              <w:bottom w:val="single" w:sz="4" w:space="0" w:color="auto"/>
            </w:tcBorders>
          </w:tcPr>
          <w:p w14:paraId="00ED06C2" w14:textId="77777777" w:rsidR="005103A3" w:rsidRPr="00591CBD" w:rsidRDefault="005103A3" w:rsidP="0091457B">
            <w:pPr>
              <w:spacing w:after="0"/>
            </w:pPr>
          </w:p>
        </w:tc>
        <w:tc>
          <w:tcPr>
            <w:tcW w:w="1955" w:type="pct"/>
            <w:gridSpan w:val="5"/>
            <w:tcBorders>
              <w:bottom w:val="single" w:sz="4" w:space="0" w:color="auto"/>
            </w:tcBorders>
          </w:tcPr>
          <w:p w14:paraId="2028FF92" w14:textId="77777777" w:rsidR="005103A3" w:rsidRPr="00591CBD" w:rsidRDefault="005103A3" w:rsidP="0091457B">
            <w:pPr>
              <w:spacing w:after="0"/>
            </w:pPr>
          </w:p>
        </w:tc>
      </w:tr>
      <w:tr w:rsidR="0093458B" w:rsidRPr="00591CBD" w14:paraId="3319AC4E" w14:textId="77777777" w:rsidTr="0093458B">
        <w:trPr>
          <w:trHeight w:val="1653"/>
        </w:trPr>
        <w:tc>
          <w:tcPr>
            <w:tcW w:w="723" w:type="pct"/>
            <w:tcBorders>
              <w:top w:val="single" w:sz="4" w:space="0" w:color="auto"/>
              <w:left w:val="single" w:sz="4" w:space="0" w:color="auto"/>
              <w:bottom w:val="single" w:sz="4" w:space="0" w:color="auto"/>
              <w:right w:val="single" w:sz="4" w:space="0" w:color="auto"/>
            </w:tcBorders>
            <w:shd w:val="clear" w:color="auto" w:fill="F2F2F2"/>
          </w:tcPr>
          <w:p w14:paraId="5DC56401" w14:textId="7B1261D0" w:rsidR="0093458B" w:rsidRPr="00591CBD" w:rsidRDefault="0093458B" w:rsidP="00E4119A">
            <w:pPr>
              <w:rPr>
                <w:rFonts w:cstheme="minorHAnsi"/>
              </w:rPr>
            </w:pPr>
            <w:r w:rsidRPr="00591CBD">
              <w:rPr>
                <w:rFonts w:cstheme="minorHAnsi"/>
                <w:b/>
                <w:bCs/>
              </w:rPr>
              <w:t>Item 4.1</w:t>
            </w:r>
            <w:r w:rsidRPr="00591CBD">
              <w:rPr>
                <w:rFonts w:cstheme="minorHAnsi"/>
                <w:b/>
                <w:bCs/>
              </w:rPr>
              <w:br/>
              <w:t>Employment Region</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_Ref80211080 \r \h </w:instrText>
            </w:r>
            <w:r>
              <w:rPr>
                <w:rFonts w:cstheme="minorHAnsi"/>
              </w:rPr>
              <w:instrText xml:space="preserve"> \* MERGEFORMAT </w:instrText>
            </w:r>
            <w:r w:rsidRPr="00591CBD">
              <w:rPr>
                <w:rFonts w:cstheme="minorHAnsi"/>
              </w:rPr>
            </w:r>
            <w:r w:rsidRPr="00591CBD">
              <w:rPr>
                <w:rFonts w:cstheme="minorHAnsi"/>
              </w:rPr>
              <w:fldChar w:fldCharType="separate"/>
            </w:r>
            <w:r w:rsidR="00C65C51">
              <w:rPr>
                <w:rFonts w:cstheme="minorHAnsi"/>
              </w:rPr>
              <w:t>5.1(b)</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41" w:type="pct"/>
            <w:gridSpan w:val="2"/>
            <w:tcBorders>
              <w:top w:val="single" w:sz="4" w:space="0" w:color="auto"/>
              <w:left w:val="single" w:sz="4" w:space="0" w:color="auto"/>
              <w:bottom w:val="single" w:sz="4" w:space="0" w:color="auto"/>
              <w:right w:val="single" w:sz="4" w:space="0" w:color="auto"/>
            </w:tcBorders>
            <w:shd w:val="clear" w:color="auto" w:fill="F2F2F2"/>
          </w:tcPr>
          <w:p w14:paraId="012B4DEE" w14:textId="63804F9F" w:rsidR="0093458B" w:rsidRPr="00591CBD" w:rsidRDefault="0093458B" w:rsidP="000730A8">
            <w:pPr>
              <w:keepNext/>
              <w:widowControl w:val="0"/>
              <w:autoSpaceDE w:val="0"/>
              <w:autoSpaceDN w:val="0"/>
              <w:adjustRightInd w:val="0"/>
              <w:rPr>
                <w:rFonts w:cstheme="minorHAnsi"/>
                <w:b/>
                <w:bCs/>
              </w:rPr>
            </w:pPr>
            <w:r w:rsidRPr="00591CBD">
              <w:rPr>
                <w:rFonts w:cstheme="minorHAnsi"/>
                <w:b/>
                <w:bCs/>
              </w:rPr>
              <w:t>Item 4.2</w:t>
            </w:r>
            <w:r w:rsidRPr="00591CBD">
              <w:rPr>
                <w:rFonts w:cstheme="minorHAnsi"/>
                <w:b/>
                <w:bCs/>
              </w:rPr>
              <w:br/>
            </w:r>
            <w:r>
              <w:rPr>
                <w:b/>
              </w:rPr>
              <w:t>Service Area</w:t>
            </w:r>
            <w:r w:rsidRPr="00BA1697">
              <w:rPr>
                <w:rFonts w:cstheme="minorHAnsi"/>
                <w:b/>
                <w:bCs/>
              </w:rPr>
              <w:t>(s)</w:t>
            </w:r>
            <w:r w:rsidRPr="00591CBD">
              <w:rPr>
                <w:rFonts w:cstheme="minorHAnsi"/>
                <w:b/>
                <w:bCs/>
              </w:rPr>
              <w:br/>
            </w:r>
            <w:r w:rsidRPr="00591CBD">
              <w:rPr>
                <w:rFonts w:cstheme="minorHAnsi"/>
              </w:rPr>
              <w:t>(</w:t>
            </w:r>
            <w:r>
              <w:t>comprised of one or more</w:t>
            </w:r>
            <w:r>
              <w:rPr>
                <w:rFonts w:cstheme="minorHAnsi"/>
              </w:rPr>
              <w:t xml:space="preserve"> </w:t>
            </w:r>
            <w:r>
              <w:t>p</w:t>
            </w:r>
            <w:r>
              <w:rPr>
                <w:rFonts w:cstheme="minorHAnsi"/>
              </w:rPr>
              <w:t>ostcodes set out in APPENDIX A to this Schedule</w:t>
            </w:r>
            <w:r>
              <w:t xml:space="preserve"> 1</w:t>
            </w:r>
            <w:r w:rsidRPr="00591CBD">
              <w:rPr>
                <w:rFonts w:cstheme="minorHAnsi"/>
              </w:rPr>
              <w:t>)</w:t>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 xml:space="preserve">ATTACHMENT 1 – </w:t>
            </w:r>
            <w:r w:rsidR="00C65C51" w:rsidRPr="003C2964">
              <w:lastRenderedPageBreak/>
              <w:t>DEFINITIONS</w:t>
            </w:r>
            <w:r>
              <w:fldChar w:fldCharType="end"/>
            </w:r>
            <w:r>
              <w:t>)</w:t>
            </w:r>
          </w:p>
        </w:tc>
        <w:tc>
          <w:tcPr>
            <w:tcW w:w="864" w:type="pct"/>
            <w:tcBorders>
              <w:top w:val="single" w:sz="4" w:space="0" w:color="auto"/>
              <w:left w:val="single" w:sz="4" w:space="0" w:color="auto"/>
              <w:bottom w:val="single" w:sz="4" w:space="0" w:color="auto"/>
              <w:right w:val="single" w:sz="4" w:space="0" w:color="auto"/>
            </w:tcBorders>
            <w:shd w:val="clear" w:color="auto" w:fill="F2F2F2"/>
          </w:tcPr>
          <w:p w14:paraId="75594BD8" w14:textId="3FE2F825" w:rsidR="0093458B" w:rsidRPr="00591CBD" w:rsidRDefault="0093458B" w:rsidP="0091457B">
            <w:pPr>
              <w:rPr>
                <w:rFonts w:cstheme="minorHAnsi"/>
              </w:rPr>
            </w:pPr>
            <w:r w:rsidRPr="00591CBD">
              <w:rPr>
                <w:rFonts w:cstheme="minorHAnsi"/>
                <w:b/>
                <w:bCs/>
              </w:rPr>
              <w:lastRenderedPageBreak/>
              <w:t>Item 4.</w:t>
            </w:r>
            <w:r>
              <w:rPr>
                <w:rFonts w:cstheme="minorHAnsi"/>
                <w:b/>
                <w:bCs/>
              </w:rPr>
              <w:t>3</w:t>
            </w:r>
            <w:r w:rsidRPr="00591CBD">
              <w:rPr>
                <w:rFonts w:cstheme="minorHAnsi"/>
                <w:b/>
                <w:bCs/>
              </w:rPr>
              <w:br/>
              <w:t>Site(s)</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_Ref80211080 \r \h  \* MERGEFORMAT </w:instrText>
            </w:r>
            <w:r w:rsidRPr="00591CBD">
              <w:rPr>
                <w:rFonts w:cstheme="minorHAnsi"/>
              </w:rPr>
            </w:r>
            <w:r w:rsidRPr="00591CBD">
              <w:rPr>
                <w:rFonts w:cstheme="minorHAnsi"/>
              </w:rPr>
              <w:fldChar w:fldCharType="separate"/>
            </w:r>
            <w:r w:rsidR="00C65C51">
              <w:rPr>
                <w:rFonts w:cstheme="minorHAnsi"/>
              </w:rPr>
              <w:t>5.1(b)</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72E2C">
              <w:rPr>
                <w:rFonts w:cstheme="minorHAnsi"/>
              </w:rPr>
              <w:t>)</w:t>
            </w:r>
          </w:p>
        </w:tc>
        <w:tc>
          <w:tcPr>
            <w:tcW w:w="825" w:type="pct"/>
            <w:gridSpan w:val="4"/>
            <w:tcBorders>
              <w:top w:val="single" w:sz="4" w:space="0" w:color="auto"/>
              <w:left w:val="single" w:sz="4" w:space="0" w:color="auto"/>
              <w:bottom w:val="single" w:sz="4" w:space="0" w:color="auto"/>
              <w:right w:val="single" w:sz="4" w:space="0" w:color="auto"/>
            </w:tcBorders>
            <w:shd w:val="clear" w:color="auto" w:fill="F2F2F2"/>
          </w:tcPr>
          <w:p w14:paraId="3A83D308" w14:textId="53621E46" w:rsidR="0093458B" w:rsidRPr="00591CBD" w:rsidRDefault="0093458B" w:rsidP="00BA1697">
            <w:pPr>
              <w:rPr>
                <w:rFonts w:cstheme="minorHAnsi"/>
              </w:rPr>
            </w:pPr>
            <w:r w:rsidRPr="00591CBD">
              <w:rPr>
                <w:rFonts w:cstheme="minorHAnsi"/>
                <w:b/>
                <w:bCs/>
              </w:rPr>
              <w:t>Item 4.</w:t>
            </w:r>
            <w:r>
              <w:rPr>
                <w:rFonts w:cstheme="minorHAnsi"/>
                <w:b/>
                <w:bCs/>
              </w:rPr>
              <w:t>4</w:t>
            </w:r>
            <w:r w:rsidRPr="00591CBD">
              <w:rPr>
                <w:rFonts w:cstheme="minorHAnsi"/>
                <w:b/>
                <w:bCs/>
              </w:rPr>
              <w:br/>
              <w:t>Site type</w:t>
            </w:r>
            <w:r>
              <w:rPr>
                <w:rFonts w:cstheme="minorHAnsi"/>
              </w:rPr>
              <w:br/>
            </w:r>
            <w:r w:rsidRPr="00591CBD">
              <w:rPr>
                <w:rFonts w:cstheme="minorHAnsi"/>
              </w:rPr>
              <w:t>(Full-Time Site, Part-Time Site, Outreach Site)</w:t>
            </w:r>
            <w:r w:rsidRPr="00591CBD">
              <w:rPr>
                <w:rFonts w:cstheme="minorHAnsi"/>
              </w:rPr>
              <w:br/>
              <w:t xml:space="preserve">(clause </w:t>
            </w:r>
            <w:r w:rsidRPr="00591CBD">
              <w:rPr>
                <w:rFonts w:cstheme="minorHAnsi"/>
              </w:rPr>
              <w:fldChar w:fldCharType="begin" w:fldLock="1"/>
            </w:r>
            <w:r w:rsidRPr="00591CBD">
              <w:rPr>
                <w:rFonts w:cstheme="minorHAnsi"/>
              </w:rPr>
              <w:instrText xml:space="preserve"> REF _Ref77673075 \r \h  \* MERGEFORMAT </w:instrText>
            </w:r>
            <w:r w:rsidRPr="00591CBD">
              <w:rPr>
                <w:rFonts w:cstheme="minorHAnsi"/>
              </w:rPr>
            </w:r>
            <w:r w:rsidRPr="00591CBD">
              <w:rPr>
                <w:rFonts w:cstheme="minorHAnsi"/>
              </w:rPr>
              <w:fldChar w:fldCharType="separate"/>
            </w:r>
            <w:r w:rsidR="00C65C51">
              <w:rPr>
                <w:rFonts w:cstheme="minorHAnsi"/>
              </w:rPr>
              <w:t>80.5</w:t>
            </w:r>
            <w:r w:rsidRPr="00591CBD">
              <w:rPr>
                <w:rFonts w:cstheme="minorHAnsi"/>
              </w:rPr>
              <w:fldChar w:fldCharType="end"/>
            </w:r>
            <w:r>
              <w:rPr>
                <w:rFonts w:cstheme="minorHAnsi"/>
              </w:rPr>
              <w:t xml:space="preserve">, </w:t>
            </w:r>
            <w:r>
              <w:lastRenderedPageBreak/>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75" w:type="pct"/>
            <w:gridSpan w:val="2"/>
            <w:tcBorders>
              <w:top w:val="single" w:sz="4" w:space="0" w:color="auto"/>
              <w:left w:val="single" w:sz="4" w:space="0" w:color="auto"/>
              <w:bottom w:val="single" w:sz="4" w:space="0" w:color="auto"/>
              <w:right w:val="single" w:sz="4" w:space="0" w:color="auto"/>
            </w:tcBorders>
            <w:shd w:val="clear" w:color="auto" w:fill="F2F2F2"/>
          </w:tcPr>
          <w:p w14:paraId="6E43BC6F" w14:textId="53F991F7" w:rsidR="0093458B" w:rsidRPr="00591CBD" w:rsidRDefault="0093458B" w:rsidP="0091457B">
            <w:pPr>
              <w:rPr>
                <w:rFonts w:cstheme="minorHAnsi"/>
              </w:rPr>
            </w:pPr>
            <w:r w:rsidRPr="00591CBD">
              <w:rPr>
                <w:rFonts w:cstheme="minorHAnsi"/>
                <w:b/>
                <w:bCs/>
              </w:rPr>
              <w:lastRenderedPageBreak/>
              <w:t>Item 4.</w:t>
            </w:r>
            <w:r>
              <w:rPr>
                <w:rFonts w:cstheme="minorHAnsi"/>
                <w:b/>
                <w:bCs/>
              </w:rPr>
              <w:t>5</w:t>
            </w:r>
            <w:r w:rsidRPr="00591CBD">
              <w:rPr>
                <w:rFonts w:cstheme="minorHAnsi"/>
                <w:b/>
                <w:bCs/>
              </w:rPr>
              <w:br/>
              <w:t>Business Days of operation of each Site</w:t>
            </w:r>
            <w:r w:rsidRPr="00591CBD">
              <w:rPr>
                <w:rFonts w:cstheme="minorHAnsi"/>
                <w:b/>
                <w:bCs/>
              </w:rPr>
              <w:br/>
            </w:r>
            <w:r w:rsidRPr="00591CBD">
              <w:rPr>
                <w:rFonts w:cstheme="minorHAnsi"/>
              </w:rPr>
              <w:t xml:space="preserve">(clause </w:t>
            </w:r>
            <w:r w:rsidRPr="00591CBD">
              <w:rPr>
                <w:rFonts w:cstheme="minorHAnsi"/>
              </w:rPr>
              <w:fldChar w:fldCharType="begin" w:fldLock="1"/>
            </w:r>
            <w:r w:rsidRPr="00591CBD">
              <w:rPr>
                <w:rFonts w:cstheme="minorHAnsi"/>
              </w:rPr>
              <w:instrText xml:space="preserve"> REF _Ref77673075 \r \h  \* MERGEFORMAT </w:instrText>
            </w:r>
            <w:r w:rsidRPr="00591CBD">
              <w:rPr>
                <w:rFonts w:cstheme="minorHAnsi"/>
              </w:rPr>
            </w:r>
            <w:r w:rsidRPr="00591CBD">
              <w:rPr>
                <w:rFonts w:cstheme="minorHAnsi"/>
              </w:rPr>
              <w:fldChar w:fldCharType="separate"/>
            </w:r>
            <w:r w:rsidR="00C65C51">
              <w:rPr>
                <w:rFonts w:cstheme="minorHAnsi"/>
              </w:rPr>
              <w:t>80.5</w:t>
            </w:r>
            <w:r w:rsidRPr="00591CBD">
              <w:rPr>
                <w:rFonts w:cstheme="minorHAnsi"/>
              </w:rPr>
              <w:fldChar w:fldCharType="end"/>
            </w:r>
            <w:r>
              <w:rPr>
                <w:rFonts w:cstheme="minorHAnsi"/>
              </w:rPr>
              <w:t xml:space="preserve">, </w:t>
            </w:r>
            <w:r>
              <w:fldChar w:fldCharType="begin" w:fldLock="1"/>
            </w:r>
            <w:r>
              <w:rPr>
                <w:rFonts w:cstheme="minorHAnsi"/>
              </w:rPr>
              <w:instrText xml:space="preserve"> REF _Ref95241706 \h </w:instrText>
            </w:r>
            <w:r>
              <w:instrText xml:space="preserve"> \* MERGEFORMAT </w:instrText>
            </w:r>
            <w:r>
              <w:fldChar w:fldCharType="separate"/>
            </w:r>
            <w:r w:rsidR="00C65C51" w:rsidRPr="003C2964">
              <w:t>ATTACHMENT 1 – DEFINITIONS</w:t>
            </w:r>
            <w:r>
              <w:fldChar w:fldCharType="end"/>
            </w:r>
            <w:r w:rsidRPr="00591CBD">
              <w:rPr>
                <w:rFonts w:cstheme="minorHAnsi"/>
              </w:rPr>
              <w:t>)</w:t>
            </w:r>
          </w:p>
        </w:tc>
        <w:tc>
          <w:tcPr>
            <w:tcW w:w="872" w:type="pct"/>
            <w:tcBorders>
              <w:top w:val="single" w:sz="4" w:space="0" w:color="auto"/>
              <w:left w:val="single" w:sz="4" w:space="0" w:color="auto"/>
              <w:bottom w:val="single" w:sz="4" w:space="0" w:color="auto"/>
              <w:right w:val="single" w:sz="4" w:space="0" w:color="auto"/>
            </w:tcBorders>
            <w:shd w:val="clear" w:color="auto" w:fill="F2F2F2"/>
          </w:tcPr>
          <w:p w14:paraId="37A0E90F" w14:textId="4D05B5FE" w:rsidR="0093458B" w:rsidRPr="00591CBD" w:rsidRDefault="0093458B" w:rsidP="0091457B">
            <w:pPr>
              <w:rPr>
                <w:rFonts w:cstheme="minorHAnsi"/>
              </w:rPr>
            </w:pPr>
            <w:r w:rsidRPr="00591CBD">
              <w:rPr>
                <w:rFonts w:cstheme="minorHAnsi"/>
                <w:b/>
                <w:bCs/>
                <w:color w:val="000000"/>
              </w:rPr>
              <w:t>Item 4.</w:t>
            </w:r>
            <w:r>
              <w:rPr>
                <w:rFonts w:cstheme="minorHAnsi"/>
                <w:b/>
                <w:bCs/>
                <w:color w:val="000000"/>
              </w:rPr>
              <w:t>6</w:t>
            </w:r>
            <w:r w:rsidRPr="00591CBD">
              <w:rPr>
                <w:rFonts w:cstheme="minorHAnsi"/>
                <w:b/>
                <w:bCs/>
                <w:color w:val="000000"/>
              </w:rPr>
              <w:br/>
              <w:t>Site opening hours on each Business Day</w:t>
            </w:r>
            <w:r w:rsidRPr="00591CBD">
              <w:rPr>
                <w:rFonts w:cstheme="minorHAnsi"/>
                <w:b/>
                <w:bCs/>
                <w:color w:val="000000"/>
              </w:rPr>
              <w:br/>
            </w:r>
            <w:r w:rsidRPr="00591CBD">
              <w:rPr>
                <w:rFonts w:cstheme="minorHAnsi"/>
                <w:color w:val="000000"/>
              </w:rPr>
              <w:t xml:space="preserve">(clause </w:t>
            </w:r>
            <w:r w:rsidRPr="00591CBD">
              <w:rPr>
                <w:rFonts w:cstheme="minorHAnsi"/>
                <w:color w:val="000000"/>
              </w:rPr>
              <w:fldChar w:fldCharType="begin" w:fldLock="1"/>
            </w:r>
            <w:r w:rsidRPr="00591CBD">
              <w:rPr>
                <w:rFonts w:cstheme="minorHAnsi"/>
                <w:color w:val="000000"/>
              </w:rPr>
              <w:instrText xml:space="preserve"> REF _Ref77673075 \r \h </w:instrText>
            </w:r>
            <w:r>
              <w:rPr>
                <w:rFonts w:cstheme="minorHAnsi"/>
                <w:color w:val="000000"/>
              </w:rPr>
              <w:instrText xml:space="preserve"> \* MERGEFORMAT </w:instrText>
            </w:r>
            <w:r w:rsidRPr="00591CBD">
              <w:rPr>
                <w:rFonts w:cstheme="minorHAnsi"/>
                <w:color w:val="000000"/>
              </w:rPr>
            </w:r>
            <w:r w:rsidRPr="00591CBD">
              <w:rPr>
                <w:rFonts w:cstheme="minorHAnsi"/>
                <w:color w:val="000000"/>
              </w:rPr>
              <w:fldChar w:fldCharType="separate"/>
            </w:r>
            <w:r w:rsidR="00C65C51">
              <w:rPr>
                <w:rFonts w:cstheme="minorHAnsi"/>
                <w:color w:val="000000"/>
              </w:rPr>
              <w:t>80.5</w:t>
            </w:r>
            <w:r w:rsidRPr="00591CBD">
              <w:rPr>
                <w:rFonts w:cstheme="minorHAnsi"/>
                <w:color w:val="000000"/>
              </w:rPr>
              <w:fldChar w:fldCharType="end"/>
            </w:r>
            <w:r>
              <w:rPr>
                <w:rFonts w:cstheme="minorHAnsi"/>
                <w:color w:val="000000"/>
              </w:rPr>
              <w:t xml:space="preserve">, </w:t>
            </w:r>
            <w:r>
              <w:fldChar w:fldCharType="begin" w:fldLock="1"/>
            </w:r>
            <w:r>
              <w:rPr>
                <w:rFonts w:cstheme="minorHAnsi"/>
              </w:rPr>
              <w:instrText xml:space="preserve"> REF _Ref95241706 \h </w:instrText>
            </w:r>
            <w:r>
              <w:fldChar w:fldCharType="separate"/>
            </w:r>
            <w:r w:rsidR="00C65C51" w:rsidRPr="003C2964">
              <w:t>ATTACHMENT 1 – DEFINITIONS</w:t>
            </w:r>
            <w:r>
              <w:fldChar w:fldCharType="end"/>
            </w:r>
            <w:r w:rsidRPr="00591CBD">
              <w:rPr>
                <w:rFonts w:cstheme="minorHAnsi"/>
                <w:color w:val="000000"/>
              </w:rPr>
              <w:t>)</w:t>
            </w:r>
          </w:p>
        </w:tc>
      </w:tr>
      <w:tr w:rsidR="00576CD7" w:rsidRPr="00591CBD" w14:paraId="5F738BE8" w14:textId="77777777" w:rsidTr="0093458B">
        <w:trPr>
          <w:trHeight w:val="510"/>
        </w:trPr>
        <w:tc>
          <w:tcPr>
            <w:tcW w:w="723" w:type="pct"/>
            <w:tcBorders>
              <w:top w:val="single" w:sz="4" w:space="0" w:color="auto"/>
              <w:left w:val="single" w:sz="4" w:space="0" w:color="auto"/>
              <w:bottom w:val="single" w:sz="4" w:space="0" w:color="auto"/>
              <w:right w:val="single" w:sz="4" w:space="0" w:color="auto"/>
            </w:tcBorders>
          </w:tcPr>
          <w:p w14:paraId="7AF40D97"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FBA5136" w14:textId="77777777" w:rsidR="00576CD7" w:rsidRPr="00591CBD" w:rsidRDefault="00576CD7" w:rsidP="005103A3"/>
        </w:tc>
        <w:tc>
          <w:tcPr>
            <w:tcW w:w="127" w:type="pct"/>
            <w:tcBorders>
              <w:top w:val="single" w:sz="4" w:space="0" w:color="auto"/>
              <w:left w:val="single" w:sz="4" w:space="0" w:color="auto"/>
              <w:bottom w:val="single" w:sz="4" w:space="0" w:color="auto"/>
              <w:right w:val="single" w:sz="4" w:space="0" w:color="auto"/>
            </w:tcBorders>
          </w:tcPr>
          <w:p w14:paraId="29CA9275" w14:textId="77777777" w:rsidR="00576CD7" w:rsidRPr="00591CBD" w:rsidRDefault="00576CD7" w:rsidP="005103A3"/>
        </w:tc>
        <w:tc>
          <w:tcPr>
            <w:tcW w:w="1302" w:type="pct"/>
            <w:gridSpan w:val="2"/>
            <w:tcBorders>
              <w:top w:val="single" w:sz="4" w:space="0" w:color="auto"/>
              <w:left w:val="single" w:sz="4" w:space="0" w:color="auto"/>
              <w:bottom w:val="single" w:sz="4" w:space="0" w:color="auto"/>
              <w:right w:val="single" w:sz="4" w:space="0" w:color="auto"/>
            </w:tcBorders>
          </w:tcPr>
          <w:p w14:paraId="5B61667F" w14:textId="77777777" w:rsidR="00576CD7" w:rsidRPr="00591CBD" w:rsidRDefault="00576CD7" w:rsidP="005103A3"/>
        </w:tc>
        <w:tc>
          <w:tcPr>
            <w:tcW w:w="714" w:type="pct"/>
            <w:gridSpan w:val="4"/>
            <w:tcBorders>
              <w:top w:val="single" w:sz="4" w:space="0" w:color="auto"/>
              <w:left w:val="single" w:sz="4" w:space="0" w:color="auto"/>
              <w:bottom w:val="single" w:sz="4" w:space="0" w:color="auto"/>
              <w:right w:val="single" w:sz="4" w:space="0" w:color="auto"/>
            </w:tcBorders>
          </w:tcPr>
          <w:p w14:paraId="42A607BA" w14:textId="77777777" w:rsidR="00576CD7" w:rsidRPr="00591CBD" w:rsidRDefault="00576CD7" w:rsidP="005103A3"/>
        </w:tc>
        <w:tc>
          <w:tcPr>
            <w:tcW w:w="548" w:type="pct"/>
            <w:tcBorders>
              <w:top w:val="single" w:sz="4" w:space="0" w:color="auto"/>
              <w:left w:val="single" w:sz="4" w:space="0" w:color="auto"/>
              <w:bottom w:val="single" w:sz="4" w:space="0" w:color="auto"/>
              <w:right w:val="single" w:sz="4" w:space="0" w:color="auto"/>
            </w:tcBorders>
          </w:tcPr>
          <w:p w14:paraId="7683527E" w14:textId="77777777" w:rsidR="00576CD7" w:rsidRPr="00591CBD" w:rsidRDefault="00576CD7" w:rsidP="005103A3"/>
        </w:tc>
        <w:tc>
          <w:tcPr>
            <w:tcW w:w="872" w:type="pct"/>
            <w:tcBorders>
              <w:top w:val="single" w:sz="4" w:space="0" w:color="auto"/>
              <w:left w:val="single" w:sz="4" w:space="0" w:color="auto"/>
              <w:bottom w:val="single" w:sz="4" w:space="0" w:color="auto"/>
              <w:right w:val="single" w:sz="4" w:space="0" w:color="auto"/>
            </w:tcBorders>
          </w:tcPr>
          <w:p w14:paraId="2700A981" w14:textId="77777777" w:rsidR="00576CD7" w:rsidRPr="00591CBD" w:rsidRDefault="00576CD7" w:rsidP="005103A3"/>
        </w:tc>
      </w:tr>
      <w:tr w:rsidR="00572E2C" w:rsidRPr="00591CBD" w14:paraId="06506494" w14:textId="77777777" w:rsidTr="003629A5">
        <w:trPr>
          <w:trHeight w:val="57"/>
        </w:trPr>
        <w:tc>
          <w:tcPr>
            <w:tcW w:w="5000" w:type="pct"/>
            <w:gridSpan w:val="11"/>
            <w:tcBorders>
              <w:top w:val="single" w:sz="4" w:space="0" w:color="auto"/>
            </w:tcBorders>
          </w:tcPr>
          <w:p w14:paraId="6ECB3F83" w14:textId="753EAAB5" w:rsidR="00572E2C" w:rsidRPr="00591CBD" w:rsidRDefault="00572E2C" w:rsidP="00834962">
            <w:pPr>
              <w:pStyle w:val="Note-leftaligned"/>
            </w:pPr>
          </w:p>
        </w:tc>
      </w:tr>
      <w:tr w:rsidR="00572E2C" w:rsidRPr="00591CBD" w14:paraId="0D48B226" w14:textId="77777777" w:rsidTr="003629A5">
        <w:trPr>
          <w:trHeight w:val="57"/>
        </w:trPr>
        <w:tc>
          <w:tcPr>
            <w:tcW w:w="5000" w:type="pct"/>
            <w:gridSpan w:val="11"/>
          </w:tcPr>
          <w:p w14:paraId="552F291A" w14:textId="77777777" w:rsidR="00572E2C" w:rsidRPr="00591CBD" w:rsidRDefault="00572E2C" w:rsidP="0091457B">
            <w:pPr>
              <w:spacing w:after="0"/>
            </w:pPr>
          </w:p>
        </w:tc>
      </w:tr>
      <w:tr w:rsidR="0091457B" w:rsidRPr="00591CBD" w14:paraId="0F426E8A" w14:textId="77777777" w:rsidTr="003629A5">
        <w:trPr>
          <w:trHeight w:val="567"/>
        </w:trPr>
        <w:tc>
          <w:tcPr>
            <w:tcW w:w="723" w:type="pct"/>
            <w:shd w:val="clear" w:color="auto" w:fill="D9D9D9" w:themeFill="background1" w:themeFillShade="D9"/>
            <w:vAlign w:val="center"/>
          </w:tcPr>
          <w:p w14:paraId="38E71E44" w14:textId="77777777" w:rsidR="0091457B" w:rsidRPr="00591CBD" w:rsidRDefault="0091457B" w:rsidP="00A40508">
            <w:pPr>
              <w:rPr>
                <w:b/>
                <w:bCs/>
              </w:rPr>
            </w:pPr>
            <w:r w:rsidRPr="00591CBD">
              <w:rPr>
                <w:b/>
                <w:bCs/>
              </w:rPr>
              <w:t>Item 5</w:t>
            </w:r>
          </w:p>
        </w:tc>
        <w:tc>
          <w:tcPr>
            <w:tcW w:w="4277" w:type="pct"/>
            <w:gridSpan w:val="10"/>
            <w:shd w:val="clear" w:color="auto" w:fill="D9D9D9" w:themeFill="background1" w:themeFillShade="D9"/>
            <w:vAlign w:val="center"/>
          </w:tcPr>
          <w:p w14:paraId="1580F4F7" w14:textId="77777777" w:rsidR="0091457B" w:rsidRPr="00591CBD" w:rsidRDefault="0091457B" w:rsidP="00A40508">
            <w:pPr>
              <w:rPr>
                <w:b/>
                <w:bCs/>
              </w:rPr>
            </w:pPr>
            <w:r w:rsidRPr="00591CBD">
              <w:rPr>
                <w:b/>
                <w:bCs/>
              </w:rPr>
              <w:t>Subcontractors approved by the Department</w:t>
            </w:r>
          </w:p>
        </w:tc>
      </w:tr>
      <w:tr w:rsidR="0091457B" w:rsidRPr="00591CBD" w14:paraId="264CDB5F" w14:textId="77777777" w:rsidTr="0093458B">
        <w:trPr>
          <w:trHeight w:val="170"/>
        </w:trPr>
        <w:tc>
          <w:tcPr>
            <w:tcW w:w="723" w:type="pct"/>
            <w:tcBorders>
              <w:bottom w:val="single" w:sz="4" w:space="0" w:color="auto"/>
            </w:tcBorders>
            <w:vAlign w:val="center"/>
          </w:tcPr>
          <w:p w14:paraId="02977090" w14:textId="77777777" w:rsidR="0091457B" w:rsidRPr="00591CBD" w:rsidRDefault="0091457B" w:rsidP="00A40508">
            <w:pPr>
              <w:pStyle w:val="TableofAuthorities"/>
              <w:spacing w:before="0"/>
            </w:pPr>
          </w:p>
        </w:tc>
        <w:tc>
          <w:tcPr>
            <w:tcW w:w="1705" w:type="pct"/>
            <w:gridSpan w:val="3"/>
            <w:tcBorders>
              <w:bottom w:val="single" w:sz="4" w:space="0" w:color="auto"/>
            </w:tcBorders>
            <w:vAlign w:val="center"/>
          </w:tcPr>
          <w:p w14:paraId="06C60248" w14:textId="77777777" w:rsidR="0091457B" w:rsidRPr="00591CBD" w:rsidRDefault="0091457B" w:rsidP="00A40508">
            <w:pPr>
              <w:pStyle w:val="TableofAuthorities"/>
              <w:spacing w:before="0"/>
            </w:pPr>
          </w:p>
        </w:tc>
        <w:tc>
          <w:tcPr>
            <w:tcW w:w="741" w:type="pct"/>
            <w:gridSpan w:val="3"/>
            <w:tcBorders>
              <w:bottom w:val="single" w:sz="4" w:space="0" w:color="auto"/>
            </w:tcBorders>
            <w:vAlign w:val="center"/>
          </w:tcPr>
          <w:p w14:paraId="75523FF3" w14:textId="77777777" w:rsidR="0091457B" w:rsidRPr="00591CBD" w:rsidRDefault="0091457B" w:rsidP="00A40508">
            <w:pPr>
              <w:pStyle w:val="TableofAuthorities"/>
              <w:spacing w:before="0"/>
            </w:pPr>
          </w:p>
        </w:tc>
        <w:tc>
          <w:tcPr>
            <w:tcW w:w="1831" w:type="pct"/>
            <w:gridSpan w:val="4"/>
            <w:tcBorders>
              <w:bottom w:val="single" w:sz="4" w:space="0" w:color="auto"/>
            </w:tcBorders>
            <w:vAlign w:val="center"/>
          </w:tcPr>
          <w:p w14:paraId="6F6C3C29" w14:textId="77777777" w:rsidR="0091457B" w:rsidRPr="00591CBD" w:rsidRDefault="0091457B" w:rsidP="00A40508">
            <w:pPr>
              <w:pStyle w:val="TableofAuthorities"/>
              <w:spacing w:before="0"/>
            </w:pPr>
          </w:p>
        </w:tc>
      </w:tr>
      <w:tr w:rsidR="0091457B" w:rsidRPr="00591CBD" w14:paraId="3D7987E9"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cPr>
          <w:p w14:paraId="6D888355" w14:textId="77777777" w:rsidR="0091457B" w:rsidRPr="00591CBD" w:rsidRDefault="0091457B" w:rsidP="0091457B">
            <w:pPr>
              <w:rPr>
                <w:b/>
                <w:bCs/>
              </w:rPr>
            </w:pPr>
            <w:r w:rsidRPr="00591CBD">
              <w:rPr>
                <w:b/>
                <w:bCs/>
              </w:rPr>
              <w:t>Item 5.1</w:t>
            </w:r>
          </w:p>
          <w:p w14:paraId="29233A15" w14:textId="776FA7DF" w:rsidR="0091457B" w:rsidRPr="00591CBD" w:rsidRDefault="0091457B" w:rsidP="0091457B">
            <w:pPr>
              <w:rPr>
                <w:b/>
                <w:bCs/>
              </w:rPr>
            </w:pPr>
            <w:r w:rsidRPr="00591CBD">
              <w:rPr>
                <w:b/>
                <w:bCs/>
                <w:color w:val="000000"/>
              </w:rPr>
              <w:t>Employment Region</w:t>
            </w:r>
            <w:r w:rsidRPr="00591CBD">
              <w:rPr>
                <w:b/>
                <w:bCs/>
                <w:color w:val="000000"/>
              </w:rPr>
              <w:br/>
            </w:r>
            <w:r w:rsidRPr="00591CBD">
              <w:t xml:space="preserve">(clause </w:t>
            </w:r>
            <w:r w:rsidR="002D6DCF" w:rsidRPr="00591CBD">
              <w:fldChar w:fldCharType="begin" w:fldLock="1"/>
            </w:r>
            <w:r w:rsidR="002D6DCF" w:rsidRPr="00591CBD">
              <w:instrText xml:space="preserve"> REF _Ref80211080 \r \h </w:instrText>
            </w:r>
            <w:r w:rsidR="00572E2C">
              <w:instrText xml:space="preserve"> \* MERGEFORMAT </w:instrText>
            </w:r>
            <w:r w:rsidR="002D6DCF" w:rsidRPr="00591CBD">
              <w:fldChar w:fldCharType="separate"/>
            </w:r>
            <w:r w:rsidR="00C65C51">
              <w:t>5.1(b)</w:t>
            </w:r>
            <w:r w:rsidR="002D6DCF" w:rsidRPr="00591CBD">
              <w:fldChar w:fldCharType="end"/>
            </w:r>
            <w:r w:rsidR="00350C52">
              <w:t xml:space="preserve">, </w:t>
            </w:r>
            <w:r w:rsidR="0010122F">
              <w:fldChar w:fldCharType="begin" w:fldLock="1"/>
            </w:r>
            <w:r w:rsidR="0010122F">
              <w:rPr>
                <w:rFonts w:cstheme="minorHAnsi"/>
              </w:rPr>
              <w:instrText xml:space="preserve"> REF _Ref95241706 \h </w:instrText>
            </w:r>
            <w:r w:rsidR="0010122F">
              <w:fldChar w:fldCharType="separate"/>
            </w:r>
            <w:r w:rsidR="00C65C51" w:rsidRPr="003C2964">
              <w:t>ATTACHMENT 1 – DEFINITIONS</w:t>
            </w:r>
            <w:r w:rsidR="0010122F">
              <w:fldChar w:fldCharType="end"/>
            </w:r>
            <w:r w:rsidRPr="00591CBD">
              <w:t>)</w:t>
            </w:r>
          </w:p>
        </w:tc>
        <w:tc>
          <w:tcPr>
            <w:tcW w:w="1481" w:type="pct"/>
            <w:gridSpan w:val="3"/>
            <w:tcBorders>
              <w:top w:val="single" w:sz="4" w:space="0" w:color="auto"/>
              <w:left w:val="single" w:sz="4" w:space="0" w:color="auto"/>
              <w:bottom w:val="single" w:sz="4" w:space="0" w:color="auto"/>
              <w:right w:val="single" w:sz="4" w:space="0" w:color="auto"/>
            </w:tcBorders>
            <w:shd w:val="clear" w:color="auto" w:fill="F2F2F2"/>
          </w:tcPr>
          <w:p w14:paraId="4778082D" w14:textId="77777777" w:rsidR="0091457B" w:rsidRPr="00591CBD" w:rsidRDefault="0091457B" w:rsidP="0091457B">
            <w:pPr>
              <w:rPr>
                <w:b/>
                <w:bCs/>
              </w:rPr>
            </w:pPr>
            <w:r w:rsidRPr="00591CBD">
              <w:rPr>
                <w:b/>
                <w:bCs/>
              </w:rPr>
              <w:t>Item 5.2</w:t>
            </w:r>
          </w:p>
          <w:p w14:paraId="62DE8A4D" w14:textId="39A050A4" w:rsidR="0091457B" w:rsidRPr="00591CBD" w:rsidRDefault="0091457B" w:rsidP="0091457B">
            <w:pPr>
              <w:rPr>
                <w:b/>
                <w:bCs/>
              </w:rPr>
            </w:pPr>
            <w:r w:rsidRPr="00591CBD">
              <w:rPr>
                <w:b/>
                <w:bCs/>
                <w:color w:val="000000"/>
              </w:rPr>
              <w:t>Subcontractor(s) (if relevant)</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C65C51">
              <w:t>51.3</w:t>
            </w:r>
            <w:r w:rsidR="002D6DCF" w:rsidRPr="00591CBD">
              <w:fldChar w:fldCharType="end"/>
            </w:r>
            <w:r w:rsidR="00572E2C">
              <w:t xml:space="preserve">, </w:t>
            </w:r>
            <w:r w:rsidR="0010122F">
              <w:fldChar w:fldCharType="begin" w:fldLock="1"/>
            </w:r>
            <w:r w:rsidR="0010122F">
              <w:rPr>
                <w:rFonts w:cstheme="minorHAnsi"/>
              </w:rPr>
              <w:instrText xml:space="preserve"> REF _Ref95241706 \h </w:instrText>
            </w:r>
            <w:r w:rsidR="0010122F">
              <w:fldChar w:fldCharType="separate"/>
            </w:r>
            <w:r w:rsidR="00C65C51" w:rsidRPr="003C2964">
              <w:t>ATTACHMENT 1 – DEFINITIONS</w:t>
            </w:r>
            <w:r w:rsidR="0010122F">
              <w:fldChar w:fldCharType="end"/>
            </w:r>
            <w:r w:rsidRPr="00591CBD">
              <w:t>)</w:t>
            </w:r>
          </w:p>
        </w:tc>
        <w:tc>
          <w:tcPr>
            <w:tcW w:w="1955" w:type="pct"/>
            <w:gridSpan w:val="5"/>
            <w:tcBorders>
              <w:top w:val="single" w:sz="4" w:space="0" w:color="auto"/>
              <w:left w:val="single" w:sz="4" w:space="0" w:color="auto"/>
              <w:bottom w:val="single" w:sz="4" w:space="0" w:color="auto"/>
              <w:right w:val="single" w:sz="4" w:space="0" w:color="auto"/>
            </w:tcBorders>
            <w:shd w:val="clear" w:color="auto" w:fill="F2F2F2"/>
          </w:tcPr>
          <w:p w14:paraId="0E6C91A7" w14:textId="77777777" w:rsidR="0091457B" w:rsidRPr="00591CBD" w:rsidRDefault="0091457B" w:rsidP="0091457B">
            <w:pPr>
              <w:rPr>
                <w:b/>
                <w:bCs/>
              </w:rPr>
            </w:pPr>
            <w:r w:rsidRPr="00591CBD">
              <w:rPr>
                <w:b/>
                <w:bCs/>
              </w:rPr>
              <w:t>Item 5.</w:t>
            </w:r>
            <w:r w:rsidR="00E5434A">
              <w:rPr>
                <w:b/>
                <w:bCs/>
              </w:rPr>
              <w:t>3</w:t>
            </w:r>
          </w:p>
          <w:p w14:paraId="761C79CC" w14:textId="4DB5DBDB" w:rsidR="0091457B" w:rsidRPr="00591CBD" w:rsidRDefault="0091457B" w:rsidP="0091457B">
            <w:pPr>
              <w:rPr>
                <w:b/>
                <w:bCs/>
              </w:rPr>
            </w:pPr>
            <w:r w:rsidRPr="00591CBD">
              <w:rPr>
                <w:b/>
                <w:bCs/>
                <w:color w:val="000000"/>
              </w:rPr>
              <w:t>Terms and conditions relating to use of each Subcontractor</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C65C51">
              <w:t>51.3</w:t>
            </w:r>
            <w:r w:rsidR="002D6DCF" w:rsidRPr="00591CBD">
              <w:fldChar w:fldCharType="end"/>
            </w:r>
            <w:r w:rsidRPr="00591CBD">
              <w:t>)</w:t>
            </w:r>
          </w:p>
        </w:tc>
      </w:tr>
      <w:tr w:rsidR="0091457B" w:rsidRPr="00591CBD" w14:paraId="0055C1E9" w14:textId="77777777" w:rsidTr="0093458B">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7A5FD8C5" w14:textId="77777777" w:rsidR="0091457B" w:rsidRPr="00591CBD" w:rsidRDefault="0091457B" w:rsidP="00A40508"/>
        </w:tc>
        <w:tc>
          <w:tcPr>
            <w:tcW w:w="1481" w:type="pct"/>
            <w:gridSpan w:val="3"/>
            <w:tcBorders>
              <w:top w:val="single" w:sz="4" w:space="0" w:color="auto"/>
              <w:left w:val="single" w:sz="4" w:space="0" w:color="auto"/>
              <w:bottom w:val="single" w:sz="4" w:space="0" w:color="auto"/>
              <w:right w:val="single" w:sz="4" w:space="0" w:color="auto"/>
            </w:tcBorders>
          </w:tcPr>
          <w:p w14:paraId="4A0C09AF" w14:textId="77777777" w:rsidR="0091457B" w:rsidRPr="00591CBD" w:rsidRDefault="0091457B" w:rsidP="00A40508"/>
        </w:tc>
        <w:tc>
          <w:tcPr>
            <w:tcW w:w="1955" w:type="pct"/>
            <w:gridSpan w:val="5"/>
            <w:tcBorders>
              <w:top w:val="single" w:sz="4" w:space="0" w:color="auto"/>
              <w:left w:val="single" w:sz="4" w:space="0" w:color="auto"/>
              <w:bottom w:val="single" w:sz="4" w:space="0" w:color="auto"/>
              <w:right w:val="single" w:sz="4" w:space="0" w:color="auto"/>
            </w:tcBorders>
          </w:tcPr>
          <w:p w14:paraId="4ADC4BD3" w14:textId="77777777" w:rsidR="0091457B" w:rsidRPr="00591CBD" w:rsidRDefault="0091457B" w:rsidP="00A40508"/>
        </w:tc>
      </w:tr>
      <w:bookmarkEnd w:id="2772"/>
    </w:tbl>
    <w:p w14:paraId="74FCBC77" w14:textId="77777777" w:rsidR="00F37063" w:rsidRDefault="00F37063" w:rsidP="007A2DA3">
      <w:pPr>
        <w:tabs>
          <w:tab w:val="left" w:pos="795"/>
          <w:tab w:val="left" w:pos="12552"/>
        </w:tabs>
        <w:rPr>
          <w:rFonts w:cstheme="minorHAnsi"/>
        </w:rPr>
        <w:sectPr w:rsidR="00F37063" w:rsidSect="00E8233A">
          <w:headerReference w:type="even" r:id="rId52"/>
          <w:headerReference w:type="default" r:id="rId53"/>
          <w:footerReference w:type="even" r:id="rId54"/>
          <w:headerReference w:type="first" r:id="rId55"/>
          <w:footerReference w:type="first" r:id="rId56"/>
          <w:pgSz w:w="16838" w:h="11906" w:orient="landscape" w:code="9"/>
          <w:pgMar w:top="539" w:right="1106" w:bottom="1077" w:left="1134" w:header="1077" w:footer="567" w:gutter="0"/>
          <w:paperSrc w:first="15" w:other="15"/>
          <w:cols w:space="708"/>
          <w:docGrid w:linePitch="360"/>
        </w:sectPr>
      </w:pPr>
    </w:p>
    <w:p w14:paraId="1ED7239C" w14:textId="75F47AED" w:rsidR="004D44D4" w:rsidRPr="008A7D50" w:rsidRDefault="00F37063" w:rsidP="00FF5912">
      <w:pPr>
        <w:pStyle w:val="Heading5"/>
      </w:pPr>
      <w:bookmarkStart w:id="2774" w:name="_Toc179552051"/>
      <w:bookmarkStart w:id="2775" w:name="_Toc179552166"/>
      <w:bookmarkStart w:id="2776" w:name="_Toc179552414"/>
      <w:bookmarkStart w:id="2777" w:name="_Toc179552602"/>
      <w:bookmarkStart w:id="2778" w:name="_Toc179552803"/>
      <w:bookmarkStart w:id="2779" w:name="_Toc179553064"/>
      <w:r w:rsidRPr="008A7D50">
        <w:lastRenderedPageBreak/>
        <w:t xml:space="preserve">APPENDIX A TO </w:t>
      </w:r>
      <w:r w:rsidRPr="008A7D50">
        <w:fldChar w:fldCharType="begin" w:fldLock="1"/>
      </w:r>
      <w:r w:rsidRPr="008A7D50">
        <w:instrText xml:space="preserve"> REF _Ref77961428 \h  \* MERGEFORMAT </w:instrText>
      </w:r>
      <w:r w:rsidRPr="008A7D50">
        <w:fldChar w:fldCharType="separate"/>
      </w:r>
      <w:r w:rsidR="00C65C51" w:rsidRPr="008C3093">
        <w:t>SCHEDULE 1 – DEED AND BUSINESS DETAILS</w:t>
      </w:r>
      <w:r w:rsidRPr="008A7D50">
        <w:fldChar w:fldCharType="end"/>
      </w:r>
      <w:r w:rsidRPr="008A7D50">
        <w:t xml:space="preserve"> (LOCATION POSTCODES)</w:t>
      </w:r>
      <w:bookmarkEnd w:id="2774"/>
      <w:bookmarkEnd w:id="2775"/>
      <w:bookmarkEnd w:id="2776"/>
      <w:bookmarkEnd w:id="2777"/>
      <w:bookmarkEnd w:id="2778"/>
      <w:bookmarkEnd w:id="2779"/>
    </w:p>
    <w:p w14:paraId="7D5FA605" w14:textId="77777777" w:rsidR="00F37063" w:rsidRDefault="00F37063" w:rsidP="007A2DA3">
      <w:pPr>
        <w:tabs>
          <w:tab w:val="left" w:pos="795"/>
          <w:tab w:val="left" w:pos="12552"/>
        </w:tabs>
        <w:rPr>
          <w:rFonts w:cstheme="minorHAnsi"/>
        </w:rPr>
      </w:pPr>
    </w:p>
    <w:p w14:paraId="060DDEE9" w14:textId="77777777" w:rsidR="00EB5879" w:rsidRDefault="00EB5879" w:rsidP="007A2DA3">
      <w:pPr>
        <w:tabs>
          <w:tab w:val="left" w:pos="795"/>
          <w:tab w:val="left" w:pos="12552"/>
        </w:tabs>
        <w:rPr>
          <w:rFonts w:cstheme="minorHAnsi"/>
        </w:rPr>
      </w:pPr>
    </w:p>
    <w:p w14:paraId="59711BA8" w14:textId="77777777" w:rsidR="00F37063" w:rsidRPr="00591CBD" w:rsidRDefault="00F37063" w:rsidP="007A2DA3">
      <w:pPr>
        <w:tabs>
          <w:tab w:val="left" w:pos="795"/>
          <w:tab w:val="left" w:pos="12552"/>
        </w:tabs>
        <w:rPr>
          <w:rFonts w:cstheme="minorHAnsi"/>
        </w:rPr>
        <w:sectPr w:rsidR="00F37063" w:rsidRPr="00591CBD" w:rsidSect="008A7D50">
          <w:pgSz w:w="11906" w:h="16838" w:code="9"/>
          <w:pgMar w:top="1106" w:right="1077" w:bottom="1134" w:left="1134" w:header="1077" w:footer="567" w:gutter="0"/>
          <w:paperSrc w:first="15" w:other="15"/>
          <w:cols w:space="708"/>
          <w:docGrid w:linePitch="360"/>
        </w:sectPr>
      </w:pPr>
    </w:p>
    <w:p w14:paraId="26EF9A31" w14:textId="77777777" w:rsidR="00A06142" w:rsidRPr="00C66D55" w:rsidRDefault="00A06142" w:rsidP="00A06142">
      <w:pPr>
        <w:pStyle w:val="Heading3"/>
        <w:jc w:val="right"/>
        <w:rPr>
          <w:caps/>
        </w:rPr>
      </w:pPr>
      <w:bookmarkStart w:id="2780" w:name="_Toc205289430"/>
      <w:bookmarkStart w:id="2781" w:name="_Ref205289435"/>
      <w:r>
        <w:rPr>
          <w:caps/>
        </w:rPr>
        <w:lastRenderedPageBreak/>
        <w:t>Schedule 2 – Key service commitments</w:t>
      </w:r>
      <w:bookmarkEnd w:id="2780"/>
      <w:bookmarkEnd w:id="2781"/>
    </w:p>
    <w:p w14:paraId="197406AB" w14:textId="7D1297EB" w:rsidR="002C422B" w:rsidRDefault="002C422B" w:rsidP="002C422B">
      <w:pPr>
        <w:spacing w:after="0"/>
      </w:pPr>
      <w:r>
        <w:rPr>
          <w:noProof/>
        </w:rPr>
        <w:drawing>
          <wp:anchor distT="0" distB="0" distL="114300" distR="114300" simplePos="0" relativeHeight="251676672" behindDoc="0" locked="0" layoutInCell="1" allowOverlap="1" wp14:anchorId="15C0E5E3" wp14:editId="4D5AFE44">
            <wp:simplePos x="0" y="0"/>
            <wp:positionH relativeFrom="margin">
              <wp:posOffset>264160</wp:posOffset>
            </wp:positionH>
            <wp:positionV relativeFrom="paragraph">
              <wp:posOffset>342</wp:posOffset>
            </wp:positionV>
            <wp:extent cx="4844415" cy="906780"/>
            <wp:effectExtent l="0" t="0" r="0" b="7620"/>
            <wp:wrapTopAndBottom/>
            <wp:docPr id="1655332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844415" cy="906780"/>
                    </a:xfrm>
                    <a:prstGeom prst="rect">
                      <a:avLst/>
                    </a:prstGeom>
                  </pic:spPr>
                </pic:pic>
              </a:graphicData>
            </a:graphic>
            <wp14:sizeRelH relativeFrom="margin">
              <wp14:pctWidth>0</wp14:pctWidth>
            </wp14:sizeRelH>
            <wp14:sizeRelV relativeFrom="margin">
              <wp14:pctHeight>0</wp14:pctHeight>
            </wp14:sizeRelV>
          </wp:anchor>
        </w:drawing>
      </w:r>
    </w:p>
    <w:p w14:paraId="1016A17F" w14:textId="19A9ED18" w:rsidR="00E85BE1" w:rsidRPr="00151337" w:rsidRDefault="002C422B" w:rsidP="00151337">
      <w:pPr>
        <w:rPr>
          <w:b/>
          <w:bCs/>
          <w:color w:val="5A1E35"/>
          <w:sz w:val="60"/>
          <w:szCs w:val="60"/>
        </w:rPr>
      </w:pPr>
      <w:r w:rsidRPr="007B4A54">
        <w:rPr>
          <w:b/>
          <w:bCs/>
          <w:noProof/>
          <w:color w:val="5A1E35"/>
          <w:sz w:val="60"/>
          <w:szCs w:val="60"/>
        </w:rPr>
        <w:drawing>
          <wp:anchor distT="0" distB="0" distL="114300" distR="114300" simplePos="0" relativeHeight="251675648" behindDoc="1" locked="1" layoutInCell="1" allowOverlap="1" wp14:anchorId="671312B8" wp14:editId="5307CDA8">
            <wp:simplePos x="0" y="0"/>
            <wp:positionH relativeFrom="page">
              <wp:posOffset>-237490</wp:posOffset>
            </wp:positionH>
            <wp:positionV relativeFrom="paragraph">
              <wp:posOffset>-1806575</wp:posOffset>
            </wp:positionV>
            <wp:extent cx="8051165" cy="1772920"/>
            <wp:effectExtent l="0" t="0" r="6985" b="0"/>
            <wp:wrapNone/>
            <wp:docPr id="181281423" name="Picture 181281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051165" cy="1772920"/>
                    </a:xfrm>
                    <a:prstGeom prst="rect">
                      <a:avLst/>
                    </a:prstGeom>
                  </pic:spPr>
                </pic:pic>
              </a:graphicData>
            </a:graphic>
            <wp14:sizeRelH relativeFrom="margin">
              <wp14:pctWidth>0</wp14:pctWidth>
            </wp14:sizeRelH>
            <wp14:sizeRelV relativeFrom="margin">
              <wp14:pctHeight>0</wp14:pctHeight>
            </wp14:sizeRelV>
          </wp:anchor>
        </w:drawing>
      </w:r>
      <w:r w:rsidR="00E85BE1" w:rsidRPr="00151337">
        <w:rPr>
          <w:b/>
          <w:bCs/>
          <w:color w:val="5A1E35"/>
          <w:sz w:val="60"/>
          <w:szCs w:val="60"/>
        </w:rPr>
        <w:t xml:space="preserve">Key Service Commitments </w:t>
      </w:r>
    </w:p>
    <w:p w14:paraId="24DA47A3" w14:textId="77777777" w:rsidR="002F55D0" w:rsidRDefault="002F55D0" w:rsidP="002F55D0">
      <w:pPr>
        <w:spacing w:after="120"/>
      </w:pPr>
      <w:r w:rsidRPr="002F55D0">
        <w:t xml:space="preserve">A provider’s Key Service Commitments captures the promises made in their Request for Tender response in an easy-to-read format. It is the main tool providers use to inform participants about the services they can expect to receive. This document is intended to assist providers in developing their Key Service Commitments and explains the process for seeking approval or updates if required. </w:t>
      </w:r>
    </w:p>
    <w:p w14:paraId="549C9586" w14:textId="206798EB" w:rsidR="002F55D0" w:rsidRPr="002F55D0" w:rsidRDefault="002F55D0" w:rsidP="002F55D0">
      <w:pPr>
        <w:spacing w:after="120"/>
        <w:rPr>
          <w:sz w:val="22"/>
          <w:szCs w:val="22"/>
        </w:rPr>
      </w:pPr>
      <w:r w:rsidRPr="002F55D0">
        <w:t xml:space="preserve">Once approved, providers must give a copy of their Key Service Commitments and a copy of the Parent Pathways Service Guarantee to every parent at their Initial Discussion. If a participant commenced prior to the approval of your Key Service Commitments, a copy should be provided at their next appointment. Providers must display their Key Service Commitments and the Service Guarantee prominently at each of their sites. </w:t>
      </w:r>
    </w:p>
    <w:p w14:paraId="4A14037F" w14:textId="56855862" w:rsidR="00E85BE1" w:rsidRPr="00D21956" w:rsidRDefault="00E85BE1" w:rsidP="00D21956">
      <w:pPr>
        <w:spacing w:after="120"/>
        <w:rPr>
          <w:rFonts w:eastAsiaTheme="majorEastAsia" w:cstheme="majorBidi"/>
          <w:b/>
          <w:color w:val="0C5256" w:themeColor="background2"/>
          <w:sz w:val="32"/>
        </w:rPr>
      </w:pPr>
      <w:r w:rsidRPr="00D21956">
        <w:rPr>
          <w:rFonts w:eastAsiaTheme="majorEastAsia" w:cstheme="majorBidi"/>
          <w:b/>
          <w:color w:val="0C5256" w:themeColor="background2"/>
          <w:sz w:val="32"/>
        </w:rPr>
        <w:t>Requirement</w:t>
      </w:r>
      <w:r w:rsidR="00BD219C" w:rsidRPr="00D21956">
        <w:rPr>
          <w:rFonts w:eastAsiaTheme="majorEastAsia" w:cstheme="majorBidi"/>
          <w:b/>
          <w:color w:val="0C5256" w:themeColor="background2"/>
          <w:sz w:val="32"/>
        </w:rPr>
        <w:t>s</w:t>
      </w:r>
      <w:r w:rsidRPr="00D21956">
        <w:rPr>
          <w:rFonts w:eastAsiaTheme="majorEastAsia" w:cstheme="majorBidi"/>
          <w:b/>
          <w:color w:val="0C5256" w:themeColor="background2"/>
          <w:sz w:val="32"/>
        </w:rPr>
        <w:t xml:space="preserve"> </w:t>
      </w:r>
    </w:p>
    <w:p w14:paraId="7CD6F66D" w14:textId="6CC29124" w:rsidR="00E85BE1" w:rsidRPr="002F55D0" w:rsidRDefault="002F55D0" w:rsidP="002F55D0">
      <w:pPr>
        <w:spacing w:after="120"/>
      </w:pPr>
      <w:r w:rsidRPr="002F55D0">
        <w:t>Providers must submit one Key Service Commitments for each Employment Region they are contracted to deliver. The Key Service Commitments must complement the Parent Pathways Service Guarantee and should be no more than one page</w:t>
      </w:r>
      <w:r w:rsidR="00E85BE1" w:rsidRPr="002F55D0">
        <w:t xml:space="preserve">. </w:t>
      </w:r>
    </w:p>
    <w:p w14:paraId="5DB8A4E3" w14:textId="77777777" w:rsidR="00E85BE1" w:rsidRPr="008C0BAB" w:rsidRDefault="00E85BE1" w:rsidP="008C0BAB">
      <w:pPr>
        <w:pStyle w:val="Heading6"/>
        <w:ind w:left="0"/>
        <w:rPr>
          <w:sz w:val="32"/>
          <w:szCs w:val="32"/>
        </w:rPr>
      </w:pPr>
      <w:r w:rsidRPr="008C0BAB">
        <w:rPr>
          <w:sz w:val="32"/>
          <w:szCs w:val="32"/>
        </w:rPr>
        <w:t xml:space="preserve">To prepare your Key Service Commitments, consider: </w:t>
      </w:r>
    </w:p>
    <w:p w14:paraId="0F9A8AE2"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the support and activities you will provide to help parents overcome their barriers and achieve their goals </w:t>
      </w:r>
    </w:p>
    <w:p w14:paraId="36CEC197"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how you will cater to specific groups, including (but not limited to) First Nations, culturally and linguistically diverse (CALD) participants and people with disability</w:t>
      </w:r>
    </w:p>
    <w:p w14:paraId="34E58E41" w14:textId="06C5532E"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how you will use your local community connections to meet the needs of participants </w:t>
      </w:r>
    </w:p>
    <w:p w14:paraId="658F29A1"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how your sites are welcoming and child friendly </w:t>
      </w:r>
    </w:p>
    <w:p w14:paraId="403CF369"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 xml:space="preserve">using language that participants will understand </w:t>
      </w:r>
    </w:p>
    <w:p w14:paraId="7D52C886"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what your mentor to participant ratio will be and how you will ensure you do not exceed this ratio</w:t>
      </w:r>
    </w:p>
    <w:p w14:paraId="6BE3C486" w14:textId="77777777" w:rsidR="00E85BE1" w:rsidRPr="002F55D0" w:rsidRDefault="00E85BE1" w:rsidP="00E85BE1">
      <w:pPr>
        <w:pStyle w:val="Default"/>
        <w:numPr>
          <w:ilvl w:val="0"/>
          <w:numId w:val="127"/>
        </w:numPr>
        <w:spacing w:after="120"/>
        <w:ind w:left="697" w:hanging="357"/>
        <w:rPr>
          <w:rFonts w:asciiTheme="minorHAnsi" w:hAnsiTheme="minorHAnsi" w:cstheme="minorHAnsi"/>
        </w:rPr>
      </w:pPr>
      <w:r w:rsidRPr="002F55D0">
        <w:rPr>
          <w:rFonts w:asciiTheme="minorHAnsi" w:hAnsiTheme="minorHAnsi" w:cstheme="minorHAnsi"/>
        </w:rPr>
        <w:t>what professional development you will provide for your staff (e.g. what training or qualifications will your staff be required to obtain?)</w:t>
      </w:r>
    </w:p>
    <w:p w14:paraId="74C5C51C" w14:textId="4DA2B774" w:rsidR="00E85BE1" w:rsidRPr="002F55D0" w:rsidRDefault="00E85BE1" w:rsidP="002F55D0">
      <w:pPr>
        <w:pStyle w:val="Heading6"/>
        <w:ind w:left="0"/>
        <w:rPr>
          <w:sz w:val="32"/>
          <w:szCs w:val="32"/>
        </w:rPr>
      </w:pPr>
      <w:r w:rsidRPr="002F55D0">
        <w:rPr>
          <w:noProof/>
          <w:sz w:val="32"/>
          <w:szCs w:val="32"/>
        </w:rPr>
        <w:lastRenderedPageBreak/>
        <mc:AlternateContent>
          <mc:Choice Requires="wps">
            <w:drawing>
              <wp:anchor distT="0" distB="0" distL="114300" distR="114300" simplePos="0" relativeHeight="251662336" behindDoc="0" locked="0" layoutInCell="1" allowOverlap="1" wp14:anchorId="10323E85" wp14:editId="187D5E24">
                <wp:simplePos x="0" y="0"/>
                <wp:positionH relativeFrom="margin">
                  <wp:posOffset>8626</wp:posOffset>
                </wp:positionH>
                <wp:positionV relativeFrom="paragraph">
                  <wp:posOffset>222023</wp:posOffset>
                </wp:positionV>
                <wp:extent cx="5868000" cy="0"/>
                <wp:effectExtent l="0" t="0" r="0" b="0"/>
                <wp:wrapThrough wrapText="bothSides">
                  <wp:wrapPolygon edited="0">
                    <wp:start x="0" y="0"/>
                    <wp:lineTo x="0" y="21600"/>
                    <wp:lineTo x="21600" y="21600"/>
                    <wp:lineTo x="21600" y="0"/>
                  </wp:wrapPolygon>
                </wp:wrapThrough>
                <wp:docPr id="168730828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8FF58F" id="Straight Connector 2" o:spid="_x0000_s1026" alt="&quot;&quot;"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pt,17.5pt" to="46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" strokecolor="#fffdf3 [3204]" strokeweight="1.5pt">
                <v:stroke joinstyle="miter"/>
                <w10:wrap type="through" anchorx="margin"/>
              </v:line>
            </w:pict>
          </mc:Fallback>
        </mc:AlternateContent>
      </w:r>
      <w:r w:rsidRPr="002F55D0">
        <w:rPr>
          <w:sz w:val="32"/>
          <w:szCs w:val="32"/>
        </w:rPr>
        <w:t xml:space="preserve">Template </w:t>
      </w:r>
    </w:p>
    <w:p w14:paraId="79A5D92A" w14:textId="0C63E724" w:rsidR="00D81129" w:rsidRPr="002F55D0" w:rsidRDefault="002F55D0" w:rsidP="002F55D0">
      <w:pPr>
        <w:pStyle w:val="Default"/>
        <w:spacing w:after="240"/>
        <w:rPr>
          <w:sz w:val="22"/>
          <w:szCs w:val="22"/>
        </w:rPr>
      </w:pPr>
      <w:r w:rsidRPr="002F55D0">
        <w:rPr>
          <w:sz w:val="22"/>
          <w:szCs w:val="22"/>
        </w:rPr>
        <w:t>A template is provided at the end of this document as a guide for providers about the type of information to include in their Key Service Commitments. While the format and style of document is up to the provider, the template provides guiding questions and themes the provider should consider when preparing their Key Service Commitments.</w:t>
      </w:r>
      <w:r w:rsidR="00E85BE1">
        <w:rPr>
          <w:sz w:val="22"/>
          <w:szCs w:val="22"/>
        </w:rPr>
        <w:t xml:space="preserve"> </w:t>
      </w:r>
    </w:p>
    <w:p w14:paraId="242F9A43" w14:textId="77777777" w:rsidR="00E85BE1" w:rsidRPr="00D21956" w:rsidRDefault="00E85BE1" w:rsidP="00D21956">
      <w:pPr>
        <w:pStyle w:val="Heading6"/>
        <w:ind w:left="0"/>
        <w:rPr>
          <w:sz w:val="32"/>
          <w:szCs w:val="32"/>
        </w:rPr>
      </w:pPr>
      <w:r w:rsidRPr="00D21956">
        <w:rPr>
          <w:sz w:val="32"/>
          <w:szCs w:val="32"/>
        </w:rPr>
        <w:t xml:space="preserve">Approval of initial drafts </w:t>
      </w:r>
    </w:p>
    <w:p w14:paraId="513DC458" w14:textId="77777777" w:rsidR="00E85BE1" w:rsidRDefault="00E85BE1" w:rsidP="00E85BE1">
      <w:pPr>
        <w:spacing w:after="120"/>
      </w:pPr>
      <w:r>
        <w:t>Providers should send their draft Key Service Commitments to their Provider Lead for assessment and approval within three months of the commencement of their Deed.</w:t>
      </w:r>
    </w:p>
    <w:p w14:paraId="49A25329" w14:textId="77777777" w:rsidR="00E85BE1" w:rsidRDefault="00E85BE1" w:rsidP="00E85BE1">
      <w:pPr>
        <w:pStyle w:val="Default"/>
        <w:spacing w:after="120"/>
        <w:rPr>
          <w:sz w:val="22"/>
          <w:szCs w:val="22"/>
        </w:rPr>
      </w:pPr>
      <w:r>
        <w:rPr>
          <w:sz w:val="22"/>
          <w:szCs w:val="22"/>
        </w:rPr>
        <w:t xml:space="preserve">There are three possible assessment outcomes: </w:t>
      </w:r>
    </w:p>
    <w:p w14:paraId="735D3B03" w14:textId="77777777" w:rsidR="00E85BE1" w:rsidRDefault="00E85BE1" w:rsidP="00E85BE1">
      <w:pPr>
        <w:pStyle w:val="Default"/>
        <w:numPr>
          <w:ilvl w:val="0"/>
          <w:numId w:val="126"/>
        </w:numPr>
        <w:spacing w:after="120"/>
        <w:rPr>
          <w:sz w:val="22"/>
          <w:szCs w:val="22"/>
        </w:rPr>
      </w:pPr>
      <w:r>
        <w:rPr>
          <w:b/>
          <w:bCs/>
          <w:sz w:val="22"/>
          <w:szCs w:val="22"/>
        </w:rPr>
        <w:t>approved</w:t>
      </w:r>
      <w:r>
        <w:rPr>
          <w:sz w:val="22"/>
          <w:szCs w:val="22"/>
        </w:rPr>
        <w:t xml:space="preserve"> – the department approves the Key Service Commitments submitted by the provider</w:t>
      </w:r>
    </w:p>
    <w:p w14:paraId="5AADCA3D" w14:textId="77777777" w:rsidR="00E85BE1" w:rsidRDefault="00E85BE1" w:rsidP="00E85BE1">
      <w:pPr>
        <w:pStyle w:val="Default"/>
        <w:numPr>
          <w:ilvl w:val="0"/>
          <w:numId w:val="126"/>
        </w:numPr>
        <w:spacing w:after="120"/>
        <w:rPr>
          <w:sz w:val="22"/>
          <w:szCs w:val="22"/>
        </w:rPr>
      </w:pPr>
      <w:r>
        <w:rPr>
          <w:b/>
          <w:bCs/>
          <w:sz w:val="22"/>
          <w:szCs w:val="22"/>
        </w:rPr>
        <w:t>request for review</w:t>
      </w:r>
      <w:r>
        <w:rPr>
          <w:sz w:val="22"/>
          <w:szCs w:val="22"/>
        </w:rPr>
        <w:t xml:space="preserve"> – the department requests the provider reconsider their Key Service Commitments because commitments are missing or there is ambiguity</w:t>
      </w:r>
    </w:p>
    <w:p w14:paraId="58347295" w14:textId="77777777" w:rsidR="00E85BE1" w:rsidRPr="009905AC" w:rsidRDefault="00E85BE1" w:rsidP="00E85BE1">
      <w:pPr>
        <w:pStyle w:val="Default"/>
        <w:numPr>
          <w:ilvl w:val="0"/>
          <w:numId w:val="126"/>
        </w:numPr>
        <w:spacing w:after="120"/>
      </w:pPr>
      <w:r>
        <w:rPr>
          <w:b/>
          <w:bCs/>
          <w:sz w:val="22"/>
          <w:szCs w:val="22"/>
        </w:rPr>
        <w:t>rejected</w:t>
      </w:r>
      <w:r>
        <w:rPr>
          <w:sz w:val="22"/>
          <w:szCs w:val="22"/>
        </w:rPr>
        <w:t xml:space="preserve"> – the department determines the Key Service Commitments does not contain the material commitments the provider made in their Request for Tender response. The department will work with the provider to improve the document. </w:t>
      </w:r>
    </w:p>
    <w:p w14:paraId="6F1C9199" w14:textId="77777777" w:rsidR="00E85BE1" w:rsidRPr="00D21956" w:rsidRDefault="00E85BE1" w:rsidP="00D21956">
      <w:pPr>
        <w:pStyle w:val="Heading6"/>
        <w:ind w:left="0"/>
        <w:rPr>
          <w:sz w:val="32"/>
          <w:szCs w:val="32"/>
        </w:rPr>
      </w:pPr>
      <w:r w:rsidRPr="00D21956">
        <w:rPr>
          <w:sz w:val="32"/>
          <w:szCs w:val="32"/>
        </w:rPr>
        <w:t xml:space="preserve">Revisions </w:t>
      </w:r>
    </w:p>
    <w:p w14:paraId="360A81C2" w14:textId="77777777" w:rsidR="00E85BE1" w:rsidRDefault="00E85BE1" w:rsidP="00E85BE1">
      <w:pPr>
        <w:pStyle w:val="Default"/>
        <w:spacing w:after="120"/>
        <w:rPr>
          <w:sz w:val="22"/>
          <w:szCs w:val="22"/>
        </w:rPr>
      </w:pPr>
      <w:r>
        <w:rPr>
          <w:sz w:val="22"/>
          <w:szCs w:val="22"/>
        </w:rPr>
        <w:t xml:space="preserve">Providers requesting a change to their Key Service Commitments must submit their request to the department in writing. The request must be accompanied by a revised version of the document for the department’s consideration, and must clearly outline: </w:t>
      </w:r>
    </w:p>
    <w:p w14:paraId="4C20CDF6" w14:textId="77777777" w:rsidR="00E85BE1" w:rsidRDefault="00E85BE1" w:rsidP="00E85BE1">
      <w:pPr>
        <w:pStyle w:val="Default"/>
        <w:numPr>
          <w:ilvl w:val="0"/>
          <w:numId w:val="125"/>
        </w:numPr>
        <w:spacing w:after="120"/>
        <w:rPr>
          <w:sz w:val="22"/>
          <w:szCs w:val="22"/>
        </w:rPr>
      </w:pPr>
      <w:r>
        <w:rPr>
          <w:sz w:val="22"/>
          <w:szCs w:val="22"/>
        </w:rPr>
        <w:t xml:space="preserve">a business case supporting the requested change/s </w:t>
      </w:r>
    </w:p>
    <w:p w14:paraId="218A3215" w14:textId="77777777" w:rsidR="00E85BE1" w:rsidRDefault="00E85BE1" w:rsidP="00E85BE1">
      <w:pPr>
        <w:pStyle w:val="Default"/>
        <w:numPr>
          <w:ilvl w:val="0"/>
          <w:numId w:val="125"/>
        </w:numPr>
        <w:spacing w:after="120"/>
        <w:rPr>
          <w:sz w:val="22"/>
          <w:szCs w:val="22"/>
        </w:rPr>
      </w:pPr>
      <w:r w:rsidRPr="00A458BD">
        <w:rPr>
          <w:sz w:val="22"/>
          <w:szCs w:val="22"/>
        </w:rPr>
        <w:t>details of how the alternative approach is an improvement</w:t>
      </w:r>
    </w:p>
    <w:p w14:paraId="4DB00FB1" w14:textId="67CF7B91" w:rsidR="00E85BE1" w:rsidRPr="00835101" w:rsidRDefault="00E85BE1" w:rsidP="00E85BE1">
      <w:pPr>
        <w:pStyle w:val="Default"/>
        <w:numPr>
          <w:ilvl w:val="0"/>
          <w:numId w:val="125"/>
        </w:numPr>
        <w:spacing w:after="360"/>
        <w:ind w:left="714" w:hanging="357"/>
        <w:rPr>
          <w:sz w:val="22"/>
          <w:szCs w:val="22"/>
        </w:rPr>
      </w:pPr>
      <w:r w:rsidRPr="00A458BD">
        <w:rPr>
          <w:sz w:val="22"/>
          <w:szCs w:val="22"/>
        </w:rPr>
        <w:t>where services are being removed, why no alternative</w:t>
      </w:r>
      <w:r>
        <w:rPr>
          <w:sz w:val="22"/>
          <w:szCs w:val="22"/>
        </w:rPr>
        <w:t xml:space="preserve"> services</w:t>
      </w:r>
      <w:r w:rsidRPr="00A458BD">
        <w:rPr>
          <w:sz w:val="22"/>
          <w:szCs w:val="22"/>
        </w:rPr>
        <w:t xml:space="preserve"> </w:t>
      </w:r>
      <w:r>
        <w:rPr>
          <w:sz w:val="22"/>
          <w:szCs w:val="22"/>
        </w:rPr>
        <w:t>are</w:t>
      </w:r>
      <w:r w:rsidRPr="00A458BD">
        <w:rPr>
          <w:sz w:val="22"/>
          <w:szCs w:val="22"/>
        </w:rPr>
        <w:t xml:space="preserve"> required. </w:t>
      </w:r>
    </w:p>
    <w:p w14:paraId="7656DEC0" w14:textId="77777777" w:rsidR="00E85BE1" w:rsidRPr="00D21956" w:rsidRDefault="00E85BE1" w:rsidP="00D21956">
      <w:pPr>
        <w:pStyle w:val="Heading6"/>
        <w:ind w:left="0"/>
        <w:rPr>
          <w:sz w:val="32"/>
          <w:szCs w:val="32"/>
        </w:rPr>
      </w:pPr>
      <w:r w:rsidRPr="00D21956">
        <w:rPr>
          <w:sz w:val="32"/>
          <w:szCs w:val="32"/>
        </w:rPr>
        <w:t xml:space="preserve">Accessibility and publishing requirements </w:t>
      </w:r>
    </w:p>
    <w:p w14:paraId="7DAC69B3" w14:textId="77777777" w:rsidR="00E85BE1" w:rsidRDefault="00E85BE1" w:rsidP="00E85BE1">
      <w:pPr>
        <w:pStyle w:val="Default"/>
        <w:spacing w:after="120"/>
        <w:rPr>
          <w:sz w:val="22"/>
          <w:szCs w:val="22"/>
        </w:rPr>
      </w:pPr>
      <w:r>
        <w:rPr>
          <w:sz w:val="22"/>
          <w:szCs w:val="22"/>
        </w:rPr>
        <w:t xml:space="preserve">The Australian Government has endorsed the Web Content Accessibility Guidelines for all Australian Government websites. When developing documents for online publication, providers should create the content in a way that maximises accessibility for people with a disability. Resources on the accessibility of web-based information and documents are widely available. Providers are encouraged to consider the Australian Human Rights Commission’s </w:t>
      </w:r>
      <w:r w:rsidRPr="002B7CBA">
        <w:rPr>
          <w:color w:val="auto"/>
          <w:sz w:val="22"/>
          <w:szCs w:val="22"/>
        </w:rPr>
        <w:t xml:space="preserve">Disability Discrimination Act Advisory Notes, </w:t>
      </w:r>
      <w:r>
        <w:rPr>
          <w:sz w:val="22"/>
          <w:szCs w:val="22"/>
        </w:rPr>
        <w:t xml:space="preserve">which form the basis of the Australian Government’s accessibility obligations. </w:t>
      </w:r>
    </w:p>
    <w:p w14:paraId="5A600544" w14:textId="77777777" w:rsidR="00E85BE1" w:rsidRDefault="00E85BE1" w:rsidP="00E85BE1">
      <w:pPr>
        <w:pStyle w:val="Default"/>
        <w:spacing w:after="120"/>
        <w:rPr>
          <w:sz w:val="22"/>
          <w:szCs w:val="22"/>
        </w:rPr>
      </w:pPr>
      <w:r>
        <w:rPr>
          <w:sz w:val="22"/>
          <w:szCs w:val="22"/>
        </w:rPr>
        <w:t xml:space="preserve">Providers are responsible for publishing their Key Services Commitments. The Key Service Commitments </w:t>
      </w:r>
      <w:r w:rsidRPr="006709CB">
        <w:rPr>
          <w:sz w:val="22"/>
          <w:szCs w:val="22"/>
        </w:rPr>
        <w:t>must be published within five days of being approved, or as otherwise advised by the department</w:t>
      </w:r>
      <w:r>
        <w:rPr>
          <w:sz w:val="22"/>
          <w:szCs w:val="22"/>
        </w:rPr>
        <w:t>.</w:t>
      </w:r>
    </w:p>
    <w:p w14:paraId="30B6EAAE" w14:textId="77777777" w:rsidR="00E85BE1" w:rsidRDefault="00E85BE1" w:rsidP="00E85BE1">
      <w:pPr>
        <w:spacing w:after="120"/>
      </w:pPr>
      <w:r>
        <w:t>The version published on the website should be the same version providers give to participants and display in their offices. Providers are responsible for making sure the most recent version of their Key Service Commitments is always available.</w:t>
      </w:r>
    </w:p>
    <w:p w14:paraId="78FCD87D" w14:textId="4359F49F" w:rsidR="00DC7792" w:rsidRDefault="00DC7792">
      <w:pPr>
        <w:spacing w:after="200" w:line="276" w:lineRule="auto"/>
        <w:rPr>
          <w:rFonts w:cstheme="minorHAnsi"/>
        </w:rPr>
      </w:pPr>
      <w:r>
        <w:rPr>
          <w:rFonts w:cstheme="minorHAnsi"/>
        </w:rPr>
        <w:br w:type="page"/>
      </w:r>
    </w:p>
    <w:p w14:paraId="4B90A365" w14:textId="77777777" w:rsidR="009D1DC1" w:rsidRPr="009D1DC1" w:rsidRDefault="009D1DC1" w:rsidP="009D1DC1">
      <w:pPr>
        <w:keepNext/>
        <w:keepLines/>
        <w:spacing w:before="240"/>
        <w:outlineLvl w:val="1"/>
        <w:rPr>
          <w:rFonts w:ascii="Calibri" w:eastAsia="Times New Roman" w:hAnsi="Calibri" w:cs="Times New Roman"/>
          <w:b/>
          <w:color w:val="5A1E35"/>
          <w:sz w:val="44"/>
          <w:szCs w:val="26"/>
        </w:rPr>
      </w:pPr>
      <w:r w:rsidRPr="009D1DC1">
        <w:rPr>
          <w:rFonts w:ascii="Calibri" w:eastAsia="Times New Roman" w:hAnsi="Calibri" w:cs="Times New Roman"/>
          <w:b/>
          <w:noProof/>
          <w:color w:val="5A1E35"/>
          <w:sz w:val="44"/>
          <w:szCs w:val="26"/>
        </w:rPr>
        <w:lastRenderedPageBreak/>
        <w:drawing>
          <wp:anchor distT="0" distB="0" distL="114300" distR="114300" simplePos="0" relativeHeight="251683840" behindDoc="0" locked="0" layoutInCell="1" allowOverlap="1" wp14:anchorId="04429C7D" wp14:editId="0A7A0802">
            <wp:simplePos x="0" y="0"/>
            <wp:positionH relativeFrom="margin">
              <wp:posOffset>3668395</wp:posOffset>
            </wp:positionH>
            <wp:positionV relativeFrom="paragraph">
              <wp:posOffset>21590</wp:posOffset>
            </wp:positionV>
            <wp:extent cx="2057400" cy="748665"/>
            <wp:effectExtent l="0" t="0" r="0" b="0"/>
            <wp:wrapSquare wrapText="bothSides"/>
            <wp:docPr id="639513420" name="Picture 1" descr="Australian Government. Parent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descr="Australian Government. Parent Pathways."/>
                    <pic:cNvPicPr/>
                  </pic:nvPicPr>
                  <pic:blipFill rotWithShape="1">
                    <a:blip r:embed="rId10">
                      <a:extLst>
                        <a:ext uri="{96DAC541-7B7A-43D3-8B79-37D633B846F1}">
                          <asvg:svgBlip xmlns:asvg="http://schemas.microsoft.com/office/drawing/2016/SVG/main" r:embed="rId11"/>
                        </a:ext>
                      </a:extLst>
                    </a:blip>
                    <a:srcRect l="48497"/>
                    <a:stretch/>
                  </pic:blipFill>
                  <pic:spPr bwMode="auto">
                    <a:xfrm>
                      <a:off x="0" y="0"/>
                      <a:ext cx="2057400" cy="748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9D1DC1">
        <w:rPr>
          <w:rFonts w:ascii="Calibri" w:eastAsia="Times New Roman" w:hAnsi="Calibri" w:cs="Times New Roman"/>
          <w:b/>
          <w:color w:val="5A1E35"/>
          <w:sz w:val="44"/>
          <w:szCs w:val="26"/>
        </w:rPr>
        <w:t xml:space="preserve">Template – Key Service Commitments </w:t>
      </w:r>
    </w:p>
    <w:p w14:paraId="06D93E40" w14:textId="77777777" w:rsidR="009D1DC1" w:rsidRPr="009D1DC1" w:rsidRDefault="009D1DC1" w:rsidP="00E56E10">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 xml:space="preserve">Your provider logo/contact details </w:t>
      </w:r>
    </w:p>
    <w:p w14:paraId="5735D5F8" w14:textId="77777777" w:rsidR="009D1DC1" w:rsidRPr="009D1DC1" w:rsidRDefault="009D1DC1" w:rsidP="009D1DC1">
      <w:pPr>
        <w:keepNext/>
        <w:keepLines/>
        <w:spacing w:before="40" w:after="0"/>
        <w:outlineLvl w:val="4"/>
        <w:rPr>
          <w:rFonts w:ascii="Aptos Display" w:eastAsia="Times New Roman" w:hAnsi="Aptos Display" w:cs="Times New Roman"/>
          <w:b/>
          <w:color w:val="5A1E35"/>
          <w:kern w:val="0"/>
          <w:sz w:val="26"/>
          <w14:ligatures w14:val="none"/>
        </w:rPr>
      </w:pPr>
    </w:p>
    <w:p w14:paraId="475E7830" w14:textId="77777777" w:rsidR="009D1DC1" w:rsidRPr="009D1DC1" w:rsidRDefault="009D1DC1" w:rsidP="009D1DC1">
      <w:pPr>
        <w:keepNext/>
        <w:keepLines/>
        <w:spacing w:before="40" w:after="0"/>
        <w:outlineLvl w:val="4"/>
        <w:rPr>
          <w:rFonts w:ascii="Aptos Display" w:eastAsia="Times New Roman" w:hAnsi="Aptos Display" w:cs="Times New Roman"/>
          <w:b/>
          <w:color w:val="5A1E35"/>
          <w:kern w:val="0"/>
          <w:sz w:val="26"/>
          <w14:ligatures w14:val="none"/>
        </w:rPr>
      </w:pPr>
      <w:r w:rsidRPr="009D1DC1">
        <w:rPr>
          <w:rFonts w:ascii="Aptos Display" w:eastAsia="Times New Roman" w:hAnsi="Aptos Display" w:cs="Times New Roman"/>
          <w:b/>
          <w:color w:val="5A1E35"/>
          <w:kern w:val="0"/>
          <w:sz w:val="26"/>
          <w14:ligatures w14:val="none"/>
        </w:rPr>
        <w:t>About Us</w:t>
      </w:r>
    </w:p>
    <w:p w14:paraId="0E35B543" w14:textId="77777777" w:rsidR="009D1DC1" w:rsidRPr="009D1DC1" w:rsidRDefault="009D1DC1" w:rsidP="009D1DC1">
      <w:pPr>
        <w:keepNext/>
        <w:keepLines/>
        <w:spacing w:before="40" w:after="0"/>
        <w:outlineLvl w:val="4"/>
        <w:rPr>
          <w:rFonts w:ascii="Calibri" w:eastAsia="Calibri" w:hAnsi="Calibri" w:cs="Calibri"/>
          <w:i/>
          <w:iCs/>
          <w:color w:val="000000"/>
          <w:kern w:val="0"/>
          <w:sz w:val="22"/>
        </w:rPr>
      </w:pPr>
      <w:r w:rsidRPr="009D1DC1">
        <w:rPr>
          <w:rFonts w:ascii="Calibri" w:eastAsia="Calibri" w:hAnsi="Calibri" w:cs="Calibri"/>
          <w:i/>
          <w:iCs/>
          <w:color w:val="000000"/>
          <w:kern w:val="0"/>
          <w:sz w:val="22"/>
        </w:rPr>
        <w:t>A short summary/story of your organisation</w:t>
      </w:r>
    </w:p>
    <w:p w14:paraId="3D778D6D" w14:textId="77777777" w:rsidR="009D1DC1" w:rsidRPr="009D1DC1" w:rsidRDefault="009D1DC1" w:rsidP="00E56E10">
      <w:pPr>
        <w:autoSpaceDE w:val="0"/>
        <w:autoSpaceDN w:val="0"/>
        <w:adjustRightInd w:val="0"/>
        <w:spacing w:after="0" w:line="240" w:lineRule="auto"/>
        <w:rPr>
          <w:rFonts w:ascii="Calibri" w:eastAsia="Calibri" w:hAnsi="Calibri" w:cs="Calibri"/>
          <w:i/>
          <w:iCs/>
          <w:color w:val="000000"/>
          <w:kern w:val="0"/>
          <w:sz w:val="22"/>
          <w:szCs w:val="22"/>
        </w:rPr>
      </w:pPr>
    </w:p>
    <w:p w14:paraId="2E797061" w14:textId="77777777" w:rsidR="009D1DC1" w:rsidRPr="009D1DC1" w:rsidRDefault="009D1DC1" w:rsidP="009D1DC1">
      <w:pPr>
        <w:keepNext/>
        <w:keepLines/>
        <w:spacing w:before="40" w:after="0"/>
        <w:outlineLvl w:val="4"/>
        <w:rPr>
          <w:rFonts w:ascii="Calibri" w:eastAsia="Times New Roman" w:hAnsi="Calibri" w:cs="Times New Roman"/>
          <w:b/>
          <w:color w:val="5A1E35"/>
          <w:sz w:val="22"/>
        </w:rPr>
      </w:pPr>
      <w:r w:rsidRPr="009D1DC1">
        <w:rPr>
          <w:rFonts w:ascii="Calibri" w:eastAsia="Times New Roman" w:hAnsi="Calibri" w:cs="Times New Roman"/>
          <w:b/>
          <w:noProof/>
          <w:color w:val="5A1E35"/>
          <w:sz w:val="26"/>
        </w:rPr>
        <mc:AlternateContent>
          <mc:Choice Requires="wps">
            <w:drawing>
              <wp:anchor distT="0" distB="0" distL="114300" distR="114300" simplePos="0" relativeHeight="251678720" behindDoc="0" locked="0" layoutInCell="1" allowOverlap="1" wp14:anchorId="0691E8BB" wp14:editId="2F8F99E8">
                <wp:simplePos x="0" y="0"/>
                <wp:positionH relativeFrom="column">
                  <wp:posOffset>0</wp:posOffset>
                </wp:positionH>
                <wp:positionV relativeFrom="paragraph">
                  <wp:posOffset>11430</wp:posOffset>
                </wp:positionV>
                <wp:extent cx="5868000" cy="0"/>
                <wp:effectExtent l="0" t="0" r="0" b="0"/>
                <wp:wrapThrough wrapText="bothSides">
                  <wp:wrapPolygon edited="0">
                    <wp:start x="0" y="0"/>
                    <wp:lineTo x="0" y="21600"/>
                    <wp:lineTo x="21600" y="21600"/>
                    <wp:lineTo x="21600" y="0"/>
                  </wp:wrapPolygon>
                </wp:wrapThrough>
                <wp:docPr id="5111216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0C61C12E" id="Straight Connector 2"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" strokecolor="#fffdf3" strokeweight="1.5pt">
                <v:stroke joinstyle="miter"/>
                <w10:wrap type="through"/>
              </v:line>
            </w:pict>
          </mc:Fallback>
        </mc:AlternateContent>
      </w:r>
      <w:r w:rsidRPr="009D1DC1">
        <w:rPr>
          <w:rFonts w:ascii="Calibri" w:eastAsia="Times New Roman" w:hAnsi="Calibri" w:cs="Times New Roman"/>
          <w:b/>
          <w:color w:val="5A1E35"/>
          <w:sz w:val="26"/>
        </w:rPr>
        <w:t xml:space="preserve">Specific services not already outlined in the Parent Pathways Service Guarantee </w:t>
      </w:r>
    </w:p>
    <w:p w14:paraId="03D914A8"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Outline your strategies for how you will deliver services, the support and activities you will provide, including how you will assist participants to achieve their goals.</w:t>
      </w:r>
    </w:p>
    <w:p w14:paraId="39FA1539"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79744" behindDoc="0" locked="0" layoutInCell="1" allowOverlap="1" wp14:anchorId="7D8B26EF" wp14:editId="33103572">
                <wp:simplePos x="0" y="0"/>
                <wp:positionH relativeFrom="margin">
                  <wp:align>left</wp:align>
                </wp:positionH>
                <wp:positionV relativeFrom="paragraph">
                  <wp:posOffset>149618</wp:posOffset>
                </wp:positionV>
                <wp:extent cx="5868000" cy="0"/>
                <wp:effectExtent l="0" t="0" r="0" b="0"/>
                <wp:wrapThrough wrapText="bothSides">
                  <wp:wrapPolygon edited="0">
                    <wp:start x="0" y="0"/>
                    <wp:lineTo x="0" y="21600"/>
                    <wp:lineTo x="21600" y="21600"/>
                    <wp:lineTo x="21600" y="0"/>
                  </wp:wrapPolygon>
                </wp:wrapThrough>
                <wp:docPr id="131125505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6851B52A" id="Straight Connector 2" o:spid="_x0000_s1026" alt="&quot;&quot;" style="position:absolute;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8pt" to="462.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" strokecolor="#fffdf3" strokeweight="1.5pt">
                <v:stroke joinstyle="miter"/>
                <w10:wrap type="through" anchorx="margin"/>
              </v:line>
            </w:pict>
          </mc:Fallback>
        </mc:AlternateContent>
      </w:r>
    </w:p>
    <w:p w14:paraId="4A0CFB48" w14:textId="77777777" w:rsidR="009D1DC1" w:rsidRPr="009D1DC1" w:rsidRDefault="009D1DC1" w:rsidP="009D1DC1">
      <w:pPr>
        <w:keepNext/>
        <w:keepLines/>
        <w:spacing w:before="40" w:after="0"/>
        <w:outlineLvl w:val="4"/>
        <w:rPr>
          <w:rFonts w:ascii="Calibri" w:eastAsia="Times New Roman" w:hAnsi="Calibri" w:cs="Times New Roman"/>
          <w:b/>
          <w:color w:val="5A1E35"/>
          <w:sz w:val="26"/>
        </w:rPr>
      </w:pPr>
      <w:r w:rsidRPr="009D1DC1">
        <w:rPr>
          <w:rFonts w:ascii="Calibri" w:eastAsia="Times New Roman" w:hAnsi="Calibri" w:cs="Times New Roman"/>
          <w:b/>
          <w:color w:val="5A1E35"/>
          <w:sz w:val="26"/>
        </w:rPr>
        <w:t>Type of outcomes you will aim to achieve for parents in your area</w:t>
      </w:r>
    </w:p>
    <w:p w14:paraId="6F10CF3F"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 xml:space="preserve">Example outcomes include identifying barriers to employment, how you will address these barriers, developing personalised Goal Plans, scheduling appointments, referring participants to appropriate activities, delivering or facilitating education and employment related assistance, attracting participants. </w:t>
      </w:r>
    </w:p>
    <w:p w14:paraId="72EB98C6" w14:textId="77777777" w:rsidR="009D1DC1" w:rsidRPr="009D1DC1" w:rsidRDefault="009D1DC1" w:rsidP="00F35218">
      <w:pPr>
        <w:autoSpaceDE w:val="0"/>
        <w:autoSpaceDN w:val="0"/>
        <w:adjustRightInd w:val="0"/>
        <w:spacing w:after="120" w:line="240" w:lineRule="auto"/>
        <w:rPr>
          <w:rFonts w:ascii="Calibri" w:eastAsia="Calibri" w:hAnsi="Calibri" w:cs="Calibri"/>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80768" behindDoc="0" locked="0" layoutInCell="1" allowOverlap="1" wp14:anchorId="60C5B0CF" wp14:editId="0FDF19ED">
                <wp:simplePos x="0" y="0"/>
                <wp:positionH relativeFrom="column">
                  <wp:posOffset>0</wp:posOffset>
                </wp:positionH>
                <wp:positionV relativeFrom="paragraph">
                  <wp:posOffset>168910</wp:posOffset>
                </wp:positionV>
                <wp:extent cx="5868000" cy="0"/>
                <wp:effectExtent l="0" t="0" r="0" b="0"/>
                <wp:wrapThrough wrapText="bothSides">
                  <wp:wrapPolygon edited="0">
                    <wp:start x="0" y="0"/>
                    <wp:lineTo x="0" y="21600"/>
                    <wp:lineTo x="21600" y="21600"/>
                    <wp:lineTo x="21600" y="0"/>
                  </wp:wrapPolygon>
                </wp:wrapThrough>
                <wp:docPr id="204318204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6B1829B7" id="Straight Connector 2" o:spid="_x0000_s1026" alt="&quot;&quot;"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3pt" to="46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" strokecolor="#fffdf3" strokeweight="1.5pt">
                <v:stroke joinstyle="miter"/>
                <w10:wrap type="through"/>
              </v:line>
            </w:pict>
          </mc:Fallback>
        </mc:AlternateContent>
      </w:r>
    </w:p>
    <w:p w14:paraId="5350CB8E" w14:textId="77777777" w:rsidR="009D1DC1" w:rsidRPr="009D1DC1" w:rsidRDefault="009D1DC1" w:rsidP="009D1DC1">
      <w:pPr>
        <w:keepNext/>
        <w:keepLines/>
        <w:spacing w:before="40" w:after="0"/>
        <w:outlineLvl w:val="4"/>
        <w:rPr>
          <w:rFonts w:ascii="Calibri" w:eastAsia="Times New Roman" w:hAnsi="Calibri" w:cs="Times New Roman"/>
          <w:b/>
          <w:color w:val="5A1E35"/>
          <w:sz w:val="22"/>
        </w:rPr>
      </w:pPr>
      <w:r w:rsidRPr="009D1DC1">
        <w:rPr>
          <w:rFonts w:ascii="Calibri" w:eastAsia="Times New Roman" w:hAnsi="Calibri" w:cs="Times New Roman"/>
          <w:b/>
          <w:color w:val="5A1E35"/>
          <w:sz w:val="26"/>
        </w:rPr>
        <w:t>Engagement/linkages</w:t>
      </w:r>
      <w:r w:rsidRPr="009D1DC1">
        <w:rPr>
          <w:rFonts w:ascii="Calibri" w:eastAsia="Times New Roman" w:hAnsi="Calibri" w:cs="Times New Roman"/>
          <w:b/>
          <w:color w:val="5A1E35"/>
          <w:sz w:val="22"/>
        </w:rPr>
        <w:t xml:space="preserve"> </w:t>
      </w:r>
    </w:p>
    <w:p w14:paraId="5D9DE884" w14:textId="77777777" w:rsidR="009D1DC1" w:rsidRPr="009D1DC1" w:rsidRDefault="009D1DC1" w:rsidP="00F35218">
      <w:pPr>
        <w:autoSpaceDE w:val="0"/>
        <w:autoSpaceDN w:val="0"/>
        <w:adjustRightInd w:val="0"/>
        <w:spacing w:after="120" w:line="240" w:lineRule="auto"/>
        <w:rPr>
          <w:rFonts w:ascii="Calibri" w:eastAsia="Calibri" w:hAnsi="Calibri" w:cs="Calibri"/>
          <w:i/>
          <w:iCs/>
          <w:color w:val="000000"/>
          <w:kern w:val="0"/>
          <w:sz w:val="22"/>
          <w:szCs w:val="22"/>
        </w:rPr>
      </w:pPr>
      <w:r w:rsidRPr="009D1DC1">
        <w:rPr>
          <w:rFonts w:ascii="Calibri" w:eastAsia="Calibri" w:hAnsi="Calibri" w:cs="Calibri"/>
          <w:i/>
          <w:iCs/>
          <w:color w:val="000000"/>
          <w:kern w:val="0"/>
          <w:sz w:val="22"/>
          <w:szCs w:val="22"/>
        </w:rPr>
        <w:t>How you will cater to specific groups (e.g. First Nations, CALD and people with disability) and your connections in your Employment Region that will benefit participants.</w:t>
      </w:r>
    </w:p>
    <w:p w14:paraId="0DEDF94E" w14:textId="77777777" w:rsidR="009D1DC1" w:rsidRPr="009D1DC1" w:rsidRDefault="009D1DC1" w:rsidP="00F35218">
      <w:pPr>
        <w:autoSpaceDE w:val="0"/>
        <w:autoSpaceDN w:val="0"/>
        <w:adjustRightInd w:val="0"/>
        <w:spacing w:after="120" w:line="240" w:lineRule="auto"/>
        <w:rPr>
          <w:rFonts w:ascii="Calibri" w:eastAsia="Calibri" w:hAnsi="Calibri" w:cs="Calibri"/>
          <w:color w:val="000000"/>
          <w:kern w:val="0"/>
          <w:sz w:val="22"/>
          <w:szCs w:val="22"/>
        </w:rPr>
      </w:pPr>
      <w:r w:rsidRPr="009D1DC1">
        <w:rPr>
          <w:rFonts w:ascii="Calibri" w:eastAsia="Calibri" w:hAnsi="Calibri" w:cs="Calibri"/>
          <w:i/>
          <w:iCs/>
          <w:noProof/>
          <w:color w:val="000000"/>
          <w:kern w:val="0"/>
          <w:sz w:val="22"/>
          <w:szCs w:val="22"/>
        </w:rPr>
        <mc:AlternateContent>
          <mc:Choice Requires="wps">
            <w:drawing>
              <wp:anchor distT="0" distB="0" distL="114300" distR="114300" simplePos="0" relativeHeight="251681792" behindDoc="0" locked="0" layoutInCell="1" allowOverlap="1" wp14:anchorId="3B98A04C" wp14:editId="7CF265D2">
                <wp:simplePos x="0" y="0"/>
                <wp:positionH relativeFrom="column">
                  <wp:posOffset>0</wp:posOffset>
                </wp:positionH>
                <wp:positionV relativeFrom="paragraph">
                  <wp:posOffset>168910</wp:posOffset>
                </wp:positionV>
                <wp:extent cx="5868000" cy="0"/>
                <wp:effectExtent l="0" t="0" r="0" b="0"/>
                <wp:wrapThrough wrapText="bothSides">
                  <wp:wrapPolygon edited="0">
                    <wp:start x="0" y="0"/>
                    <wp:lineTo x="0" y="21600"/>
                    <wp:lineTo x="21600" y="21600"/>
                    <wp:lineTo x="21600" y="0"/>
                  </wp:wrapPolygon>
                </wp:wrapThrough>
                <wp:docPr id="33464281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621735F2" id="Straight Connector 2"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3pt" to="46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" strokecolor="#fffdf3" strokeweight="1.5pt">
                <v:stroke joinstyle="miter"/>
                <w10:wrap type="through"/>
              </v:line>
            </w:pict>
          </mc:Fallback>
        </mc:AlternateContent>
      </w:r>
    </w:p>
    <w:p w14:paraId="7D81E7A5" w14:textId="77777777" w:rsidR="009D1DC1" w:rsidRPr="009D1DC1" w:rsidRDefault="009D1DC1" w:rsidP="009D1DC1">
      <w:pPr>
        <w:keepNext/>
        <w:keepLines/>
        <w:spacing w:before="40" w:after="0"/>
        <w:outlineLvl w:val="4"/>
        <w:rPr>
          <w:rFonts w:ascii="Calibri" w:eastAsia="Times New Roman" w:hAnsi="Calibri" w:cs="Times New Roman"/>
          <w:b/>
          <w:color w:val="5A1E35"/>
          <w:sz w:val="26"/>
        </w:rPr>
      </w:pPr>
      <w:r w:rsidRPr="009D1DC1">
        <w:rPr>
          <w:rFonts w:ascii="Calibri" w:eastAsia="Times New Roman" w:hAnsi="Calibri" w:cs="Times New Roman"/>
          <w:b/>
          <w:color w:val="5A1E35"/>
          <w:sz w:val="26"/>
        </w:rPr>
        <w:t xml:space="preserve">Site details </w:t>
      </w:r>
    </w:p>
    <w:p w14:paraId="7BA09BA0" w14:textId="77777777" w:rsidR="009D1DC1" w:rsidRPr="009D1DC1" w:rsidRDefault="009D1DC1" w:rsidP="009D1DC1">
      <w:pPr>
        <w:spacing w:after="120"/>
        <w:rPr>
          <w:rFonts w:ascii="Calibri" w:eastAsia="Calibri" w:hAnsi="Calibri" w:cs="Times New Roman"/>
          <w:i/>
          <w:iCs/>
          <w:noProof/>
        </w:rPr>
      </w:pPr>
      <w:r w:rsidRPr="009D1DC1">
        <w:rPr>
          <w:rFonts w:ascii="Calibri" w:eastAsia="Calibri" w:hAnsi="Calibri" w:cs="Times New Roman"/>
          <w:i/>
          <w:iCs/>
          <w:noProof/>
        </w:rPr>
        <mc:AlternateContent>
          <mc:Choice Requires="wps">
            <w:drawing>
              <wp:anchor distT="0" distB="0" distL="114300" distR="114300" simplePos="0" relativeHeight="251682816" behindDoc="0" locked="0" layoutInCell="1" allowOverlap="1" wp14:anchorId="62F8CD14" wp14:editId="0DD13FF7">
                <wp:simplePos x="0" y="0"/>
                <wp:positionH relativeFrom="margin">
                  <wp:align>left</wp:align>
                </wp:positionH>
                <wp:positionV relativeFrom="paragraph">
                  <wp:posOffset>702736</wp:posOffset>
                </wp:positionV>
                <wp:extent cx="5868000" cy="0"/>
                <wp:effectExtent l="0" t="0" r="0" b="0"/>
                <wp:wrapThrough wrapText="bothSides">
                  <wp:wrapPolygon edited="0">
                    <wp:start x="0" y="0"/>
                    <wp:lineTo x="0" y="21600"/>
                    <wp:lineTo x="21600" y="21600"/>
                    <wp:lineTo x="21600" y="0"/>
                  </wp:wrapPolygon>
                </wp:wrapThrough>
                <wp:docPr id="430344927" name="Straight Connector 2" descr="A thin pale yellow line"/>
                <wp:cNvGraphicFramePr/>
                <a:graphic xmlns:a="http://schemas.openxmlformats.org/drawingml/2006/main">
                  <a:graphicData uri="http://schemas.microsoft.com/office/word/2010/wordprocessingShape">
                    <wps:wsp>
                      <wps:cNvCnPr/>
                      <wps:spPr>
                        <a:xfrm>
                          <a:off x="0" y="0"/>
                          <a:ext cx="5868000" cy="0"/>
                        </a:xfrm>
                        <a:prstGeom prst="line">
                          <a:avLst/>
                        </a:prstGeom>
                        <a:noFill/>
                        <a:ln w="19050" cap="flat" cmpd="sng" algn="ctr">
                          <a:solidFill>
                            <a:srgbClr val="FFFDF3"/>
                          </a:solidFill>
                          <a:prstDash val="solid"/>
                          <a:miter lim="800000"/>
                        </a:ln>
                        <a:effectLst/>
                      </wps:spPr>
                      <wps:bodyPr/>
                    </wps:wsp>
                  </a:graphicData>
                </a:graphic>
                <wp14:sizeRelH relativeFrom="margin">
                  <wp14:pctWidth>0</wp14:pctWidth>
                </wp14:sizeRelH>
              </wp:anchor>
            </w:drawing>
          </mc:Choice>
          <mc:Fallback>
            <w:pict>
              <v:line w14:anchorId="63006C43" id="Straight Connector 2" o:spid="_x0000_s1026" alt="A thin pale yellow line" style="position:absolute;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5.35pt" to="462.0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" strokecolor="#fffdf3" strokeweight="1.5pt">
                <v:stroke joinstyle="miter"/>
                <w10:wrap type="through" anchorx="margin"/>
              </v:line>
            </w:pict>
          </mc:Fallback>
        </mc:AlternateContent>
      </w:r>
      <w:r w:rsidRPr="009D1DC1">
        <w:rPr>
          <w:rFonts w:ascii="Calibri" w:eastAsia="Calibri" w:hAnsi="Calibri" w:cs="Times New Roman"/>
          <w:i/>
          <w:iCs/>
        </w:rPr>
        <w:t>Details of your site including the facilities and resources available to participants and why/how it is welcoming and child friendly.</w:t>
      </w:r>
      <w:r w:rsidRPr="009D1DC1">
        <w:rPr>
          <w:rFonts w:ascii="Calibri" w:eastAsia="Calibri" w:hAnsi="Calibri" w:cs="Times New Roman"/>
          <w:i/>
          <w:iCs/>
          <w:noProof/>
        </w:rPr>
        <w:t xml:space="preserve"> </w:t>
      </w:r>
    </w:p>
    <w:p w14:paraId="5B7F3E89" w14:textId="77777777" w:rsidR="009D1DC1" w:rsidRPr="009D1DC1" w:rsidRDefault="009D1DC1" w:rsidP="009D1DC1">
      <w:pPr>
        <w:spacing w:after="120"/>
        <w:rPr>
          <w:rFonts w:ascii="Calibri" w:eastAsia="Calibri" w:hAnsi="Calibri" w:cs="Times New Roman"/>
          <w:i/>
          <w:iCs/>
          <w:noProof/>
        </w:rPr>
      </w:pPr>
    </w:p>
    <w:p w14:paraId="3B8EFFE3" w14:textId="77777777" w:rsidR="009D1DC1" w:rsidRPr="009D1DC1" w:rsidRDefault="009D1DC1" w:rsidP="009D1DC1">
      <w:pPr>
        <w:spacing w:after="120"/>
        <w:rPr>
          <w:rFonts w:ascii="Calibri" w:eastAsia="Calibri" w:hAnsi="Calibri" w:cs="Times New Roman"/>
          <w:i/>
          <w:iCs/>
          <w:noProof/>
        </w:rPr>
      </w:pPr>
    </w:p>
    <w:p w14:paraId="77FB7370" w14:textId="77777777" w:rsidR="009D1DC1" w:rsidRPr="009D1DC1" w:rsidRDefault="009D1DC1" w:rsidP="009D1DC1">
      <w:pPr>
        <w:keepNext/>
        <w:keepLines/>
        <w:spacing w:before="40" w:after="0"/>
        <w:outlineLvl w:val="4"/>
        <w:rPr>
          <w:rFonts w:ascii="Calibri" w:eastAsia="Times New Roman" w:hAnsi="Calibri" w:cs="Times New Roman"/>
          <w:b/>
          <w:noProof/>
          <w:color w:val="5A1E35"/>
          <w:sz w:val="26"/>
        </w:rPr>
      </w:pPr>
      <w:r w:rsidRPr="009D1DC1">
        <w:rPr>
          <w:rFonts w:ascii="Calibri" w:eastAsia="Times New Roman" w:hAnsi="Calibri" w:cs="Times New Roman"/>
          <w:b/>
          <w:noProof/>
          <w:color w:val="5A1E35"/>
          <w:sz w:val="26"/>
        </w:rPr>
        <w:t>Workforce strategy</w:t>
      </w:r>
    </w:p>
    <w:p w14:paraId="048896F0" w14:textId="77777777" w:rsidR="009D1DC1" w:rsidRPr="009D1DC1" w:rsidRDefault="009D1DC1" w:rsidP="009D1DC1">
      <w:pPr>
        <w:spacing w:after="120"/>
        <w:rPr>
          <w:rFonts w:ascii="Calibri" w:eastAsia="Calibri" w:hAnsi="Calibri" w:cs="Times New Roman"/>
          <w:i/>
          <w:iCs/>
          <w:noProof/>
        </w:rPr>
      </w:pPr>
      <w:r w:rsidRPr="009D1DC1">
        <w:rPr>
          <w:rFonts w:ascii="Calibri" w:eastAsia="Calibri" w:hAnsi="Calibri" w:cs="Times New Roman"/>
          <w:i/>
          <w:iCs/>
          <w:noProof/>
        </w:rPr>
        <w:t>What training, qualifications or relevant experience you staff will have, what your senior staff to junior staff ratios are, what your mentor to participant ratios are at full-time and part-time Sites</w:t>
      </w:r>
    </w:p>
    <w:p w14:paraId="0713236C" w14:textId="77777777" w:rsidR="009D1DC1" w:rsidRPr="009D1DC1" w:rsidRDefault="009D1DC1" w:rsidP="009D1DC1">
      <w:pPr>
        <w:rPr>
          <w:rFonts w:ascii="Calibri" w:eastAsia="Calibri" w:hAnsi="Calibri" w:cs="Times New Roman"/>
          <w:i/>
          <w:iCs/>
          <w:noProof/>
        </w:rPr>
      </w:pPr>
      <w:r w:rsidRPr="009D1DC1">
        <w:rPr>
          <w:rFonts w:ascii="Calibri" w:eastAsia="Calibri" w:hAnsi="Calibri" w:cs="Times New Roman"/>
          <w:i/>
          <w:iCs/>
          <w:noProof/>
        </w:rPr>
        <w:br w:type="page"/>
      </w:r>
    </w:p>
    <w:p w14:paraId="2F05A146" w14:textId="77777777" w:rsidR="00DC7792" w:rsidRDefault="00DC7792" w:rsidP="00DC7792">
      <w:pPr>
        <w:pStyle w:val="Heading5"/>
        <w:sectPr w:rsidR="00DC7792" w:rsidSect="00DC7792">
          <w:headerReference w:type="even" r:id="rId57"/>
          <w:headerReference w:type="default" r:id="rId58"/>
          <w:footerReference w:type="default" r:id="rId59"/>
          <w:headerReference w:type="first" r:id="rId60"/>
          <w:pgSz w:w="11906" w:h="16838"/>
          <w:pgMar w:top="1440" w:right="1440" w:bottom="1440" w:left="1440" w:header="708" w:footer="708" w:gutter="0"/>
          <w:cols w:space="708"/>
          <w:titlePg/>
          <w:docGrid w:linePitch="360"/>
        </w:sectPr>
      </w:pPr>
    </w:p>
    <w:p w14:paraId="0608CCA1" w14:textId="77777777" w:rsidR="00DC7792" w:rsidRPr="00FA60FE" w:rsidRDefault="00DC7792" w:rsidP="00FA60FE">
      <w:pPr>
        <w:spacing w:before="240"/>
        <w:rPr>
          <w:b/>
          <w:bCs/>
        </w:rPr>
      </w:pPr>
      <w:r w:rsidRPr="00FA60FE">
        <w:rPr>
          <w:b/>
          <w:bCs/>
        </w:rPr>
        <w:lastRenderedPageBreak/>
        <w:t xml:space="preserve">Site locations </w:t>
      </w:r>
    </w:p>
    <w:tbl>
      <w:tblPr>
        <w:tblStyle w:val="EDU-Basic"/>
        <w:tblpPr w:leftFromText="180" w:rightFromText="180" w:vertAnchor="text" w:horzAnchor="margin" w:tblpY="414"/>
        <w:tblW w:w="14052" w:type="dxa"/>
        <w:tblLook w:val="04A0" w:firstRow="1" w:lastRow="0" w:firstColumn="1" w:lastColumn="0" w:noHBand="0" w:noVBand="1"/>
      </w:tblPr>
      <w:tblGrid>
        <w:gridCol w:w="2810"/>
        <w:gridCol w:w="2810"/>
        <w:gridCol w:w="2810"/>
        <w:gridCol w:w="2810"/>
        <w:gridCol w:w="2812"/>
      </w:tblGrid>
      <w:tr w:rsidR="00DC7792" w:rsidRPr="005068E4" w14:paraId="28BC433B" w14:textId="77777777" w:rsidTr="00424BC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10" w:type="dxa"/>
          </w:tcPr>
          <w:p w14:paraId="1A9EF9EF" w14:textId="77777777" w:rsidR="00DC7792" w:rsidRPr="005068E4" w:rsidRDefault="00DC7792" w:rsidP="00424BCD">
            <w:pPr>
              <w:spacing w:before="0" w:beforeAutospacing="0" w:after="0" w:afterAutospacing="0"/>
              <w:rPr>
                <w:b/>
                <w:bCs/>
                <w:noProof/>
              </w:rPr>
            </w:pPr>
            <w:r w:rsidRPr="005068E4">
              <w:rPr>
                <w:b/>
                <w:bCs/>
                <w:noProof/>
              </w:rPr>
              <w:t>Employment region</w:t>
            </w:r>
          </w:p>
        </w:tc>
        <w:tc>
          <w:tcPr>
            <w:tcW w:w="2810" w:type="dxa"/>
          </w:tcPr>
          <w:p w14:paraId="5FE6F733"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Service area</w:t>
            </w:r>
          </w:p>
        </w:tc>
        <w:tc>
          <w:tcPr>
            <w:tcW w:w="2810" w:type="dxa"/>
          </w:tcPr>
          <w:p w14:paraId="3AA65444"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Site address</w:t>
            </w:r>
          </w:p>
        </w:tc>
        <w:tc>
          <w:tcPr>
            <w:tcW w:w="2810" w:type="dxa"/>
          </w:tcPr>
          <w:p w14:paraId="19FB8E65"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Type (F/T, P/T, Outreach)</w:t>
            </w:r>
          </w:p>
        </w:tc>
        <w:tc>
          <w:tcPr>
            <w:tcW w:w="2812" w:type="dxa"/>
          </w:tcPr>
          <w:p w14:paraId="62927C6D" w14:textId="77777777" w:rsidR="00DC7792" w:rsidRPr="005068E4" w:rsidRDefault="00DC7792" w:rsidP="00424BC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noProof/>
              </w:rPr>
            </w:pPr>
            <w:r w:rsidRPr="005068E4">
              <w:rPr>
                <w:b/>
                <w:bCs/>
                <w:noProof/>
              </w:rPr>
              <w:t>Business hours</w:t>
            </w:r>
          </w:p>
        </w:tc>
      </w:tr>
      <w:tr w:rsidR="00DC7792" w:rsidRPr="005068E4" w14:paraId="381DE666"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596BFBE9" w14:textId="77777777" w:rsidR="00DC7792" w:rsidRPr="005068E4" w:rsidRDefault="00DC7792" w:rsidP="00424BCD">
            <w:pPr>
              <w:spacing w:before="0" w:beforeAutospacing="0" w:after="0" w:afterAutospacing="0"/>
              <w:rPr>
                <w:noProof/>
              </w:rPr>
            </w:pPr>
          </w:p>
        </w:tc>
        <w:tc>
          <w:tcPr>
            <w:tcW w:w="2810" w:type="dxa"/>
          </w:tcPr>
          <w:p w14:paraId="1EABEC71"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449A79E0"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75426382"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0EF069F7" w14:textId="77777777" w:rsidR="00DC7792" w:rsidRPr="005068E4" w:rsidRDefault="00DC7792" w:rsidP="00424BC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7383FEA1"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6E1C9D56" w14:textId="77777777" w:rsidR="00DC7792" w:rsidRPr="005068E4" w:rsidRDefault="00DC7792" w:rsidP="00424BCD">
            <w:pPr>
              <w:spacing w:after="0"/>
              <w:rPr>
                <w:noProof/>
              </w:rPr>
            </w:pPr>
          </w:p>
        </w:tc>
        <w:tc>
          <w:tcPr>
            <w:tcW w:w="2810" w:type="dxa"/>
          </w:tcPr>
          <w:p w14:paraId="5ACCD49E"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7F058C48"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12E3B306"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4457B33D"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79848F7C"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29CC4DAB" w14:textId="77777777" w:rsidR="00DC7792" w:rsidRPr="005068E4" w:rsidRDefault="00DC7792" w:rsidP="00424BCD">
            <w:pPr>
              <w:spacing w:after="0"/>
              <w:rPr>
                <w:noProof/>
              </w:rPr>
            </w:pPr>
          </w:p>
        </w:tc>
        <w:tc>
          <w:tcPr>
            <w:tcW w:w="2810" w:type="dxa"/>
          </w:tcPr>
          <w:p w14:paraId="1DCC513F"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4255933C"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67FE4B39"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2198AF2A"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r w:rsidR="00DC7792" w:rsidRPr="005068E4" w14:paraId="5DB7CF2C" w14:textId="77777777" w:rsidTr="00424BCD">
        <w:trPr>
          <w:trHeight w:val="70"/>
        </w:trPr>
        <w:tc>
          <w:tcPr>
            <w:cnfStyle w:val="001000000000" w:firstRow="0" w:lastRow="0" w:firstColumn="1" w:lastColumn="0" w:oddVBand="0" w:evenVBand="0" w:oddHBand="0" w:evenHBand="0" w:firstRowFirstColumn="0" w:firstRowLastColumn="0" w:lastRowFirstColumn="0" w:lastRowLastColumn="0"/>
            <w:tcW w:w="2810" w:type="dxa"/>
          </w:tcPr>
          <w:p w14:paraId="6D816ED9" w14:textId="77777777" w:rsidR="00DC7792" w:rsidRPr="005068E4" w:rsidRDefault="00DC7792" w:rsidP="00424BCD">
            <w:pPr>
              <w:spacing w:after="0"/>
              <w:rPr>
                <w:noProof/>
              </w:rPr>
            </w:pPr>
          </w:p>
        </w:tc>
        <w:tc>
          <w:tcPr>
            <w:tcW w:w="2810" w:type="dxa"/>
          </w:tcPr>
          <w:p w14:paraId="19865CC4"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52A18E43"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0" w:type="dxa"/>
          </w:tcPr>
          <w:p w14:paraId="1ADB8FFC"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c>
          <w:tcPr>
            <w:tcW w:w="2812" w:type="dxa"/>
          </w:tcPr>
          <w:p w14:paraId="742F82BF" w14:textId="77777777" w:rsidR="00DC7792" w:rsidRPr="005068E4" w:rsidRDefault="00DC7792" w:rsidP="00424BCD">
            <w:pPr>
              <w:spacing w:after="0"/>
              <w:cnfStyle w:val="000000000000" w:firstRow="0" w:lastRow="0" w:firstColumn="0" w:lastColumn="0" w:oddVBand="0" w:evenVBand="0" w:oddHBand="0" w:evenHBand="0" w:firstRowFirstColumn="0" w:firstRowLastColumn="0" w:lastRowFirstColumn="0" w:lastRowLastColumn="0"/>
              <w:rPr>
                <w:noProof/>
              </w:rPr>
            </w:pPr>
          </w:p>
        </w:tc>
      </w:tr>
    </w:tbl>
    <w:p w14:paraId="6F93B980" w14:textId="77777777" w:rsidR="00DC7792" w:rsidRPr="00AC17EE" w:rsidRDefault="00DC7792" w:rsidP="00DC7792">
      <w:pPr>
        <w:spacing w:after="120"/>
        <w:rPr>
          <w:i/>
          <w:iCs/>
        </w:rPr>
      </w:pPr>
      <w:r>
        <w:rPr>
          <w:i/>
          <w:iCs/>
        </w:rPr>
        <w:t>Details of all of your sites and business hours.</w:t>
      </w:r>
    </w:p>
    <w:p w14:paraId="37D198F9" w14:textId="02F34BE7" w:rsidR="007564FC" w:rsidRDefault="007564FC">
      <w:pPr>
        <w:spacing w:after="200" w:line="276" w:lineRule="auto"/>
        <w:rPr>
          <w:rFonts w:cstheme="minorHAnsi"/>
        </w:rPr>
      </w:pPr>
      <w:r>
        <w:rPr>
          <w:rFonts w:cstheme="minorHAnsi"/>
        </w:rPr>
        <w:br w:type="page"/>
      </w:r>
    </w:p>
    <w:p w14:paraId="516A9FDF" w14:textId="70A81664" w:rsidR="006363D3" w:rsidRPr="00E56E10" w:rsidRDefault="006363D3" w:rsidP="00F35218">
      <w:pPr>
        <w:pStyle w:val="Heading2"/>
        <w:rPr>
          <w:color w:val="auto"/>
        </w:rPr>
      </w:pPr>
      <w:bookmarkStart w:id="2782" w:name="_Toc205289431"/>
      <w:r w:rsidRPr="006363D3">
        <w:lastRenderedPageBreak/>
        <w:t>DEED VARIATION HISTORY</w:t>
      </w:r>
      <w:bookmarkEnd w:id="2782"/>
      <w:r w:rsidRPr="006363D3">
        <w:t xml:space="preserve"> </w:t>
      </w:r>
    </w:p>
    <w:p w14:paraId="028420BB"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PART A – GENERAL TERMS AND CONDITIONS</w:t>
      </w:r>
    </w:p>
    <w:tbl>
      <w:tblPr>
        <w:tblStyle w:val="TableGrid30"/>
        <w:tblW w:w="0" w:type="auto"/>
        <w:tblLook w:val="04A0" w:firstRow="1" w:lastRow="0" w:firstColumn="1" w:lastColumn="0" w:noHBand="0" w:noVBand="1"/>
      </w:tblPr>
      <w:tblGrid>
        <w:gridCol w:w="4508"/>
        <w:gridCol w:w="4508"/>
      </w:tblGrid>
      <w:tr w:rsidR="006363D3" w:rsidRPr="006363D3" w14:paraId="0089CD2F" w14:textId="77777777" w:rsidTr="00E00987">
        <w:tc>
          <w:tcPr>
            <w:tcW w:w="4508" w:type="dxa"/>
          </w:tcPr>
          <w:p w14:paraId="21E85CEF"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6A41FCBD"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10C85988" w14:textId="77777777" w:rsidTr="00E00987">
        <w:tc>
          <w:tcPr>
            <w:tcW w:w="4508" w:type="dxa"/>
          </w:tcPr>
          <w:p w14:paraId="4191347A"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76.1</w:t>
            </w:r>
          </w:p>
        </w:tc>
        <w:tc>
          <w:tcPr>
            <w:tcW w:w="4508" w:type="dxa"/>
          </w:tcPr>
          <w:p w14:paraId="7A971332" w14:textId="77777777" w:rsidR="006363D3" w:rsidRPr="006363D3" w:rsidRDefault="006363D3" w:rsidP="006363D3">
            <w:pPr>
              <w:spacing w:after="240" w:line="240" w:lineRule="auto"/>
              <w:rPr>
                <w:rFonts w:ascii="Calibri" w:eastAsia="Calibri" w:hAnsi="Calibri" w:cs="Calibri"/>
                <w:color w:val="000000"/>
                <w:kern w:val="0"/>
                <w:szCs w:val="22"/>
                <w14:ligatures w14:val="none"/>
              </w:rPr>
            </w:pPr>
            <w:r w:rsidRPr="006363D3">
              <w:rPr>
                <w:rFonts w:ascii="Calibri" w:eastAsia="Calibri" w:hAnsi="Calibri" w:cs="Calibri"/>
                <w:color w:val="000000"/>
                <w:kern w:val="0"/>
                <w:szCs w:val="22"/>
                <w14:ligatures w14:val="none"/>
              </w:rPr>
              <w:t xml:space="preserve">GDV 1, 1 July 2025 </w:t>
            </w:r>
          </w:p>
        </w:tc>
      </w:tr>
      <w:tr w:rsidR="006363D3" w:rsidRPr="006363D3" w14:paraId="12EF904B" w14:textId="77777777" w:rsidTr="00E00987">
        <w:tc>
          <w:tcPr>
            <w:tcW w:w="4508" w:type="dxa"/>
          </w:tcPr>
          <w:p w14:paraId="711F6D53"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76.2</w:t>
            </w:r>
          </w:p>
        </w:tc>
        <w:tc>
          <w:tcPr>
            <w:tcW w:w="4508" w:type="dxa"/>
          </w:tcPr>
          <w:p w14:paraId="5DB20ED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052EF8EE" w14:textId="77777777" w:rsidTr="00E00987">
        <w:tc>
          <w:tcPr>
            <w:tcW w:w="4508" w:type="dxa"/>
          </w:tcPr>
          <w:p w14:paraId="0B7F465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76.3</w:t>
            </w:r>
          </w:p>
        </w:tc>
        <w:tc>
          <w:tcPr>
            <w:tcW w:w="4508" w:type="dxa"/>
          </w:tcPr>
          <w:p w14:paraId="2CBA612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22665669" w14:textId="77777777" w:rsidTr="00E00987">
        <w:tc>
          <w:tcPr>
            <w:tcW w:w="4508" w:type="dxa"/>
          </w:tcPr>
          <w:p w14:paraId="7610866B"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76.4</w:t>
            </w:r>
          </w:p>
        </w:tc>
        <w:tc>
          <w:tcPr>
            <w:tcW w:w="4508" w:type="dxa"/>
          </w:tcPr>
          <w:p w14:paraId="7301AD68"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0715EDE9" w14:textId="77777777" w:rsidTr="00E00987">
        <w:tc>
          <w:tcPr>
            <w:tcW w:w="4508" w:type="dxa"/>
          </w:tcPr>
          <w:p w14:paraId="4B0DB5B6"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76.5</w:t>
            </w:r>
          </w:p>
        </w:tc>
        <w:tc>
          <w:tcPr>
            <w:tcW w:w="4508" w:type="dxa"/>
          </w:tcPr>
          <w:p w14:paraId="6800F077"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50BCAF2C" w14:textId="77777777" w:rsidTr="00E00987">
        <w:tc>
          <w:tcPr>
            <w:tcW w:w="4508" w:type="dxa"/>
          </w:tcPr>
          <w:p w14:paraId="6F54AD9A"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76.7</w:t>
            </w:r>
          </w:p>
        </w:tc>
        <w:tc>
          <w:tcPr>
            <w:tcW w:w="4508" w:type="dxa"/>
          </w:tcPr>
          <w:p w14:paraId="1E94E25C"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71991D52"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p>
    <w:p w14:paraId="1A06DA0A"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 xml:space="preserve">PART B – SERVICES REQUIREMENTS </w:t>
      </w:r>
    </w:p>
    <w:tbl>
      <w:tblPr>
        <w:tblStyle w:val="TableGrid30"/>
        <w:tblW w:w="0" w:type="auto"/>
        <w:tblLook w:val="04A0" w:firstRow="1" w:lastRow="0" w:firstColumn="1" w:lastColumn="0" w:noHBand="0" w:noVBand="1"/>
      </w:tblPr>
      <w:tblGrid>
        <w:gridCol w:w="4508"/>
        <w:gridCol w:w="4508"/>
      </w:tblGrid>
      <w:tr w:rsidR="006363D3" w:rsidRPr="006363D3" w14:paraId="20CBA784" w14:textId="77777777" w:rsidTr="00E00987">
        <w:tc>
          <w:tcPr>
            <w:tcW w:w="4508" w:type="dxa"/>
          </w:tcPr>
          <w:p w14:paraId="13E75FDE"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2E557DE6"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894E08" w:rsidRPr="006363D3" w14:paraId="41A7691D" w14:textId="77777777" w:rsidTr="00E00987">
        <w:tc>
          <w:tcPr>
            <w:tcW w:w="4508" w:type="dxa"/>
          </w:tcPr>
          <w:p w14:paraId="289D5C20" w14:textId="02F24242" w:rsidR="00894E08" w:rsidRPr="006363D3" w:rsidRDefault="00894E08"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Section B2.6 – Work Foundations Placements</w:t>
            </w:r>
          </w:p>
        </w:tc>
        <w:tc>
          <w:tcPr>
            <w:tcW w:w="4508" w:type="dxa"/>
          </w:tcPr>
          <w:p w14:paraId="37E4052D" w14:textId="067916C5" w:rsidR="00894E08" w:rsidRPr="006363D3" w:rsidRDefault="00894E08"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6363D3" w:rsidRPr="006363D3" w14:paraId="41E6D47A" w14:textId="77777777" w:rsidTr="00E00987">
        <w:tc>
          <w:tcPr>
            <w:tcW w:w="4508" w:type="dxa"/>
          </w:tcPr>
          <w:p w14:paraId="3FE626F4" w14:textId="356CEAE0"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color w:val="000000"/>
                <w:kern w:val="0"/>
                <w14:ligatures w14:val="none"/>
              </w:rPr>
              <w:t xml:space="preserve">116A. </w:t>
            </w:r>
            <w:r w:rsidR="00E564A2">
              <w:rPr>
                <w:rFonts w:ascii="Calibri" w:eastAsia="Calibri" w:hAnsi="Calibri" w:cs="Calibri"/>
                <w:color w:val="000000"/>
                <w:kern w:val="0"/>
                <w14:ligatures w14:val="none"/>
              </w:rPr>
              <w:t>Heading ‘</w:t>
            </w:r>
            <w:r w:rsidRPr="006363D3">
              <w:rPr>
                <w:rFonts w:ascii="Calibri" w:eastAsia="Calibri" w:hAnsi="Calibri" w:cs="Calibri"/>
                <w:color w:val="000000"/>
                <w:kern w:val="0"/>
                <w14:ligatures w14:val="none"/>
              </w:rPr>
              <w:t>WorkFoundations Placements</w:t>
            </w:r>
            <w:r w:rsidR="00E564A2">
              <w:rPr>
                <w:rFonts w:ascii="Calibri" w:eastAsia="Calibri" w:hAnsi="Calibri" w:cs="Calibri"/>
                <w:color w:val="000000"/>
                <w:kern w:val="0"/>
                <w14:ligatures w14:val="none"/>
              </w:rPr>
              <w:t>’</w:t>
            </w:r>
          </w:p>
        </w:tc>
        <w:tc>
          <w:tcPr>
            <w:tcW w:w="4508" w:type="dxa"/>
          </w:tcPr>
          <w:p w14:paraId="7B713AB9" w14:textId="77777777" w:rsidR="006363D3" w:rsidRPr="006363D3" w:rsidRDefault="006363D3" w:rsidP="006363D3">
            <w:pPr>
              <w:spacing w:after="240" w:line="240" w:lineRule="auto"/>
              <w:rPr>
                <w:rFonts w:ascii="Aptos" w:eastAsia="Calibri" w:hAnsi="Aptos" w:cs="Times New Roman"/>
                <w:b/>
                <w:bCs/>
                <w:color w:val="000000"/>
                <w:u w:val="single"/>
              </w:rPr>
            </w:pPr>
            <w:r w:rsidRPr="006363D3">
              <w:rPr>
                <w:rFonts w:ascii="Calibri" w:eastAsia="Calibri" w:hAnsi="Calibri" w:cs="Calibri"/>
                <w:color w:val="000000"/>
                <w:kern w:val="0"/>
                <w:szCs w:val="22"/>
                <w14:ligatures w14:val="none"/>
              </w:rPr>
              <w:t>GDV 1, 1 July 2025</w:t>
            </w:r>
          </w:p>
        </w:tc>
      </w:tr>
      <w:tr w:rsidR="00E564A2" w:rsidRPr="006363D3" w14:paraId="73F77F74" w14:textId="77777777" w:rsidTr="00E00987">
        <w:tc>
          <w:tcPr>
            <w:tcW w:w="4508" w:type="dxa"/>
          </w:tcPr>
          <w:p w14:paraId="5B47893F" w14:textId="2F55FF49"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116A.1</w:t>
            </w:r>
          </w:p>
        </w:tc>
        <w:tc>
          <w:tcPr>
            <w:tcW w:w="4508" w:type="dxa"/>
          </w:tcPr>
          <w:p w14:paraId="6269127F" w14:textId="30F39F0C"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76F2DC04" w14:textId="77777777" w:rsidTr="00E00987">
        <w:tc>
          <w:tcPr>
            <w:tcW w:w="4508" w:type="dxa"/>
          </w:tcPr>
          <w:p w14:paraId="78E185DD" w14:textId="38DDF855"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lastRenderedPageBreak/>
              <w:t>116A.2</w:t>
            </w:r>
          </w:p>
        </w:tc>
        <w:tc>
          <w:tcPr>
            <w:tcW w:w="4508" w:type="dxa"/>
          </w:tcPr>
          <w:p w14:paraId="7ED971E2" w14:textId="4C32CA93"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57842485" w14:textId="77777777" w:rsidTr="00E00987">
        <w:tc>
          <w:tcPr>
            <w:tcW w:w="4508" w:type="dxa"/>
          </w:tcPr>
          <w:p w14:paraId="5DEF7B77" w14:textId="4DF7BE4E"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116A.3</w:t>
            </w:r>
          </w:p>
        </w:tc>
        <w:tc>
          <w:tcPr>
            <w:tcW w:w="4508" w:type="dxa"/>
          </w:tcPr>
          <w:p w14:paraId="4760615E" w14:textId="27551C93"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4ABF5DA1" w14:textId="77777777" w:rsidTr="00E00987">
        <w:tc>
          <w:tcPr>
            <w:tcW w:w="4508" w:type="dxa"/>
          </w:tcPr>
          <w:p w14:paraId="0379E633" w14:textId="0CE83130" w:rsidR="00E564A2" w:rsidRPr="006363D3" w:rsidRDefault="00E564A2"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116A.4</w:t>
            </w:r>
          </w:p>
        </w:tc>
        <w:tc>
          <w:tcPr>
            <w:tcW w:w="4508" w:type="dxa"/>
          </w:tcPr>
          <w:p w14:paraId="7680EADF" w14:textId="091A497B" w:rsidR="00E564A2" w:rsidRPr="006363D3" w:rsidRDefault="00E564A2"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E564A2" w:rsidRPr="006363D3" w14:paraId="06B48B99" w14:textId="77777777" w:rsidTr="00E00987">
        <w:tc>
          <w:tcPr>
            <w:tcW w:w="4508" w:type="dxa"/>
          </w:tcPr>
          <w:p w14:paraId="2AEEE8B3" w14:textId="50F7B03B" w:rsidR="00E564A2" w:rsidRPr="006363D3" w:rsidRDefault="0005449E" w:rsidP="006363D3">
            <w:pPr>
              <w:spacing w:after="240" w:line="240" w:lineRule="auto"/>
              <w:rPr>
                <w:rFonts w:ascii="Calibri" w:eastAsia="Calibri" w:hAnsi="Calibri" w:cs="Calibri"/>
                <w:color w:val="000000"/>
                <w:kern w:val="0"/>
                <w14:ligatures w14:val="none"/>
              </w:rPr>
            </w:pPr>
            <w:r>
              <w:rPr>
                <w:rFonts w:ascii="Calibri" w:eastAsia="Calibri" w:hAnsi="Calibri" w:cs="Calibri"/>
                <w:color w:val="000000"/>
                <w:kern w:val="0"/>
                <w14:ligatures w14:val="none"/>
              </w:rPr>
              <w:t>135 subheading ‘Assets purchased with Community and Parent Engagement Fund monies’</w:t>
            </w:r>
          </w:p>
        </w:tc>
        <w:tc>
          <w:tcPr>
            <w:tcW w:w="4508" w:type="dxa"/>
          </w:tcPr>
          <w:p w14:paraId="2A61D852" w14:textId="350C931C" w:rsidR="00E564A2" w:rsidRPr="006363D3" w:rsidRDefault="0005449E" w:rsidP="006363D3">
            <w:pPr>
              <w:spacing w:after="240" w:line="240" w:lineRule="auto"/>
              <w:rPr>
                <w:rFonts w:ascii="Calibri" w:eastAsia="Calibri" w:hAnsi="Calibri" w:cs="Calibri"/>
                <w:color w:val="000000"/>
                <w:kern w:val="0"/>
                <w:szCs w:val="22"/>
                <w14:ligatures w14:val="none"/>
              </w:rPr>
            </w:pPr>
            <w:r>
              <w:rPr>
                <w:rFonts w:ascii="Calibri" w:eastAsia="Calibri" w:hAnsi="Calibri" w:cs="Calibri"/>
                <w:color w:val="000000"/>
                <w:kern w:val="0"/>
                <w:szCs w:val="22"/>
                <w14:ligatures w14:val="none"/>
              </w:rPr>
              <w:t>GDV 1, 1 July 2025</w:t>
            </w:r>
          </w:p>
        </w:tc>
      </w:tr>
      <w:tr w:rsidR="006363D3" w:rsidRPr="006363D3" w14:paraId="11362530" w14:textId="77777777" w:rsidTr="00E00987">
        <w:tc>
          <w:tcPr>
            <w:tcW w:w="4508" w:type="dxa"/>
          </w:tcPr>
          <w:p w14:paraId="4F721D2B" w14:textId="67436491"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135.8</w:t>
            </w:r>
            <w:r w:rsidR="00894E08">
              <w:rPr>
                <w:rFonts w:ascii="Calibri" w:eastAsia="Calibri" w:hAnsi="Calibri" w:cs="Calibri"/>
                <w:color w:val="000000"/>
                <w:kern w:val="0"/>
                <w14:ligatures w14:val="none"/>
              </w:rPr>
              <w:t>, (a)</w:t>
            </w:r>
          </w:p>
        </w:tc>
        <w:tc>
          <w:tcPr>
            <w:tcW w:w="4508" w:type="dxa"/>
          </w:tcPr>
          <w:p w14:paraId="67D5D41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26FE0831" w14:textId="77777777" w:rsidTr="00E00987">
        <w:tc>
          <w:tcPr>
            <w:tcW w:w="4508" w:type="dxa"/>
          </w:tcPr>
          <w:p w14:paraId="653D6A11"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135.10</w:t>
            </w:r>
          </w:p>
        </w:tc>
        <w:tc>
          <w:tcPr>
            <w:tcW w:w="4508" w:type="dxa"/>
          </w:tcPr>
          <w:p w14:paraId="001B00E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06E48BA5" w14:textId="77777777" w:rsidTr="00E00987">
        <w:tc>
          <w:tcPr>
            <w:tcW w:w="4508" w:type="dxa"/>
          </w:tcPr>
          <w:p w14:paraId="7A8CFFB6"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135.11</w:t>
            </w:r>
          </w:p>
        </w:tc>
        <w:tc>
          <w:tcPr>
            <w:tcW w:w="4508" w:type="dxa"/>
          </w:tcPr>
          <w:p w14:paraId="0E3AF56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20B43B0E" w14:textId="77777777" w:rsidTr="00E00987">
        <w:tc>
          <w:tcPr>
            <w:tcW w:w="4508" w:type="dxa"/>
          </w:tcPr>
          <w:p w14:paraId="08CDE0A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135.12</w:t>
            </w:r>
          </w:p>
        </w:tc>
        <w:tc>
          <w:tcPr>
            <w:tcW w:w="4508" w:type="dxa"/>
          </w:tcPr>
          <w:p w14:paraId="5D304AD8"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32A15FC1" w14:textId="77777777" w:rsidTr="00E00987">
        <w:tc>
          <w:tcPr>
            <w:tcW w:w="4508" w:type="dxa"/>
          </w:tcPr>
          <w:p w14:paraId="3D4A41DB"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135.13</w:t>
            </w:r>
          </w:p>
        </w:tc>
        <w:tc>
          <w:tcPr>
            <w:tcW w:w="4508" w:type="dxa"/>
          </w:tcPr>
          <w:p w14:paraId="64CD4A1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6C40CD88" w14:textId="77777777" w:rsidTr="00E00987">
        <w:tc>
          <w:tcPr>
            <w:tcW w:w="4508" w:type="dxa"/>
          </w:tcPr>
          <w:p w14:paraId="73E33671"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135.14</w:t>
            </w:r>
          </w:p>
        </w:tc>
        <w:tc>
          <w:tcPr>
            <w:tcW w:w="4508" w:type="dxa"/>
          </w:tcPr>
          <w:p w14:paraId="6EAC8A41"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0D19C63B" w14:textId="77777777" w:rsidR="006363D3" w:rsidRPr="006363D3" w:rsidRDefault="006363D3" w:rsidP="006363D3">
      <w:pPr>
        <w:rPr>
          <w:rFonts w:ascii="Aptos" w:eastAsia="Aptos" w:hAnsi="Aptos" w:cs="Times New Roman"/>
        </w:rPr>
      </w:pPr>
    </w:p>
    <w:p w14:paraId="30D68799"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ATTACHMENT 1 – DEFINITIONS</w:t>
      </w:r>
    </w:p>
    <w:tbl>
      <w:tblPr>
        <w:tblStyle w:val="TableGrid30"/>
        <w:tblW w:w="0" w:type="auto"/>
        <w:tblLook w:val="04A0" w:firstRow="1" w:lastRow="0" w:firstColumn="1" w:lastColumn="0" w:noHBand="0" w:noVBand="1"/>
      </w:tblPr>
      <w:tblGrid>
        <w:gridCol w:w="4508"/>
        <w:gridCol w:w="4508"/>
      </w:tblGrid>
      <w:tr w:rsidR="006363D3" w:rsidRPr="006363D3" w14:paraId="734C07E4" w14:textId="77777777" w:rsidTr="00E00987">
        <w:tc>
          <w:tcPr>
            <w:tcW w:w="4508" w:type="dxa"/>
          </w:tcPr>
          <w:p w14:paraId="311CBAF8"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363D936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6BF52524" w14:textId="77777777" w:rsidTr="00E00987">
        <w:tc>
          <w:tcPr>
            <w:tcW w:w="4508" w:type="dxa"/>
          </w:tcPr>
          <w:p w14:paraId="46D7A83E" w14:textId="3E8EB39E" w:rsidR="006363D3" w:rsidRPr="000632DB" w:rsidRDefault="00894E08" w:rsidP="006363D3">
            <w:pPr>
              <w:spacing w:after="240" w:line="240" w:lineRule="auto"/>
              <w:rPr>
                <w:rFonts w:ascii="Calibri" w:eastAsia="Calibri" w:hAnsi="Calibri" w:cs="Calibri"/>
                <w:color w:val="000000"/>
                <w:kern w:val="0"/>
                <w14:ligatures w14:val="none"/>
              </w:rPr>
            </w:pP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Asset</w:t>
            </w:r>
            <w:r w:rsidRPr="000632DB">
              <w:rPr>
                <w:rFonts w:ascii="Calibri" w:eastAsia="Calibri" w:hAnsi="Calibri" w:cs="Calibri"/>
                <w:color w:val="000000"/>
                <w:kern w:val="0"/>
                <w14:ligatures w14:val="none"/>
              </w:rPr>
              <w:t>'</w:t>
            </w:r>
          </w:p>
        </w:tc>
        <w:tc>
          <w:tcPr>
            <w:tcW w:w="4508" w:type="dxa"/>
          </w:tcPr>
          <w:p w14:paraId="5A5E3A73"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1B50FADE" w14:textId="77777777" w:rsidTr="00E00987">
        <w:tc>
          <w:tcPr>
            <w:tcW w:w="4508" w:type="dxa"/>
          </w:tcPr>
          <w:p w14:paraId="369ECE57" w14:textId="5FED0501" w:rsidR="006363D3" w:rsidRPr="000632DB" w:rsidRDefault="00894E08" w:rsidP="006363D3">
            <w:pPr>
              <w:spacing w:after="240" w:line="240" w:lineRule="auto"/>
              <w:rPr>
                <w:rFonts w:ascii="Calibri" w:eastAsia="Calibri" w:hAnsi="Calibri" w:cs="Calibri"/>
                <w:color w:val="000000"/>
                <w:kern w:val="0"/>
                <w14:ligatures w14:val="none"/>
              </w:rPr>
            </w:pP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Dispose</w:t>
            </w: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 xml:space="preserve"> or </w:t>
            </w:r>
            <w:r w:rsidRPr="000632DB">
              <w:rPr>
                <w:rFonts w:ascii="Calibri" w:eastAsia="Calibri" w:hAnsi="Calibri" w:cs="Calibri"/>
                <w:color w:val="000000"/>
                <w:kern w:val="0"/>
                <w14:ligatures w14:val="none"/>
              </w:rPr>
              <w:t>'</w:t>
            </w:r>
            <w:r w:rsidR="006363D3" w:rsidRPr="000632DB">
              <w:rPr>
                <w:rFonts w:ascii="Calibri" w:eastAsia="Calibri" w:hAnsi="Calibri" w:cs="Calibri"/>
                <w:color w:val="000000"/>
                <w:kern w:val="0"/>
                <w14:ligatures w14:val="none"/>
              </w:rPr>
              <w:t>Disposal</w:t>
            </w:r>
            <w:r w:rsidRPr="000632DB">
              <w:rPr>
                <w:rFonts w:ascii="Calibri" w:eastAsia="Calibri" w:hAnsi="Calibri" w:cs="Calibri"/>
                <w:color w:val="000000"/>
                <w:kern w:val="0"/>
                <w14:ligatures w14:val="none"/>
              </w:rPr>
              <w:t>'</w:t>
            </w:r>
          </w:p>
        </w:tc>
        <w:tc>
          <w:tcPr>
            <w:tcW w:w="4508" w:type="dxa"/>
          </w:tcPr>
          <w:p w14:paraId="055EA79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0CFE58F3" w14:textId="77777777" w:rsidTr="00E00987">
        <w:tc>
          <w:tcPr>
            <w:tcW w:w="4508" w:type="dxa"/>
          </w:tcPr>
          <w:p w14:paraId="0CB4DF6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'Employment Region'</w:t>
            </w:r>
          </w:p>
        </w:tc>
        <w:tc>
          <w:tcPr>
            <w:tcW w:w="4508" w:type="dxa"/>
          </w:tcPr>
          <w:p w14:paraId="11EB5A92"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F35218" w:rsidRPr="006363D3" w14:paraId="31DB9DDE" w14:textId="77777777" w:rsidTr="00504CC3">
        <w:tc>
          <w:tcPr>
            <w:tcW w:w="4508" w:type="dxa"/>
          </w:tcPr>
          <w:p w14:paraId="4730BD84" w14:textId="77777777" w:rsidR="00F35218" w:rsidRPr="006363D3" w:rsidRDefault="00F35218" w:rsidP="00504CC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lastRenderedPageBreak/>
              <w:t>'Shadow Economy Procurement Connected Policy'</w:t>
            </w:r>
          </w:p>
        </w:tc>
        <w:tc>
          <w:tcPr>
            <w:tcW w:w="4508" w:type="dxa"/>
          </w:tcPr>
          <w:p w14:paraId="33E34BB1" w14:textId="77777777" w:rsidR="00F35218" w:rsidRPr="006363D3" w:rsidRDefault="00F35218" w:rsidP="00504CC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385CCE0F" w14:textId="77777777" w:rsidTr="00E00987">
        <w:tc>
          <w:tcPr>
            <w:tcW w:w="4508" w:type="dxa"/>
          </w:tcPr>
          <w:p w14:paraId="14A727D0"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Employer'</w:t>
            </w:r>
          </w:p>
        </w:tc>
        <w:tc>
          <w:tcPr>
            <w:tcW w:w="4508" w:type="dxa"/>
          </w:tcPr>
          <w:p w14:paraId="6BAF1F9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7F04A4E9" w14:textId="77777777" w:rsidTr="00E00987">
        <w:tc>
          <w:tcPr>
            <w:tcW w:w="4508" w:type="dxa"/>
          </w:tcPr>
          <w:p w14:paraId="5B59F163"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Participant'</w:t>
            </w:r>
          </w:p>
        </w:tc>
        <w:tc>
          <w:tcPr>
            <w:tcW w:w="4508" w:type="dxa"/>
          </w:tcPr>
          <w:p w14:paraId="248E37EF"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54D425F7" w14:textId="77777777" w:rsidTr="00E00987">
        <w:tc>
          <w:tcPr>
            <w:tcW w:w="4508" w:type="dxa"/>
          </w:tcPr>
          <w:p w14:paraId="70377DB8"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Participant Handbook'</w:t>
            </w:r>
          </w:p>
        </w:tc>
        <w:tc>
          <w:tcPr>
            <w:tcW w:w="4508" w:type="dxa"/>
          </w:tcPr>
          <w:p w14:paraId="1BDEFE72"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17B02482" w14:textId="77777777" w:rsidTr="00E00987">
        <w:tc>
          <w:tcPr>
            <w:tcW w:w="4508" w:type="dxa"/>
          </w:tcPr>
          <w:p w14:paraId="69C16AAA"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Placement'</w:t>
            </w:r>
          </w:p>
        </w:tc>
        <w:tc>
          <w:tcPr>
            <w:tcW w:w="4508" w:type="dxa"/>
          </w:tcPr>
          <w:p w14:paraId="3C25F837"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r w:rsidR="006363D3" w:rsidRPr="006363D3" w14:paraId="420CEC16" w14:textId="77777777" w:rsidTr="00E00987">
        <w:tc>
          <w:tcPr>
            <w:tcW w:w="4508" w:type="dxa"/>
          </w:tcPr>
          <w:p w14:paraId="5B75507D"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'WorkFoundations Program'</w:t>
            </w:r>
          </w:p>
        </w:tc>
        <w:tc>
          <w:tcPr>
            <w:tcW w:w="4508" w:type="dxa"/>
          </w:tcPr>
          <w:p w14:paraId="3E9DAD44"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6EE6E83E"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p>
    <w:p w14:paraId="2B687C06"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ATTACHMENT 3 – SERVICE GUARANTEE</w:t>
      </w:r>
    </w:p>
    <w:tbl>
      <w:tblPr>
        <w:tblStyle w:val="TableGrid30"/>
        <w:tblW w:w="0" w:type="auto"/>
        <w:tblLook w:val="04A0" w:firstRow="1" w:lastRow="0" w:firstColumn="1" w:lastColumn="0" w:noHBand="0" w:noVBand="1"/>
      </w:tblPr>
      <w:tblGrid>
        <w:gridCol w:w="4508"/>
        <w:gridCol w:w="4508"/>
      </w:tblGrid>
      <w:tr w:rsidR="006363D3" w:rsidRPr="006363D3" w14:paraId="21D47BCC" w14:textId="77777777" w:rsidTr="00E00987">
        <w:tc>
          <w:tcPr>
            <w:tcW w:w="4508" w:type="dxa"/>
          </w:tcPr>
          <w:p w14:paraId="626AC26D"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34B1BE0B"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25530DB0" w14:textId="77777777" w:rsidTr="00E00987">
        <w:tc>
          <w:tcPr>
            <w:tcW w:w="4508" w:type="dxa"/>
          </w:tcPr>
          <w:p w14:paraId="6F9E05BE"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 xml:space="preserve">Service Guarantee </w:t>
            </w:r>
          </w:p>
        </w:tc>
        <w:tc>
          <w:tcPr>
            <w:tcW w:w="4508" w:type="dxa"/>
          </w:tcPr>
          <w:p w14:paraId="1C4F328D"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7E40D0D5" w14:textId="77777777" w:rsidR="006363D3" w:rsidRPr="006363D3" w:rsidRDefault="006363D3" w:rsidP="006363D3">
      <w:pPr>
        <w:rPr>
          <w:rFonts w:ascii="Aptos" w:eastAsia="Aptos" w:hAnsi="Aptos" w:cs="Times New Roman"/>
        </w:rPr>
      </w:pPr>
    </w:p>
    <w:p w14:paraId="1798688D" w14:textId="77777777" w:rsidR="006363D3" w:rsidRPr="006363D3" w:rsidRDefault="006363D3" w:rsidP="006363D3">
      <w:pPr>
        <w:rPr>
          <w:rFonts w:ascii="Calibri" w:eastAsia="Calibri" w:hAnsi="Calibri" w:cs="Calibri"/>
          <w:b/>
          <w:bCs/>
          <w:color w:val="000000"/>
          <w:kern w:val="0"/>
          <w:szCs w:val="22"/>
          <w14:ligatures w14:val="none"/>
        </w:rPr>
      </w:pPr>
    </w:p>
    <w:p w14:paraId="4CEFB5B9" w14:textId="77777777" w:rsidR="006363D3" w:rsidRPr="006363D3" w:rsidRDefault="006363D3" w:rsidP="006363D3">
      <w:pPr>
        <w:rPr>
          <w:rFonts w:ascii="Calibri" w:eastAsia="Calibri" w:hAnsi="Calibri" w:cs="Calibri"/>
          <w:b/>
          <w:bCs/>
          <w:color w:val="000000"/>
          <w:kern w:val="0"/>
          <w:szCs w:val="22"/>
          <w14:ligatures w14:val="none"/>
        </w:rPr>
      </w:pPr>
      <w:r w:rsidRPr="006363D3">
        <w:rPr>
          <w:rFonts w:ascii="Calibri" w:eastAsia="Calibri" w:hAnsi="Calibri" w:cs="Calibri"/>
          <w:b/>
          <w:bCs/>
          <w:color w:val="000000"/>
          <w:kern w:val="0"/>
          <w:szCs w:val="22"/>
          <w14:ligatures w14:val="none"/>
        </w:rPr>
        <w:t>SCHEDULE 2 – KEY SERVICE COMMITMENTS</w:t>
      </w:r>
    </w:p>
    <w:tbl>
      <w:tblPr>
        <w:tblStyle w:val="TableGrid30"/>
        <w:tblW w:w="0" w:type="auto"/>
        <w:tblLook w:val="04A0" w:firstRow="1" w:lastRow="0" w:firstColumn="1" w:lastColumn="0" w:noHBand="0" w:noVBand="1"/>
      </w:tblPr>
      <w:tblGrid>
        <w:gridCol w:w="4508"/>
        <w:gridCol w:w="4508"/>
      </w:tblGrid>
      <w:tr w:rsidR="006363D3" w:rsidRPr="006363D3" w14:paraId="6260C6D2" w14:textId="77777777" w:rsidTr="00E00987">
        <w:tc>
          <w:tcPr>
            <w:tcW w:w="4508" w:type="dxa"/>
          </w:tcPr>
          <w:p w14:paraId="231B6582" w14:textId="77777777" w:rsidR="006363D3" w:rsidRPr="006363D3" w:rsidRDefault="006363D3" w:rsidP="006363D3">
            <w:pPr>
              <w:spacing w:after="240" w:line="240" w:lineRule="auto"/>
              <w:rPr>
                <w:rFonts w:ascii="Calibri" w:eastAsia="Calibri" w:hAnsi="Calibri" w:cs="Calibri"/>
                <w:b/>
                <w:bCs/>
                <w:color w:val="000000"/>
                <w:kern w:val="0"/>
                <w:u w:val="single"/>
                <w14:ligatures w14:val="none"/>
              </w:rPr>
            </w:pPr>
            <w:r w:rsidRPr="006363D3">
              <w:rPr>
                <w:rFonts w:ascii="Calibri" w:eastAsia="Calibri" w:hAnsi="Calibri" w:cs="Calibri"/>
                <w:b/>
                <w:bCs/>
                <w:color w:val="000000"/>
                <w:kern w:val="0"/>
                <w:u w:val="single"/>
                <w14:ligatures w14:val="none"/>
              </w:rPr>
              <w:t>Clause</w:t>
            </w:r>
          </w:p>
        </w:tc>
        <w:tc>
          <w:tcPr>
            <w:tcW w:w="4508" w:type="dxa"/>
          </w:tcPr>
          <w:p w14:paraId="6D11E3E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Aptos" w:eastAsia="Calibri" w:hAnsi="Aptos" w:cs="Times New Roman"/>
                <w:b/>
                <w:bCs/>
                <w:color w:val="000000"/>
                <w:u w:val="single"/>
              </w:rPr>
              <w:t>Variation, effective date</w:t>
            </w:r>
          </w:p>
        </w:tc>
      </w:tr>
      <w:tr w:rsidR="006363D3" w:rsidRPr="006363D3" w14:paraId="5D294D18" w14:textId="77777777" w:rsidTr="00E00987">
        <w:tc>
          <w:tcPr>
            <w:tcW w:w="4508" w:type="dxa"/>
          </w:tcPr>
          <w:p w14:paraId="35B83F3B" w14:textId="77777777" w:rsidR="006363D3" w:rsidRPr="006363D3" w:rsidRDefault="006363D3" w:rsidP="006363D3">
            <w:pPr>
              <w:spacing w:after="240" w:line="240" w:lineRule="auto"/>
              <w:rPr>
                <w:rFonts w:ascii="Calibri" w:eastAsia="Calibri" w:hAnsi="Calibri" w:cs="Calibri"/>
                <w:color w:val="000000"/>
                <w:kern w:val="0"/>
                <w14:ligatures w14:val="none"/>
              </w:rPr>
            </w:pPr>
            <w:r w:rsidRPr="006363D3">
              <w:rPr>
                <w:rFonts w:ascii="Calibri" w:eastAsia="Calibri" w:hAnsi="Calibri" w:cs="Calibri"/>
                <w:color w:val="000000"/>
                <w:kern w:val="0"/>
                <w14:ligatures w14:val="none"/>
              </w:rPr>
              <w:t xml:space="preserve">Key Service Commitments </w:t>
            </w:r>
          </w:p>
        </w:tc>
        <w:tc>
          <w:tcPr>
            <w:tcW w:w="4508" w:type="dxa"/>
          </w:tcPr>
          <w:p w14:paraId="785E8535" w14:textId="77777777" w:rsidR="006363D3" w:rsidRPr="006363D3" w:rsidRDefault="006363D3" w:rsidP="006363D3">
            <w:pPr>
              <w:spacing w:after="240" w:line="240" w:lineRule="auto"/>
              <w:rPr>
                <w:rFonts w:ascii="Calibri" w:eastAsia="Calibri" w:hAnsi="Calibri" w:cs="Calibri"/>
                <w:b/>
                <w:bCs/>
                <w:color w:val="000000"/>
                <w:kern w:val="0"/>
                <w:szCs w:val="22"/>
                <w14:ligatures w14:val="none"/>
              </w:rPr>
            </w:pPr>
            <w:r w:rsidRPr="006363D3">
              <w:rPr>
                <w:rFonts w:ascii="Calibri" w:eastAsia="Calibri" w:hAnsi="Calibri" w:cs="Calibri"/>
                <w:color w:val="000000"/>
                <w:kern w:val="0"/>
                <w:szCs w:val="22"/>
                <w14:ligatures w14:val="none"/>
              </w:rPr>
              <w:t>GDV 1, 1 July 2025</w:t>
            </w:r>
          </w:p>
        </w:tc>
      </w:tr>
    </w:tbl>
    <w:p w14:paraId="4AB393C4" w14:textId="77777777" w:rsidR="00DE6D71" w:rsidRPr="00591CBD" w:rsidRDefault="00DE6D71" w:rsidP="007564FC">
      <w:pPr>
        <w:spacing w:after="200" w:line="276" w:lineRule="auto"/>
        <w:rPr>
          <w:rFonts w:cstheme="minorHAnsi"/>
        </w:rPr>
      </w:pPr>
    </w:p>
    <w:sectPr w:rsidR="00DE6D71" w:rsidRPr="00591CBD" w:rsidSect="00F35218">
      <w:headerReference w:type="even" r:id="rId61"/>
      <w:headerReference w:type="default" r:id="rId62"/>
      <w:footerReference w:type="default" r:id="rId63"/>
      <w:headerReference w:type="first" r:id="rId64"/>
      <w:pgSz w:w="16838" w:h="11906" w:orient="landscape" w:code="9"/>
      <w:pgMar w:top="1134" w:right="539" w:bottom="1106" w:left="1077"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7D14" w14:textId="77777777" w:rsidR="00AF732F" w:rsidRDefault="00AF732F">
      <w:r>
        <w:separator/>
      </w:r>
    </w:p>
    <w:p w14:paraId="64621A04" w14:textId="77777777" w:rsidR="00AF732F" w:rsidRDefault="00AF732F"/>
    <w:p w14:paraId="228CFCAC" w14:textId="77777777" w:rsidR="00AF732F" w:rsidRDefault="00AF732F"/>
  </w:endnote>
  <w:endnote w:type="continuationSeparator" w:id="0">
    <w:p w14:paraId="6B8301A5" w14:textId="77777777" w:rsidR="00AF732F" w:rsidRDefault="00AF732F">
      <w:r>
        <w:continuationSeparator/>
      </w:r>
    </w:p>
    <w:p w14:paraId="1BE30D55" w14:textId="77777777" w:rsidR="00AF732F" w:rsidRDefault="00AF732F"/>
    <w:p w14:paraId="7083290D" w14:textId="77777777" w:rsidR="00AF732F" w:rsidRDefault="00AF732F"/>
  </w:endnote>
  <w:endnote w:type="continuationNotice" w:id="1">
    <w:p w14:paraId="6B238CE8" w14:textId="77777777" w:rsidR="00AF732F" w:rsidRDefault="00AF732F">
      <w:pPr>
        <w:spacing w:after="0"/>
      </w:pPr>
    </w:p>
    <w:p w14:paraId="4DE1A162" w14:textId="77777777" w:rsidR="00AF732F" w:rsidRDefault="00AF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59"/>
    <w:family w:val="auto"/>
    <w:pitch w:val="variable"/>
    <w:sig w:usb0="00000000"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SemiBold">
    <w:panose1 w:val="020B0004020202020204"/>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he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ExtraBold">
    <w:panose1 w:val="020B0004020202020204"/>
    <w:charset w:val="00"/>
    <w:family w:val="swiss"/>
    <w:pitch w:val="variable"/>
    <w:sig w:usb0="20000287" w:usb1="00000003" w:usb2="00000000" w:usb3="00000000" w:csb0="0000019F" w:csb1="00000000"/>
  </w:font>
  <w:font w:name="Myriad Pro Light">
    <w:altName w:val="Arial"/>
    <w:panose1 w:val="00000000000000000000"/>
    <w:charset w:val="00"/>
    <w:family w:val="swiss"/>
    <w:notTrueType/>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D49C" w14:textId="77777777" w:rsidR="00347A43" w:rsidRDefault="00347A43" w:rsidP="00C9227C">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cxviii</w:t>
    </w:r>
    <w:r>
      <w:rPr>
        <w:rStyle w:val="PageNumber"/>
      </w:rPr>
      <w:fldChar w:fldCharType="end"/>
    </w:r>
  </w:p>
  <w:p w14:paraId="33362AE1" w14:textId="4BC8057C" w:rsidR="00347A43" w:rsidRDefault="00DF2C3D">
    <w:pPr>
      <w:ind w:right="360"/>
    </w:pPr>
    <w:fldSimple w:instr=" DOCVARIABLE  CUFooterText \* MERGEFORMAT " w:fldLock="1">
      <w:r>
        <w:t>L\354133549.2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1493" w14:textId="77777777" w:rsidR="003050E6" w:rsidRDefault="003050E6"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5AD31E7" w14:textId="77777777" w:rsidR="003050E6" w:rsidRDefault="003050E6" w:rsidP="0085260D">
    <w:pPr>
      <w:pStyle w:val="Footer"/>
      <w:ind w:right="360"/>
      <w:jc w:val="bot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B13C" w14:textId="77777777" w:rsidR="003050E6" w:rsidRDefault="003050E6" w:rsidP="003050E6">
    <w:pPr>
      <w:pStyle w:val="Footer"/>
      <w:framePr w:wrap="around"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4270B02" w14:textId="77777777" w:rsidR="003050E6" w:rsidRDefault="003050E6" w:rsidP="0085260D">
    <w:pPr>
      <w:pStyle w:val="Footer"/>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6E7" w14:textId="014AB5CD" w:rsidR="00C9227C" w:rsidRDefault="00C9227C"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p w14:paraId="00F1B70A" w14:textId="4B66A91C" w:rsidR="00347A43" w:rsidRDefault="00347A43" w:rsidP="0044564F">
    <w:pPr>
      <w:pStyle w:val="Footer"/>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45FE" w14:textId="6CF535F9" w:rsidR="00C9227C" w:rsidRDefault="00C9227C" w:rsidP="001C465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B14F5A" w14:textId="0F5897F6" w:rsidR="0085260D" w:rsidRDefault="0085260D" w:rsidP="0085260D">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1281" w14:textId="1C2963A5" w:rsidR="00347A43" w:rsidRDefault="00DF2C3D">
    <w:fldSimple w:instr=" DOCVARIABLE  CUFooterText \* MERGEFORMAT " w:fldLock="1">
      <w:r>
        <w:t>L\354133549.2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3117BC11" w14:textId="77777777" w:rsidTr="00FC61A4">
      <w:tc>
        <w:tcPr>
          <w:tcW w:w="4621" w:type="dxa"/>
        </w:tcPr>
        <w:p w14:paraId="78CB468E" w14:textId="77777777" w:rsidR="00347A43" w:rsidRDefault="00347A43" w:rsidP="00506A60">
          <w:pPr>
            <w:pStyle w:val="Footer"/>
          </w:pPr>
        </w:p>
      </w:tc>
      <w:tc>
        <w:tcPr>
          <w:tcW w:w="4621" w:type="dxa"/>
        </w:tcPr>
        <w:p w14:paraId="295EB378" w14:textId="77777777" w:rsidR="00347A43" w:rsidRDefault="00347A43" w:rsidP="00506A60">
          <w:pPr>
            <w:pStyle w:val="Footer"/>
          </w:pPr>
          <w:r>
            <w:t xml:space="preserve">Page </w:t>
          </w:r>
          <w:r>
            <w:rPr>
              <w:noProof/>
            </w:rPr>
            <w:t>141</w:t>
          </w:r>
        </w:p>
      </w:tc>
    </w:tr>
  </w:tbl>
  <w:p w14:paraId="769697DD" w14:textId="03BA3FBB" w:rsidR="00347A43" w:rsidRDefault="00DF2C3D" w:rsidP="008B28DB">
    <w:fldSimple w:instr=" DOCVARIABLE  CUFooterText \* MERGEFORMAT " w:fldLock="1">
      <w:r>
        <w:t>L\354133549.2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506"/>
      <w:gridCol w:w="4520"/>
    </w:tblGrid>
    <w:tr w:rsidR="00347A43" w14:paraId="1C7B030E" w14:textId="77777777" w:rsidTr="00FC61A4">
      <w:tc>
        <w:tcPr>
          <w:tcW w:w="4621" w:type="dxa"/>
        </w:tcPr>
        <w:p w14:paraId="77F61563" w14:textId="77777777" w:rsidR="00347A43" w:rsidRDefault="00347A43" w:rsidP="00506A60">
          <w:pPr>
            <w:pStyle w:val="Footer"/>
          </w:pPr>
        </w:p>
      </w:tc>
      <w:tc>
        <w:tcPr>
          <w:tcW w:w="4621" w:type="dxa"/>
        </w:tcPr>
        <w:p w14:paraId="369F688F" w14:textId="77777777" w:rsidR="00347A43" w:rsidRDefault="00347A43" w:rsidP="00506A60">
          <w:pPr>
            <w:pStyle w:val="Footer"/>
          </w:pPr>
          <w:r>
            <w:t xml:space="preserve">Page </w:t>
          </w:r>
          <w:r>
            <w:fldChar w:fldCharType="begin"/>
          </w:r>
          <w:r>
            <w:instrText xml:space="preserve"> PAGE   \* MERGEFORMAT </w:instrText>
          </w:r>
          <w:r>
            <w:fldChar w:fldCharType="separate"/>
          </w:r>
          <w:r>
            <w:rPr>
              <w:noProof/>
            </w:rPr>
            <w:t>141</w:t>
          </w:r>
          <w:r>
            <w:rPr>
              <w:noProof/>
            </w:rPr>
            <w:fldChar w:fldCharType="end"/>
          </w:r>
        </w:p>
      </w:tc>
    </w:tr>
  </w:tbl>
  <w:p w14:paraId="3630E00A" w14:textId="1B2B9A17" w:rsidR="00347A43" w:rsidRDefault="00DF2C3D">
    <w:fldSimple w:instr=" DOCVARIABLE  CUFooterText \* MERGEFORMAT " w:fldLock="1">
      <w:r>
        <w:t>L\354133549.2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2A1" w14:textId="6B6CF36B" w:rsidR="00846C82" w:rsidRPr="004057C4" w:rsidRDefault="00846C82" w:rsidP="004057C4">
    <w:pPr>
      <w:spacing w:after="0" w:line="240" w:lineRule="auto"/>
      <w:ind w:left="720"/>
      <w:rPr>
        <w:rFonts w:cs="Calibri"/>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0D39" w14:textId="72C31DD3" w:rsidR="00347A43" w:rsidRDefault="00DF2C3D">
    <w:pPr>
      <w:pStyle w:val="Footer"/>
    </w:pPr>
    <w:fldSimple w:instr=" DOCVARIABLE  CUFooterText \* MERGEFORMAT " w:fldLock="1">
      <w:r>
        <w:t>L\354133549.2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0697368"/>
      <w:docPartObj>
        <w:docPartGallery w:val="Page Numbers (Bottom of Page)"/>
        <w:docPartUnique/>
      </w:docPartObj>
    </w:sdtPr>
    <w:sdtEndPr>
      <w:rPr>
        <w:rStyle w:val="PageNumber"/>
        <w:rFonts w:ascii="Arial" w:hAnsi="Arial"/>
        <w:szCs w:val="24"/>
      </w:rPr>
    </w:sdtEndPr>
    <w:sdtContent>
      <w:p w14:paraId="314AA777" w14:textId="3088D58A" w:rsidR="00621B9D" w:rsidRPr="00621B9D" w:rsidRDefault="00621B9D">
        <w:pPr>
          <w:pStyle w:val="Footer"/>
          <w:rPr>
            <w:rStyle w:val="PageNumber"/>
          </w:rPr>
        </w:pPr>
        <w:r w:rsidRPr="00621B9D">
          <w:rPr>
            <w:rStyle w:val="PageNumber"/>
          </w:rPr>
          <w:fldChar w:fldCharType="begin"/>
        </w:r>
        <w:r w:rsidRPr="00621B9D">
          <w:rPr>
            <w:rStyle w:val="PageNumber"/>
          </w:rPr>
          <w:instrText xml:space="preserve"> PAGE   \* MERGEFORMAT </w:instrText>
        </w:r>
        <w:r w:rsidRPr="00621B9D">
          <w:rPr>
            <w:rStyle w:val="PageNumber"/>
          </w:rPr>
          <w:fldChar w:fldCharType="separate"/>
        </w:r>
        <w:r w:rsidRPr="00621B9D">
          <w:rPr>
            <w:rStyle w:val="PageNumber"/>
          </w:rPr>
          <w:t>2</w:t>
        </w:r>
        <w:r w:rsidRPr="00621B9D">
          <w:rPr>
            <w:rStyle w:val="PageNumber"/>
          </w:rPr>
          <w:fldChar w:fldCharType="end"/>
        </w:r>
      </w:p>
    </w:sdtContent>
  </w:sdt>
  <w:p w14:paraId="4A79C06C" w14:textId="3D48EA20" w:rsidR="00347A43" w:rsidRDefault="0034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EE95" w14:textId="77777777" w:rsidR="00AF732F" w:rsidRDefault="00AF732F">
      <w:r>
        <w:separator/>
      </w:r>
    </w:p>
    <w:p w14:paraId="399985B3" w14:textId="77777777" w:rsidR="00AF732F" w:rsidRDefault="00AF732F"/>
    <w:p w14:paraId="51AAE703" w14:textId="77777777" w:rsidR="00AF732F" w:rsidRDefault="00AF732F"/>
  </w:footnote>
  <w:footnote w:type="continuationSeparator" w:id="0">
    <w:p w14:paraId="0F409D88" w14:textId="77777777" w:rsidR="00AF732F" w:rsidRDefault="00AF732F">
      <w:r>
        <w:continuationSeparator/>
      </w:r>
    </w:p>
    <w:p w14:paraId="3CE81318" w14:textId="77777777" w:rsidR="00AF732F" w:rsidRDefault="00AF732F"/>
    <w:p w14:paraId="2E314B66" w14:textId="77777777" w:rsidR="00AF732F" w:rsidRDefault="00AF732F"/>
  </w:footnote>
  <w:footnote w:type="continuationNotice" w:id="1">
    <w:p w14:paraId="3C6743D1" w14:textId="77777777" w:rsidR="00AF732F" w:rsidRDefault="00AF732F">
      <w:pPr>
        <w:spacing w:after="0"/>
      </w:pPr>
    </w:p>
    <w:p w14:paraId="60A17D12" w14:textId="77777777" w:rsidR="00AF732F" w:rsidRDefault="00AF7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89BC" w14:textId="695DC357" w:rsidR="00304380" w:rsidRDefault="003043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7CB" w14:textId="7066E276" w:rsidR="00304380" w:rsidRDefault="003043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4759" w14:textId="360AC1A7" w:rsidR="00304380" w:rsidRDefault="003043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26E0" w14:textId="3CDFCA76" w:rsidR="00304380" w:rsidRDefault="003043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14D3" w14:textId="73F1C2D4" w:rsidR="00E56E10" w:rsidRDefault="00E56E1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AE47" w14:textId="1CCC34E1" w:rsidR="00846C82" w:rsidRDefault="00846C82" w:rsidP="008718E1">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36FD" w14:textId="55B3F603" w:rsidR="00E56E10" w:rsidRDefault="00E56E1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4E3" w14:textId="0DB452CE" w:rsidR="00347A43" w:rsidRDefault="00347A4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BDEA" w14:textId="59D9659A" w:rsidR="00347A43" w:rsidRPr="00296588" w:rsidRDefault="00347A43">
    <w:pPr>
      <w:rPr>
        <w:b/>
        <w:color w:val="7F7F7F"/>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C04" w14:textId="61156AF0" w:rsidR="00347A43" w:rsidRDefault="00347A4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3A15" w14:textId="34706221" w:rsidR="00E56E10" w:rsidRDefault="00E5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7344" w14:textId="4D1BD7F7" w:rsidR="00304380" w:rsidRDefault="0030438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C8F6" w14:textId="5671624E" w:rsidR="00E56E10" w:rsidRDefault="00E56E1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5FD0" w14:textId="041BAAB4" w:rsidR="00E56E10" w:rsidRDefault="00E56E1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1F73" w14:textId="4B499377" w:rsidR="00E56E10" w:rsidRDefault="00E56E1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9333" w14:textId="60AB1F36" w:rsidR="00E56E10" w:rsidRDefault="00E56E1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14C" w14:textId="56D52DC4" w:rsidR="00E56E10" w:rsidRDefault="00E56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4161" w14:textId="1DEB5D0F" w:rsidR="00304380" w:rsidRDefault="003043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C89" w14:textId="66AD134D" w:rsidR="00304380" w:rsidRDefault="00304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9507" w14:textId="18CA5FB8" w:rsidR="00304380" w:rsidRDefault="003043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125D" w14:textId="40390622" w:rsidR="00304380" w:rsidRDefault="003043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5ED9" w14:textId="35D241AF" w:rsidR="00304380" w:rsidRDefault="003043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D30" w14:textId="5E2E9A3C" w:rsidR="00304380" w:rsidRDefault="003043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EE0" w14:textId="26C6DB27" w:rsidR="00304380" w:rsidRDefault="0030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0" w15:restartNumberingAfterBreak="0">
    <w:nsid w:val="057F101F"/>
    <w:multiLevelType w:val="multilevel"/>
    <w:tmpl w:val="C9763710"/>
    <w:name w:val="Headings - Numbered"/>
    <w:lvl w:ilvl="0">
      <w:start w:val="1"/>
      <w:numFmt w:val="decimal"/>
      <w:pStyle w:val="Heading2-Numbered"/>
      <w:lvlText w:val="%1."/>
      <w:lvlJc w:val="left"/>
      <w:pPr>
        <w:ind w:left="567" w:hanging="567"/>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13"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6" w15:restartNumberingAfterBreak="0">
    <w:nsid w:val="0B62637B"/>
    <w:multiLevelType w:val="hybridMultilevel"/>
    <w:tmpl w:val="5B6EF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CEC77A0"/>
    <w:multiLevelType w:val="hybridMultilevel"/>
    <w:tmpl w:val="8D58FF4A"/>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FCC2ECC"/>
    <w:multiLevelType w:val="multilevel"/>
    <w:tmpl w:val="7B306648"/>
    <w:lvl w:ilvl="0">
      <w:start w:val="1"/>
      <w:numFmt w:val="upperLetter"/>
      <w:lvlText w:val="116%1."/>
      <w:lvlJc w:val="left"/>
      <w:pPr>
        <w:ind w:left="360" w:hanging="360"/>
      </w:pPr>
      <w:rPr>
        <w:rFonts w:hint="default"/>
      </w:rPr>
    </w:lvl>
    <w:lvl w:ilvl="1">
      <w:start w:val="1"/>
      <w:numFmt w:val="decimal"/>
      <w:lvlText w:val="116%1.%2"/>
      <w:lvlJc w:val="left"/>
      <w:pPr>
        <w:tabs>
          <w:tab w:val="num" w:pos="720"/>
        </w:tabs>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1"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4" w15:restartNumberingAfterBreak="0">
    <w:nsid w:val="18FF1AB7"/>
    <w:multiLevelType w:val="multilevel"/>
    <w:tmpl w:val="9EEEA050"/>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C3F4F5E"/>
    <w:multiLevelType w:val="multilevel"/>
    <w:tmpl w:val="E9ECAE80"/>
    <w:lvl w:ilvl="0">
      <w:start w:val="1"/>
      <w:numFmt w:val="upperLetter"/>
      <w:lvlText w:val="116%1."/>
      <w:lvlJc w:val="left"/>
      <w:pPr>
        <w:ind w:left="360" w:hanging="360"/>
      </w:pPr>
      <w:rPr>
        <w:rFonts w:hint="default"/>
      </w:rPr>
    </w:lvl>
    <w:lvl w:ilvl="1">
      <w:start w:val="1"/>
      <w:numFmt w:val="decimal"/>
      <w:lvlText w:val="116%1.%2"/>
      <w:lvlJc w:val="left"/>
      <w:pPr>
        <w:tabs>
          <w:tab w:val="num" w:pos="720"/>
        </w:tabs>
        <w:ind w:left="720" w:hanging="720"/>
      </w:pPr>
      <w:rPr>
        <w:rFonts w:hint="default"/>
      </w:rPr>
    </w:lvl>
    <w:lvl w:ilvl="2">
      <w:start w:val="1"/>
      <w:numFmt w:val="lowerLetter"/>
      <w:lvlText w:val="(%3)"/>
      <w:lvlJc w:val="left"/>
      <w:pPr>
        <w:ind w:left="1080" w:hanging="360"/>
      </w:pPr>
      <w:rPr>
        <w:rFonts w:ascii="Calibri" w:hAnsi="Calibri" w:hint="default"/>
        <w:b w:val="0"/>
        <w:i w:val="0"/>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9" w15:restartNumberingAfterBreak="0">
    <w:nsid w:val="21615188"/>
    <w:multiLevelType w:val="multilevel"/>
    <w:tmpl w:val="F2E003D0"/>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752AFA"/>
    <w:multiLevelType w:val="hybridMultilevel"/>
    <w:tmpl w:val="0B761654"/>
    <w:lvl w:ilvl="0" w:tplc="B7CCB0AE">
      <w:start w:val="1"/>
      <w:numFmt w:val="bullet"/>
      <w:lvlText w:val=""/>
      <w:lvlJc w:val="left"/>
      <w:pPr>
        <w:ind w:left="360" w:hanging="360"/>
      </w:pPr>
      <w:rPr>
        <w:rFonts w:ascii="Wingdings" w:hAnsi="Wingdings"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8F62FC5"/>
    <w:multiLevelType w:val="hybridMultilevel"/>
    <w:tmpl w:val="9904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6"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2E646829"/>
    <w:multiLevelType w:val="multilevel"/>
    <w:tmpl w:val="952AED78"/>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40"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42"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36ED6EA6"/>
    <w:multiLevelType w:val="hybridMultilevel"/>
    <w:tmpl w:val="3D86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3A6A300C"/>
    <w:multiLevelType w:val="hybridMultilevel"/>
    <w:tmpl w:val="0220C62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8"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0"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44471DC4"/>
    <w:multiLevelType w:val="multilevel"/>
    <w:tmpl w:val="A9F6DCBC"/>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52" w15:restartNumberingAfterBreak="0">
    <w:nsid w:val="46B3027A"/>
    <w:multiLevelType w:val="hybridMultilevel"/>
    <w:tmpl w:val="535A3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49922DB7"/>
    <w:multiLevelType w:val="multilevel"/>
    <w:tmpl w:val="2C0AD3BC"/>
    <w:lvl w:ilvl="0">
      <w:start w:val="1"/>
      <w:numFmt w:val="upperLetter"/>
      <w:lvlText w:val="116%1."/>
      <w:lvlJc w:val="left"/>
      <w:pPr>
        <w:ind w:left="360" w:hanging="360"/>
      </w:pPr>
      <w:rPr>
        <w:rFonts w:hint="default"/>
      </w:rPr>
    </w:lvl>
    <w:lvl w:ilvl="1">
      <w:start w:val="1"/>
      <w:numFmt w:val="decimal"/>
      <w:lvlText w:val="116%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62"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63" w15:restartNumberingAfterBreak="0">
    <w:nsid w:val="57AE75AF"/>
    <w:multiLevelType w:val="multilevel"/>
    <w:tmpl w:val="71762E98"/>
    <w:lvl w:ilvl="0">
      <w:start w:val="1"/>
      <w:numFmt w:val="upperLetter"/>
      <w:lvlText w:val="116%1."/>
      <w:lvlJc w:val="left"/>
      <w:pPr>
        <w:ind w:left="360" w:hanging="360"/>
      </w:pPr>
      <w:rPr>
        <w:rFonts w:hint="default"/>
      </w:rPr>
    </w:lvl>
    <w:lvl w:ilvl="1">
      <w:start w:val="1"/>
      <w:numFmt w:val="decimal"/>
      <w:lvlText w:val="116%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B371FF6"/>
    <w:multiLevelType w:val="multilevel"/>
    <w:tmpl w:val="3FD413BE"/>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6"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9"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66E65BFC"/>
    <w:multiLevelType w:val="hybridMultilevel"/>
    <w:tmpl w:val="1504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7DC2A47"/>
    <w:multiLevelType w:val="multilevel"/>
    <w:tmpl w:val="42C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8D26AD"/>
    <w:multiLevelType w:val="multilevel"/>
    <w:tmpl w:val="9CBEBFF0"/>
    <w:lvl w:ilvl="0">
      <w:start w:val="1"/>
      <w:numFmt w:val="decimal"/>
      <w:pStyle w:val="Standardclause0"/>
      <w:lvlText w:val="%1."/>
      <w:lvlJc w:val="left"/>
      <w:pPr>
        <w:tabs>
          <w:tab w:val="num" w:pos="720"/>
        </w:tabs>
        <w:ind w:left="720" w:hanging="720"/>
      </w:pPr>
    </w:lvl>
    <w:lvl w:ilvl="1">
      <w:start w:val="1"/>
      <w:numFmt w:val="decimal"/>
      <w:pStyle w:val="Standardsubclause0"/>
      <w:lvlText w:val="%1.%2"/>
      <w:lvlJc w:val="left"/>
      <w:pPr>
        <w:tabs>
          <w:tab w:val="num" w:pos="720"/>
        </w:tabs>
        <w:ind w:left="720" w:hanging="720"/>
      </w:pPr>
      <w:rPr>
        <w:b w:val="0"/>
        <w:bCs/>
      </w:rPr>
    </w:lvl>
    <w:lvl w:ilvl="2">
      <w:start w:val="1"/>
      <w:numFmt w:val="lowerLetter"/>
      <w:pStyle w:val="SubclausewithAlphaafternumber"/>
      <w:lvlText w:val="(%3)"/>
      <w:lvlJc w:val="left"/>
      <w:pPr>
        <w:tabs>
          <w:tab w:val="num" w:pos="1440"/>
        </w:tabs>
        <w:ind w:left="1440" w:hanging="720"/>
      </w:pPr>
      <w:rPr>
        <w:rFonts w:ascii="Calibri" w:hAnsi="Calibri" w:hint="default"/>
        <w:b w:val="0"/>
        <w:i w:val="0"/>
        <w:sz w:val="22"/>
        <w:u w:val="none"/>
      </w:rPr>
    </w:lvl>
    <w:lvl w:ilvl="3">
      <w:start w:val="1"/>
      <w:numFmt w:val="lowerRoman"/>
      <w:pStyle w:val="SubclausewithRoman"/>
      <w:lvlText w:val="(%4)"/>
      <w:lvlJc w:val="left"/>
      <w:pPr>
        <w:tabs>
          <w:tab w:val="num" w:pos="2160"/>
        </w:tabs>
        <w:ind w:left="2160" w:hanging="72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3" w15:restartNumberingAfterBreak="0">
    <w:nsid w:val="6BEF71F6"/>
    <w:multiLevelType w:val="multilevel"/>
    <w:tmpl w:val="DEFE572A"/>
    <w:styleLink w:val="Style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Arial" w:hAnsi="Arial" w:cs="Arial" w:hint="default"/>
      </w:rPr>
    </w:lvl>
    <w:lvl w:ilvl="2">
      <w:start w:val="1"/>
      <w:numFmt w:val="lowerLetter"/>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4" w15:restartNumberingAfterBreak="0">
    <w:nsid w:val="6E64543F"/>
    <w:multiLevelType w:val="multilevel"/>
    <w:tmpl w:val="7D1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E80497"/>
    <w:multiLevelType w:val="hybridMultilevel"/>
    <w:tmpl w:val="91CA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0" w15:restartNumberingAfterBreak="0">
    <w:nsid w:val="722837EF"/>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24D356C"/>
    <w:multiLevelType w:val="multilevel"/>
    <w:tmpl w:val="666E158C"/>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82"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3" w15:restartNumberingAfterBreak="0">
    <w:nsid w:val="73A3173E"/>
    <w:multiLevelType w:val="hybridMultilevel"/>
    <w:tmpl w:val="54B64E8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4"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87" w15:restartNumberingAfterBreak="0">
    <w:nsid w:val="790577E2"/>
    <w:multiLevelType w:val="multilevel"/>
    <w:tmpl w:val="C284E13E"/>
    <w:styleLink w:val="11111111"/>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8"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2133597650">
    <w:abstractNumId w:val="34"/>
  </w:num>
  <w:num w:numId="2" w16cid:durableId="994071423">
    <w:abstractNumId w:val="53"/>
  </w:num>
  <w:num w:numId="3" w16cid:durableId="146210876">
    <w:abstractNumId w:val="40"/>
  </w:num>
  <w:num w:numId="4" w16cid:durableId="1755856216">
    <w:abstractNumId w:val="54"/>
  </w:num>
  <w:num w:numId="5" w16cid:durableId="1662152223">
    <w:abstractNumId w:val="50"/>
  </w:num>
  <w:num w:numId="6" w16cid:durableId="1559899293">
    <w:abstractNumId w:val="26"/>
  </w:num>
  <w:num w:numId="7" w16cid:durableId="1983539066">
    <w:abstractNumId w:val="78"/>
  </w:num>
  <w:num w:numId="8" w16cid:durableId="1524249482">
    <w:abstractNumId w:val="18"/>
  </w:num>
  <w:num w:numId="9" w16cid:durableId="363602497">
    <w:abstractNumId w:val="13"/>
  </w:num>
  <w:num w:numId="10" w16cid:durableId="1719283139">
    <w:abstractNumId w:val="62"/>
  </w:num>
  <w:num w:numId="11" w16cid:durableId="548960946">
    <w:abstractNumId w:val="36"/>
  </w:num>
  <w:num w:numId="12" w16cid:durableId="1796606298">
    <w:abstractNumId w:val="57"/>
  </w:num>
  <w:num w:numId="13" w16cid:durableId="278534206">
    <w:abstractNumId w:val="58"/>
  </w:num>
  <w:num w:numId="14" w16cid:durableId="290551315">
    <w:abstractNumId w:val="59"/>
  </w:num>
  <w:num w:numId="15" w16cid:durableId="1256667713">
    <w:abstractNumId w:val="38"/>
  </w:num>
  <w:num w:numId="16" w16cid:durableId="2085175989">
    <w:abstractNumId w:val="25"/>
  </w:num>
  <w:num w:numId="17" w16cid:durableId="1154447896">
    <w:abstractNumId w:val="65"/>
  </w:num>
  <w:num w:numId="18" w16cid:durableId="163933757">
    <w:abstractNumId w:val="87"/>
  </w:num>
  <w:num w:numId="19" w16cid:durableId="809791528">
    <w:abstractNumId w:val="29"/>
  </w:num>
  <w:num w:numId="20" w16cid:durableId="1009212680">
    <w:abstractNumId w:val="21"/>
  </w:num>
  <w:num w:numId="21" w16cid:durableId="257636501">
    <w:abstractNumId w:val="9"/>
  </w:num>
  <w:num w:numId="22" w16cid:durableId="1795293661">
    <w:abstractNumId w:val="51"/>
  </w:num>
  <w:num w:numId="23" w16cid:durableId="226650754">
    <w:abstractNumId w:val="20"/>
  </w:num>
  <w:num w:numId="24" w16cid:durableId="1601716222">
    <w:abstractNumId w:val="79"/>
  </w:num>
  <w:num w:numId="25" w16cid:durableId="1820461999">
    <w:abstractNumId w:val="86"/>
  </w:num>
  <w:num w:numId="26" w16cid:durableId="812482088">
    <w:abstractNumId w:val="15"/>
  </w:num>
  <w:num w:numId="27" w16cid:durableId="1889410086">
    <w:abstractNumId w:val="73"/>
  </w:num>
  <w:num w:numId="28" w16cid:durableId="928661622">
    <w:abstractNumId w:val="39"/>
  </w:num>
  <w:num w:numId="29" w16cid:durableId="764570343">
    <w:abstractNumId w:val="55"/>
  </w:num>
  <w:num w:numId="30" w16cid:durableId="1757441035">
    <w:abstractNumId w:val="88"/>
  </w:num>
  <w:num w:numId="31" w16cid:durableId="836306913">
    <w:abstractNumId w:val="69"/>
  </w:num>
  <w:num w:numId="32" w16cid:durableId="38284175">
    <w:abstractNumId w:val="81"/>
  </w:num>
  <w:num w:numId="33" w16cid:durableId="436800240">
    <w:abstractNumId w:val="30"/>
  </w:num>
  <w:num w:numId="34" w16cid:durableId="1254122328">
    <w:abstractNumId w:val="75"/>
  </w:num>
  <w:num w:numId="35" w16cid:durableId="846405808">
    <w:abstractNumId w:val="60"/>
  </w:num>
  <w:num w:numId="36" w16cid:durableId="252787751">
    <w:abstractNumId w:val="22"/>
  </w:num>
  <w:num w:numId="37" w16cid:durableId="1840540171">
    <w:abstractNumId w:val="43"/>
  </w:num>
  <w:num w:numId="38" w16cid:durableId="1276253493">
    <w:abstractNumId w:val="12"/>
  </w:num>
  <w:num w:numId="39" w16cid:durableId="1344942358">
    <w:abstractNumId w:val="68"/>
  </w:num>
  <w:num w:numId="40" w16cid:durableId="1549107180">
    <w:abstractNumId w:val="8"/>
  </w:num>
  <w:num w:numId="41" w16cid:durableId="513887771">
    <w:abstractNumId w:val="49"/>
  </w:num>
  <w:num w:numId="42" w16cid:durableId="80473482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9290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326604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6027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000283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293457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28572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4619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1418912">
    <w:abstractNumId w:val="48"/>
  </w:num>
  <w:num w:numId="51" w16cid:durableId="39108360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2141800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67123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742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3660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443922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481136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694811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1089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522837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13672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53987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30539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845106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543197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30476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7212042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925044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59682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012431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55206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3312280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270995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75212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05941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650945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221473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23685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4593385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538737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229037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80484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44728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110321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170521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35019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4793694">
    <w:abstractNumId w:val="80"/>
  </w:num>
  <w:num w:numId="88" w16cid:durableId="1230385873">
    <w:abstractNumId w:val="72"/>
  </w:num>
  <w:num w:numId="89" w16cid:durableId="291443181">
    <w:abstractNumId w:val="48"/>
  </w:num>
  <w:num w:numId="90" w16cid:durableId="545415823">
    <w:abstractNumId w:val="61"/>
  </w:num>
  <w:num w:numId="91" w16cid:durableId="736704421">
    <w:abstractNumId w:val="42"/>
  </w:num>
  <w:num w:numId="92" w16cid:durableId="705983435">
    <w:abstractNumId w:val="89"/>
  </w:num>
  <w:num w:numId="93" w16cid:durableId="2115393652">
    <w:abstractNumId w:val="82"/>
  </w:num>
  <w:num w:numId="94" w16cid:durableId="766921745">
    <w:abstractNumId w:val="28"/>
  </w:num>
  <w:num w:numId="95" w16cid:durableId="680664310">
    <w:abstractNumId w:val="46"/>
  </w:num>
  <w:num w:numId="96" w16cid:durableId="1755979949">
    <w:abstractNumId w:val="24"/>
  </w:num>
  <w:num w:numId="97" w16cid:durableId="184516535">
    <w:abstractNumId w:val="37"/>
  </w:num>
  <w:num w:numId="98" w16cid:durableId="77480897">
    <w:abstractNumId w:val="17"/>
  </w:num>
  <w:num w:numId="99" w16cid:durableId="833957081">
    <w:abstractNumId w:val="83"/>
  </w:num>
  <w:num w:numId="100" w16cid:durableId="1916087870">
    <w:abstractNumId w:val="64"/>
  </w:num>
  <w:num w:numId="101" w16cid:durableId="1566136577">
    <w:abstractNumId w:val="10"/>
  </w:num>
  <w:num w:numId="102" w16cid:durableId="1956978431">
    <w:abstractNumId w:val="67"/>
  </w:num>
  <w:num w:numId="103" w16cid:durableId="398015684">
    <w:abstractNumId w:val="41"/>
    <w:lvlOverride w:ilvl="0">
      <w:startOverride w:val="1"/>
    </w:lvlOverride>
  </w:num>
  <w:num w:numId="104" w16cid:durableId="1154832972">
    <w:abstractNumId w:val="41"/>
  </w:num>
  <w:num w:numId="105" w16cid:durableId="1069882406">
    <w:abstractNumId w:val="31"/>
  </w:num>
  <w:num w:numId="106" w16cid:durableId="1133475640">
    <w:abstractNumId w:val="85"/>
  </w:num>
  <w:num w:numId="107" w16cid:durableId="1708292133">
    <w:abstractNumId w:val="84"/>
  </w:num>
  <w:num w:numId="108" w16cid:durableId="708918967">
    <w:abstractNumId w:val="5"/>
  </w:num>
  <w:num w:numId="109" w16cid:durableId="8608409">
    <w:abstractNumId w:val="4"/>
  </w:num>
  <w:num w:numId="110" w16cid:durableId="724915917">
    <w:abstractNumId w:val="3"/>
  </w:num>
  <w:num w:numId="111" w16cid:durableId="1670674449">
    <w:abstractNumId w:val="2"/>
  </w:num>
  <w:num w:numId="112" w16cid:durableId="1997950430">
    <w:abstractNumId w:val="1"/>
  </w:num>
  <w:num w:numId="113" w16cid:durableId="2065828222">
    <w:abstractNumId w:val="0"/>
  </w:num>
  <w:num w:numId="114" w16cid:durableId="297154042">
    <w:abstractNumId w:val="35"/>
  </w:num>
  <w:num w:numId="115" w16cid:durableId="429279230">
    <w:abstractNumId w:val="11"/>
  </w:num>
  <w:num w:numId="116" w16cid:durableId="1374306616">
    <w:abstractNumId w:val="77"/>
  </w:num>
  <w:num w:numId="117" w16cid:durableId="1081221433">
    <w:abstractNumId w:val="23"/>
  </w:num>
  <w:num w:numId="118" w16cid:durableId="195991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33692276">
    <w:abstractNumId w:val="6"/>
  </w:num>
  <w:num w:numId="120" w16cid:durableId="1778715397">
    <w:abstractNumId w:val="45"/>
  </w:num>
  <w:num w:numId="121" w16cid:durableId="1079138160">
    <w:abstractNumId w:val="14"/>
  </w:num>
  <w:num w:numId="122" w16cid:durableId="446118147">
    <w:abstractNumId w:val="66"/>
  </w:num>
  <w:num w:numId="123" w16cid:durableId="1300063942">
    <w:abstractNumId w:val="41"/>
    <w:lvlOverride w:ilvl="0">
      <w:startOverride w:val="1"/>
    </w:lvlOverride>
  </w:num>
  <w:num w:numId="124" w16cid:durableId="459611803">
    <w:abstractNumId w:val="52"/>
  </w:num>
  <w:num w:numId="125" w16cid:durableId="849416638">
    <w:abstractNumId w:val="70"/>
  </w:num>
  <w:num w:numId="126" w16cid:durableId="115174246">
    <w:abstractNumId w:val="76"/>
  </w:num>
  <w:num w:numId="127" w16cid:durableId="1717075249">
    <w:abstractNumId w:val="32"/>
  </w:num>
  <w:num w:numId="128" w16cid:durableId="2023043742">
    <w:abstractNumId w:val="16"/>
  </w:num>
  <w:num w:numId="129" w16cid:durableId="1824159897">
    <w:abstractNumId w:val="7"/>
  </w:num>
  <w:num w:numId="130" w16cid:durableId="1595748369">
    <w:abstractNumId w:val="44"/>
  </w:num>
  <w:num w:numId="131" w16cid:durableId="1663268932">
    <w:abstractNumId w:val="33"/>
  </w:num>
  <w:num w:numId="132" w16cid:durableId="659046783">
    <w:abstractNumId w:val="72"/>
  </w:num>
  <w:num w:numId="133" w16cid:durableId="541987438">
    <w:abstractNumId w:val="72"/>
  </w:num>
  <w:num w:numId="134" w16cid:durableId="414132026">
    <w:abstractNumId w:val="71"/>
  </w:num>
  <w:num w:numId="135" w16cid:durableId="268197651">
    <w:abstractNumId w:val="74"/>
  </w:num>
  <w:num w:numId="136" w16cid:durableId="460464214">
    <w:abstractNumId w:val="47"/>
  </w:num>
  <w:num w:numId="137" w16cid:durableId="910118762">
    <w:abstractNumId w:val="56"/>
  </w:num>
  <w:num w:numId="138" w16cid:durableId="13387257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77453523">
    <w:abstractNumId w:val="63"/>
  </w:num>
  <w:num w:numId="140" w16cid:durableId="1560751810">
    <w:abstractNumId w:val="19"/>
  </w:num>
  <w:num w:numId="141" w16cid:durableId="124128310">
    <w:abstractNumId w:val="2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4133549.2"/>
    <w:docVar w:name="filename" w:val="RSQ\RSQ\80073818\1"/>
  </w:docVars>
  <w:rsids>
    <w:rsidRoot w:val="00AC06F3"/>
    <w:rsid w:val="0000095A"/>
    <w:rsid w:val="00000D59"/>
    <w:rsid w:val="0000137F"/>
    <w:rsid w:val="00001F83"/>
    <w:rsid w:val="00002220"/>
    <w:rsid w:val="00002DD3"/>
    <w:rsid w:val="00003966"/>
    <w:rsid w:val="00003BC1"/>
    <w:rsid w:val="0000440B"/>
    <w:rsid w:val="000048DB"/>
    <w:rsid w:val="00006015"/>
    <w:rsid w:val="00006882"/>
    <w:rsid w:val="0001004A"/>
    <w:rsid w:val="00010971"/>
    <w:rsid w:val="00011172"/>
    <w:rsid w:val="00011921"/>
    <w:rsid w:val="000128FD"/>
    <w:rsid w:val="00012940"/>
    <w:rsid w:val="000130B1"/>
    <w:rsid w:val="000132FC"/>
    <w:rsid w:val="000133BF"/>
    <w:rsid w:val="0001363B"/>
    <w:rsid w:val="000138FB"/>
    <w:rsid w:val="0001405D"/>
    <w:rsid w:val="000144E8"/>
    <w:rsid w:val="00015DAE"/>
    <w:rsid w:val="000163DE"/>
    <w:rsid w:val="00016B84"/>
    <w:rsid w:val="00017407"/>
    <w:rsid w:val="0001776C"/>
    <w:rsid w:val="00020172"/>
    <w:rsid w:val="000201FA"/>
    <w:rsid w:val="00020696"/>
    <w:rsid w:val="00021140"/>
    <w:rsid w:val="000213EA"/>
    <w:rsid w:val="00021DC0"/>
    <w:rsid w:val="00021EA1"/>
    <w:rsid w:val="0002247D"/>
    <w:rsid w:val="00023977"/>
    <w:rsid w:val="00023CFB"/>
    <w:rsid w:val="00023DFC"/>
    <w:rsid w:val="00023E31"/>
    <w:rsid w:val="000245D1"/>
    <w:rsid w:val="00024C54"/>
    <w:rsid w:val="0002541D"/>
    <w:rsid w:val="00025A34"/>
    <w:rsid w:val="00025A66"/>
    <w:rsid w:val="00025C82"/>
    <w:rsid w:val="00026816"/>
    <w:rsid w:val="00026B4F"/>
    <w:rsid w:val="00026D5A"/>
    <w:rsid w:val="00027003"/>
    <w:rsid w:val="000275E5"/>
    <w:rsid w:val="00027664"/>
    <w:rsid w:val="0002770F"/>
    <w:rsid w:val="0002783C"/>
    <w:rsid w:val="00030D04"/>
    <w:rsid w:val="00030EA8"/>
    <w:rsid w:val="00030F8B"/>
    <w:rsid w:val="00031C7C"/>
    <w:rsid w:val="00031EF5"/>
    <w:rsid w:val="000325EC"/>
    <w:rsid w:val="0003273B"/>
    <w:rsid w:val="000327E2"/>
    <w:rsid w:val="00033E48"/>
    <w:rsid w:val="00034199"/>
    <w:rsid w:val="000348B0"/>
    <w:rsid w:val="00034C9E"/>
    <w:rsid w:val="00034F59"/>
    <w:rsid w:val="000350FF"/>
    <w:rsid w:val="0003611E"/>
    <w:rsid w:val="00037D2C"/>
    <w:rsid w:val="0004033C"/>
    <w:rsid w:val="000405F2"/>
    <w:rsid w:val="00041A73"/>
    <w:rsid w:val="00041ADA"/>
    <w:rsid w:val="00041C9E"/>
    <w:rsid w:val="00043236"/>
    <w:rsid w:val="000438B4"/>
    <w:rsid w:val="00043F5E"/>
    <w:rsid w:val="000449AB"/>
    <w:rsid w:val="00044A11"/>
    <w:rsid w:val="00044AE0"/>
    <w:rsid w:val="00044C42"/>
    <w:rsid w:val="00045694"/>
    <w:rsid w:val="000458C8"/>
    <w:rsid w:val="00045962"/>
    <w:rsid w:val="00045BB1"/>
    <w:rsid w:val="00045FE8"/>
    <w:rsid w:val="00046B1F"/>
    <w:rsid w:val="000471D8"/>
    <w:rsid w:val="00050046"/>
    <w:rsid w:val="000508A1"/>
    <w:rsid w:val="000508CE"/>
    <w:rsid w:val="00050CB8"/>
    <w:rsid w:val="00050D2C"/>
    <w:rsid w:val="000514FF"/>
    <w:rsid w:val="00051889"/>
    <w:rsid w:val="00051CF1"/>
    <w:rsid w:val="00052149"/>
    <w:rsid w:val="0005282F"/>
    <w:rsid w:val="00053659"/>
    <w:rsid w:val="0005449E"/>
    <w:rsid w:val="000550E2"/>
    <w:rsid w:val="000554BD"/>
    <w:rsid w:val="00056790"/>
    <w:rsid w:val="00056BBD"/>
    <w:rsid w:val="00056D7C"/>
    <w:rsid w:val="00056DF7"/>
    <w:rsid w:val="00056F2A"/>
    <w:rsid w:val="000576D6"/>
    <w:rsid w:val="000577DE"/>
    <w:rsid w:val="000612B7"/>
    <w:rsid w:val="000626B1"/>
    <w:rsid w:val="00062966"/>
    <w:rsid w:val="00062981"/>
    <w:rsid w:val="00062C53"/>
    <w:rsid w:val="00062E21"/>
    <w:rsid w:val="000632DB"/>
    <w:rsid w:val="00063BF1"/>
    <w:rsid w:val="0006428D"/>
    <w:rsid w:val="0006482B"/>
    <w:rsid w:val="00064894"/>
    <w:rsid w:val="00064A9C"/>
    <w:rsid w:val="00064DEA"/>
    <w:rsid w:val="00065028"/>
    <w:rsid w:val="0006516F"/>
    <w:rsid w:val="00065384"/>
    <w:rsid w:val="00065450"/>
    <w:rsid w:val="00066002"/>
    <w:rsid w:val="0006614B"/>
    <w:rsid w:val="000663FD"/>
    <w:rsid w:val="00066936"/>
    <w:rsid w:val="0006724A"/>
    <w:rsid w:val="000672F8"/>
    <w:rsid w:val="0006733A"/>
    <w:rsid w:val="00067F61"/>
    <w:rsid w:val="00070681"/>
    <w:rsid w:val="00070758"/>
    <w:rsid w:val="000708F2"/>
    <w:rsid w:val="000709F3"/>
    <w:rsid w:val="0007133E"/>
    <w:rsid w:val="000723F4"/>
    <w:rsid w:val="0007248F"/>
    <w:rsid w:val="000728A8"/>
    <w:rsid w:val="000730A8"/>
    <w:rsid w:val="0007432E"/>
    <w:rsid w:val="0007474F"/>
    <w:rsid w:val="00074F4B"/>
    <w:rsid w:val="00075834"/>
    <w:rsid w:val="0007635A"/>
    <w:rsid w:val="000777C1"/>
    <w:rsid w:val="0007788A"/>
    <w:rsid w:val="00077BE0"/>
    <w:rsid w:val="00077FE3"/>
    <w:rsid w:val="000802DE"/>
    <w:rsid w:val="000807EA"/>
    <w:rsid w:val="00080A9F"/>
    <w:rsid w:val="00080BA0"/>
    <w:rsid w:val="00080C2A"/>
    <w:rsid w:val="00080FD9"/>
    <w:rsid w:val="000810C5"/>
    <w:rsid w:val="00081180"/>
    <w:rsid w:val="000825A3"/>
    <w:rsid w:val="00082874"/>
    <w:rsid w:val="00082D85"/>
    <w:rsid w:val="00082FA2"/>
    <w:rsid w:val="00083F8A"/>
    <w:rsid w:val="00084178"/>
    <w:rsid w:val="0008513C"/>
    <w:rsid w:val="000851D7"/>
    <w:rsid w:val="00085676"/>
    <w:rsid w:val="000858F8"/>
    <w:rsid w:val="000865D6"/>
    <w:rsid w:val="00086F49"/>
    <w:rsid w:val="00090F6D"/>
    <w:rsid w:val="0009105E"/>
    <w:rsid w:val="000916D5"/>
    <w:rsid w:val="000916FF"/>
    <w:rsid w:val="000927D0"/>
    <w:rsid w:val="00092A98"/>
    <w:rsid w:val="00092B81"/>
    <w:rsid w:val="00092C17"/>
    <w:rsid w:val="00093006"/>
    <w:rsid w:val="00093AA1"/>
    <w:rsid w:val="00094316"/>
    <w:rsid w:val="000943E2"/>
    <w:rsid w:val="000946B7"/>
    <w:rsid w:val="0009483E"/>
    <w:rsid w:val="000959D1"/>
    <w:rsid w:val="00095DCF"/>
    <w:rsid w:val="00095E74"/>
    <w:rsid w:val="0009638C"/>
    <w:rsid w:val="000965F5"/>
    <w:rsid w:val="0009673C"/>
    <w:rsid w:val="0009797A"/>
    <w:rsid w:val="000979DE"/>
    <w:rsid w:val="00097A28"/>
    <w:rsid w:val="00097D04"/>
    <w:rsid w:val="000A131F"/>
    <w:rsid w:val="000A13B5"/>
    <w:rsid w:val="000A2487"/>
    <w:rsid w:val="000A2761"/>
    <w:rsid w:val="000A2C1C"/>
    <w:rsid w:val="000A2C3A"/>
    <w:rsid w:val="000A2C77"/>
    <w:rsid w:val="000A3305"/>
    <w:rsid w:val="000A3B93"/>
    <w:rsid w:val="000A3CDD"/>
    <w:rsid w:val="000A47A6"/>
    <w:rsid w:val="000A5FEF"/>
    <w:rsid w:val="000A60D9"/>
    <w:rsid w:val="000A72CF"/>
    <w:rsid w:val="000A752F"/>
    <w:rsid w:val="000A7605"/>
    <w:rsid w:val="000A785A"/>
    <w:rsid w:val="000A7997"/>
    <w:rsid w:val="000B105A"/>
    <w:rsid w:val="000B22D6"/>
    <w:rsid w:val="000B2580"/>
    <w:rsid w:val="000B37CD"/>
    <w:rsid w:val="000B3BE4"/>
    <w:rsid w:val="000B3C85"/>
    <w:rsid w:val="000B5500"/>
    <w:rsid w:val="000B5DA7"/>
    <w:rsid w:val="000B5EF5"/>
    <w:rsid w:val="000B605C"/>
    <w:rsid w:val="000B6286"/>
    <w:rsid w:val="000B6C07"/>
    <w:rsid w:val="000B719C"/>
    <w:rsid w:val="000C01C8"/>
    <w:rsid w:val="000C0530"/>
    <w:rsid w:val="000C0676"/>
    <w:rsid w:val="000C08B5"/>
    <w:rsid w:val="000C1415"/>
    <w:rsid w:val="000C1617"/>
    <w:rsid w:val="000C199F"/>
    <w:rsid w:val="000C1A4A"/>
    <w:rsid w:val="000C1D86"/>
    <w:rsid w:val="000C2D9D"/>
    <w:rsid w:val="000C2E7D"/>
    <w:rsid w:val="000C2EEB"/>
    <w:rsid w:val="000C5307"/>
    <w:rsid w:val="000C573B"/>
    <w:rsid w:val="000C5EB4"/>
    <w:rsid w:val="000C71D2"/>
    <w:rsid w:val="000C7CF3"/>
    <w:rsid w:val="000D039F"/>
    <w:rsid w:val="000D06BF"/>
    <w:rsid w:val="000D17C7"/>
    <w:rsid w:val="000D194B"/>
    <w:rsid w:val="000D1D25"/>
    <w:rsid w:val="000D1FA0"/>
    <w:rsid w:val="000D250B"/>
    <w:rsid w:val="000D255C"/>
    <w:rsid w:val="000D2873"/>
    <w:rsid w:val="000D3030"/>
    <w:rsid w:val="000D3DE6"/>
    <w:rsid w:val="000D406D"/>
    <w:rsid w:val="000D4137"/>
    <w:rsid w:val="000D51EA"/>
    <w:rsid w:val="000D55E5"/>
    <w:rsid w:val="000D55E7"/>
    <w:rsid w:val="000D6C49"/>
    <w:rsid w:val="000D7946"/>
    <w:rsid w:val="000D7A0A"/>
    <w:rsid w:val="000E0F01"/>
    <w:rsid w:val="000E1135"/>
    <w:rsid w:val="000E18CA"/>
    <w:rsid w:val="000E199B"/>
    <w:rsid w:val="000E1C4B"/>
    <w:rsid w:val="000E1C51"/>
    <w:rsid w:val="000E1CE4"/>
    <w:rsid w:val="000E1CFE"/>
    <w:rsid w:val="000E228E"/>
    <w:rsid w:val="000E2679"/>
    <w:rsid w:val="000E2EBD"/>
    <w:rsid w:val="000E3E2E"/>
    <w:rsid w:val="000E4540"/>
    <w:rsid w:val="000E4636"/>
    <w:rsid w:val="000E4A64"/>
    <w:rsid w:val="000E5114"/>
    <w:rsid w:val="000E5257"/>
    <w:rsid w:val="000E5771"/>
    <w:rsid w:val="000E6524"/>
    <w:rsid w:val="000E7690"/>
    <w:rsid w:val="000E7DDB"/>
    <w:rsid w:val="000E7F1B"/>
    <w:rsid w:val="000E7FEC"/>
    <w:rsid w:val="000F09B2"/>
    <w:rsid w:val="000F194E"/>
    <w:rsid w:val="000F1ADC"/>
    <w:rsid w:val="000F1BAD"/>
    <w:rsid w:val="000F1CFD"/>
    <w:rsid w:val="000F297D"/>
    <w:rsid w:val="000F2D8D"/>
    <w:rsid w:val="000F3565"/>
    <w:rsid w:val="000F35CC"/>
    <w:rsid w:val="000F3708"/>
    <w:rsid w:val="000F376D"/>
    <w:rsid w:val="000F4087"/>
    <w:rsid w:val="000F4761"/>
    <w:rsid w:val="000F4864"/>
    <w:rsid w:val="000F4A93"/>
    <w:rsid w:val="000F4FD6"/>
    <w:rsid w:val="000F5842"/>
    <w:rsid w:val="000F5EA9"/>
    <w:rsid w:val="000F5FF3"/>
    <w:rsid w:val="000F66C2"/>
    <w:rsid w:val="000F6AC5"/>
    <w:rsid w:val="000F73F0"/>
    <w:rsid w:val="000F74A4"/>
    <w:rsid w:val="000F7CEB"/>
    <w:rsid w:val="00100CFF"/>
    <w:rsid w:val="0010122F"/>
    <w:rsid w:val="00101A75"/>
    <w:rsid w:val="00101EF1"/>
    <w:rsid w:val="00101F57"/>
    <w:rsid w:val="001021C3"/>
    <w:rsid w:val="00102578"/>
    <w:rsid w:val="00102B5B"/>
    <w:rsid w:val="00103093"/>
    <w:rsid w:val="00103182"/>
    <w:rsid w:val="00103207"/>
    <w:rsid w:val="00103D28"/>
    <w:rsid w:val="00104665"/>
    <w:rsid w:val="001046FC"/>
    <w:rsid w:val="00104E8A"/>
    <w:rsid w:val="00105894"/>
    <w:rsid w:val="00105A3E"/>
    <w:rsid w:val="00105F34"/>
    <w:rsid w:val="00105FFF"/>
    <w:rsid w:val="00106D31"/>
    <w:rsid w:val="00107D75"/>
    <w:rsid w:val="00107F0B"/>
    <w:rsid w:val="00110306"/>
    <w:rsid w:val="0011056B"/>
    <w:rsid w:val="00110D01"/>
    <w:rsid w:val="00110FE7"/>
    <w:rsid w:val="00111070"/>
    <w:rsid w:val="00111891"/>
    <w:rsid w:val="001120F6"/>
    <w:rsid w:val="001122EE"/>
    <w:rsid w:val="00112654"/>
    <w:rsid w:val="00113325"/>
    <w:rsid w:val="001137C9"/>
    <w:rsid w:val="00114247"/>
    <w:rsid w:val="00114582"/>
    <w:rsid w:val="00114B93"/>
    <w:rsid w:val="001150E7"/>
    <w:rsid w:val="00115356"/>
    <w:rsid w:val="00115EB5"/>
    <w:rsid w:val="0011668A"/>
    <w:rsid w:val="00116919"/>
    <w:rsid w:val="00116C3A"/>
    <w:rsid w:val="0012021D"/>
    <w:rsid w:val="00121261"/>
    <w:rsid w:val="00121DB3"/>
    <w:rsid w:val="00122401"/>
    <w:rsid w:val="0012252A"/>
    <w:rsid w:val="00122631"/>
    <w:rsid w:val="0012289B"/>
    <w:rsid w:val="00123DDA"/>
    <w:rsid w:val="0012414C"/>
    <w:rsid w:val="00124406"/>
    <w:rsid w:val="0012451B"/>
    <w:rsid w:val="00124A99"/>
    <w:rsid w:val="00125C44"/>
    <w:rsid w:val="0012672A"/>
    <w:rsid w:val="0012678A"/>
    <w:rsid w:val="001272A8"/>
    <w:rsid w:val="0012788F"/>
    <w:rsid w:val="00127BE1"/>
    <w:rsid w:val="0013008A"/>
    <w:rsid w:val="001306B8"/>
    <w:rsid w:val="001313E5"/>
    <w:rsid w:val="001316E4"/>
    <w:rsid w:val="00131FBD"/>
    <w:rsid w:val="001321E8"/>
    <w:rsid w:val="00132A90"/>
    <w:rsid w:val="00133509"/>
    <w:rsid w:val="00134CA5"/>
    <w:rsid w:val="00134D1E"/>
    <w:rsid w:val="00134FB4"/>
    <w:rsid w:val="00135243"/>
    <w:rsid w:val="00135F7B"/>
    <w:rsid w:val="001365AF"/>
    <w:rsid w:val="001368F4"/>
    <w:rsid w:val="00136C74"/>
    <w:rsid w:val="00136F72"/>
    <w:rsid w:val="00137375"/>
    <w:rsid w:val="00137567"/>
    <w:rsid w:val="00137F39"/>
    <w:rsid w:val="001404E9"/>
    <w:rsid w:val="0014058C"/>
    <w:rsid w:val="00140E93"/>
    <w:rsid w:val="00141078"/>
    <w:rsid w:val="00141160"/>
    <w:rsid w:val="0014239F"/>
    <w:rsid w:val="001428BD"/>
    <w:rsid w:val="00142EE4"/>
    <w:rsid w:val="00143026"/>
    <w:rsid w:val="001433E9"/>
    <w:rsid w:val="00144EE3"/>
    <w:rsid w:val="0014533F"/>
    <w:rsid w:val="00145A99"/>
    <w:rsid w:val="00145D30"/>
    <w:rsid w:val="00146436"/>
    <w:rsid w:val="00146B21"/>
    <w:rsid w:val="00146F99"/>
    <w:rsid w:val="001502B8"/>
    <w:rsid w:val="00150687"/>
    <w:rsid w:val="00150B59"/>
    <w:rsid w:val="00150F9B"/>
    <w:rsid w:val="00151337"/>
    <w:rsid w:val="00151BCC"/>
    <w:rsid w:val="00151D82"/>
    <w:rsid w:val="0015285F"/>
    <w:rsid w:val="0015373C"/>
    <w:rsid w:val="00153DA6"/>
    <w:rsid w:val="00154026"/>
    <w:rsid w:val="0015472A"/>
    <w:rsid w:val="00154B08"/>
    <w:rsid w:val="00154D1F"/>
    <w:rsid w:val="00155541"/>
    <w:rsid w:val="00155AAF"/>
    <w:rsid w:val="001564F6"/>
    <w:rsid w:val="001570C7"/>
    <w:rsid w:val="001604D5"/>
    <w:rsid w:val="00160C14"/>
    <w:rsid w:val="00161868"/>
    <w:rsid w:val="00161BD0"/>
    <w:rsid w:val="00162074"/>
    <w:rsid w:val="0016247E"/>
    <w:rsid w:val="001624C3"/>
    <w:rsid w:val="00162A0A"/>
    <w:rsid w:val="00163395"/>
    <w:rsid w:val="00163AD8"/>
    <w:rsid w:val="00164583"/>
    <w:rsid w:val="00165169"/>
    <w:rsid w:val="00165CF2"/>
    <w:rsid w:val="00165FE4"/>
    <w:rsid w:val="00167059"/>
    <w:rsid w:val="0016769C"/>
    <w:rsid w:val="00167797"/>
    <w:rsid w:val="00170428"/>
    <w:rsid w:val="001705AD"/>
    <w:rsid w:val="00171600"/>
    <w:rsid w:val="00172E58"/>
    <w:rsid w:val="00173BEA"/>
    <w:rsid w:val="00173C9C"/>
    <w:rsid w:val="00173D95"/>
    <w:rsid w:val="00174229"/>
    <w:rsid w:val="00174749"/>
    <w:rsid w:val="00174988"/>
    <w:rsid w:val="00174A0B"/>
    <w:rsid w:val="0017565C"/>
    <w:rsid w:val="00175A91"/>
    <w:rsid w:val="00176430"/>
    <w:rsid w:val="00176519"/>
    <w:rsid w:val="001768CC"/>
    <w:rsid w:val="00177698"/>
    <w:rsid w:val="001777DC"/>
    <w:rsid w:val="001779F7"/>
    <w:rsid w:val="00180E46"/>
    <w:rsid w:val="00180FD3"/>
    <w:rsid w:val="001814B0"/>
    <w:rsid w:val="00181D03"/>
    <w:rsid w:val="00181D89"/>
    <w:rsid w:val="00182BF8"/>
    <w:rsid w:val="001832EA"/>
    <w:rsid w:val="00183375"/>
    <w:rsid w:val="00183882"/>
    <w:rsid w:val="00183AA1"/>
    <w:rsid w:val="00184357"/>
    <w:rsid w:val="00184D5E"/>
    <w:rsid w:val="0018552D"/>
    <w:rsid w:val="001867BB"/>
    <w:rsid w:val="00187036"/>
    <w:rsid w:val="0018775B"/>
    <w:rsid w:val="0018781E"/>
    <w:rsid w:val="001905D2"/>
    <w:rsid w:val="0019082C"/>
    <w:rsid w:val="00191B43"/>
    <w:rsid w:val="001920D0"/>
    <w:rsid w:val="001920F5"/>
    <w:rsid w:val="00192AB4"/>
    <w:rsid w:val="00192B42"/>
    <w:rsid w:val="001934A2"/>
    <w:rsid w:val="00193875"/>
    <w:rsid w:val="00193A21"/>
    <w:rsid w:val="00193D63"/>
    <w:rsid w:val="00194492"/>
    <w:rsid w:val="00194750"/>
    <w:rsid w:val="00194805"/>
    <w:rsid w:val="00194E24"/>
    <w:rsid w:val="00194E8E"/>
    <w:rsid w:val="001953F2"/>
    <w:rsid w:val="00195535"/>
    <w:rsid w:val="001957B6"/>
    <w:rsid w:val="001964A5"/>
    <w:rsid w:val="00196BDD"/>
    <w:rsid w:val="00196CBF"/>
    <w:rsid w:val="00197EAD"/>
    <w:rsid w:val="001A06A2"/>
    <w:rsid w:val="001A0EDB"/>
    <w:rsid w:val="001A11B5"/>
    <w:rsid w:val="001A138F"/>
    <w:rsid w:val="001A182E"/>
    <w:rsid w:val="001A1973"/>
    <w:rsid w:val="001A1CF0"/>
    <w:rsid w:val="001A1D23"/>
    <w:rsid w:val="001A431F"/>
    <w:rsid w:val="001A4671"/>
    <w:rsid w:val="001A4D98"/>
    <w:rsid w:val="001A4FBD"/>
    <w:rsid w:val="001A53EB"/>
    <w:rsid w:val="001A57E2"/>
    <w:rsid w:val="001A5D49"/>
    <w:rsid w:val="001A5DD2"/>
    <w:rsid w:val="001A6426"/>
    <w:rsid w:val="001A6429"/>
    <w:rsid w:val="001A7264"/>
    <w:rsid w:val="001A79B5"/>
    <w:rsid w:val="001A7BE1"/>
    <w:rsid w:val="001A7F5E"/>
    <w:rsid w:val="001B0089"/>
    <w:rsid w:val="001B0972"/>
    <w:rsid w:val="001B0E51"/>
    <w:rsid w:val="001B13DB"/>
    <w:rsid w:val="001B21B9"/>
    <w:rsid w:val="001B263C"/>
    <w:rsid w:val="001B2A4A"/>
    <w:rsid w:val="001B3284"/>
    <w:rsid w:val="001B35B3"/>
    <w:rsid w:val="001B3CCF"/>
    <w:rsid w:val="001B40F9"/>
    <w:rsid w:val="001B4763"/>
    <w:rsid w:val="001B48DB"/>
    <w:rsid w:val="001B4A49"/>
    <w:rsid w:val="001B4CF1"/>
    <w:rsid w:val="001B4F1D"/>
    <w:rsid w:val="001B5C65"/>
    <w:rsid w:val="001B5F44"/>
    <w:rsid w:val="001B62F4"/>
    <w:rsid w:val="001B6D03"/>
    <w:rsid w:val="001B6D6D"/>
    <w:rsid w:val="001B753C"/>
    <w:rsid w:val="001B7891"/>
    <w:rsid w:val="001B796C"/>
    <w:rsid w:val="001B7BC1"/>
    <w:rsid w:val="001C0840"/>
    <w:rsid w:val="001C0993"/>
    <w:rsid w:val="001C0BA7"/>
    <w:rsid w:val="001C0FFA"/>
    <w:rsid w:val="001C1621"/>
    <w:rsid w:val="001C17AC"/>
    <w:rsid w:val="001C21F0"/>
    <w:rsid w:val="001C2401"/>
    <w:rsid w:val="001C265C"/>
    <w:rsid w:val="001C2CA7"/>
    <w:rsid w:val="001C3678"/>
    <w:rsid w:val="001C3967"/>
    <w:rsid w:val="001C3E7D"/>
    <w:rsid w:val="001C447D"/>
    <w:rsid w:val="001C45C1"/>
    <w:rsid w:val="001C465C"/>
    <w:rsid w:val="001C593E"/>
    <w:rsid w:val="001C5F76"/>
    <w:rsid w:val="001C60C0"/>
    <w:rsid w:val="001C6E3A"/>
    <w:rsid w:val="001C7557"/>
    <w:rsid w:val="001C7A2E"/>
    <w:rsid w:val="001D05F7"/>
    <w:rsid w:val="001D1051"/>
    <w:rsid w:val="001D13C8"/>
    <w:rsid w:val="001D1660"/>
    <w:rsid w:val="001D194E"/>
    <w:rsid w:val="001D1A1C"/>
    <w:rsid w:val="001D20AF"/>
    <w:rsid w:val="001D22E1"/>
    <w:rsid w:val="001D2329"/>
    <w:rsid w:val="001D24C8"/>
    <w:rsid w:val="001D25FE"/>
    <w:rsid w:val="001D2EE6"/>
    <w:rsid w:val="001D32AD"/>
    <w:rsid w:val="001D3EF6"/>
    <w:rsid w:val="001D4108"/>
    <w:rsid w:val="001D50B5"/>
    <w:rsid w:val="001D60FF"/>
    <w:rsid w:val="001D6187"/>
    <w:rsid w:val="001D6283"/>
    <w:rsid w:val="001D666C"/>
    <w:rsid w:val="001D6DDA"/>
    <w:rsid w:val="001D6F74"/>
    <w:rsid w:val="001D7196"/>
    <w:rsid w:val="001E063C"/>
    <w:rsid w:val="001E1375"/>
    <w:rsid w:val="001E166B"/>
    <w:rsid w:val="001E17A9"/>
    <w:rsid w:val="001E2638"/>
    <w:rsid w:val="001E26F5"/>
    <w:rsid w:val="001E326D"/>
    <w:rsid w:val="001E3AF1"/>
    <w:rsid w:val="001E4EFC"/>
    <w:rsid w:val="001E50C3"/>
    <w:rsid w:val="001E516A"/>
    <w:rsid w:val="001E54DA"/>
    <w:rsid w:val="001E6ADB"/>
    <w:rsid w:val="001E6BB1"/>
    <w:rsid w:val="001E7A2B"/>
    <w:rsid w:val="001F08C6"/>
    <w:rsid w:val="001F0B58"/>
    <w:rsid w:val="001F0FB4"/>
    <w:rsid w:val="001F165F"/>
    <w:rsid w:val="001F1798"/>
    <w:rsid w:val="001F1AE3"/>
    <w:rsid w:val="001F1F67"/>
    <w:rsid w:val="001F200A"/>
    <w:rsid w:val="001F2283"/>
    <w:rsid w:val="001F350D"/>
    <w:rsid w:val="001F36E1"/>
    <w:rsid w:val="001F3BE9"/>
    <w:rsid w:val="001F3E2D"/>
    <w:rsid w:val="001F4A75"/>
    <w:rsid w:val="001F4BE6"/>
    <w:rsid w:val="001F5445"/>
    <w:rsid w:val="001F5E93"/>
    <w:rsid w:val="001F5F78"/>
    <w:rsid w:val="001F666C"/>
    <w:rsid w:val="001F6A3D"/>
    <w:rsid w:val="001F6AB9"/>
    <w:rsid w:val="001F6E6F"/>
    <w:rsid w:val="001F6F39"/>
    <w:rsid w:val="001F7B9C"/>
    <w:rsid w:val="001F7BCE"/>
    <w:rsid w:val="00200327"/>
    <w:rsid w:val="002009A6"/>
    <w:rsid w:val="0020160F"/>
    <w:rsid w:val="002023A1"/>
    <w:rsid w:val="00203147"/>
    <w:rsid w:val="0020324C"/>
    <w:rsid w:val="00203274"/>
    <w:rsid w:val="002046E6"/>
    <w:rsid w:val="00204B32"/>
    <w:rsid w:val="00204B3B"/>
    <w:rsid w:val="00205E52"/>
    <w:rsid w:val="00205E68"/>
    <w:rsid w:val="0020688D"/>
    <w:rsid w:val="00206EE0"/>
    <w:rsid w:val="0020749C"/>
    <w:rsid w:val="002127B1"/>
    <w:rsid w:val="00212F30"/>
    <w:rsid w:val="002134AE"/>
    <w:rsid w:val="00213A95"/>
    <w:rsid w:val="002142A2"/>
    <w:rsid w:val="002143E2"/>
    <w:rsid w:val="00214D34"/>
    <w:rsid w:val="0021520E"/>
    <w:rsid w:val="00215E9A"/>
    <w:rsid w:val="0021660B"/>
    <w:rsid w:val="002166C0"/>
    <w:rsid w:val="00216B0A"/>
    <w:rsid w:val="00216C74"/>
    <w:rsid w:val="002178D7"/>
    <w:rsid w:val="00217C40"/>
    <w:rsid w:val="00217F53"/>
    <w:rsid w:val="00220820"/>
    <w:rsid w:val="00220D2A"/>
    <w:rsid w:val="00220F39"/>
    <w:rsid w:val="002213D0"/>
    <w:rsid w:val="002213F1"/>
    <w:rsid w:val="00221D27"/>
    <w:rsid w:val="0022202E"/>
    <w:rsid w:val="002223E5"/>
    <w:rsid w:val="00222B69"/>
    <w:rsid w:val="002238E6"/>
    <w:rsid w:val="00223AF2"/>
    <w:rsid w:val="0022438E"/>
    <w:rsid w:val="002248EC"/>
    <w:rsid w:val="00225526"/>
    <w:rsid w:val="00225D90"/>
    <w:rsid w:val="00225E84"/>
    <w:rsid w:val="00225EA3"/>
    <w:rsid w:val="00227011"/>
    <w:rsid w:val="00227C3D"/>
    <w:rsid w:val="00227F0D"/>
    <w:rsid w:val="0023015E"/>
    <w:rsid w:val="002304B9"/>
    <w:rsid w:val="002306C0"/>
    <w:rsid w:val="00230BFD"/>
    <w:rsid w:val="00232226"/>
    <w:rsid w:val="0023228A"/>
    <w:rsid w:val="002335FC"/>
    <w:rsid w:val="00233ECA"/>
    <w:rsid w:val="002340FD"/>
    <w:rsid w:val="00234498"/>
    <w:rsid w:val="002344F3"/>
    <w:rsid w:val="00235BFE"/>
    <w:rsid w:val="00235E33"/>
    <w:rsid w:val="00236758"/>
    <w:rsid w:val="00236B74"/>
    <w:rsid w:val="00236F67"/>
    <w:rsid w:val="0023772C"/>
    <w:rsid w:val="00237BCD"/>
    <w:rsid w:val="00237CC5"/>
    <w:rsid w:val="002403BC"/>
    <w:rsid w:val="00240573"/>
    <w:rsid w:val="00240D27"/>
    <w:rsid w:val="002410ED"/>
    <w:rsid w:val="00241DB9"/>
    <w:rsid w:val="00241F50"/>
    <w:rsid w:val="0024212F"/>
    <w:rsid w:val="002424CF"/>
    <w:rsid w:val="00242697"/>
    <w:rsid w:val="0024316A"/>
    <w:rsid w:val="0024335E"/>
    <w:rsid w:val="002438A3"/>
    <w:rsid w:val="00243EF5"/>
    <w:rsid w:val="002442F8"/>
    <w:rsid w:val="00244AC1"/>
    <w:rsid w:val="002450FF"/>
    <w:rsid w:val="00245C90"/>
    <w:rsid w:val="002470EC"/>
    <w:rsid w:val="002474E8"/>
    <w:rsid w:val="002478A9"/>
    <w:rsid w:val="00247A44"/>
    <w:rsid w:val="00247A69"/>
    <w:rsid w:val="00247BAB"/>
    <w:rsid w:val="00250248"/>
    <w:rsid w:val="00250519"/>
    <w:rsid w:val="0025075D"/>
    <w:rsid w:val="00250DB1"/>
    <w:rsid w:val="00251A8E"/>
    <w:rsid w:val="0025220D"/>
    <w:rsid w:val="00252D6F"/>
    <w:rsid w:val="00252D79"/>
    <w:rsid w:val="0025301E"/>
    <w:rsid w:val="002532DC"/>
    <w:rsid w:val="002534B2"/>
    <w:rsid w:val="00253955"/>
    <w:rsid w:val="00254E0F"/>
    <w:rsid w:val="00255371"/>
    <w:rsid w:val="0025555E"/>
    <w:rsid w:val="0025572E"/>
    <w:rsid w:val="00256B54"/>
    <w:rsid w:val="00256C65"/>
    <w:rsid w:val="0025761C"/>
    <w:rsid w:val="00257976"/>
    <w:rsid w:val="00257B5F"/>
    <w:rsid w:val="00260F63"/>
    <w:rsid w:val="00260F90"/>
    <w:rsid w:val="002611F1"/>
    <w:rsid w:val="002613E1"/>
    <w:rsid w:val="00261A89"/>
    <w:rsid w:val="00262686"/>
    <w:rsid w:val="00262D48"/>
    <w:rsid w:val="00263332"/>
    <w:rsid w:val="00263338"/>
    <w:rsid w:val="00263574"/>
    <w:rsid w:val="00263DF4"/>
    <w:rsid w:val="002643B3"/>
    <w:rsid w:val="00264523"/>
    <w:rsid w:val="002647EE"/>
    <w:rsid w:val="002654C8"/>
    <w:rsid w:val="00265B7A"/>
    <w:rsid w:val="002678AF"/>
    <w:rsid w:val="00267EFB"/>
    <w:rsid w:val="00270280"/>
    <w:rsid w:val="00270975"/>
    <w:rsid w:val="00270D36"/>
    <w:rsid w:val="00271B02"/>
    <w:rsid w:val="002724E8"/>
    <w:rsid w:val="00272646"/>
    <w:rsid w:val="00273307"/>
    <w:rsid w:val="00273E40"/>
    <w:rsid w:val="00273E54"/>
    <w:rsid w:val="00274473"/>
    <w:rsid w:val="00274603"/>
    <w:rsid w:val="00274DF2"/>
    <w:rsid w:val="0027528C"/>
    <w:rsid w:val="002754BA"/>
    <w:rsid w:val="0027567A"/>
    <w:rsid w:val="00275723"/>
    <w:rsid w:val="00275DC2"/>
    <w:rsid w:val="00276156"/>
    <w:rsid w:val="002774BB"/>
    <w:rsid w:val="00277DEB"/>
    <w:rsid w:val="002803C3"/>
    <w:rsid w:val="0028041C"/>
    <w:rsid w:val="00280924"/>
    <w:rsid w:val="0028153A"/>
    <w:rsid w:val="00281AAF"/>
    <w:rsid w:val="00281D56"/>
    <w:rsid w:val="00281E3D"/>
    <w:rsid w:val="00282203"/>
    <w:rsid w:val="0028253F"/>
    <w:rsid w:val="002827D4"/>
    <w:rsid w:val="0028347D"/>
    <w:rsid w:val="00283845"/>
    <w:rsid w:val="00283B8A"/>
    <w:rsid w:val="002840F6"/>
    <w:rsid w:val="00284268"/>
    <w:rsid w:val="002846C0"/>
    <w:rsid w:val="00284812"/>
    <w:rsid w:val="00285296"/>
    <w:rsid w:val="002853AC"/>
    <w:rsid w:val="00285ABA"/>
    <w:rsid w:val="00285AEE"/>
    <w:rsid w:val="00285DD1"/>
    <w:rsid w:val="00285F3F"/>
    <w:rsid w:val="002865ED"/>
    <w:rsid w:val="002867B4"/>
    <w:rsid w:val="00286AF1"/>
    <w:rsid w:val="00287208"/>
    <w:rsid w:val="00287341"/>
    <w:rsid w:val="0028778D"/>
    <w:rsid w:val="0028780C"/>
    <w:rsid w:val="00287836"/>
    <w:rsid w:val="00290402"/>
    <w:rsid w:val="0029113B"/>
    <w:rsid w:val="00291515"/>
    <w:rsid w:val="002921C5"/>
    <w:rsid w:val="0029321B"/>
    <w:rsid w:val="00293B7B"/>
    <w:rsid w:val="002945AC"/>
    <w:rsid w:val="0029483C"/>
    <w:rsid w:val="00294B5B"/>
    <w:rsid w:val="00295666"/>
    <w:rsid w:val="00295735"/>
    <w:rsid w:val="00295C84"/>
    <w:rsid w:val="00295F64"/>
    <w:rsid w:val="0029608F"/>
    <w:rsid w:val="002962D2"/>
    <w:rsid w:val="00296588"/>
    <w:rsid w:val="0029678A"/>
    <w:rsid w:val="002969C3"/>
    <w:rsid w:val="00296F78"/>
    <w:rsid w:val="0029704A"/>
    <w:rsid w:val="002A0107"/>
    <w:rsid w:val="002A10B1"/>
    <w:rsid w:val="002A1327"/>
    <w:rsid w:val="002A17D8"/>
    <w:rsid w:val="002A1EE6"/>
    <w:rsid w:val="002A1FD9"/>
    <w:rsid w:val="002A2DE8"/>
    <w:rsid w:val="002A3084"/>
    <w:rsid w:val="002A3143"/>
    <w:rsid w:val="002A3358"/>
    <w:rsid w:val="002A39B4"/>
    <w:rsid w:val="002A3A55"/>
    <w:rsid w:val="002A3CA6"/>
    <w:rsid w:val="002A4259"/>
    <w:rsid w:val="002A5468"/>
    <w:rsid w:val="002A5816"/>
    <w:rsid w:val="002A5FD4"/>
    <w:rsid w:val="002A611D"/>
    <w:rsid w:val="002A6715"/>
    <w:rsid w:val="002A6BF0"/>
    <w:rsid w:val="002A6F98"/>
    <w:rsid w:val="002A710F"/>
    <w:rsid w:val="002A76E3"/>
    <w:rsid w:val="002A7EFD"/>
    <w:rsid w:val="002B03CB"/>
    <w:rsid w:val="002B0EBD"/>
    <w:rsid w:val="002B106A"/>
    <w:rsid w:val="002B13BA"/>
    <w:rsid w:val="002B1AB9"/>
    <w:rsid w:val="002B23E8"/>
    <w:rsid w:val="002B376A"/>
    <w:rsid w:val="002B3C8C"/>
    <w:rsid w:val="002B4365"/>
    <w:rsid w:val="002B5DA5"/>
    <w:rsid w:val="002B69DE"/>
    <w:rsid w:val="002B6ABE"/>
    <w:rsid w:val="002B716C"/>
    <w:rsid w:val="002C0186"/>
    <w:rsid w:val="002C032F"/>
    <w:rsid w:val="002C04A1"/>
    <w:rsid w:val="002C0722"/>
    <w:rsid w:val="002C1452"/>
    <w:rsid w:val="002C14D4"/>
    <w:rsid w:val="002C1DBB"/>
    <w:rsid w:val="002C22EA"/>
    <w:rsid w:val="002C3797"/>
    <w:rsid w:val="002C422B"/>
    <w:rsid w:val="002C426A"/>
    <w:rsid w:val="002C4663"/>
    <w:rsid w:val="002C48FB"/>
    <w:rsid w:val="002C5202"/>
    <w:rsid w:val="002C53DC"/>
    <w:rsid w:val="002C54EC"/>
    <w:rsid w:val="002C57AA"/>
    <w:rsid w:val="002C5BB5"/>
    <w:rsid w:val="002C5D3C"/>
    <w:rsid w:val="002C5D45"/>
    <w:rsid w:val="002C6108"/>
    <w:rsid w:val="002C6206"/>
    <w:rsid w:val="002C6757"/>
    <w:rsid w:val="002C6BF2"/>
    <w:rsid w:val="002C75DE"/>
    <w:rsid w:val="002D0007"/>
    <w:rsid w:val="002D0BF2"/>
    <w:rsid w:val="002D1320"/>
    <w:rsid w:val="002D1735"/>
    <w:rsid w:val="002D17D4"/>
    <w:rsid w:val="002D1875"/>
    <w:rsid w:val="002D1B5A"/>
    <w:rsid w:val="002D1C37"/>
    <w:rsid w:val="002D20AA"/>
    <w:rsid w:val="002D25F6"/>
    <w:rsid w:val="002D2DAD"/>
    <w:rsid w:val="002D34FF"/>
    <w:rsid w:val="002D3E97"/>
    <w:rsid w:val="002D49F5"/>
    <w:rsid w:val="002D4A7D"/>
    <w:rsid w:val="002D4CDA"/>
    <w:rsid w:val="002D5613"/>
    <w:rsid w:val="002D5BF8"/>
    <w:rsid w:val="002D61AB"/>
    <w:rsid w:val="002D61C5"/>
    <w:rsid w:val="002D6C6B"/>
    <w:rsid w:val="002D6DCF"/>
    <w:rsid w:val="002D729C"/>
    <w:rsid w:val="002D7354"/>
    <w:rsid w:val="002D754D"/>
    <w:rsid w:val="002E014E"/>
    <w:rsid w:val="002E0207"/>
    <w:rsid w:val="002E03D6"/>
    <w:rsid w:val="002E0628"/>
    <w:rsid w:val="002E0A37"/>
    <w:rsid w:val="002E0CE9"/>
    <w:rsid w:val="002E0F5C"/>
    <w:rsid w:val="002E1226"/>
    <w:rsid w:val="002E244E"/>
    <w:rsid w:val="002E2CB6"/>
    <w:rsid w:val="002E32BA"/>
    <w:rsid w:val="002E3829"/>
    <w:rsid w:val="002E3D63"/>
    <w:rsid w:val="002E4DDB"/>
    <w:rsid w:val="002E5869"/>
    <w:rsid w:val="002E59DC"/>
    <w:rsid w:val="002E5A89"/>
    <w:rsid w:val="002E5BE7"/>
    <w:rsid w:val="002E5D58"/>
    <w:rsid w:val="002E6216"/>
    <w:rsid w:val="002E6338"/>
    <w:rsid w:val="002E6511"/>
    <w:rsid w:val="002E7DEB"/>
    <w:rsid w:val="002F00F2"/>
    <w:rsid w:val="002F00FF"/>
    <w:rsid w:val="002F041D"/>
    <w:rsid w:val="002F0972"/>
    <w:rsid w:val="002F14A0"/>
    <w:rsid w:val="002F1542"/>
    <w:rsid w:val="002F259B"/>
    <w:rsid w:val="002F27C3"/>
    <w:rsid w:val="002F323E"/>
    <w:rsid w:val="002F5424"/>
    <w:rsid w:val="002F55D0"/>
    <w:rsid w:val="002F59B8"/>
    <w:rsid w:val="002F604B"/>
    <w:rsid w:val="002F6B42"/>
    <w:rsid w:val="002F7F2E"/>
    <w:rsid w:val="0030014C"/>
    <w:rsid w:val="003006E3"/>
    <w:rsid w:val="00300D45"/>
    <w:rsid w:val="003012EA"/>
    <w:rsid w:val="003017B9"/>
    <w:rsid w:val="00301E5F"/>
    <w:rsid w:val="00302AE1"/>
    <w:rsid w:val="00302BB5"/>
    <w:rsid w:val="00303975"/>
    <w:rsid w:val="00303E6D"/>
    <w:rsid w:val="0030418C"/>
    <w:rsid w:val="00304380"/>
    <w:rsid w:val="00304DBB"/>
    <w:rsid w:val="00304DEC"/>
    <w:rsid w:val="003050E6"/>
    <w:rsid w:val="00305168"/>
    <w:rsid w:val="00305357"/>
    <w:rsid w:val="0030591C"/>
    <w:rsid w:val="00305AD6"/>
    <w:rsid w:val="003062C3"/>
    <w:rsid w:val="00306D7E"/>
    <w:rsid w:val="00310440"/>
    <w:rsid w:val="00310E6B"/>
    <w:rsid w:val="00311FD4"/>
    <w:rsid w:val="003120B6"/>
    <w:rsid w:val="003124A5"/>
    <w:rsid w:val="0031256C"/>
    <w:rsid w:val="003129B9"/>
    <w:rsid w:val="00312AB5"/>
    <w:rsid w:val="00312D06"/>
    <w:rsid w:val="0031354D"/>
    <w:rsid w:val="00313B8D"/>
    <w:rsid w:val="00313F2D"/>
    <w:rsid w:val="0031496E"/>
    <w:rsid w:val="00314A94"/>
    <w:rsid w:val="00315094"/>
    <w:rsid w:val="0031646E"/>
    <w:rsid w:val="00317137"/>
    <w:rsid w:val="0031755D"/>
    <w:rsid w:val="00317617"/>
    <w:rsid w:val="0031765D"/>
    <w:rsid w:val="0031785B"/>
    <w:rsid w:val="00317DC1"/>
    <w:rsid w:val="00320204"/>
    <w:rsid w:val="00320643"/>
    <w:rsid w:val="003207C7"/>
    <w:rsid w:val="00320FC4"/>
    <w:rsid w:val="00321812"/>
    <w:rsid w:val="00321C7F"/>
    <w:rsid w:val="00321E4D"/>
    <w:rsid w:val="00322A3B"/>
    <w:rsid w:val="00322F60"/>
    <w:rsid w:val="00323182"/>
    <w:rsid w:val="00323C62"/>
    <w:rsid w:val="00324051"/>
    <w:rsid w:val="00324D7A"/>
    <w:rsid w:val="00325A70"/>
    <w:rsid w:val="00325A85"/>
    <w:rsid w:val="0032607E"/>
    <w:rsid w:val="0033007F"/>
    <w:rsid w:val="0033042E"/>
    <w:rsid w:val="00330948"/>
    <w:rsid w:val="00330A89"/>
    <w:rsid w:val="00330BEE"/>
    <w:rsid w:val="00330FC0"/>
    <w:rsid w:val="0033137D"/>
    <w:rsid w:val="00331621"/>
    <w:rsid w:val="0033236D"/>
    <w:rsid w:val="0033241C"/>
    <w:rsid w:val="003327FC"/>
    <w:rsid w:val="00332EAA"/>
    <w:rsid w:val="0033335F"/>
    <w:rsid w:val="0033336D"/>
    <w:rsid w:val="003342F0"/>
    <w:rsid w:val="00334CAA"/>
    <w:rsid w:val="00334E74"/>
    <w:rsid w:val="003352AB"/>
    <w:rsid w:val="003359BC"/>
    <w:rsid w:val="00337300"/>
    <w:rsid w:val="0033743D"/>
    <w:rsid w:val="003379CD"/>
    <w:rsid w:val="00337FBF"/>
    <w:rsid w:val="00340230"/>
    <w:rsid w:val="00340FEC"/>
    <w:rsid w:val="0034203E"/>
    <w:rsid w:val="00342F38"/>
    <w:rsid w:val="003432EA"/>
    <w:rsid w:val="00343685"/>
    <w:rsid w:val="00344AB9"/>
    <w:rsid w:val="00345029"/>
    <w:rsid w:val="00345A8B"/>
    <w:rsid w:val="00346549"/>
    <w:rsid w:val="0034763E"/>
    <w:rsid w:val="00347A43"/>
    <w:rsid w:val="00347E52"/>
    <w:rsid w:val="0035015C"/>
    <w:rsid w:val="003504D6"/>
    <w:rsid w:val="00350827"/>
    <w:rsid w:val="00350C52"/>
    <w:rsid w:val="00350EA7"/>
    <w:rsid w:val="003517AD"/>
    <w:rsid w:val="00351CF7"/>
    <w:rsid w:val="00352249"/>
    <w:rsid w:val="00353B11"/>
    <w:rsid w:val="003547E6"/>
    <w:rsid w:val="00355D8F"/>
    <w:rsid w:val="00355F5C"/>
    <w:rsid w:val="00356037"/>
    <w:rsid w:val="0035611D"/>
    <w:rsid w:val="0035673C"/>
    <w:rsid w:val="00356D09"/>
    <w:rsid w:val="00356F4F"/>
    <w:rsid w:val="003608D2"/>
    <w:rsid w:val="003612B6"/>
    <w:rsid w:val="0036156B"/>
    <w:rsid w:val="003616A4"/>
    <w:rsid w:val="00361E57"/>
    <w:rsid w:val="003629A5"/>
    <w:rsid w:val="00362BB9"/>
    <w:rsid w:val="0036324F"/>
    <w:rsid w:val="00364163"/>
    <w:rsid w:val="003645F9"/>
    <w:rsid w:val="00364718"/>
    <w:rsid w:val="00364D32"/>
    <w:rsid w:val="003653BF"/>
    <w:rsid w:val="00365777"/>
    <w:rsid w:val="00365AD5"/>
    <w:rsid w:val="0036606A"/>
    <w:rsid w:val="00366FBD"/>
    <w:rsid w:val="0036768B"/>
    <w:rsid w:val="00367D71"/>
    <w:rsid w:val="00367ECC"/>
    <w:rsid w:val="00367F1B"/>
    <w:rsid w:val="00367F38"/>
    <w:rsid w:val="0037018F"/>
    <w:rsid w:val="00370221"/>
    <w:rsid w:val="003705BB"/>
    <w:rsid w:val="0037160D"/>
    <w:rsid w:val="00371914"/>
    <w:rsid w:val="00372168"/>
    <w:rsid w:val="00374E8B"/>
    <w:rsid w:val="003756E4"/>
    <w:rsid w:val="0037572F"/>
    <w:rsid w:val="003758FF"/>
    <w:rsid w:val="00376016"/>
    <w:rsid w:val="003763C0"/>
    <w:rsid w:val="003766CA"/>
    <w:rsid w:val="00376BD7"/>
    <w:rsid w:val="00377176"/>
    <w:rsid w:val="003773D5"/>
    <w:rsid w:val="00377AC2"/>
    <w:rsid w:val="003804E6"/>
    <w:rsid w:val="0038121F"/>
    <w:rsid w:val="00381843"/>
    <w:rsid w:val="00381C08"/>
    <w:rsid w:val="0038252F"/>
    <w:rsid w:val="00382816"/>
    <w:rsid w:val="00382A57"/>
    <w:rsid w:val="0038305B"/>
    <w:rsid w:val="00383B17"/>
    <w:rsid w:val="0038408E"/>
    <w:rsid w:val="00384FB3"/>
    <w:rsid w:val="00385939"/>
    <w:rsid w:val="003860E8"/>
    <w:rsid w:val="00386575"/>
    <w:rsid w:val="00386ADB"/>
    <w:rsid w:val="00386CBC"/>
    <w:rsid w:val="00386F45"/>
    <w:rsid w:val="00386F93"/>
    <w:rsid w:val="003875BB"/>
    <w:rsid w:val="00390245"/>
    <w:rsid w:val="00390627"/>
    <w:rsid w:val="00390CBE"/>
    <w:rsid w:val="00391358"/>
    <w:rsid w:val="003915A9"/>
    <w:rsid w:val="003917BB"/>
    <w:rsid w:val="00391E1B"/>
    <w:rsid w:val="0039237C"/>
    <w:rsid w:val="003927D9"/>
    <w:rsid w:val="00392DF2"/>
    <w:rsid w:val="00392EE3"/>
    <w:rsid w:val="00393477"/>
    <w:rsid w:val="003938FE"/>
    <w:rsid w:val="00393C5A"/>
    <w:rsid w:val="00394652"/>
    <w:rsid w:val="00394DAE"/>
    <w:rsid w:val="00394EEB"/>
    <w:rsid w:val="00394FC2"/>
    <w:rsid w:val="0039503D"/>
    <w:rsid w:val="00395115"/>
    <w:rsid w:val="0039567B"/>
    <w:rsid w:val="00395C94"/>
    <w:rsid w:val="00395E57"/>
    <w:rsid w:val="00396706"/>
    <w:rsid w:val="00396B47"/>
    <w:rsid w:val="00397328"/>
    <w:rsid w:val="00397983"/>
    <w:rsid w:val="003A0311"/>
    <w:rsid w:val="003A04CA"/>
    <w:rsid w:val="003A06F9"/>
    <w:rsid w:val="003A1499"/>
    <w:rsid w:val="003A16A8"/>
    <w:rsid w:val="003A2F59"/>
    <w:rsid w:val="003A30D9"/>
    <w:rsid w:val="003A4458"/>
    <w:rsid w:val="003A46EF"/>
    <w:rsid w:val="003A49D1"/>
    <w:rsid w:val="003A5260"/>
    <w:rsid w:val="003A598D"/>
    <w:rsid w:val="003A5A43"/>
    <w:rsid w:val="003A64A1"/>
    <w:rsid w:val="003A6792"/>
    <w:rsid w:val="003A70BB"/>
    <w:rsid w:val="003A7965"/>
    <w:rsid w:val="003A7A0C"/>
    <w:rsid w:val="003B0018"/>
    <w:rsid w:val="003B0F0F"/>
    <w:rsid w:val="003B1FD4"/>
    <w:rsid w:val="003B2013"/>
    <w:rsid w:val="003B24AE"/>
    <w:rsid w:val="003B28B3"/>
    <w:rsid w:val="003B2AED"/>
    <w:rsid w:val="003B2DE3"/>
    <w:rsid w:val="003B2F6E"/>
    <w:rsid w:val="003B3295"/>
    <w:rsid w:val="003B33C0"/>
    <w:rsid w:val="003B3499"/>
    <w:rsid w:val="003B34F8"/>
    <w:rsid w:val="003B4284"/>
    <w:rsid w:val="003B42E4"/>
    <w:rsid w:val="003B48B5"/>
    <w:rsid w:val="003B4A77"/>
    <w:rsid w:val="003B4B1A"/>
    <w:rsid w:val="003B507A"/>
    <w:rsid w:val="003B6635"/>
    <w:rsid w:val="003B68AE"/>
    <w:rsid w:val="003B6D6B"/>
    <w:rsid w:val="003B6F09"/>
    <w:rsid w:val="003B7A9F"/>
    <w:rsid w:val="003C0A44"/>
    <w:rsid w:val="003C110D"/>
    <w:rsid w:val="003C1236"/>
    <w:rsid w:val="003C1EE9"/>
    <w:rsid w:val="003C2346"/>
    <w:rsid w:val="003C2964"/>
    <w:rsid w:val="003C2D47"/>
    <w:rsid w:val="003C3291"/>
    <w:rsid w:val="003C467F"/>
    <w:rsid w:val="003C5A2B"/>
    <w:rsid w:val="003C5BAA"/>
    <w:rsid w:val="003C6512"/>
    <w:rsid w:val="003C6B81"/>
    <w:rsid w:val="003C741C"/>
    <w:rsid w:val="003C743C"/>
    <w:rsid w:val="003C7C18"/>
    <w:rsid w:val="003C7DC2"/>
    <w:rsid w:val="003D0146"/>
    <w:rsid w:val="003D0C71"/>
    <w:rsid w:val="003D102C"/>
    <w:rsid w:val="003D1956"/>
    <w:rsid w:val="003D2083"/>
    <w:rsid w:val="003D21EC"/>
    <w:rsid w:val="003D2233"/>
    <w:rsid w:val="003D2A73"/>
    <w:rsid w:val="003D2B8A"/>
    <w:rsid w:val="003D395C"/>
    <w:rsid w:val="003D39D1"/>
    <w:rsid w:val="003D4134"/>
    <w:rsid w:val="003D4C28"/>
    <w:rsid w:val="003D53AF"/>
    <w:rsid w:val="003D5BC6"/>
    <w:rsid w:val="003D5BFB"/>
    <w:rsid w:val="003D5F32"/>
    <w:rsid w:val="003D64C8"/>
    <w:rsid w:val="003D6CF8"/>
    <w:rsid w:val="003D6ECA"/>
    <w:rsid w:val="003D70DB"/>
    <w:rsid w:val="003E092D"/>
    <w:rsid w:val="003E0F5D"/>
    <w:rsid w:val="003E23C5"/>
    <w:rsid w:val="003E2713"/>
    <w:rsid w:val="003E27AF"/>
    <w:rsid w:val="003E2FDB"/>
    <w:rsid w:val="003E3314"/>
    <w:rsid w:val="003E38A2"/>
    <w:rsid w:val="003E3B87"/>
    <w:rsid w:val="003E3BE8"/>
    <w:rsid w:val="003E3E21"/>
    <w:rsid w:val="003E3E31"/>
    <w:rsid w:val="003E40DA"/>
    <w:rsid w:val="003E43C1"/>
    <w:rsid w:val="003E4CDB"/>
    <w:rsid w:val="003E64C6"/>
    <w:rsid w:val="003E67F7"/>
    <w:rsid w:val="003E740A"/>
    <w:rsid w:val="003E777C"/>
    <w:rsid w:val="003E778F"/>
    <w:rsid w:val="003E7799"/>
    <w:rsid w:val="003E781A"/>
    <w:rsid w:val="003E7FA0"/>
    <w:rsid w:val="003F0287"/>
    <w:rsid w:val="003F0976"/>
    <w:rsid w:val="003F0DE8"/>
    <w:rsid w:val="003F10B3"/>
    <w:rsid w:val="003F114E"/>
    <w:rsid w:val="003F1D06"/>
    <w:rsid w:val="003F1F7E"/>
    <w:rsid w:val="003F2E6C"/>
    <w:rsid w:val="003F3130"/>
    <w:rsid w:val="003F35D1"/>
    <w:rsid w:val="003F3768"/>
    <w:rsid w:val="003F3EC7"/>
    <w:rsid w:val="003F4A6F"/>
    <w:rsid w:val="003F4F1F"/>
    <w:rsid w:val="003F59C4"/>
    <w:rsid w:val="003F5F98"/>
    <w:rsid w:val="003F60CA"/>
    <w:rsid w:val="003F6376"/>
    <w:rsid w:val="003F675E"/>
    <w:rsid w:val="003F6A94"/>
    <w:rsid w:val="003F6B23"/>
    <w:rsid w:val="003F6E80"/>
    <w:rsid w:val="003F6F48"/>
    <w:rsid w:val="003F73EA"/>
    <w:rsid w:val="003F74C4"/>
    <w:rsid w:val="003F7A84"/>
    <w:rsid w:val="00401347"/>
    <w:rsid w:val="00401465"/>
    <w:rsid w:val="00401C31"/>
    <w:rsid w:val="00401CD9"/>
    <w:rsid w:val="00402078"/>
    <w:rsid w:val="004025F2"/>
    <w:rsid w:val="004025FF"/>
    <w:rsid w:val="00402678"/>
    <w:rsid w:val="00402D1F"/>
    <w:rsid w:val="00403493"/>
    <w:rsid w:val="00403794"/>
    <w:rsid w:val="00403B08"/>
    <w:rsid w:val="0040448C"/>
    <w:rsid w:val="00405110"/>
    <w:rsid w:val="0040557D"/>
    <w:rsid w:val="00405ABF"/>
    <w:rsid w:val="00406363"/>
    <w:rsid w:val="00406784"/>
    <w:rsid w:val="00406832"/>
    <w:rsid w:val="004079B7"/>
    <w:rsid w:val="004118BA"/>
    <w:rsid w:val="004119BC"/>
    <w:rsid w:val="00412199"/>
    <w:rsid w:val="00412344"/>
    <w:rsid w:val="004123F4"/>
    <w:rsid w:val="00412C5B"/>
    <w:rsid w:val="00412EB2"/>
    <w:rsid w:val="0041336B"/>
    <w:rsid w:val="00413660"/>
    <w:rsid w:val="00413B48"/>
    <w:rsid w:val="00413EA1"/>
    <w:rsid w:val="00414079"/>
    <w:rsid w:val="0041408A"/>
    <w:rsid w:val="0041480B"/>
    <w:rsid w:val="00415126"/>
    <w:rsid w:val="00415469"/>
    <w:rsid w:val="0041590E"/>
    <w:rsid w:val="00415CB7"/>
    <w:rsid w:val="00415F67"/>
    <w:rsid w:val="0041732E"/>
    <w:rsid w:val="00417551"/>
    <w:rsid w:val="00417C78"/>
    <w:rsid w:val="00420301"/>
    <w:rsid w:val="004204A9"/>
    <w:rsid w:val="004208AB"/>
    <w:rsid w:val="00420980"/>
    <w:rsid w:val="0042150C"/>
    <w:rsid w:val="0042164D"/>
    <w:rsid w:val="00421C80"/>
    <w:rsid w:val="00421E90"/>
    <w:rsid w:val="004222C5"/>
    <w:rsid w:val="004238A2"/>
    <w:rsid w:val="004239B9"/>
    <w:rsid w:val="00423ADB"/>
    <w:rsid w:val="00423B8A"/>
    <w:rsid w:val="00423EE2"/>
    <w:rsid w:val="00423F5F"/>
    <w:rsid w:val="0042489E"/>
    <w:rsid w:val="00424BCD"/>
    <w:rsid w:val="00424F5A"/>
    <w:rsid w:val="004263E8"/>
    <w:rsid w:val="00426EBE"/>
    <w:rsid w:val="00427340"/>
    <w:rsid w:val="00427394"/>
    <w:rsid w:val="0043018F"/>
    <w:rsid w:val="004309FC"/>
    <w:rsid w:val="00430B88"/>
    <w:rsid w:val="00430DE1"/>
    <w:rsid w:val="0043113E"/>
    <w:rsid w:val="004311F1"/>
    <w:rsid w:val="004316C8"/>
    <w:rsid w:val="004319AC"/>
    <w:rsid w:val="004320B6"/>
    <w:rsid w:val="00432AFF"/>
    <w:rsid w:val="00432BB3"/>
    <w:rsid w:val="00432D31"/>
    <w:rsid w:val="00432E05"/>
    <w:rsid w:val="00432E7D"/>
    <w:rsid w:val="00432ED6"/>
    <w:rsid w:val="004338EA"/>
    <w:rsid w:val="004339A0"/>
    <w:rsid w:val="00434D41"/>
    <w:rsid w:val="00434D5E"/>
    <w:rsid w:val="0043543E"/>
    <w:rsid w:val="00435DCF"/>
    <w:rsid w:val="00435F27"/>
    <w:rsid w:val="00435F35"/>
    <w:rsid w:val="00436FAC"/>
    <w:rsid w:val="00437274"/>
    <w:rsid w:val="004401D7"/>
    <w:rsid w:val="00440545"/>
    <w:rsid w:val="004408E8"/>
    <w:rsid w:val="00440A93"/>
    <w:rsid w:val="00440AA9"/>
    <w:rsid w:val="004412D6"/>
    <w:rsid w:val="00441B69"/>
    <w:rsid w:val="00441FCA"/>
    <w:rsid w:val="00442507"/>
    <w:rsid w:val="00442C9B"/>
    <w:rsid w:val="0044310E"/>
    <w:rsid w:val="004431A4"/>
    <w:rsid w:val="0044415A"/>
    <w:rsid w:val="004441BA"/>
    <w:rsid w:val="004441ED"/>
    <w:rsid w:val="004445FB"/>
    <w:rsid w:val="0044472C"/>
    <w:rsid w:val="0044564F"/>
    <w:rsid w:val="00445A94"/>
    <w:rsid w:val="004463A8"/>
    <w:rsid w:val="004466C1"/>
    <w:rsid w:val="00446F29"/>
    <w:rsid w:val="00447703"/>
    <w:rsid w:val="00447D33"/>
    <w:rsid w:val="00450198"/>
    <w:rsid w:val="00450348"/>
    <w:rsid w:val="004504A4"/>
    <w:rsid w:val="00450E89"/>
    <w:rsid w:val="00450E90"/>
    <w:rsid w:val="00451B1C"/>
    <w:rsid w:val="00452549"/>
    <w:rsid w:val="00452558"/>
    <w:rsid w:val="00452671"/>
    <w:rsid w:val="00452721"/>
    <w:rsid w:val="00453198"/>
    <w:rsid w:val="00453D73"/>
    <w:rsid w:val="00454371"/>
    <w:rsid w:val="004545D8"/>
    <w:rsid w:val="0045535C"/>
    <w:rsid w:val="00455D78"/>
    <w:rsid w:val="004564C2"/>
    <w:rsid w:val="004566B6"/>
    <w:rsid w:val="00456A94"/>
    <w:rsid w:val="00456F1B"/>
    <w:rsid w:val="00457265"/>
    <w:rsid w:val="00457C40"/>
    <w:rsid w:val="00457DEC"/>
    <w:rsid w:val="00461260"/>
    <w:rsid w:val="0046199D"/>
    <w:rsid w:val="00461AEC"/>
    <w:rsid w:val="00461C49"/>
    <w:rsid w:val="00461C7C"/>
    <w:rsid w:val="004620B8"/>
    <w:rsid w:val="00462498"/>
    <w:rsid w:val="004624DA"/>
    <w:rsid w:val="00462AEC"/>
    <w:rsid w:val="00463006"/>
    <w:rsid w:val="0046308A"/>
    <w:rsid w:val="004644AE"/>
    <w:rsid w:val="00464B56"/>
    <w:rsid w:val="00464C9F"/>
    <w:rsid w:val="00465017"/>
    <w:rsid w:val="00465A31"/>
    <w:rsid w:val="00466CAD"/>
    <w:rsid w:val="00466D97"/>
    <w:rsid w:val="004702AA"/>
    <w:rsid w:val="0047074C"/>
    <w:rsid w:val="004707E9"/>
    <w:rsid w:val="00470B6F"/>
    <w:rsid w:val="00470FD8"/>
    <w:rsid w:val="00471328"/>
    <w:rsid w:val="00472566"/>
    <w:rsid w:val="004725DE"/>
    <w:rsid w:val="004727A3"/>
    <w:rsid w:val="004733DF"/>
    <w:rsid w:val="00473928"/>
    <w:rsid w:val="00473D42"/>
    <w:rsid w:val="004740D9"/>
    <w:rsid w:val="004746E0"/>
    <w:rsid w:val="00474736"/>
    <w:rsid w:val="00474B1A"/>
    <w:rsid w:val="00475299"/>
    <w:rsid w:val="00475EDF"/>
    <w:rsid w:val="0047643D"/>
    <w:rsid w:val="00476A5E"/>
    <w:rsid w:val="00477425"/>
    <w:rsid w:val="00477839"/>
    <w:rsid w:val="00477C2B"/>
    <w:rsid w:val="00480923"/>
    <w:rsid w:val="0048246A"/>
    <w:rsid w:val="00482982"/>
    <w:rsid w:val="00482B2A"/>
    <w:rsid w:val="004850E5"/>
    <w:rsid w:val="004853D7"/>
    <w:rsid w:val="00485C0D"/>
    <w:rsid w:val="00485CC1"/>
    <w:rsid w:val="004863A7"/>
    <w:rsid w:val="00486941"/>
    <w:rsid w:val="00486A63"/>
    <w:rsid w:val="004872C0"/>
    <w:rsid w:val="004873A5"/>
    <w:rsid w:val="00487DF3"/>
    <w:rsid w:val="00490579"/>
    <w:rsid w:val="004907DC"/>
    <w:rsid w:val="004907E8"/>
    <w:rsid w:val="00491153"/>
    <w:rsid w:val="00491368"/>
    <w:rsid w:val="00491612"/>
    <w:rsid w:val="0049172E"/>
    <w:rsid w:val="00492F41"/>
    <w:rsid w:val="004934AC"/>
    <w:rsid w:val="00493B1E"/>
    <w:rsid w:val="0049415C"/>
    <w:rsid w:val="00494631"/>
    <w:rsid w:val="00494632"/>
    <w:rsid w:val="004948EC"/>
    <w:rsid w:val="0049491D"/>
    <w:rsid w:val="0049496C"/>
    <w:rsid w:val="00495805"/>
    <w:rsid w:val="00495F73"/>
    <w:rsid w:val="004967BF"/>
    <w:rsid w:val="004967C1"/>
    <w:rsid w:val="00496F1A"/>
    <w:rsid w:val="004978CA"/>
    <w:rsid w:val="004979F0"/>
    <w:rsid w:val="00497A5A"/>
    <w:rsid w:val="004A03DE"/>
    <w:rsid w:val="004A0619"/>
    <w:rsid w:val="004A08AD"/>
    <w:rsid w:val="004A0905"/>
    <w:rsid w:val="004A1858"/>
    <w:rsid w:val="004A1D43"/>
    <w:rsid w:val="004A2DA9"/>
    <w:rsid w:val="004A3A27"/>
    <w:rsid w:val="004A3F6C"/>
    <w:rsid w:val="004A42AF"/>
    <w:rsid w:val="004A4908"/>
    <w:rsid w:val="004A4B2D"/>
    <w:rsid w:val="004A4EE9"/>
    <w:rsid w:val="004A57D8"/>
    <w:rsid w:val="004A5C82"/>
    <w:rsid w:val="004A601E"/>
    <w:rsid w:val="004A67F0"/>
    <w:rsid w:val="004A7343"/>
    <w:rsid w:val="004A7403"/>
    <w:rsid w:val="004A74E1"/>
    <w:rsid w:val="004B06F7"/>
    <w:rsid w:val="004B0CB8"/>
    <w:rsid w:val="004B21D3"/>
    <w:rsid w:val="004B35C5"/>
    <w:rsid w:val="004B36B0"/>
    <w:rsid w:val="004B4739"/>
    <w:rsid w:val="004B53EF"/>
    <w:rsid w:val="004B5C26"/>
    <w:rsid w:val="004B5E48"/>
    <w:rsid w:val="004B676C"/>
    <w:rsid w:val="004B7B2E"/>
    <w:rsid w:val="004B7BE3"/>
    <w:rsid w:val="004C02F8"/>
    <w:rsid w:val="004C0C80"/>
    <w:rsid w:val="004C0EC2"/>
    <w:rsid w:val="004C1037"/>
    <w:rsid w:val="004C18E4"/>
    <w:rsid w:val="004C1DCF"/>
    <w:rsid w:val="004C2125"/>
    <w:rsid w:val="004C220B"/>
    <w:rsid w:val="004C2568"/>
    <w:rsid w:val="004C2C7D"/>
    <w:rsid w:val="004C325A"/>
    <w:rsid w:val="004C3869"/>
    <w:rsid w:val="004C3A1C"/>
    <w:rsid w:val="004C3B07"/>
    <w:rsid w:val="004C3DB6"/>
    <w:rsid w:val="004C401E"/>
    <w:rsid w:val="004C4899"/>
    <w:rsid w:val="004C4B36"/>
    <w:rsid w:val="004C6B30"/>
    <w:rsid w:val="004C6B85"/>
    <w:rsid w:val="004C6EBE"/>
    <w:rsid w:val="004C75D8"/>
    <w:rsid w:val="004C76F5"/>
    <w:rsid w:val="004C7FC9"/>
    <w:rsid w:val="004D01A0"/>
    <w:rsid w:val="004D04F3"/>
    <w:rsid w:val="004D09DE"/>
    <w:rsid w:val="004D0C7D"/>
    <w:rsid w:val="004D0D6A"/>
    <w:rsid w:val="004D0E09"/>
    <w:rsid w:val="004D13C6"/>
    <w:rsid w:val="004D1536"/>
    <w:rsid w:val="004D166C"/>
    <w:rsid w:val="004D1B13"/>
    <w:rsid w:val="004D2122"/>
    <w:rsid w:val="004D2B60"/>
    <w:rsid w:val="004D2E6A"/>
    <w:rsid w:val="004D340D"/>
    <w:rsid w:val="004D36BE"/>
    <w:rsid w:val="004D3833"/>
    <w:rsid w:val="004D3BF6"/>
    <w:rsid w:val="004D3C8E"/>
    <w:rsid w:val="004D3E80"/>
    <w:rsid w:val="004D44D4"/>
    <w:rsid w:val="004D4849"/>
    <w:rsid w:val="004D4CBC"/>
    <w:rsid w:val="004D549B"/>
    <w:rsid w:val="004D55FD"/>
    <w:rsid w:val="004D659F"/>
    <w:rsid w:val="004D6AE7"/>
    <w:rsid w:val="004D7E0D"/>
    <w:rsid w:val="004E0644"/>
    <w:rsid w:val="004E131A"/>
    <w:rsid w:val="004E204B"/>
    <w:rsid w:val="004E2228"/>
    <w:rsid w:val="004E281E"/>
    <w:rsid w:val="004E298A"/>
    <w:rsid w:val="004E4657"/>
    <w:rsid w:val="004E4BB3"/>
    <w:rsid w:val="004E5135"/>
    <w:rsid w:val="004E5490"/>
    <w:rsid w:val="004E55BC"/>
    <w:rsid w:val="004E564D"/>
    <w:rsid w:val="004E6087"/>
    <w:rsid w:val="004E65CA"/>
    <w:rsid w:val="004E6627"/>
    <w:rsid w:val="004E694A"/>
    <w:rsid w:val="004E6C5B"/>
    <w:rsid w:val="004E6D8B"/>
    <w:rsid w:val="004E7458"/>
    <w:rsid w:val="004E7553"/>
    <w:rsid w:val="004E7EB2"/>
    <w:rsid w:val="004F08D7"/>
    <w:rsid w:val="004F0B94"/>
    <w:rsid w:val="004F0BF4"/>
    <w:rsid w:val="004F1294"/>
    <w:rsid w:val="004F13E5"/>
    <w:rsid w:val="004F18C9"/>
    <w:rsid w:val="004F225C"/>
    <w:rsid w:val="004F2676"/>
    <w:rsid w:val="004F3C61"/>
    <w:rsid w:val="004F3F01"/>
    <w:rsid w:val="004F4075"/>
    <w:rsid w:val="004F4D56"/>
    <w:rsid w:val="004F4E7E"/>
    <w:rsid w:val="004F4EC7"/>
    <w:rsid w:val="004F4F1E"/>
    <w:rsid w:val="004F5C94"/>
    <w:rsid w:val="004F636E"/>
    <w:rsid w:val="004F63F2"/>
    <w:rsid w:val="004F6F78"/>
    <w:rsid w:val="00500E0D"/>
    <w:rsid w:val="0050182A"/>
    <w:rsid w:val="00502DBC"/>
    <w:rsid w:val="00503740"/>
    <w:rsid w:val="00503CEB"/>
    <w:rsid w:val="00503D8C"/>
    <w:rsid w:val="00504393"/>
    <w:rsid w:val="00504669"/>
    <w:rsid w:val="005049D6"/>
    <w:rsid w:val="00504F39"/>
    <w:rsid w:val="0050524C"/>
    <w:rsid w:val="00505457"/>
    <w:rsid w:val="00505680"/>
    <w:rsid w:val="005063F9"/>
    <w:rsid w:val="005066D3"/>
    <w:rsid w:val="00506830"/>
    <w:rsid w:val="00506A60"/>
    <w:rsid w:val="00506C3F"/>
    <w:rsid w:val="005076A8"/>
    <w:rsid w:val="00507D67"/>
    <w:rsid w:val="005101F9"/>
    <w:rsid w:val="005103A3"/>
    <w:rsid w:val="00511638"/>
    <w:rsid w:val="00511A74"/>
    <w:rsid w:val="00511D0C"/>
    <w:rsid w:val="00511FEC"/>
    <w:rsid w:val="0051253C"/>
    <w:rsid w:val="00512633"/>
    <w:rsid w:val="005132C9"/>
    <w:rsid w:val="00513426"/>
    <w:rsid w:val="00513785"/>
    <w:rsid w:val="005137B5"/>
    <w:rsid w:val="005138FF"/>
    <w:rsid w:val="00513C67"/>
    <w:rsid w:val="00513CB8"/>
    <w:rsid w:val="005141BE"/>
    <w:rsid w:val="00514E23"/>
    <w:rsid w:val="00515296"/>
    <w:rsid w:val="00515501"/>
    <w:rsid w:val="00515AD9"/>
    <w:rsid w:val="00515CA2"/>
    <w:rsid w:val="00515E8C"/>
    <w:rsid w:val="005163A6"/>
    <w:rsid w:val="00516576"/>
    <w:rsid w:val="00516BD1"/>
    <w:rsid w:val="005171C3"/>
    <w:rsid w:val="005209C1"/>
    <w:rsid w:val="005213EE"/>
    <w:rsid w:val="00521440"/>
    <w:rsid w:val="005227B5"/>
    <w:rsid w:val="005247E9"/>
    <w:rsid w:val="00524CBB"/>
    <w:rsid w:val="00524FE2"/>
    <w:rsid w:val="005255E7"/>
    <w:rsid w:val="005256CF"/>
    <w:rsid w:val="00525C80"/>
    <w:rsid w:val="00525CD7"/>
    <w:rsid w:val="00525D09"/>
    <w:rsid w:val="005260A8"/>
    <w:rsid w:val="00526115"/>
    <w:rsid w:val="00526443"/>
    <w:rsid w:val="00526560"/>
    <w:rsid w:val="005267B9"/>
    <w:rsid w:val="00526CDC"/>
    <w:rsid w:val="00526FA7"/>
    <w:rsid w:val="00526FC8"/>
    <w:rsid w:val="005277FE"/>
    <w:rsid w:val="00527DD5"/>
    <w:rsid w:val="00527F09"/>
    <w:rsid w:val="00530302"/>
    <w:rsid w:val="00530479"/>
    <w:rsid w:val="00530D4D"/>
    <w:rsid w:val="00530F50"/>
    <w:rsid w:val="00531050"/>
    <w:rsid w:val="00531136"/>
    <w:rsid w:val="00531728"/>
    <w:rsid w:val="00532BE3"/>
    <w:rsid w:val="005335CD"/>
    <w:rsid w:val="005357FE"/>
    <w:rsid w:val="00535BF4"/>
    <w:rsid w:val="00535DAE"/>
    <w:rsid w:val="005366B6"/>
    <w:rsid w:val="00537223"/>
    <w:rsid w:val="005379D9"/>
    <w:rsid w:val="00540883"/>
    <w:rsid w:val="005410C3"/>
    <w:rsid w:val="00541328"/>
    <w:rsid w:val="005413F5"/>
    <w:rsid w:val="005421E3"/>
    <w:rsid w:val="005435F3"/>
    <w:rsid w:val="005441A2"/>
    <w:rsid w:val="00544DC3"/>
    <w:rsid w:val="005462F4"/>
    <w:rsid w:val="005464B2"/>
    <w:rsid w:val="00546AE5"/>
    <w:rsid w:val="00546E6B"/>
    <w:rsid w:val="0054708F"/>
    <w:rsid w:val="005500DA"/>
    <w:rsid w:val="00550467"/>
    <w:rsid w:val="0055100A"/>
    <w:rsid w:val="005513EE"/>
    <w:rsid w:val="00551851"/>
    <w:rsid w:val="00551A71"/>
    <w:rsid w:val="00551DDA"/>
    <w:rsid w:val="005520D3"/>
    <w:rsid w:val="00552258"/>
    <w:rsid w:val="00552597"/>
    <w:rsid w:val="00553176"/>
    <w:rsid w:val="00553358"/>
    <w:rsid w:val="0055344D"/>
    <w:rsid w:val="0055380F"/>
    <w:rsid w:val="00553B7E"/>
    <w:rsid w:val="0055582A"/>
    <w:rsid w:val="00555F24"/>
    <w:rsid w:val="005560F7"/>
    <w:rsid w:val="00556A59"/>
    <w:rsid w:val="005601D5"/>
    <w:rsid w:val="00560552"/>
    <w:rsid w:val="005608A3"/>
    <w:rsid w:val="00561395"/>
    <w:rsid w:val="005619BB"/>
    <w:rsid w:val="00561C61"/>
    <w:rsid w:val="0056254A"/>
    <w:rsid w:val="00562692"/>
    <w:rsid w:val="00562788"/>
    <w:rsid w:val="00562D17"/>
    <w:rsid w:val="0056392A"/>
    <w:rsid w:val="005639DD"/>
    <w:rsid w:val="00563B2F"/>
    <w:rsid w:val="00563E51"/>
    <w:rsid w:val="00564A25"/>
    <w:rsid w:val="00565036"/>
    <w:rsid w:val="00565298"/>
    <w:rsid w:val="00565351"/>
    <w:rsid w:val="00565604"/>
    <w:rsid w:val="005666BB"/>
    <w:rsid w:val="00566796"/>
    <w:rsid w:val="005668EF"/>
    <w:rsid w:val="00566D5C"/>
    <w:rsid w:val="00567402"/>
    <w:rsid w:val="00567A29"/>
    <w:rsid w:val="00567BCD"/>
    <w:rsid w:val="00570259"/>
    <w:rsid w:val="00570F1F"/>
    <w:rsid w:val="00570F4E"/>
    <w:rsid w:val="0057109E"/>
    <w:rsid w:val="0057126E"/>
    <w:rsid w:val="005714DF"/>
    <w:rsid w:val="00571743"/>
    <w:rsid w:val="00571D56"/>
    <w:rsid w:val="00572E01"/>
    <w:rsid w:val="00572E2C"/>
    <w:rsid w:val="00572E2D"/>
    <w:rsid w:val="00572F5E"/>
    <w:rsid w:val="00573145"/>
    <w:rsid w:val="0057353F"/>
    <w:rsid w:val="00574436"/>
    <w:rsid w:val="00574A86"/>
    <w:rsid w:val="00574BB7"/>
    <w:rsid w:val="00574C65"/>
    <w:rsid w:val="0057586E"/>
    <w:rsid w:val="00575C6B"/>
    <w:rsid w:val="005760E4"/>
    <w:rsid w:val="0057623D"/>
    <w:rsid w:val="00576CD7"/>
    <w:rsid w:val="00577118"/>
    <w:rsid w:val="005772BD"/>
    <w:rsid w:val="00577482"/>
    <w:rsid w:val="005779C4"/>
    <w:rsid w:val="00577B85"/>
    <w:rsid w:val="005800AC"/>
    <w:rsid w:val="00580440"/>
    <w:rsid w:val="005804E9"/>
    <w:rsid w:val="00580537"/>
    <w:rsid w:val="00581D1A"/>
    <w:rsid w:val="00581E36"/>
    <w:rsid w:val="00581EED"/>
    <w:rsid w:val="00582344"/>
    <w:rsid w:val="0058235C"/>
    <w:rsid w:val="005824C5"/>
    <w:rsid w:val="00582EC6"/>
    <w:rsid w:val="0058390E"/>
    <w:rsid w:val="00583C9B"/>
    <w:rsid w:val="00583FF6"/>
    <w:rsid w:val="0058436F"/>
    <w:rsid w:val="00584B2E"/>
    <w:rsid w:val="00585161"/>
    <w:rsid w:val="005852DD"/>
    <w:rsid w:val="005855E4"/>
    <w:rsid w:val="00585BBF"/>
    <w:rsid w:val="005866E3"/>
    <w:rsid w:val="005869F0"/>
    <w:rsid w:val="00586B20"/>
    <w:rsid w:val="00586CD7"/>
    <w:rsid w:val="00586E08"/>
    <w:rsid w:val="00587056"/>
    <w:rsid w:val="00587331"/>
    <w:rsid w:val="0059008E"/>
    <w:rsid w:val="00590938"/>
    <w:rsid w:val="005917CC"/>
    <w:rsid w:val="005919AC"/>
    <w:rsid w:val="00591C9F"/>
    <w:rsid w:val="00591CBD"/>
    <w:rsid w:val="00591EA1"/>
    <w:rsid w:val="00592031"/>
    <w:rsid w:val="005921B1"/>
    <w:rsid w:val="005928CA"/>
    <w:rsid w:val="00593136"/>
    <w:rsid w:val="00593A82"/>
    <w:rsid w:val="00594C22"/>
    <w:rsid w:val="005952CA"/>
    <w:rsid w:val="00595EF1"/>
    <w:rsid w:val="0059661A"/>
    <w:rsid w:val="00596D0F"/>
    <w:rsid w:val="00597CF4"/>
    <w:rsid w:val="005A01DD"/>
    <w:rsid w:val="005A0495"/>
    <w:rsid w:val="005A06F7"/>
    <w:rsid w:val="005A0948"/>
    <w:rsid w:val="005A1C21"/>
    <w:rsid w:val="005A3094"/>
    <w:rsid w:val="005A3420"/>
    <w:rsid w:val="005A359E"/>
    <w:rsid w:val="005A36AD"/>
    <w:rsid w:val="005A3D13"/>
    <w:rsid w:val="005A3F81"/>
    <w:rsid w:val="005A5109"/>
    <w:rsid w:val="005A52B8"/>
    <w:rsid w:val="005A5746"/>
    <w:rsid w:val="005A5E7B"/>
    <w:rsid w:val="005A5EEB"/>
    <w:rsid w:val="005A611B"/>
    <w:rsid w:val="005A631D"/>
    <w:rsid w:val="005A63A5"/>
    <w:rsid w:val="005A6BAF"/>
    <w:rsid w:val="005A6E69"/>
    <w:rsid w:val="005B0622"/>
    <w:rsid w:val="005B0CD1"/>
    <w:rsid w:val="005B12B0"/>
    <w:rsid w:val="005B133A"/>
    <w:rsid w:val="005B135C"/>
    <w:rsid w:val="005B1CB6"/>
    <w:rsid w:val="005B212D"/>
    <w:rsid w:val="005B2441"/>
    <w:rsid w:val="005B28B2"/>
    <w:rsid w:val="005B3543"/>
    <w:rsid w:val="005B35D6"/>
    <w:rsid w:val="005B457D"/>
    <w:rsid w:val="005B5EFA"/>
    <w:rsid w:val="005B649D"/>
    <w:rsid w:val="005B67CD"/>
    <w:rsid w:val="005B7106"/>
    <w:rsid w:val="005B77FF"/>
    <w:rsid w:val="005B7B21"/>
    <w:rsid w:val="005C007F"/>
    <w:rsid w:val="005C00B2"/>
    <w:rsid w:val="005C0E6C"/>
    <w:rsid w:val="005C1432"/>
    <w:rsid w:val="005C1506"/>
    <w:rsid w:val="005C2096"/>
    <w:rsid w:val="005C20ED"/>
    <w:rsid w:val="005C2263"/>
    <w:rsid w:val="005C2405"/>
    <w:rsid w:val="005C293A"/>
    <w:rsid w:val="005C2B20"/>
    <w:rsid w:val="005C2B7B"/>
    <w:rsid w:val="005C306E"/>
    <w:rsid w:val="005C3BE4"/>
    <w:rsid w:val="005C4220"/>
    <w:rsid w:val="005C4DB0"/>
    <w:rsid w:val="005C52D1"/>
    <w:rsid w:val="005C543F"/>
    <w:rsid w:val="005C562D"/>
    <w:rsid w:val="005C5688"/>
    <w:rsid w:val="005C61D9"/>
    <w:rsid w:val="005C663C"/>
    <w:rsid w:val="005C670A"/>
    <w:rsid w:val="005C7538"/>
    <w:rsid w:val="005C7F62"/>
    <w:rsid w:val="005D04A5"/>
    <w:rsid w:val="005D0AF7"/>
    <w:rsid w:val="005D0BB0"/>
    <w:rsid w:val="005D0FA5"/>
    <w:rsid w:val="005D0FF0"/>
    <w:rsid w:val="005D28C1"/>
    <w:rsid w:val="005D2B3B"/>
    <w:rsid w:val="005D2DB9"/>
    <w:rsid w:val="005D31C6"/>
    <w:rsid w:val="005D36C2"/>
    <w:rsid w:val="005D37B2"/>
    <w:rsid w:val="005D3A99"/>
    <w:rsid w:val="005D40DE"/>
    <w:rsid w:val="005D45E1"/>
    <w:rsid w:val="005D5ADB"/>
    <w:rsid w:val="005D6447"/>
    <w:rsid w:val="005D6985"/>
    <w:rsid w:val="005D6FCE"/>
    <w:rsid w:val="005D71E5"/>
    <w:rsid w:val="005D7446"/>
    <w:rsid w:val="005D756D"/>
    <w:rsid w:val="005D7C14"/>
    <w:rsid w:val="005E0513"/>
    <w:rsid w:val="005E0598"/>
    <w:rsid w:val="005E05DA"/>
    <w:rsid w:val="005E083C"/>
    <w:rsid w:val="005E0C7B"/>
    <w:rsid w:val="005E0DEA"/>
    <w:rsid w:val="005E0E6A"/>
    <w:rsid w:val="005E11E5"/>
    <w:rsid w:val="005E151E"/>
    <w:rsid w:val="005E1682"/>
    <w:rsid w:val="005E18B1"/>
    <w:rsid w:val="005E1E37"/>
    <w:rsid w:val="005E27FE"/>
    <w:rsid w:val="005E2B2C"/>
    <w:rsid w:val="005E39B2"/>
    <w:rsid w:val="005E3AED"/>
    <w:rsid w:val="005E3BBC"/>
    <w:rsid w:val="005E43EA"/>
    <w:rsid w:val="005E47DC"/>
    <w:rsid w:val="005E47E8"/>
    <w:rsid w:val="005E497F"/>
    <w:rsid w:val="005E5003"/>
    <w:rsid w:val="005E51CE"/>
    <w:rsid w:val="005E53E5"/>
    <w:rsid w:val="005E657C"/>
    <w:rsid w:val="005E6807"/>
    <w:rsid w:val="005E6967"/>
    <w:rsid w:val="005E6FF7"/>
    <w:rsid w:val="005E7351"/>
    <w:rsid w:val="005E75ED"/>
    <w:rsid w:val="005E7772"/>
    <w:rsid w:val="005E79EC"/>
    <w:rsid w:val="005E7F17"/>
    <w:rsid w:val="005F020E"/>
    <w:rsid w:val="005F06D6"/>
    <w:rsid w:val="005F1216"/>
    <w:rsid w:val="005F274C"/>
    <w:rsid w:val="005F2DA4"/>
    <w:rsid w:val="005F3DE6"/>
    <w:rsid w:val="005F51E5"/>
    <w:rsid w:val="005F5739"/>
    <w:rsid w:val="005F62A7"/>
    <w:rsid w:val="005F667E"/>
    <w:rsid w:val="005F6A70"/>
    <w:rsid w:val="005F6E33"/>
    <w:rsid w:val="005F722E"/>
    <w:rsid w:val="00600217"/>
    <w:rsid w:val="00600CE8"/>
    <w:rsid w:val="00600EE7"/>
    <w:rsid w:val="006011A1"/>
    <w:rsid w:val="0060124A"/>
    <w:rsid w:val="00603046"/>
    <w:rsid w:val="006035A8"/>
    <w:rsid w:val="006035E7"/>
    <w:rsid w:val="00603686"/>
    <w:rsid w:val="006037F4"/>
    <w:rsid w:val="00604183"/>
    <w:rsid w:val="006041CD"/>
    <w:rsid w:val="00604BBE"/>
    <w:rsid w:val="00604F1B"/>
    <w:rsid w:val="00605E63"/>
    <w:rsid w:val="006067B0"/>
    <w:rsid w:val="006073D6"/>
    <w:rsid w:val="00607CB1"/>
    <w:rsid w:val="00610553"/>
    <w:rsid w:val="00610E7A"/>
    <w:rsid w:val="00611CFB"/>
    <w:rsid w:val="006129A3"/>
    <w:rsid w:val="00612C57"/>
    <w:rsid w:val="00612F92"/>
    <w:rsid w:val="0061384D"/>
    <w:rsid w:val="00614993"/>
    <w:rsid w:val="006149B4"/>
    <w:rsid w:val="0061522D"/>
    <w:rsid w:val="006158CF"/>
    <w:rsid w:val="00615B2F"/>
    <w:rsid w:val="006163CE"/>
    <w:rsid w:val="00616E2A"/>
    <w:rsid w:val="00616F60"/>
    <w:rsid w:val="006172E2"/>
    <w:rsid w:val="006175B6"/>
    <w:rsid w:val="00617B92"/>
    <w:rsid w:val="00617F56"/>
    <w:rsid w:val="00620F0A"/>
    <w:rsid w:val="0062122D"/>
    <w:rsid w:val="00621B9D"/>
    <w:rsid w:val="00622071"/>
    <w:rsid w:val="00622166"/>
    <w:rsid w:val="00622B03"/>
    <w:rsid w:val="00622B36"/>
    <w:rsid w:val="00622D6E"/>
    <w:rsid w:val="0062326A"/>
    <w:rsid w:val="00623D74"/>
    <w:rsid w:val="0062465A"/>
    <w:rsid w:val="00624B0D"/>
    <w:rsid w:val="00625D78"/>
    <w:rsid w:val="00626173"/>
    <w:rsid w:val="00627724"/>
    <w:rsid w:val="006306D5"/>
    <w:rsid w:val="006317FA"/>
    <w:rsid w:val="006319AB"/>
    <w:rsid w:val="006324DF"/>
    <w:rsid w:val="006327DE"/>
    <w:rsid w:val="0063289D"/>
    <w:rsid w:val="006329A8"/>
    <w:rsid w:val="00633BFB"/>
    <w:rsid w:val="00633D82"/>
    <w:rsid w:val="006342B5"/>
    <w:rsid w:val="006344B1"/>
    <w:rsid w:val="00635151"/>
    <w:rsid w:val="00635D00"/>
    <w:rsid w:val="00635E6C"/>
    <w:rsid w:val="00635F21"/>
    <w:rsid w:val="006363D3"/>
    <w:rsid w:val="006365CE"/>
    <w:rsid w:val="006367D2"/>
    <w:rsid w:val="00636E5D"/>
    <w:rsid w:val="0063706A"/>
    <w:rsid w:val="006372FC"/>
    <w:rsid w:val="00637794"/>
    <w:rsid w:val="0064012C"/>
    <w:rsid w:val="00640254"/>
    <w:rsid w:val="006402A9"/>
    <w:rsid w:val="006403BB"/>
    <w:rsid w:val="00640C84"/>
    <w:rsid w:val="006418EC"/>
    <w:rsid w:val="00642158"/>
    <w:rsid w:val="00642B0E"/>
    <w:rsid w:val="006430BB"/>
    <w:rsid w:val="006445F8"/>
    <w:rsid w:val="006457FE"/>
    <w:rsid w:val="00645AB5"/>
    <w:rsid w:val="00645F5A"/>
    <w:rsid w:val="006460D5"/>
    <w:rsid w:val="0064615E"/>
    <w:rsid w:val="00646185"/>
    <w:rsid w:val="006463D2"/>
    <w:rsid w:val="00646470"/>
    <w:rsid w:val="00646520"/>
    <w:rsid w:val="00646963"/>
    <w:rsid w:val="006475AF"/>
    <w:rsid w:val="00647977"/>
    <w:rsid w:val="00647A35"/>
    <w:rsid w:val="00650475"/>
    <w:rsid w:val="00650667"/>
    <w:rsid w:val="00651073"/>
    <w:rsid w:val="00651841"/>
    <w:rsid w:val="00651D71"/>
    <w:rsid w:val="006520A5"/>
    <w:rsid w:val="006527CB"/>
    <w:rsid w:val="00652937"/>
    <w:rsid w:val="00652E3E"/>
    <w:rsid w:val="00653ABE"/>
    <w:rsid w:val="00654442"/>
    <w:rsid w:val="00654614"/>
    <w:rsid w:val="0065506E"/>
    <w:rsid w:val="006558C6"/>
    <w:rsid w:val="00656179"/>
    <w:rsid w:val="00657527"/>
    <w:rsid w:val="00657C77"/>
    <w:rsid w:val="00657FB7"/>
    <w:rsid w:val="0066024F"/>
    <w:rsid w:val="00660FD0"/>
    <w:rsid w:val="0066168B"/>
    <w:rsid w:val="006616E7"/>
    <w:rsid w:val="00661BF1"/>
    <w:rsid w:val="006625FD"/>
    <w:rsid w:val="0066270A"/>
    <w:rsid w:val="00662AE7"/>
    <w:rsid w:val="00662BEE"/>
    <w:rsid w:val="00663F4B"/>
    <w:rsid w:val="00664874"/>
    <w:rsid w:val="00664DC0"/>
    <w:rsid w:val="006650C5"/>
    <w:rsid w:val="00666BBB"/>
    <w:rsid w:val="00666FB6"/>
    <w:rsid w:val="00670337"/>
    <w:rsid w:val="006703DA"/>
    <w:rsid w:val="00670407"/>
    <w:rsid w:val="0067169F"/>
    <w:rsid w:val="006724C4"/>
    <w:rsid w:val="006735E0"/>
    <w:rsid w:val="00674BC9"/>
    <w:rsid w:val="006752CB"/>
    <w:rsid w:val="0067568F"/>
    <w:rsid w:val="006756E6"/>
    <w:rsid w:val="00676072"/>
    <w:rsid w:val="00677102"/>
    <w:rsid w:val="006771E1"/>
    <w:rsid w:val="00677229"/>
    <w:rsid w:val="00677602"/>
    <w:rsid w:val="006804C8"/>
    <w:rsid w:val="00681DD2"/>
    <w:rsid w:val="006828DB"/>
    <w:rsid w:val="00683146"/>
    <w:rsid w:val="00683E06"/>
    <w:rsid w:val="00684DF5"/>
    <w:rsid w:val="00684DF6"/>
    <w:rsid w:val="00684FBC"/>
    <w:rsid w:val="006852AF"/>
    <w:rsid w:val="00685E01"/>
    <w:rsid w:val="006862D8"/>
    <w:rsid w:val="00686D6A"/>
    <w:rsid w:val="00686DEC"/>
    <w:rsid w:val="00687CF7"/>
    <w:rsid w:val="00690ED5"/>
    <w:rsid w:val="00691782"/>
    <w:rsid w:val="00691DD0"/>
    <w:rsid w:val="006929AF"/>
    <w:rsid w:val="0069317C"/>
    <w:rsid w:val="00693544"/>
    <w:rsid w:val="0069377F"/>
    <w:rsid w:val="00693B80"/>
    <w:rsid w:val="00694C30"/>
    <w:rsid w:val="00695286"/>
    <w:rsid w:val="0069586F"/>
    <w:rsid w:val="00697871"/>
    <w:rsid w:val="006A05D1"/>
    <w:rsid w:val="006A14B8"/>
    <w:rsid w:val="006A179F"/>
    <w:rsid w:val="006A19C1"/>
    <w:rsid w:val="006A1FBF"/>
    <w:rsid w:val="006A22B1"/>
    <w:rsid w:val="006A36D5"/>
    <w:rsid w:val="006A4434"/>
    <w:rsid w:val="006A4BD3"/>
    <w:rsid w:val="006A4ED4"/>
    <w:rsid w:val="006A504A"/>
    <w:rsid w:val="006A50E2"/>
    <w:rsid w:val="006A596D"/>
    <w:rsid w:val="006A5D62"/>
    <w:rsid w:val="006A6B79"/>
    <w:rsid w:val="006A6EDD"/>
    <w:rsid w:val="006A7237"/>
    <w:rsid w:val="006A7566"/>
    <w:rsid w:val="006A7E74"/>
    <w:rsid w:val="006B0E7A"/>
    <w:rsid w:val="006B162E"/>
    <w:rsid w:val="006B1DB6"/>
    <w:rsid w:val="006B3237"/>
    <w:rsid w:val="006B3BBD"/>
    <w:rsid w:val="006B40B8"/>
    <w:rsid w:val="006B58ED"/>
    <w:rsid w:val="006B5A9C"/>
    <w:rsid w:val="006B6099"/>
    <w:rsid w:val="006B6C5F"/>
    <w:rsid w:val="006B7709"/>
    <w:rsid w:val="006B7CBB"/>
    <w:rsid w:val="006B7EEE"/>
    <w:rsid w:val="006C0001"/>
    <w:rsid w:val="006C017C"/>
    <w:rsid w:val="006C0485"/>
    <w:rsid w:val="006C0553"/>
    <w:rsid w:val="006C0593"/>
    <w:rsid w:val="006C129E"/>
    <w:rsid w:val="006C176F"/>
    <w:rsid w:val="006C2139"/>
    <w:rsid w:val="006C2C6C"/>
    <w:rsid w:val="006C2C8F"/>
    <w:rsid w:val="006C334B"/>
    <w:rsid w:val="006C388A"/>
    <w:rsid w:val="006C3A98"/>
    <w:rsid w:val="006C476C"/>
    <w:rsid w:val="006C612F"/>
    <w:rsid w:val="006C61CA"/>
    <w:rsid w:val="006C6297"/>
    <w:rsid w:val="006C63F5"/>
    <w:rsid w:val="006C65CF"/>
    <w:rsid w:val="006D0126"/>
    <w:rsid w:val="006D01B8"/>
    <w:rsid w:val="006D039F"/>
    <w:rsid w:val="006D0578"/>
    <w:rsid w:val="006D06D6"/>
    <w:rsid w:val="006D1371"/>
    <w:rsid w:val="006D1CC7"/>
    <w:rsid w:val="006D2173"/>
    <w:rsid w:val="006D2576"/>
    <w:rsid w:val="006D30DE"/>
    <w:rsid w:val="006D321B"/>
    <w:rsid w:val="006D3752"/>
    <w:rsid w:val="006D3E04"/>
    <w:rsid w:val="006D40B9"/>
    <w:rsid w:val="006D416F"/>
    <w:rsid w:val="006D43D9"/>
    <w:rsid w:val="006D48D8"/>
    <w:rsid w:val="006D490B"/>
    <w:rsid w:val="006D4E5F"/>
    <w:rsid w:val="006D5312"/>
    <w:rsid w:val="006D57D8"/>
    <w:rsid w:val="006D59C7"/>
    <w:rsid w:val="006D5CF9"/>
    <w:rsid w:val="006D6CDC"/>
    <w:rsid w:val="006D71A9"/>
    <w:rsid w:val="006D7B5E"/>
    <w:rsid w:val="006E0510"/>
    <w:rsid w:val="006E0E05"/>
    <w:rsid w:val="006E163A"/>
    <w:rsid w:val="006E16B8"/>
    <w:rsid w:val="006E1D0B"/>
    <w:rsid w:val="006E21B6"/>
    <w:rsid w:val="006E27C5"/>
    <w:rsid w:val="006E2BE1"/>
    <w:rsid w:val="006E2DA3"/>
    <w:rsid w:val="006E33FB"/>
    <w:rsid w:val="006E36A2"/>
    <w:rsid w:val="006E443B"/>
    <w:rsid w:val="006E4796"/>
    <w:rsid w:val="006E6A96"/>
    <w:rsid w:val="006E6FB3"/>
    <w:rsid w:val="006E72DC"/>
    <w:rsid w:val="006E7578"/>
    <w:rsid w:val="006E7E90"/>
    <w:rsid w:val="006F047B"/>
    <w:rsid w:val="006F07E8"/>
    <w:rsid w:val="006F08C5"/>
    <w:rsid w:val="006F0A60"/>
    <w:rsid w:val="006F0D57"/>
    <w:rsid w:val="006F1BCC"/>
    <w:rsid w:val="006F2D00"/>
    <w:rsid w:val="006F360A"/>
    <w:rsid w:val="006F3A0B"/>
    <w:rsid w:val="006F3F57"/>
    <w:rsid w:val="006F441C"/>
    <w:rsid w:val="006F46FC"/>
    <w:rsid w:val="006F500B"/>
    <w:rsid w:val="006F5401"/>
    <w:rsid w:val="006F569C"/>
    <w:rsid w:val="006F5BC7"/>
    <w:rsid w:val="006F63CE"/>
    <w:rsid w:val="006F6804"/>
    <w:rsid w:val="006F6B1B"/>
    <w:rsid w:val="006F787D"/>
    <w:rsid w:val="006F78EC"/>
    <w:rsid w:val="007000E9"/>
    <w:rsid w:val="007006E5"/>
    <w:rsid w:val="00700A75"/>
    <w:rsid w:val="00701A21"/>
    <w:rsid w:val="00701B11"/>
    <w:rsid w:val="00701C85"/>
    <w:rsid w:val="00701CAA"/>
    <w:rsid w:val="00701F54"/>
    <w:rsid w:val="00702253"/>
    <w:rsid w:val="007024BA"/>
    <w:rsid w:val="00703A8A"/>
    <w:rsid w:val="00703AAA"/>
    <w:rsid w:val="00703FFC"/>
    <w:rsid w:val="007049A5"/>
    <w:rsid w:val="00704B9F"/>
    <w:rsid w:val="00704EEE"/>
    <w:rsid w:val="0070591A"/>
    <w:rsid w:val="00706303"/>
    <w:rsid w:val="007070CC"/>
    <w:rsid w:val="0070754F"/>
    <w:rsid w:val="00707695"/>
    <w:rsid w:val="00707723"/>
    <w:rsid w:val="00707872"/>
    <w:rsid w:val="00710128"/>
    <w:rsid w:val="00710738"/>
    <w:rsid w:val="00710ADC"/>
    <w:rsid w:val="0071354B"/>
    <w:rsid w:val="0071439D"/>
    <w:rsid w:val="0071451D"/>
    <w:rsid w:val="0071488D"/>
    <w:rsid w:val="00714A07"/>
    <w:rsid w:val="00714AA0"/>
    <w:rsid w:val="00715229"/>
    <w:rsid w:val="007162EB"/>
    <w:rsid w:val="007168B0"/>
    <w:rsid w:val="00716AF6"/>
    <w:rsid w:val="00716C77"/>
    <w:rsid w:val="00717456"/>
    <w:rsid w:val="007174D9"/>
    <w:rsid w:val="00717594"/>
    <w:rsid w:val="007175DA"/>
    <w:rsid w:val="0071798E"/>
    <w:rsid w:val="00717E89"/>
    <w:rsid w:val="00717EBD"/>
    <w:rsid w:val="00720082"/>
    <w:rsid w:val="0072042C"/>
    <w:rsid w:val="00721093"/>
    <w:rsid w:val="00721E40"/>
    <w:rsid w:val="00721F2C"/>
    <w:rsid w:val="00722EC6"/>
    <w:rsid w:val="00722FD6"/>
    <w:rsid w:val="00722FF5"/>
    <w:rsid w:val="00723177"/>
    <w:rsid w:val="00723ABB"/>
    <w:rsid w:val="007243EF"/>
    <w:rsid w:val="00724CFF"/>
    <w:rsid w:val="00724FBD"/>
    <w:rsid w:val="00725161"/>
    <w:rsid w:val="00725971"/>
    <w:rsid w:val="007267A5"/>
    <w:rsid w:val="0072681F"/>
    <w:rsid w:val="00727739"/>
    <w:rsid w:val="00727954"/>
    <w:rsid w:val="0072799E"/>
    <w:rsid w:val="00727F4A"/>
    <w:rsid w:val="007301FB"/>
    <w:rsid w:val="007310C3"/>
    <w:rsid w:val="00731969"/>
    <w:rsid w:val="007319B4"/>
    <w:rsid w:val="00731E09"/>
    <w:rsid w:val="00731F01"/>
    <w:rsid w:val="00732123"/>
    <w:rsid w:val="00732926"/>
    <w:rsid w:val="007336B6"/>
    <w:rsid w:val="00735120"/>
    <w:rsid w:val="00735589"/>
    <w:rsid w:val="00735B85"/>
    <w:rsid w:val="00735FAA"/>
    <w:rsid w:val="00736655"/>
    <w:rsid w:val="0073669A"/>
    <w:rsid w:val="00736D6C"/>
    <w:rsid w:val="007378AE"/>
    <w:rsid w:val="00737C5C"/>
    <w:rsid w:val="00737DFF"/>
    <w:rsid w:val="00737E8D"/>
    <w:rsid w:val="0074074C"/>
    <w:rsid w:val="00740914"/>
    <w:rsid w:val="00740A54"/>
    <w:rsid w:val="00740C45"/>
    <w:rsid w:val="00742356"/>
    <w:rsid w:val="00743360"/>
    <w:rsid w:val="007438C0"/>
    <w:rsid w:val="00743951"/>
    <w:rsid w:val="00743ADA"/>
    <w:rsid w:val="00744322"/>
    <w:rsid w:val="00744B08"/>
    <w:rsid w:val="007454F6"/>
    <w:rsid w:val="00745BF5"/>
    <w:rsid w:val="00750938"/>
    <w:rsid w:val="00750B7A"/>
    <w:rsid w:val="007513EA"/>
    <w:rsid w:val="00752205"/>
    <w:rsid w:val="007524C0"/>
    <w:rsid w:val="0075263B"/>
    <w:rsid w:val="00752AC7"/>
    <w:rsid w:val="007530A4"/>
    <w:rsid w:val="00753517"/>
    <w:rsid w:val="00753997"/>
    <w:rsid w:val="00753B34"/>
    <w:rsid w:val="00753D0C"/>
    <w:rsid w:val="00753DB9"/>
    <w:rsid w:val="0075408B"/>
    <w:rsid w:val="007549A3"/>
    <w:rsid w:val="00754ACF"/>
    <w:rsid w:val="00754F7B"/>
    <w:rsid w:val="007564FC"/>
    <w:rsid w:val="00756569"/>
    <w:rsid w:val="00756B77"/>
    <w:rsid w:val="00756C40"/>
    <w:rsid w:val="007573D3"/>
    <w:rsid w:val="00757AD7"/>
    <w:rsid w:val="00757BC8"/>
    <w:rsid w:val="00757E21"/>
    <w:rsid w:val="00757EE7"/>
    <w:rsid w:val="00760044"/>
    <w:rsid w:val="0076008A"/>
    <w:rsid w:val="0076056B"/>
    <w:rsid w:val="007607CF"/>
    <w:rsid w:val="00760F2A"/>
    <w:rsid w:val="00761960"/>
    <w:rsid w:val="00761A69"/>
    <w:rsid w:val="00762409"/>
    <w:rsid w:val="00762A98"/>
    <w:rsid w:val="00762BF4"/>
    <w:rsid w:val="007632B6"/>
    <w:rsid w:val="007633AA"/>
    <w:rsid w:val="007655DC"/>
    <w:rsid w:val="00765A80"/>
    <w:rsid w:val="00766084"/>
    <w:rsid w:val="00766691"/>
    <w:rsid w:val="0076669B"/>
    <w:rsid w:val="00766B36"/>
    <w:rsid w:val="00767C45"/>
    <w:rsid w:val="00770682"/>
    <w:rsid w:val="00771580"/>
    <w:rsid w:val="00771958"/>
    <w:rsid w:val="00771CE2"/>
    <w:rsid w:val="00772CB9"/>
    <w:rsid w:val="007730DF"/>
    <w:rsid w:val="007734E1"/>
    <w:rsid w:val="007736AF"/>
    <w:rsid w:val="007737C2"/>
    <w:rsid w:val="00774066"/>
    <w:rsid w:val="007740C8"/>
    <w:rsid w:val="00774F82"/>
    <w:rsid w:val="007750DD"/>
    <w:rsid w:val="00775213"/>
    <w:rsid w:val="00775744"/>
    <w:rsid w:val="007757C9"/>
    <w:rsid w:val="00775D6E"/>
    <w:rsid w:val="007765B1"/>
    <w:rsid w:val="00776611"/>
    <w:rsid w:val="00777473"/>
    <w:rsid w:val="00777C6E"/>
    <w:rsid w:val="00777CF9"/>
    <w:rsid w:val="00777D45"/>
    <w:rsid w:val="00780695"/>
    <w:rsid w:val="00780B3E"/>
    <w:rsid w:val="00780C17"/>
    <w:rsid w:val="00780CCE"/>
    <w:rsid w:val="00780D4A"/>
    <w:rsid w:val="0078105C"/>
    <w:rsid w:val="007817EB"/>
    <w:rsid w:val="0078192B"/>
    <w:rsid w:val="00782236"/>
    <w:rsid w:val="00782530"/>
    <w:rsid w:val="00782B95"/>
    <w:rsid w:val="00783239"/>
    <w:rsid w:val="0078409C"/>
    <w:rsid w:val="007849D2"/>
    <w:rsid w:val="00785268"/>
    <w:rsid w:val="007856F5"/>
    <w:rsid w:val="00785705"/>
    <w:rsid w:val="00785F48"/>
    <w:rsid w:val="00787185"/>
    <w:rsid w:val="00787F9C"/>
    <w:rsid w:val="007906F4"/>
    <w:rsid w:val="00790A8F"/>
    <w:rsid w:val="00790AAA"/>
    <w:rsid w:val="00790C00"/>
    <w:rsid w:val="00790FFC"/>
    <w:rsid w:val="007910FD"/>
    <w:rsid w:val="00791740"/>
    <w:rsid w:val="00791AAB"/>
    <w:rsid w:val="00793346"/>
    <w:rsid w:val="00793ACF"/>
    <w:rsid w:val="00793C13"/>
    <w:rsid w:val="007947F6"/>
    <w:rsid w:val="00794978"/>
    <w:rsid w:val="00794ABD"/>
    <w:rsid w:val="00795233"/>
    <w:rsid w:val="007955C8"/>
    <w:rsid w:val="007956B2"/>
    <w:rsid w:val="00795905"/>
    <w:rsid w:val="00795EE4"/>
    <w:rsid w:val="00795F9B"/>
    <w:rsid w:val="007964E5"/>
    <w:rsid w:val="00796D9A"/>
    <w:rsid w:val="007970C2"/>
    <w:rsid w:val="00797891"/>
    <w:rsid w:val="00797F5A"/>
    <w:rsid w:val="007A0544"/>
    <w:rsid w:val="007A0F2A"/>
    <w:rsid w:val="007A149C"/>
    <w:rsid w:val="007A158F"/>
    <w:rsid w:val="007A1D67"/>
    <w:rsid w:val="007A1DA3"/>
    <w:rsid w:val="007A2950"/>
    <w:rsid w:val="007A2C57"/>
    <w:rsid w:val="007A2DA3"/>
    <w:rsid w:val="007A2F73"/>
    <w:rsid w:val="007A33F0"/>
    <w:rsid w:val="007A384D"/>
    <w:rsid w:val="007A3FB4"/>
    <w:rsid w:val="007A432B"/>
    <w:rsid w:val="007A43A8"/>
    <w:rsid w:val="007A469C"/>
    <w:rsid w:val="007A49B7"/>
    <w:rsid w:val="007A4C2F"/>
    <w:rsid w:val="007A4F03"/>
    <w:rsid w:val="007A4F7A"/>
    <w:rsid w:val="007A53AB"/>
    <w:rsid w:val="007A604D"/>
    <w:rsid w:val="007A6BBE"/>
    <w:rsid w:val="007B036E"/>
    <w:rsid w:val="007B0452"/>
    <w:rsid w:val="007B0C61"/>
    <w:rsid w:val="007B1860"/>
    <w:rsid w:val="007B1A33"/>
    <w:rsid w:val="007B26CF"/>
    <w:rsid w:val="007B26D4"/>
    <w:rsid w:val="007B2AF0"/>
    <w:rsid w:val="007B2C40"/>
    <w:rsid w:val="007B2EAB"/>
    <w:rsid w:val="007B40C9"/>
    <w:rsid w:val="007B433E"/>
    <w:rsid w:val="007B4E48"/>
    <w:rsid w:val="007B6326"/>
    <w:rsid w:val="007B6B6F"/>
    <w:rsid w:val="007B7156"/>
    <w:rsid w:val="007B73E2"/>
    <w:rsid w:val="007B7A7A"/>
    <w:rsid w:val="007C12DD"/>
    <w:rsid w:val="007C1618"/>
    <w:rsid w:val="007C190D"/>
    <w:rsid w:val="007C1D27"/>
    <w:rsid w:val="007C22D0"/>
    <w:rsid w:val="007C2317"/>
    <w:rsid w:val="007C2E9F"/>
    <w:rsid w:val="007C3F39"/>
    <w:rsid w:val="007C466A"/>
    <w:rsid w:val="007C490F"/>
    <w:rsid w:val="007C588D"/>
    <w:rsid w:val="007C5D99"/>
    <w:rsid w:val="007C5EF1"/>
    <w:rsid w:val="007C6507"/>
    <w:rsid w:val="007C6A68"/>
    <w:rsid w:val="007C6C71"/>
    <w:rsid w:val="007C6DCA"/>
    <w:rsid w:val="007C72AC"/>
    <w:rsid w:val="007C7ECA"/>
    <w:rsid w:val="007D0532"/>
    <w:rsid w:val="007D096C"/>
    <w:rsid w:val="007D2051"/>
    <w:rsid w:val="007D3624"/>
    <w:rsid w:val="007D3FB6"/>
    <w:rsid w:val="007D4296"/>
    <w:rsid w:val="007D44DE"/>
    <w:rsid w:val="007D51D0"/>
    <w:rsid w:val="007D537C"/>
    <w:rsid w:val="007D57E2"/>
    <w:rsid w:val="007D5A5D"/>
    <w:rsid w:val="007D5B2F"/>
    <w:rsid w:val="007D5B5D"/>
    <w:rsid w:val="007D5F33"/>
    <w:rsid w:val="007D6154"/>
    <w:rsid w:val="007D745F"/>
    <w:rsid w:val="007D7887"/>
    <w:rsid w:val="007D79DF"/>
    <w:rsid w:val="007D7D9D"/>
    <w:rsid w:val="007E02B4"/>
    <w:rsid w:val="007E0F75"/>
    <w:rsid w:val="007E138C"/>
    <w:rsid w:val="007E2F9D"/>
    <w:rsid w:val="007E327A"/>
    <w:rsid w:val="007E3649"/>
    <w:rsid w:val="007E3723"/>
    <w:rsid w:val="007E4C23"/>
    <w:rsid w:val="007E4E90"/>
    <w:rsid w:val="007E53E5"/>
    <w:rsid w:val="007E5C19"/>
    <w:rsid w:val="007E5D0C"/>
    <w:rsid w:val="007E65CA"/>
    <w:rsid w:val="007E6F37"/>
    <w:rsid w:val="007E72BD"/>
    <w:rsid w:val="007E7DD5"/>
    <w:rsid w:val="007F003F"/>
    <w:rsid w:val="007F03E1"/>
    <w:rsid w:val="007F1CAC"/>
    <w:rsid w:val="007F1F05"/>
    <w:rsid w:val="007F2139"/>
    <w:rsid w:val="007F2859"/>
    <w:rsid w:val="007F2A8D"/>
    <w:rsid w:val="007F3389"/>
    <w:rsid w:val="007F40AA"/>
    <w:rsid w:val="007F40C6"/>
    <w:rsid w:val="007F40F6"/>
    <w:rsid w:val="007F5444"/>
    <w:rsid w:val="007F566E"/>
    <w:rsid w:val="007F5707"/>
    <w:rsid w:val="007F57E2"/>
    <w:rsid w:val="007F617C"/>
    <w:rsid w:val="007F69F1"/>
    <w:rsid w:val="007F6D44"/>
    <w:rsid w:val="00800544"/>
    <w:rsid w:val="00800826"/>
    <w:rsid w:val="008008A1"/>
    <w:rsid w:val="00801B23"/>
    <w:rsid w:val="00802057"/>
    <w:rsid w:val="0080238C"/>
    <w:rsid w:val="00802777"/>
    <w:rsid w:val="00803938"/>
    <w:rsid w:val="008048A4"/>
    <w:rsid w:val="008050F8"/>
    <w:rsid w:val="00805BAE"/>
    <w:rsid w:val="00805F27"/>
    <w:rsid w:val="00806242"/>
    <w:rsid w:val="00806C86"/>
    <w:rsid w:val="008072BD"/>
    <w:rsid w:val="008073C7"/>
    <w:rsid w:val="00807A9B"/>
    <w:rsid w:val="00807EA9"/>
    <w:rsid w:val="00810009"/>
    <w:rsid w:val="008101BB"/>
    <w:rsid w:val="0081026D"/>
    <w:rsid w:val="0081036D"/>
    <w:rsid w:val="0081081F"/>
    <w:rsid w:val="008108C0"/>
    <w:rsid w:val="00810A02"/>
    <w:rsid w:val="00810ABD"/>
    <w:rsid w:val="0081145E"/>
    <w:rsid w:val="008125AC"/>
    <w:rsid w:val="00812965"/>
    <w:rsid w:val="00813116"/>
    <w:rsid w:val="00813919"/>
    <w:rsid w:val="00813C5C"/>
    <w:rsid w:val="008142EF"/>
    <w:rsid w:val="0081447C"/>
    <w:rsid w:val="008144C1"/>
    <w:rsid w:val="00814876"/>
    <w:rsid w:val="00814A13"/>
    <w:rsid w:val="008153B8"/>
    <w:rsid w:val="00815446"/>
    <w:rsid w:val="00815B50"/>
    <w:rsid w:val="00815F9F"/>
    <w:rsid w:val="00816093"/>
    <w:rsid w:val="00816DA0"/>
    <w:rsid w:val="0081763D"/>
    <w:rsid w:val="00817975"/>
    <w:rsid w:val="00817B67"/>
    <w:rsid w:val="00817C6F"/>
    <w:rsid w:val="00817CAF"/>
    <w:rsid w:val="00820105"/>
    <w:rsid w:val="0082048D"/>
    <w:rsid w:val="00820AC3"/>
    <w:rsid w:val="0082167A"/>
    <w:rsid w:val="00821DE2"/>
    <w:rsid w:val="008227B7"/>
    <w:rsid w:val="00822A17"/>
    <w:rsid w:val="00822B4F"/>
    <w:rsid w:val="00822B7D"/>
    <w:rsid w:val="00822CAB"/>
    <w:rsid w:val="00822D7E"/>
    <w:rsid w:val="00823964"/>
    <w:rsid w:val="00824034"/>
    <w:rsid w:val="008248A8"/>
    <w:rsid w:val="00825060"/>
    <w:rsid w:val="008252DB"/>
    <w:rsid w:val="00825BC4"/>
    <w:rsid w:val="00825E83"/>
    <w:rsid w:val="00826590"/>
    <w:rsid w:val="00826D57"/>
    <w:rsid w:val="00826DB4"/>
    <w:rsid w:val="00826EED"/>
    <w:rsid w:val="00827948"/>
    <w:rsid w:val="008279CB"/>
    <w:rsid w:val="00827A0A"/>
    <w:rsid w:val="00830085"/>
    <w:rsid w:val="00830202"/>
    <w:rsid w:val="0083032E"/>
    <w:rsid w:val="00830634"/>
    <w:rsid w:val="008323F0"/>
    <w:rsid w:val="00832AAA"/>
    <w:rsid w:val="008333E7"/>
    <w:rsid w:val="00833607"/>
    <w:rsid w:val="00834258"/>
    <w:rsid w:val="008345A4"/>
    <w:rsid w:val="00834962"/>
    <w:rsid w:val="008356AD"/>
    <w:rsid w:val="008357B9"/>
    <w:rsid w:val="00835E03"/>
    <w:rsid w:val="00835EA4"/>
    <w:rsid w:val="0083676A"/>
    <w:rsid w:val="008368D2"/>
    <w:rsid w:val="00837143"/>
    <w:rsid w:val="008371AA"/>
    <w:rsid w:val="0083734F"/>
    <w:rsid w:val="0083774A"/>
    <w:rsid w:val="00837C02"/>
    <w:rsid w:val="00837D62"/>
    <w:rsid w:val="00840A3B"/>
    <w:rsid w:val="00841502"/>
    <w:rsid w:val="0084188D"/>
    <w:rsid w:val="00842155"/>
    <w:rsid w:val="008425B9"/>
    <w:rsid w:val="00842F04"/>
    <w:rsid w:val="00843005"/>
    <w:rsid w:val="008430DE"/>
    <w:rsid w:val="008430E1"/>
    <w:rsid w:val="0084321C"/>
    <w:rsid w:val="00843668"/>
    <w:rsid w:val="00843D39"/>
    <w:rsid w:val="008440F0"/>
    <w:rsid w:val="00844117"/>
    <w:rsid w:val="0084418B"/>
    <w:rsid w:val="00844541"/>
    <w:rsid w:val="00844543"/>
    <w:rsid w:val="008447B8"/>
    <w:rsid w:val="00844A87"/>
    <w:rsid w:val="0084503F"/>
    <w:rsid w:val="0084542C"/>
    <w:rsid w:val="00845EC6"/>
    <w:rsid w:val="00846044"/>
    <w:rsid w:val="0084662E"/>
    <w:rsid w:val="00846836"/>
    <w:rsid w:val="00846C82"/>
    <w:rsid w:val="00846CCF"/>
    <w:rsid w:val="00846CF7"/>
    <w:rsid w:val="00847020"/>
    <w:rsid w:val="008500B5"/>
    <w:rsid w:val="00850265"/>
    <w:rsid w:val="008503C9"/>
    <w:rsid w:val="0085044D"/>
    <w:rsid w:val="0085260D"/>
    <w:rsid w:val="008529AB"/>
    <w:rsid w:val="008529F5"/>
    <w:rsid w:val="00853A30"/>
    <w:rsid w:val="00853ED6"/>
    <w:rsid w:val="00854CE2"/>
    <w:rsid w:val="00854D89"/>
    <w:rsid w:val="00854DE1"/>
    <w:rsid w:val="0085548C"/>
    <w:rsid w:val="00855799"/>
    <w:rsid w:val="0085609C"/>
    <w:rsid w:val="008562FA"/>
    <w:rsid w:val="0085657A"/>
    <w:rsid w:val="008566CC"/>
    <w:rsid w:val="00856C7A"/>
    <w:rsid w:val="00856D06"/>
    <w:rsid w:val="00857409"/>
    <w:rsid w:val="00857542"/>
    <w:rsid w:val="00857AA6"/>
    <w:rsid w:val="00857EFE"/>
    <w:rsid w:val="00860347"/>
    <w:rsid w:val="00860B9C"/>
    <w:rsid w:val="00860E29"/>
    <w:rsid w:val="00860F14"/>
    <w:rsid w:val="008616A9"/>
    <w:rsid w:val="00862645"/>
    <w:rsid w:val="00862EC1"/>
    <w:rsid w:val="00863428"/>
    <w:rsid w:val="00863EED"/>
    <w:rsid w:val="0086463A"/>
    <w:rsid w:val="00864953"/>
    <w:rsid w:val="00864A4A"/>
    <w:rsid w:val="00864D25"/>
    <w:rsid w:val="00865EDC"/>
    <w:rsid w:val="00866472"/>
    <w:rsid w:val="00866602"/>
    <w:rsid w:val="00866DAB"/>
    <w:rsid w:val="00866F95"/>
    <w:rsid w:val="0086743A"/>
    <w:rsid w:val="00867586"/>
    <w:rsid w:val="008676E4"/>
    <w:rsid w:val="008714AF"/>
    <w:rsid w:val="008714E4"/>
    <w:rsid w:val="008715AC"/>
    <w:rsid w:val="00871F6A"/>
    <w:rsid w:val="008721F2"/>
    <w:rsid w:val="00872D8A"/>
    <w:rsid w:val="008733C0"/>
    <w:rsid w:val="00873470"/>
    <w:rsid w:val="008735A3"/>
    <w:rsid w:val="008739F5"/>
    <w:rsid w:val="00873EE9"/>
    <w:rsid w:val="008741A8"/>
    <w:rsid w:val="008742E8"/>
    <w:rsid w:val="00875117"/>
    <w:rsid w:val="008761AE"/>
    <w:rsid w:val="0087623D"/>
    <w:rsid w:val="00876637"/>
    <w:rsid w:val="008768F4"/>
    <w:rsid w:val="00877F0B"/>
    <w:rsid w:val="00880244"/>
    <w:rsid w:val="0088029C"/>
    <w:rsid w:val="00880FE1"/>
    <w:rsid w:val="008810AD"/>
    <w:rsid w:val="008813FA"/>
    <w:rsid w:val="00881B59"/>
    <w:rsid w:val="00882255"/>
    <w:rsid w:val="008825C4"/>
    <w:rsid w:val="00882605"/>
    <w:rsid w:val="0088278B"/>
    <w:rsid w:val="00882D18"/>
    <w:rsid w:val="00882FA6"/>
    <w:rsid w:val="00883C5F"/>
    <w:rsid w:val="00884340"/>
    <w:rsid w:val="008848A0"/>
    <w:rsid w:val="0088508D"/>
    <w:rsid w:val="00885268"/>
    <w:rsid w:val="008853D9"/>
    <w:rsid w:val="00885F4D"/>
    <w:rsid w:val="008862F0"/>
    <w:rsid w:val="008868D2"/>
    <w:rsid w:val="00886947"/>
    <w:rsid w:val="00886AD7"/>
    <w:rsid w:val="008873F9"/>
    <w:rsid w:val="00887B20"/>
    <w:rsid w:val="00887C83"/>
    <w:rsid w:val="0089073A"/>
    <w:rsid w:val="00890AE0"/>
    <w:rsid w:val="00891146"/>
    <w:rsid w:val="0089134D"/>
    <w:rsid w:val="00891767"/>
    <w:rsid w:val="00891F51"/>
    <w:rsid w:val="008924C1"/>
    <w:rsid w:val="008926FC"/>
    <w:rsid w:val="00892E4B"/>
    <w:rsid w:val="00892F8E"/>
    <w:rsid w:val="0089383E"/>
    <w:rsid w:val="008941D8"/>
    <w:rsid w:val="008942B7"/>
    <w:rsid w:val="00894E08"/>
    <w:rsid w:val="00895D7C"/>
    <w:rsid w:val="00896A8C"/>
    <w:rsid w:val="00896D72"/>
    <w:rsid w:val="008A0537"/>
    <w:rsid w:val="008A0679"/>
    <w:rsid w:val="008A0780"/>
    <w:rsid w:val="008A18F1"/>
    <w:rsid w:val="008A2591"/>
    <w:rsid w:val="008A2AF8"/>
    <w:rsid w:val="008A2B13"/>
    <w:rsid w:val="008A3C04"/>
    <w:rsid w:val="008A3E9C"/>
    <w:rsid w:val="008A3F4E"/>
    <w:rsid w:val="008A4D7E"/>
    <w:rsid w:val="008A6101"/>
    <w:rsid w:val="008A65B4"/>
    <w:rsid w:val="008A6A28"/>
    <w:rsid w:val="008A6B5E"/>
    <w:rsid w:val="008A7D50"/>
    <w:rsid w:val="008A7F91"/>
    <w:rsid w:val="008B048A"/>
    <w:rsid w:val="008B0639"/>
    <w:rsid w:val="008B1B8A"/>
    <w:rsid w:val="008B2613"/>
    <w:rsid w:val="008B28DB"/>
    <w:rsid w:val="008B2C34"/>
    <w:rsid w:val="008B37F5"/>
    <w:rsid w:val="008B3D70"/>
    <w:rsid w:val="008B405E"/>
    <w:rsid w:val="008B5053"/>
    <w:rsid w:val="008B52F0"/>
    <w:rsid w:val="008B5398"/>
    <w:rsid w:val="008B559E"/>
    <w:rsid w:val="008B5B15"/>
    <w:rsid w:val="008B5CC0"/>
    <w:rsid w:val="008B5E1C"/>
    <w:rsid w:val="008B63C4"/>
    <w:rsid w:val="008B6898"/>
    <w:rsid w:val="008B68AB"/>
    <w:rsid w:val="008B6C3C"/>
    <w:rsid w:val="008B73B2"/>
    <w:rsid w:val="008B7AA6"/>
    <w:rsid w:val="008C0002"/>
    <w:rsid w:val="008C06C0"/>
    <w:rsid w:val="008C0958"/>
    <w:rsid w:val="008C0BAB"/>
    <w:rsid w:val="008C0C36"/>
    <w:rsid w:val="008C1040"/>
    <w:rsid w:val="008C14B5"/>
    <w:rsid w:val="008C1CFE"/>
    <w:rsid w:val="008C1DB2"/>
    <w:rsid w:val="008C1E8A"/>
    <w:rsid w:val="008C209F"/>
    <w:rsid w:val="008C2932"/>
    <w:rsid w:val="008C2A7F"/>
    <w:rsid w:val="008C3093"/>
    <w:rsid w:val="008C30E9"/>
    <w:rsid w:val="008C32A8"/>
    <w:rsid w:val="008C34AC"/>
    <w:rsid w:val="008C3A15"/>
    <w:rsid w:val="008C4144"/>
    <w:rsid w:val="008C4642"/>
    <w:rsid w:val="008C489A"/>
    <w:rsid w:val="008C50BC"/>
    <w:rsid w:val="008C5195"/>
    <w:rsid w:val="008C5292"/>
    <w:rsid w:val="008C538B"/>
    <w:rsid w:val="008C54E6"/>
    <w:rsid w:val="008C5D16"/>
    <w:rsid w:val="008C5DCC"/>
    <w:rsid w:val="008C5F5C"/>
    <w:rsid w:val="008C6E4F"/>
    <w:rsid w:val="008C7005"/>
    <w:rsid w:val="008C74A0"/>
    <w:rsid w:val="008C7615"/>
    <w:rsid w:val="008D01C4"/>
    <w:rsid w:val="008D05E8"/>
    <w:rsid w:val="008D0D1F"/>
    <w:rsid w:val="008D0F27"/>
    <w:rsid w:val="008D1BDD"/>
    <w:rsid w:val="008D2702"/>
    <w:rsid w:val="008D30A9"/>
    <w:rsid w:val="008D327F"/>
    <w:rsid w:val="008D370A"/>
    <w:rsid w:val="008D4216"/>
    <w:rsid w:val="008D4EA2"/>
    <w:rsid w:val="008D506E"/>
    <w:rsid w:val="008D5A9E"/>
    <w:rsid w:val="008D5F5D"/>
    <w:rsid w:val="008D6024"/>
    <w:rsid w:val="008D6614"/>
    <w:rsid w:val="008D6871"/>
    <w:rsid w:val="008D69C1"/>
    <w:rsid w:val="008D7050"/>
    <w:rsid w:val="008D75B8"/>
    <w:rsid w:val="008E022F"/>
    <w:rsid w:val="008E0772"/>
    <w:rsid w:val="008E0A09"/>
    <w:rsid w:val="008E15D8"/>
    <w:rsid w:val="008E183C"/>
    <w:rsid w:val="008E1E9A"/>
    <w:rsid w:val="008E2902"/>
    <w:rsid w:val="008E2F98"/>
    <w:rsid w:val="008E3536"/>
    <w:rsid w:val="008E3CF5"/>
    <w:rsid w:val="008E3F72"/>
    <w:rsid w:val="008E451F"/>
    <w:rsid w:val="008E4712"/>
    <w:rsid w:val="008E49E4"/>
    <w:rsid w:val="008E49ED"/>
    <w:rsid w:val="008E5449"/>
    <w:rsid w:val="008E5D98"/>
    <w:rsid w:val="008E6155"/>
    <w:rsid w:val="008E6AB9"/>
    <w:rsid w:val="008E6F9B"/>
    <w:rsid w:val="008E7826"/>
    <w:rsid w:val="008F0015"/>
    <w:rsid w:val="008F0107"/>
    <w:rsid w:val="008F09AE"/>
    <w:rsid w:val="008F2265"/>
    <w:rsid w:val="008F25F0"/>
    <w:rsid w:val="008F33DA"/>
    <w:rsid w:val="008F347F"/>
    <w:rsid w:val="008F3E5C"/>
    <w:rsid w:val="008F4514"/>
    <w:rsid w:val="008F59A1"/>
    <w:rsid w:val="008F6193"/>
    <w:rsid w:val="008F6790"/>
    <w:rsid w:val="008F6836"/>
    <w:rsid w:val="008F687D"/>
    <w:rsid w:val="008F6A36"/>
    <w:rsid w:val="008F6D8D"/>
    <w:rsid w:val="008F6E8F"/>
    <w:rsid w:val="008F7786"/>
    <w:rsid w:val="008F787A"/>
    <w:rsid w:val="008F79A2"/>
    <w:rsid w:val="008F7E16"/>
    <w:rsid w:val="008F7EBC"/>
    <w:rsid w:val="009000A5"/>
    <w:rsid w:val="00900DF0"/>
    <w:rsid w:val="0090175B"/>
    <w:rsid w:val="009018F8"/>
    <w:rsid w:val="009019BD"/>
    <w:rsid w:val="00901CE5"/>
    <w:rsid w:val="00901D6E"/>
    <w:rsid w:val="00901F46"/>
    <w:rsid w:val="0090265D"/>
    <w:rsid w:val="00902D52"/>
    <w:rsid w:val="0090322B"/>
    <w:rsid w:val="00903382"/>
    <w:rsid w:val="009039D6"/>
    <w:rsid w:val="009044D5"/>
    <w:rsid w:val="00904BC3"/>
    <w:rsid w:val="00905683"/>
    <w:rsid w:val="009064F8"/>
    <w:rsid w:val="00906B89"/>
    <w:rsid w:val="0091023F"/>
    <w:rsid w:val="00910377"/>
    <w:rsid w:val="0091099F"/>
    <w:rsid w:val="00911381"/>
    <w:rsid w:val="00911A0C"/>
    <w:rsid w:val="009121A4"/>
    <w:rsid w:val="00912A2E"/>
    <w:rsid w:val="0091331F"/>
    <w:rsid w:val="0091332C"/>
    <w:rsid w:val="0091392D"/>
    <w:rsid w:val="0091457B"/>
    <w:rsid w:val="00914BE9"/>
    <w:rsid w:val="009159D4"/>
    <w:rsid w:val="00915D50"/>
    <w:rsid w:val="009170E3"/>
    <w:rsid w:val="00917185"/>
    <w:rsid w:val="00917509"/>
    <w:rsid w:val="009175D3"/>
    <w:rsid w:val="00917ACF"/>
    <w:rsid w:val="00917B02"/>
    <w:rsid w:val="00920119"/>
    <w:rsid w:val="00920927"/>
    <w:rsid w:val="0092094E"/>
    <w:rsid w:val="00921958"/>
    <w:rsid w:val="00921A78"/>
    <w:rsid w:val="00921B22"/>
    <w:rsid w:val="00921C77"/>
    <w:rsid w:val="00921E40"/>
    <w:rsid w:val="00921EDD"/>
    <w:rsid w:val="00922487"/>
    <w:rsid w:val="00922E4C"/>
    <w:rsid w:val="0092303D"/>
    <w:rsid w:val="009231C8"/>
    <w:rsid w:val="0092374A"/>
    <w:rsid w:val="00923891"/>
    <w:rsid w:val="00923EE5"/>
    <w:rsid w:val="009247C6"/>
    <w:rsid w:val="00924EA6"/>
    <w:rsid w:val="0092507C"/>
    <w:rsid w:val="00925462"/>
    <w:rsid w:val="00926B34"/>
    <w:rsid w:val="009270D8"/>
    <w:rsid w:val="009276E8"/>
    <w:rsid w:val="0093033C"/>
    <w:rsid w:val="00930A37"/>
    <w:rsid w:val="00930A96"/>
    <w:rsid w:val="00930FCD"/>
    <w:rsid w:val="00931E8A"/>
    <w:rsid w:val="0093262B"/>
    <w:rsid w:val="00932C3F"/>
    <w:rsid w:val="00932D8E"/>
    <w:rsid w:val="00932F64"/>
    <w:rsid w:val="009333E8"/>
    <w:rsid w:val="0093372F"/>
    <w:rsid w:val="00933C51"/>
    <w:rsid w:val="00933C65"/>
    <w:rsid w:val="00933E81"/>
    <w:rsid w:val="00933FFF"/>
    <w:rsid w:val="00934365"/>
    <w:rsid w:val="0093458B"/>
    <w:rsid w:val="00935423"/>
    <w:rsid w:val="00935ABF"/>
    <w:rsid w:val="00936847"/>
    <w:rsid w:val="0093695A"/>
    <w:rsid w:val="00936FC0"/>
    <w:rsid w:val="0093737D"/>
    <w:rsid w:val="00937A2C"/>
    <w:rsid w:val="00937D7A"/>
    <w:rsid w:val="00937E87"/>
    <w:rsid w:val="00937FE6"/>
    <w:rsid w:val="00940C28"/>
    <w:rsid w:val="00940DE2"/>
    <w:rsid w:val="00942077"/>
    <w:rsid w:val="009421FE"/>
    <w:rsid w:val="009422C8"/>
    <w:rsid w:val="00942338"/>
    <w:rsid w:val="00942B15"/>
    <w:rsid w:val="00943451"/>
    <w:rsid w:val="009451B4"/>
    <w:rsid w:val="009458DF"/>
    <w:rsid w:val="00945E2D"/>
    <w:rsid w:val="009462D1"/>
    <w:rsid w:val="009464E1"/>
    <w:rsid w:val="00946AD9"/>
    <w:rsid w:val="009475AE"/>
    <w:rsid w:val="00950C71"/>
    <w:rsid w:val="00951A02"/>
    <w:rsid w:val="009523DB"/>
    <w:rsid w:val="00953318"/>
    <w:rsid w:val="00953B22"/>
    <w:rsid w:val="0095421B"/>
    <w:rsid w:val="00954DBF"/>
    <w:rsid w:val="00955079"/>
    <w:rsid w:val="00955A7F"/>
    <w:rsid w:val="00956C03"/>
    <w:rsid w:val="00956D26"/>
    <w:rsid w:val="00960E21"/>
    <w:rsid w:val="0096106F"/>
    <w:rsid w:val="00961088"/>
    <w:rsid w:val="009611C2"/>
    <w:rsid w:val="00961DFA"/>
    <w:rsid w:val="0096292D"/>
    <w:rsid w:val="0096362A"/>
    <w:rsid w:val="00963841"/>
    <w:rsid w:val="00964342"/>
    <w:rsid w:val="009644D8"/>
    <w:rsid w:val="00964AF9"/>
    <w:rsid w:val="00965469"/>
    <w:rsid w:val="0096563C"/>
    <w:rsid w:val="0096563D"/>
    <w:rsid w:val="009657F7"/>
    <w:rsid w:val="00965909"/>
    <w:rsid w:val="00966C69"/>
    <w:rsid w:val="009674AC"/>
    <w:rsid w:val="0096765A"/>
    <w:rsid w:val="00967958"/>
    <w:rsid w:val="00970573"/>
    <w:rsid w:val="00970BED"/>
    <w:rsid w:val="00970D36"/>
    <w:rsid w:val="0097130C"/>
    <w:rsid w:val="009715AA"/>
    <w:rsid w:val="00971B86"/>
    <w:rsid w:val="00971DB3"/>
    <w:rsid w:val="00971FE5"/>
    <w:rsid w:val="009724A2"/>
    <w:rsid w:val="009727F0"/>
    <w:rsid w:val="009728F0"/>
    <w:rsid w:val="00973213"/>
    <w:rsid w:val="00973301"/>
    <w:rsid w:val="00973CDA"/>
    <w:rsid w:val="00974149"/>
    <w:rsid w:val="009749B7"/>
    <w:rsid w:val="00975690"/>
    <w:rsid w:val="00976347"/>
    <w:rsid w:val="009768F1"/>
    <w:rsid w:val="00976924"/>
    <w:rsid w:val="00976A28"/>
    <w:rsid w:val="00977443"/>
    <w:rsid w:val="009800C5"/>
    <w:rsid w:val="009812D8"/>
    <w:rsid w:val="0098163B"/>
    <w:rsid w:val="009818B0"/>
    <w:rsid w:val="009822E3"/>
    <w:rsid w:val="00982672"/>
    <w:rsid w:val="009833FF"/>
    <w:rsid w:val="00983492"/>
    <w:rsid w:val="009834D7"/>
    <w:rsid w:val="0098391A"/>
    <w:rsid w:val="00983E29"/>
    <w:rsid w:val="0098400C"/>
    <w:rsid w:val="0098415D"/>
    <w:rsid w:val="009844D6"/>
    <w:rsid w:val="00984674"/>
    <w:rsid w:val="00984F9C"/>
    <w:rsid w:val="00984FE5"/>
    <w:rsid w:val="00985E04"/>
    <w:rsid w:val="00985F80"/>
    <w:rsid w:val="009868BC"/>
    <w:rsid w:val="00986CDC"/>
    <w:rsid w:val="00986D0B"/>
    <w:rsid w:val="0099065C"/>
    <w:rsid w:val="00991589"/>
    <w:rsid w:val="00991BC3"/>
    <w:rsid w:val="00991D57"/>
    <w:rsid w:val="00992530"/>
    <w:rsid w:val="00992856"/>
    <w:rsid w:val="00992ECD"/>
    <w:rsid w:val="00993138"/>
    <w:rsid w:val="009933CE"/>
    <w:rsid w:val="00995493"/>
    <w:rsid w:val="00995D7C"/>
    <w:rsid w:val="00995E41"/>
    <w:rsid w:val="00995E6E"/>
    <w:rsid w:val="0099621B"/>
    <w:rsid w:val="0099664E"/>
    <w:rsid w:val="009967D4"/>
    <w:rsid w:val="00997A18"/>
    <w:rsid w:val="00997CFB"/>
    <w:rsid w:val="00997D93"/>
    <w:rsid w:val="009A04FB"/>
    <w:rsid w:val="009A051C"/>
    <w:rsid w:val="009A0E55"/>
    <w:rsid w:val="009A12A7"/>
    <w:rsid w:val="009A157E"/>
    <w:rsid w:val="009A1EDA"/>
    <w:rsid w:val="009A27BD"/>
    <w:rsid w:val="009A2A21"/>
    <w:rsid w:val="009A2CB8"/>
    <w:rsid w:val="009A2DCE"/>
    <w:rsid w:val="009A3C5A"/>
    <w:rsid w:val="009A3CE5"/>
    <w:rsid w:val="009A3D64"/>
    <w:rsid w:val="009A3F51"/>
    <w:rsid w:val="009A407D"/>
    <w:rsid w:val="009A44FE"/>
    <w:rsid w:val="009A481D"/>
    <w:rsid w:val="009A560C"/>
    <w:rsid w:val="009A7B3F"/>
    <w:rsid w:val="009B0021"/>
    <w:rsid w:val="009B00E4"/>
    <w:rsid w:val="009B0542"/>
    <w:rsid w:val="009B0A30"/>
    <w:rsid w:val="009B0C24"/>
    <w:rsid w:val="009B1ADA"/>
    <w:rsid w:val="009B2520"/>
    <w:rsid w:val="009B3716"/>
    <w:rsid w:val="009B3E7D"/>
    <w:rsid w:val="009B3F13"/>
    <w:rsid w:val="009B4650"/>
    <w:rsid w:val="009B468E"/>
    <w:rsid w:val="009B4D0C"/>
    <w:rsid w:val="009B5C23"/>
    <w:rsid w:val="009B648A"/>
    <w:rsid w:val="009B6630"/>
    <w:rsid w:val="009B66B9"/>
    <w:rsid w:val="009B6952"/>
    <w:rsid w:val="009B6965"/>
    <w:rsid w:val="009B6EE0"/>
    <w:rsid w:val="009B71A1"/>
    <w:rsid w:val="009B75F2"/>
    <w:rsid w:val="009B7817"/>
    <w:rsid w:val="009B7A48"/>
    <w:rsid w:val="009B7ABC"/>
    <w:rsid w:val="009C0552"/>
    <w:rsid w:val="009C0A59"/>
    <w:rsid w:val="009C12AC"/>
    <w:rsid w:val="009C139E"/>
    <w:rsid w:val="009C1AAB"/>
    <w:rsid w:val="009C1DD7"/>
    <w:rsid w:val="009C2103"/>
    <w:rsid w:val="009C2320"/>
    <w:rsid w:val="009C24C7"/>
    <w:rsid w:val="009C338F"/>
    <w:rsid w:val="009C3943"/>
    <w:rsid w:val="009C3C87"/>
    <w:rsid w:val="009C4781"/>
    <w:rsid w:val="009C4CC6"/>
    <w:rsid w:val="009C5252"/>
    <w:rsid w:val="009C5D85"/>
    <w:rsid w:val="009C5DA1"/>
    <w:rsid w:val="009C60E7"/>
    <w:rsid w:val="009C6783"/>
    <w:rsid w:val="009C777C"/>
    <w:rsid w:val="009C7831"/>
    <w:rsid w:val="009D0FA2"/>
    <w:rsid w:val="009D0FA3"/>
    <w:rsid w:val="009D14F7"/>
    <w:rsid w:val="009D1722"/>
    <w:rsid w:val="009D1825"/>
    <w:rsid w:val="009D1DC1"/>
    <w:rsid w:val="009D2077"/>
    <w:rsid w:val="009D294C"/>
    <w:rsid w:val="009D397B"/>
    <w:rsid w:val="009D3CD2"/>
    <w:rsid w:val="009D4B47"/>
    <w:rsid w:val="009D4B6D"/>
    <w:rsid w:val="009D4E12"/>
    <w:rsid w:val="009D51EC"/>
    <w:rsid w:val="009D57DE"/>
    <w:rsid w:val="009D6A73"/>
    <w:rsid w:val="009D6B23"/>
    <w:rsid w:val="009D7048"/>
    <w:rsid w:val="009D7377"/>
    <w:rsid w:val="009D7941"/>
    <w:rsid w:val="009E0156"/>
    <w:rsid w:val="009E047E"/>
    <w:rsid w:val="009E1104"/>
    <w:rsid w:val="009E17B1"/>
    <w:rsid w:val="009E18D4"/>
    <w:rsid w:val="009E1F72"/>
    <w:rsid w:val="009E2689"/>
    <w:rsid w:val="009E3B56"/>
    <w:rsid w:val="009E3BCF"/>
    <w:rsid w:val="009E3C48"/>
    <w:rsid w:val="009E4C14"/>
    <w:rsid w:val="009E4D05"/>
    <w:rsid w:val="009E55BD"/>
    <w:rsid w:val="009E5765"/>
    <w:rsid w:val="009E5B46"/>
    <w:rsid w:val="009E6AC4"/>
    <w:rsid w:val="009E7B00"/>
    <w:rsid w:val="009F0595"/>
    <w:rsid w:val="009F0947"/>
    <w:rsid w:val="009F0C60"/>
    <w:rsid w:val="009F0C94"/>
    <w:rsid w:val="009F1DDD"/>
    <w:rsid w:val="009F269A"/>
    <w:rsid w:val="009F3418"/>
    <w:rsid w:val="009F43AF"/>
    <w:rsid w:val="009F48B7"/>
    <w:rsid w:val="009F51E2"/>
    <w:rsid w:val="009F5FA1"/>
    <w:rsid w:val="009F65EB"/>
    <w:rsid w:val="009F6774"/>
    <w:rsid w:val="00A00176"/>
    <w:rsid w:val="00A00742"/>
    <w:rsid w:val="00A00DB1"/>
    <w:rsid w:val="00A012F0"/>
    <w:rsid w:val="00A013CC"/>
    <w:rsid w:val="00A014C9"/>
    <w:rsid w:val="00A01E59"/>
    <w:rsid w:val="00A02816"/>
    <w:rsid w:val="00A02FD5"/>
    <w:rsid w:val="00A0406E"/>
    <w:rsid w:val="00A04358"/>
    <w:rsid w:val="00A044F7"/>
    <w:rsid w:val="00A04584"/>
    <w:rsid w:val="00A04E6D"/>
    <w:rsid w:val="00A05542"/>
    <w:rsid w:val="00A06142"/>
    <w:rsid w:val="00A06559"/>
    <w:rsid w:val="00A068B9"/>
    <w:rsid w:val="00A06E72"/>
    <w:rsid w:val="00A074F0"/>
    <w:rsid w:val="00A0778B"/>
    <w:rsid w:val="00A07BF7"/>
    <w:rsid w:val="00A10272"/>
    <w:rsid w:val="00A10C0E"/>
    <w:rsid w:val="00A11130"/>
    <w:rsid w:val="00A11223"/>
    <w:rsid w:val="00A12059"/>
    <w:rsid w:val="00A1237D"/>
    <w:rsid w:val="00A139EC"/>
    <w:rsid w:val="00A13A16"/>
    <w:rsid w:val="00A13DB5"/>
    <w:rsid w:val="00A13EDA"/>
    <w:rsid w:val="00A14185"/>
    <w:rsid w:val="00A145AE"/>
    <w:rsid w:val="00A148C3"/>
    <w:rsid w:val="00A14C40"/>
    <w:rsid w:val="00A156C5"/>
    <w:rsid w:val="00A156F9"/>
    <w:rsid w:val="00A15B9E"/>
    <w:rsid w:val="00A15FD2"/>
    <w:rsid w:val="00A163B6"/>
    <w:rsid w:val="00A1682E"/>
    <w:rsid w:val="00A16D24"/>
    <w:rsid w:val="00A17FE0"/>
    <w:rsid w:val="00A200AA"/>
    <w:rsid w:val="00A20352"/>
    <w:rsid w:val="00A20B9A"/>
    <w:rsid w:val="00A20D3B"/>
    <w:rsid w:val="00A214B6"/>
    <w:rsid w:val="00A214FF"/>
    <w:rsid w:val="00A219E0"/>
    <w:rsid w:val="00A220C8"/>
    <w:rsid w:val="00A220FA"/>
    <w:rsid w:val="00A22306"/>
    <w:rsid w:val="00A22427"/>
    <w:rsid w:val="00A22429"/>
    <w:rsid w:val="00A22FB7"/>
    <w:rsid w:val="00A234DC"/>
    <w:rsid w:val="00A237D0"/>
    <w:rsid w:val="00A2383C"/>
    <w:rsid w:val="00A23F04"/>
    <w:rsid w:val="00A2468E"/>
    <w:rsid w:val="00A24A41"/>
    <w:rsid w:val="00A24DF5"/>
    <w:rsid w:val="00A25141"/>
    <w:rsid w:val="00A25CA7"/>
    <w:rsid w:val="00A26199"/>
    <w:rsid w:val="00A261C9"/>
    <w:rsid w:val="00A26499"/>
    <w:rsid w:val="00A26697"/>
    <w:rsid w:val="00A266E8"/>
    <w:rsid w:val="00A26700"/>
    <w:rsid w:val="00A2737B"/>
    <w:rsid w:val="00A27E41"/>
    <w:rsid w:val="00A30209"/>
    <w:rsid w:val="00A305B6"/>
    <w:rsid w:val="00A30A1A"/>
    <w:rsid w:val="00A31567"/>
    <w:rsid w:val="00A3196F"/>
    <w:rsid w:val="00A31A69"/>
    <w:rsid w:val="00A31FD1"/>
    <w:rsid w:val="00A329DE"/>
    <w:rsid w:val="00A32A1E"/>
    <w:rsid w:val="00A333E6"/>
    <w:rsid w:val="00A33931"/>
    <w:rsid w:val="00A346F5"/>
    <w:rsid w:val="00A349F8"/>
    <w:rsid w:val="00A34D31"/>
    <w:rsid w:val="00A357D2"/>
    <w:rsid w:val="00A35E73"/>
    <w:rsid w:val="00A36C8E"/>
    <w:rsid w:val="00A36CE0"/>
    <w:rsid w:val="00A36F65"/>
    <w:rsid w:val="00A3739B"/>
    <w:rsid w:val="00A3752B"/>
    <w:rsid w:val="00A37B86"/>
    <w:rsid w:val="00A40508"/>
    <w:rsid w:val="00A40676"/>
    <w:rsid w:val="00A40CC7"/>
    <w:rsid w:val="00A40F1D"/>
    <w:rsid w:val="00A4257E"/>
    <w:rsid w:val="00A42F91"/>
    <w:rsid w:val="00A4369C"/>
    <w:rsid w:val="00A43D90"/>
    <w:rsid w:val="00A4432F"/>
    <w:rsid w:val="00A44377"/>
    <w:rsid w:val="00A457C9"/>
    <w:rsid w:val="00A4611D"/>
    <w:rsid w:val="00A469DC"/>
    <w:rsid w:val="00A47441"/>
    <w:rsid w:val="00A475DA"/>
    <w:rsid w:val="00A47B39"/>
    <w:rsid w:val="00A47B46"/>
    <w:rsid w:val="00A47EDB"/>
    <w:rsid w:val="00A50447"/>
    <w:rsid w:val="00A50BB4"/>
    <w:rsid w:val="00A514C1"/>
    <w:rsid w:val="00A51DBB"/>
    <w:rsid w:val="00A520AA"/>
    <w:rsid w:val="00A527E9"/>
    <w:rsid w:val="00A52E2D"/>
    <w:rsid w:val="00A531A0"/>
    <w:rsid w:val="00A53737"/>
    <w:rsid w:val="00A53BD3"/>
    <w:rsid w:val="00A53F57"/>
    <w:rsid w:val="00A55351"/>
    <w:rsid w:val="00A56339"/>
    <w:rsid w:val="00A567AD"/>
    <w:rsid w:val="00A56F46"/>
    <w:rsid w:val="00A5711A"/>
    <w:rsid w:val="00A602E0"/>
    <w:rsid w:val="00A6067F"/>
    <w:rsid w:val="00A61072"/>
    <w:rsid w:val="00A61152"/>
    <w:rsid w:val="00A614D3"/>
    <w:rsid w:val="00A61C13"/>
    <w:rsid w:val="00A61E66"/>
    <w:rsid w:val="00A61FDA"/>
    <w:rsid w:val="00A623D9"/>
    <w:rsid w:val="00A627FA"/>
    <w:rsid w:val="00A62817"/>
    <w:rsid w:val="00A62B8C"/>
    <w:rsid w:val="00A63785"/>
    <w:rsid w:val="00A64E4A"/>
    <w:rsid w:val="00A64F81"/>
    <w:rsid w:val="00A6504E"/>
    <w:rsid w:val="00A65BAF"/>
    <w:rsid w:val="00A66487"/>
    <w:rsid w:val="00A66720"/>
    <w:rsid w:val="00A66854"/>
    <w:rsid w:val="00A66AD0"/>
    <w:rsid w:val="00A66B8E"/>
    <w:rsid w:val="00A66D93"/>
    <w:rsid w:val="00A66DE8"/>
    <w:rsid w:val="00A66E08"/>
    <w:rsid w:val="00A67ED9"/>
    <w:rsid w:val="00A703F1"/>
    <w:rsid w:val="00A70AD7"/>
    <w:rsid w:val="00A70DB7"/>
    <w:rsid w:val="00A70EE9"/>
    <w:rsid w:val="00A71324"/>
    <w:rsid w:val="00A71990"/>
    <w:rsid w:val="00A71E0A"/>
    <w:rsid w:val="00A71E14"/>
    <w:rsid w:val="00A71FDF"/>
    <w:rsid w:val="00A722A7"/>
    <w:rsid w:val="00A72CD3"/>
    <w:rsid w:val="00A72EC0"/>
    <w:rsid w:val="00A73D72"/>
    <w:rsid w:val="00A74DDA"/>
    <w:rsid w:val="00A7632C"/>
    <w:rsid w:val="00A76A21"/>
    <w:rsid w:val="00A77314"/>
    <w:rsid w:val="00A773E3"/>
    <w:rsid w:val="00A77892"/>
    <w:rsid w:val="00A801FD"/>
    <w:rsid w:val="00A80399"/>
    <w:rsid w:val="00A80470"/>
    <w:rsid w:val="00A805C0"/>
    <w:rsid w:val="00A80708"/>
    <w:rsid w:val="00A80B1D"/>
    <w:rsid w:val="00A80EE4"/>
    <w:rsid w:val="00A8123A"/>
    <w:rsid w:val="00A81D5E"/>
    <w:rsid w:val="00A82914"/>
    <w:rsid w:val="00A82F7B"/>
    <w:rsid w:val="00A8301D"/>
    <w:rsid w:val="00A83920"/>
    <w:rsid w:val="00A83AE1"/>
    <w:rsid w:val="00A83D6D"/>
    <w:rsid w:val="00A83FDC"/>
    <w:rsid w:val="00A8447B"/>
    <w:rsid w:val="00A84ABC"/>
    <w:rsid w:val="00A85568"/>
    <w:rsid w:val="00A85B8F"/>
    <w:rsid w:val="00A85D59"/>
    <w:rsid w:val="00A86732"/>
    <w:rsid w:val="00A86B10"/>
    <w:rsid w:val="00A86C80"/>
    <w:rsid w:val="00A86FCA"/>
    <w:rsid w:val="00A871D3"/>
    <w:rsid w:val="00A87693"/>
    <w:rsid w:val="00A87B97"/>
    <w:rsid w:val="00A87E10"/>
    <w:rsid w:val="00A90298"/>
    <w:rsid w:val="00A903C5"/>
    <w:rsid w:val="00A90A03"/>
    <w:rsid w:val="00A90A04"/>
    <w:rsid w:val="00A90FF1"/>
    <w:rsid w:val="00A911BD"/>
    <w:rsid w:val="00A91847"/>
    <w:rsid w:val="00A92100"/>
    <w:rsid w:val="00A922BD"/>
    <w:rsid w:val="00A92534"/>
    <w:rsid w:val="00A9256A"/>
    <w:rsid w:val="00A9299D"/>
    <w:rsid w:val="00A92A96"/>
    <w:rsid w:val="00A92C27"/>
    <w:rsid w:val="00A92C3C"/>
    <w:rsid w:val="00A92F40"/>
    <w:rsid w:val="00A92F57"/>
    <w:rsid w:val="00A93416"/>
    <w:rsid w:val="00A94E2D"/>
    <w:rsid w:val="00A960C8"/>
    <w:rsid w:val="00A96B26"/>
    <w:rsid w:val="00A97171"/>
    <w:rsid w:val="00A9738F"/>
    <w:rsid w:val="00A97662"/>
    <w:rsid w:val="00AA08AD"/>
    <w:rsid w:val="00AA0CFF"/>
    <w:rsid w:val="00AA12E0"/>
    <w:rsid w:val="00AA1C22"/>
    <w:rsid w:val="00AA1D9E"/>
    <w:rsid w:val="00AA1F2E"/>
    <w:rsid w:val="00AA2452"/>
    <w:rsid w:val="00AA25C3"/>
    <w:rsid w:val="00AA29E7"/>
    <w:rsid w:val="00AA2F55"/>
    <w:rsid w:val="00AA313E"/>
    <w:rsid w:val="00AA33E1"/>
    <w:rsid w:val="00AA34CA"/>
    <w:rsid w:val="00AA3E20"/>
    <w:rsid w:val="00AA43DB"/>
    <w:rsid w:val="00AA45A7"/>
    <w:rsid w:val="00AA4683"/>
    <w:rsid w:val="00AA4784"/>
    <w:rsid w:val="00AA4F95"/>
    <w:rsid w:val="00AA567D"/>
    <w:rsid w:val="00AA5A75"/>
    <w:rsid w:val="00AA60E9"/>
    <w:rsid w:val="00AA660B"/>
    <w:rsid w:val="00AA6690"/>
    <w:rsid w:val="00AA66F0"/>
    <w:rsid w:val="00AA6792"/>
    <w:rsid w:val="00AA709A"/>
    <w:rsid w:val="00AA79A7"/>
    <w:rsid w:val="00AA7CAA"/>
    <w:rsid w:val="00AA7DD5"/>
    <w:rsid w:val="00AB06DC"/>
    <w:rsid w:val="00AB0D6A"/>
    <w:rsid w:val="00AB1AF1"/>
    <w:rsid w:val="00AB1CA2"/>
    <w:rsid w:val="00AB2CBF"/>
    <w:rsid w:val="00AB2EBC"/>
    <w:rsid w:val="00AB2F8C"/>
    <w:rsid w:val="00AB3245"/>
    <w:rsid w:val="00AB3B7C"/>
    <w:rsid w:val="00AB3D57"/>
    <w:rsid w:val="00AB4103"/>
    <w:rsid w:val="00AB5553"/>
    <w:rsid w:val="00AB5559"/>
    <w:rsid w:val="00AB5DCE"/>
    <w:rsid w:val="00AB60C4"/>
    <w:rsid w:val="00AB6230"/>
    <w:rsid w:val="00AB6C6F"/>
    <w:rsid w:val="00AB7971"/>
    <w:rsid w:val="00AC06F3"/>
    <w:rsid w:val="00AC13ED"/>
    <w:rsid w:val="00AC2F10"/>
    <w:rsid w:val="00AC3941"/>
    <w:rsid w:val="00AC43F1"/>
    <w:rsid w:val="00AC46D7"/>
    <w:rsid w:val="00AC4B5E"/>
    <w:rsid w:val="00AC50B9"/>
    <w:rsid w:val="00AC559D"/>
    <w:rsid w:val="00AC5F96"/>
    <w:rsid w:val="00AC6034"/>
    <w:rsid w:val="00AC638C"/>
    <w:rsid w:val="00AC6867"/>
    <w:rsid w:val="00AC6F4D"/>
    <w:rsid w:val="00AC7572"/>
    <w:rsid w:val="00AC77D8"/>
    <w:rsid w:val="00AD038D"/>
    <w:rsid w:val="00AD094A"/>
    <w:rsid w:val="00AD1770"/>
    <w:rsid w:val="00AD19C2"/>
    <w:rsid w:val="00AD1A12"/>
    <w:rsid w:val="00AD21B7"/>
    <w:rsid w:val="00AD22C2"/>
    <w:rsid w:val="00AD39FB"/>
    <w:rsid w:val="00AD3BD2"/>
    <w:rsid w:val="00AD3BEB"/>
    <w:rsid w:val="00AD3CC0"/>
    <w:rsid w:val="00AD3CED"/>
    <w:rsid w:val="00AD3D48"/>
    <w:rsid w:val="00AD3F5C"/>
    <w:rsid w:val="00AD4B03"/>
    <w:rsid w:val="00AD4DBC"/>
    <w:rsid w:val="00AD5425"/>
    <w:rsid w:val="00AD585B"/>
    <w:rsid w:val="00AD58D6"/>
    <w:rsid w:val="00AD592B"/>
    <w:rsid w:val="00AD5DF8"/>
    <w:rsid w:val="00AD61CD"/>
    <w:rsid w:val="00AD692C"/>
    <w:rsid w:val="00AD6F59"/>
    <w:rsid w:val="00AD7352"/>
    <w:rsid w:val="00AD78B2"/>
    <w:rsid w:val="00AD7AAA"/>
    <w:rsid w:val="00AE0219"/>
    <w:rsid w:val="00AE16A1"/>
    <w:rsid w:val="00AE1C52"/>
    <w:rsid w:val="00AE2903"/>
    <w:rsid w:val="00AE2E7B"/>
    <w:rsid w:val="00AE3A3E"/>
    <w:rsid w:val="00AE42B2"/>
    <w:rsid w:val="00AE48C6"/>
    <w:rsid w:val="00AE501A"/>
    <w:rsid w:val="00AE527A"/>
    <w:rsid w:val="00AE5419"/>
    <w:rsid w:val="00AE5FE0"/>
    <w:rsid w:val="00AE6331"/>
    <w:rsid w:val="00AE6CDF"/>
    <w:rsid w:val="00AE6D6D"/>
    <w:rsid w:val="00AE7129"/>
    <w:rsid w:val="00AE713D"/>
    <w:rsid w:val="00AE73EB"/>
    <w:rsid w:val="00AE7461"/>
    <w:rsid w:val="00AE775E"/>
    <w:rsid w:val="00AE78DC"/>
    <w:rsid w:val="00AE7C38"/>
    <w:rsid w:val="00AE7F90"/>
    <w:rsid w:val="00AE7FBF"/>
    <w:rsid w:val="00AF0CDA"/>
    <w:rsid w:val="00AF1293"/>
    <w:rsid w:val="00AF1322"/>
    <w:rsid w:val="00AF13DB"/>
    <w:rsid w:val="00AF290B"/>
    <w:rsid w:val="00AF290E"/>
    <w:rsid w:val="00AF3FCC"/>
    <w:rsid w:val="00AF4C41"/>
    <w:rsid w:val="00AF52A4"/>
    <w:rsid w:val="00AF54F2"/>
    <w:rsid w:val="00AF5685"/>
    <w:rsid w:val="00AF599E"/>
    <w:rsid w:val="00AF60AF"/>
    <w:rsid w:val="00AF621E"/>
    <w:rsid w:val="00AF6329"/>
    <w:rsid w:val="00AF6764"/>
    <w:rsid w:val="00AF6868"/>
    <w:rsid w:val="00AF6A22"/>
    <w:rsid w:val="00AF6D10"/>
    <w:rsid w:val="00AF6E33"/>
    <w:rsid w:val="00AF6F21"/>
    <w:rsid w:val="00AF732F"/>
    <w:rsid w:val="00AF73F8"/>
    <w:rsid w:val="00AF75FB"/>
    <w:rsid w:val="00AF7702"/>
    <w:rsid w:val="00AF7BE2"/>
    <w:rsid w:val="00AF7D07"/>
    <w:rsid w:val="00AF7D30"/>
    <w:rsid w:val="00B00B34"/>
    <w:rsid w:val="00B00F03"/>
    <w:rsid w:val="00B0114F"/>
    <w:rsid w:val="00B01DFE"/>
    <w:rsid w:val="00B0253D"/>
    <w:rsid w:val="00B03162"/>
    <w:rsid w:val="00B03449"/>
    <w:rsid w:val="00B03FE6"/>
    <w:rsid w:val="00B04A79"/>
    <w:rsid w:val="00B04E43"/>
    <w:rsid w:val="00B0558E"/>
    <w:rsid w:val="00B05AA0"/>
    <w:rsid w:val="00B062D9"/>
    <w:rsid w:val="00B063F5"/>
    <w:rsid w:val="00B068F1"/>
    <w:rsid w:val="00B06C1F"/>
    <w:rsid w:val="00B07473"/>
    <w:rsid w:val="00B0753D"/>
    <w:rsid w:val="00B075B7"/>
    <w:rsid w:val="00B07A63"/>
    <w:rsid w:val="00B07B05"/>
    <w:rsid w:val="00B10509"/>
    <w:rsid w:val="00B10A5F"/>
    <w:rsid w:val="00B10E32"/>
    <w:rsid w:val="00B120B6"/>
    <w:rsid w:val="00B1217F"/>
    <w:rsid w:val="00B1294A"/>
    <w:rsid w:val="00B13680"/>
    <w:rsid w:val="00B139F3"/>
    <w:rsid w:val="00B13DFC"/>
    <w:rsid w:val="00B13F56"/>
    <w:rsid w:val="00B140BE"/>
    <w:rsid w:val="00B14114"/>
    <w:rsid w:val="00B14422"/>
    <w:rsid w:val="00B1466B"/>
    <w:rsid w:val="00B1484F"/>
    <w:rsid w:val="00B14B51"/>
    <w:rsid w:val="00B14FE8"/>
    <w:rsid w:val="00B152C1"/>
    <w:rsid w:val="00B15456"/>
    <w:rsid w:val="00B15A03"/>
    <w:rsid w:val="00B15E62"/>
    <w:rsid w:val="00B1644A"/>
    <w:rsid w:val="00B165EB"/>
    <w:rsid w:val="00B1688D"/>
    <w:rsid w:val="00B16E87"/>
    <w:rsid w:val="00B176C2"/>
    <w:rsid w:val="00B203AD"/>
    <w:rsid w:val="00B20612"/>
    <w:rsid w:val="00B2065B"/>
    <w:rsid w:val="00B20687"/>
    <w:rsid w:val="00B2081E"/>
    <w:rsid w:val="00B21016"/>
    <w:rsid w:val="00B217F3"/>
    <w:rsid w:val="00B2205F"/>
    <w:rsid w:val="00B22407"/>
    <w:rsid w:val="00B226D5"/>
    <w:rsid w:val="00B22DF4"/>
    <w:rsid w:val="00B2332C"/>
    <w:rsid w:val="00B2354C"/>
    <w:rsid w:val="00B23934"/>
    <w:rsid w:val="00B2445A"/>
    <w:rsid w:val="00B24DFC"/>
    <w:rsid w:val="00B24FEF"/>
    <w:rsid w:val="00B25710"/>
    <w:rsid w:val="00B2599D"/>
    <w:rsid w:val="00B27645"/>
    <w:rsid w:val="00B27DDF"/>
    <w:rsid w:val="00B301E5"/>
    <w:rsid w:val="00B30BE0"/>
    <w:rsid w:val="00B30CB8"/>
    <w:rsid w:val="00B32336"/>
    <w:rsid w:val="00B32810"/>
    <w:rsid w:val="00B32E34"/>
    <w:rsid w:val="00B33028"/>
    <w:rsid w:val="00B33DAE"/>
    <w:rsid w:val="00B34164"/>
    <w:rsid w:val="00B34E16"/>
    <w:rsid w:val="00B3562D"/>
    <w:rsid w:val="00B3588C"/>
    <w:rsid w:val="00B36E90"/>
    <w:rsid w:val="00B37A3B"/>
    <w:rsid w:val="00B40A1A"/>
    <w:rsid w:val="00B410A6"/>
    <w:rsid w:val="00B42D2A"/>
    <w:rsid w:val="00B43ED3"/>
    <w:rsid w:val="00B451F9"/>
    <w:rsid w:val="00B45242"/>
    <w:rsid w:val="00B45278"/>
    <w:rsid w:val="00B4704B"/>
    <w:rsid w:val="00B47583"/>
    <w:rsid w:val="00B47606"/>
    <w:rsid w:val="00B47631"/>
    <w:rsid w:val="00B47947"/>
    <w:rsid w:val="00B47A45"/>
    <w:rsid w:val="00B47E6B"/>
    <w:rsid w:val="00B514B4"/>
    <w:rsid w:val="00B5378F"/>
    <w:rsid w:val="00B53A01"/>
    <w:rsid w:val="00B54053"/>
    <w:rsid w:val="00B540A3"/>
    <w:rsid w:val="00B54819"/>
    <w:rsid w:val="00B54BB7"/>
    <w:rsid w:val="00B54CD9"/>
    <w:rsid w:val="00B54ECE"/>
    <w:rsid w:val="00B54F99"/>
    <w:rsid w:val="00B55967"/>
    <w:rsid w:val="00B602AA"/>
    <w:rsid w:val="00B60602"/>
    <w:rsid w:val="00B61163"/>
    <w:rsid w:val="00B6126A"/>
    <w:rsid w:val="00B61627"/>
    <w:rsid w:val="00B621E2"/>
    <w:rsid w:val="00B62445"/>
    <w:rsid w:val="00B624B9"/>
    <w:rsid w:val="00B62616"/>
    <w:rsid w:val="00B62FE9"/>
    <w:rsid w:val="00B6445A"/>
    <w:rsid w:val="00B65159"/>
    <w:rsid w:val="00B65B40"/>
    <w:rsid w:val="00B65D7D"/>
    <w:rsid w:val="00B66244"/>
    <w:rsid w:val="00B66690"/>
    <w:rsid w:val="00B66853"/>
    <w:rsid w:val="00B6721B"/>
    <w:rsid w:val="00B6791B"/>
    <w:rsid w:val="00B67C20"/>
    <w:rsid w:val="00B702DB"/>
    <w:rsid w:val="00B70344"/>
    <w:rsid w:val="00B7045A"/>
    <w:rsid w:val="00B7099C"/>
    <w:rsid w:val="00B71877"/>
    <w:rsid w:val="00B71A00"/>
    <w:rsid w:val="00B71D57"/>
    <w:rsid w:val="00B72767"/>
    <w:rsid w:val="00B731E9"/>
    <w:rsid w:val="00B734F6"/>
    <w:rsid w:val="00B739F3"/>
    <w:rsid w:val="00B74366"/>
    <w:rsid w:val="00B752E2"/>
    <w:rsid w:val="00B75385"/>
    <w:rsid w:val="00B7579A"/>
    <w:rsid w:val="00B75AF4"/>
    <w:rsid w:val="00B760B0"/>
    <w:rsid w:val="00B76AD4"/>
    <w:rsid w:val="00B76CD0"/>
    <w:rsid w:val="00B77468"/>
    <w:rsid w:val="00B77960"/>
    <w:rsid w:val="00B77ADA"/>
    <w:rsid w:val="00B77EA1"/>
    <w:rsid w:val="00B800B8"/>
    <w:rsid w:val="00B80101"/>
    <w:rsid w:val="00B808CA"/>
    <w:rsid w:val="00B808D0"/>
    <w:rsid w:val="00B8105D"/>
    <w:rsid w:val="00B81219"/>
    <w:rsid w:val="00B82054"/>
    <w:rsid w:val="00B8366C"/>
    <w:rsid w:val="00B837D1"/>
    <w:rsid w:val="00B84FB6"/>
    <w:rsid w:val="00B85459"/>
    <w:rsid w:val="00B85979"/>
    <w:rsid w:val="00B867B8"/>
    <w:rsid w:val="00B86FE4"/>
    <w:rsid w:val="00B8782E"/>
    <w:rsid w:val="00B87836"/>
    <w:rsid w:val="00B87D51"/>
    <w:rsid w:val="00B90022"/>
    <w:rsid w:val="00B9005E"/>
    <w:rsid w:val="00B90520"/>
    <w:rsid w:val="00B90605"/>
    <w:rsid w:val="00B90F27"/>
    <w:rsid w:val="00B90FAD"/>
    <w:rsid w:val="00B911AE"/>
    <w:rsid w:val="00B91317"/>
    <w:rsid w:val="00B9136A"/>
    <w:rsid w:val="00B9198F"/>
    <w:rsid w:val="00B9205E"/>
    <w:rsid w:val="00B920CB"/>
    <w:rsid w:val="00B92CDF"/>
    <w:rsid w:val="00B92DAD"/>
    <w:rsid w:val="00B93EE1"/>
    <w:rsid w:val="00B9427B"/>
    <w:rsid w:val="00B94AA2"/>
    <w:rsid w:val="00B94ADA"/>
    <w:rsid w:val="00B94CEE"/>
    <w:rsid w:val="00B950C3"/>
    <w:rsid w:val="00B95CB1"/>
    <w:rsid w:val="00B95DA2"/>
    <w:rsid w:val="00B96C91"/>
    <w:rsid w:val="00B97036"/>
    <w:rsid w:val="00B97650"/>
    <w:rsid w:val="00BA072A"/>
    <w:rsid w:val="00BA0903"/>
    <w:rsid w:val="00BA0B3D"/>
    <w:rsid w:val="00BA110B"/>
    <w:rsid w:val="00BA11D0"/>
    <w:rsid w:val="00BA1697"/>
    <w:rsid w:val="00BA1BC5"/>
    <w:rsid w:val="00BA2322"/>
    <w:rsid w:val="00BA232E"/>
    <w:rsid w:val="00BA2600"/>
    <w:rsid w:val="00BA3087"/>
    <w:rsid w:val="00BA32EE"/>
    <w:rsid w:val="00BA346C"/>
    <w:rsid w:val="00BA369F"/>
    <w:rsid w:val="00BA4943"/>
    <w:rsid w:val="00BA6BD4"/>
    <w:rsid w:val="00BA7DCB"/>
    <w:rsid w:val="00BA7EAD"/>
    <w:rsid w:val="00BB026A"/>
    <w:rsid w:val="00BB1216"/>
    <w:rsid w:val="00BB154F"/>
    <w:rsid w:val="00BB15B5"/>
    <w:rsid w:val="00BB17C4"/>
    <w:rsid w:val="00BB18DA"/>
    <w:rsid w:val="00BB1EC2"/>
    <w:rsid w:val="00BB1F03"/>
    <w:rsid w:val="00BB245A"/>
    <w:rsid w:val="00BB35D7"/>
    <w:rsid w:val="00BB77D0"/>
    <w:rsid w:val="00BC119E"/>
    <w:rsid w:val="00BC23C8"/>
    <w:rsid w:val="00BC2C17"/>
    <w:rsid w:val="00BC2D7B"/>
    <w:rsid w:val="00BC3236"/>
    <w:rsid w:val="00BC340E"/>
    <w:rsid w:val="00BC3829"/>
    <w:rsid w:val="00BC39BA"/>
    <w:rsid w:val="00BC58C3"/>
    <w:rsid w:val="00BC5F72"/>
    <w:rsid w:val="00BC64C8"/>
    <w:rsid w:val="00BC64CA"/>
    <w:rsid w:val="00BC71DA"/>
    <w:rsid w:val="00BC7243"/>
    <w:rsid w:val="00BC739E"/>
    <w:rsid w:val="00BC7452"/>
    <w:rsid w:val="00BC76FF"/>
    <w:rsid w:val="00BC7A51"/>
    <w:rsid w:val="00BD001A"/>
    <w:rsid w:val="00BD147D"/>
    <w:rsid w:val="00BD1523"/>
    <w:rsid w:val="00BD18A8"/>
    <w:rsid w:val="00BD1AE1"/>
    <w:rsid w:val="00BD1C38"/>
    <w:rsid w:val="00BD1F9C"/>
    <w:rsid w:val="00BD20A2"/>
    <w:rsid w:val="00BD219C"/>
    <w:rsid w:val="00BD291D"/>
    <w:rsid w:val="00BD2CC0"/>
    <w:rsid w:val="00BD3B61"/>
    <w:rsid w:val="00BD3C19"/>
    <w:rsid w:val="00BD3C1D"/>
    <w:rsid w:val="00BD3F0A"/>
    <w:rsid w:val="00BD400F"/>
    <w:rsid w:val="00BD45FB"/>
    <w:rsid w:val="00BD492F"/>
    <w:rsid w:val="00BD6978"/>
    <w:rsid w:val="00BD6C3C"/>
    <w:rsid w:val="00BD6D86"/>
    <w:rsid w:val="00BD71FF"/>
    <w:rsid w:val="00BD7437"/>
    <w:rsid w:val="00BD743A"/>
    <w:rsid w:val="00BD7FAC"/>
    <w:rsid w:val="00BE189F"/>
    <w:rsid w:val="00BE18BA"/>
    <w:rsid w:val="00BE1932"/>
    <w:rsid w:val="00BE1D67"/>
    <w:rsid w:val="00BE22F7"/>
    <w:rsid w:val="00BE2510"/>
    <w:rsid w:val="00BE3122"/>
    <w:rsid w:val="00BE31E4"/>
    <w:rsid w:val="00BE3272"/>
    <w:rsid w:val="00BE4248"/>
    <w:rsid w:val="00BE4585"/>
    <w:rsid w:val="00BE46CA"/>
    <w:rsid w:val="00BE503D"/>
    <w:rsid w:val="00BE5774"/>
    <w:rsid w:val="00BE5BB5"/>
    <w:rsid w:val="00BE6A6E"/>
    <w:rsid w:val="00BE756D"/>
    <w:rsid w:val="00BE7828"/>
    <w:rsid w:val="00BE7D5F"/>
    <w:rsid w:val="00BE7EE4"/>
    <w:rsid w:val="00BF04B3"/>
    <w:rsid w:val="00BF0969"/>
    <w:rsid w:val="00BF1176"/>
    <w:rsid w:val="00BF15C7"/>
    <w:rsid w:val="00BF1C3E"/>
    <w:rsid w:val="00BF3132"/>
    <w:rsid w:val="00BF32CB"/>
    <w:rsid w:val="00BF348D"/>
    <w:rsid w:val="00BF4141"/>
    <w:rsid w:val="00BF54EA"/>
    <w:rsid w:val="00BF5EB3"/>
    <w:rsid w:val="00BF6B89"/>
    <w:rsid w:val="00BF76F4"/>
    <w:rsid w:val="00BF79CE"/>
    <w:rsid w:val="00C0032B"/>
    <w:rsid w:val="00C00892"/>
    <w:rsid w:val="00C00FA6"/>
    <w:rsid w:val="00C01521"/>
    <w:rsid w:val="00C01EA0"/>
    <w:rsid w:val="00C02467"/>
    <w:rsid w:val="00C02BB7"/>
    <w:rsid w:val="00C037BB"/>
    <w:rsid w:val="00C042B8"/>
    <w:rsid w:val="00C047B4"/>
    <w:rsid w:val="00C04975"/>
    <w:rsid w:val="00C04C3C"/>
    <w:rsid w:val="00C04FA9"/>
    <w:rsid w:val="00C05F29"/>
    <w:rsid w:val="00C07C31"/>
    <w:rsid w:val="00C07E5C"/>
    <w:rsid w:val="00C103A5"/>
    <w:rsid w:val="00C113C5"/>
    <w:rsid w:val="00C12DBC"/>
    <w:rsid w:val="00C12FAA"/>
    <w:rsid w:val="00C14310"/>
    <w:rsid w:val="00C14D70"/>
    <w:rsid w:val="00C1523E"/>
    <w:rsid w:val="00C1605E"/>
    <w:rsid w:val="00C1618C"/>
    <w:rsid w:val="00C1624E"/>
    <w:rsid w:val="00C1651B"/>
    <w:rsid w:val="00C16C9D"/>
    <w:rsid w:val="00C16EB3"/>
    <w:rsid w:val="00C17549"/>
    <w:rsid w:val="00C17804"/>
    <w:rsid w:val="00C17D79"/>
    <w:rsid w:val="00C20C1E"/>
    <w:rsid w:val="00C20C63"/>
    <w:rsid w:val="00C210A6"/>
    <w:rsid w:val="00C21D3D"/>
    <w:rsid w:val="00C21E72"/>
    <w:rsid w:val="00C21F2B"/>
    <w:rsid w:val="00C22671"/>
    <w:rsid w:val="00C22B06"/>
    <w:rsid w:val="00C22F99"/>
    <w:rsid w:val="00C234EF"/>
    <w:rsid w:val="00C23A9E"/>
    <w:rsid w:val="00C23E79"/>
    <w:rsid w:val="00C24222"/>
    <w:rsid w:val="00C24442"/>
    <w:rsid w:val="00C244ED"/>
    <w:rsid w:val="00C247D9"/>
    <w:rsid w:val="00C24A54"/>
    <w:rsid w:val="00C25B5B"/>
    <w:rsid w:val="00C25DF2"/>
    <w:rsid w:val="00C26133"/>
    <w:rsid w:val="00C273A6"/>
    <w:rsid w:val="00C275DD"/>
    <w:rsid w:val="00C303CC"/>
    <w:rsid w:val="00C307D6"/>
    <w:rsid w:val="00C30946"/>
    <w:rsid w:val="00C30BD7"/>
    <w:rsid w:val="00C31A62"/>
    <w:rsid w:val="00C31C76"/>
    <w:rsid w:val="00C329EF"/>
    <w:rsid w:val="00C32E1B"/>
    <w:rsid w:val="00C3372D"/>
    <w:rsid w:val="00C35CF8"/>
    <w:rsid w:val="00C363CC"/>
    <w:rsid w:val="00C367DE"/>
    <w:rsid w:val="00C37093"/>
    <w:rsid w:val="00C37375"/>
    <w:rsid w:val="00C37383"/>
    <w:rsid w:val="00C379DC"/>
    <w:rsid w:val="00C37AAE"/>
    <w:rsid w:val="00C37BC3"/>
    <w:rsid w:val="00C407B1"/>
    <w:rsid w:val="00C40A79"/>
    <w:rsid w:val="00C40EE4"/>
    <w:rsid w:val="00C41233"/>
    <w:rsid w:val="00C4137E"/>
    <w:rsid w:val="00C41807"/>
    <w:rsid w:val="00C41964"/>
    <w:rsid w:val="00C4252E"/>
    <w:rsid w:val="00C43B92"/>
    <w:rsid w:val="00C43E6D"/>
    <w:rsid w:val="00C4413D"/>
    <w:rsid w:val="00C44741"/>
    <w:rsid w:val="00C44A71"/>
    <w:rsid w:val="00C4543D"/>
    <w:rsid w:val="00C4558F"/>
    <w:rsid w:val="00C456C8"/>
    <w:rsid w:val="00C46156"/>
    <w:rsid w:val="00C46749"/>
    <w:rsid w:val="00C47814"/>
    <w:rsid w:val="00C47904"/>
    <w:rsid w:val="00C47B8A"/>
    <w:rsid w:val="00C47C94"/>
    <w:rsid w:val="00C47CD8"/>
    <w:rsid w:val="00C47DAC"/>
    <w:rsid w:val="00C5066B"/>
    <w:rsid w:val="00C51019"/>
    <w:rsid w:val="00C52435"/>
    <w:rsid w:val="00C52886"/>
    <w:rsid w:val="00C529BC"/>
    <w:rsid w:val="00C52BBF"/>
    <w:rsid w:val="00C52CA0"/>
    <w:rsid w:val="00C53510"/>
    <w:rsid w:val="00C53C09"/>
    <w:rsid w:val="00C5532D"/>
    <w:rsid w:val="00C56100"/>
    <w:rsid w:val="00C567A6"/>
    <w:rsid w:val="00C568B2"/>
    <w:rsid w:val="00C56B44"/>
    <w:rsid w:val="00C572F7"/>
    <w:rsid w:val="00C57530"/>
    <w:rsid w:val="00C6010B"/>
    <w:rsid w:val="00C60169"/>
    <w:rsid w:val="00C604E3"/>
    <w:rsid w:val="00C6169D"/>
    <w:rsid w:val="00C629E8"/>
    <w:rsid w:val="00C62EBF"/>
    <w:rsid w:val="00C634BA"/>
    <w:rsid w:val="00C6376F"/>
    <w:rsid w:val="00C64800"/>
    <w:rsid w:val="00C64940"/>
    <w:rsid w:val="00C649DB"/>
    <w:rsid w:val="00C64C38"/>
    <w:rsid w:val="00C6532D"/>
    <w:rsid w:val="00C6581A"/>
    <w:rsid w:val="00C65C51"/>
    <w:rsid w:val="00C66158"/>
    <w:rsid w:val="00C6683F"/>
    <w:rsid w:val="00C669FD"/>
    <w:rsid w:val="00C66D55"/>
    <w:rsid w:val="00C66D90"/>
    <w:rsid w:val="00C67654"/>
    <w:rsid w:val="00C701CF"/>
    <w:rsid w:val="00C70570"/>
    <w:rsid w:val="00C70B37"/>
    <w:rsid w:val="00C71C27"/>
    <w:rsid w:val="00C71D74"/>
    <w:rsid w:val="00C71F8D"/>
    <w:rsid w:val="00C723F6"/>
    <w:rsid w:val="00C727B6"/>
    <w:rsid w:val="00C72C85"/>
    <w:rsid w:val="00C72D03"/>
    <w:rsid w:val="00C73447"/>
    <w:rsid w:val="00C73947"/>
    <w:rsid w:val="00C73A6D"/>
    <w:rsid w:val="00C73EB7"/>
    <w:rsid w:val="00C74003"/>
    <w:rsid w:val="00C74197"/>
    <w:rsid w:val="00C74D69"/>
    <w:rsid w:val="00C75A4E"/>
    <w:rsid w:val="00C75D2C"/>
    <w:rsid w:val="00C762F9"/>
    <w:rsid w:val="00C763AF"/>
    <w:rsid w:val="00C76648"/>
    <w:rsid w:val="00C770C7"/>
    <w:rsid w:val="00C777A4"/>
    <w:rsid w:val="00C77CC5"/>
    <w:rsid w:val="00C77E5B"/>
    <w:rsid w:val="00C807CB"/>
    <w:rsid w:val="00C81238"/>
    <w:rsid w:val="00C81E1A"/>
    <w:rsid w:val="00C820A7"/>
    <w:rsid w:val="00C823F4"/>
    <w:rsid w:val="00C82BBB"/>
    <w:rsid w:val="00C8367D"/>
    <w:rsid w:val="00C84236"/>
    <w:rsid w:val="00C84A71"/>
    <w:rsid w:val="00C86774"/>
    <w:rsid w:val="00C8680C"/>
    <w:rsid w:val="00C86B8E"/>
    <w:rsid w:val="00C870DF"/>
    <w:rsid w:val="00C879E9"/>
    <w:rsid w:val="00C87C58"/>
    <w:rsid w:val="00C90638"/>
    <w:rsid w:val="00C90678"/>
    <w:rsid w:val="00C906CC"/>
    <w:rsid w:val="00C90927"/>
    <w:rsid w:val="00C911E1"/>
    <w:rsid w:val="00C914A9"/>
    <w:rsid w:val="00C91931"/>
    <w:rsid w:val="00C9227C"/>
    <w:rsid w:val="00C922BF"/>
    <w:rsid w:val="00C9339F"/>
    <w:rsid w:val="00C934B5"/>
    <w:rsid w:val="00C93703"/>
    <w:rsid w:val="00C938DF"/>
    <w:rsid w:val="00C93DB1"/>
    <w:rsid w:val="00C949AC"/>
    <w:rsid w:val="00C956C8"/>
    <w:rsid w:val="00C9589C"/>
    <w:rsid w:val="00C95A77"/>
    <w:rsid w:val="00C95D19"/>
    <w:rsid w:val="00C961DF"/>
    <w:rsid w:val="00C96B83"/>
    <w:rsid w:val="00C96D3B"/>
    <w:rsid w:val="00C972C9"/>
    <w:rsid w:val="00C97AEC"/>
    <w:rsid w:val="00CA02F3"/>
    <w:rsid w:val="00CA0CCF"/>
    <w:rsid w:val="00CA169F"/>
    <w:rsid w:val="00CA20DF"/>
    <w:rsid w:val="00CA2B05"/>
    <w:rsid w:val="00CA2F53"/>
    <w:rsid w:val="00CA348E"/>
    <w:rsid w:val="00CA4394"/>
    <w:rsid w:val="00CA49D5"/>
    <w:rsid w:val="00CA505D"/>
    <w:rsid w:val="00CA58A1"/>
    <w:rsid w:val="00CA6530"/>
    <w:rsid w:val="00CA6626"/>
    <w:rsid w:val="00CA6C8D"/>
    <w:rsid w:val="00CA6E71"/>
    <w:rsid w:val="00CA788B"/>
    <w:rsid w:val="00CA7C59"/>
    <w:rsid w:val="00CB0C1F"/>
    <w:rsid w:val="00CB0F88"/>
    <w:rsid w:val="00CB0FEE"/>
    <w:rsid w:val="00CB1838"/>
    <w:rsid w:val="00CB1E30"/>
    <w:rsid w:val="00CB2C4A"/>
    <w:rsid w:val="00CB37CA"/>
    <w:rsid w:val="00CB3B7F"/>
    <w:rsid w:val="00CB4418"/>
    <w:rsid w:val="00CB4D50"/>
    <w:rsid w:val="00CB587C"/>
    <w:rsid w:val="00CB5DFF"/>
    <w:rsid w:val="00CB6998"/>
    <w:rsid w:val="00CB6AAB"/>
    <w:rsid w:val="00CB6B39"/>
    <w:rsid w:val="00CB723C"/>
    <w:rsid w:val="00CB7737"/>
    <w:rsid w:val="00CB78B1"/>
    <w:rsid w:val="00CB7EA1"/>
    <w:rsid w:val="00CC05B5"/>
    <w:rsid w:val="00CC0DBD"/>
    <w:rsid w:val="00CC1A05"/>
    <w:rsid w:val="00CC1A14"/>
    <w:rsid w:val="00CC2D8D"/>
    <w:rsid w:val="00CC3544"/>
    <w:rsid w:val="00CC3732"/>
    <w:rsid w:val="00CC3F03"/>
    <w:rsid w:val="00CC4149"/>
    <w:rsid w:val="00CC45E5"/>
    <w:rsid w:val="00CC572D"/>
    <w:rsid w:val="00CC57A5"/>
    <w:rsid w:val="00CC5B38"/>
    <w:rsid w:val="00CC609C"/>
    <w:rsid w:val="00CC6E26"/>
    <w:rsid w:val="00CC6F04"/>
    <w:rsid w:val="00CC6FA9"/>
    <w:rsid w:val="00CC7497"/>
    <w:rsid w:val="00CD080D"/>
    <w:rsid w:val="00CD082E"/>
    <w:rsid w:val="00CD0A29"/>
    <w:rsid w:val="00CD0A89"/>
    <w:rsid w:val="00CD0C28"/>
    <w:rsid w:val="00CD1D2C"/>
    <w:rsid w:val="00CD1FD0"/>
    <w:rsid w:val="00CD1FFB"/>
    <w:rsid w:val="00CD21E3"/>
    <w:rsid w:val="00CD243C"/>
    <w:rsid w:val="00CD274A"/>
    <w:rsid w:val="00CD2BB2"/>
    <w:rsid w:val="00CD2F7C"/>
    <w:rsid w:val="00CD3297"/>
    <w:rsid w:val="00CD3CA8"/>
    <w:rsid w:val="00CD4997"/>
    <w:rsid w:val="00CD4E34"/>
    <w:rsid w:val="00CD578D"/>
    <w:rsid w:val="00CD5B70"/>
    <w:rsid w:val="00CD5B9A"/>
    <w:rsid w:val="00CD65F9"/>
    <w:rsid w:val="00CD6B8C"/>
    <w:rsid w:val="00CD6CA0"/>
    <w:rsid w:val="00CD70D0"/>
    <w:rsid w:val="00CD71E5"/>
    <w:rsid w:val="00CD74A1"/>
    <w:rsid w:val="00CD7C32"/>
    <w:rsid w:val="00CE01A4"/>
    <w:rsid w:val="00CE01CA"/>
    <w:rsid w:val="00CE0B2A"/>
    <w:rsid w:val="00CE128A"/>
    <w:rsid w:val="00CE163D"/>
    <w:rsid w:val="00CE1C47"/>
    <w:rsid w:val="00CE2639"/>
    <w:rsid w:val="00CE2AA4"/>
    <w:rsid w:val="00CE2B46"/>
    <w:rsid w:val="00CE4832"/>
    <w:rsid w:val="00CE4B41"/>
    <w:rsid w:val="00CE4E73"/>
    <w:rsid w:val="00CE50A2"/>
    <w:rsid w:val="00CE6013"/>
    <w:rsid w:val="00CE6487"/>
    <w:rsid w:val="00CE6EEE"/>
    <w:rsid w:val="00CE70FA"/>
    <w:rsid w:val="00CE77ED"/>
    <w:rsid w:val="00CE7A15"/>
    <w:rsid w:val="00CF0977"/>
    <w:rsid w:val="00CF1BF5"/>
    <w:rsid w:val="00CF24BE"/>
    <w:rsid w:val="00CF309F"/>
    <w:rsid w:val="00CF38AF"/>
    <w:rsid w:val="00CF3B2C"/>
    <w:rsid w:val="00CF3BEE"/>
    <w:rsid w:val="00CF3DFE"/>
    <w:rsid w:val="00CF54CC"/>
    <w:rsid w:val="00CF5C35"/>
    <w:rsid w:val="00CF5D60"/>
    <w:rsid w:val="00CF6F2F"/>
    <w:rsid w:val="00CF7192"/>
    <w:rsid w:val="00CF7467"/>
    <w:rsid w:val="00CF7B4C"/>
    <w:rsid w:val="00CF7DC8"/>
    <w:rsid w:val="00D001CB"/>
    <w:rsid w:val="00D0140A"/>
    <w:rsid w:val="00D018E3"/>
    <w:rsid w:val="00D01F88"/>
    <w:rsid w:val="00D01FB0"/>
    <w:rsid w:val="00D05791"/>
    <w:rsid w:val="00D05EC4"/>
    <w:rsid w:val="00D06FEA"/>
    <w:rsid w:val="00D0715C"/>
    <w:rsid w:val="00D104C2"/>
    <w:rsid w:val="00D116ED"/>
    <w:rsid w:val="00D11950"/>
    <w:rsid w:val="00D119C7"/>
    <w:rsid w:val="00D11B33"/>
    <w:rsid w:val="00D121C5"/>
    <w:rsid w:val="00D13660"/>
    <w:rsid w:val="00D13E69"/>
    <w:rsid w:val="00D14700"/>
    <w:rsid w:val="00D14BC5"/>
    <w:rsid w:val="00D14C9E"/>
    <w:rsid w:val="00D14F71"/>
    <w:rsid w:val="00D15A22"/>
    <w:rsid w:val="00D15C05"/>
    <w:rsid w:val="00D15D0B"/>
    <w:rsid w:val="00D162DD"/>
    <w:rsid w:val="00D16E2F"/>
    <w:rsid w:val="00D1784D"/>
    <w:rsid w:val="00D2014B"/>
    <w:rsid w:val="00D20369"/>
    <w:rsid w:val="00D20ADF"/>
    <w:rsid w:val="00D20F52"/>
    <w:rsid w:val="00D2144A"/>
    <w:rsid w:val="00D21956"/>
    <w:rsid w:val="00D22DA2"/>
    <w:rsid w:val="00D23F18"/>
    <w:rsid w:val="00D25401"/>
    <w:rsid w:val="00D260E9"/>
    <w:rsid w:val="00D267DF"/>
    <w:rsid w:val="00D269FE"/>
    <w:rsid w:val="00D271CA"/>
    <w:rsid w:val="00D274ED"/>
    <w:rsid w:val="00D27C06"/>
    <w:rsid w:val="00D3026B"/>
    <w:rsid w:val="00D3067D"/>
    <w:rsid w:val="00D30E58"/>
    <w:rsid w:val="00D30EEE"/>
    <w:rsid w:val="00D314D2"/>
    <w:rsid w:val="00D31DB6"/>
    <w:rsid w:val="00D321BC"/>
    <w:rsid w:val="00D3223F"/>
    <w:rsid w:val="00D32501"/>
    <w:rsid w:val="00D327D7"/>
    <w:rsid w:val="00D33810"/>
    <w:rsid w:val="00D3392E"/>
    <w:rsid w:val="00D3458E"/>
    <w:rsid w:val="00D34DBB"/>
    <w:rsid w:val="00D35E85"/>
    <w:rsid w:val="00D36168"/>
    <w:rsid w:val="00D367F9"/>
    <w:rsid w:val="00D36BC8"/>
    <w:rsid w:val="00D36F05"/>
    <w:rsid w:val="00D3720B"/>
    <w:rsid w:val="00D375A1"/>
    <w:rsid w:val="00D37D8F"/>
    <w:rsid w:val="00D40310"/>
    <w:rsid w:val="00D40595"/>
    <w:rsid w:val="00D41363"/>
    <w:rsid w:val="00D41A27"/>
    <w:rsid w:val="00D4289A"/>
    <w:rsid w:val="00D42AFD"/>
    <w:rsid w:val="00D42DFA"/>
    <w:rsid w:val="00D43A9A"/>
    <w:rsid w:val="00D46928"/>
    <w:rsid w:val="00D46A95"/>
    <w:rsid w:val="00D46CD4"/>
    <w:rsid w:val="00D4709E"/>
    <w:rsid w:val="00D471D7"/>
    <w:rsid w:val="00D473FA"/>
    <w:rsid w:val="00D47A29"/>
    <w:rsid w:val="00D50703"/>
    <w:rsid w:val="00D50C66"/>
    <w:rsid w:val="00D51446"/>
    <w:rsid w:val="00D51B03"/>
    <w:rsid w:val="00D521E4"/>
    <w:rsid w:val="00D52790"/>
    <w:rsid w:val="00D529A9"/>
    <w:rsid w:val="00D52B73"/>
    <w:rsid w:val="00D52BB0"/>
    <w:rsid w:val="00D52C5C"/>
    <w:rsid w:val="00D53E07"/>
    <w:rsid w:val="00D5496E"/>
    <w:rsid w:val="00D54CE2"/>
    <w:rsid w:val="00D55D89"/>
    <w:rsid w:val="00D55FBB"/>
    <w:rsid w:val="00D55FF2"/>
    <w:rsid w:val="00D563E4"/>
    <w:rsid w:val="00D56CE0"/>
    <w:rsid w:val="00D57B2B"/>
    <w:rsid w:val="00D60F3C"/>
    <w:rsid w:val="00D6117A"/>
    <w:rsid w:val="00D61D6E"/>
    <w:rsid w:val="00D620D3"/>
    <w:rsid w:val="00D6222F"/>
    <w:rsid w:val="00D623A5"/>
    <w:rsid w:val="00D62E05"/>
    <w:rsid w:val="00D63063"/>
    <w:rsid w:val="00D6344E"/>
    <w:rsid w:val="00D63551"/>
    <w:rsid w:val="00D639D9"/>
    <w:rsid w:val="00D639DD"/>
    <w:rsid w:val="00D63CFC"/>
    <w:rsid w:val="00D63F62"/>
    <w:rsid w:val="00D64A57"/>
    <w:rsid w:val="00D659B5"/>
    <w:rsid w:val="00D65A30"/>
    <w:rsid w:val="00D65C98"/>
    <w:rsid w:val="00D65F75"/>
    <w:rsid w:val="00D66033"/>
    <w:rsid w:val="00D6665A"/>
    <w:rsid w:val="00D6680A"/>
    <w:rsid w:val="00D674AC"/>
    <w:rsid w:val="00D6765E"/>
    <w:rsid w:val="00D677CF"/>
    <w:rsid w:val="00D67F16"/>
    <w:rsid w:val="00D70347"/>
    <w:rsid w:val="00D70418"/>
    <w:rsid w:val="00D7110A"/>
    <w:rsid w:val="00D7255A"/>
    <w:rsid w:val="00D72AEF"/>
    <w:rsid w:val="00D7322C"/>
    <w:rsid w:val="00D73D85"/>
    <w:rsid w:val="00D740F0"/>
    <w:rsid w:val="00D744E8"/>
    <w:rsid w:val="00D745F3"/>
    <w:rsid w:val="00D74A37"/>
    <w:rsid w:val="00D752F1"/>
    <w:rsid w:val="00D7560C"/>
    <w:rsid w:val="00D75FA5"/>
    <w:rsid w:val="00D76256"/>
    <w:rsid w:val="00D7634F"/>
    <w:rsid w:val="00D771CB"/>
    <w:rsid w:val="00D77452"/>
    <w:rsid w:val="00D80638"/>
    <w:rsid w:val="00D80BFC"/>
    <w:rsid w:val="00D80D41"/>
    <w:rsid w:val="00D81129"/>
    <w:rsid w:val="00D816B1"/>
    <w:rsid w:val="00D81B9D"/>
    <w:rsid w:val="00D82474"/>
    <w:rsid w:val="00D824C0"/>
    <w:rsid w:val="00D827D8"/>
    <w:rsid w:val="00D829F2"/>
    <w:rsid w:val="00D82DAF"/>
    <w:rsid w:val="00D82E3A"/>
    <w:rsid w:val="00D82F63"/>
    <w:rsid w:val="00D832C3"/>
    <w:rsid w:val="00D845AA"/>
    <w:rsid w:val="00D84608"/>
    <w:rsid w:val="00D852CF"/>
    <w:rsid w:val="00D86530"/>
    <w:rsid w:val="00D86CBE"/>
    <w:rsid w:val="00D86F68"/>
    <w:rsid w:val="00D871EA"/>
    <w:rsid w:val="00D873F9"/>
    <w:rsid w:val="00D877B1"/>
    <w:rsid w:val="00D87AB1"/>
    <w:rsid w:val="00D87C54"/>
    <w:rsid w:val="00D90791"/>
    <w:rsid w:val="00D90984"/>
    <w:rsid w:val="00D915D7"/>
    <w:rsid w:val="00D9186D"/>
    <w:rsid w:val="00D924BE"/>
    <w:rsid w:val="00D929D5"/>
    <w:rsid w:val="00D92F7F"/>
    <w:rsid w:val="00D9308B"/>
    <w:rsid w:val="00D935E6"/>
    <w:rsid w:val="00D9368B"/>
    <w:rsid w:val="00D93A90"/>
    <w:rsid w:val="00D94135"/>
    <w:rsid w:val="00D94E7C"/>
    <w:rsid w:val="00D951B9"/>
    <w:rsid w:val="00D953F5"/>
    <w:rsid w:val="00D95744"/>
    <w:rsid w:val="00D9610E"/>
    <w:rsid w:val="00D9745F"/>
    <w:rsid w:val="00D977E6"/>
    <w:rsid w:val="00D979AD"/>
    <w:rsid w:val="00DA0DD9"/>
    <w:rsid w:val="00DA0FDB"/>
    <w:rsid w:val="00DA10BE"/>
    <w:rsid w:val="00DA1D54"/>
    <w:rsid w:val="00DA20CB"/>
    <w:rsid w:val="00DA2309"/>
    <w:rsid w:val="00DA2AFB"/>
    <w:rsid w:val="00DA3049"/>
    <w:rsid w:val="00DA3233"/>
    <w:rsid w:val="00DA3836"/>
    <w:rsid w:val="00DA3A89"/>
    <w:rsid w:val="00DA3CC2"/>
    <w:rsid w:val="00DA3D21"/>
    <w:rsid w:val="00DA47F6"/>
    <w:rsid w:val="00DA55AD"/>
    <w:rsid w:val="00DA6677"/>
    <w:rsid w:val="00DA6D94"/>
    <w:rsid w:val="00DA6F23"/>
    <w:rsid w:val="00DA73B2"/>
    <w:rsid w:val="00DA7C05"/>
    <w:rsid w:val="00DB0057"/>
    <w:rsid w:val="00DB10A7"/>
    <w:rsid w:val="00DB1123"/>
    <w:rsid w:val="00DB11AD"/>
    <w:rsid w:val="00DB17A5"/>
    <w:rsid w:val="00DB1F3F"/>
    <w:rsid w:val="00DB20EA"/>
    <w:rsid w:val="00DB2155"/>
    <w:rsid w:val="00DB23B5"/>
    <w:rsid w:val="00DB38B0"/>
    <w:rsid w:val="00DB3AA9"/>
    <w:rsid w:val="00DB41BF"/>
    <w:rsid w:val="00DB4239"/>
    <w:rsid w:val="00DB4482"/>
    <w:rsid w:val="00DB482D"/>
    <w:rsid w:val="00DB4877"/>
    <w:rsid w:val="00DB4F85"/>
    <w:rsid w:val="00DB5230"/>
    <w:rsid w:val="00DB5D42"/>
    <w:rsid w:val="00DB62E8"/>
    <w:rsid w:val="00DB6978"/>
    <w:rsid w:val="00DB6B6C"/>
    <w:rsid w:val="00DB6DA1"/>
    <w:rsid w:val="00DB6F23"/>
    <w:rsid w:val="00DB7538"/>
    <w:rsid w:val="00DC006E"/>
    <w:rsid w:val="00DC0083"/>
    <w:rsid w:val="00DC0246"/>
    <w:rsid w:val="00DC1ABD"/>
    <w:rsid w:val="00DC1E4D"/>
    <w:rsid w:val="00DC24EA"/>
    <w:rsid w:val="00DC27BA"/>
    <w:rsid w:val="00DC2C8B"/>
    <w:rsid w:val="00DC2DB3"/>
    <w:rsid w:val="00DC2FEF"/>
    <w:rsid w:val="00DC3361"/>
    <w:rsid w:val="00DC396B"/>
    <w:rsid w:val="00DC411E"/>
    <w:rsid w:val="00DC4C26"/>
    <w:rsid w:val="00DC4D19"/>
    <w:rsid w:val="00DC5293"/>
    <w:rsid w:val="00DC5689"/>
    <w:rsid w:val="00DC5CA8"/>
    <w:rsid w:val="00DC6012"/>
    <w:rsid w:val="00DC6602"/>
    <w:rsid w:val="00DC696D"/>
    <w:rsid w:val="00DC70D0"/>
    <w:rsid w:val="00DC71AA"/>
    <w:rsid w:val="00DC74B1"/>
    <w:rsid w:val="00DC7792"/>
    <w:rsid w:val="00DC779A"/>
    <w:rsid w:val="00DC79BF"/>
    <w:rsid w:val="00DC7C8A"/>
    <w:rsid w:val="00DC7EB4"/>
    <w:rsid w:val="00DD03ED"/>
    <w:rsid w:val="00DD056E"/>
    <w:rsid w:val="00DD0796"/>
    <w:rsid w:val="00DD1125"/>
    <w:rsid w:val="00DD130B"/>
    <w:rsid w:val="00DD1652"/>
    <w:rsid w:val="00DD18CF"/>
    <w:rsid w:val="00DD23ED"/>
    <w:rsid w:val="00DD2469"/>
    <w:rsid w:val="00DD2835"/>
    <w:rsid w:val="00DD2A6A"/>
    <w:rsid w:val="00DD2E62"/>
    <w:rsid w:val="00DD31F4"/>
    <w:rsid w:val="00DD32CD"/>
    <w:rsid w:val="00DD3E8B"/>
    <w:rsid w:val="00DD3F79"/>
    <w:rsid w:val="00DD3FFB"/>
    <w:rsid w:val="00DD497F"/>
    <w:rsid w:val="00DD4D1E"/>
    <w:rsid w:val="00DD57FD"/>
    <w:rsid w:val="00DD5BED"/>
    <w:rsid w:val="00DD5CAE"/>
    <w:rsid w:val="00DD62FF"/>
    <w:rsid w:val="00DD6B29"/>
    <w:rsid w:val="00DD6ECC"/>
    <w:rsid w:val="00DD6FC6"/>
    <w:rsid w:val="00DD7024"/>
    <w:rsid w:val="00DD70C2"/>
    <w:rsid w:val="00DD73EC"/>
    <w:rsid w:val="00DD79D8"/>
    <w:rsid w:val="00DD7DCC"/>
    <w:rsid w:val="00DE023B"/>
    <w:rsid w:val="00DE0416"/>
    <w:rsid w:val="00DE07C1"/>
    <w:rsid w:val="00DE0A43"/>
    <w:rsid w:val="00DE1024"/>
    <w:rsid w:val="00DE1151"/>
    <w:rsid w:val="00DE1484"/>
    <w:rsid w:val="00DE172E"/>
    <w:rsid w:val="00DE17C7"/>
    <w:rsid w:val="00DE283F"/>
    <w:rsid w:val="00DE34E9"/>
    <w:rsid w:val="00DE3A25"/>
    <w:rsid w:val="00DE423D"/>
    <w:rsid w:val="00DE430B"/>
    <w:rsid w:val="00DE6397"/>
    <w:rsid w:val="00DE6D71"/>
    <w:rsid w:val="00DE717B"/>
    <w:rsid w:val="00DE7BF4"/>
    <w:rsid w:val="00DE7D77"/>
    <w:rsid w:val="00DF12F1"/>
    <w:rsid w:val="00DF14AA"/>
    <w:rsid w:val="00DF21AD"/>
    <w:rsid w:val="00DF2241"/>
    <w:rsid w:val="00DF22F3"/>
    <w:rsid w:val="00DF29DF"/>
    <w:rsid w:val="00DF2C3D"/>
    <w:rsid w:val="00DF2EEB"/>
    <w:rsid w:val="00DF30C4"/>
    <w:rsid w:val="00DF310D"/>
    <w:rsid w:val="00DF3D13"/>
    <w:rsid w:val="00DF492F"/>
    <w:rsid w:val="00DF5B2D"/>
    <w:rsid w:val="00DF6B7D"/>
    <w:rsid w:val="00DF73DA"/>
    <w:rsid w:val="00DF7554"/>
    <w:rsid w:val="00DF799C"/>
    <w:rsid w:val="00DF7FF9"/>
    <w:rsid w:val="00E00093"/>
    <w:rsid w:val="00E003C7"/>
    <w:rsid w:val="00E00AEC"/>
    <w:rsid w:val="00E018F3"/>
    <w:rsid w:val="00E01C5C"/>
    <w:rsid w:val="00E026E0"/>
    <w:rsid w:val="00E03962"/>
    <w:rsid w:val="00E03E50"/>
    <w:rsid w:val="00E04497"/>
    <w:rsid w:val="00E047FF"/>
    <w:rsid w:val="00E04B34"/>
    <w:rsid w:val="00E04B9A"/>
    <w:rsid w:val="00E05908"/>
    <w:rsid w:val="00E062C1"/>
    <w:rsid w:val="00E0630E"/>
    <w:rsid w:val="00E06B96"/>
    <w:rsid w:val="00E06FFB"/>
    <w:rsid w:val="00E072C4"/>
    <w:rsid w:val="00E077ED"/>
    <w:rsid w:val="00E1070B"/>
    <w:rsid w:val="00E10DBF"/>
    <w:rsid w:val="00E1111C"/>
    <w:rsid w:val="00E113D8"/>
    <w:rsid w:val="00E11797"/>
    <w:rsid w:val="00E12F65"/>
    <w:rsid w:val="00E13088"/>
    <w:rsid w:val="00E13D10"/>
    <w:rsid w:val="00E14825"/>
    <w:rsid w:val="00E14D66"/>
    <w:rsid w:val="00E15050"/>
    <w:rsid w:val="00E15900"/>
    <w:rsid w:val="00E15EDA"/>
    <w:rsid w:val="00E15EF4"/>
    <w:rsid w:val="00E165B2"/>
    <w:rsid w:val="00E17242"/>
    <w:rsid w:val="00E172CB"/>
    <w:rsid w:val="00E174FF"/>
    <w:rsid w:val="00E206D0"/>
    <w:rsid w:val="00E21DF0"/>
    <w:rsid w:val="00E2253E"/>
    <w:rsid w:val="00E22DE1"/>
    <w:rsid w:val="00E232BE"/>
    <w:rsid w:val="00E233FD"/>
    <w:rsid w:val="00E23602"/>
    <w:rsid w:val="00E23A50"/>
    <w:rsid w:val="00E24F9A"/>
    <w:rsid w:val="00E2548D"/>
    <w:rsid w:val="00E25D1B"/>
    <w:rsid w:val="00E25E90"/>
    <w:rsid w:val="00E268BA"/>
    <w:rsid w:val="00E269C5"/>
    <w:rsid w:val="00E26CAA"/>
    <w:rsid w:val="00E27C61"/>
    <w:rsid w:val="00E304CE"/>
    <w:rsid w:val="00E3059B"/>
    <w:rsid w:val="00E30828"/>
    <w:rsid w:val="00E30C17"/>
    <w:rsid w:val="00E30E02"/>
    <w:rsid w:val="00E31423"/>
    <w:rsid w:val="00E31758"/>
    <w:rsid w:val="00E3181E"/>
    <w:rsid w:val="00E318D8"/>
    <w:rsid w:val="00E31C45"/>
    <w:rsid w:val="00E31F9B"/>
    <w:rsid w:val="00E32139"/>
    <w:rsid w:val="00E32327"/>
    <w:rsid w:val="00E33512"/>
    <w:rsid w:val="00E33625"/>
    <w:rsid w:val="00E343A4"/>
    <w:rsid w:val="00E34E7B"/>
    <w:rsid w:val="00E3505A"/>
    <w:rsid w:val="00E35653"/>
    <w:rsid w:val="00E35C66"/>
    <w:rsid w:val="00E36EAB"/>
    <w:rsid w:val="00E37057"/>
    <w:rsid w:val="00E37285"/>
    <w:rsid w:val="00E37633"/>
    <w:rsid w:val="00E377A5"/>
    <w:rsid w:val="00E378B5"/>
    <w:rsid w:val="00E37CCE"/>
    <w:rsid w:val="00E403AF"/>
    <w:rsid w:val="00E4119A"/>
    <w:rsid w:val="00E41207"/>
    <w:rsid w:val="00E416AF"/>
    <w:rsid w:val="00E41CC5"/>
    <w:rsid w:val="00E41F82"/>
    <w:rsid w:val="00E4239E"/>
    <w:rsid w:val="00E42902"/>
    <w:rsid w:val="00E42931"/>
    <w:rsid w:val="00E43047"/>
    <w:rsid w:val="00E43230"/>
    <w:rsid w:val="00E4448B"/>
    <w:rsid w:val="00E449DC"/>
    <w:rsid w:val="00E44B0C"/>
    <w:rsid w:val="00E44FB9"/>
    <w:rsid w:val="00E4515F"/>
    <w:rsid w:val="00E45705"/>
    <w:rsid w:val="00E45710"/>
    <w:rsid w:val="00E45820"/>
    <w:rsid w:val="00E45F87"/>
    <w:rsid w:val="00E462B9"/>
    <w:rsid w:val="00E46B1D"/>
    <w:rsid w:val="00E4764B"/>
    <w:rsid w:val="00E477E5"/>
    <w:rsid w:val="00E50390"/>
    <w:rsid w:val="00E50585"/>
    <w:rsid w:val="00E50942"/>
    <w:rsid w:val="00E50C40"/>
    <w:rsid w:val="00E50D8C"/>
    <w:rsid w:val="00E514CC"/>
    <w:rsid w:val="00E52172"/>
    <w:rsid w:val="00E528D1"/>
    <w:rsid w:val="00E52D55"/>
    <w:rsid w:val="00E532BD"/>
    <w:rsid w:val="00E539A4"/>
    <w:rsid w:val="00E539FE"/>
    <w:rsid w:val="00E5421E"/>
    <w:rsid w:val="00E5424A"/>
    <w:rsid w:val="00E5426D"/>
    <w:rsid w:val="00E5434A"/>
    <w:rsid w:val="00E54441"/>
    <w:rsid w:val="00E548E7"/>
    <w:rsid w:val="00E55117"/>
    <w:rsid w:val="00E55708"/>
    <w:rsid w:val="00E560A4"/>
    <w:rsid w:val="00E56409"/>
    <w:rsid w:val="00E564A2"/>
    <w:rsid w:val="00E56768"/>
    <w:rsid w:val="00E56C86"/>
    <w:rsid w:val="00E56E10"/>
    <w:rsid w:val="00E56E60"/>
    <w:rsid w:val="00E570C1"/>
    <w:rsid w:val="00E57C41"/>
    <w:rsid w:val="00E60D5B"/>
    <w:rsid w:val="00E61068"/>
    <w:rsid w:val="00E61836"/>
    <w:rsid w:val="00E62D46"/>
    <w:rsid w:val="00E63273"/>
    <w:rsid w:val="00E634E5"/>
    <w:rsid w:val="00E63642"/>
    <w:rsid w:val="00E63C07"/>
    <w:rsid w:val="00E6435A"/>
    <w:rsid w:val="00E643A9"/>
    <w:rsid w:val="00E6486F"/>
    <w:rsid w:val="00E64D45"/>
    <w:rsid w:val="00E6501C"/>
    <w:rsid w:val="00E6571D"/>
    <w:rsid w:val="00E65DB6"/>
    <w:rsid w:val="00E663AC"/>
    <w:rsid w:val="00E66660"/>
    <w:rsid w:val="00E66BE2"/>
    <w:rsid w:val="00E6743F"/>
    <w:rsid w:val="00E67F37"/>
    <w:rsid w:val="00E70A5E"/>
    <w:rsid w:val="00E70DFA"/>
    <w:rsid w:val="00E71ACB"/>
    <w:rsid w:val="00E72431"/>
    <w:rsid w:val="00E724EE"/>
    <w:rsid w:val="00E725CB"/>
    <w:rsid w:val="00E725FB"/>
    <w:rsid w:val="00E73580"/>
    <w:rsid w:val="00E73765"/>
    <w:rsid w:val="00E73BCF"/>
    <w:rsid w:val="00E7506A"/>
    <w:rsid w:val="00E76755"/>
    <w:rsid w:val="00E76B00"/>
    <w:rsid w:val="00E76BF5"/>
    <w:rsid w:val="00E7721A"/>
    <w:rsid w:val="00E8049A"/>
    <w:rsid w:val="00E80827"/>
    <w:rsid w:val="00E80F3F"/>
    <w:rsid w:val="00E819AF"/>
    <w:rsid w:val="00E81A39"/>
    <w:rsid w:val="00E821E2"/>
    <w:rsid w:val="00E8233A"/>
    <w:rsid w:val="00E82813"/>
    <w:rsid w:val="00E82C94"/>
    <w:rsid w:val="00E82EBD"/>
    <w:rsid w:val="00E833EB"/>
    <w:rsid w:val="00E83524"/>
    <w:rsid w:val="00E836C0"/>
    <w:rsid w:val="00E83E01"/>
    <w:rsid w:val="00E84242"/>
    <w:rsid w:val="00E8479F"/>
    <w:rsid w:val="00E84A2A"/>
    <w:rsid w:val="00E85503"/>
    <w:rsid w:val="00E85BE1"/>
    <w:rsid w:val="00E85DE3"/>
    <w:rsid w:val="00E8614C"/>
    <w:rsid w:val="00E8713D"/>
    <w:rsid w:val="00E879E5"/>
    <w:rsid w:val="00E90478"/>
    <w:rsid w:val="00E911F0"/>
    <w:rsid w:val="00E91AF1"/>
    <w:rsid w:val="00E92487"/>
    <w:rsid w:val="00E925EE"/>
    <w:rsid w:val="00E926A9"/>
    <w:rsid w:val="00E92AC0"/>
    <w:rsid w:val="00E92D7E"/>
    <w:rsid w:val="00E930A5"/>
    <w:rsid w:val="00E9336B"/>
    <w:rsid w:val="00E93584"/>
    <w:rsid w:val="00E937B1"/>
    <w:rsid w:val="00E937F9"/>
    <w:rsid w:val="00E93B93"/>
    <w:rsid w:val="00E94410"/>
    <w:rsid w:val="00E94D7A"/>
    <w:rsid w:val="00E9696E"/>
    <w:rsid w:val="00E96A58"/>
    <w:rsid w:val="00E96D4B"/>
    <w:rsid w:val="00E96F78"/>
    <w:rsid w:val="00E97AEF"/>
    <w:rsid w:val="00E97EA5"/>
    <w:rsid w:val="00EA00D8"/>
    <w:rsid w:val="00EA197E"/>
    <w:rsid w:val="00EA1A0E"/>
    <w:rsid w:val="00EA233D"/>
    <w:rsid w:val="00EA26FE"/>
    <w:rsid w:val="00EA28B1"/>
    <w:rsid w:val="00EA3BEC"/>
    <w:rsid w:val="00EA4946"/>
    <w:rsid w:val="00EA4971"/>
    <w:rsid w:val="00EA4AFD"/>
    <w:rsid w:val="00EA4CAD"/>
    <w:rsid w:val="00EA57E7"/>
    <w:rsid w:val="00EA5FD9"/>
    <w:rsid w:val="00EA6037"/>
    <w:rsid w:val="00EA6171"/>
    <w:rsid w:val="00EA6539"/>
    <w:rsid w:val="00EA67E4"/>
    <w:rsid w:val="00EA6AB1"/>
    <w:rsid w:val="00EA7227"/>
    <w:rsid w:val="00EA7C04"/>
    <w:rsid w:val="00EA7C28"/>
    <w:rsid w:val="00EB1158"/>
    <w:rsid w:val="00EB1BB7"/>
    <w:rsid w:val="00EB2055"/>
    <w:rsid w:val="00EB2352"/>
    <w:rsid w:val="00EB24E5"/>
    <w:rsid w:val="00EB30DB"/>
    <w:rsid w:val="00EB34EC"/>
    <w:rsid w:val="00EB3834"/>
    <w:rsid w:val="00EB531B"/>
    <w:rsid w:val="00EB558A"/>
    <w:rsid w:val="00EB5879"/>
    <w:rsid w:val="00EB5B51"/>
    <w:rsid w:val="00EB63B4"/>
    <w:rsid w:val="00EB677A"/>
    <w:rsid w:val="00EB6BCC"/>
    <w:rsid w:val="00EB6E88"/>
    <w:rsid w:val="00EB6FED"/>
    <w:rsid w:val="00EB7431"/>
    <w:rsid w:val="00EB75FC"/>
    <w:rsid w:val="00EB77F4"/>
    <w:rsid w:val="00EB7B80"/>
    <w:rsid w:val="00EB7B9C"/>
    <w:rsid w:val="00EC0273"/>
    <w:rsid w:val="00EC04E9"/>
    <w:rsid w:val="00EC0C9C"/>
    <w:rsid w:val="00EC0DA3"/>
    <w:rsid w:val="00EC0F62"/>
    <w:rsid w:val="00EC168E"/>
    <w:rsid w:val="00EC1706"/>
    <w:rsid w:val="00EC1B35"/>
    <w:rsid w:val="00EC1E60"/>
    <w:rsid w:val="00EC2311"/>
    <w:rsid w:val="00EC27B8"/>
    <w:rsid w:val="00EC2E2F"/>
    <w:rsid w:val="00EC34D7"/>
    <w:rsid w:val="00EC521F"/>
    <w:rsid w:val="00EC5854"/>
    <w:rsid w:val="00EC5DA8"/>
    <w:rsid w:val="00EC615E"/>
    <w:rsid w:val="00EC7530"/>
    <w:rsid w:val="00EC7633"/>
    <w:rsid w:val="00EC76FC"/>
    <w:rsid w:val="00EC7D0B"/>
    <w:rsid w:val="00ED09F1"/>
    <w:rsid w:val="00ED0AF5"/>
    <w:rsid w:val="00ED0D5B"/>
    <w:rsid w:val="00ED1A6D"/>
    <w:rsid w:val="00ED1CFD"/>
    <w:rsid w:val="00ED27A2"/>
    <w:rsid w:val="00ED2894"/>
    <w:rsid w:val="00ED2B06"/>
    <w:rsid w:val="00ED2C09"/>
    <w:rsid w:val="00ED44EF"/>
    <w:rsid w:val="00ED4583"/>
    <w:rsid w:val="00ED59E2"/>
    <w:rsid w:val="00ED5A5C"/>
    <w:rsid w:val="00ED5CA2"/>
    <w:rsid w:val="00ED60BA"/>
    <w:rsid w:val="00ED6252"/>
    <w:rsid w:val="00ED62AC"/>
    <w:rsid w:val="00ED6B57"/>
    <w:rsid w:val="00ED7385"/>
    <w:rsid w:val="00ED7F37"/>
    <w:rsid w:val="00EE0FA2"/>
    <w:rsid w:val="00EE1E15"/>
    <w:rsid w:val="00EE20F4"/>
    <w:rsid w:val="00EE27DB"/>
    <w:rsid w:val="00EE28E4"/>
    <w:rsid w:val="00EE3BBF"/>
    <w:rsid w:val="00EE40F2"/>
    <w:rsid w:val="00EE419B"/>
    <w:rsid w:val="00EE42DD"/>
    <w:rsid w:val="00EE470A"/>
    <w:rsid w:val="00EE4812"/>
    <w:rsid w:val="00EE4B88"/>
    <w:rsid w:val="00EE56F8"/>
    <w:rsid w:val="00EE605A"/>
    <w:rsid w:val="00EE71C1"/>
    <w:rsid w:val="00EE75FA"/>
    <w:rsid w:val="00EE7A46"/>
    <w:rsid w:val="00EE7B8B"/>
    <w:rsid w:val="00EE7DC0"/>
    <w:rsid w:val="00EF01A7"/>
    <w:rsid w:val="00EF0B89"/>
    <w:rsid w:val="00EF19E5"/>
    <w:rsid w:val="00EF2263"/>
    <w:rsid w:val="00EF22B7"/>
    <w:rsid w:val="00EF25F0"/>
    <w:rsid w:val="00EF2942"/>
    <w:rsid w:val="00EF2950"/>
    <w:rsid w:val="00EF2A01"/>
    <w:rsid w:val="00EF2B6D"/>
    <w:rsid w:val="00EF3470"/>
    <w:rsid w:val="00EF4833"/>
    <w:rsid w:val="00EF54A6"/>
    <w:rsid w:val="00EF608E"/>
    <w:rsid w:val="00EF6361"/>
    <w:rsid w:val="00EF6771"/>
    <w:rsid w:val="00EF6B25"/>
    <w:rsid w:val="00EF6C94"/>
    <w:rsid w:val="00EF6E77"/>
    <w:rsid w:val="00EF7C3C"/>
    <w:rsid w:val="00F000A2"/>
    <w:rsid w:val="00F008B1"/>
    <w:rsid w:val="00F00976"/>
    <w:rsid w:val="00F00BBA"/>
    <w:rsid w:val="00F00EE2"/>
    <w:rsid w:val="00F0172A"/>
    <w:rsid w:val="00F02AFF"/>
    <w:rsid w:val="00F0358A"/>
    <w:rsid w:val="00F03DB3"/>
    <w:rsid w:val="00F04556"/>
    <w:rsid w:val="00F0484F"/>
    <w:rsid w:val="00F04A94"/>
    <w:rsid w:val="00F04D68"/>
    <w:rsid w:val="00F04F76"/>
    <w:rsid w:val="00F0515B"/>
    <w:rsid w:val="00F05A23"/>
    <w:rsid w:val="00F0611B"/>
    <w:rsid w:val="00F065A9"/>
    <w:rsid w:val="00F0691A"/>
    <w:rsid w:val="00F06B91"/>
    <w:rsid w:val="00F06C37"/>
    <w:rsid w:val="00F071E9"/>
    <w:rsid w:val="00F07F01"/>
    <w:rsid w:val="00F10250"/>
    <w:rsid w:val="00F102EE"/>
    <w:rsid w:val="00F10BD8"/>
    <w:rsid w:val="00F1102F"/>
    <w:rsid w:val="00F110BB"/>
    <w:rsid w:val="00F11DD4"/>
    <w:rsid w:val="00F12376"/>
    <w:rsid w:val="00F13C83"/>
    <w:rsid w:val="00F13CA0"/>
    <w:rsid w:val="00F14A12"/>
    <w:rsid w:val="00F152CA"/>
    <w:rsid w:val="00F15891"/>
    <w:rsid w:val="00F1595F"/>
    <w:rsid w:val="00F1642B"/>
    <w:rsid w:val="00F168FB"/>
    <w:rsid w:val="00F16BEA"/>
    <w:rsid w:val="00F17F53"/>
    <w:rsid w:val="00F20191"/>
    <w:rsid w:val="00F20325"/>
    <w:rsid w:val="00F20A1F"/>
    <w:rsid w:val="00F20B21"/>
    <w:rsid w:val="00F20C39"/>
    <w:rsid w:val="00F21D23"/>
    <w:rsid w:val="00F21D73"/>
    <w:rsid w:val="00F21F81"/>
    <w:rsid w:val="00F22006"/>
    <w:rsid w:val="00F2366D"/>
    <w:rsid w:val="00F238E0"/>
    <w:rsid w:val="00F248C0"/>
    <w:rsid w:val="00F24B80"/>
    <w:rsid w:val="00F24C45"/>
    <w:rsid w:val="00F24ED0"/>
    <w:rsid w:val="00F250D5"/>
    <w:rsid w:val="00F25B94"/>
    <w:rsid w:val="00F25BF6"/>
    <w:rsid w:val="00F26106"/>
    <w:rsid w:val="00F2617C"/>
    <w:rsid w:val="00F272BD"/>
    <w:rsid w:val="00F30366"/>
    <w:rsid w:val="00F3042A"/>
    <w:rsid w:val="00F30B0F"/>
    <w:rsid w:val="00F31A4D"/>
    <w:rsid w:val="00F32FD0"/>
    <w:rsid w:val="00F332DF"/>
    <w:rsid w:val="00F3369C"/>
    <w:rsid w:val="00F3377E"/>
    <w:rsid w:val="00F3379C"/>
    <w:rsid w:val="00F33ED1"/>
    <w:rsid w:val="00F345C4"/>
    <w:rsid w:val="00F3488D"/>
    <w:rsid w:val="00F34CB5"/>
    <w:rsid w:val="00F34CD2"/>
    <w:rsid w:val="00F34F2F"/>
    <w:rsid w:val="00F35218"/>
    <w:rsid w:val="00F35524"/>
    <w:rsid w:val="00F3557F"/>
    <w:rsid w:val="00F355B0"/>
    <w:rsid w:val="00F36886"/>
    <w:rsid w:val="00F37063"/>
    <w:rsid w:val="00F41C31"/>
    <w:rsid w:val="00F420A6"/>
    <w:rsid w:val="00F420EA"/>
    <w:rsid w:val="00F42A03"/>
    <w:rsid w:val="00F42C4C"/>
    <w:rsid w:val="00F42E81"/>
    <w:rsid w:val="00F43192"/>
    <w:rsid w:val="00F440BA"/>
    <w:rsid w:val="00F4423D"/>
    <w:rsid w:val="00F449F1"/>
    <w:rsid w:val="00F44F53"/>
    <w:rsid w:val="00F450AF"/>
    <w:rsid w:val="00F453DB"/>
    <w:rsid w:val="00F46342"/>
    <w:rsid w:val="00F4645E"/>
    <w:rsid w:val="00F47146"/>
    <w:rsid w:val="00F4755F"/>
    <w:rsid w:val="00F4785B"/>
    <w:rsid w:val="00F47C81"/>
    <w:rsid w:val="00F47E40"/>
    <w:rsid w:val="00F502E9"/>
    <w:rsid w:val="00F509DE"/>
    <w:rsid w:val="00F50C79"/>
    <w:rsid w:val="00F50C84"/>
    <w:rsid w:val="00F51AE1"/>
    <w:rsid w:val="00F51CDD"/>
    <w:rsid w:val="00F52238"/>
    <w:rsid w:val="00F52286"/>
    <w:rsid w:val="00F535A8"/>
    <w:rsid w:val="00F535DF"/>
    <w:rsid w:val="00F53D52"/>
    <w:rsid w:val="00F549A2"/>
    <w:rsid w:val="00F55250"/>
    <w:rsid w:val="00F55276"/>
    <w:rsid w:val="00F559AE"/>
    <w:rsid w:val="00F55E51"/>
    <w:rsid w:val="00F56CDF"/>
    <w:rsid w:val="00F571ED"/>
    <w:rsid w:val="00F57911"/>
    <w:rsid w:val="00F6017E"/>
    <w:rsid w:val="00F6025B"/>
    <w:rsid w:val="00F602CD"/>
    <w:rsid w:val="00F603D8"/>
    <w:rsid w:val="00F60461"/>
    <w:rsid w:val="00F6076E"/>
    <w:rsid w:val="00F6079C"/>
    <w:rsid w:val="00F608EF"/>
    <w:rsid w:val="00F6105A"/>
    <w:rsid w:val="00F622B1"/>
    <w:rsid w:val="00F630E8"/>
    <w:rsid w:val="00F63476"/>
    <w:rsid w:val="00F63618"/>
    <w:rsid w:val="00F638D7"/>
    <w:rsid w:val="00F63E3A"/>
    <w:rsid w:val="00F63F31"/>
    <w:rsid w:val="00F64E20"/>
    <w:rsid w:val="00F64F9E"/>
    <w:rsid w:val="00F66C0D"/>
    <w:rsid w:val="00F67192"/>
    <w:rsid w:val="00F676C2"/>
    <w:rsid w:val="00F67953"/>
    <w:rsid w:val="00F70E29"/>
    <w:rsid w:val="00F7101D"/>
    <w:rsid w:val="00F7133C"/>
    <w:rsid w:val="00F71583"/>
    <w:rsid w:val="00F72588"/>
    <w:rsid w:val="00F733DD"/>
    <w:rsid w:val="00F73A02"/>
    <w:rsid w:val="00F7422B"/>
    <w:rsid w:val="00F743D6"/>
    <w:rsid w:val="00F74777"/>
    <w:rsid w:val="00F75061"/>
    <w:rsid w:val="00F7586A"/>
    <w:rsid w:val="00F75A79"/>
    <w:rsid w:val="00F75B8B"/>
    <w:rsid w:val="00F75C16"/>
    <w:rsid w:val="00F75F32"/>
    <w:rsid w:val="00F7711D"/>
    <w:rsid w:val="00F773A3"/>
    <w:rsid w:val="00F77915"/>
    <w:rsid w:val="00F80173"/>
    <w:rsid w:val="00F80BDC"/>
    <w:rsid w:val="00F80C55"/>
    <w:rsid w:val="00F81105"/>
    <w:rsid w:val="00F81285"/>
    <w:rsid w:val="00F815E6"/>
    <w:rsid w:val="00F81EC8"/>
    <w:rsid w:val="00F82210"/>
    <w:rsid w:val="00F832E4"/>
    <w:rsid w:val="00F83F3B"/>
    <w:rsid w:val="00F844FA"/>
    <w:rsid w:val="00F84969"/>
    <w:rsid w:val="00F84AF6"/>
    <w:rsid w:val="00F84EED"/>
    <w:rsid w:val="00F8513C"/>
    <w:rsid w:val="00F86A93"/>
    <w:rsid w:val="00F8731D"/>
    <w:rsid w:val="00F87558"/>
    <w:rsid w:val="00F87592"/>
    <w:rsid w:val="00F877A3"/>
    <w:rsid w:val="00F87975"/>
    <w:rsid w:val="00F87B8C"/>
    <w:rsid w:val="00F907E8"/>
    <w:rsid w:val="00F90A86"/>
    <w:rsid w:val="00F91EAE"/>
    <w:rsid w:val="00F921A6"/>
    <w:rsid w:val="00F92333"/>
    <w:rsid w:val="00F928AC"/>
    <w:rsid w:val="00F928AD"/>
    <w:rsid w:val="00F931DC"/>
    <w:rsid w:val="00F9337A"/>
    <w:rsid w:val="00F93492"/>
    <w:rsid w:val="00F934CD"/>
    <w:rsid w:val="00F93658"/>
    <w:rsid w:val="00F93660"/>
    <w:rsid w:val="00F937A5"/>
    <w:rsid w:val="00F93D66"/>
    <w:rsid w:val="00F94488"/>
    <w:rsid w:val="00F9476C"/>
    <w:rsid w:val="00F958A2"/>
    <w:rsid w:val="00F961C9"/>
    <w:rsid w:val="00F966FC"/>
    <w:rsid w:val="00F97AA1"/>
    <w:rsid w:val="00F97C55"/>
    <w:rsid w:val="00FA0633"/>
    <w:rsid w:val="00FA0AF5"/>
    <w:rsid w:val="00FA0E8B"/>
    <w:rsid w:val="00FA0FA9"/>
    <w:rsid w:val="00FA0FFD"/>
    <w:rsid w:val="00FA1213"/>
    <w:rsid w:val="00FA1697"/>
    <w:rsid w:val="00FA25D6"/>
    <w:rsid w:val="00FA2E73"/>
    <w:rsid w:val="00FA37BE"/>
    <w:rsid w:val="00FA4062"/>
    <w:rsid w:val="00FA43C4"/>
    <w:rsid w:val="00FA48A9"/>
    <w:rsid w:val="00FA4F42"/>
    <w:rsid w:val="00FA558F"/>
    <w:rsid w:val="00FA60FE"/>
    <w:rsid w:val="00FA7A0F"/>
    <w:rsid w:val="00FB0404"/>
    <w:rsid w:val="00FB0530"/>
    <w:rsid w:val="00FB0656"/>
    <w:rsid w:val="00FB195B"/>
    <w:rsid w:val="00FB1A83"/>
    <w:rsid w:val="00FB29B7"/>
    <w:rsid w:val="00FB3884"/>
    <w:rsid w:val="00FB3FF4"/>
    <w:rsid w:val="00FB40E6"/>
    <w:rsid w:val="00FB4534"/>
    <w:rsid w:val="00FB455F"/>
    <w:rsid w:val="00FB5D01"/>
    <w:rsid w:val="00FB7484"/>
    <w:rsid w:val="00FB7662"/>
    <w:rsid w:val="00FB7B7A"/>
    <w:rsid w:val="00FC0125"/>
    <w:rsid w:val="00FC05C7"/>
    <w:rsid w:val="00FC079E"/>
    <w:rsid w:val="00FC083E"/>
    <w:rsid w:val="00FC0DF2"/>
    <w:rsid w:val="00FC11C6"/>
    <w:rsid w:val="00FC1582"/>
    <w:rsid w:val="00FC2299"/>
    <w:rsid w:val="00FC258D"/>
    <w:rsid w:val="00FC37A3"/>
    <w:rsid w:val="00FC3DD9"/>
    <w:rsid w:val="00FC417C"/>
    <w:rsid w:val="00FC4EAA"/>
    <w:rsid w:val="00FC53EE"/>
    <w:rsid w:val="00FC5E9D"/>
    <w:rsid w:val="00FC60C0"/>
    <w:rsid w:val="00FC61A4"/>
    <w:rsid w:val="00FC6969"/>
    <w:rsid w:val="00FC762B"/>
    <w:rsid w:val="00FC792D"/>
    <w:rsid w:val="00FC7D94"/>
    <w:rsid w:val="00FD0D04"/>
    <w:rsid w:val="00FD1909"/>
    <w:rsid w:val="00FD1BE2"/>
    <w:rsid w:val="00FD2085"/>
    <w:rsid w:val="00FD24F5"/>
    <w:rsid w:val="00FD34A6"/>
    <w:rsid w:val="00FD431D"/>
    <w:rsid w:val="00FD4AA7"/>
    <w:rsid w:val="00FD515F"/>
    <w:rsid w:val="00FD5458"/>
    <w:rsid w:val="00FD579B"/>
    <w:rsid w:val="00FD5876"/>
    <w:rsid w:val="00FD5981"/>
    <w:rsid w:val="00FD59B4"/>
    <w:rsid w:val="00FD5A14"/>
    <w:rsid w:val="00FD5DB0"/>
    <w:rsid w:val="00FD6625"/>
    <w:rsid w:val="00FD6D47"/>
    <w:rsid w:val="00FD6FEF"/>
    <w:rsid w:val="00FD7269"/>
    <w:rsid w:val="00FD7309"/>
    <w:rsid w:val="00FD73BF"/>
    <w:rsid w:val="00FD74BB"/>
    <w:rsid w:val="00FD7ECF"/>
    <w:rsid w:val="00FE0C1D"/>
    <w:rsid w:val="00FE0C7D"/>
    <w:rsid w:val="00FE0C85"/>
    <w:rsid w:val="00FE0C91"/>
    <w:rsid w:val="00FE122F"/>
    <w:rsid w:val="00FE1263"/>
    <w:rsid w:val="00FE17DD"/>
    <w:rsid w:val="00FE2256"/>
    <w:rsid w:val="00FE2422"/>
    <w:rsid w:val="00FE25FC"/>
    <w:rsid w:val="00FE29E6"/>
    <w:rsid w:val="00FE2B46"/>
    <w:rsid w:val="00FE2E6C"/>
    <w:rsid w:val="00FE2FD3"/>
    <w:rsid w:val="00FE426F"/>
    <w:rsid w:val="00FE4FD3"/>
    <w:rsid w:val="00FE50D5"/>
    <w:rsid w:val="00FF0C76"/>
    <w:rsid w:val="00FF0F57"/>
    <w:rsid w:val="00FF27C1"/>
    <w:rsid w:val="00FF281B"/>
    <w:rsid w:val="00FF2892"/>
    <w:rsid w:val="00FF28B2"/>
    <w:rsid w:val="00FF3827"/>
    <w:rsid w:val="00FF3DCF"/>
    <w:rsid w:val="00FF3F1B"/>
    <w:rsid w:val="00FF3FA8"/>
    <w:rsid w:val="00FF443A"/>
    <w:rsid w:val="00FF4733"/>
    <w:rsid w:val="00FF48FE"/>
    <w:rsid w:val="00FF58C3"/>
    <w:rsid w:val="00FF5912"/>
    <w:rsid w:val="00FF634C"/>
    <w:rsid w:val="00FF79B1"/>
    <w:rsid w:val="0E1D0506"/>
    <w:rsid w:val="19FD692E"/>
    <w:rsid w:val="1DF20F08"/>
    <w:rsid w:val="2E711355"/>
    <w:rsid w:val="3424A1FD"/>
    <w:rsid w:val="34262F1F"/>
    <w:rsid w:val="390A8606"/>
    <w:rsid w:val="3E8FF03D"/>
    <w:rsid w:val="461ADE36"/>
    <w:rsid w:val="4730F88C"/>
    <w:rsid w:val="4823068A"/>
    <w:rsid w:val="5121A9A9"/>
    <w:rsid w:val="545F90E2"/>
    <w:rsid w:val="58149570"/>
    <w:rsid w:val="5C4D7F6B"/>
    <w:rsid w:val="62119805"/>
    <w:rsid w:val="62FF2B4D"/>
    <w:rsid w:val="6632B417"/>
    <w:rsid w:val="6658D2C9"/>
    <w:rsid w:val="6953E08D"/>
    <w:rsid w:val="6CDBC4EA"/>
    <w:rsid w:val="716DDB88"/>
    <w:rsid w:val="78D08BB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F8FAF"/>
  <w15:docId w15:val="{FEE75319-332C-4604-B780-179FBF25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1" w:semiHidden="1" w:uiPriority="0" w:unhideWhenUsed="1"/>
    <w:lsdException w:name="header" w:semiHidden="1" w:unhideWhenUsed="1"/>
    <w:lsdException w:name="footer" w:semiHidden="1" w:unhideWhenUsed="1" w:qFormat="1"/>
    <w:lsdException w:name="index heading" w:locked="1"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qFormat="1"/>
    <w:lsdException w:name="macro" w:semiHidden="1" w:uiPriority="0" w:unhideWhenUsed="1"/>
    <w:lsdException w:name="toa heading" w:locked="1"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iPriority="0"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iPriority="0"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6D"/>
    <w:pPr>
      <w:spacing w:after="160" w:line="278" w:lineRule="auto"/>
    </w:pPr>
    <w:rPr>
      <w:kern w:val="2"/>
      <w:sz w:val="24"/>
      <w:szCs w:val="24"/>
      <w14:ligatures w14:val="standardContextual"/>
    </w:rPr>
  </w:style>
  <w:style w:type="paragraph" w:styleId="Heading1">
    <w:name w:val="heading 1"/>
    <w:aliases w:val="!Heading 1,Heading 1 Char1,Heading 1 Char Char,Chapter Level 2"/>
    <w:basedOn w:val="Normal"/>
    <w:next w:val="Normal"/>
    <w:link w:val="Heading1Char"/>
    <w:uiPriority w:val="9"/>
    <w:qFormat/>
    <w:locked/>
    <w:rsid w:val="000F4864"/>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0F4864"/>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9D4B6D"/>
    <w:pPr>
      <w:keepNext/>
      <w:keepLines/>
      <w:spacing w:before="240" w:after="60" w:line="240" w:lineRule="auto"/>
      <w:outlineLvl w:val="2"/>
    </w:pPr>
    <w:rPr>
      <w:rFonts w:ascii="Calibri" w:eastAsiaTheme="majorEastAsia" w:hAnsi="Calibri" w:cstheme="majorBidi"/>
      <w:b/>
      <w:bCs/>
      <w:kern w:val="0"/>
      <w:sz w:val="28"/>
      <w14:ligatures w14:val="none"/>
    </w:rPr>
  </w:style>
  <w:style w:type="paragraph" w:styleId="Heading4">
    <w:name w:val="heading 4"/>
    <w:aliases w:val="Chapter Level 5"/>
    <w:basedOn w:val="Normal"/>
    <w:next w:val="Normal"/>
    <w:link w:val="Heading4Char"/>
    <w:uiPriority w:val="9"/>
    <w:unhideWhenUsed/>
    <w:qFormat/>
    <w:rsid w:val="00FF5912"/>
    <w:pPr>
      <w:keepNext/>
      <w:keepLines/>
      <w:spacing w:before="120" w:after="80" w:line="300" w:lineRule="atLeast"/>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locked/>
    <w:rsid w:val="000F4864"/>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locked/>
    <w:rsid w:val="009834D7"/>
    <w:pPr>
      <w:keepNext/>
      <w:keepLines/>
      <w:spacing w:after="120" w:line="240" w:lineRule="auto"/>
      <w:ind w:left="1304"/>
      <w:outlineLvl w:val="5"/>
    </w:pPr>
    <w:rPr>
      <w:rFonts w:eastAsiaTheme="majorEastAsia" w:cstheme="majorBidi"/>
      <w:b/>
      <w:color w:val="0C5256" w:themeColor="background2"/>
    </w:rPr>
  </w:style>
  <w:style w:type="paragraph" w:styleId="Heading7">
    <w:name w:val="heading 7"/>
    <w:basedOn w:val="Normal"/>
    <w:next w:val="Normal"/>
    <w:link w:val="Heading7Char"/>
    <w:uiPriority w:val="9"/>
    <w:qFormat/>
    <w:locked/>
    <w:rsid w:val="000F4864"/>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unhideWhenUsed/>
    <w:qFormat/>
    <w:locked/>
    <w:rsid w:val="000F4864"/>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unhideWhenUsed/>
    <w:qFormat/>
    <w:locked/>
    <w:rsid w:val="000F4864"/>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LELvl1">
    <w:name w:val="HWLE Lvl 1"/>
    <w:basedOn w:val="Normal"/>
    <w:qFormat/>
    <w:locked/>
    <w:pPr>
      <w:numPr>
        <w:numId w:val="6"/>
      </w:numPr>
      <w:spacing w:before="240"/>
      <w:outlineLvl w:val="0"/>
    </w:pPr>
  </w:style>
  <w:style w:type="paragraph" w:customStyle="1" w:styleId="HWLELvl2">
    <w:name w:val="HWLE Lvl 2"/>
    <w:basedOn w:val="Normal"/>
    <w:qFormat/>
    <w:locked/>
    <w:pPr>
      <w:numPr>
        <w:ilvl w:val="1"/>
        <w:numId w:val="6"/>
      </w:numPr>
      <w:spacing w:before="240"/>
      <w:outlineLvl w:val="1"/>
    </w:pPr>
  </w:style>
  <w:style w:type="paragraph" w:customStyle="1" w:styleId="HWLELvl3">
    <w:name w:val="HWLE Lvl 3"/>
    <w:basedOn w:val="Normal"/>
    <w:qFormat/>
    <w:locked/>
    <w:pPr>
      <w:numPr>
        <w:ilvl w:val="2"/>
        <w:numId w:val="6"/>
      </w:numPr>
      <w:spacing w:before="240"/>
      <w:outlineLvl w:val="2"/>
    </w:pPr>
  </w:style>
  <w:style w:type="paragraph" w:customStyle="1" w:styleId="HWLELvl4">
    <w:name w:val="HWLE Lvl 4"/>
    <w:basedOn w:val="Normal"/>
    <w:qFormat/>
    <w:locked/>
    <w:pPr>
      <w:numPr>
        <w:ilvl w:val="3"/>
        <w:numId w:val="6"/>
      </w:numPr>
      <w:spacing w:before="240"/>
      <w:outlineLvl w:val="3"/>
    </w:pPr>
  </w:style>
  <w:style w:type="paragraph" w:customStyle="1" w:styleId="HWLELvl5">
    <w:name w:val="HWLE Lvl 5"/>
    <w:basedOn w:val="Normal"/>
    <w:qFormat/>
    <w:locked/>
    <w:pPr>
      <w:numPr>
        <w:ilvl w:val="4"/>
        <w:numId w:val="6"/>
      </w:numPr>
      <w:spacing w:before="240"/>
      <w:outlineLvl w:val="4"/>
    </w:pPr>
  </w:style>
  <w:style w:type="paragraph" w:customStyle="1" w:styleId="HWLELvl6">
    <w:name w:val="HWLE Lvl 6"/>
    <w:basedOn w:val="Normal"/>
    <w:qFormat/>
    <w:locked/>
    <w:pPr>
      <w:numPr>
        <w:ilvl w:val="5"/>
        <w:numId w:val="6"/>
      </w:numPr>
      <w:spacing w:before="240"/>
      <w:outlineLvl w:val="5"/>
    </w:pPr>
  </w:style>
  <w:style w:type="paragraph" w:customStyle="1" w:styleId="HWLEBodyText">
    <w:name w:val="HWLE Body Text"/>
    <w:basedOn w:val="Normal"/>
    <w:link w:val="HWLEBodyTextChar"/>
    <w:qFormat/>
    <w:locked/>
    <w:pPr>
      <w:spacing w:before="240"/>
    </w:pPr>
  </w:style>
  <w:style w:type="paragraph" w:customStyle="1" w:styleId="HWLEIndent">
    <w:name w:val="HWLE Indent"/>
    <w:basedOn w:val="Normal"/>
    <w:qFormat/>
    <w:locked/>
    <w:pPr>
      <w:spacing w:before="240"/>
      <w:ind w:left="709"/>
    </w:pPr>
  </w:style>
  <w:style w:type="paragraph" w:customStyle="1" w:styleId="HWLEDef1">
    <w:name w:val="HWLE Def 1"/>
    <w:basedOn w:val="Normal"/>
    <w:qFormat/>
    <w:locked/>
    <w:pPr>
      <w:numPr>
        <w:numId w:val="3"/>
      </w:numPr>
      <w:spacing w:before="120" w:after="120"/>
      <w:outlineLvl w:val="0"/>
    </w:pPr>
    <w:rPr>
      <w:rFonts w:ascii="Arial Bold" w:hAnsi="Arial Bold"/>
      <w:b/>
    </w:rPr>
  </w:style>
  <w:style w:type="paragraph" w:customStyle="1" w:styleId="HWLEDef2">
    <w:name w:val="HWLE Def 2"/>
    <w:basedOn w:val="Normal"/>
    <w:qFormat/>
    <w:locked/>
    <w:pPr>
      <w:numPr>
        <w:ilvl w:val="1"/>
        <w:numId w:val="3"/>
      </w:numPr>
      <w:spacing w:before="120" w:after="120"/>
      <w:outlineLvl w:val="1"/>
    </w:pPr>
  </w:style>
  <w:style w:type="paragraph" w:customStyle="1" w:styleId="HWLEDef3">
    <w:name w:val="HWLE Def 3"/>
    <w:basedOn w:val="Normal"/>
    <w:qFormat/>
    <w:locked/>
    <w:pPr>
      <w:numPr>
        <w:ilvl w:val="2"/>
        <w:numId w:val="3"/>
      </w:numPr>
      <w:spacing w:before="120" w:after="120"/>
      <w:outlineLvl w:val="2"/>
    </w:pPr>
  </w:style>
  <w:style w:type="paragraph" w:customStyle="1" w:styleId="HWLEDef4">
    <w:name w:val="HWLE Def 4"/>
    <w:basedOn w:val="Normal"/>
    <w:qFormat/>
    <w:locked/>
    <w:pPr>
      <w:numPr>
        <w:ilvl w:val="3"/>
        <w:numId w:val="3"/>
      </w:numPr>
      <w:spacing w:before="120" w:after="120"/>
      <w:outlineLvl w:val="3"/>
    </w:pPr>
  </w:style>
  <w:style w:type="table" w:styleId="TableGrid">
    <w:name w:val="Table Grid"/>
    <w:basedOn w:val="TableNormal"/>
    <w:uiPriority w:val="39"/>
    <w:locked/>
    <w:rsid w:val="000F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locked/>
    <w:pPr>
      <w:keepNext/>
      <w:pageBreakBefore/>
      <w:numPr>
        <w:numId w:val="1"/>
      </w:numPr>
      <w:spacing w:before="240" w:after="600"/>
    </w:pPr>
    <w:rPr>
      <w:b/>
      <w:sz w:val="28"/>
    </w:rPr>
  </w:style>
  <w:style w:type="paragraph" w:customStyle="1" w:styleId="HWLEBullet1">
    <w:name w:val="HWLE Bullet 1"/>
    <w:basedOn w:val="Normal"/>
    <w:qFormat/>
    <w:locked/>
    <w:pPr>
      <w:numPr>
        <w:numId w:val="2"/>
      </w:numPr>
      <w:spacing w:before="240"/>
      <w:outlineLvl w:val="0"/>
    </w:pPr>
  </w:style>
  <w:style w:type="paragraph" w:customStyle="1" w:styleId="HWLEBullet2">
    <w:name w:val="HWLE Bullet 2"/>
    <w:basedOn w:val="Normal"/>
    <w:qFormat/>
    <w:locked/>
    <w:pPr>
      <w:numPr>
        <w:ilvl w:val="1"/>
        <w:numId w:val="2"/>
      </w:numPr>
      <w:spacing w:before="240"/>
      <w:outlineLvl w:val="1"/>
    </w:pPr>
  </w:style>
  <w:style w:type="paragraph" w:customStyle="1" w:styleId="HWLEBullet3">
    <w:name w:val="HWLE Bullet 3"/>
    <w:basedOn w:val="Normal"/>
    <w:qFormat/>
    <w:locked/>
    <w:pPr>
      <w:numPr>
        <w:ilvl w:val="2"/>
        <w:numId w:val="2"/>
      </w:numPr>
      <w:spacing w:before="240"/>
      <w:outlineLvl w:val="2"/>
    </w:pPr>
  </w:style>
  <w:style w:type="paragraph" w:customStyle="1" w:styleId="HWLEComment">
    <w:name w:val="HWLE Comment"/>
    <w:basedOn w:val="Normal"/>
    <w:qFormat/>
    <w:locked/>
    <w:pPr>
      <w:spacing w:before="120" w:after="120"/>
    </w:p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rsid w:val="000F4864"/>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0F4864"/>
    <w:rPr>
      <w:rFonts w:ascii="Aptos Display" w:hAnsi="Aptos Display"/>
      <w:color w:val="5F636A"/>
    </w:rPr>
  </w:style>
  <w:style w:type="paragraph" w:styleId="Header">
    <w:name w:val="header"/>
    <w:basedOn w:val="Normal"/>
    <w:link w:val="HeaderChar"/>
    <w:uiPriority w:val="99"/>
    <w:unhideWhenUsed/>
    <w:rsid w:val="000F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864"/>
    <w:rPr>
      <w:rFonts w:ascii="Aptos Display" w:hAnsi="Aptos Display"/>
    </w:rPr>
  </w:style>
  <w:style w:type="paragraph" w:customStyle="1" w:styleId="HWLEItem1">
    <w:name w:val="HWLE Item 1"/>
    <w:basedOn w:val="Normal"/>
    <w:qFormat/>
    <w:locked/>
    <w:pPr>
      <w:numPr>
        <w:numId w:val="4"/>
      </w:numPr>
      <w:spacing w:before="120" w:after="120"/>
      <w:outlineLvl w:val="0"/>
    </w:pPr>
    <w:rPr>
      <w:b/>
    </w:rPr>
  </w:style>
  <w:style w:type="paragraph" w:customStyle="1" w:styleId="HWLEItem2">
    <w:name w:val="HWLE Item 2"/>
    <w:basedOn w:val="Normal"/>
    <w:qFormat/>
    <w:locked/>
    <w:pPr>
      <w:numPr>
        <w:ilvl w:val="1"/>
        <w:numId w:val="4"/>
      </w:numPr>
      <w:spacing w:before="120" w:after="120"/>
      <w:outlineLvl w:val="1"/>
    </w:pPr>
  </w:style>
  <w:style w:type="paragraph" w:customStyle="1" w:styleId="HWLEItem3">
    <w:name w:val="HWLE Item 3"/>
    <w:basedOn w:val="Normal"/>
    <w:qFormat/>
    <w:locked/>
    <w:pPr>
      <w:numPr>
        <w:ilvl w:val="2"/>
        <w:numId w:val="4"/>
      </w:numPr>
      <w:spacing w:before="120" w:after="120"/>
      <w:outlineLvl w:val="2"/>
    </w:pPr>
  </w:style>
  <w:style w:type="paragraph" w:customStyle="1" w:styleId="HWLEItem4">
    <w:name w:val="HWLE Item 4"/>
    <w:basedOn w:val="Normal"/>
    <w:qFormat/>
    <w:locked/>
    <w:pPr>
      <w:numPr>
        <w:ilvl w:val="3"/>
        <w:numId w:val="4"/>
      </w:numPr>
      <w:spacing w:before="120" w:after="120"/>
      <w:outlineLvl w:val="3"/>
    </w:pPr>
  </w:style>
  <w:style w:type="paragraph" w:customStyle="1" w:styleId="HWLEItem5">
    <w:name w:val="HWLE Item 5"/>
    <w:basedOn w:val="Normal"/>
    <w:qFormat/>
    <w:locked/>
    <w:pPr>
      <w:numPr>
        <w:ilvl w:val="4"/>
        <w:numId w:val="4"/>
      </w:numPr>
      <w:spacing w:before="120" w:after="120"/>
      <w:outlineLvl w:val="4"/>
    </w:pPr>
  </w:style>
  <w:style w:type="paragraph" w:customStyle="1" w:styleId="HWLEPartHead">
    <w:name w:val="HWLE Part Head"/>
    <w:basedOn w:val="Normal"/>
    <w:next w:val="HWLEBodyText"/>
    <w:qFormat/>
    <w:locked/>
    <w:pPr>
      <w:keepNext/>
      <w:numPr>
        <w:numId w:val="7"/>
      </w:numPr>
      <w:spacing w:before="600" w:after="480"/>
    </w:pPr>
    <w:rPr>
      <w:b/>
      <w:sz w:val="28"/>
    </w:rPr>
  </w:style>
  <w:style w:type="paragraph" w:customStyle="1" w:styleId="HWLEPartHeadnewpage">
    <w:name w:val="HWLE Part Head (new page)"/>
    <w:basedOn w:val="Normal"/>
    <w:next w:val="HWLEBodyText"/>
    <w:qFormat/>
    <w:locked/>
    <w:pPr>
      <w:pageBreakBefore/>
      <w:numPr>
        <w:numId w:val="8"/>
      </w:numPr>
      <w:spacing w:before="4800"/>
    </w:pPr>
    <w:rPr>
      <w:sz w:val="36"/>
    </w:rPr>
  </w:style>
  <w:style w:type="paragraph" w:customStyle="1" w:styleId="HWLERecital1">
    <w:name w:val="HWLE Recital 1"/>
    <w:basedOn w:val="Normal"/>
    <w:qFormat/>
    <w:locked/>
    <w:pPr>
      <w:numPr>
        <w:numId w:val="9"/>
      </w:numPr>
      <w:spacing w:before="240"/>
      <w:outlineLvl w:val="0"/>
    </w:pPr>
  </w:style>
  <w:style w:type="paragraph" w:customStyle="1" w:styleId="HWLERecital2">
    <w:name w:val="HWLE Recital 2"/>
    <w:basedOn w:val="Normal"/>
    <w:qFormat/>
    <w:locked/>
    <w:pPr>
      <w:numPr>
        <w:ilvl w:val="1"/>
        <w:numId w:val="9"/>
      </w:numPr>
      <w:spacing w:before="240"/>
      <w:outlineLvl w:val="1"/>
    </w:pPr>
  </w:style>
  <w:style w:type="paragraph" w:customStyle="1" w:styleId="HWLERecital3">
    <w:name w:val="HWLE Recital 3"/>
    <w:basedOn w:val="Normal"/>
    <w:qFormat/>
    <w:locked/>
    <w:pPr>
      <w:numPr>
        <w:ilvl w:val="2"/>
        <w:numId w:val="9"/>
      </w:numPr>
      <w:spacing w:before="240"/>
      <w:outlineLvl w:val="2"/>
    </w:pPr>
  </w:style>
  <w:style w:type="paragraph" w:customStyle="1" w:styleId="HWLERecital4">
    <w:name w:val="HWLE Recital 4"/>
    <w:basedOn w:val="Normal"/>
    <w:qFormat/>
    <w:locked/>
    <w:pPr>
      <w:numPr>
        <w:ilvl w:val="3"/>
        <w:numId w:val="9"/>
      </w:numPr>
      <w:spacing w:before="240"/>
      <w:outlineLvl w:val="3"/>
    </w:pPr>
  </w:style>
  <w:style w:type="paragraph" w:customStyle="1" w:styleId="HWLESchALvl1">
    <w:name w:val="HWLE SchA Lvl 1"/>
    <w:basedOn w:val="Normal"/>
    <w:qFormat/>
    <w:locked/>
    <w:pPr>
      <w:numPr>
        <w:numId w:val="11"/>
      </w:numPr>
      <w:spacing w:before="240"/>
      <w:outlineLvl w:val="0"/>
    </w:pPr>
  </w:style>
  <w:style w:type="paragraph" w:customStyle="1" w:styleId="HWLESchALvl2">
    <w:name w:val="HWLE SchA Lvl 2"/>
    <w:basedOn w:val="Normal"/>
    <w:qFormat/>
    <w:locked/>
    <w:pPr>
      <w:numPr>
        <w:ilvl w:val="1"/>
        <w:numId w:val="11"/>
      </w:numPr>
      <w:spacing w:before="240"/>
      <w:outlineLvl w:val="1"/>
    </w:pPr>
  </w:style>
  <w:style w:type="paragraph" w:customStyle="1" w:styleId="HWLESchALvl3">
    <w:name w:val="HWLE SchA Lvl 3"/>
    <w:basedOn w:val="Normal"/>
    <w:link w:val="HWLESchALvl3Char"/>
    <w:qFormat/>
    <w:locked/>
    <w:pPr>
      <w:numPr>
        <w:ilvl w:val="2"/>
        <w:numId w:val="11"/>
      </w:numPr>
      <w:spacing w:before="240"/>
      <w:outlineLvl w:val="2"/>
    </w:pPr>
  </w:style>
  <w:style w:type="paragraph" w:customStyle="1" w:styleId="HWLESchALvl4">
    <w:name w:val="HWLE SchA Lvl 4"/>
    <w:basedOn w:val="Normal"/>
    <w:qFormat/>
    <w:locked/>
    <w:pPr>
      <w:numPr>
        <w:ilvl w:val="3"/>
        <w:numId w:val="11"/>
      </w:numPr>
      <w:spacing w:before="240"/>
      <w:outlineLvl w:val="3"/>
    </w:pPr>
  </w:style>
  <w:style w:type="paragraph" w:customStyle="1" w:styleId="HWLESchALvl5">
    <w:name w:val="HWLE SchA Lvl 5"/>
    <w:basedOn w:val="Normal"/>
    <w:qFormat/>
    <w:locked/>
    <w:pPr>
      <w:numPr>
        <w:ilvl w:val="4"/>
        <w:numId w:val="11"/>
      </w:numPr>
      <w:spacing w:before="240"/>
      <w:outlineLvl w:val="4"/>
    </w:pPr>
  </w:style>
  <w:style w:type="paragraph" w:customStyle="1" w:styleId="HWLESchALvl6">
    <w:name w:val="HWLE SchA Lvl 6"/>
    <w:basedOn w:val="Normal"/>
    <w:qFormat/>
    <w:locked/>
    <w:pPr>
      <w:numPr>
        <w:ilvl w:val="5"/>
        <w:numId w:val="11"/>
      </w:numPr>
      <w:spacing w:before="240"/>
      <w:outlineLvl w:val="5"/>
    </w:pPr>
  </w:style>
  <w:style w:type="paragraph" w:customStyle="1" w:styleId="HWLESchBLvl1">
    <w:name w:val="HWLE SchB Lvl 1"/>
    <w:basedOn w:val="Normal"/>
    <w:qFormat/>
    <w:locked/>
    <w:pPr>
      <w:keepNext/>
      <w:numPr>
        <w:numId w:val="12"/>
      </w:numPr>
      <w:spacing w:before="240"/>
      <w:outlineLvl w:val="0"/>
    </w:pPr>
    <w:rPr>
      <w:b/>
    </w:rPr>
  </w:style>
  <w:style w:type="paragraph" w:customStyle="1" w:styleId="HWLESchBLvl2">
    <w:name w:val="HWLE SchB Lvl 2"/>
    <w:basedOn w:val="Normal"/>
    <w:qFormat/>
    <w:locked/>
    <w:pPr>
      <w:keepNext/>
      <w:numPr>
        <w:ilvl w:val="1"/>
        <w:numId w:val="12"/>
      </w:numPr>
      <w:spacing w:before="240"/>
      <w:outlineLvl w:val="1"/>
    </w:pPr>
    <w:rPr>
      <w:rFonts w:ascii="Arial Bold" w:hAnsi="Arial Bold"/>
    </w:rPr>
  </w:style>
  <w:style w:type="paragraph" w:customStyle="1" w:styleId="HWLESchBLvl3">
    <w:name w:val="HWLE SchB Lvl 3"/>
    <w:basedOn w:val="Normal"/>
    <w:qFormat/>
    <w:locked/>
    <w:pPr>
      <w:numPr>
        <w:ilvl w:val="2"/>
        <w:numId w:val="12"/>
      </w:numPr>
      <w:spacing w:before="240"/>
      <w:outlineLvl w:val="2"/>
    </w:pPr>
  </w:style>
  <w:style w:type="paragraph" w:customStyle="1" w:styleId="HWLESchBLvl4">
    <w:name w:val="HWLE SchB Lvl 4"/>
    <w:basedOn w:val="Normal"/>
    <w:qFormat/>
    <w:locked/>
    <w:pPr>
      <w:numPr>
        <w:ilvl w:val="3"/>
        <w:numId w:val="12"/>
      </w:numPr>
      <w:spacing w:before="240"/>
      <w:outlineLvl w:val="3"/>
    </w:pPr>
  </w:style>
  <w:style w:type="paragraph" w:customStyle="1" w:styleId="HWLESchBLvl5">
    <w:name w:val="HWLE SchB Lvl 5"/>
    <w:basedOn w:val="Normal"/>
    <w:qFormat/>
    <w:locked/>
    <w:pPr>
      <w:numPr>
        <w:ilvl w:val="4"/>
        <w:numId w:val="12"/>
      </w:numPr>
      <w:spacing w:before="240"/>
      <w:outlineLvl w:val="4"/>
    </w:pPr>
  </w:style>
  <w:style w:type="paragraph" w:customStyle="1" w:styleId="HWLESchBLvl6">
    <w:name w:val="HWLE SchB Lvl 6"/>
    <w:basedOn w:val="Normal"/>
    <w:qFormat/>
    <w:locked/>
    <w:pPr>
      <w:numPr>
        <w:ilvl w:val="5"/>
        <w:numId w:val="12"/>
      </w:numPr>
      <w:spacing w:before="240"/>
      <w:outlineLvl w:val="5"/>
    </w:pPr>
  </w:style>
  <w:style w:type="paragraph" w:customStyle="1" w:styleId="HWLETblALvl1">
    <w:name w:val="HWLE TblA Lvl 1"/>
    <w:basedOn w:val="Normal"/>
    <w:qFormat/>
    <w:locked/>
    <w:pPr>
      <w:numPr>
        <w:numId w:val="14"/>
      </w:numPr>
      <w:spacing w:before="120" w:after="120"/>
      <w:outlineLvl w:val="0"/>
    </w:pPr>
  </w:style>
  <w:style w:type="paragraph" w:customStyle="1" w:styleId="HWLETblALvl2">
    <w:name w:val="HWLE TblA Lvl 2"/>
    <w:basedOn w:val="Normal"/>
    <w:qFormat/>
    <w:locked/>
    <w:pPr>
      <w:numPr>
        <w:ilvl w:val="1"/>
        <w:numId w:val="14"/>
      </w:numPr>
      <w:spacing w:before="120" w:after="120"/>
      <w:outlineLvl w:val="1"/>
    </w:pPr>
  </w:style>
  <w:style w:type="paragraph" w:customStyle="1" w:styleId="HWLETblALvl3">
    <w:name w:val="HWLE TblA Lvl 3"/>
    <w:basedOn w:val="Normal"/>
    <w:qFormat/>
    <w:locked/>
    <w:pPr>
      <w:numPr>
        <w:ilvl w:val="2"/>
        <w:numId w:val="14"/>
      </w:numPr>
      <w:spacing w:before="120" w:after="120"/>
      <w:outlineLvl w:val="2"/>
    </w:pPr>
  </w:style>
  <w:style w:type="paragraph" w:customStyle="1" w:styleId="HWLETblALvl4">
    <w:name w:val="HWLE TblA Lvl 4"/>
    <w:basedOn w:val="Normal"/>
    <w:qFormat/>
    <w:locked/>
    <w:pPr>
      <w:numPr>
        <w:ilvl w:val="3"/>
        <w:numId w:val="14"/>
      </w:numPr>
      <w:spacing w:before="120" w:after="120"/>
      <w:outlineLvl w:val="3"/>
    </w:pPr>
  </w:style>
  <w:style w:type="paragraph" w:customStyle="1" w:styleId="HWLETblALvl5">
    <w:name w:val="HWLE TblA Lvl 5"/>
    <w:basedOn w:val="Normal"/>
    <w:qFormat/>
    <w:locked/>
    <w:pPr>
      <w:numPr>
        <w:ilvl w:val="4"/>
        <w:numId w:val="14"/>
      </w:numPr>
      <w:spacing w:before="120" w:after="120"/>
      <w:outlineLvl w:val="4"/>
    </w:pPr>
  </w:style>
  <w:style w:type="paragraph" w:customStyle="1" w:styleId="HWLETblALvl6">
    <w:name w:val="HWLE TblA Lvl 6"/>
    <w:basedOn w:val="Normal"/>
    <w:qFormat/>
    <w:locked/>
    <w:pPr>
      <w:numPr>
        <w:ilvl w:val="5"/>
        <w:numId w:val="14"/>
      </w:numPr>
      <w:spacing w:before="120" w:after="120"/>
      <w:outlineLvl w:val="5"/>
    </w:pPr>
  </w:style>
  <w:style w:type="paragraph" w:customStyle="1" w:styleId="HWLETblBLvl1">
    <w:name w:val="HWLE TblB Lvl 1"/>
    <w:basedOn w:val="Normal"/>
    <w:qFormat/>
    <w:locked/>
    <w:pPr>
      <w:numPr>
        <w:numId w:val="15"/>
      </w:numPr>
      <w:spacing w:before="120" w:after="120"/>
      <w:outlineLvl w:val="0"/>
    </w:pPr>
  </w:style>
  <w:style w:type="paragraph" w:customStyle="1" w:styleId="HWLETblBLvl2">
    <w:name w:val="HWLE TblB Lvl 2"/>
    <w:basedOn w:val="Normal"/>
    <w:qFormat/>
    <w:locked/>
    <w:pPr>
      <w:numPr>
        <w:ilvl w:val="1"/>
        <w:numId w:val="15"/>
      </w:numPr>
      <w:spacing w:before="120" w:after="120"/>
      <w:outlineLvl w:val="1"/>
    </w:pPr>
  </w:style>
  <w:style w:type="paragraph" w:customStyle="1" w:styleId="HWLETblBLvl3">
    <w:name w:val="HWLE TblB Lvl 3"/>
    <w:basedOn w:val="Normal"/>
    <w:qFormat/>
    <w:locked/>
    <w:pPr>
      <w:numPr>
        <w:ilvl w:val="2"/>
        <w:numId w:val="15"/>
      </w:numPr>
      <w:spacing w:before="120" w:after="120"/>
      <w:outlineLvl w:val="2"/>
    </w:pPr>
  </w:style>
  <w:style w:type="paragraph" w:customStyle="1" w:styleId="HWLETblBLvl4">
    <w:name w:val="HWLE TblB Lvl 4"/>
    <w:basedOn w:val="Normal"/>
    <w:qFormat/>
    <w:locked/>
    <w:pPr>
      <w:numPr>
        <w:ilvl w:val="3"/>
        <w:numId w:val="15"/>
      </w:numPr>
      <w:spacing w:before="120" w:after="120"/>
      <w:outlineLvl w:val="3"/>
    </w:pPr>
  </w:style>
  <w:style w:type="paragraph" w:customStyle="1" w:styleId="HWLETblBLvl5">
    <w:name w:val="HWLE TblB Lvl 5"/>
    <w:basedOn w:val="Normal"/>
    <w:qFormat/>
    <w:locked/>
    <w:pPr>
      <w:numPr>
        <w:ilvl w:val="4"/>
        <w:numId w:val="15"/>
      </w:numPr>
      <w:spacing w:before="120" w:after="120"/>
      <w:outlineLvl w:val="4"/>
    </w:pPr>
  </w:style>
  <w:style w:type="paragraph" w:customStyle="1" w:styleId="HWLESchHead">
    <w:name w:val="HWLE Sch Head"/>
    <w:basedOn w:val="Normal"/>
    <w:next w:val="HWLEBodyText"/>
    <w:qFormat/>
    <w:locked/>
    <w:pPr>
      <w:keepNext/>
      <w:pageBreakBefore/>
      <w:spacing w:before="240" w:after="600"/>
    </w:pPr>
    <w:rPr>
      <w:b/>
      <w:sz w:val="28"/>
    </w:rPr>
  </w:style>
  <w:style w:type="paragraph" w:customStyle="1" w:styleId="HWLETblBullet1">
    <w:name w:val="HWLE Tbl Bullet 1"/>
    <w:basedOn w:val="Normal"/>
    <w:qFormat/>
    <w:locked/>
    <w:pPr>
      <w:numPr>
        <w:numId w:val="13"/>
      </w:numPr>
      <w:spacing w:before="120" w:after="120"/>
      <w:outlineLvl w:val="0"/>
    </w:pPr>
  </w:style>
  <w:style w:type="paragraph" w:customStyle="1" w:styleId="HWLETblBullet2">
    <w:name w:val="HWLE Tbl Bullet 2"/>
    <w:basedOn w:val="Normal"/>
    <w:qFormat/>
    <w:locked/>
    <w:pPr>
      <w:numPr>
        <w:ilvl w:val="1"/>
        <w:numId w:val="13"/>
      </w:numPr>
      <w:spacing w:before="120" w:after="120"/>
      <w:outlineLvl w:val="1"/>
    </w:pPr>
  </w:style>
  <w:style w:type="paragraph" w:customStyle="1" w:styleId="HWLETblBullet3">
    <w:name w:val="HWLE Tbl Bullet 3"/>
    <w:basedOn w:val="Normal"/>
    <w:qFormat/>
    <w:locked/>
    <w:pPr>
      <w:numPr>
        <w:ilvl w:val="2"/>
        <w:numId w:val="13"/>
      </w:numPr>
      <w:spacing w:before="120" w:after="120"/>
      <w:outlineLvl w:val="2"/>
    </w:pPr>
  </w:style>
  <w:style w:type="paragraph" w:customStyle="1" w:styleId="HWLECoverAnd">
    <w:name w:val="HWLE Cover And"/>
    <w:basedOn w:val="Normal"/>
    <w:next w:val="HWLECoverParty"/>
    <w:locked/>
    <w:pPr>
      <w:spacing w:before="240"/>
      <w:jc w:val="right"/>
    </w:pPr>
    <w:rPr>
      <w:rFonts w:cs="Arial"/>
    </w:rPr>
  </w:style>
  <w:style w:type="paragraph" w:customStyle="1" w:styleId="HWLECoverBanner">
    <w:name w:val="HWLE Cover Banner"/>
    <w:basedOn w:val="Normal"/>
    <w:next w:val="HWLECoverParty"/>
    <w:locked/>
    <w:pPr>
      <w:spacing w:before="1800"/>
      <w:jc w:val="right"/>
    </w:pPr>
    <w:rPr>
      <w:rFonts w:cs="Arial"/>
      <w:color w:val="57584F"/>
    </w:rPr>
  </w:style>
  <w:style w:type="paragraph" w:customStyle="1" w:styleId="HWLECoverDate">
    <w:name w:val="HWLE Cover Date"/>
    <w:basedOn w:val="Normal"/>
    <w:next w:val="Normal"/>
    <w:locked/>
    <w:pPr>
      <w:spacing w:before="240"/>
      <w:jc w:val="right"/>
    </w:pPr>
    <w:rPr>
      <w:rFonts w:cs="Arial"/>
      <w:color w:val="57584F"/>
    </w:rPr>
  </w:style>
  <w:style w:type="paragraph" w:customStyle="1" w:styleId="HWLECoverParty">
    <w:name w:val="HWLE Cover Party"/>
    <w:basedOn w:val="Normal"/>
    <w:next w:val="HWLECoverAnd"/>
    <w:locked/>
    <w:pPr>
      <w:spacing w:before="240"/>
      <w:jc w:val="right"/>
    </w:pPr>
    <w:rPr>
      <w:rFonts w:ascii="Arial Bold" w:hAnsi="Arial Bold" w:cs="Arial"/>
      <w:color w:val="57584F"/>
    </w:rPr>
  </w:style>
  <w:style w:type="paragraph" w:customStyle="1" w:styleId="HWLECoverSubtitle">
    <w:name w:val="HWLE Cover Subtitle"/>
    <w:basedOn w:val="Normal"/>
    <w:next w:val="HWLECoverParty"/>
    <w:locked/>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locked/>
    <w:pPr>
      <w:spacing w:before="2400" w:after="600"/>
      <w:jc w:val="right"/>
    </w:pPr>
    <w:rPr>
      <w:rFonts w:cs="Arial"/>
      <w:color w:val="898F4B"/>
      <w:sz w:val="36"/>
      <w:szCs w:val="36"/>
    </w:rPr>
  </w:style>
  <w:style w:type="paragraph" w:customStyle="1" w:styleId="HWLEHiddenText">
    <w:name w:val="HWLE Hidden Text"/>
    <w:basedOn w:val="Normal"/>
    <w:next w:val="HWLEBodyText"/>
    <w:qFormat/>
    <w:locked/>
    <w:pPr>
      <w:spacing w:before="240"/>
    </w:pPr>
    <w:rPr>
      <w:rFonts w:cs="Arial"/>
      <w:vanish/>
      <w:color w:val="C00000"/>
    </w:rPr>
  </w:style>
  <w:style w:type="paragraph" w:customStyle="1" w:styleId="HWLEOfficeDetails">
    <w:name w:val="HWLE Office Details"/>
    <w:basedOn w:val="Normal"/>
    <w:qFormat/>
    <w:locked/>
    <w:rPr>
      <w:rFonts w:ascii="TheSans" w:hAnsi="TheSans" w:cs="Arial"/>
      <w:sz w:val="12"/>
    </w:rPr>
  </w:style>
  <w:style w:type="paragraph" w:customStyle="1" w:styleId="HWLEOurRef">
    <w:name w:val="HWLE Our Ref"/>
    <w:basedOn w:val="Normal"/>
    <w:next w:val="Normal"/>
    <w:locked/>
    <w:pPr>
      <w:spacing w:before="240"/>
    </w:pPr>
    <w:rPr>
      <w:rFonts w:cs="Arial"/>
      <w:sz w:val="16"/>
      <w:szCs w:val="16"/>
    </w:rPr>
  </w:style>
  <w:style w:type="paragraph" w:customStyle="1" w:styleId="HWLESchSubhead">
    <w:name w:val="HWLE Sch Subhead"/>
    <w:basedOn w:val="Normal"/>
    <w:next w:val="HWLEBodyText"/>
    <w:locked/>
    <w:pPr>
      <w:keepNext/>
      <w:spacing w:before="360"/>
    </w:pPr>
    <w:rPr>
      <w:rFonts w:cs="Arial"/>
      <w:b/>
    </w:rPr>
  </w:style>
  <w:style w:type="paragraph" w:customStyle="1" w:styleId="HWLETblBodyText">
    <w:name w:val="HWLE Tbl Body Text"/>
    <w:basedOn w:val="Normal"/>
    <w:qFormat/>
    <w:locked/>
    <w:pPr>
      <w:spacing w:before="120" w:after="120"/>
    </w:pPr>
    <w:rPr>
      <w:rFonts w:cs="Arial"/>
    </w:rPr>
  </w:style>
  <w:style w:type="paragraph" w:customStyle="1" w:styleId="HWLETblHead">
    <w:name w:val="HWLE Tbl Head"/>
    <w:basedOn w:val="Normal"/>
    <w:locked/>
    <w:pPr>
      <w:spacing w:before="120" w:after="120"/>
      <w:jc w:val="center"/>
    </w:pPr>
    <w:rPr>
      <w:rFonts w:ascii="Arial Bold" w:hAnsi="Arial Bold" w:cs="Arial"/>
    </w:rPr>
  </w:style>
  <w:style w:type="paragraph" w:customStyle="1" w:styleId="HWLETblIndent">
    <w:name w:val="HWLE Tbl Indent"/>
    <w:basedOn w:val="Normal"/>
    <w:locked/>
    <w:pPr>
      <w:spacing w:before="120" w:after="120"/>
      <w:ind w:left="709"/>
    </w:pPr>
    <w:rPr>
      <w:rFonts w:cs="Arial"/>
    </w:rPr>
  </w:style>
  <w:style w:type="paragraph" w:customStyle="1" w:styleId="HWLEYourRef">
    <w:name w:val="HWLE Your Ref"/>
    <w:basedOn w:val="Normal"/>
    <w:next w:val="Normal"/>
    <w:qFormat/>
    <w:locked/>
    <w:pPr>
      <w:ind w:left="851" w:hanging="851"/>
    </w:pPr>
    <w:rPr>
      <w:rFonts w:cs="Arial"/>
      <w:sz w:val="16"/>
    </w:rPr>
  </w:style>
  <w:style w:type="paragraph" w:customStyle="1" w:styleId="HWLEHead">
    <w:name w:val="HWLE Head"/>
    <w:basedOn w:val="Normal"/>
    <w:next w:val="HWLEBodyText"/>
    <w:locked/>
    <w:pPr>
      <w:keepNext/>
      <w:spacing w:before="360"/>
    </w:pPr>
    <w:rPr>
      <w:rFonts w:ascii="Arial Bold" w:hAnsi="Arial Bold" w:cs="Arial"/>
      <w:bCs/>
      <w:szCs w:val="28"/>
    </w:rPr>
  </w:style>
  <w:style w:type="paragraph" w:styleId="TOC2">
    <w:name w:val="toc 2"/>
    <w:basedOn w:val="Normal"/>
    <w:next w:val="Normal"/>
    <w:autoRedefine/>
    <w:uiPriority w:val="39"/>
    <w:unhideWhenUsed/>
    <w:rsid w:val="00504393"/>
    <w:pPr>
      <w:tabs>
        <w:tab w:val="right" w:leader="dot" w:pos="9656"/>
      </w:tabs>
      <w:spacing w:before="120" w:after="0" w:line="240" w:lineRule="auto"/>
      <w:ind w:right="1134"/>
    </w:pPr>
    <w:rPr>
      <w:b/>
      <w:sz w:val="28"/>
    </w:rPr>
  </w:style>
  <w:style w:type="paragraph" w:styleId="TOC3">
    <w:name w:val="toc 3"/>
    <w:basedOn w:val="Normal"/>
    <w:next w:val="Normal"/>
    <w:autoRedefine/>
    <w:uiPriority w:val="39"/>
    <w:unhideWhenUsed/>
    <w:rsid w:val="00504393"/>
    <w:pPr>
      <w:spacing w:after="0" w:line="240" w:lineRule="auto"/>
      <w:ind w:left="442"/>
    </w:pPr>
    <w:rPr>
      <w:sz w:val="22"/>
    </w:rPr>
  </w:style>
  <w:style w:type="paragraph" w:customStyle="1" w:styleId="HWLEHeadTOC">
    <w:name w:val="HWLE Head TOC"/>
    <w:basedOn w:val="HWLEHead"/>
    <w:next w:val="HWLEBodyText"/>
    <w:locked/>
  </w:style>
  <w:style w:type="paragraph" w:customStyle="1" w:styleId="HWLESubhead">
    <w:name w:val="HWLE Subhead"/>
    <w:basedOn w:val="Normal"/>
    <w:next w:val="HWLEBodyText"/>
    <w:locked/>
    <w:pPr>
      <w:keepNext/>
      <w:spacing w:before="240"/>
    </w:pPr>
    <w:rPr>
      <w:rFonts w:ascii="Arial Bold" w:hAnsi="Arial Bold" w:cs="Arial Bold"/>
      <w:bCs/>
    </w:rPr>
  </w:style>
  <w:style w:type="paragraph" w:customStyle="1" w:styleId="HWLELvl2nohead">
    <w:name w:val="HWLE Lvl 2 (no head)"/>
    <w:basedOn w:val="HWLELvl2"/>
    <w:qFormat/>
    <w:locked/>
  </w:style>
  <w:style w:type="paragraph" w:customStyle="1" w:styleId="HWLESchBLvl2nohead">
    <w:name w:val="HWLE SchB Lvl 2 (no head)"/>
    <w:basedOn w:val="HWLESchBLvl2"/>
    <w:qFormat/>
    <w:locked/>
    <w:pPr>
      <w:keepNext w:val="0"/>
    </w:pPr>
    <w:rPr>
      <w:rFonts w:ascii="Arial" w:hAnsi="Arial"/>
    </w:rPr>
  </w:style>
  <w:style w:type="character" w:styleId="Hyperlink">
    <w:name w:val="Hyperlink"/>
    <w:basedOn w:val="DefaultParagraphFont"/>
    <w:uiPriority w:val="99"/>
    <w:unhideWhenUsed/>
    <w:qFormat/>
    <w:locked/>
    <w:rsid w:val="000F4864"/>
    <w:rPr>
      <w:color w:val="8B6272" w:themeColor="hyperlink"/>
      <w:u w:val="single"/>
    </w:rPr>
  </w:style>
  <w:style w:type="paragraph" w:customStyle="1" w:styleId="HWLESchHeadmulti">
    <w:name w:val="HWLE Sch Head (multi)"/>
    <w:basedOn w:val="Normal"/>
    <w:next w:val="HWLEBodyText"/>
    <w:locked/>
    <w:pPr>
      <w:pageBreakBefore/>
      <w:numPr>
        <w:numId w:val="10"/>
      </w:numPr>
      <w:spacing w:before="240" w:after="600"/>
    </w:pPr>
    <w:rPr>
      <w:rFonts w:cs="Arial"/>
      <w:b/>
      <w:bCs/>
      <w:sz w:val="28"/>
    </w:rPr>
  </w:style>
  <w:style w:type="character" w:customStyle="1" w:styleId="HWLESchALvl3Char">
    <w:name w:val="HWLE SchA Lvl 3 Char"/>
    <w:link w:val="HWLESchALvl3"/>
    <w:rPr>
      <w:rFonts w:ascii="Aptos Display" w:hAnsi="Aptos Display"/>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locked/>
    <w:rsid w:val="000F4864"/>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rsid w:val="000F4864"/>
    <w:rPr>
      <w:rFonts w:ascii="Calibri" w:eastAsia="Times New Roman" w:hAnsi="Calibri" w:cs="Times New Roman"/>
      <w:sz w:val="20"/>
      <w:szCs w:val="20"/>
      <w:lang w:eastAsia="en-AU"/>
    </w:rPr>
  </w:style>
  <w:style w:type="table" w:customStyle="1" w:styleId="HWLETable">
    <w:name w:val="HWLE Table"/>
    <w:basedOn w:val="TableNormal"/>
    <w:uiPriority w:val="99"/>
    <w:locked/>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aliases w:val="!Heading 1 Char,Heading 1 Char1 Char,Heading 1 Char Char Char,Chapter Level 2 Char"/>
    <w:basedOn w:val="DefaultParagraphFont"/>
    <w:link w:val="Heading1"/>
    <w:uiPriority w:val="9"/>
    <w:rsid w:val="000F4864"/>
    <w:rPr>
      <w:rFonts w:ascii="Aptos SemiBold" w:eastAsiaTheme="majorEastAsia" w:hAnsi="Aptos SemiBold" w:cstheme="majorBidi"/>
      <w:b/>
      <w:color w:val="5A1E35" w:themeColor="text2"/>
      <w:sz w:val="60"/>
      <w:szCs w:val="32"/>
    </w:rPr>
  </w:style>
  <w:style w:type="character" w:customStyle="1" w:styleId="Heading2Char">
    <w:name w:val="Heading 2 Char"/>
    <w:basedOn w:val="DefaultParagraphFont"/>
    <w:link w:val="Heading2"/>
    <w:uiPriority w:val="9"/>
    <w:rsid w:val="000F4864"/>
    <w:rPr>
      <w:rFonts w:ascii="Aptos Display" w:eastAsiaTheme="majorEastAsia" w:hAnsi="Aptos Display" w:cstheme="majorBidi"/>
      <w:b/>
      <w:color w:val="5A1E35" w:themeColor="text2"/>
      <w:sz w:val="44"/>
      <w:szCs w:val="26"/>
    </w:rPr>
  </w:style>
  <w:style w:type="character" w:customStyle="1" w:styleId="Heading3Char">
    <w:name w:val="Heading 3 Char"/>
    <w:aliases w:val="Chapter Level 4 Char"/>
    <w:basedOn w:val="DefaultParagraphFont"/>
    <w:link w:val="Heading3"/>
    <w:uiPriority w:val="9"/>
    <w:rsid w:val="009D4B6D"/>
    <w:rPr>
      <w:rFonts w:ascii="Calibri" w:eastAsiaTheme="majorEastAsia" w:hAnsi="Calibri" w:cstheme="majorBidi"/>
      <w:b/>
      <w:bCs/>
      <w:sz w:val="28"/>
      <w:szCs w:val="24"/>
    </w:rPr>
  </w:style>
  <w:style w:type="character" w:customStyle="1" w:styleId="Heading4Char">
    <w:name w:val="Heading 4 Char"/>
    <w:aliases w:val="Chapter Level 5 Char"/>
    <w:basedOn w:val="DefaultParagraphFont"/>
    <w:link w:val="Heading4"/>
    <w:uiPriority w:val="9"/>
    <w:rsid w:val="00FF5912"/>
    <w:rPr>
      <w:rFonts w:eastAsiaTheme="majorEastAsia" w:cstheme="majorBidi"/>
      <w:b/>
      <w:iCs/>
      <w:color w:val="595959" w:themeColor="text1" w:themeTint="A6"/>
      <w:kern w:val="2"/>
      <w:sz w:val="28"/>
      <w:szCs w:val="24"/>
      <w14:ligatures w14:val="standardContextual"/>
    </w:rPr>
  </w:style>
  <w:style w:type="character" w:customStyle="1" w:styleId="Heading5Char">
    <w:name w:val="Heading 5 Char"/>
    <w:basedOn w:val="DefaultParagraphFont"/>
    <w:link w:val="Heading5"/>
    <w:uiPriority w:val="9"/>
    <w:rsid w:val="000F4864"/>
    <w:rPr>
      <w:rFonts w:ascii="Aptos Display" w:eastAsiaTheme="majorEastAsia" w:hAnsi="Aptos Display" w:cstheme="majorBidi"/>
      <w:b/>
      <w:color w:val="5A1E35" w:themeColor="text2"/>
      <w:sz w:val="26"/>
    </w:rPr>
  </w:style>
  <w:style w:type="character" w:customStyle="1" w:styleId="Heading6Char">
    <w:name w:val="Heading 6 Char"/>
    <w:basedOn w:val="DefaultParagraphFont"/>
    <w:link w:val="Heading6"/>
    <w:uiPriority w:val="9"/>
    <w:rsid w:val="009834D7"/>
    <w:rPr>
      <w:rFonts w:eastAsiaTheme="majorEastAsia" w:cstheme="majorBidi"/>
      <w:b/>
      <w:color w:val="0C5256" w:themeColor="background2"/>
      <w:kern w:val="2"/>
      <w:sz w:val="24"/>
      <w:szCs w:val="24"/>
      <w14:ligatures w14:val="standardContextual"/>
    </w:rPr>
  </w:style>
  <w:style w:type="character" w:customStyle="1" w:styleId="Heading7Char">
    <w:name w:val="Heading 7 Char"/>
    <w:basedOn w:val="DefaultParagraphFont"/>
    <w:link w:val="Heading7"/>
    <w:uiPriority w:val="9"/>
    <w:rsid w:val="000F4864"/>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rsid w:val="000F4864"/>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rsid w:val="000F4864"/>
    <w:rPr>
      <w:rFonts w:asciiTheme="majorHAnsi" w:eastAsiaTheme="majorEastAsia" w:hAnsiTheme="majorHAnsi" w:cstheme="majorBidi"/>
      <w:i/>
      <w:iCs/>
      <w:color w:val="F9CF00" w:themeColor="accent1" w:themeShade="80"/>
    </w:rPr>
  </w:style>
  <w:style w:type="paragraph" w:styleId="TOC1">
    <w:name w:val="toc 1"/>
    <w:basedOn w:val="Normal"/>
    <w:next w:val="Normal"/>
    <w:autoRedefine/>
    <w:uiPriority w:val="39"/>
    <w:unhideWhenUsed/>
    <w:rsid w:val="00504393"/>
    <w:pPr>
      <w:tabs>
        <w:tab w:val="right" w:leader="dot" w:pos="9016"/>
      </w:tabs>
      <w:spacing w:before="240" w:after="80" w:line="240" w:lineRule="auto"/>
      <w:ind w:left="964" w:right="1134" w:hanging="964"/>
    </w:pPr>
    <w:rPr>
      <w:rFonts w:ascii="Calibri" w:hAnsi="Calibri"/>
      <w:b/>
      <w:sz w:val="28"/>
    </w:rPr>
  </w:style>
  <w:style w:type="paragraph" w:styleId="TOC4">
    <w:name w:val="toc 4"/>
    <w:basedOn w:val="Normal"/>
    <w:next w:val="Normal"/>
    <w:autoRedefine/>
    <w:uiPriority w:val="39"/>
    <w:unhideWhenUsed/>
    <w:rsid w:val="00504393"/>
    <w:pPr>
      <w:tabs>
        <w:tab w:val="left" w:pos="1320"/>
        <w:tab w:val="right" w:leader="dot" w:pos="9656"/>
      </w:tabs>
      <w:spacing w:after="0" w:line="240" w:lineRule="auto"/>
      <w:ind w:left="1168" w:hanging="510"/>
    </w:pPr>
    <w:rPr>
      <w:rFonts w:cstheme="minorHAnsi"/>
      <w:sz w:val="22"/>
      <w:szCs w:val="20"/>
    </w:rPr>
  </w:style>
  <w:style w:type="paragraph" w:styleId="TOC5">
    <w:name w:val="toc 5"/>
    <w:basedOn w:val="Normal"/>
    <w:next w:val="Normal"/>
    <w:autoRedefine/>
    <w:uiPriority w:val="39"/>
    <w:unhideWhenUsed/>
    <w:locked/>
    <w:rsid w:val="00504393"/>
    <w:pPr>
      <w:spacing w:after="240" w:line="240" w:lineRule="auto"/>
      <w:ind w:left="879"/>
    </w:pPr>
    <w:rPr>
      <w:rFonts w:cstheme="minorHAnsi"/>
      <w:sz w:val="22"/>
      <w:szCs w:val="20"/>
    </w:rPr>
  </w:style>
  <w:style w:type="paragraph" w:styleId="TOC6">
    <w:name w:val="toc 6"/>
    <w:basedOn w:val="Normal"/>
    <w:next w:val="Normal"/>
    <w:autoRedefine/>
    <w:uiPriority w:val="39"/>
    <w:unhideWhenUsed/>
    <w:locked/>
    <w:rsid w:val="000F4864"/>
    <w:pPr>
      <w:ind w:left="1100"/>
    </w:pPr>
    <w:rPr>
      <w:rFonts w:cstheme="minorHAnsi"/>
      <w:sz w:val="20"/>
      <w:szCs w:val="20"/>
    </w:rPr>
  </w:style>
  <w:style w:type="paragraph" w:styleId="TOC7">
    <w:name w:val="toc 7"/>
    <w:basedOn w:val="Normal"/>
    <w:next w:val="Normal"/>
    <w:autoRedefine/>
    <w:uiPriority w:val="39"/>
    <w:unhideWhenUsed/>
    <w:locked/>
    <w:rsid w:val="000F4864"/>
    <w:pPr>
      <w:ind w:left="1320"/>
    </w:pPr>
    <w:rPr>
      <w:rFonts w:cstheme="minorHAnsi"/>
      <w:sz w:val="20"/>
      <w:szCs w:val="20"/>
    </w:rPr>
  </w:style>
  <w:style w:type="paragraph" w:styleId="TOC8">
    <w:name w:val="toc 8"/>
    <w:basedOn w:val="Normal"/>
    <w:next w:val="Normal"/>
    <w:autoRedefine/>
    <w:uiPriority w:val="39"/>
    <w:unhideWhenUsed/>
    <w:locked/>
    <w:rsid w:val="000F4864"/>
    <w:pPr>
      <w:ind w:left="1540"/>
    </w:pPr>
    <w:rPr>
      <w:rFonts w:cstheme="minorHAnsi"/>
      <w:sz w:val="20"/>
      <w:szCs w:val="20"/>
    </w:rPr>
  </w:style>
  <w:style w:type="paragraph" w:styleId="TOC9">
    <w:name w:val="toc 9"/>
    <w:basedOn w:val="Normal"/>
    <w:next w:val="Normal"/>
    <w:autoRedefine/>
    <w:uiPriority w:val="39"/>
    <w:unhideWhenUsed/>
    <w:locked/>
    <w:rsid w:val="000F4864"/>
    <w:pPr>
      <w:ind w:left="1760"/>
    </w:pPr>
    <w:rPr>
      <w:rFonts w:cstheme="minorHAnsi"/>
      <w:sz w:val="20"/>
      <w:szCs w:val="20"/>
    </w:rPr>
  </w:style>
  <w:style w:type="table" w:customStyle="1" w:styleId="HWLETableRefSch">
    <w:name w:val="HWLE Table Ref Sch"/>
    <w:basedOn w:val="TableNormal"/>
    <w:uiPriority w:val="99"/>
    <w:locked/>
    <w:pPr>
      <w:spacing w:after="0" w:line="240" w:lineRule="auto"/>
    </w:p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locked/>
    <w:pPr>
      <w:numPr>
        <w:numId w:val="5"/>
      </w:numPr>
      <w:spacing w:before="240"/>
      <w:outlineLvl w:val="0"/>
    </w:pPr>
    <w:rPr>
      <w:rFonts w:cs="Arial"/>
    </w:rPr>
  </w:style>
  <w:style w:type="paragraph" w:customStyle="1" w:styleId="HWLELegal2">
    <w:name w:val="HWLE Legal 2"/>
    <w:basedOn w:val="Normal"/>
    <w:locked/>
    <w:pPr>
      <w:numPr>
        <w:ilvl w:val="1"/>
        <w:numId w:val="5"/>
      </w:numPr>
      <w:spacing w:before="240"/>
      <w:outlineLvl w:val="1"/>
    </w:pPr>
    <w:rPr>
      <w:rFonts w:cs="Arial"/>
    </w:rPr>
  </w:style>
  <w:style w:type="paragraph" w:customStyle="1" w:styleId="HWLELegal3">
    <w:name w:val="HWLE Legal 3"/>
    <w:basedOn w:val="Normal"/>
    <w:locked/>
    <w:pPr>
      <w:numPr>
        <w:ilvl w:val="2"/>
        <w:numId w:val="5"/>
      </w:numPr>
      <w:spacing w:before="240"/>
      <w:outlineLvl w:val="2"/>
    </w:pPr>
    <w:rPr>
      <w:rFonts w:cs="Arial"/>
    </w:rPr>
  </w:style>
  <w:style w:type="paragraph" w:customStyle="1" w:styleId="HWLELegal4">
    <w:name w:val="HWLE Legal 4"/>
    <w:basedOn w:val="Normal"/>
    <w:locked/>
    <w:pPr>
      <w:numPr>
        <w:ilvl w:val="3"/>
        <w:numId w:val="5"/>
      </w:numPr>
      <w:spacing w:before="240"/>
      <w:outlineLvl w:val="3"/>
    </w:pPr>
    <w:rPr>
      <w:rFonts w:cs="Arial"/>
    </w:rPr>
  </w:style>
  <w:style w:type="table" w:customStyle="1" w:styleId="HWLETableComment">
    <w:name w:val="HWLE Table Comment"/>
    <w:basedOn w:val="TableNormal"/>
    <w:uiPriority w:val="99"/>
    <w:locked/>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locked/>
    <w:pPr>
      <w:spacing w:after="0" w:line="240" w:lineRule="auto"/>
    </w:pPr>
    <w:rPr>
      <w:rFonts w:ascii="Arial" w:hAnsi="Arial"/>
      <w:sz w:val="20"/>
    </w:rPr>
    <w:tblPr>
      <w:tblCellMar>
        <w:left w:w="0" w:type="dxa"/>
      </w:tblCellMar>
    </w:tblPr>
  </w:style>
  <w:style w:type="character" w:customStyle="1" w:styleId="HWLEBodyTextChar">
    <w:name w:val="HWLE Body Text Char"/>
    <w:link w:val="HWLEBodyText"/>
    <w:rPr>
      <w:rFonts w:ascii="Arial" w:hAnsi="Arial"/>
      <w:sz w:val="20"/>
    </w:rPr>
  </w:style>
  <w:style w:type="paragraph" w:customStyle="1" w:styleId="HWLEExhibit1">
    <w:name w:val="HWLE Exhibit 1"/>
    <w:basedOn w:val="Normal"/>
    <w:qFormat/>
    <w:locked/>
    <w:pPr>
      <w:numPr>
        <w:numId w:val="16"/>
      </w:numPr>
      <w:spacing w:before="120" w:after="120"/>
    </w:pPr>
  </w:style>
  <w:style w:type="paragraph" w:customStyle="1" w:styleId="HWLETitle">
    <w:name w:val="HWLE Title"/>
    <w:basedOn w:val="Normal"/>
    <w:next w:val="HWLEBodyText"/>
    <w:qFormat/>
    <w:locked/>
    <w:pPr>
      <w:spacing w:after="360"/>
    </w:pPr>
    <w:rPr>
      <w:b/>
      <w:sz w:val="28"/>
    </w:rPr>
  </w:style>
  <w:style w:type="paragraph" w:customStyle="1" w:styleId="AnnexureHeading">
    <w:name w:val="Annexure Heading"/>
    <w:basedOn w:val="Normal"/>
    <w:next w:val="Normal"/>
    <w:locked/>
    <w:pPr>
      <w:pageBreakBefore/>
      <w:numPr>
        <w:numId w:val="17"/>
      </w:numPr>
      <w:outlineLvl w:val="0"/>
    </w:pPr>
    <w:rPr>
      <w:b/>
    </w:rPr>
  </w:style>
  <w:style w:type="paragraph" w:customStyle="1" w:styleId="AttachmentHeading">
    <w:name w:val="Attachment Heading"/>
    <w:basedOn w:val="Heading2"/>
    <w:link w:val="AttachmentHeadingChar"/>
    <w:locked/>
    <w:rsid w:val="000F4864"/>
    <w:pPr>
      <w:numPr>
        <w:ilvl w:val="3"/>
      </w:numPr>
    </w:pPr>
    <w:rPr>
      <w:color w:val="343741"/>
    </w:rPr>
  </w:style>
  <w:style w:type="paragraph" w:styleId="ListBullet">
    <w:name w:val="List Bullet"/>
    <w:basedOn w:val="Normal"/>
    <w:uiPriority w:val="98"/>
    <w:qFormat/>
    <w:locked/>
    <w:rsid w:val="000F4864"/>
    <w:pPr>
      <w:numPr>
        <w:numId w:val="96"/>
      </w:numPr>
      <w:spacing w:after="200"/>
      <w:contextualSpacing/>
    </w:pPr>
  </w:style>
  <w:style w:type="paragraph" w:styleId="ListBullet2">
    <w:name w:val="List Bullet 2"/>
    <w:basedOn w:val="Normal"/>
    <w:uiPriority w:val="98"/>
    <w:qFormat/>
    <w:locked/>
    <w:rsid w:val="000F4864"/>
    <w:pPr>
      <w:numPr>
        <w:ilvl w:val="1"/>
        <w:numId w:val="96"/>
      </w:numPr>
      <w:spacing w:after="200"/>
      <w:contextualSpacing/>
    </w:pPr>
  </w:style>
  <w:style w:type="paragraph" w:styleId="ListBullet3">
    <w:name w:val="List Bullet 3"/>
    <w:basedOn w:val="Normal"/>
    <w:uiPriority w:val="98"/>
    <w:qFormat/>
    <w:locked/>
    <w:rsid w:val="000F4864"/>
    <w:pPr>
      <w:numPr>
        <w:numId w:val="99"/>
      </w:numPr>
      <w:spacing w:after="200"/>
      <w:contextualSpacing/>
    </w:pPr>
  </w:style>
  <w:style w:type="paragraph" w:styleId="ListBullet4">
    <w:name w:val="List Bullet 4"/>
    <w:basedOn w:val="Normal"/>
    <w:uiPriority w:val="98"/>
    <w:qFormat/>
    <w:locked/>
    <w:rsid w:val="000F4864"/>
    <w:pPr>
      <w:numPr>
        <w:numId w:val="98"/>
      </w:numPr>
      <w:spacing w:after="200"/>
      <w:contextualSpacing/>
    </w:pPr>
  </w:style>
  <w:style w:type="paragraph" w:styleId="ListBullet5">
    <w:name w:val="List Bullet 5"/>
    <w:basedOn w:val="Normal"/>
    <w:locked/>
    <w:pPr>
      <w:numPr>
        <w:ilvl w:val="4"/>
        <w:numId w:val="19"/>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sid w:val="000F486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TOCHeader">
    <w:name w:val="TOCHeader"/>
    <w:basedOn w:val="Normal"/>
    <w:locked/>
    <w:pPr>
      <w:keepNext/>
    </w:pPr>
    <w:rPr>
      <w:b/>
    </w:rPr>
  </w:style>
  <w:style w:type="paragraph" w:styleId="Title">
    <w:name w:val="Title"/>
    <w:basedOn w:val="Normal"/>
    <w:next w:val="Normal"/>
    <w:link w:val="TitleChar"/>
    <w:uiPriority w:val="10"/>
    <w:qFormat/>
    <w:locked/>
    <w:rsid w:val="000F4864"/>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0F4864"/>
    <w:rPr>
      <w:rFonts w:ascii="Aptos SemiBold" w:eastAsiaTheme="majorEastAsia" w:hAnsi="Aptos SemiBold" w:cstheme="majorBidi"/>
      <w:color w:val="5A1E35" w:themeColor="text2"/>
      <w:spacing w:val="-15"/>
      <w:sz w:val="64"/>
      <w:szCs w:val="72"/>
    </w:rPr>
  </w:style>
  <w:style w:type="paragraph" w:styleId="BalloonText">
    <w:name w:val="Balloon Text"/>
    <w:basedOn w:val="Normal"/>
    <w:link w:val="BalloonTextChar"/>
    <w:uiPriority w:val="99"/>
    <w:semiHidden/>
    <w:unhideWhenUsed/>
    <w:locked/>
    <w:rsid w:val="000F4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64"/>
    <w:rPr>
      <w:rFonts w:ascii="Segoe UI" w:hAnsi="Segoe UI" w:cs="Segoe UI"/>
      <w:sz w:val="18"/>
      <w:szCs w:val="18"/>
    </w:rPr>
  </w:style>
  <w:style w:type="paragraph" w:customStyle="1" w:styleId="StandardClause">
    <w:name w:val="Standard Clause"/>
    <w:basedOn w:val="Normal"/>
    <w:next w:val="StandardClause-Indent"/>
    <w:link w:val="StandardClauseChar"/>
    <w:qFormat/>
    <w:locked/>
    <w:pPr>
      <w:keepNext/>
      <w:numPr>
        <w:numId w:val="22"/>
      </w:numPr>
    </w:pPr>
    <w:rPr>
      <w:b/>
      <w:sz w:val="26"/>
      <w:szCs w:val="26"/>
    </w:rPr>
  </w:style>
  <w:style w:type="paragraph" w:customStyle="1" w:styleId="StandardSubclause">
    <w:name w:val="Standard Subclause"/>
    <w:basedOn w:val="Normal"/>
    <w:link w:val="StandardSubclauseChar"/>
    <w:qFormat/>
    <w:locked/>
    <w:pPr>
      <w:numPr>
        <w:ilvl w:val="1"/>
        <w:numId w:val="22"/>
      </w:numPr>
      <w:spacing w:after="120"/>
    </w:pPr>
  </w:style>
  <w:style w:type="paragraph" w:customStyle="1" w:styleId="SubclausewithAlpha">
    <w:name w:val="Subclause with Alpha"/>
    <w:basedOn w:val="Normal"/>
    <w:qFormat/>
    <w:rsid w:val="00C9227C"/>
    <w:pPr>
      <w:spacing w:after="120"/>
      <w:ind w:left="709"/>
    </w:p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
    <w:link w:val="SubheadingindentedChar"/>
    <w:qFormat/>
    <w:rsid w:val="00834962"/>
    <w:pPr>
      <w:numPr>
        <w:numId w:val="0"/>
      </w:numPr>
      <w:spacing w:after="120"/>
      <w:ind w:left="720"/>
    </w:pPr>
    <w:rPr>
      <w:sz w:val="24"/>
    </w:rPr>
  </w:style>
  <w:style w:type="paragraph" w:customStyle="1" w:styleId="HeadingBlueNumber">
    <w:name w:val="Heading Blue Number"/>
    <w:basedOn w:val="Normal"/>
    <w:qFormat/>
    <w:locked/>
    <w:pPr>
      <w:numPr>
        <w:numId w:val="20"/>
      </w:numPr>
      <w:ind w:left="499" w:hanging="357"/>
    </w:pPr>
    <w:rPr>
      <w:b/>
      <w:sz w:val="36"/>
      <w:szCs w:val="36"/>
    </w:rPr>
  </w:style>
  <w:style w:type="paragraph" w:customStyle="1" w:styleId="ParagraphAfterBlueNumber">
    <w:name w:val="Paragraph After Blue Number"/>
    <w:basedOn w:val="Normal"/>
    <w:qFormat/>
    <w:locked/>
    <w:pPr>
      <w:ind w:left="794"/>
    </w:pPr>
  </w:style>
  <w:style w:type="paragraph" w:customStyle="1" w:styleId="BulletAfterBlueNumber">
    <w:name w:val="Bullet After Blue Number"/>
    <w:basedOn w:val="Normal"/>
    <w:locked/>
    <w:pPr>
      <w:numPr>
        <w:numId w:val="21"/>
      </w:numPr>
      <w:ind w:left="1361" w:hanging="567"/>
      <w:contextualSpacing/>
    </w:pPr>
  </w:style>
  <w:style w:type="paragraph" w:customStyle="1" w:styleId="Note-leftaligned">
    <w:name w:val="Note - left aligned"/>
    <w:basedOn w:val="Subheadingindented"/>
    <w:link w:val="Note-leftalignedChar"/>
    <w:qFormat/>
    <w:rsid w:val="00834962"/>
    <w:pPr>
      <w:keepNext w:val="0"/>
      <w:ind w:left="709"/>
    </w:pPr>
    <w:rPr>
      <w:rFonts w:cs="Times New Roman"/>
      <w:b w:val="0"/>
      <w:w w:val="90"/>
      <w:sz w:val="20"/>
      <w:szCs w:val="24"/>
      <w:lang w:eastAsia="en-AU"/>
    </w:rPr>
  </w:style>
  <w:style w:type="paragraph" w:customStyle="1" w:styleId="StandardClause-Indent">
    <w:name w:val="Standard Clause - Indent"/>
    <w:basedOn w:val="StandardClause"/>
    <w:qFormat/>
    <w:locked/>
    <w:pPr>
      <w:keepNext w:val="0"/>
      <w:numPr>
        <w:numId w:val="0"/>
      </w:numPr>
      <w:ind w:left="794"/>
    </w:pPr>
    <w:rPr>
      <w:b w:val="0"/>
      <w:sz w:val="22"/>
    </w:rPr>
  </w:style>
  <w:style w:type="paragraph" w:customStyle="1" w:styleId="StandardSubclause-Indent">
    <w:name w:val="Standard Subclause - Indent"/>
    <w:basedOn w:val="StandardClause-Indent"/>
    <w:qFormat/>
    <w:rsid w:val="009834D7"/>
    <w:pPr>
      <w:spacing w:after="240" w:line="240" w:lineRule="auto"/>
      <w:ind w:left="1871"/>
    </w:pPr>
    <w:rPr>
      <w:sz w:val="24"/>
    </w:rPr>
  </w:style>
  <w:style w:type="paragraph" w:customStyle="1" w:styleId="SubclausewithAlpha-Indent">
    <w:name w:val="Subclause with Alpha - Indent"/>
    <w:basedOn w:val="StandardClause-Indent"/>
    <w:qFormat/>
    <w:rsid w:val="00AC7572"/>
    <w:pPr>
      <w:spacing w:after="240" w:line="240" w:lineRule="auto"/>
      <w:ind w:left="1871"/>
    </w:pPr>
    <w:rPr>
      <w:sz w:val="24"/>
    </w:rPr>
  </w:style>
  <w:style w:type="paragraph" w:customStyle="1" w:styleId="SubclausewithRoman-Indent">
    <w:name w:val="Subclause with Roman - Indent"/>
    <w:basedOn w:val="StandardClause-Indent"/>
    <w:qFormat/>
    <w:locked/>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rsid w:val="00800544"/>
    <w:pPr>
      <w:numPr>
        <w:numId w:val="50"/>
      </w:numPr>
      <w:spacing w:after="120"/>
    </w:pPr>
    <w:rPr>
      <w:rFonts w:cs="Times New Roman"/>
      <w:lang w:eastAsia="en-AU"/>
    </w:rPr>
  </w:style>
  <w:style w:type="paragraph" w:customStyle="1" w:styleId="DefinitionNum2">
    <w:name w:val="DefinitionNum2"/>
    <w:basedOn w:val="Normal"/>
    <w:qFormat/>
    <w:rsid w:val="00BA2322"/>
    <w:pPr>
      <w:numPr>
        <w:ilvl w:val="1"/>
        <w:numId w:val="89"/>
      </w:numPr>
      <w:spacing w:after="120"/>
    </w:pPr>
    <w:rPr>
      <w:rFonts w:cs="Times New Roman"/>
      <w:color w:val="000000"/>
      <w:lang w:eastAsia="en-AU"/>
    </w:rPr>
  </w:style>
  <w:style w:type="paragraph" w:customStyle="1" w:styleId="DefinitionNum3">
    <w:name w:val="DefinitionNum3"/>
    <w:basedOn w:val="Normal"/>
    <w:qFormat/>
    <w:rsid w:val="00800544"/>
    <w:pPr>
      <w:numPr>
        <w:ilvl w:val="2"/>
        <w:numId w:val="89"/>
      </w:numPr>
      <w:spacing w:after="120"/>
      <w:outlineLvl w:val="2"/>
    </w:pPr>
    <w:rPr>
      <w:rFonts w:cs="Times New Roman"/>
      <w:color w:val="000000"/>
      <w:lang w:eastAsia="en-AU"/>
    </w:rPr>
  </w:style>
  <w:style w:type="paragraph" w:customStyle="1" w:styleId="DefinitionNum4">
    <w:name w:val="DefinitionNum4"/>
    <w:basedOn w:val="Normal"/>
    <w:rsid w:val="00800544"/>
    <w:pPr>
      <w:numPr>
        <w:ilvl w:val="3"/>
        <w:numId w:val="89"/>
      </w:numPr>
      <w:spacing w:after="120"/>
    </w:pPr>
    <w:rPr>
      <w:rFonts w:cs="Times New Roman"/>
      <w:lang w:eastAsia="en-AU"/>
    </w:rPr>
  </w:style>
  <w:style w:type="paragraph" w:customStyle="1" w:styleId="DefinitionFollower">
    <w:name w:val="DefinitionFollower"/>
    <w:basedOn w:val="Normal"/>
    <w:next w:val="Normal"/>
    <w:qFormat/>
    <w:rsid w:val="00800544"/>
    <w:pPr>
      <w:spacing w:after="120"/>
    </w:pPr>
  </w:style>
  <w:style w:type="character" w:customStyle="1" w:styleId="CUNote">
    <w:name w:val="CUNote"/>
    <w:basedOn w:val="DefaultParagraphFont"/>
    <w:uiPriority w:val="1"/>
    <w:qFormat/>
    <w:rsid w:val="00800544"/>
    <w:rPr>
      <w:b/>
      <w:i/>
      <w:bdr w:val="none" w:sz="0" w:space="0" w:color="auto"/>
      <w:shd w:val="clear" w:color="auto" w:fill="FFFF00"/>
    </w:rPr>
  </w:style>
  <w:style w:type="paragraph" w:styleId="CommentSubject">
    <w:name w:val="annotation subject"/>
    <w:basedOn w:val="CommentText"/>
    <w:next w:val="CommentText"/>
    <w:link w:val="CommentSubjectChar"/>
    <w:uiPriority w:val="99"/>
    <w:semiHidden/>
    <w:unhideWhenUsed/>
    <w:locked/>
    <w:rsid w:val="000F4864"/>
    <w:rPr>
      <w:b/>
      <w:bCs/>
    </w:rPr>
  </w:style>
  <w:style w:type="character" w:customStyle="1" w:styleId="CommentSubjectChar">
    <w:name w:val="Comment Subject Char"/>
    <w:basedOn w:val="CommentTextChar"/>
    <w:link w:val="CommentSubject"/>
    <w:uiPriority w:val="99"/>
    <w:semiHidden/>
    <w:rsid w:val="000F4864"/>
    <w:rPr>
      <w:rFonts w:ascii="Aptos Display" w:hAnsi="Aptos Display"/>
      <w:b/>
      <w:bCs/>
      <w:sz w:val="20"/>
      <w:szCs w:val="20"/>
    </w:rPr>
  </w:style>
  <w:style w:type="paragraph" w:customStyle="1" w:styleId="Standardclause0">
    <w:name w:val="Standard clause"/>
    <w:basedOn w:val="Normal"/>
    <w:link w:val="StandardclauseChar0"/>
    <w:rsid w:val="00834962"/>
    <w:pPr>
      <w:keepNext/>
      <w:numPr>
        <w:numId w:val="88"/>
      </w:numPr>
      <w:tabs>
        <w:tab w:val="clear" w:pos="720"/>
        <w:tab w:val="num" w:pos="709"/>
      </w:tabs>
      <w:ind w:left="709" w:hanging="709"/>
      <w:outlineLvl w:val="0"/>
    </w:pPr>
    <w:rPr>
      <w:rFonts w:cs="Times New Roman"/>
      <w:b/>
      <w:sz w:val="26"/>
    </w:rPr>
  </w:style>
  <w:style w:type="paragraph" w:customStyle="1" w:styleId="Standardsubclause0">
    <w:name w:val="Standard subclause"/>
    <w:basedOn w:val="Normal"/>
    <w:rsid w:val="006E6A96"/>
    <w:pPr>
      <w:numPr>
        <w:ilvl w:val="1"/>
        <w:numId w:val="88"/>
      </w:numPr>
      <w:spacing w:after="240" w:line="240" w:lineRule="auto"/>
      <w:ind w:left="1361" w:hanging="794"/>
      <w:outlineLvl w:val="1"/>
    </w:pPr>
    <w:rPr>
      <w:rFonts w:cs="Times New Roman"/>
    </w:rPr>
  </w:style>
  <w:style w:type="paragraph" w:customStyle="1" w:styleId="SubclausewithAlphaafternumber">
    <w:name w:val="Subclause with Alpha after number"/>
    <w:basedOn w:val="Normal"/>
    <w:link w:val="SubclausewithAlphaafternumberChar"/>
    <w:qFormat/>
    <w:rsid w:val="006E6A96"/>
    <w:pPr>
      <w:numPr>
        <w:ilvl w:val="2"/>
        <w:numId w:val="88"/>
      </w:numPr>
      <w:spacing w:after="240" w:line="240" w:lineRule="auto"/>
      <w:ind w:left="1871" w:hanging="567"/>
      <w:outlineLvl w:val="2"/>
    </w:pPr>
    <w:rPr>
      <w:rFonts w:cs="Times New Roman"/>
    </w:rPr>
  </w:style>
  <w:style w:type="paragraph" w:customStyle="1" w:styleId="SubclausewithRoman">
    <w:name w:val="Subclause with Roman"/>
    <w:basedOn w:val="Normal"/>
    <w:link w:val="SubclausewithRomanChar"/>
    <w:qFormat/>
    <w:rsid w:val="002470EC"/>
    <w:pPr>
      <w:numPr>
        <w:ilvl w:val="3"/>
        <w:numId w:val="88"/>
      </w:numPr>
      <w:tabs>
        <w:tab w:val="clear" w:pos="2160"/>
        <w:tab w:val="left" w:pos="2381"/>
      </w:tabs>
      <w:spacing w:after="240" w:line="240" w:lineRule="auto"/>
      <w:ind w:left="2381" w:hanging="510"/>
      <w:outlineLvl w:val="3"/>
    </w:pPr>
    <w:rPr>
      <w:rFonts w:cs="Times New Roman"/>
    </w:rPr>
  </w:style>
  <w:style w:type="paragraph" w:customStyle="1" w:styleId="SubclausewithUpperAlpha">
    <w:name w:val="Subclause with Upper Alpha"/>
    <w:basedOn w:val="Normal"/>
    <w:qFormat/>
    <w:rsid w:val="00800544"/>
    <w:pPr>
      <w:numPr>
        <w:ilvl w:val="4"/>
        <w:numId w:val="88"/>
      </w:numPr>
      <w:outlineLvl w:val="4"/>
    </w:pPr>
    <w:rPr>
      <w:rFonts w:cs="Times New Roman"/>
    </w:rPr>
  </w:style>
  <w:style w:type="paragraph" w:styleId="Revision">
    <w:name w:val="Revision"/>
    <w:hidden/>
    <w:uiPriority w:val="99"/>
    <w:semiHidden/>
    <w:rsid w:val="000F4864"/>
    <w:pPr>
      <w:spacing w:after="0" w:line="240" w:lineRule="auto"/>
    </w:pPr>
    <w:rPr>
      <w:rFonts w:eastAsiaTheme="minorEastAsia"/>
    </w:rPr>
  </w:style>
  <w:style w:type="character" w:customStyle="1" w:styleId="Note-leftalignedChar">
    <w:name w:val="Note - left aligned Char"/>
    <w:basedOn w:val="DefaultParagraphFont"/>
    <w:link w:val="Note-leftaligned"/>
    <w:rsid w:val="00834962"/>
    <w:rPr>
      <w:rFonts w:ascii="Calibri" w:eastAsia="Times New Roman" w:hAnsi="Calibri" w:cs="Times New Roman"/>
      <w:w w:val="90"/>
      <w:sz w:val="20"/>
      <w:szCs w:val="24"/>
      <w:lang w:eastAsia="en-AU"/>
    </w:rPr>
  </w:style>
  <w:style w:type="character" w:customStyle="1" w:styleId="StandardClauseChar">
    <w:name w:val="Standard Clause Char"/>
    <w:basedOn w:val="DefaultParagraphFont"/>
    <w:link w:val="StandardClause"/>
    <w:rPr>
      <w:rFonts w:ascii="Aptos Display" w:hAnsi="Aptos Display"/>
      <w:b/>
      <w:sz w:val="26"/>
      <w:szCs w:val="26"/>
    </w:rPr>
  </w:style>
  <w:style w:type="character" w:customStyle="1" w:styleId="StandardSubclauseChar">
    <w:name w:val="Standard Subclause Char"/>
    <w:basedOn w:val="DefaultParagraphFont"/>
    <w:link w:val="StandardSubclause"/>
    <w:rPr>
      <w:rFonts w:ascii="Aptos Display" w:hAnsi="Aptos Display"/>
    </w:rPr>
  </w:style>
  <w:style w:type="numbering" w:customStyle="1" w:styleId="Style10">
    <w:name w:val="Style10"/>
    <w:uiPriority w:val="99"/>
    <w:locked/>
    <w:pPr>
      <w:numPr>
        <w:numId w:val="23"/>
      </w:numPr>
    </w:pPr>
  </w:style>
  <w:style w:type="character" w:customStyle="1" w:styleId="SubclausewithAlphaafternumberChar">
    <w:name w:val="Subclause with Alpha after number Char"/>
    <w:basedOn w:val="StandardSubclauseChar"/>
    <w:link w:val="SubclausewithAlphaafternumber"/>
    <w:rsid w:val="006E6A96"/>
    <w:rPr>
      <w:rFonts w:ascii="Aptos Display" w:hAnsi="Aptos Display" w:cs="Times New Roman"/>
      <w:kern w:val="2"/>
      <w:sz w:val="24"/>
      <w:szCs w:val="24"/>
      <w14:ligatures w14:val="standardContextual"/>
    </w:rPr>
  </w:style>
  <w:style w:type="character" w:customStyle="1" w:styleId="SubclausewithRomanChar">
    <w:name w:val="Subclause with Roman Char"/>
    <w:basedOn w:val="SubclausewithAlphaafternumberChar"/>
    <w:link w:val="SubclausewithRoman"/>
    <w:rsid w:val="002470EC"/>
    <w:rPr>
      <w:rFonts w:ascii="Aptos Display" w:hAnsi="Aptos Display" w:cs="Times New Roman"/>
      <w:kern w:val="2"/>
      <w:sz w:val="24"/>
      <w:szCs w:val="24"/>
      <w14:ligatures w14:val="standardContextual"/>
    </w:rPr>
  </w:style>
  <w:style w:type="character" w:customStyle="1" w:styleId="SubheadingindentedChar">
    <w:name w:val="Subheading (indented) Char"/>
    <w:basedOn w:val="DefaultParagraphFont"/>
    <w:link w:val="Subheadingindented"/>
    <w:rsid w:val="00834962"/>
    <w:rPr>
      <w:rFonts w:ascii="Calibri" w:eastAsia="Times New Roman" w:hAnsi="Calibri" w:cs="Calibri"/>
      <w:b/>
      <w:sz w:val="24"/>
      <w:szCs w:val="26"/>
    </w:rPr>
  </w:style>
  <w:style w:type="paragraph" w:customStyle="1" w:styleId="UnnumberedSubclause">
    <w:name w:val="Unnumbered Subclause"/>
    <w:basedOn w:val="StandardSubclause"/>
    <w:link w:val="UnnumberedSubclauseChar"/>
    <w:qFormat/>
    <w:locked/>
    <w:pPr>
      <w:numPr>
        <w:ilvl w:val="0"/>
        <w:numId w:val="0"/>
      </w:numPr>
      <w:tabs>
        <w:tab w:val="left" w:pos="1304"/>
      </w:tabs>
      <w:ind w:left="1304"/>
    </w:pPr>
    <w:rPr>
      <w:rFonts w:cs="Times New Roman"/>
      <w:lang w:eastAsia="en-AU"/>
    </w:rPr>
  </w:style>
  <w:style w:type="character" w:customStyle="1" w:styleId="UnnumberedSubclauseChar">
    <w:name w:val="Unnumbered Subclause Char"/>
    <w:basedOn w:val="StandardSubclauseChar"/>
    <w:link w:val="UnnumberedSubclause"/>
    <w:rPr>
      <w:rFonts w:ascii="Calibri" w:eastAsia="Times New Roman" w:hAnsi="Calibri" w:cs="Times New Roman"/>
      <w:sz w:val="24"/>
      <w:szCs w:val="24"/>
      <w:lang w:eastAsia="en-AU"/>
    </w:rPr>
  </w:style>
  <w:style w:type="paragraph" w:customStyle="1" w:styleId="SubSubParaTail">
    <w:name w:val="SubSubParaTail"/>
    <w:basedOn w:val="Normal"/>
    <w:next w:val="Normal"/>
    <w:uiPriority w:val="99"/>
    <w:locked/>
    <w:pPr>
      <w:keepLines/>
      <w:tabs>
        <w:tab w:val="left" w:pos="2438"/>
      </w:tabs>
      <w:suppressAutoHyphens/>
      <w:spacing w:before="120" w:line="264" w:lineRule="auto"/>
      <w:ind w:left="2438" w:hanging="567"/>
    </w:pPr>
    <w:rPr>
      <w:rFonts w:cs="Times New Roman"/>
      <w:color w:val="000000"/>
    </w:rPr>
  </w:style>
  <w:style w:type="numbering" w:styleId="111111">
    <w:name w:val="Outline List 2"/>
    <w:basedOn w:val="NoList"/>
    <w:locked/>
    <w:pPr>
      <w:numPr>
        <w:numId w:val="24"/>
      </w:numPr>
    </w:pPr>
  </w:style>
  <w:style w:type="paragraph" w:customStyle="1" w:styleId="SubParaTail">
    <w:name w:val="SubParaTail"/>
    <w:next w:val="Normal"/>
    <w:link w:val="SubParaTailCharChar"/>
    <w:uiPriority w:val="99"/>
    <w:locked/>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styleId="Subtitle">
    <w:name w:val="Subtitle"/>
    <w:basedOn w:val="Normal"/>
    <w:next w:val="Normal"/>
    <w:link w:val="SubtitleChar"/>
    <w:uiPriority w:val="11"/>
    <w:qFormat/>
    <w:locked/>
    <w:rsid w:val="000F4864"/>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0F4864"/>
    <w:rPr>
      <w:rFonts w:ascii="Aptos Display" w:eastAsiaTheme="minorEastAsia" w:hAnsi="Aptos Display"/>
      <w:color w:val="000000" w:themeColor="text1"/>
      <w:spacing w:val="15"/>
      <w:sz w:val="32"/>
    </w:rPr>
  </w:style>
  <w:style w:type="paragraph" w:styleId="Caption">
    <w:name w:val="caption"/>
    <w:basedOn w:val="Normal"/>
    <w:next w:val="Normal"/>
    <w:link w:val="CaptionChar"/>
    <w:uiPriority w:val="35"/>
    <w:qFormat/>
    <w:locked/>
    <w:rsid w:val="000F4864"/>
    <w:pPr>
      <w:spacing w:after="120" w:line="240" w:lineRule="auto"/>
    </w:pPr>
    <w:rPr>
      <w:b/>
      <w:iCs/>
      <w:color w:val="595959" w:themeColor="text1" w:themeTint="A6"/>
      <w:szCs w:val="18"/>
    </w:rPr>
  </w:style>
  <w:style w:type="paragraph" w:customStyle="1" w:styleId="NormalBlueNumber">
    <w:name w:val="Normal Blue Number"/>
    <w:basedOn w:val="Normal"/>
    <w:qFormat/>
    <w:locked/>
    <w:pPr>
      <w:numPr>
        <w:numId w:val="25"/>
      </w:numPr>
      <w:spacing w:before="80" w:after="120" w:line="264" w:lineRule="auto"/>
      <w:contextualSpacing/>
    </w:pPr>
    <w:rPr>
      <w:rFonts w:cstheme="minorHAnsi"/>
      <w:b/>
      <w:color w:val="000000" w:themeColor="text1"/>
      <w:sz w:val="32"/>
    </w:rPr>
  </w:style>
  <w:style w:type="paragraph" w:customStyle="1" w:styleId="ListparaAddendum">
    <w:name w:val="List para Addendum"/>
    <w:basedOn w:val="Normal"/>
    <w:qFormat/>
    <w:locked/>
    <w:pPr>
      <w:numPr>
        <w:numId w:val="26"/>
      </w:numPr>
      <w:spacing w:after="120"/>
    </w:pPr>
    <w:rPr>
      <w:rFonts w:cs="Times New Roman"/>
      <w:lang w:eastAsia="en-AU"/>
    </w:rPr>
  </w:style>
  <w:style w:type="character" w:styleId="FootnoteReference">
    <w:name w:val="footnote reference"/>
    <w:basedOn w:val="DefaultParagraphFont"/>
    <w:uiPriority w:val="99"/>
    <w:locked/>
    <w:rsid w:val="000F4864"/>
    <w:rPr>
      <w:vertAlign w:val="superscript"/>
    </w:rPr>
  </w:style>
  <w:style w:type="paragraph" w:customStyle="1" w:styleId="SchedH1">
    <w:name w:val="SchedH1"/>
    <w:basedOn w:val="Normal"/>
    <w:next w:val="SchedH2"/>
    <w:uiPriority w:val="99"/>
    <w:locked/>
    <w:pPr>
      <w:keepNext/>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locked/>
    <w:pPr>
      <w:keepNext/>
      <w:spacing w:before="120" w:after="120" w:line="264" w:lineRule="auto"/>
    </w:pPr>
    <w:rPr>
      <w:rFonts w:ascii="Arial" w:hAnsi="Arial" w:cs="Times New Roman"/>
      <w:b/>
    </w:rPr>
  </w:style>
  <w:style w:type="paragraph" w:customStyle="1" w:styleId="SchedH3">
    <w:name w:val="SchedH3"/>
    <w:basedOn w:val="Normal"/>
    <w:uiPriority w:val="99"/>
    <w:locked/>
    <w:pPr>
      <w:keepLines/>
      <w:spacing w:before="120" w:after="220" w:line="264" w:lineRule="auto"/>
    </w:pPr>
    <w:rPr>
      <w:rFonts w:cs="Times New Roman"/>
    </w:rPr>
  </w:style>
  <w:style w:type="paragraph" w:customStyle="1" w:styleId="SchedH4">
    <w:name w:val="SchedH4"/>
    <w:basedOn w:val="Normal"/>
    <w:uiPriority w:val="99"/>
    <w:locked/>
    <w:pPr>
      <w:spacing w:before="120" w:line="264" w:lineRule="auto"/>
    </w:pPr>
    <w:rPr>
      <w:rFonts w:cs="Times New Roman"/>
    </w:rPr>
  </w:style>
  <w:style w:type="paragraph" w:customStyle="1" w:styleId="SchedH5">
    <w:name w:val="SchedH5"/>
    <w:basedOn w:val="Normal"/>
    <w:uiPriority w:val="99"/>
    <w:locked/>
    <w:pPr>
      <w:spacing w:before="120" w:line="264" w:lineRule="auto"/>
    </w:pPr>
    <w:rPr>
      <w:rFonts w:cs="Times New Roman"/>
    </w:rPr>
  </w:style>
  <w:style w:type="numbering" w:customStyle="1" w:styleId="Style11">
    <w:name w:val="Style11"/>
    <w:uiPriority w:val="99"/>
    <w:locked/>
    <w:pPr>
      <w:numPr>
        <w:numId w:val="27"/>
      </w:numPr>
    </w:pPr>
  </w:style>
  <w:style w:type="character" w:styleId="FollowedHyperlink">
    <w:name w:val="FollowedHyperlink"/>
    <w:basedOn w:val="DefaultParagraphFont"/>
    <w:uiPriority w:val="99"/>
    <w:semiHidden/>
    <w:unhideWhenUsed/>
    <w:locked/>
    <w:rsid w:val="000F4864"/>
    <w:rPr>
      <w:color w:val="3D7578" w:themeColor="followedHyperlink"/>
      <w:u w:val="single"/>
    </w:rPr>
  </w:style>
  <w:style w:type="numbering" w:customStyle="1" w:styleId="ListParaAddendum0">
    <w:name w:val="List Para Addendum"/>
    <w:uiPriority w:val="99"/>
    <w:locked/>
    <w:pPr>
      <w:numPr>
        <w:numId w:val="28"/>
      </w:numPr>
    </w:pPr>
  </w:style>
  <w:style w:type="character" w:customStyle="1" w:styleId="normaltextrun">
    <w:name w:val="normaltextrun"/>
    <w:basedOn w:val="DefaultParagraphFont"/>
    <w:locked/>
    <w:rsid w:val="000F4864"/>
  </w:style>
  <w:style w:type="character" w:customStyle="1" w:styleId="eop">
    <w:name w:val="eop"/>
    <w:basedOn w:val="DefaultParagraphFont"/>
    <w:locked/>
  </w:style>
  <w:style w:type="paragraph" w:customStyle="1" w:styleId="paragraph-notbold">
    <w:name w:val="paragraph - not bold"/>
    <w:basedOn w:val="Normal"/>
    <w:autoRedefine/>
    <w:qFormat/>
    <w:locked/>
    <w:rsid w:val="00103182"/>
    <w:pPr>
      <w:spacing w:before="100" w:beforeAutospacing="1" w:after="100" w:afterAutospacing="1"/>
    </w:pPr>
    <w:rPr>
      <w:rFonts w:eastAsiaTheme="minorEastAsia" w:cs="Times New Roman"/>
      <w:bCs/>
      <w:noProof/>
      <w:lang w:eastAsia="en-AU"/>
    </w:rPr>
  </w:style>
  <w:style w:type="character" w:customStyle="1" w:styleId="Mention1">
    <w:name w:val="Mention1"/>
    <w:basedOn w:val="DefaultParagraphFont"/>
    <w:uiPriority w:val="99"/>
    <w:unhideWhenUsed/>
    <w:locked/>
    <w:rPr>
      <w:color w:val="2B579A"/>
      <w:shd w:val="clear" w:color="auto" w:fill="E1DFDD"/>
    </w:rPr>
  </w:style>
  <w:style w:type="character" w:customStyle="1" w:styleId="UnresolvedMention1">
    <w:name w:val="Unresolved Mention1"/>
    <w:basedOn w:val="DefaultParagraphFont"/>
    <w:uiPriority w:val="99"/>
    <w:unhideWhenUsed/>
    <w:locked/>
    <w:rPr>
      <w:color w:val="605E5C"/>
      <w:shd w:val="clear" w:color="auto" w:fill="E1DFDD"/>
    </w:rPr>
  </w:style>
  <w:style w:type="character" w:customStyle="1" w:styleId="Mention2">
    <w:name w:val="Mention2"/>
    <w:basedOn w:val="DefaultParagraphFont"/>
    <w:uiPriority w:val="99"/>
    <w:unhideWhenUsed/>
    <w:locked/>
    <w:rPr>
      <w:color w:val="2B579A"/>
      <w:shd w:val="clear" w:color="auto" w:fill="E1DFDD"/>
    </w:rPr>
  </w:style>
  <w:style w:type="paragraph" w:customStyle="1" w:styleId="ListParaaLeftAligned">
    <w:name w:val="List Para (a) Left Aligned"/>
    <w:basedOn w:val="Normal"/>
    <w:qFormat/>
    <w:locked/>
    <w:pPr>
      <w:numPr>
        <w:numId w:val="29"/>
      </w:numPr>
      <w:spacing w:after="120"/>
    </w:pPr>
    <w:rPr>
      <w:rFonts w:cs="Times New Roman"/>
      <w:lang w:eastAsia="en-AU"/>
    </w:rPr>
  </w:style>
  <w:style w:type="character" w:customStyle="1" w:styleId="UnresolvedMention2">
    <w:name w:val="Unresolved Mention2"/>
    <w:basedOn w:val="DefaultParagraphFont"/>
    <w:uiPriority w:val="99"/>
    <w:semiHidden/>
    <w:unhideWhenUsed/>
    <w:locked/>
    <w:rsid w:val="00C47904"/>
    <w:rPr>
      <w:color w:val="605E5C"/>
      <w:shd w:val="clear" w:color="auto" w:fill="E1DFDD"/>
    </w:rPr>
  </w:style>
  <w:style w:type="numbering" w:customStyle="1" w:styleId="NumberedList">
    <w:name w:val="Numbered List"/>
    <w:basedOn w:val="NoList"/>
    <w:locked/>
    <w:rsid w:val="00FE0C1D"/>
    <w:pPr>
      <w:numPr>
        <w:numId w:val="30"/>
      </w:numPr>
    </w:pPr>
  </w:style>
  <w:style w:type="paragraph" w:styleId="NormalIndent">
    <w:name w:val="Normal Indent"/>
    <w:basedOn w:val="Normal"/>
    <w:unhideWhenUsed/>
    <w:locked/>
    <w:rsid w:val="00374E8B"/>
    <w:pPr>
      <w:ind w:left="709"/>
    </w:pPr>
  </w:style>
  <w:style w:type="numbering" w:customStyle="1" w:styleId="NoList1">
    <w:name w:val="No List1"/>
    <w:next w:val="NoList"/>
    <w:uiPriority w:val="99"/>
    <w:semiHidden/>
    <w:unhideWhenUsed/>
    <w:locked/>
    <w:rsid w:val="00E01C5C"/>
  </w:style>
  <w:style w:type="paragraph" w:customStyle="1" w:styleId="Bullet1">
    <w:name w:val="Bullet 1"/>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2">
    <w:name w:val="Bullet 2"/>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3">
    <w:name w:val="Bullet 3"/>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4">
    <w:name w:val="Bullet 4"/>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5">
    <w:name w:val="Bullet 5"/>
    <w:basedOn w:val="Normal"/>
    <w:uiPriority w:val="5"/>
    <w:locked/>
    <w:rsid w:val="00E01C5C"/>
    <w:pPr>
      <w:spacing w:before="120" w:after="120" w:line="280" w:lineRule="atLeast"/>
    </w:pPr>
    <w:rPr>
      <w:rFonts w:ascii="Arial" w:hAnsi="Arial" w:cs="Times New Roman"/>
      <w:sz w:val="20"/>
      <w:lang w:eastAsia="en-AU"/>
    </w:rPr>
  </w:style>
  <w:style w:type="character" w:styleId="EndnoteReference">
    <w:name w:val="endnote reference"/>
    <w:semiHidden/>
    <w:locked/>
    <w:rsid w:val="00E01C5C"/>
    <w:rPr>
      <w:vertAlign w:val="superscript"/>
    </w:rPr>
  </w:style>
  <w:style w:type="character" w:customStyle="1" w:styleId="PrecedentNoteChar">
    <w:name w:val="Precedent Note Char"/>
    <w:link w:val="PrecedentNote"/>
    <w:semiHidden/>
    <w:rsid w:val="00E01C5C"/>
    <w:rPr>
      <w:rFonts w:ascii="Arial" w:hAnsi="Arial"/>
      <w:b/>
      <w:i/>
      <w:color w:val="0000FF"/>
      <w:szCs w:val="24"/>
    </w:rPr>
  </w:style>
  <w:style w:type="numbering" w:customStyle="1" w:styleId="Listofnumbersnoheadings">
    <w:name w:val="List of numbers (no headings)"/>
    <w:locked/>
    <w:rsid w:val="00E01C5C"/>
    <w:pPr>
      <w:numPr>
        <w:numId w:val="31"/>
      </w:numPr>
    </w:pPr>
  </w:style>
  <w:style w:type="paragraph" w:customStyle="1" w:styleId="PrecedentNote">
    <w:name w:val="Precedent Note"/>
    <w:basedOn w:val="Normal"/>
    <w:next w:val="Normal"/>
    <w:link w:val="PrecedentNoteChar"/>
    <w:semiHidden/>
    <w:locked/>
    <w:rsid w:val="00E01C5C"/>
    <w:pPr>
      <w:spacing w:before="120" w:after="120" w:line="280" w:lineRule="atLeast"/>
    </w:pPr>
    <w:rPr>
      <w:rFonts w:ascii="Arial" w:hAnsi="Arial"/>
      <w:b/>
      <w:i/>
      <w:color w:val="0000FF"/>
    </w:rPr>
  </w:style>
  <w:style w:type="paragraph" w:customStyle="1" w:styleId="Indent1">
    <w:name w:val="Indent 1"/>
    <w:basedOn w:val="Normal"/>
    <w:uiPriority w:val="4"/>
    <w:locked/>
    <w:rsid w:val="00E01C5C"/>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locked/>
    <w:rsid w:val="00E01C5C"/>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locked/>
    <w:rsid w:val="00E01C5C"/>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locked/>
    <w:rsid w:val="00E01C5C"/>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locked/>
    <w:rsid w:val="00E01C5C"/>
    <w:pPr>
      <w:spacing w:before="120" w:after="120" w:line="280" w:lineRule="atLeast"/>
    </w:pPr>
    <w:rPr>
      <w:rFonts w:ascii="Arial" w:eastAsia="Times New Roman" w:hAnsi="Arial" w:cs="Times New Roman"/>
      <w:i/>
      <w:szCs w:val="24"/>
      <w:lang w:eastAsia="en-AU"/>
    </w:rPr>
  </w:style>
  <w:style w:type="paragraph" w:customStyle="1" w:styleId="Subjectheading">
    <w:name w:val="Subject heading"/>
    <w:basedOn w:val="Normal"/>
    <w:qFormat/>
    <w:locked/>
    <w:rsid w:val="00E01C5C"/>
    <w:pPr>
      <w:widowControl w:val="0"/>
      <w:suppressAutoHyphens/>
      <w:autoSpaceDE w:val="0"/>
      <w:autoSpaceDN w:val="0"/>
      <w:adjustRightInd w:val="0"/>
      <w:spacing w:after="0" w:line="288" w:lineRule="auto"/>
      <w:textAlignment w:val="center"/>
    </w:pPr>
    <w:rPr>
      <w:rFonts w:ascii="Arial" w:eastAsia="Cambria" w:hAnsi="Arial" w:cs="Arial-BoldMT"/>
      <w:b/>
      <w:bCs/>
    </w:rPr>
  </w:style>
  <w:style w:type="table" w:customStyle="1" w:styleId="TableGrid2">
    <w:name w:val="Table Grid2"/>
    <w:basedOn w:val="TableNormal"/>
    <w:next w:val="TableGrid"/>
    <w:uiPriority w:val="59"/>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locked/>
    <w:rsid w:val="00E01C5C"/>
    <w:pPr>
      <w:keepNext/>
      <w:spacing w:before="240" w:after="120"/>
    </w:pPr>
    <w:rPr>
      <w:rFonts w:ascii="Arial" w:hAnsi="Arial" w:cs="Arial"/>
      <w:b/>
      <w:bCs/>
      <w:kern w:val="28"/>
      <w:szCs w:val="32"/>
      <w:lang w:eastAsia="en-AU"/>
    </w:rPr>
  </w:style>
  <w:style w:type="paragraph" w:styleId="NoSpacing">
    <w:name w:val="No Spacing"/>
    <w:uiPriority w:val="1"/>
    <w:qFormat/>
    <w:locked/>
    <w:rsid w:val="000F4864"/>
    <w:pPr>
      <w:spacing w:after="0" w:line="240" w:lineRule="auto"/>
    </w:pPr>
    <w:rPr>
      <w:rFonts w:eastAsiaTheme="minorEastAsia"/>
    </w:rPr>
  </w:style>
  <w:style w:type="paragraph" w:customStyle="1" w:styleId="Addressblock">
    <w:name w:val="Address block"/>
    <w:basedOn w:val="Normal"/>
    <w:locked/>
    <w:rsid w:val="00E01C5C"/>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locked/>
    <w:rsid w:val="000F4864"/>
    <w:rPr>
      <w:color w:val="808080"/>
    </w:rPr>
  </w:style>
  <w:style w:type="paragraph" w:styleId="Salutation">
    <w:name w:val="Salutation"/>
    <w:basedOn w:val="Normal"/>
    <w:next w:val="Normal"/>
    <w:link w:val="SalutationChar"/>
    <w:semiHidden/>
    <w:locked/>
    <w:rsid w:val="00E01C5C"/>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E01C5C"/>
    <w:rPr>
      <w:rFonts w:ascii="Arial" w:eastAsia="Times New Roman" w:hAnsi="Arial" w:cs="Times New Roman"/>
      <w:sz w:val="20"/>
      <w:szCs w:val="20"/>
      <w:lang w:eastAsia="en-AU"/>
    </w:rPr>
  </w:style>
  <w:style w:type="numbering" w:customStyle="1" w:styleId="Headings">
    <w:name w:val="Headings"/>
    <w:uiPriority w:val="99"/>
    <w:locked/>
    <w:rsid w:val="00E01C5C"/>
    <w:pPr>
      <w:numPr>
        <w:numId w:val="33"/>
      </w:numPr>
    </w:pPr>
  </w:style>
  <w:style w:type="numbering" w:customStyle="1" w:styleId="Bullets">
    <w:name w:val="Bullets"/>
    <w:uiPriority w:val="99"/>
    <w:locked/>
    <w:rsid w:val="00E01C5C"/>
    <w:pPr>
      <w:numPr>
        <w:numId w:val="32"/>
      </w:numPr>
    </w:pPr>
  </w:style>
  <w:style w:type="paragraph" w:styleId="Quote">
    <w:name w:val="Quote"/>
    <w:basedOn w:val="Normal"/>
    <w:next w:val="Normal"/>
    <w:link w:val="QuoteChar"/>
    <w:uiPriority w:val="29"/>
    <w:qFormat/>
    <w:locked/>
    <w:rsid w:val="000F4864"/>
    <w:pPr>
      <w:spacing w:before="200"/>
      <w:ind w:left="864" w:right="864"/>
      <w:jc w:val="center"/>
    </w:pPr>
    <w:rPr>
      <w:iCs/>
      <w:color w:val="5F6369"/>
    </w:rPr>
  </w:style>
  <w:style w:type="character" w:customStyle="1" w:styleId="QuoteChar">
    <w:name w:val="Quote Char"/>
    <w:basedOn w:val="DefaultParagraphFont"/>
    <w:link w:val="Quote"/>
    <w:uiPriority w:val="29"/>
    <w:rsid w:val="000F4864"/>
    <w:rPr>
      <w:rFonts w:ascii="Aptos Display" w:hAnsi="Aptos Display"/>
      <w:iCs/>
      <w:color w:val="5F6369"/>
    </w:rPr>
  </w:style>
  <w:style w:type="character" w:customStyle="1" w:styleId="GuidanceNote">
    <w:name w:val="Guidance Note"/>
    <w:uiPriority w:val="1"/>
    <w:semiHidden/>
    <w:qFormat/>
    <w:locked/>
    <w:rsid w:val="00E01C5C"/>
    <w:rPr>
      <w:color w:val="0E0399"/>
      <w:bdr w:val="none" w:sz="0" w:space="0" w:color="auto"/>
      <w:shd w:val="pct25" w:color="auto" w:fill="auto"/>
    </w:rPr>
  </w:style>
  <w:style w:type="table" w:customStyle="1" w:styleId="SparkeHelmoreTable">
    <w:name w:val="Sparke Helmore Table"/>
    <w:basedOn w:val="TableNormal"/>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locked/>
    <w:rsid w:val="00E01C5C"/>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E01C5C"/>
    <w:rPr>
      <w:rFonts w:ascii="Arial" w:eastAsia="Times New Roman" w:hAnsi="Arial" w:cs="Times New Roman"/>
      <w:sz w:val="20"/>
      <w:szCs w:val="20"/>
      <w:lang w:eastAsia="en-AU"/>
    </w:rPr>
  </w:style>
  <w:style w:type="table" w:customStyle="1" w:styleId="ColorfulGrid1">
    <w:name w:val="Colorful Grid1"/>
    <w:basedOn w:val="TableNormal"/>
    <w:next w:val="ColorfulGrid"/>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locked/>
    <w:rsid w:val="00E01C5C"/>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locked/>
    <w:rsid w:val="00E01C5C"/>
    <w:pPr>
      <w:spacing w:before="120" w:after="120" w:line="280" w:lineRule="atLeast"/>
    </w:pPr>
    <w:rPr>
      <w:rFonts w:ascii="Arial" w:eastAsia="Times New Roman" w:hAnsi="Arial" w:cs="Times New Roman"/>
      <w:color w:val="2F5496"/>
      <w:sz w:val="20"/>
      <w:szCs w:val="20"/>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locked/>
    <w:rsid w:val="00E01C5C"/>
    <w:pPr>
      <w:spacing w:before="120" w:after="120" w:line="280" w:lineRule="atLeast"/>
    </w:pPr>
    <w:rPr>
      <w:rFonts w:ascii="Arial" w:eastAsia="Times New Roman" w:hAnsi="Arial" w:cs="Times New Roman"/>
      <w:color w:val="C45911"/>
      <w:sz w:val="20"/>
      <w:szCs w:val="20"/>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locked/>
    <w:rsid w:val="00E01C5C"/>
    <w:pPr>
      <w:spacing w:before="120" w:after="120" w:line="280" w:lineRule="atLeast"/>
    </w:pPr>
    <w:rPr>
      <w:rFonts w:ascii="Arial" w:eastAsia="Times New Roman" w:hAnsi="Arial" w:cs="Times New Roman"/>
      <w:color w:val="7B7B7B"/>
      <w:sz w:val="20"/>
      <w:szCs w:val="20"/>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locked/>
    <w:rsid w:val="00E01C5C"/>
    <w:pPr>
      <w:spacing w:before="120" w:after="120" w:line="280" w:lineRule="atLeast"/>
    </w:pPr>
    <w:rPr>
      <w:rFonts w:ascii="Arial" w:eastAsia="Times New Roman" w:hAnsi="Arial" w:cs="Times New Roman"/>
      <w:color w:val="BF8F00"/>
      <w:sz w:val="20"/>
      <w:szCs w:val="2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locked/>
    <w:rsid w:val="00E01C5C"/>
    <w:pPr>
      <w:spacing w:before="120" w:after="120" w:line="280" w:lineRule="atLeast"/>
    </w:pPr>
    <w:rPr>
      <w:rFonts w:ascii="Arial" w:eastAsia="Times New Roman" w:hAnsi="Arial" w:cs="Times New Roman"/>
      <w:color w:val="2E74B5"/>
      <w:sz w:val="20"/>
      <w:szCs w:val="20"/>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locked/>
    <w:rsid w:val="00E01C5C"/>
    <w:pPr>
      <w:spacing w:before="120" w:after="120" w:line="280" w:lineRule="atLeast"/>
    </w:pPr>
    <w:rPr>
      <w:rFonts w:ascii="Arial" w:eastAsia="Times New Roman" w:hAnsi="Arial" w:cs="Times New Roman"/>
      <w:color w:val="538135"/>
      <w:sz w:val="20"/>
      <w:szCs w:val="20"/>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locked/>
    <w:rsid w:val="00E01C5C"/>
    <w:pPr>
      <w:spacing w:before="120" w:after="120" w:line="280" w:lineRule="atLeast"/>
      <w:jc w:val="both"/>
    </w:pPr>
    <w:rPr>
      <w:rFonts w:ascii="Arial" w:eastAsia="Times New Roman"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locked/>
    <w:rsid w:val="00E01C5C"/>
    <w:pPr>
      <w:spacing w:before="120" w:after="120" w:line="280" w:lineRule="atLeast"/>
      <w:jc w:val="both"/>
    </w:pPr>
    <w:rPr>
      <w:rFonts w:ascii="Arial" w:eastAsia="Times New Roman"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locked/>
    <w:rsid w:val="00E01C5C"/>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locked/>
    <w:rsid w:val="00E01C5C"/>
    <w:pPr>
      <w:numPr>
        <w:numId w:val="34"/>
      </w:numPr>
    </w:pPr>
  </w:style>
  <w:style w:type="numbering" w:styleId="1ai">
    <w:name w:val="Outline List 1"/>
    <w:basedOn w:val="NoList"/>
    <w:semiHidden/>
    <w:unhideWhenUsed/>
    <w:locked/>
    <w:rsid w:val="00E01C5C"/>
    <w:pPr>
      <w:numPr>
        <w:numId w:val="35"/>
      </w:numPr>
    </w:pPr>
  </w:style>
  <w:style w:type="numbering" w:styleId="ArticleSection">
    <w:name w:val="Outline List 3"/>
    <w:basedOn w:val="NoList"/>
    <w:semiHidden/>
    <w:unhideWhenUsed/>
    <w:locked/>
    <w:rsid w:val="00E01C5C"/>
    <w:pPr>
      <w:numPr>
        <w:numId w:val="36"/>
      </w:numPr>
    </w:pPr>
  </w:style>
  <w:style w:type="paragraph" w:styleId="Bibliography">
    <w:name w:val="Bibliography"/>
    <w:basedOn w:val="Normal"/>
    <w:next w:val="Normal"/>
    <w:uiPriority w:val="37"/>
    <w:semiHidden/>
    <w:unhideWhenUsed/>
    <w:locked/>
    <w:rsid w:val="00E01C5C"/>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locked/>
    <w:rsid w:val="00E01C5C"/>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locked/>
    <w:rsid w:val="00E01C5C"/>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E01C5C"/>
    <w:rPr>
      <w:rFonts w:ascii="Arial" w:eastAsia="Times New Roman" w:hAnsi="Arial" w:cs="Times New Roman"/>
      <w:sz w:val="20"/>
      <w:szCs w:val="20"/>
      <w:lang w:eastAsia="en-AU"/>
    </w:rPr>
  </w:style>
  <w:style w:type="paragraph" w:styleId="BodyText3">
    <w:name w:val="Body Text 3"/>
    <w:basedOn w:val="Normal"/>
    <w:link w:val="BodyText3Char"/>
    <w:semiHidden/>
    <w:unhideWhenUsed/>
    <w:locked/>
    <w:rsid w:val="00E01C5C"/>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E01C5C"/>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unhideWhenUsed/>
    <w:locked/>
    <w:rsid w:val="00E01C5C"/>
    <w:pPr>
      <w:ind w:firstLine="360"/>
    </w:pPr>
  </w:style>
  <w:style w:type="character" w:customStyle="1" w:styleId="BodyTextFirstIndentChar">
    <w:name w:val="Body Text First Indent Char"/>
    <w:basedOn w:val="BodyTextChar"/>
    <w:link w:val="BodyTextFirstIndent"/>
    <w:semiHidden/>
    <w:rsid w:val="00E01C5C"/>
    <w:rPr>
      <w:rFonts w:ascii="Arial" w:eastAsia="Times New Roman" w:hAnsi="Arial" w:cs="Times New Roman"/>
      <w:sz w:val="20"/>
      <w:szCs w:val="20"/>
      <w:lang w:eastAsia="en-AU"/>
    </w:rPr>
  </w:style>
  <w:style w:type="paragraph" w:styleId="BodyTextIndent">
    <w:name w:val="Body Text Indent"/>
    <w:basedOn w:val="Normal"/>
    <w:link w:val="BodyTextIndentChar"/>
    <w:semiHidden/>
    <w:unhideWhenUsed/>
    <w:locked/>
    <w:rsid w:val="00E01C5C"/>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E01C5C"/>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unhideWhenUsed/>
    <w:locked/>
    <w:rsid w:val="00E01C5C"/>
    <w:pPr>
      <w:ind w:left="360" w:firstLine="360"/>
    </w:pPr>
  </w:style>
  <w:style w:type="character" w:customStyle="1" w:styleId="BodyTextFirstIndent2Char">
    <w:name w:val="Body Text First Indent 2 Char"/>
    <w:basedOn w:val="BodyTextIndentChar"/>
    <w:link w:val="BodyTextFirstIndent2"/>
    <w:semiHidden/>
    <w:rsid w:val="00E01C5C"/>
    <w:rPr>
      <w:rFonts w:ascii="Arial" w:eastAsia="Times New Roman" w:hAnsi="Arial" w:cs="Times New Roman"/>
      <w:sz w:val="20"/>
      <w:szCs w:val="20"/>
      <w:lang w:eastAsia="en-AU"/>
    </w:rPr>
  </w:style>
  <w:style w:type="paragraph" w:styleId="BodyTextIndent2">
    <w:name w:val="Body Text Indent 2"/>
    <w:basedOn w:val="Normal"/>
    <w:link w:val="BodyTextIndent2Char"/>
    <w:semiHidden/>
    <w:unhideWhenUsed/>
    <w:locked/>
    <w:rsid w:val="00E01C5C"/>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E01C5C"/>
    <w:rPr>
      <w:rFonts w:ascii="Arial" w:eastAsia="Times New Roman" w:hAnsi="Arial" w:cs="Times New Roman"/>
      <w:sz w:val="20"/>
      <w:szCs w:val="20"/>
      <w:lang w:eastAsia="en-AU"/>
    </w:rPr>
  </w:style>
  <w:style w:type="paragraph" w:styleId="BodyTextIndent3">
    <w:name w:val="Body Text Indent 3"/>
    <w:basedOn w:val="Normal"/>
    <w:link w:val="BodyTextIndent3Char"/>
    <w:semiHidden/>
    <w:unhideWhenUsed/>
    <w:locked/>
    <w:rsid w:val="00E01C5C"/>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E01C5C"/>
    <w:rPr>
      <w:rFonts w:ascii="Arial" w:eastAsia="Times New Roman" w:hAnsi="Arial" w:cs="Times New Roman"/>
      <w:sz w:val="16"/>
      <w:szCs w:val="16"/>
      <w:lang w:eastAsia="en-AU"/>
    </w:rPr>
  </w:style>
  <w:style w:type="character" w:styleId="BookTitle">
    <w:name w:val="Book Title"/>
    <w:basedOn w:val="DefaultParagraphFont"/>
    <w:uiPriority w:val="33"/>
    <w:qFormat/>
    <w:locked/>
    <w:rsid w:val="000F4864"/>
    <w:rPr>
      <w:b/>
      <w:bCs/>
      <w:smallCaps/>
      <w:spacing w:val="10"/>
    </w:rPr>
  </w:style>
  <w:style w:type="paragraph" w:styleId="Closing">
    <w:name w:val="Closing"/>
    <w:basedOn w:val="Normal"/>
    <w:link w:val="ClosingChar"/>
    <w:semiHidden/>
    <w:unhideWhenUsed/>
    <w:locked/>
    <w:rsid w:val="00E01C5C"/>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E01C5C"/>
    <w:rPr>
      <w:rFonts w:ascii="Arial" w:eastAsia="Times New Roman" w:hAnsi="Arial" w:cs="Times New Roman"/>
      <w:sz w:val="20"/>
      <w:szCs w:val="20"/>
      <w:lang w:eastAsia="en-AU"/>
    </w:rPr>
  </w:style>
  <w:style w:type="paragraph" w:styleId="DocumentMap">
    <w:name w:val="Document Map"/>
    <w:basedOn w:val="Normal"/>
    <w:link w:val="DocumentMapChar"/>
    <w:semiHidden/>
    <w:unhideWhenUsed/>
    <w:locked/>
    <w:rsid w:val="00E01C5C"/>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E01C5C"/>
    <w:rPr>
      <w:rFonts w:ascii="Segoe UI" w:eastAsia="Times New Roman" w:hAnsi="Segoe UI" w:cs="Segoe UI"/>
      <w:sz w:val="16"/>
      <w:szCs w:val="16"/>
      <w:lang w:eastAsia="en-AU"/>
    </w:rPr>
  </w:style>
  <w:style w:type="paragraph" w:styleId="E-mailSignature">
    <w:name w:val="E-mail Signature"/>
    <w:basedOn w:val="Normal"/>
    <w:link w:val="E-mailSignatureChar"/>
    <w:semiHidden/>
    <w:unhideWhenUsed/>
    <w:locked/>
    <w:rsid w:val="00E01C5C"/>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E01C5C"/>
    <w:rPr>
      <w:rFonts w:ascii="Arial" w:eastAsia="Times New Roman" w:hAnsi="Arial" w:cs="Times New Roman"/>
      <w:sz w:val="20"/>
      <w:szCs w:val="20"/>
      <w:lang w:eastAsia="en-AU"/>
    </w:rPr>
  </w:style>
  <w:style w:type="character" w:styleId="Emphasis">
    <w:name w:val="Emphasis"/>
    <w:basedOn w:val="DefaultParagraphFont"/>
    <w:uiPriority w:val="20"/>
    <w:qFormat/>
    <w:locked/>
    <w:rsid w:val="000F4864"/>
    <w:rPr>
      <w:i/>
      <w:iCs/>
    </w:rPr>
  </w:style>
  <w:style w:type="paragraph" w:customStyle="1" w:styleId="EnvelopeAddress1">
    <w:name w:val="Envelope Address1"/>
    <w:basedOn w:val="Normal"/>
    <w:next w:val="EnvelopeAddress"/>
    <w:semiHidden/>
    <w:unhideWhenUsed/>
    <w:locked/>
    <w:rsid w:val="00E01C5C"/>
    <w:pPr>
      <w:framePr w:w="7920" w:h="1980" w:hRule="exact" w:hSpace="180" w:wrap="auto" w:hAnchor="page" w:xAlign="center" w:yAlign="bottom"/>
      <w:spacing w:after="0"/>
      <w:ind w:left="2880"/>
    </w:pPr>
    <w:rPr>
      <w:rFonts w:ascii="Calibri Light" w:hAnsi="Calibri Light" w:cs="Times New Roman"/>
      <w:lang w:eastAsia="en-AU"/>
    </w:rPr>
  </w:style>
  <w:style w:type="paragraph" w:customStyle="1" w:styleId="EnvelopeReturn1">
    <w:name w:val="Envelope Return1"/>
    <w:basedOn w:val="Normal"/>
    <w:next w:val="EnvelopeReturn"/>
    <w:semiHidden/>
    <w:unhideWhenUsed/>
    <w:locked/>
    <w:rsid w:val="00E01C5C"/>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locked/>
    <w:rsid w:val="00E01C5C"/>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locked/>
    <w:rsid w:val="00E01C5C"/>
    <w:pPr>
      <w:spacing w:after="0" w:line="240" w:lineRule="auto"/>
    </w:pPr>
    <w:rPr>
      <w:rFonts w:eastAsia="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locked/>
    <w:rsid w:val="00E01C5C"/>
    <w:pPr>
      <w:spacing w:after="0" w:line="240" w:lineRule="auto"/>
    </w:pPr>
    <w:rPr>
      <w:rFonts w:eastAsia="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locked/>
    <w:rsid w:val="00E01C5C"/>
    <w:pPr>
      <w:spacing w:after="0" w:line="240" w:lineRule="auto"/>
    </w:pPr>
    <w:rPr>
      <w:rFonts w:eastAsia="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locked/>
    <w:rsid w:val="00E01C5C"/>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locked/>
    <w:rsid w:val="00E01C5C"/>
    <w:pPr>
      <w:spacing w:after="0" w:line="240" w:lineRule="auto"/>
    </w:pPr>
    <w:rPr>
      <w:rFonts w:eastAsia="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locked/>
    <w:rsid w:val="00E01C5C"/>
    <w:pPr>
      <w:spacing w:after="0" w:line="240" w:lineRule="auto"/>
    </w:pPr>
    <w:rPr>
      <w:rFonts w:eastAsia="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locked/>
    <w:rsid w:val="00E01C5C"/>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locked/>
    <w:rsid w:val="00E01C5C"/>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locked/>
    <w:rsid w:val="00E01C5C"/>
    <w:pPr>
      <w:spacing w:after="0" w:line="240" w:lineRule="auto"/>
    </w:pPr>
    <w:rPr>
      <w:rFonts w:eastAsia="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locked/>
    <w:rsid w:val="00E01C5C"/>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locked/>
    <w:rsid w:val="00E01C5C"/>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locked/>
    <w:rsid w:val="00E01C5C"/>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locked/>
    <w:rsid w:val="00E01C5C"/>
    <w:pPr>
      <w:spacing w:after="0" w:line="240" w:lineRule="auto"/>
    </w:pPr>
    <w:rPr>
      <w:rFonts w:eastAsia="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locked/>
    <w:rsid w:val="00E01C5C"/>
    <w:rPr>
      <w:color w:val="2B579A"/>
      <w:shd w:val="clear" w:color="auto" w:fill="E1DFDD"/>
    </w:rPr>
  </w:style>
  <w:style w:type="character" w:styleId="HTMLAcronym">
    <w:name w:val="HTML Acronym"/>
    <w:basedOn w:val="DefaultParagraphFont"/>
    <w:semiHidden/>
    <w:unhideWhenUsed/>
    <w:locked/>
    <w:rsid w:val="00E01C5C"/>
  </w:style>
  <w:style w:type="paragraph" w:styleId="HTMLAddress">
    <w:name w:val="HTML Address"/>
    <w:basedOn w:val="Normal"/>
    <w:link w:val="HTMLAddressChar"/>
    <w:unhideWhenUsed/>
    <w:locked/>
    <w:rsid w:val="00E01C5C"/>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E01C5C"/>
    <w:rPr>
      <w:rFonts w:ascii="Arial" w:eastAsia="Times New Roman" w:hAnsi="Arial" w:cs="Times New Roman"/>
      <w:i/>
      <w:iCs/>
      <w:sz w:val="20"/>
      <w:szCs w:val="20"/>
      <w:lang w:eastAsia="en-AU"/>
    </w:rPr>
  </w:style>
  <w:style w:type="character" w:styleId="HTMLCite">
    <w:name w:val="HTML Cite"/>
    <w:basedOn w:val="DefaultParagraphFont"/>
    <w:semiHidden/>
    <w:unhideWhenUsed/>
    <w:locked/>
    <w:rsid w:val="00E01C5C"/>
    <w:rPr>
      <w:i/>
      <w:iCs/>
    </w:rPr>
  </w:style>
  <w:style w:type="character" w:styleId="HTMLCode">
    <w:name w:val="HTML Code"/>
    <w:basedOn w:val="DefaultParagraphFont"/>
    <w:semiHidden/>
    <w:unhideWhenUsed/>
    <w:locked/>
    <w:rsid w:val="00E01C5C"/>
    <w:rPr>
      <w:rFonts w:ascii="Consolas" w:hAnsi="Consolas"/>
      <w:sz w:val="20"/>
      <w:szCs w:val="20"/>
    </w:rPr>
  </w:style>
  <w:style w:type="character" w:styleId="HTMLDefinition">
    <w:name w:val="HTML Definition"/>
    <w:basedOn w:val="DefaultParagraphFont"/>
    <w:semiHidden/>
    <w:unhideWhenUsed/>
    <w:locked/>
    <w:rsid w:val="00E01C5C"/>
    <w:rPr>
      <w:i/>
      <w:iCs/>
    </w:rPr>
  </w:style>
  <w:style w:type="character" w:styleId="HTMLKeyboard">
    <w:name w:val="HTML Keyboard"/>
    <w:basedOn w:val="DefaultParagraphFont"/>
    <w:semiHidden/>
    <w:unhideWhenUsed/>
    <w:locked/>
    <w:rsid w:val="00E01C5C"/>
    <w:rPr>
      <w:rFonts w:ascii="Consolas" w:hAnsi="Consolas"/>
      <w:sz w:val="20"/>
      <w:szCs w:val="20"/>
    </w:rPr>
  </w:style>
  <w:style w:type="paragraph" w:styleId="HTMLPreformatted">
    <w:name w:val="HTML Preformatted"/>
    <w:basedOn w:val="Normal"/>
    <w:link w:val="HTMLPreformattedChar"/>
    <w:unhideWhenUsed/>
    <w:locked/>
    <w:rsid w:val="00E01C5C"/>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E01C5C"/>
    <w:rPr>
      <w:rFonts w:ascii="Consolas" w:eastAsia="Times New Roman" w:hAnsi="Consolas" w:cs="Times New Roman"/>
      <w:sz w:val="20"/>
      <w:szCs w:val="20"/>
      <w:lang w:eastAsia="en-AU"/>
    </w:rPr>
  </w:style>
  <w:style w:type="character" w:styleId="HTMLSample">
    <w:name w:val="HTML Sample"/>
    <w:basedOn w:val="DefaultParagraphFont"/>
    <w:semiHidden/>
    <w:unhideWhenUsed/>
    <w:locked/>
    <w:rsid w:val="00E01C5C"/>
    <w:rPr>
      <w:rFonts w:ascii="Consolas" w:hAnsi="Consolas"/>
      <w:sz w:val="24"/>
      <w:szCs w:val="24"/>
    </w:rPr>
  </w:style>
  <w:style w:type="character" w:styleId="HTMLTypewriter">
    <w:name w:val="HTML Typewriter"/>
    <w:basedOn w:val="DefaultParagraphFont"/>
    <w:semiHidden/>
    <w:unhideWhenUsed/>
    <w:locked/>
    <w:rsid w:val="00E01C5C"/>
    <w:rPr>
      <w:rFonts w:ascii="Consolas" w:hAnsi="Consolas"/>
      <w:sz w:val="20"/>
      <w:szCs w:val="20"/>
    </w:rPr>
  </w:style>
  <w:style w:type="character" w:styleId="HTMLVariable">
    <w:name w:val="HTML Variable"/>
    <w:basedOn w:val="DefaultParagraphFont"/>
    <w:semiHidden/>
    <w:unhideWhenUsed/>
    <w:locked/>
    <w:rsid w:val="00E01C5C"/>
    <w:rPr>
      <w:i/>
      <w:iCs/>
    </w:rPr>
  </w:style>
  <w:style w:type="paragraph" w:styleId="Index2">
    <w:name w:val="index 2"/>
    <w:basedOn w:val="Normal"/>
    <w:next w:val="Normal"/>
    <w:autoRedefine/>
    <w:semiHidden/>
    <w:unhideWhenUsed/>
    <w:locked/>
    <w:rsid w:val="00E01C5C"/>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locked/>
    <w:rsid w:val="00E01C5C"/>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locked/>
    <w:rsid w:val="00E01C5C"/>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locked/>
    <w:rsid w:val="00E01C5C"/>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locked/>
    <w:rsid w:val="00E01C5C"/>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locked/>
    <w:rsid w:val="00E01C5C"/>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locked/>
    <w:rsid w:val="00E01C5C"/>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locked/>
    <w:rsid w:val="00E01C5C"/>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locked/>
    <w:rsid w:val="00E01C5C"/>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locked/>
    <w:rsid w:val="00E01C5C"/>
    <w:rPr>
      <w:i/>
      <w:iCs/>
      <w:color w:val="4472C4"/>
    </w:rPr>
  </w:style>
  <w:style w:type="paragraph" w:customStyle="1" w:styleId="IntenseQuote1">
    <w:name w:val="Intense Quote1"/>
    <w:basedOn w:val="Normal"/>
    <w:next w:val="Normal"/>
    <w:uiPriority w:val="30"/>
    <w:locked/>
    <w:rsid w:val="00E01C5C"/>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0F4864"/>
    <w:rPr>
      <w:rFonts w:asciiTheme="majorHAnsi" w:eastAsiaTheme="majorEastAsia" w:hAnsiTheme="majorHAnsi" w:cstheme="majorBidi"/>
      <w:color w:val="5A1E35" w:themeColor="text2"/>
      <w:spacing w:val="-6"/>
      <w:sz w:val="32"/>
      <w:szCs w:val="32"/>
    </w:rPr>
  </w:style>
  <w:style w:type="character" w:customStyle="1" w:styleId="IntenseReference1">
    <w:name w:val="Intense Reference1"/>
    <w:basedOn w:val="DefaultParagraphFont"/>
    <w:uiPriority w:val="32"/>
    <w:locked/>
    <w:rsid w:val="00E01C5C"/>
    <w:rPr>
      <w:b/>
      <w:bCs/>
      <w:smallCaps/>
      <w:color w:val="4472C4"/>
      <w:spacing w:val="5"/>
    </w:rPr>
  </w:style>
  <w:style w:type="character" w:styleId="LineNumber">
    <w:name w:val="line number"/>
    <w:basedOn w:val="DefaultParagraphFont"/>
    <w:semiHidden/>
    <w:unhideWhenUsed/>
    <w:locked/>
    <w:rsid w:val="00E01C5C"/>
  </w:style>
  <w:style w:type="paragraph" w:styleId="List">
    <w:name w:val="List"/>
    <w:basedOn w:val="Normal"/>
    <w:uiPriority w:val="98"/>
    <w:qFormat/>
    <w:locked/>
    <w:rsid w:val="000F4864"/>
    <w:pPr>
      <w:numPr>
        <w:numId w:val="100"/>
      </w:numPr>
      <w:spacing w:after="200"/>
      <w:contextualSpacing/>
    </w:pPr>
  </w:style>
  <w:style w:type="paragraph" w:styleId="List2">
    <w:name w:val="List 2"/>
    <w:basedOn w:val="Normal"/>
    <w:uiPriority w:val="98"/>
    <w:qFormat/>
    <w:locked/>
    <w:rsid w:val="000F4864"/>
    <w:pPr>
      <w:numPr>
        <w:ilvl w:val="1"/>
        <w:numId w:val="100"/>
      </w:numPr>
      <w:spacing w:after="200"/>
      <w:contextualSpacing/>
    </w:pPr>
  </w:style>
  <w:style w:type="paragraph" w:styleId="List3">
    <w:name w:val="List 3"/>
    <w:basedOn w:val="Normal"/>
    <w:uiPriority w:val="98"/>
    <w:qFormat/>
    <w:locked/>
    <w:rsid w:val="000F4864"/>
    <w:pPr>
      <w:numPr>
        <w:ilvl w:val="2"/>
        <w:numId w:val="100"/>
      </w:numPr>
      <w:spacing w:after="200"/>
      <w:contextualSpacing/>
    </w:pPr>
  </w:style>
  <w:style w:type="paragraph" w:styleId="List4">
    <w:name w:val="List 4"/>
    <w:basedOn w:val="Normal"/>
    <w:uiPriority w:val="98"/>
    <w:qFormat/>
    <w:locked/>
    <w:rsid w:val="000F4864"/>
    <w:pPr>
      <w:numPr>
        <w:ilvl w:val="3"/>
        <w:numId w:val="100"/>
      </w:numPr>
      <w:spacing w:after="200"/>
      <w:contextualSpacing/>
    </w:pPr>
  </w:style>
  <w:style w:type="paragraph" w:styleId="List5">
    <w:name w:val="List 5"/>
    <w:basedOn w:val="Normal"/>
    <w:semiHidden/>
    <w:unhideWhenUsed/>
    <w:locked/>
    <w:rsid w:val="00E01C5C"/>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locked/>
    <w:rsid w:val="00E01C5C"/>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locked/>
    <w:rsid w:val="00E01C5C"/>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locked/>
    <w:rsid w:val="00E01C5C"/>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locked/>
    <w:rsid w:val="00E01C5C"/>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locked/>
    <w:rsid w:val="00E01C5C"/>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uiPriority w:val="98"/>
    <w:qFormat/>
    <w:locked/>
    <w:rsid w:val="000F4864"/>
    <w:pPr>
      <w:numPr>
        <w:numId w:val="97"/>
      </w:numPr>
      <w:spacing w:after="200"/>
      <w:contextualSpacing/>
    </w:pPr>
  </w:style>
  <w:style w:type="paragraph" w:styleId="ListNumber2">
    <w:name w:val="List Number 2"/>
    <w:basedOn w:val="Normal"/>
    <w:uiPriority w:val="98"/>
    <w:qFormat/>
    <w:locked/>
    <w:rsid w:val="000F4864"/>
    <w:pPr>
      <w:numPr>
        <w:ilvl w:val="1"/>
        <w:numId w:val="97"/>
      </w:numPr>
      <w:spacing w:after="200"/>
      <w:contextualSpacing/>
    </w:pPr>
  </w:style>
  <w:style w:type="paragraph" w:styleId="ListNumber3">
    <w:name w:val="List Number 3"/>
    <w:basedOn w:val="Normal"/>
    <w:uiPriority w:val="98"/>
    <w:qFormat/>
    <w:locked/>
    <w:rsid w:val="000F4864"/>
    <w:pPr>
      <w:numPr>
        <w:ilvl w:val="2"/>
        <w:numId w:val="97"/>
      </w:numPr>
      <w:spacing w:after="200"/>
      <w:contextualSpacing/>
    </w:pPr>
  </w:style>
  <w:style w:type="paragraph" w:styleId="ListNumber4">
    <w:name w:val="List Number 4"/>
    <w:basedOn w:val="Normal"/>
    <w:uiPriority w:val="98"/>
    <w:qFormat/>
    <w:locked/>
    <w:rsid w:val="000F4864"/>
    <w:pPr>
      <w:numPr>
        <w:ilvl w:val="3"/>
        <w:numId w:val="97"/>
      </w:numPr>
      <w:spacing w:after="200"/>
      <w:contextualSpacing/>
    </w:pPr>
  </w:style>
  <w:style w:type="paragraph" w:styleId="ListNumber5">
    <w:name w:val="List Number 5"/>
    <w:basedOn w:val="Normal"/>
    <w:semiHidden/>
    <w:unhideWhenUsed/>
    <w:locked/>
    <w:rsid w:val="00E01C5C"/>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locked/>
    <w:rsid w:val="00E01C5C"/>
    <w:pPr>
      <w:spacing w:after="0" w:line="240"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locked/>
    <w:rsid w:val="00E01C5C"/>
    <w:pPr>
      <w:spacing w:after="0" w:line="240" w:lineRule="auto"/>
    </w:pPr>
    <w:rPr>
      <w:rFonts w:eastAsia="Times New Roma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locked/>
    <w:rsid w:val="00E01C5C"/>
    <w:pPr>
      <w:spacing w:after="0" w:line="240" w:lineRule="auto"/>
    </w:pPr>
    <w:rPr>
      <w:rFonts w:eastAsia="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locked/>
    <w:rsid w:val="00E01C5C"/>
    <w:pPr>
      <w:spacing w:after="0" w:line="240" w:lineRule="auto"/>
    </w:pPr>
    <w:rPr>
      <w:rFonts w:eastAsia="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locked/>
    <w:rsid w:val="00E01C5C"/>
    <w:pPr>
      <w:spacing w:after="0" w:line="240" w:lineRule="auto"/>
    </w:pPr>
    <w:rPr>
      <w:rFonts w:eastAsia="Times New Roma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locked/>
    <w:rsid w:val="00E01C5C"/>
    <w:pPr>
      <w:spacing w:after="0" w:line="240" w:lineRule="auto"/>
    </w:pPr>
    <w:rPr>
      <w:rFonts w:eastAsia="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locked/>
    <w:rsid w:val="00E01C5C"/>
    <w:pPr>
      <w:spacing w:after="0" w:line="240" w:lineRule="auto"/>
    </w:pPr>
    <w:rPr>
      <w:rFonts w:eastAsia="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locked/>
    <w:rsid w:val="00E01C5C"/>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locked/>
    <w:rsid w:val="00E01C5C"/>
    <w:pPr>
      <w:spacing w:after="0" w:line="240" w:lineRule="auto"/>
    </w:pPr>
    <w:rPr>
      <w:rFonts w:eastAsia="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locked/>
    <w:rsid w:val="00E01C5C"/>
    <w:pPr>
      <w:spacing w:after="0" w:line="240" w:lineRule="auto"/>
    </w:pPr>
    <w:rPr>
      <w:rFonts w:eastAsia="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locked/>
    <w:rsid w:val="00E01C5C"/>
    <w:pPr>
      <w:spacing w:after="0" w:line="240" w:lineRule="auto"/>
    </w:pPr>
    <w:rPr>
      <w:rFonts w:eastAsia="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locked/>
    <w:rsid w:val="00E01C5C"/>
    <w:pPr>
      <w:spacing w:after="0" w:line="240" w:lineRule="auto"/>
    </w:pPr>
    <w:rPr>
      <w:rFonts w:eastAsia="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locked/>
    <w:rsid w:val="00E01C5C"/>
    <w:pPr>
      <w:spacing w:after="0" w:line="240" w:lineRule="auto"/>
    </w:pPr>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locked/>
    <w:rsid w:val="00E01C5C"/>
    <w:pPr>
      <w:spacing w:after="0" w:line="240" w:lineRule="auto"/>
    </w:pPr>
    <w:rPr>
      <w:rFonts w:eastAsia="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locked/>
    <w:rsid w:val="00E01C5C"/>
    <w:pPr>
      <w:spacing w:after="0" w:line="240" w:lineRule="auto"/>
    </w:pPr>
    <w:rPr>
      <w:rFonts w:eastAsia="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locked/>
    <w:rsid w:val="00E01C5C"/>
    <w:pPr>
      <w:spacing w:after="0" w:line="240" w:lineRule="auto"/>
    </w:pPr>
    <w:rPr>
      <w:rFonts w:eastAsia="Times New Roman"/>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locked/>
    <w:rsid w:val="00E01C5C"/>
    <w:pPr>
      <w:spacing w:after="0" w:line="240" w:lineRule="auto"/>
    </w:pPr>
    <w:rPr>
      <w:rFonts w:eastAsia="Times New Roman"/>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locked/>
    <w:rsid w:val="00E01C5C"/>
    <w:pPr>
      <w:spacing w:after="0" w:line="240" w:lineRule="auto"/>
    </w:pPr>
    <w:rPr>
      <w:rFonts w:eastAsia="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locked/>
    <w:rsid w:val="00E01C5C"/>
    <w:pPr>
      <w:spacing w:after="0" w:line="240" w:lineRule="auto"/>
    </w:pPr>
    <w:rPr>
      <w:rFonts w:eastAsia="Times New Roman"/>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locked/>
    <w:rsid w:val="00E01C5C"/>
    <w:pPr>
      <w:spacing w:after="0" w:line="240" w:lineRule="auto"/>
    </w:pPr>
    <w:rPr>
      <w:rFonts w:eastAsia="Times New Roman"/>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locked/>
    <w:rsid w:val="00E01C5C"/>
    <w:pPr>
      <w:spacing w:after="0" w:line="240" w:lineRule="auto"/>
    </w:pPr>
    <w:rPr>
      <w:rFonts w:eastAsia="Times New Roman"/>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locked/>
    <w:rsid w:val="00E01C5C"/>
    <w:pPr>
      <w:spacing w:after="0" w:line="240" w:lineRule="auto"/>
    </w:pPr>
    <w:rPr>
      <w:rFonts w:eastAsia="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locked/>
    <w:rsid w:val="00E01C5C"/>
    <w:pPr>
      <w:spacing w:after="0" w:line="240" w:lineRule="auto"/>
    </w:pPr>
    <w:rPr>
      <w:rFonts w:eastAsia="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locked/>
    <w:rsid w:val="00E01C5C"/>
    <w:pPr>
      <w:spacing w:after="0" w:line="240" w:lineRule="auto"/>
    </w:pPr>
    <w:rPr>
      <w:rFonts w:eastAsia="Times New Roman"/>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locked/>
    <w:rsid w:val="00E01C5C"/>
    <w:pPr>
      <w:spacing w:after="0" w:line="240" w:lineRule="auto"/>
    </w:pPr>
    <w:rPr>
      <w:rFonts w:eastAsia="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locked/>
    <w:rsid w:val="00E01C5C"/>
    <w:pPr>
      <w:spacing w:after="0" w:line="240" w:lineRule="auto"/>
    </w:pPr>
    <w:rPr>
      <w:rFonts w:eastAsia="Times New Roman"/>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locked/>
    <w:rsid w:val="00E01C5C"/>
    <w:pPr>
      <w:spacing w:after="0" w:line="240" w:lineRule="auto"/>
    </w:pPr>
    <w:rPr>
      <w:rFonts w:eastAsia="Times New Roman"/>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locked/>
    <w:rsid w:val="00E01C5C"/>
    <w:pPr>
      <w:spacing w:after="0" w:line="240" w:lineRule="auto"/>
    </w:pPr>
    <w:rPr>
      <w:rFonts w:eastAsia="Times New Roman"/>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locked/>
    <w:rsid w:val="00E01C5C"/>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semiHidden/>
    <w:rsid w:val="00E01C5C"/>
    <w:rPr>
      <w:rFonts w:ascii="Consolas" w:eastAsia="Times New Roman" w:hAnsi="Consolas" w:cs="Times New Roman"/>
      <w:sz w:val="20"/>
      <w:szCs w:val="20"/>
      <w:lang w:eastAsia="en-AU"/>
    </w:rPr>
  </w:style>
  <w:style w:type="character" w:customStyle="1" w:styleId="Mention3">
    <w:name w:val="Mention3"/>
    <w:basedOn w:val="DefaultParagraphFont"/>
    <w:uiPriority w:val="99"/>
    <w:semiHidden/>
    <w:unhideWhenUsed/>
    <w:locked/>
    <w:rsid w:val="00E01C5C"/>
    <w:rPr>
      <w:color w:val="2B579A"/>
      <w:shd w:val="clear" w:color="auto" w:fill="E1DFDD"/>
    </w:rPr>
  </w:style>
  <w:style w:type="paragraph" w:customStyle="1" w:styleId="MessageHeader1">
    <w:name w:val="Message Header1"/>
    <w:basedOn w:val="Normal"/>
    <w:next w:val="MessageHeader"/>
    <w:link w:val="MessageHeaderChar"/>
    <w:semiHidden/>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lang w:eastAsia="en-AU"/>
    </w:rPr>
  </w:style>
  <w:style w:type="character" w:customStyle="1" w:styleId="MessageHeaderChar">
    <w:name w:val="Message Header Char"/>
    <w:basedOn w:val="DefaultParagraphFont"/>
    <w:link w:val="MessageHeader1"/>
    <w:semiHidden/>
    <w:rsid w:val="00E01C5C"/>
    <w:rPr>
      <w:rFonts w:ascii="Calibri Light" w:eastAsia="Times New Roman" w:hAnsi="Calibri Light" w:cs="Times New Roman"/>
      <w:sz w:val="24"/>
      <w:szCs w:val="24"/>
      <w:shd w:val="pct20" w:color="auto" w:fill="auto"/>
      <w:lang w:eastAsia="en-AU"/>
    </w:rPr>
  </w:style>
  <w:style w:type="paragraph" w:styleId="NoteHeading">
    <w:name w:val="Note Heading"/>
    <w:basedOn w:val="Normal"/>
    <w:next w:val="Normal"/>
    <w:link w:val="NoteHeadingChar"/>
    <w:unhideWhenUsed/>
    <w:locked/>
    <w:rsid w:val="00E01C5C"/>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E01C5C"/>
    <w:rPr>
      <w:rFonts w:ascii="Arial" w:eastAsia="Times New Roman" w:hAnsi="Arial" w:cs="Times New Roman"/>
      <w:sz w:val="20"/>
      <w:szCs w:val="20"/>
      <w:lang w:eastAsia="en-AU"/>
    </w:rPr>
  </w:style>
  <w:style w:type="table" w:customStyle="1" w:styleId="PlainTable11">
    <w:name w:val="Plain Table 11"/>
    <w:basedOn w:val="TableNormal"/>
    <w:next w:val="PlainTable1"/>
    <w:uiPriority w:val="41"/>
    <w:locked/>
    <w:rsid w:val="00E01C5C"/>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locked/>
    <w:rsid w:val="00E01C5C"/>
    <w:pPr>
      <w:spacing w:after="0" w:line="240"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locked/>
    <w:rsid w:val="00E01C5C"/>
    <w:pPr>
      <w:spacing w:after="0" w:line="240" w:lineRule="auto"/>
    </w:pPr>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locked/>
    <w:rsid w:val="00E01C5C"/>
    <w:pPr>
      <w:spacing w:after="0" w:line="240" w:lineRule="auto"/>
    </w:pPr>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locked/>
    <w:rsid w:val="00E01C5C"/>
    <w:pPr>
      <w:spacing w:after="0" w:line="240" w:lineRule="auto"/>
    </w:pPr>
    <w:rPr>
      <w:rFonts w:eastAsia="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locked/>
    <w:rsid w:val="00E01C5C"/>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semiHidden/>
    <w:rsid w:val="00E01C5C"/>
    <w:rPr>
      <w:rFonts w:ascii="Consolas" w:eastAsia="Times New Roman" w:hAnsi="Consolas" w:cs="Times New Roman"/>
      <w:sz w:val="21"/>
      <w:szCs w:val="21"/>
      <w:lang w:eastAsia="en-AU"/>
    </w:rPr>
  </w:style>
  <w:style w:type="paragraph" w:styleId="Signature">
    <w:name w:val="Signature"/>
    <w:basedOn w:val="Normal"/>
    <w:link w:val="SignatureChar"/>
    <w:semiHidden/>
    <w:unhideWhenUsed/>
    <w:locked/>
    <w:rsid w:val="00E01C5C"/>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E01C5C"/>
    <w:rPr>
      <w:rFonts w:ascii="Arial" w:eastAsia="Times New Roman" w:hAnsi="Arial" w:cs="Times New Roman"/>
      <w:sz w:val="20"/>
      <w:szCs w:val="20"/>
      <w:lang w:eastAsia="en-AU"/>
    </w:rPr>
  </w:style>
  <w:style w:type="character" w:customStyle="1" w:styleId="SmartHyperlink1">
    <w:name w:val="Smart Hyperlink1"/>
    <w:basedOn w:val="DefaultParagraphFont"/>
    <w:uiPriority w:val="99"/>
    <w:semiHidden/>
    <w:unhideWhenUsed/>
    <w:locked/>
    <w:rsid w:val="00E01C5C"/>
    <w:rPr>
      <w:u w:val="dotted"/>
    </w:rPr>
  </w:style>
  <w:style w:type="character" w:styleId="Strong">
    <w:name w:val="Strong"/>
    <w:basedOn w:val="DefaultParagraphFont"/>
    <w:uiPriority w:val="22"/>
    <w:qFormat/>
    <w:locked/>
    <w:rsid w:val="000F4864"/>
    <w:rPr>
      <w:b/>
      <w:bCs/>
    </w:rPr>
  </w:style>
  <w:style w:type="character" w:customStyle="1" w:styleId="SubtleEmphasis1">
    <w:name w:val="Subtle Emphasis1"/>
    <w:basedOn w:val="DefaultParagraphFont"/>
    <w:uiPriority w:val="19"/>
    <w:locked/>
    <w:rsid w:val="00E01C5C"/>
    <w:rPr>
      <w:i/>
      <w:iCs/>
      <w:color w:val="404040"/>
    </w:rPr>
  </w:style>
  <w:style w:type="character" w:customStyle="1" w:styleId="SubtleReference1">
    <w:name w:val="Subtle Reference1"/>
    <w:basedOn w:val="DefaultParagraphFont"/>
    <w:uiPriority w:val="31"/>
    <w:locked/>
    <w:rsid w:val="00E01C5C"/>
    <w:rPr>
      <w:smallCaps/>
      <w:color w:val="5A5A5A"/>
    </w:rPr>
  </w:style>
  <w:style w:type="table" w:customStyle="1" w:styleId="TableGridLight1">
    <w:name w:val="Table Grid Light1"/>
    <w:basedOn w:val="TableNormal"/>
    <w:next w:val="TableGridLight"/>
    <w:uiPriority w:val="40"/>
    <w:locked/>
    <w:rsid w:val="00E01C5C"/>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locked/>
    <w:rsid w:val="00587331"/>
    <w:pPr>
      <w:spacing w:before="120" w:after="0" w:line="280" w:lineRule="atLeast"/>
      <w:ind w:left="200" w:hanging="200"/>
    </w:pPr>
    <w:rPr>
      <w:rFonts w:cs="Times New Roman"/>
      <w:lang w:eastAsia="en-AU"/>
    </w:rPr>
  </w:style>
  <w:style w:type="paragraph" w:styleId="TableofFigures">
    <w:name w:val="table of figures"/>
    <w:basedOn w:val="Normal"/>
    <w:next w:val="Normal"/>
    <w:unhideWhenUsed/>
    <w:locked/>
    <w:rsid w:val="00E01C5C"/>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locked/>
    <w:rsid w:val="00E01C5C"/>
    <w:pPr>
      <w:spacing w:before="120" w:after="120" w:line="280" w:lineRule="atLeast"/>
    </w:pPr>
    <w:rPr>
      <w:rFonts w:ascii="Calibri Light" w:hAnsi="Calibri Light" w:cs="Times New Roman"/>
      <w:b/>
      <w:bCs/>
      <w:lang w:eastAsia="en-AU"/>
    </w:rPr>
  </w:style>
  <w:style w:type="paragraph" w:customStyle="1" w:styleId="TOCHeading1">
    <w:name w:val="TOC Heading1"/>
    <w:basedOn w:val="Heading1"/>
    <w:next w:val="Normal"/>
    <w:uiPriority w:val="39"/>
    <w:semiHidden/>
    <w:unhideWhenUsed/>
    <w:qFormat/>
    <w:locked/>
    <w:rsid w:val="00E01C5C"/>
    <w:pPr>
      <w:spacing w:before="240" w:line="280" w:lineRule="atLeast"/>
      <w:outlineLvl w:val="9"/>
    </w:pPr>
    <w:rPr>
      <w:rFonts w:ascii="Calibri Light" w:hAnsi="Calibri Light"/>
      <w:bCs/>
      <w:color w:val="2F5496"/>
      <w:sz w:val="32"/>
      <w:lang w:eastAsia="en-AU"/>
    </w:rPr>
  </w:style>
  <w:style w:type="character" w:customStyle="1" w:styleId="SmartLink1">
    <w:name w:val="SmartLink1"/>
    <w:basedOn w:val="DefaultParagraphFont"/>
    <w:uiPriority w:val="99"/>
    <w:semiHidden/>
    <w:unhideWhenUsed/>
    <w:locked/>
    <w:rsid w:val="00E01C5C"/>
    <w:rPr>
      <w:color w:val="0563C1"/>
      <w:u w:val="single"/>
      <w:shd w:val="clear" w:color="auto" w:fill="E1DFDD"/>
    </w:rPr>
  </w:style>
  <w:style w:type="character" w:customStyle="1" w:styleId="SmartLinkError1">
    <w:name w:val="SmartLinkError1"/>
    <w:basedOn w:val="DefaultParagraphFont"/>
    <w:uiPriority w:val="99"/>
    <w:semiHidden/>
    <w:unhideWhenUsed/>
    <w:locked/>
    <w:rsid w:val="00E01C5C"/>
    <w:rPr>
      <w:color w:val="FF0000"/>
    </w:rPr>
  </w:style>
  <w:style w:type="numbering" w:customStyle="1" w:styleId="NoList11">
    <w:name w:val="No List11"/>
    <w:next w:val="NoList"/>
    <w:uiPriority w:val="99"/>
    <w:semiHidden/>
    <w:unhideWhenUsed/>
    <w:locked/>
    <w:rsid w:val="00E01C5C"/>
  </w:style>
  <w:style w:type="table" w:customStyle="1" w:styleId="TableGrid11">
    <w:name w:val="Table Grid11"/>
    <w:basedOn w:val="TableNormal"/>
    <w:next w:val="TableGrid"/>
    <w:uiPriority w:val="39"/>
    <w:locked/>
    <w:rsid w:val="00E01C5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E0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iiiBoldAligned">
    <w:name w:val="List Para (iii) Bold Aligned"/>
    <w:basedOn w:val="Normal"/>
    <w:locked/>
    <w:rsid w:val="00E01C5C"/>
    <w:pPr>
      <w:numPr>
        <w:numId w:val="37"/>
      </w:numPr>
      <w:spacing w:after="120"/>
    </w:pPr>
    <w:rPr>
      <w:rFonts w:cs="Times New Roman"/>
      <w:lang w:eastAsia="en-AU"/>
    </w:rPr>
  </w:style>
  <w:style w:type="numbering" w:customStyle="1" w:styleId="11111111">
    <w:name w:val="1 / 1.1 / 1.1.111"/>
    <w:basedOn w:val="NoList"/>
    <w:next w:val="111111"/>
    <w:locked/>
    <w:rsid w:val="00E01C5C"/>
    <w:pPr>
      <w:numPr>
        <w:numId w:val="18"/>
      </w:numPr>
    </w:pPr>
  </w:style>
  <w:style w:type="paragraph" w:customStyle="1" w:styleId="Body">
    <w:name w:val="Body"/>
    <w:basedOn w:val="Normal"/>
    <w:semiHidden/>
    <w:locked/>
    <w:rsid w:val="00E01C5C"/>
    <w:pPr>
      <w:spacing w:before="240" w:after="80" w:line="300" w:lineRule="atLeast"/>
      <w:ind w:left="540"/>
    </w:pPr>
    <w:rPr>
      <w:rFonts w:ascii="Arial Narrow" w:hAnsi="Arial Narrow" w:cs="Times New Roman"/>
      <w:lang w:eastAsia="en-AU"/>
    </w:rPr>
  </w:style>
  <w:style w:type="paragraph" w:customStyle="1" w:styleId="ListParaNormal">
    <w:name w:val="List Para Normal"/>
    <w:basedOn w:val="Normal"/>
    <w:locked/>
    <w:rsid w:val="00033E48"/>
    <w:pPr>
      <w:numPr>
        <w:numId w:val="38"/>
      </w:numPr>
      <w:spacing w:after="80"/>
      <w:ind w:left="1037" w:hanging="357"/>
    </w:pPr>
    <w:rPr>
      <w:rFonts w:cs="Times New Roman"/>
      <w:b/>
      <w:lang w:eastAsia="en-AU"/>
    </w:rPr>
  </w:style>
  <w:style w:type="paragraph" w:customStyle="1" w:styleId="05Subclause1A">
    <w:name w:val="05. Subclause 1A"/>
    <w:link w:val="05Subclause1AChar"/>
    <w:locked/>
    <w:rsid w:val="00E01C5C"/>
    <w:pPr>
      <w:spacing w:after="160" w:line="259" w:lineRule="auto"/>
      <w:ind w:left="1021" w:hanging="737"/>
    </w:pPr>
    <w:rPr>
      <w:rFonts w:ascii="Calibri" w:eastAsia="Times New Roman" w:hAnsi="Calibri" w:cs="Times New Roman"/>
      <w:color w:val="000000"/>
      <w:sz w:val="24"/>
      <w:szCs w:val="20"/>
      <w:lang w:eastAsia="en-AU"/>
    </w:rPr>
  </w:style>
  <w:style w:type="character" w:customStyle="1" w:styleId="05Subclause1AChar">
    <w:name w:val="05. Subclause 1A Char"/>
    <w:basedOn w:val="DefaultParagraphFont"/>
    <w:link w:val="05Subclause1A"/>
    <w:rsid w:val="00E01C5C"/>
    <w:rPr>
      <w:rFonts w:ascii="Calibri" w:eastAsia="Times New Roman" w:hAnsi="Calibri" w:cs="Times New Roman"/>
      <w:color w:val="000000"/>
      <w:sz w:val="24"/>
      <w:szCs w:val="20"/>
      <w:lang w:eastAsia="en-AU"/>
    </w:rPr>
  </w:style>
  <w:style w:type="paragraph" w:customStyle="1" w:styleId="08Alphalisti">
    <w:name w:val="08. Alpha list (i)"/>
    <w:basedOn w:val="Normal"/>
    <w:link w:val="08AlphalistiChar"/>
    <w:autoRedefine/>
    <w:locked/>
    <w:rsid w:val="00E01C5C"/>
    <w:pPr>
      <w:numPr>
        <w:numId w:val="39"/>
      </w:numPr>
      <w:spacing w:before="60" w:after="80" w:line="264" w:lineRule="auto"/>
    </w:pPr>
    <w:rPr>
      <w:rFonts w:cs="Times New Roman"/>
      <w:lang w:eastAsia="en-AU"/>
    </w:rPr>
  </w:style>
  <w:style w:type="character" w:customStyle="1" w:styleId="08AlphalistiChar">
    <w:name w:val="08. Alpha list (i) Char"/>
    <w:basedOn w:val="DefaultParagraphFont"/>
    <w:link w:val="08Alphalisti"/>
    <w:rsid w:val="00E01C5C"/>
    <w:rPr>
      <w:rFonts w:ascii="Aptos Display" w:hAnsi="Aptos Display" w:cs="Times New Roman"/>
      <w:sz w:val="24"/>
      <w:lang w:eastAsia="en-AU"/>
    </w:rPr>
  </w:style>
  <w:style w:type="numbering" w:customStyle="1" w:styleId="ListParaAppendBullets">
    <w:name w:val="List Para Append Bullets"/>
    <w:uiPriority w:val="99"/>
    <w:locked/>
    <w:rsid w:val="00E01C5C"/>
    <w:pPr>
      <w:numPr>
        <w:numId w:val="40"/>
      </w:numPr>
    </w:pPr>
  </w:style>
  <w:style w:type="numbering" w:customStyle="1" w:styleId="Style1">
    <w:name w:val="Style1"/>
    <w:uiPriority w:val="99"/>
    <w:locked/>
    <w:rsid w:val="00E01C5C"/>
    <w:pPr>
      <w:numPr>
        <w:numId w:val="41"/>
      </w:numPr>
    </w:pPr>
  </w:style>
  <w:style w:type="paragraph" w:customStyle="1" w:styleId="HeaderTop">
    <w:name w:val="HeaderTop"/>
    <w:basedOn w:val="Header"/>
    <w:next w:val="Normal"/>
    <w:locked/>
    <w:rsid w:val="00E01C5C"/>
    <w:pPr>
      <w:tabs>
        <w:tab w:val="center" w:pos="4153"/>
        <w:tab w:val="right" w:pos="8306"/>
      </w:tabs>
      <w:spacing w:before="240"/>
      <w:jc w:val="right"/>
    </w:pPr>
    <w:rPr>
      <w:rFonts w:cs="Times New Roman"/>
      <w:i/>
    </w:rPr>
  </w:style>
  <w:style w:type="paragraph" w:customStyle="1" w:styleId="ContractHeading">
    <w:name w:val="ContractHeading"/>
    <w:basedOn w:val="Normal"/>
    <w:next w:val="Normal"/>
    <w:locked/>
    <w:rsid w:val="00E01C5C"/>
    <w:pPr>
      <w:spacing w:before="360" w:after="0"/>
      <w:jc w:val="right"/>
    </w:pPr>
    <w:rPr>
      <w:rFonts w:cs="Times New Roman"/>
      <w:b/>
      <w:bCs/>
      <w:sz w:val="56"/>
    </w:rPr>
  </w:style>
  <w:style w:type="table" w:styleId="ColorfulGrid">
    <w:name w:val="Colorful Grid"/>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EFC" w:themeFill="accent1" w:themeFillTint="33"/>
    </w:tcPr>
    <w:tblStylePr w:type="firstRow">
      <w:rPr>
        <w:b/>
        <w:bCs/>
      </w:rPr>
      <w:tblPr/>
      <w:tcPr>
        <w:shd w:val="clear" w:color="auto" w:fill="FFFEFA" w:themeFill="accent1" w:themeFillTint="66"/>
      </w:tcPr>
    </w:tblStylePr>
    <w:tblStylePr w:type="lastRow">
      <w:rPr>
        <w:b/>
        <w:bCs/>
        <w:color w:val="000000" w:themeColor="text1"/>
      </w:rPr>
      <w:tblPr/>
      <w:tcPr>
        <w:shd w:val="clear" w:color="auto" w:fill="FFFEFA" w:themeFill="accent1" w:themeFillTint="66"/>
      </w:tcPr>
    </w:tblStylePr>
    <w:tblStylePr w:type="firstCol">
      <w:rPr>
        <w:color w:val="FFFFFF" w:themeColor="background1"/>
      </w:rPr>
      <w:tblPr/>
      <w:tcPr>
        <w:shd w:val="clear" w:color="auto" w:fill="FFE776" w:themeFill="accent1" w:themeFillShade="BF"/>
      </w:tcPr>
    </w:tblStylePr>
    <w:tblStylePr w:type="lastCol">
      <w:rPr>
        <w:color w:val="FFFFFF" w:themeColor="background1"/>
      </w:rPr>
      <w:tblPr/>
      <w:tcPr>
        <w:shd w:val="clear" w:color="auto" w:fill="FFE776" w:themeFill="accent1" w:themeFillShade="BF"/>
      </w:tcPr>
    </w:tblStylePr>
    <w:tblStylePr w:type="band1Vert">
      <w:tblPr/>
      <w:tcPr>
        <w:shd w:val="clear" w:color="auto" w:fill="FFFDF9" w:themeFill="accent1" w:themeFillTint="7F"/>
      </w:tcPr>
    </w:tblStylePr>
    <w:tblStylePr w:type="band1Horz">
      <w:tblPr/>
      <w:tcPr>
        <w:shd w:val="clear" w:color="auto" w:fill="FFFDF9" w:themeFill="accent1" w:themeFillTint="7F"/>
      </w:tcPr>
    </w:tblStylePr>
  </w:style>
  <w:style w:type="table" w:styleId="ColorfulGrid-Accent2">
    <w:name w:val="Colorful Grid Accent 2"/>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CF7" w:themeFill="accent2" w:themeFillTint="33"/>
    </w:tcPr>
    <w:tblStylePr w:type="firstRow">
      <w:rPr>
        <w:b/>
        <w:bCs/>
      </w:rPr>
      <w:tblPr/>
      <w:tcPr>
        <w:shd w:val="clear" w:color="auto" w:fill="EDF9F1" w:themeFill="accent2" w:themeFillTint="66"/>
      </w:tcPr>
    </w:tblStylePr>
    <w:tblStylePr w:type="lastRow">
      <w:rPr>
        <w:b/>
        <w:bCs/>
        <w:color w:val="000000" w:themeColor="text1"/>
      </w:rPr>
      <w:tblPr/>
      <w:tcPr>
        <w:shd w:val="clear" w:color="auto" w:fill="EDF9F1" w:themeFill="accent2" w:themeFillTint="66"/>
      </w:tcPr>
    </w:tblStylePr>
    <w:tblStylePr w:type="firstCol">
      <w:rPr>
        <w:color w:val="FFFFFF" w:themeColor="background1"/>
      </w:rPr>
      <w:tblPr/>
      <w:tcPr>
        <w:shd w:val="clear" w:color="auto" w:fill="7BD898" w:themeFill="accent2" w:themeFillShade="BF"/>
      </w:tcPr>
    </w:tblStylePr>
    <w:tblStylePr w:type="lastCol">
      <w:rPr>
        <w:color w:val="FFFFFF" w:themeColor="background1"/>
      </w:rPr>
      <w:tblPr/>
      <w:tcPr>
        <w:shd w:val="clear" w:color="auto" w:fill="7BD898" w:themeFill="accent2" w:themeFillShade="BF"/>
      </w:tcPr>
    </w:tblStylePr>
    <w:tblStylePr w:type="band1Vert">
      <w:tblPr/>
      <w:tcPr>
        <w:shd w:val="clear" w:color="auto" w:fill="E8F8ED" w:themeFill="accent2" w:themeFillTint="7F"/>
      </w:tcPr>
    </w:tblStylePr>
    <w:tblStylePr w:type="band1Horz">
      <w:tblPr/>
      <w:tcPr>
        <w:shd w:val="clear" w:color="auto" w:fill="E8F8ED" w:themeFill="accent2" w:themeFillTint="7F"/>
      </w:tcPr>
    </w:tblStylePr>
  </w:style>
  <w:style w:type="table" w:styleId="ColorfulGrid-Accent3">
    <w:name w:val="Colorful Grid Accent 3"/>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E9" w:themeFill="accent3" w:themeFillTint="33"/>
    </w:tcPr>
    <w:tblStylePr w:type="firstRow">
      <w:rPr>
        <w:b/>
        <w:bCs/>
      </w:rPr>
      <w:tblPr/>
      <w:tcPr>
        <w:shd w:val="clear" w:color="auto" w:fill="FFE5D3" w:themeFill="accent3" w:themeFillTint="66"/>
      </w:tcPr>
    </w:tblStylePr>
    <w:tblStylePr w:type="lastRow">
      <w:rPr>
        <w:b/>
        <w:bCs/>
        <w:color w:val="000000" w:themeColor="text1"/>
      </w:rPr>
      <w:tblPr/>
      <w:tcPr>
        <w:shd w:val="clear" w:color="auto" w:fill="FFE5D3" w:themeFill="accent3" w:themeFillTint="66"/>
      </w:tcPr>
    </w:tblStylePr>
    <w:tblStylePr w:type="firstCol">
      <w:rPr>
        <w:color w:val="FFFFFF" w:themeColor="background1"/>
      </w:rPr>
      <w:tblPr/>
      <w:tcPr>
        <w:shd w:val="clear" w:color="auto" w:fill="FF852C" w:themeFill="accent3" w:themeFillShade="BF"/>
      </w:tcPr>
    </w:tblStylePr>
    <w:tblStylePr w:type="lastCol">
      <w:rPr>
        <w:color w:val="FFFFFF" w:themeColor="background1"/>
      </w:rPr>
      <w:tblPr/>
      <w:tcPr>
        <w:shd w:val="clear" w:color="auto" w:fill="FF852C" w:themeFill="accent3" w:themeFillShade="BF"/>
      </w:tcPr>
    </w:tblStylePr>
    <w:tblStylePr w:type="band1Vert">
      <w:tblPr/>
      <w:tcPr>
        <w:shd w:val="clear" w:color="auto" w:fill="FFDFC8" w:themeFill="accent3" w:themeFillTint="7F"/>
      </w:tcPr>
    </w:tblStylePr>
    <w:tblStylePr w:type="band1Horz">
      <w:tblPr/>
      <w:tcPr>
        <w:shd w:val="clear" w:color="auto" w:fill="FFDFC8" w:themeFill="accent3" w:themeFillTint="7F"/>
      </w:tcPr>
    </w:tblStylePr>
  </w:style>
  <w:style w:type="table" w:styleId="ColorfulGrid-Accent4">
    <w:name w:val="Colorful Grid Accent 4"/>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CF8" w:themeFill="accent4" w:themeFillTint="33"/>
    </w:tcPr>
    <w:tblStylePr w:type="firstRow">
      <w:rPr>
        <w:b/>
        <w:bCs/>
      </w:rPr>
      <w:tblPr/>
      <w:tcPr>
        <w:shd w:val="clear" w:color="auto" w:fill="FCFBF1" w:themeFill="accent4" w:themeFillTint="66"/>
      </w:tcPr>
    </w:tblStylePr>
    <w:tblStylePr w:type="lastRow">
      <w:rPr>
        <w:b/>
        <w:bCs/>
        <w:color w:val="000000" w:themeColor="text1"/>
      </w:rPr>
      <w:tblPr/>
      <w:tcPr>
        <w:shd w:val="clear" w:color="auto" w:fill="FCFBF1" w:themeFill="accent4" w:themeFillTint="66"/>
      </w:tcPr>
    </w:tblStylePr>
    <w:tblStylePr w:type="firstCol">
      <w:rPr>
        <w:color w:val="FFFFFF" w:themeColor="background1"/>
      </w:rPr>
      <w:tblPr/>
      <w:tcPr>
        <w:shd w:val="clear" w:color="auto" w:fill="E6D679" w:themeFill="accent4" w:themeFillShade="BF"/>
      </w:tcPr>
    </w:tblStylePr>
    <w:tblStylePr w:type="lastCol">
      <w:rPr>
        <w:color w:val="FFFFFF" w:themeColor="background1"/>
      </w:rPr>
      <w:tblPr/>
      <w:tcPr>
        <w:shd w:val="clear" w:color="auto" w:fill="E6D679" w:themeFill="accent4" w:themeFillShade="BF"/>
      </w:tcPr>
    </w:tblStylePr>
    <w:tblStylePr w:type="band1Vert">
      <w:tblPr/>
      <w:tcPr>
        <w:shd w:val="clear" w:color="auto" w:fill="FCF9EE" w:themeFill="accent4" w:themeFillTint="7F"/>
      </w:tcPr>
    </w:tblStylePr>
    <w:tblStylePr w:type="band1Horz">
      <w:tblPr/>
      <w:tcPr>
        <w:shd w:val="clear" w:color="auto" w:fill="FCF9EE" w:themeFill="accent4" w:themeFillTint="7F"/>
      </w:tcPr>
    </w:tblStylePr>
  </w:style>
  <w:style w:type="table" w:styleId="ColorfulGrid-Accent5">
    <w:name w:val="Colorful Grid Accent 5"/>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E9" w:themeFill="accent5" w:themeFillTint="33"/>
    </w:tcPr>
    <w:tblStylePr w:type="firstRow">
      <w:rPr>
        <w:b/>
        <w:bCs/>
      </w:rPr>
      <w:tblPr/>
      <w:tcPr>
        <w:shd w:val="clear" w:color="auto" w:fill="FFF4D3" w:themeFill="accent5" w:themeFillTint="66"/>
      </w:tcPr>
    </w:tblStylePr>
    <w:tblStylePr w:type="lastRow">
      <w:rPr>
        <w:b/>
        <w:bCs/>
        <w:color w:val="000000" w:themeColor="text1"/>
      </w:rPr>
      <w:tblPr/>
      <w:tcPr>
        <w:shd w:val="clear" w:color="auto" w:fill="FFF4D3" w:themeFill="accent5" w:themeFillTint="66"/>
      </w:tcPr>
    </w:tblStylePr>
    <w:tblStylePr w:type="firstCol">
      <w:rPr>
        <w:color w:val="FFFFFF" w:themeColor="background1"/>
      </w:rPr>
      <w:tblPr/>
      <w:tcPr>
        <w:shd w:val="clear" w:color="auto" w:fill="FFCA2E" w:themeFill="accent5" w:themeFillShade="BF"/>
      </w:tcPr>
    </w:tblStylePr>
    <w:tblStylePr w:type="lastCol">
      <w:rPr>
        <w:color w:val="FFFFFF" w:themeColor="background1"/>
      </w:rPr>
      <w:tblPr/>
      <w:tcPr>
        <w:shd w:val="clear" w:color="auto" w:fill="FFCA2E" w:themeFill="accent5" w:themeFillShade="BF"/>
      </w:tcPr>
    </w:tblStylePr>
    <w:tblStylePr w:type="band1Vert">
      <w:tblPr/>
      <w:tcPr>
        <w:shd w:val="clear" w:color="auto" w:fill="FFF1C9" w:themeFill="accent5" w:themeFillTint="7F"/>
      </w:tcPr>
    </w:tblStylePr>
    <w:tblStylePr w:type="band1Horz">
      <w:tblPr/>
      <w:tcPr>
        <w:shd w:val="clear" w:color="auto" w:fill="FFF1C9" w:themeFill="accent5" w:themeFillTint="7F"/>
      </w:tcPr>
    </w:tblStylePr>
  </w:style>
  <w:style w:type="table" w:styleId="ColorfulGrid-Accent6">
    <w:name w:val="Colorful Grid Accent 6"/>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7F7" w:themeFill="accent6" w:themeFillTint="33"/>
    </w:tcPr>
    <w:tblStylePr w:type="firstRow">
      <w:rPr>
        <w:b/>
        <w:bCs/>
      </w:rPr>
      <w:tblPr/>
      <w:tcPr>
        <w:shd w:val="clear" w:color="auto" w:fill="EFEFEF" w:themeFill="accent6" w:themeFillTint="66"/>
      </w:tcPr>
    </w:tblStylePr>
    <w:tblStylePr w:type="lastRow">
      <w:rPr>
        <w:b/>
        <w:bCs/>
        <w:color w:val="000000" w:themeColor="text1"/>
      </w:rPr>
      <w:tblPr/>
      <w:tcPr>
        <w:shd w:val="clear" w:color="auto" w:fill="EFEFEF" w:themeFill="accent6" w:themeFillTint="66"/>
      </w:tcPr>
    </w:tblStylePr>
    <w:tblStylePr w:type="firstCol">
      <w:rPr>
        <w:color w:val="FFFFFF" w:themeColor="background1"/>
      </w:rPr>
      <w:tblPr/>
      <w:tcPr>
        <w:shd w:val="clear" w:color="auto" w:fill="A1A1A1" w:themeFill="accent6" w:themeFillShade="BF"/>
      </w:tcPr>
    </w:tblStylePr>
    <w:tblStylePr w:type="lastCol">
      <w:rPr>
        <w:color w:val="FFFFFF" w:themeColor="background1"/>
      </w:rPr>
      <w:tblPr/>
      <w:tcPr>
        <w:shd w:val="clear" w:color="auto" w:fill="A1A1A1" w:themeFill="accent6" w:themeFillShade="BF"/>
      </w:tcPr>
    </w:tblStylePr>
    <w:tblStylePr w:type="band1Vert">
      <w:tblPr/>
      <w:tcPr>
        <w:shd w:val="clear" w:color="auto" w:fill="EBEBEB" w:themeFill="accent6" w:themeFillTint="7F"/>
      </w:tcPr>
    </w:tblStylePr>
    <w:tblStylePr w:type="band1Horz">
      <w:tblPr/>
      <w:tcPr>
        <w:shd w:val="clear" w:color="auto" w:fill="EBEBEB" w:themeFill="accent6" w:themeFillTint="7F"/>
      </w:tcPr>
    </w:tblStylePr>
  </w:style>
  <w:style w:type="table" w:styleId="ColorfulList">
    <w:name w:val="Colorful List"/>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EFD" w:themeFill="accent1"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EFC" w:themeFill="accent1" w:themeFillTint="3F"/>
      </w:tcPr>
    </w:tblStylePr>
    <w:tblStylePr w:type="band1Horz">
      <w:tblPr/>
      <w:tcPr>
        <w:shd w:val="clear" w:color="auto" w:fill="FFFEFC" w:themeFill="accent1" w:themeFillTint="33"/>
      </w:tcPr>
    </w:tblStylePr>
  </w:style>
  <w:style w:type="table" w:styleId="ColorfulList-Accent2">
    <w:name w:val="Colorful List Accent 2"/>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AFDFB" w:themeFill="accent2" w:themeFillTint="19"/>
    </w:tcPr>
    <w:tblStylePr w:type="firstRow">
      <w:rPr>
        <w:b/>
        <w:bCs/>
        <w:color w:val="FFFFFF" w:themeColor="background1"/>
      </w:rPr>
      <w:tblPr/>
      <w:tcPr>
        <w:tcBorders>
          <w:bottom w:val="single" w:sz="12" w:space="0" w:color="FFFFFF" w:themeColor="background1"/>
        </w:tcBorders>
        <w:shd w:val="clear" w:color="auto" w:fill="8DDDA6" w:themeFill="accent2" w:themeFillShade="CC"/>
      </w:tcPr>
    </w:tblStylePr>
    <w:tblStylePr w:type="lastRow">
      <w:rPr>
        <w:b/>
        <w:bCs/>
        <w:color w:val="8DDD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BF6" w:themeFill="accent2" w:themeFillTint="3F"/>
      </w:tcPr>
    </w:tblStylePr>
    <w:tblStylePr w:type="band1Horz">
      <w:tblPr/>
      <w:tcPr>
        <w:shd w:val="clear" w:color="auto" w:fill="F5FCF7" w:themeFill="accent2" w:themeFillTint="33"/>
      </w:tcPr>
    </w:tblStylePr>
  </w:style>
  <w:style w:type="table" w:styleId="ColorfulList-Accent3">
    <w:name w:val="Colorful List Accent 3"/>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8F4" w:themeFill="accent3" w:themeFillTint="19"/>
    </w:tcPr>
    <w:tblStylePr w:type="firstRow">
      <w:rPr>
        <w:b/>
        <w:bCs/>
        <w:color w:val="FFFFFF" w:themeColor="background1"/>
      </w:rPr>
      <w:tblPr/>
      <w:tcPr>
        <w:tcBorders>
          <w:bottom w:val="single" w:sz="12" w:space="0" w:color="FFFFFF" w:themeColor="background1"/>
        </w:tcBorders>
        <w:shd w:val="clear" w:color="auto" w:fill="EADC8E" w:themeFill="accent4" w:themeFillShade="CC"/>
      </w:tcPr>
    </w:tblStylePr>
    <w:tblStylePr w:type="lastRow">
      <w:rPr>
        <w:b/>
        <w:bCs/>
        <w:color w:val="EADC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E3" w:themeFill="accent3" w:themeFillTint="3F"/>
      </w:tcPr>
    </w:tblStylePr>
    <w:tblStylePr w:type="band1Horz">
      <w:tblPr/>
      <w:tcPr>
        <w:shd w:val="clear" w:color="auto" w:fill="FFF2E9" w:themeFill="accent3" w:themeFillTint="33"/>
      </w:tcPr>
    </w:tblStylePr>
  </w:style>
  <w:style w:type="table" w:styleId="ColorfulList-Accent4">
    <w:name w:val="Colorful List Accent 4"/>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EFEFB" w:themeFill="accent4" w:themeFillTint="19"/>
    </w:tcPr>
    <w:tblStylePr w:type="firstRow">
      <w:rPr>
        <w:b/>
        <w:bCs/>
        <w:color w:val="FFFFFF" w:themeColor="background1"/>
      </w:rPr>
      <w:tblPr/>
      <w:tcPr>
        <w:tcBorders>
          <w:bottom w:val="single" w:sz="12" w:space="0" w:color="FFFFFF" w:themeColor="background1"/>
        </w:tcBorders>
        <w:shd w:val="clear" w:color="auto" w:fill="FF9141" w:themeFill="accent3" w:themeFillShade="CC"/>
      </w:tcPr>
    </w:tblStylePr>
    <w:tblStylePr w:type="lastRow">
      <w:rPr>
        <w:b/>
        <w:bCs/>
        <w:color w:val="FF91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6" w:themeFill="accent4" w:themeFillTint="3F"/>
      </w:tcPr>
    </w:tblStylePr>
    <w:tblStylePr w:type="band1Horz">
      <w:tblPr/>
      <w:tcPr>
        <w:shd w:val="clear" w:color="auto" w:fill="FDFCF8" w:themeFill="accent4" w:themeFillTint="33"/>
      </w:tcPr>
    </w:tblStylePr>
  </w:style>
  <w:style w:type="table" w:styleId="ColorfulList-Accent5">
    <w:name w:val="Colorful List Accent 5"/>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FFCF4" w:themeFill="accent5" w:themeFillTint="19"/>
    </w:tcPr>
    <w:tblStylePr w:type="firstRow">
      <w:rPr>
        <w:b/>
        <w:bCs/>
        <w:color w:val="FFFFFF" w:themeColor="background1"/>
      </w:rPr>
      <w:tblPr/>
      <w:tcPr>
        <w:tcBorders>
          <w:bottom w:val="single" w:sz="12" w:space="0" w:color="FFFFFF" w:themeColor="background1"/>
        </w:tcBorders>
        <w:shd w:val="clear" w:color="auto" w:fill="ACACAC" w:themeFill="accent6" w:themeFillShade="CC"/>
      </w:tcPr>
    </w:tblStylePr>
    <w:tblStylePr w:type="lastRow">
      <w:rPr>
        <w:b/>
        <w:bCs/>
        <w:color w:val="ACAC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E4" w:themeFill="accent5" w:themeFillTint="3F"/>
      </w:tcPr>
    </w:tblStylePr>
    <w:tblStylePr w:type="band1Horz">
      <w:tblPr/>
      <w:tcPr>
        <w:shd w:val="clear" w:color="auto" w:fill="FFF9E9" w:themeFill="accent5" w:themeFillTint="33"/>
      </w:tcPr>
    </w:tblStylePr>
  </w:style>
  <w:style w:type="table" w:styleId="ColorfulList-Accent6">
    <w:name w:val="Colorful List Accent 6"/>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BFBFB" w:themeFill="accent6" w:themeFillTint="19"/>
    </w:tcPr>
    <w:tblStylePr w:type="firstRow">
      <w:rPr>
        <w:b/>
        <w:bCs/>
        <w:color w:val="FFFFFF" w:themeColor="background1"/>
      </w:rPr>
      <w:tblPr/>
      <w:tcPr>
        <w:tcBorders>
          <w:bottom w:val="single" w:sz="12" w:space="0" w:color="FFFFFF" w:themeColor="background1"/>
        </w:tcBorders>
        <w:shd w:val="clear" w:color="auto" w:fill="FFCF42" w:themeFill="accent5" w:themeFillShade="CC"/>
      </w:tcPr>
    </w:tblStylePr>
    <w:tblStylePr w:type="lastRow">
      <w:rPr>
        <w:b/>
        <w:bCs/>
        <w:color w:val="FFCF4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6" w:themeFillTint="3F"/>
      </w:tcPr>
    </w:tblStylePr>
    <w:tblStylePr w:type="band1Horz">
      <w:tblPr/>
      <w:tcPr>
        <w:shd w:val="clear" w:color="auto" w:fill="F7F7F7" w:themeFill="accent6" w:themeFillTint="33"/>
      </w:tcPr>
    </w:tblStylePr>
  </w:style>
  <w:style w:type="table" w:styleId="ColorfulShading">
    <w:name w:val="Colorful Shading"/>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FFFDF3" w:themeColor="accent1"/>
        <w:bottom w:val="single" w:sz="4" w:space="0" w:color="FFFDF3" w:themeColor="accent1"/>
        <w:right w:val="single" w:sz="4" w:space="0" w:color="FFFDF3" w:themeColor="accent1"/>
        <w:insideH w:val="single" w:sz="4" w:space="0" w:color="FFFFFF" w:themeColor="background1"/>
        <w:insideV w:val="single" w:sz="4" w:space="0" w:color="FFFFFF" w:themeColor="background1"/>
      </w:tblBorders>
    </w:tblPr>
    <w:tcPr>
      <w:shd w:val="clear" w:color="auto" w:fill="FFFEFD" w:themeFill="accent1"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B2B" w:themeFill="accent1" w:themeFillShade="99"/>
      </w:tcPr>
    </w:tblStylePr>
    <w:tblStylePr w:type="firstCol">
      <w:rPr>
        <w:color w:val="FFFFFF" w:themeColor="background1"/>
      </w:rPr>
      <w:tblPr/>
      <w:tcPr>
        <w:tcBorders>
          <w:top w:val="nil"/>
          <w:left w:val="nil"/>
          <w:bottom w:val="nil"/>
          <w:right w:val="nil"/>
          <w:insideH w:val="single" w:sz="4" w:space="0" w:color="FFDB2B" w:themeColor="accent1" w:themeShade="99"/>
          <w:insideV w:val="nil"/>
        </w:tcBorders>
        <w:shd w:val="clear" w:color="auto" w:fill="FFDB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FFDB2B" w:themeFill="accent1" w:themeFillShade="99"/>
      </w:tcPr>
    </w:tblStylePr>
    <w:tblStylePr w:type="band1Vert">
      <w:tblPr/>
      <w:tcPr>
        <w:shd w:val="clear" w:color="auto" w:fill="FFFEFA" w:themeFill="accent1" w:themeFillTint="66"/>
      </w:tcPr>
    </w:tblStylePr>
    <w:tblStylePr w:type="band1Horz">
      <w:tblPr/>
      <w:tcPr>
        <w:shd w:val="clear" w:color="auto" w:fill="FFFD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3F2DD" w:themeColor="accent2"/>
        <w:left w:val="single" w:sz="4" w:space="0" w:color="D3F2DD" w:themeColor="accent2"/>
        <w:bottom w:val="single" w:sz="4" w:space="0" w:color="D3F2DD" w:themeColor="accent2"/>
        <w:right w:val="single" w:sz="4" w:space="0" w:color="D3F2DD" w:themeColor="accent2"/>
        <w:insideH w:val="single" w:sz="4" w:space="0" w:color="FFFFFF" w:themeColor="background1"/>
        <w:insideV w:val="single" w:sz="4" w:space="0" w:color="FFFFFF" w:themeColor="background1"/>
      </w:tblBorders>
    </w:tblPr>
    <w:tcPr>
      <w:shd w:val="clear" w:color="auto" w:fill="FAFDFB" w:themeFill="accent2" w:themeFillTint="19"/>
    </w:tcPr>
    <w:tblStylePr w:type="firstRow">
      <w:rPr>
        <w:b/>
        <w:bCs/>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C870" w:themeFill="accent2" w:themeFillShade="99"/>
      </w:tcPr>
    </w:tblStylePr>
    <w:tblStylePr w:type="firstCol">
      <w:rPr>
        <w:color w:val="FFFFFF" w:themeColor="background1"/>
      </w:rPr>
      <w:tblPr/>
      <w:tcPr>
        <w:tcBorders>
          <w:top w:val="nil"/>
          <w:left w:val="nil"/>
          <w:bottom w:val="nil"/>
          <w:right w:val="nil"/>
          <w:insideH w:val="single" w:sz="4" w:space="0" w:color="47C870" w:themeColor="accent2" w:themeShade="99"/>
          <w:insideV w:val="nil"/>
        </w:tcBorders>
        <w:shd w:val="clear" w:color="auto" w:fill="47C8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C870" w:themeFill="accent2" w:themeFillShade="99"/>
      </w:tcPr>
    </w:tblStylePr>
    <w:tblStylePr w:type="band1Vert">
      <w:tblPr/>
      <w:tcPr>
        <w:shd w:val="clear" w:color="auto" w:fill="EDF9F1" w:themeFill="accent2" w:themeFillTint="66"/>
      </w:tcPr>
    </w:tblStylePr>
    <w:tblStylePr w:type="band1Horz">
      <w:tblPr/>
      <w:tcPr>
        <w:shd w:val="clear" w:color="auto" w:fill="E8F8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9F5DE" w:themeColor="accent4"/>
        <w:left w:val="single" w:sz="4" w:space="0" w:color="FFC091" w:themeColor="accent3"/>
        <w:bottom w:val="single" w:sz="4" w:space="0" w:color="FFC091" w:themeColor="accent3"/>
        <w:right w:val="single" w:sz="4" w:space="0" w:color="FFC091" w:themeColor="accent3"/>
        <w:insideH w:val="single" w:sz="4" w:space="0" w:color="FFFFFF" w:themeColor="background1"/>
        <w:insideV w:val="single" w:sz="4" w:space="0" w:color="FFFFFF" w:themeColor="background1"/>
      </w:tblBorders>
    </w:tblPr>
    <w:tcPr>
      <w:shd w:val="clear" w:color="auto" w:fill="FFF8F4" w:themeFill="accent3" w:themeFillTint="19"/>
    </w:tcPr>
    <w:tblStylePr w:type="firstRow">
      <w:rPr>
        <w:b/>
        <w:bCs/>
      </w:rPr>
      <w:tblPr/>
      <w:tcPr>
        <w:tcBorders>
          <w:top w:val="nil"/>
          <w:left w:val="nil"/>
          <w:bottom w:val="single" w:sz="24" w:space="0" w:color="F9F5D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6500" w:themeFill="accent3" w:themeFillShade="99"/>
      </w:tcPr>
    </w:tblStylePr>
    <w:tblStylePr w:type="firstCol">
      <w:rPr>
        <w:color w:val="FFFFFF" w:themeColor="background1"/>
      </w:rPr>
      <w:tblPr/>
      <w:tcPr>
        <w:tcBorders>
          <w:top w:val="nil"/>
          <w:left w:val="nil"/>
          <w:bottom w:val="nil"/>
          <w:right w:val="nil"/>
          <w:insideH w:val="single" w:sz="4" w:space="0" w:color="F06500" w:themeColor="accent3" w:themeShade="99"/>
          <w:insideV w:val="nil"/>
        </w:tcBorders>
        <w:shd w:val="clear" w:color="auto" w:fill="F065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06500" w:themeFill="accent3" w:themeFillShade="99"/>
      </w:tcPr>
    </w:tblStylePr>
    <w:tblStylePr w:type="band1Vert">
      <w:tblPr/>
      <w:tcPr>
        <w:shd w:val="clear" w:color="auto" w:fill="FFE5D3" w:themeFill="accent3" w:themeFillTint="66"/>
      </w:tcPr>
    </w:tblStylePr>
    <w:tblStylePr w:type="band1Horz">
      <w:tblPr/>
      <w:tcPr>
        <w:shd w:val="clear" w:color="auto" w:fill="FFDFC8" w:themeFill="accent3" w:themeFillTint="7F"/>
      </w:tcPr>
    </w:tblStylePr>
  </w:style>
  <w:style w:type="table" w:styleId="ColorfulShading-Accent4">
    <w:name w:val="Colorful Shading Accent 4"/>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FC091" w:themeColor="accent3"/>
        <w:left w:val="single" w:sz="4" w:space="0" w:color="F9F5DE" w:themeColor="accent4"/>
        <w:bottom w:val="single" w:sz="4" w:space="0" w:color="F9F5DE" w:themeColor="accent4"/>
        <w:right w:val="single" w:sz="4" w:space="0" w:color="F9F5DE" w:themeColor="accent4"/>
        <w:insideH w:val="single" w:sz="4" w:space="0" w:color="FFFFFF" w:themeColor="background1"/>
        <w:insideV w:val="single" w:sz="4" w:space="0" w:color="FFFFFF" w:themeColor="background1"/>
      </w:tblBorders>
    </w:tblPr>
    <w:tcPr>
      <w:shd w:val="clear" w:color="auto" w:fill="FEFEFB" w:themeFill="accent4" w:themeFillTint="19"/>
    </w:tcPr>
    <w:tblStylePr w:type="firstRow">
      <w:rPr>
        <w:b/>
        <w:bCs/>
      </w:rPr>
      <w:tblPr/>
      <w:tcPr>
        <w:tcBorders>
          <w:top w:val="nil"/>
          <w:left w:val="nil"/>
          <w:bottom w:val="single" w:sz="24" w:space="0" w:color="FFC0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C43E" w:themeFill="accent4" w:themeFillShade="99"/>
      </w:tcPr>
    </w:tblStylePr>
    <w:tblStylePr w:type="firstCol">
      <w:rPr>
        <w:color w:val="FFFFFF" w:themeColor="background1"/>
      </w:rPr>
      <w:tblPr/>
      <w:tcPr>
        <w:tcBorders>
          <w:top w:val="nil"/>
          <w:left w:val="nil"/>
          <w:bottom w:val="nil"/>
          <w:right w:val="nil"/>
          <w:insideH w:val="single" w:sz="4" w:space="0" w:color="DCC43E" w:themeColor="accent4" w:themeShade="99"/>
          <w:insideV w:val="nil"/>
        </w:tcBorders>
        <w:shd w:val="clear" w:color="auto" w:fill="DCC4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CC43E" w:themeFill="accent4" w:themeFillShade="99"/>
      </w:tcPr>
    </w:tblStylePr>
    <w:tblStylePr w:type="band1Vert">
      <w:tblPr/>
      <w:tcPr>
        <w:shd w:val="clear" w:color="auto" w:fill="FCFBF1" w:themeFill="accent4" w:themeFillTint="66"/>
      </w:tcPr>
    </w:tblStylePr>
    <w:tblStylePr w:type="band1Horz">
      <w:tblPr/>
      <w:tcPr>
        <w:shd w:val="clear" w:color="auto" w:fill="FCF9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D8D8D8" w:themeColor="accent6"/>
        <w:left w:val="single" w:sz="4" w:space="0" w:color="FFE493" w:themeColor="accent5"/>
        <w:bottom w:val="single" w:sz="4" w:space="0" w:color="FFE493" w:themeColor="accent5"/>
        <w:right w:val="single" w:sz="4" w:space="0" w:color="FFE493" w:themeColor="accent5"/>
        <w:insideH w:val="single" w:sz="4" w:space="0" w:color="FFFFFF" w:themeColor="background1"/>
        <w:insideV w:val="single" w:sz="4" w:space="0" w:color="FFFFFF" w:themeColor="background1"/>
      </w:tblBorders>
    </w:tblPr>
    <w:tcPr>
      <w:shd w:val="clear" w:color="auto" w:fill="FFFCF4" w:themeFill="accent5" w:themeFillTint="19"/>
    </w:tcPr>
    <w:tblStylePr w:type="firstRow">
      <w:rPr>
        <w:b/>
        <w:bCs/>
      </w:rPr>
      <w:tblPr/>
      <w:tcPr>
        <w:tcBorders>
          <w:top w:val="nil"/>
          <w:left w:val="nil"/>
          <w:bottom w:val="single" w:sz="24" w:space="0" w:color="D8D8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1B400" w:themeFill="accent5" w:themeFillShade="99"/>
      </w:tcPr>
    </w:tblStylePr>
    <w:tblStylePr w:type="firstCol">
      <w:rPr>
        <w:color w:val="FFFFFF" w:themeColor="background1"/>
      </w:rPr>
      <w:tblPr/>
      <w:tcPr>
        <w:tcBorders>
          <w:top w:val="nil"/>
          <w:left w:val="nil"/>
          <w:bottom w:val="nil"/>
          <w:right w:val="nil"/>
          <w:insideH w:val="single" w:sz="4" w:space="0" w:color="F1B400" w:themeColor="accent5" w:themeShade="99"/>
          <w:insideV w:val="nil"/>
        </w:tcBorders>
        <w:shd w:val="clear" w:color="auto" w:fill="F1B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1B400" w:themeFill="accent5" w:themeFillShade="99"/>
      </w:tcPr>
    </w:tblStylePr>
    <w:tblStylePr w:type="band1Vert">
      <w:tblPr/>
      <w:tcPr>
        <w:shd w:val="clear" w:color="auto" w:fill="FFF4D3" w:themeFill="accent5" w:themeFillTint="66"/>
      </w:tcPr>
    </w:tblStylePr>
    <w:tblStylePr w:type="band1Horz">
      <w:tblPr/>
      <w:tcPr>
        <w:shd w:val="clear" w:color="auto" w:fill="FFF1C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FE493" w:themeColor="accent5"/>
        <w:left w:val="single" w:sz="4" w:space="0" w:color="D8D8D8" w:themeColor="accent6"/>
        <w:bottom w:val="single" w:sz="4" w:space="0" w:color="D8D8D8" w:themeColor="accent6"/>
        <w:right w:val="single" w:sz="4" w:space="0" w:color="D8D8D8" w:themeColor="accent6"/>
        <w:insideH w:val="single" w:sz="4" w:space="0" w:color="FFFFFF" w:themeColor="background1"/>
        <w:insideV w:val="single" w:sz="4" w:space="0" w:color="FFFFFF" w:themeColor="background1"/>
      </w:tblBorders>
    </w:tblPr>
    <w:tcPr>
      <w:shd w:val="clear" w:color="auto" w:fill="FBFBFB" w:themeFill="accent6" w:themeFillTint="19"/>
    </w:tcPr>
    <w:tblStylePr w:type="firstRow">
      <w:rPr>
        <w:b/>
        <w:bCs/>
      </w:rPr>
      <w:tblPr/>
      <w:tcPr>
        <w:tcBorders>
          <w:top w:val="nil"/>
          <w:left w:val="nil"/>
          <w:bottom w:val="single" w:sz="24" w:space="0" w:color="FFE4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8181" w:themeFill="accent6" w:themeFillShade="99"/>
      </w:tcPr>
    </w:tblStylePr>
    <w:tblStylePr w:type="firstCol">
      <w:rPr>
        <w:color w:val="FFFFFF" w:themeColor="background1"/>
      </w:rPr>
      <w:tblPr/>
      <w:tcPr>
        <w:tcBorders>
          <w:top w:val="nil"/>
          <w:left w:val="nil"/>
          <w:bottom w:val="nil"/>
          <w:right w:val="nil"/>
          <w:insideH w:val="single" w:sz="4" w:space="0" w:color="818181" w:themeColor="accent6" w:themeShade="99"/>
          <w:insideV w:val="nil"/>
        </w:tcBorders>
        <w:shd w:val="clear" w:color="auto" w:fill="81818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8181" w:themeFill="accent6" w:themeFillShade="99"/>
      </w:tcPr>
    </w:tblStylePr>
    <w:tblStylePr w:type="band1Vert">
      <w:tblPr/>
      <w:tcPr>
        <w:shd w:val="clear" w:color="auto" w:fill="EFEFEF" w:themeFill="accent6" w:themeFillTint="66"/>
      </w:tcPr>
    </w:tblStylePr>
    <w:tblStylePr w:type="band1Horz">
      <w:tblPr/>
      <w:tcPr>
        <w:shd w:val="clear" w:color="auto" w:fill="EBEBE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FDF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F8CE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FE7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FE776" w:themeFill="accent1" w:themeFillShade="BF"/>
      </w:tcPr>
    </w:tblStylePr>
    <w:tblStylePr w:type="band1Vert">
      <w:tblPr/>
      <w:tcPr>
        <w:tcBorders>
          <w:top w:val="nil"/>
          <w:left w:val="nil"/>
          <w:bottom w:val="nil"/>
          <w:right w:val="nil"/>
          <w:insideH w:val="nil"/>
          <w:insideV w:val="nil"/>
        </w:tcBorders>
        <w:shd w:val="clear" w:color="auto" w:fill="FFE776" w:themeFill="accent1" w:themeFillShade="BF"/>
      </w:tcPr>
    </w:tblStylePr>
    <w:tblStylePr w:type="band1Horz">
      <w:tblPr/>
      <w:tcPr>
        <w:tcBorders>
          <w:top w:val="nil"/>
          <w:left w:val="nil"/>
          <w:bottom w:val="nil"/>
          <w:right w:val="nil"/>
          <w:insideH w:val="nil"/>
          <w:insideV w:val="nil"/>
        </w:tcBorders>
        <w:shd w:val="clear" w:color="auto" w:fill="FFE776" w:themeFill="accent1" w:themeFillShade="BF"/>
      </w:tcPr>
    </w:tblStylePr>
  </w:style>
  <w:style w:type="table" w:styleId="DarkList-Accent2">
    <w:name w:val="Dark List Accent 2"/>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D3F2D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A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D8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D898" w:themeFill="accent2" w:themeFillShade="BF"/>
      </w:tcPr>
    </w:tblStylePr>
    <w:tblStylePr w:type="band1Vert">
      <w:tblPr/>
      <w:tcPr>
        <w:tcBorders>
          <w:top w:val="nil"/>
          <w:left w:val="nil"/>
          <w:bottom w:val="nil"/>
          <w:right w:val="nil"/>
          <w:insideH w:val="nil"/>
          <w:insideV w:val="nil"/>
        </w:tcBorders>
        <w:shd w:val="clear" w:color="auto" w:fill="7BD898" w:themeFill="accent2" w:themeFillShade="BF"/>
      </w:tcPr>
    </w:tblStylePr>
    <w:tblStylePr w:type="band1Horz">
      <w:tblPr/>
      <w:tcPr>
        <w:tcBorders>
          <w:top w:val="nil"/>
          <w:left w:val="nil"/>
          <w:bottom w:val="nil"/>
          <w:right w:val="nil"/>
          <w:insideH w:val="nil"/>
          <w:insideV w:val="nil"/>
        </w:tcBorders>
        <w:shd w:val="clear" w:color="auto" w:fill="7BD898" w:themeFill="accent2" w:themeFillShade="BF"/>
      </w:tcPr>
    </w:tblStylePr>
  </w:style>
  <w:style w:type="table" w:styleId="DarkList-Accent3">
    <w:name w:val="Dark List Accent 3"/>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C0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54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85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852C" w:themeFill="accent3" w:themeFillShade="BF"/>
      </w:tcPr>
    </w:tblStylePr>
    <w:tblStylePr w:type="band1Vert">
      <w:tblPr/>
      <w:tcPr>
        <w:tcBorders>
          <w:top w:val="nil"/>
          <w:left w:val="nil"/>
          <w:bottom w:val="nil"/>
          <w:right w:val="nil"/>
          <w:insideH w:val="nil"/>
          <w:insideV w:val="nil"/>
        </w:tcBorders>
        <w:shd w:val="clear" w:color="auto" w:fill="FF852C" w:themeFill="accent3" w:themeFillShade="BF"/>
      </w:tcPr>
    </w:tblStylePr>
    <w:tblStylePr w:type="band1Horz">
      <w:tblPr/>
      <w:tcPr>
        <w:tcBorders>
          <w:top w:val="nil"/>
          <w:left w:val="nil"/>
          <w:bottom w:val="nil"/>
          <w:right w:val="nil"/>
          <w:insideH w:val="nil"/>
          <w:insideV w:val="nil"/>
        </w:tcBorders>
        <w:shd w:val="clear" w:color="auto" w:fill="FF852C" w:themeFill="accent3" w:themeFillShade="BF"/>
      </w:tcPr>
    </w:tblStylePr>
  </w:style>
  <w:style w:type="table" w:styleId="DarkList-Accent4">
    <w:name w:val="Dark List Accent 4"/>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9F5D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6AE2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D6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D679" w:themeFill="accent4" w:themeFillShade="BF"/>
      </w:tcPr>
    </w:tblStylePr>
    <w:tblStylePr w:type="band1Vert">
      <w:tblPr/>
      <w:tcPr>
        <w:tcBorders>
          <w:top w:val="nil"/>
          <w:left w:val="nil"/>
          <w:bottom w:val="nil"/>
          <w:right w:val="nil"/>
          <w:insideH w:val="nil"/>
          <w:insideV w:val="nil"/>
        </w:tcBorders>
        <w:shd w:val="clear" w:color="auto" w:fill="E6D679" w:themeFill="accent4" w:themeFillShade="BF"/>
      </w:tcPr>
    </w:tblStylePr>
    <w:tblStylePr w:type="band1Horz">
      <w:tblPr/>
      <w:tcPr>
        <w:tcBorders>
          <w:top w:val="nil"/>
          <w:left w:val="nil"/>
          <w:bottom w:val="nil"/>
          <w:right w:val="nil"/>
          <w:insideH w:val="nil"/>
          <w:insideV w:val="nil"/>
        </w:tcBorders>
        <w:shd w:val="clear" w:color="auto" w:fill="E6D679" w:themeFill="accent4" w:themeFillShade="BF"/>
      </w:tcPr>
    </w:tblStylePr>
  </w:style>
  <w:style w:type="table" w:styleId="DarkList-Accent5">
    <w:name w:val="Dark List Accent 5"/>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FE4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CA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CA2E" w:themeFill="accent5" w:themeFillShade="BF"/>
      </w:tcPr>
    </w:tblStylePr>
    <w:tblStylePr w:type="band1Vert">
      <w:tblPr/>
      <w:tcPr>
        <w:tcBorders>
          <w:top w:val="nil"/>
          <w:left w:val="nil"/>
          <w:bottom w:val="nil"/>
          <w:right w:val="nil"/>
          <w:insideH w:val="nil"/>
          <w:insideV w:val="nil"/>
        </w:tcBorders>
        <w:shd w:val="clear" w:color="auto" w:fill="FFCA2E" w:themeFill="accent5" w:themeFillShade="BF"/>
      </w:tcPr>
    </w:tblStylePr>
    <w:tblStylePr w:type="band1Horz">
      <w:tblPr/>
      <w:tcPr>
        <w:tcBorders>
          <w:top w:val="nil"/>
          <w:left w:val="nil"/>
          <w:bottom w:val="nil"/>
          <w:right w:val="nil"/>
          <w:insideH w:val="nil"/>
          <w:insideV w:val="nil"/>
        </w:tcBorders>
        <w:shd w:val="clear" w:color="auto" w:fill="FFCA2E" w:themeFill="accent5" w:themeFillShade="BF"/>
      </w:tcPr>
    </w:tblStylePr>
  </w:style>
  <w:style w:type="table" w:styleId="DarkList-Accent6">
    <w:name w:val="Dark List Accent 6"/>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D8D8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6B6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1A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1A1" w:themeFill="accent6" w:themeFillShade="BF"/>
      </w:tcPr>
    </w:tblStylePr>
    <w:tblStylePr w:type="band1Vert">
      <w:tblPr/>
      <w:tcPr>
        <w:tcBorders>
          <w:top w:val="nil"/>
          <w:left w:val="nil"/>
          <w:bottom w:val="nil"/>
          <w:right w:val="nil"/>
          <w:insideH w:val="nil"/>
          <w:insideV w:val="nil"/>
        </w:tcBorders>
        <w:shd w:val="clear" w:color="auto" w:fill="A1A1A1" w:themeFill="accent6" w:themeFillShade="BF"/>
      </w:tcPr>
    </w:tblStylePr>
    <w:tblStylePr w:type="band1Horz">
      <w:tblPr/>
      <w:tcPr>
        <w:tcBorders>
          <w:top w:val="nil"/>
          <w:left w:val="nil"/>
          <w:bottom w:val="nil"/>
          <w:right w:val="nil"/>
          <w:insideH w:val="nil"/>
          <w:insideV w:val="nil"/>
        </w:tcBorders>
        <w:shd w:val="clear" w:color="auto" w:fill="A1A1A1" w:themeFill="accent6" w:themeFillShade="BF"/>
      </w:tcPr>
    </w:tblStylePr>
  </w:style>
  <w:style w:type="table" w:styleId="LightGrid">
    <w:name w:val="Light Grid"/>
    <w:basedOn w:val="TableNormal"/>
    <w:uiPriority w:val="62"/>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01C5C"/>
    <w:pPr>
      <w:spacing w:after="0" w:line="240" w:lineRule="auto"/>
    </w:p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insideH w:val="single" w:sz="8" w:space="0" w:color="FFFDF3" w:themeColor="accent1"/>
        <w:insideV w:val="single" w:sz="8" w:space="0" w:color="FFFDF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DF3" w:themeColor="accent1"/>
          <w:left w:val="single" w:sz="8" w:space="0" w:color="FFFDF3" w:themeColor="accent1"/>
          <w:bottom w:val="single" w:sz="18" w:space="0" w:color="FFFDF3" w:themeColor="accent1"/>
          <w:right w:val="single" w:sz="8" w:space="0" w:color="FFFDF3" w:themeColor="accent1"/>
          <w:insideH w:val="nil"/>
          <w:insideV w:val="single" w:sz="8" w:space="0" w:color="FFFDF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DF3" w:themeColor="accent1"/>
          <w:left w:val="single" w:sz="8" w:space="0" w:color="FFFDF3" w:themeColor="accent1"/>
          <w:bottom w:val="single" w:sz="8" w:space="0" w:color="FFFDF3" w:themeColor="accent1"/>
          <w:right w:val="single" w:sz="8" w:space="0" w:color="FFFDF3" w:themeColor="accent1"/>
          <w:insideH w:val="nil"/>
          <w:insideV w:val="single" w:sz="8" w:space="0" w:color="FFFDF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tblStylePr w:type="band1Vert">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shd w:val="clear" w:color="auto" w:fill="FFFEFC" w:themeFill="accent1" w:themeFillTint="3F"/>
      </w:tcPr>
    </w:tblStylePr>
    <w:tblStylePr w:type="band1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insideV w:val="single" w:sz="8" w:space="0" w:color="FFFDF3" w:themeColor="accent1"/>
        </w:tcBorders>
        <w:shd w:val="clear" w:color="auto" w:fill="FFFEFC" w:themeFill="accent1" w:themeFillTint="3F"/>
      </w:tcPr>
    </w:tblStylePr>
    <w:tblStylePr w:type="band2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insideV w:val="single" w:sz="8" w:space="0" w:color="FFFDF3" w:themeColor="accent1"/>
        </w:tcBorders>
      </w:tcPr>
    </w:tblStylePr>
  </w:style>
  <w:style w:type="table" w:styleId="LightGrid-Accent2">
    <w:name w:val="Light Grid Accent 2"/>
    <w:basedOn w:val="TableNormal"/>
    <w:uiPriority w:val="62"/>
    <w:semiHidden/>
    <w:unhideWhenUsed/>
    <w:locked/>
    <w:rsid w:val="00E01C5C"/>
    <w:pPr>
      <w:spacing w:after="0" w:line="240" w:lineRule="auto"/>
    </w:p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insideH w:val="single" w:sz="8" w:space="0" w:color="D3F2DD" w:themeColor="accent2"/>
        <w:insideV w:val="single" w:sz="8" w:space="0" w:color="D3F2D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F2DD" w:themeColor="accent2"/>
          <w:left w:val="single" w:sz="8" w:space="0" w:color="D3F2DD" w:themeColor="accent2"/>
          <w:bottom w:val="single" w:sz="18" w:space="0" w:color="D3F2DD" w:themeColor="accent2"/>
          <w:right w:val="single" w:sz="8" w:space="0" w:color="D3F2DD" w:themeColor="accent2"/>
          <w:insideH w:val="nil"/>
          <w:insideV w:val="single" w:sz="8" w:space="0" w:color="D3F2D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F2DD" w:themeColor="accent2"/>
          <w:left w:val="single" w:sz="8" w:space="0" w:color="D3F2DD" w:themeColor="accent2"/>
          <w:bottom w:val="single" w:sz="8" w:space="0" w:color="D3F2DD" w:themeColor="accent2"/>
          <w:right w:val="single" w:sz="8" w:space="0" w:color="D3F2DD" w:themeColor="accent2"/>
          <w:insideH w:val="nil"/>
          <w:insideV w:val="single" w:sz="8" w:space="0" w:color="D3F2D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tblStylePr w:type="band1Vert">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shd w:val="clear" w:color="auto" w:fill="F3FBF6" w:themeFill="accent2" w:themeFillTint="3F"/>
      </w:tcPr>
    </w:tblStylePr>
    <w:tblStylePr w:type="band1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insideV w:val="single" w:sz="8" w:space="0" w:color="D3F2DD" w:themeColor="accent2"/>
        </w:tcBorders>
        <w:shd w:val="clear" w:color="auto" w:fill="F3FBF6" w:themeFill="accent2" w:themeFillTint="3F"/>
      </w:tcPr>
    </w:tblStylePr>
    <w:tblStylePr w:type="band2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insideV w:val="single" w:sz="8" w:space="0" w:color="D3F2DD" w:themeColor="accent2"/>
        </w:tcBorders>
      </w:tcPr>
    </w:tblStylePr>
  </w:style>
  <w:style w:type="table" w:styleId="LightGrid-Accent3">
    <w:name w:val="Light Grid Accent 3"/>
    <w:basedOn w:val="TableNormal"/>
    <w:uiPriority w:val="62"/>
    <w:semiHidden/>
    <w:unhideWhenUsed/>
    <w:locked/>
    <w:rsid w:val="00E01C5C"/>
    <w:pPr>
      <w:spacing w:after="0" w:line="240" w:lineRule="auto"/>
    </w:p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insideH w:val="single" w:sz="8" w:space="0" w:color="FFC091" w:themeColor="accent3"/>
        <w:insideV w:val="single" w:sz="8" w:space="0" w:color="FFC0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91" w:themeColor="accent3"/>
          <w:left w:val="single" w:sz="8" w:space="0" w:color="FFC091" w:themeColor="accent3"/>
          <w:bottom w:val="single" w:sz="18" w:space="0" w:color="FFC091" w:themeColor="accent3"/>
          <w:right w:val="single" w:sz="8" w:space="0" w:color="FFC091" w:themeColor="accent3"/>
          <w:insideH w:val="nil"/>
          <w:insideV w:val="single" w:sz="8" w:space="0" w:color="FFC0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91" w:themeColor="accent3"/>
          <w:left w:val="single" w:sz="8" w:space="0" w:color="FFC091" w:themeColor="accent3"/>
          <w:bottom w:val="single" w:sz="8" w:space="0" w:color="FFC091" w:themeColor="accent3"/>
          <w:right w:val="single" w:sz="8" w:space="0" w:color="FFC091" w:themeColor="accent3"/>
          <w:insideH w:val="nil"/>
          <w:insideV w:val="single" w:sz="8" w:space="0" w:color="FFC0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tblStylePr w:type="band1Vert">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shd w:val="clear" w:color="auto" w:fill="FFEFE3" w:themeFill="accent3" w:themeFillTint="3F"/>
      </w:tcPr>
    </w:tblStylePr>
    <w:tblStylePr w:type="band1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insideV w:val="single" w:sz="8" w:space="0" w:color="FFC091" w:themeColor="accent3"/>
        </w:tcBorders>
        <w:shd w:val="clear" w:color="auto" w:fill="FFEFE3" w:themeFill="accent3" w:themeFillTint="3F"/>
      </w:tcPr>
    </w:tblStylePr>
    <w:tblStylePr w:type="band2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insideV w:val="single" w:sz="8" w:space="0" w:color="FFC091" w:themeColor="accent3"/>
        </w:tcBorders>
      </w:tcPr>
    </w:tblStylePr>
  </w:style>
  <w:style w:type="table" w:styleId="LightGrid-Accent4">
    <w:name w:val="Light Grid Accent 4"/>
    <w:basedOn w:val="TableNormal"/>
    <w:uiPriority w:val="62"/>
    <w:semiHidden/>
    <w:unhideWhenUsed/>
    <w:locked/>
    <w:rsid w:val="00E01C5C"/>
    <w:pPr>
      <w:spacing w:after="0" w:line="240" w:lineRule="auto"/>
    </w:p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insideH w:val="single" w:sz="8" w:space="0" w:color="F9F5DE" w:themeColor="accent4"/>
        <w:insideV w:val="single" w:sz="8" w:space="0" w:color="F9F5D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F5DE" w:themeColor="accent4"/>
          <w:left w:val="single" w:sz="8" w:space="0" w:color="F9F5DE" w:themeColor="accent4"/>
          <w:bottom w:val="single" w:sz="18" w:space="0" w:color="F9F5DE" w:themeColor="accent4"/>
          <w:right w:val="single" w:sz="8" w:space="0" w:color="F9F5DE" w:themeColor="accent4"/>
          <w:insideH w:val="nil"/>
          <w:insideV w:val="single" w:sz="8" w:space="0" w:color="F9F5D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5DE" w:themeColor="accent4"/>
          <w:left w:val="single" w:sz="8" w:space="0" w:color="F9F5DE" w:themeColor="accent4"/>
          <w:bottom w:val="single" w:sz="8" w:space="0" w:color="F9F5DE" w:themeColor="accent4"/>
          <w:right w:val="single" w:sz="8" w:space="0" w:color="F9F5DE" w:themeColor="accent4"/>
          <w:insideH w:val="nil"/>
          <w:insideV w:val="single" w:sz="8" w:space="0" w:color="F9F5D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tblStylePr w:type="band1Vert">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shd w:val="clear" w:color="auto" w:fill="FDFCF6" w:themeFill="accent4" w:themeFillTint="3F"/>
      </w:tcPr>
    </w:tblStylePr>
    <w:tblStylePr w:type="band1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insideV w:val="single" w:sz="8" w:space="0" w:color="F9F5DE" w:themeColor="accent4"/>
        </w:tcBorders>
        <w:shd w:val="clear" w:color="auto" w:fill="FDFCF6" w:themeFill="accent4" w:themeFillTint="3F"/>
      </w:tcPr>
    </w:tblStylePr>
    <w:tblStylePr w:type="band2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insideV w:val="single" w:sz="8" w:space="0" w:color="F9F5DE" w:themeColor="accent4"/>
        </w:tcBorders>
      </w:tcPr>
    </w:tblStylePr>
  </w:style>
  <w:style w:type="table" w:styleId="LightGrid-Accent5">
    <w:name w:val="Light Grid Accent 5"/>
    <w:basedOn w:val="TableNormal"/>
    <w:uiPriority w:val="62"/>
    <w:semiHidden/>
    <w:unhideWhenUsed/>
    <w:locked/>
    <w:rsid w:val="00E01C5C"/>
    <w:pPr>
      <w:spacing w:after="0" w:line="240" w:lineRule="auto"/>
    </w:p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insideH w:val="single" w:sz="8" w:space="0" w:color="FFE493" w:themeColor="accent5"/>
        <w:insideV w:val="single" w:sz="8" w:space="0" w:color="FFE4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493" w:themeColor="accent5"/>
          <w:left w:val="single" w:sz="8" w:space="0" w:color="FFE493" w:themeColor="accent5"/>
          <w:bottom w:val="single" w:sz="18" w:space="0" w:color="FFE493" w:themeColor="accent5"/>
          <w:right w:val="single" w:sz="8" w:space="0" w:color="FFE493" w:themeColor="accent5"/>
          <w:insideH w:val="nil"/>
          <w:insideV w:val="single" w:sz="8" w:space="0" w:color="FFE4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493" w:themeColor="accent5"/>
          <w:left w:val="single" w:sz="8" w:space="0" w:color="FFE493" w:themeColor="accent5"/>
          <w:bottom w:val="single" w:sz="8" w:space="0" w:color="FFE493" w:themeColor="accent5"/>
          <w:right w:val="single" w:sz="8" w:space="0" w:color="FFE493" w:themeColor="accent5"/>
          <w:insideH w:val="nil"/>
          <w:insideV w:val="single" w:sz="8" w:space="0" w:color="FFE4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tblStylePr w:type="band1Vert">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shd w:val="clear" w:color="auto" w:fill="FFF8E4" w:themeFill="accent5" w:themeFillTint="3F"/>
      </w:tcPr>
    </w:tblStylePr>
    <w:tblStylePr w:type="band1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insideV w:val="single" w:sz="8" w:space="0" w:color="FFE493" w:themeColor="accent5"/>
        </w:tcBorders>
        <w:shd w:val="clear" w:color="auto" w:fill="FFF8E4" w:themeFill="accent5" w:themeFillTint="3F"/>
      </w:tcPr>
    </w:tblStylePr>
    <w:tblStylePr w:type="band2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insideV w:val="single" w:sz="8" w:space="0" w:color="FFE493" w:themeColor="accent5"/>
        </w:tcBorders>
      </w:tcPr>
    </w:tblStylePr>
  </w:style>
  <w:style w:type="table" w:styleId="LightGrid-Accent6">
    <w:name w:val="Light Grid Accent 6"/>
    <w:basedOn w:val="TableNormal"/>
    <w:uiPriority w:val="62"/>
    <w:semiHidden/>
    <w:unhideWhenUsed/>
    <w:locked/>
    <w:rsid w:val="00E01C5C"/>
    <w:pPr>
      <w:spacing w:after="0" w:line="240" w:lineRule="auto"/>
    </w:p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insideH w:val="single" w:sz="8" w:space="0" w:color="D8D8D8" w:themeColor="accent6"/>
        <w:insideV w:val="single" w:sz="8" w:space="0" w:color="D8D8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D8D8" w:themeColor="accent6"/>
          <w:left w:val="single" w:sz="8" w:space="0" w:color="D8D8D8" w:themeColor="accent6"/>
          <w:bottom w:val="single" w:sz="18" w:space="0" w:color="D8D8D8" w:themeColor="accent6"/>
          <w:right w:val="single" w:sz="8" w:space="0" w:color="D8D8D8" w:themeColor="accent6"/>
          <w:insideH w:val="nil"/>
          <w:insideV w:val="single" w:sz="8" w:space="0" w:color="D8D8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D8D8" w:themeColor="accent6"/>
          <w:left w:val="single" w:sz="8" w:space="0" w:color="D8D8D8" w:themeColor="accent6"/>
          <w:bottom w:val="single" w:sz="8" w:space="0" w:color="D8D8D8" w:themeColor="accent6"/>
          <w:right w:val="single" w:sz="8" w:space="0" w:color="D8D8D8" w:themeColor="accent6"/>
          <w:insideH w:val="nil"/>
          <w:insideV w:val="single" w:sz="8" w:space="0" w:color="D8D8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tblStylePr w:type="band1Vert">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shd w:val="clear" w:color="auto" w:fill="F5F5F5" w:themeFill="accent6" w:themeFillTint="3F"/>
      </w:tcPr>
    </w:tblStylePr>
    <w:tblStylePr w:type="band1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insideV w:val="single" w:sz="8" w:space="0" w:color="D8D8D8" w:themeColor="accent6"/>
        </w:tcBorders>
        <w:shd w:val="clear" w:color="auto" w:fill="F5F5F5" w:themeFill="accent6" w:themeFillTint="3F"/>
      </w:tcPr>
    </w:tblStylePr>
    <w:tblStylePr w:type="band2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insideV w:val="single" w:sz="8" w:space="0" w:color="D8D8D8" w:themeColor="accent6"/>
        </w:tcBorders>
      </w:tcPr>
    </w:tblStylePr>
  </w:style>
  <w:style w:type="table" w:styleId="LightList">
    <w:name w:val="Light List"/>
    <w:basedOn w:val="TableNormal"/>
    <w:uiPriority w:val="61"/>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01C5C"/>
    <w:pPr>
      <w:spacing w:after="0" w:line="240" w:lineRule="auto"/>
    </w:p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tblBorders>
    </w:tblPr>
    <w:tblStylePr w:type="firstRow">
      <w:pPr>
        <w:spacing w:before="0" w:after="0" w:line="240" w:lineRule="auto"/>
      </w:pPr>
      <w:rPr>
        <w:b/>
        <w:bCs/>
        <w:color w:val="FFFFFF" w:themeColor="background1"/>
      </w:rPr>
      <w:tblPr/>
      <w:tcPr>
        <w:shd w:val="clear" w:color="auto" w:fill="FFFDF3" w:themeFill="accent1"/>
      </w:tcPr>
    </w:tblStylePr>
    <w:tblStylePr w:type="lastRow">
      <w:pPr>
        <w:spacing w:before="0" w:after="0" w:line="240" w:lineRule="auto"/>
      </w:pPr>
      <w:rPr>
        <w:b/>
        <w:bCs/>
      </w:rPr>
      <w:tblPr/>
      <w:tcPr>
        <w:tcBorders>
          <w:top w:val="double" w:sz="6" w:space="0" w:color="FFFDF3" w:themeColor="accent1"/>
          <w:left w:val="single" w:sz="8" w:space="0" w:color="FFFDF3" w:themeColor="accent1"/>
          <w:bottom w:val="single" w:sz="8" w:space="0" w:color="FFFDF3" w:themeColor="accent1"/>
          <w:right w:val="single" w:sz="8" w:space="0" w:color="FFFDF3" w:themeColor="accent1"/>
        </w:tcBorders>
      </w:tcPr>
    </w:tblStylePr>
    <w:tblStylePr w:type="firstCol">
      <w:rPr>
        <w:b/>
        <w:bCs/>
      </w:rPr>
    </w:tblStylePr>
    <w:tblStylePr w:type="lastCol">
      <w:rPr>
        <w:b/>
        <w:bCs/>
      </w:rPr>
    </w:tblStylePr>
    <w:tblStylePr w:type="band1Vert">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tblStylePr w:type="band1Horz">
      <w:tblPr/>
      <w:tcPr>
        <w:tcBorders>
          <w:top w:val="single" w:sz="8" w:space="0" w:color="FFFDF3" w:themeColor="accent1"/>
          <w:left w:val="single" w:sz="8" w:space="0" w:color="FFFDF3" w:themeColor="accent1"/>
          <w:bottom w:val="single" w:sz="8" w:space="0" w:color="FFFDF3" w:themeColor="accent1"/>
          <w:right w:val="single" w:sz="8" w:space="0" w:color="FFFDF3" w:themeColor="accent1"/>
        </w:tcBorders>
      </w:tcPr>
    </w:tblStylePr>
  </w:style>
  <w:style w:type="table" w:styleId="LightList-Accent2">
    <w:name w:val="Light List Accent 2"/>
    <w:basedOn w:val="TableNormal"/>
    <w:uiPriority w:val="61"/>
    <w:semiHidden/>
    <w:unhideWhenUsed/>
    <w:locked/>
    <w:rsid w:val="00E01C5C"/>
    <w:pPr>
      <w:spacing w:after="0" w:line="240" w:lineRule="auto"/>
    </w:p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tblBorders>
    </w:tblPr>
    <w:tblStylePr w:type="firstRow">
      <w:pPr>
        <w:spacing w:before="0" w:after="0" w:line="240" w:lineRule="auto"/>
      </w:pPr>
      <w:rPr>
        <w:b/>
        <w:bCs/>
        <w:color w:val="FFFFFF" w:themeColor="background1"/>
      </w:rPr>
      <w:tblPr/>
      <w:tcPr>
        <w:shd w:val="clear" w:color="auto" w:fill="D3F2DD" w:themeFill="accent2"/>
      </w:tcPr>
    </w:tblStylePr>
    <w:tblStylePr w:type="lastRow">
      <w:pPr>
        <w:spacing w:before="0" w:after="0" w:line="240" w:lineRule="auto"/>
      </w:pPr>
      <w:rPr>
        <w:b/>
        <w:bCs/>
      </w:rPr>
      <w:tblPr/>
      <w:tcPr>
        <w:tcBorders>
          <w:top w:val="double" w:sz="6" w:space="0" w:color="D3F2DD" w:themeColor="accent2"/>
          <w:left w:val="single" w:sz="8" w:space="0" w:color="D3F2DD" w:themeColor="accent2"/>
          <w:bottom w:val="single" w:sz="8" w:space="0" w:color="D3F2DD" w:themeColor="accent2"/>
          <w:right w:val="single" w:sz="8" w:space="0" w:color="D3F2DD" w:themeColor="accent2"/>
        </w:tcBorders>
      </w:tcPr>
    </w:tblStylePr>
    <w:tblStylePr w:type="firstCol">
      <w:rPr>
        <w:b/>
        <w:bCs/>
      </w:rPr>
    </w:tblStylePr>
    <w:tblStylePr w:type="lastCol">
      <w:rPr>
        <w:b/>
        <w:bCs/>
      </w:rPr>
    </w:tblStylePr>
    <w:tblStylePr w:type="band1Vert">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tblStylePr w:type="band1Horz">
      <w:tblPr/>
      <w:tcPr>
        <w:tcBorders>
          <w:top w:val="single" w:sz="8" w:space="0" w:color="D3F2DD" w:themeColor="accent2"/>
          <w:left w:val="single" w:sz="8" w:space="0" w:color="D3F2DD" w:themeColor="accent2"/>
          <w:bottom w:val="single" w:sz="8" w:space="0" w:color="D3F2DD" w:themeColor="accent2"/>
          <w:right w:val="single" w:sz="8" w:space="0" w:color="D3F2DD" w:themeColor="accent2"/>
        </w:tcBorders>
      </w:tcPr>
    </w:tblStylePr>
  </w:style>
  <w:style w:type="table" w:styleId="LightList-Accent3">
    <w:name w:val="Light List Accent 3"/>
    <w:basedOn w:val="TableNormal"/>
    <w:uiPriority w:val="61"/>
    <w:semiHidden/>
    <w:unhideWhenUsed/>
    <w:locked/>
    <w:rsid w:val="00E01C5C"/>
    <w:pPr>
      <w:spacing w:after="0" w:line="240" w:lineRule="auto"/>
    </w:p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tblBorders>
    </w:tblPr>
    <w:tblStylePr w:type="firstRow">
      <w:pPr>
        <w:spacing w:before="0" w:after="0" w:line="240" w:lineRule="auto"/>
      </w:pPr>
      <w:rPr>
        <w:b/>
        <w:bCs/>
        <w:color w:val="FFFFFF" w:themeColor="background1"/>
      </w:rPr>
      <w:tblPr/>
      <w:tcPr>
        <w:shd w:val="clear" w:color="auto" w:fill="FFC091" w:themeFill="accent3"/>
      </w:tcPr>
    </w:tblStylePr>
    <w:tblStylePr w:type="lastRow">
      <w:pPr>
        <w:spacing w:before="0" w:after="0" w:line="240" w:lineRule="auto"/>
      </w:pPr>
      <w:rPr>
        <w:b/>
        <w:bCs/>
      </w:rPr>
      <w:tblPr/>
      <w:tcPr>
        <w:tcBorders>
          <w:top w:val="double" w:sz="6" w:space="0" w:color="FFC091" w:themeColor="accent3"/>
          <w:left w:val="single" w:sz="8" w:space="0" w:color="FFC091" w:themeColor="accent3"/>
          <w:bottom w:val="single" w:sz="8" w:space="0" w:color="FFC091" w:themeColor="accent3"/>
          <w:right w:val="single" w:sz="8" w:space="0" w:color="FFC091" w:themeColor="accent3"/>
        </w:tcBorders>
      </w:tcPr>
    </w:tblStylePr>
    <w:tblStylePr w:type="firstCol">
      <w:rPr>
        <w:b/>
        <w:bCs/>
      </w:rPr>
    </w:tblStylePr>
    <w:tblStylePr w:type="lastCol">
      <w:rPr>
        <w:b/>
        <w:bCs/>
      </w:rPr>
    </w:tblStylePr>
    <w:tblStylePr w:type="band1Vert">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tblStylePr w:type="band1Horz">
      <w:tblPr/>
      <w:tcPr>
        <w:tcBorders>
          <w:top w:val="single" w:sz="8" w:space="0" w:color="FFC091" w:themeColor="accent3"/>
          <w:left w:val="single" w:sz="8" w:space="0" w:color="FFC091" w:themeColor="accent3"/>
          <w:bottom w:val="single" w:sz="8" w:space="0" w:color="FFC091" w:themeColor="accent3"/>
          <w:right w:val="single" w:sz="8" w:space="0" w:color="FFC091" w:themeColor="accent3"/>
        </w:tcBorders>
      </w:tcPr>
    </w:tblStylePr>
  </w:style>
  <w:style w:type="table" w:styleId="LightList-Accent4">
    <w:name w:val="Light List Accent 4"/>
    <w:basedOn w:val="TableNormal"/>
    <w:uiPriority w:val="61"/>
    <w:semiHidden/>
    <w:unhideWhenUsed/>
    <w:locked/>
    <w:rsid w:val="00E01C5C"/>
    <w:pPr>
      <w:spacing w:after="0" w:line="240" w:lineRule="auto"/>
    </w:p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tblBorders>
    </w:tblPr>
    <w:tblStylePr w:type="firstRow">
      <w:pPr>
        <w:spacing w:before="0" w:after="0" w:line="240" w:lineRule="auto"/>
      </w:pPr>
      <w:rPr>
        <w:b/>
        <w:bCs/>
        <w:color w:val="FFFFFF" w:themeColor="background1"/>
      </w:rPr>
      <w:tblPr/>
      <w:tcPr>
        <w:shd w:val="clear" w:color="auto" w:fill="F9F5DE" w:themeFill="accent4"/>
      </w:tcPr>
    </w:tblStylePr>
    <w:tblStylePr w:type="lastRow">
      <w:pPr>
        <w:spacing w:before="0" w:after="0" w:line="240" w:lineRule="auto"/>
      </w:pPr>
      <w:rPr>
        <w:b/>
        <w:bCs/>
      </w:rPr>
      <w:tblPr/>
      <w:tcPr>
        <w:tcBorders>
          <w:top w:val="double" w:sz="6" w:space="0" w:color="F9F5DE" w:themeColor="accent4"/>
          <w:left w:val="single" w:sz="8" w:space="0" w:color="F9F5DE" w:themeColor="accent4"/>
          <w:bottom w:val="single" w:sz="8" w:space="0" w:color="F9F5DE" w:themeColor="accent4"/>
          <w:right w:val="single" w:sz="8" w:space="0" w:color="F9F5DE" w:themeColor="accent4"/>
        </w:tcBorders>
      </w:tcPr>
    </w:tblStylePr>
    <w:tblStylePr w:type="firstCol">
      <w:rPr>
        <w:b/>
        <w:bCs/>
      </w:rPr>
    </w:tblStylePr>
    <w:tblStylePr w:type="lastCol">
      <w:rPr>
        <w:b/>
        <w:bCs/>
      </w:rPr>
    </w:tblStylePr>
    <w:tblStylePr w:type="band1Vert">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tblStylePr w:type="band1Horz">
      <w:tblPr/>
      <w:tcPr>
        <w:tcBorders>
          <w:top w:val="single" w:sz="8" w:space="0" w:color="F9F5DE" w:themeColor="accent4"/>
          <w:left w:val="single" w:sz="8" w:space="0" w:color="F9F5DE" w:themeColor="accent4"/>
          <w:bottom w:val="single" w:sz="8" w:space="0" w:color="F9F5DE" w:themeColor="accent4"/>
          <w:right w:val="single" w:sz="8" w:space="0" w:color="F9F5DE" w:themeColor="accent4"/>
        </w:tcBorders>
      </w:tcPr>
    </w:tblStylePr>
  </w:style>
  <w:style w:type="table" w:styleId="LightList-Accent5">
    <w:name w:val="Light List Accent 5"/>
    <w:basedOn w:val="TableNormal"/>
    <w:uiPriority w:val="61"/>
    <w:semiHidden/>
    <w:unhideWhenUsed/>
    <w:locked/>
    <w:rsid w:val="00E01C5C"/>
    <w:pPr>
      <w:spacing w:after="0" w:line="240" w:lineRule="auto"/>
    </w:p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tblBorders>
    </w:tblPr>
    <w:tblStylePr w:type="firstRow">
      <w:pPr>
        <w:spacing w:before="0" w:after="0" w:line="240" w:lineRule="auto"/>
      </w:pPr>
      <w:rPr>
        <w:b/>
        <w:bCs/>
        <w:color w:val="FFFFFF" w:themeColor="background1"/>
      </w:rPr>
      <w:tblPr/>
      <w:tcPr>
        <w:shd w:val="clear" w:color="auto" w:fill="FFE493" w:themeFill="accent5"/>
      </w:tcPr>
    </w:tblStylePr>
    <w:tblStylePr w:type="lastRow">
      <w:pPr>
        <w:spacing w:before="0" w:after="0" w:line="240" w:lineRule="auto"/>
      </w:pPr>
      <w:rPr>
        <w:b/>
        <w:bCs/>
      </w:rPr>
      <w:tblPr/>
      <w:tcPr>
        <w:tcBorders>
          <w:top w:val="double" w:sz="6" w:space="0" w:color="FFE493" w:themeColor="accent5"/>
          <w:left w:val="single" w:sz="8" w:space="0" w:color="FFE493" w:themeColor="accent5"/>
          <w:bottom w:val="single" w:sz="8" w:space="0" w:color="FFE493" w:themeColor="accent5"/>
          <w:right w:val="single" w:sz="8" w:space="0" w:color="FFE493" w:themeColor="accent5"/>
        </w:tcBorders>
      </w:tcPr>
    </w:tblStylePr>
    <w:tblStylePr w:type="firstCol">
      <w:rPr>
        <w:b/>
        <w:bCs/>
      </w:rPr>
    </w:tblStylePr>
    <w:tblStylePr w:type="lastCol">
      <w:rPr>
        <w:b/>
        <w:bCs/>
      </w:rPr>
    </w:tblStylePr>
    <w:tblStylePr w:type="band1Vert">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tblStylePr w:type="band1Horz">
      <w:tblPr/>
      <w:tcPr>
        <w:tcBorders>
          <w:top w:val="single" w:sz="8" w:space="0" w:color="FFE493" w:themeColor="accent5"/>
          <w:left w:val="single" w:sz="8" w:space="0" w:color="FFE493" w:themeColor="accent5"/>
          <w:bottom w:val="single" w:sz="8" w:space="0" w:color="FFE493" w:themeColor="accent5"/>
          <w:right w:val="single" w:sz="8" w:space="0" w:color="FFE493" w:themeColor="accent5"/>
        </w:tcBorders>
      </w:tcPr>
    </w:tblStylePr>
  </w:style>
  <w:style w:type="table" w:styleId="LightList-Accent6">
    <w:name w:val="Light List Accent 6"/>
    <w:basedOn w:val="TableNormal"/>
    <w:uiPriority w:val="61"/>
    <w:semiHidden/>
    <w:unhideWhenUsed/>
    <w:locked/>
    <w:rsid w:val="00E01C5C"/>
    <w:pPr>
      <w:spacing w:after="0" w:line="240" w:lineRule="auto"/>
    </w:p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tblBorders>
    </w:tblPr>
    <w:tblStylePr w:type="firstRow">
      <w:pPr>
        <w:spacing w:before="0" w:after="0" w:line="240" w:lineRule="auto"/>
      </w:pPr>
      <w:rPr>
        <w:b/>
        <w:bCs/>
        <w:color w:val="FFFFFF" w:themeColor="background1"/>
      </w:rPr>
      <w:tblPr/>
      <w:tcPr>
        <w:shd w:val="clear" w:color="auto" w:fill="D8D8D8" w:themeFill="accent6"/>
      </w:tcPr>
    </w:tblStylePr>
    <w:tblStylePr w:type="lastRow">
      <w:pPr>
        <w:spacing w:before="0" w:after="0" w:line="240" w:lineRule="auto"/>
      </w:pPr>
      <w:rPr>
        <w:b/>
        <w:bCs/>
      </w:rPr>
      <w:tblPr/>
      <w:tcPr>
        <w:tcBorders>
          <w:top w:val="double" w:sz="6" w:space="0" w:color="D8D8D8" w:themeColor="accent6"/>
          <w:left w:val="single" w:sz="8" w:space="0" w:color="D8D8D8" w:themeColor="accent6"/>
          <w:bottom w:val="single" w:sz="8" w:space="0" w:color="D8D8D8" w:themeColor="accent6"/>
          <w:right w:val="single" w:sz="8" w:space="0" w:color="D8D8D8" w:themeColor="accent6"/>
        </w:tcBorders>
      </w:tcPr>
    </w:tblStylePr>
    <w:tblStylePr w:type="firstCol">
      <w:rPr>
        <w:b/>
        <w:bCs/>
      </w:rPr>
    </w:tblStylePr>
    <w:tblStylePr w:type="lastCol">
      <w:rPr>
        <w:b/>
        <w:bCs/>
      </w:rPr>
    </w:tblStylePr>
    <w:tblStylePr w:type="band1Vert">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tblStylePr w:type="band1Horz">
      <w:tblPr/>
      <w:tcPr>
        <w:tcBorders>
          <w:top w:val="single" w:sz="8" w:space="0" w:color="D8D8D8" w:themeColor="accent6"/>
          <w:left w:val="single" w:sz="8" w:space="0" w:color="D8D8D8" w:themeColor="accent6"/>
          <w:bottom w:val="single" w:sz="8" w:space="0" w:color="D8D8D8" w:themeColor="accent6"/>
          <w:right w:val="single" w:sz="8" w:space="0" w:color="D8D8D8" w:themeColor="accent6"/>
        </w:tcBorders>
      </w:tcPr>
    </w:tblStylePr>
  </w:style>
  <w:style w:type="table" w:styleId="LightShading">
    <w:name w:val="Light Shading"/>
    <w:basedOn w:val="TableNormal"/>
    <w:uiPriority w:val="60"/>
    <w:semiHidden/>
    <w:unhideWhenUsed/>
    <w:locked/>
    <w:rsid w:val="00E01C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01C5C"/>
    <w:pPr>
      <w:spacing w:after="0" w:line="240" w:lineRule="auto"/>
    </w:pPr>
    <w:rPr>
      <w:color w:val="FFE776" w:themeColor="accent1" w:themeShade="BF"/>
    </w:rPr>
    <w:tblPr>
      <w:tblStyleRowBandSize w:val="1"/>
      <w:tblStyleColBandSize w:val="1"/>
      <w:tblBorders>
        <w:top w:val="single" w:sz="8" w:space="0" w:color="FFFDF3" w:themeColor="accent1"/>
        <w:bottom w:val="single" w:sz="8" w:space="0" w:color="FFFDF3" w:themeColor="accent1"/>
      </w:tblBorders>
    </w:tblPr>
    <w:tblStylePr w:type="firstRow">
      <w:pPr>
        <w:spacing w:before="0" w:after="0" w:line="240" w:lineRule="auto"/>
      </w:pPr>
      <w:rPr>
        <w:b/>
        <w:bCs/>
      </w:rPr>
      <w:tblPr/>
      <w:tcPr>
        <w:tcBorders>
          <w:top w:val="single" w:sz="8" w:space="0" w:color="FFFDF3" w:themeColor="accent1"/>
          <w:left w:val="nil"/>
          <w:bottom w:val="single" w:sz="8" w:space="0" w:color="FFFDF3" w:themeColor="accent1"/>
          <w:right w:val="nil"/>
          <w:insideH w:val="nil"/>
          <w:insideV w:val="nil"/>
        </w:tcBorders>
      </w:tcPr>
    </w:tblStylePr>
    <w:tblStylePr w:type="lastRow">
      <w:pPr>
        <w:spacing w:before="0" w:after="0" w:line="240" w:lineRule="auto"/>
      </w:pPr>
      <w:rPr>
        <w:b/>
        <w:bCs/>
      </w:rPr>
      <w:tblPr/>
      <w:tcPr>
        <w:tcBorders>
          <w:top w:val="single" w:sz="8" w:space="0" w:color="FFFDF3" w:themeColor="accent1"/>
          <w:left w:val="nil"/>
          <w:bottom w:val="single" w:sz="8" w:space="0" w:color="FFFDF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EFC" w:themeFill="accent1" w:themeFillTint="3F"/>
      </w:tcPr>
    </w:tblStylePr>
    <w:tblStylePr w:type="band1Horz">
      <w:tblPr/>
      <w:tcPr>
        <w:tcBorders>
          <w:left w:val="nil"/>
          <w:right w:val="nil"/>
          <w:insideH w:val="nil"/>
          <w:insideV w:val="nil"/>
        </w:tcBorders>
        <w:shd w:val="clear" w:color="auto" w:fill="FFFEFC" w:themeFill="accent1" w:themeFillTint="3F"/>
      </w:tcPr>
    </w:tblStylePr>
  </w:style>
  <w:style w:type="table" w:styleId="LightShading-Accent2">
    <w:name w:val="Light Shading Accent 2"/>
    <w:basedOn w:val="TableNormal"/>
    <w:uiPriority w:val="60"/>
    <w:semiHidden/>
    <w:unhideWhenUsed/>
    <w:locked/>
    <w:rsid w:val="00E01C5C"/>
    <w:pPr>
      <w:spacing w:after="0" w:line="240" w:lineRule="auto"/>
    </w:pPr>
    <w:rPr>
      <w:color w:val="7BD898" w:themeColor="accent2" w:themeShade="BF"/>
    </w:rPr>
    <w:tblPr>
      <w:tblStyleRowBandSize w:val="1"/>
      <w:tblStyleColBandSize w:val="1"/>
      <w:tblBorders>
        <w:top w:val="single" w:sz="8" w:space="0" w:color="D3F2DD" w:themeColor="accent2"/>
        <w:bottom w:val="single" w:sz="8" w:space="0" w:color="D3F2DD" w:themeColor="accent2"/>
      </w:tblBorders>
    </w:tblPr>
    <w:tblStylePr w:type="firstRow">
      <w:pPr>
        <w:spacing w:before="0" w:after="0" w:line="240" w:lineRule="auto"/>
      </w:pPr>
      <w:rPr>
        <w:b/>
        <w:bCs/>
      </w:rPr>
      <w:tblPr/>
      <w:tcPr>
        <w:tcBorders>
          <w:top w:val="single" w:sz="8" w:space="0" w:color="D3F2DD" w:themeColor="accent2"/>
          <w:left w:val="nil"/>
          <w:bottom w:val="single" w:sz="8" w:space="0" w:color="D3F2DD" w:themeColor="accent2"/>
          <w:right w:val="nil"/>
          <w:insideH w:val="nil"/>
          <w:insideV w:val="nil"/>
        </w:tcBorders>
      </w:tcPr>
    </w:tblStylePr>
    <w:tblStylePr w:type="lastRow">
      <w:pPr>
        <w:spacing w:before="0" w:after="0" w:line="240" w:lineRule="auto"/>
      </w:pPr>
      <w:rPr>
        <w:b/>
        <w:bCs/>
      </w:rPr>
      <w:tblPr/>
      <w:tcPr>
        <w:tcBorders>
          <w:top w:val="single" w:sz="8" w:space="0" w:color="D3F2DD" w:themeColor="accent2"/>
          <w:left w:val="nil"/>
          <w:bottom w:val="single" w:sz="8" w:space="0" w:color="D3F2D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BF6" w:themeFill="accent2" w:themeFillTint="3F"/>
      </w:tcPr>
    </w:tblStylePr>
    <w:tblStylePr w:type="band1Horz">
      <w:tblPr/>
      <w:tcPr>
        <w:tcBorders>
          <w:left w:val="nil"/>
          <w:right w:val="nil"/>
          <w:insideH w:val="nil"/>
          <w:insideV w:val="nil"/>
        </w:tcBorders>
        <w:shd w:val="clear" w:color="auto" w:fill="F3FBF6" w:themeFill="accent2" w:themeFillTint="3F"/>
      </w:tcPr>
    </w:tblStylePr>
  </w:style>
  <w:style w:type="table" w:styleId="LightShading-Accent3">
    <w:name w:val="Light Shading Accent 3"/>
    <w:basedOn w:val="TableNormal"/>
    <w:uiPriority w:val="60"/>
    <w:semiHidden/>
    <w:unhideWhenUsed/>
    <w:locked/>
    <w:rsid w:val="00E01C5C"/>
    <w:pPr>
      <w:spacing w:after="0" w:line="240" w:lineRule="auto"/>
    </w:pPr>
    <w:rPr>
      <w:color w:val="FF852C" w:themeColor="accent3" w:themeShade="BF"/>
    </w:rPr>
    <w:tblPr>
      <w:tblStyleRowBandSize w:val="1"/>
      <w:tblStyleColBandSize w:val="1"/>
      <w:tblBorders>
        <w:top w:val="single" w:sz="8" w:space="0" w:color="FFC091" w:themeColor="accent3"/>
        <w:bottom w:val="single" w:sz="8" w:space="0" w:color="FFC091" w:themeColor="accent3"/>
      </w:tblBorders>
    </w:tblPr>
    <w:tblStylePr w:type="firstRow">
      <w:pPr>
        <w:spacing w:before="0" w:after="0" w:line="240" w:lineRule="auto"/>
      </w:pPr>
      <w:rPr>
        <w:b/>
        <w:bCs/>
      </w:rPr>
      <w:tblPr/>
      <w:tcPr>
        <w:tcBorders>
          <w:top w:val="single" w:sz="8" w:space="0" w:color="FFC091" w:themeColor="accent3"/>
          <w:left w:val="nil"/>
          <w:bottom w:val="single" w:sz="8" w:space="0" w:color="FFC091" w:themeColor="accent3"/>
          <w:right w:val="nil"/>
          <w:insideH w:val="nil"/>
          <w:insideV w:val="nil"/>
        </w:tcBorders>
      </w:tcPr>
    </w:tblStylePr>
    <w:tblStylePr w:type="lastRow">
      <w:pPr>
        <w:spacing w:before="0" w:after="0" w:line="240" w:lineRule="auto"/>
      </w:pPr>
      <w:rPr>
        <w:b/>
        <w:bCs/>
      </w:rPr>
      <w:tblPr/>
      <w:tcPr>
        <w:tcBorders>
          <w:top w:val="single" w:sz="8" w:space="0" w:color="FFC091" w:themeColor="accent3"/>
          <w:left w:val="nil"/>
          <w:bottom w:val="single" w:sz="8" w:space="0" w:color="FFC0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E3" w:themeFill="accent3" w:themeFillTint="3F"/>
      </w:tcPr>
    </w:tblStylePr>
    <w:tblStylePr w:type="band1Horz">
      <w:tblPr/>
      <w:tcPr>
        <w:tcBorders>
          <w:left w:val="nil"/>
          <w:right w:val="nil"/>
          <w:insideH w:val="nil"/>
          <w:insideV w:val="nil"/>
        </w:tcBorders>
        <w:shd w:val="clear" w:color="auto" w:fill="FFEFE3" w:themeFill="accent3" w:themeFillTint="3F"/>
      </w:tcPr>
    </w:tblStylePr>
  </w:style>
  <w:style w:type="table" w:styleId="LightShading-Accent4">
    <w:name w:val="Light Shading Accent 4"/>
    <w:basedOn w:val="TableNormal"/>
    <w:uiPriority w:val="60"/>
    <w:semiHidden/>
    <w:unhideWhenUsed/>
    <w:locked/>
    <w:rsid w:val="00E01C5C"/>
    <w:pPr>
      <w:spacing w:after="0" w:line="240" w:lineRule="auto"/>
    </w:pPr>
    <w:rPr>
      <w:color w:val="E6D679" w:themeColor="accent4" w:themeShade="BF"/>
    </w:rPr>
    <w:tblPr>
      <w:tblStyleRowBandSize w:val="1"/>
      <w:tblStyleColBandSize w:val="1"/>
      <w:tblBorders>
        <w:top w:val="single" w:sz="8" w:space="0" w:color="F9F5DE" w:themeColor="accent4"/>
        <w:bottom w:val="single" w:sz="8" w:space="0" w:color="F9F5DE" w:themeColor="accent4"/>
      </w:tblBorders>
    </w:tblPr>
    <w:tblStylePr w:type="firstRow">
      <w:pPr>
        <w:spacing w:before="0" w:after="0" w:line="240" w:lineRule="auto"/>
      </w:pPr>
      <w:rPr>
        <w:b/>
        <w:bCs/>
      </w:rPr>
      <w:tblPr/>
      <w:tcPr>
        <w:tcBorders>
          <w:top w:val="single" w:sz="8" w:space="0" w:color="F9F5DE" w:themeColor="accent4"/>
          <w:left w:val="nil"/>
          <w:bottom w:val="single" w:sz="8" w:space="0" w:color="F9F5DE" w:themeColor="accent4"/>
          <w:right w:val="nil"/>
          <w:insideH w:val="nil"/>
          <w:insideV w:val="nil"/>
        </w:tcBorders>
      </w:tcPr>
    </w:tblStylePr>
    <w:tblStylePr w:type="lastRow">
      <w:pPr>
        <w:spacing w:before="0" w:after="0" w:line="240" w:lineRule="auto"/>
      </w:pPr>
      <w:rPr>
        <w:b/>
        <w:bCs/>
      </w:rPr>
      <w:tblPr/>
      <w:tcPr>
        <w:tcBorders>
          <w:top w:val="single" w:sz="8" w:space="0" w:color="F9F5DE" w:themeColor="accent4"/>
          <w:left w:val="nil"/>
          <w:bottom w:val="single" w:sz="8" w:space="0" w:color="F9F5D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6" w:themeFill="accent4" w:themeFillTint="3F"/>
      </w:tcPr>
    </w:tblStylePr>
    <w:tblStylePr w:type="band1Horz">
      <w:tblPr/>
      <w:tcPr>
        <w:tcBorders>
          <w:left w:val="nil"/>
          <w:right w:val="nil"/>
          <w:insideH w:val="nil"/>
          <w:insideV w:val="nil"/>
        </w:tcBorders>
        <w:shd w:val="clear" w:color="auto" w:fill="FDFCF6" w:themeFill="accent4" w:themeFillTint="3F"/>
      </w:tcPr>
    </w:tblStylePr>
  </w:style>
  <w:style w:type="table" w:styleId="LightShading-Accent5">
    <w:name w:val="Light Shading Accent 5"/>
    <w:basedOn w:val="TableNormal"/>
    <w:uiPriority w:val="60"/>
    <w:semiHidden/>
    <w:unhideWhenUsed/>
    <w:locked/>
    <w:rsid w:val="00E01C5C"/>
    <w:pPr>
      <w:spacing w:after="0" w:line="240" w:lineRule="auto"/>
    </w:pPr>
    <w:rPr>
      <w:color w:val="FFCA2E" w:themeColor="accent5" w:themeShade="BF"/>
    </w:rPr>
    <w:tblPr>
      <w:tblStyleRowBandSize w:val="1"/>
      <w:tblStyleColBandSize w:val="1"/>
      <w:tblBorders>
        <w:top w:val="single" w:sz="8" w:space="0" w:color="FFE493" w:themeColor="accent5"/>
        <w:bottom w:val="single" w:sz="8" w:space="0" w:color="FFE493" w:themeColor="accent5"/>
      </w:tblBorders>
    </w:tblPr>
    <w:tblStylePr w:type="firstRow">
      <w:pPr>
        <w:spacing w:before="0" w:after="0" w:line="240" w:lineRule="auto"/>
      </w:pPr>
      <w:rPr>
        <w:b/>
        <w:bCs/>
      </w:rPr>
      <w:tblPr/>
      <w:tcPr>
        <w:tcBorders>
          <w:top w:val="single" w:sz="8" w:space="0" w:color="FFE493" w:themeColor="accent5"/>
          <w:left w:val="nil"/>
          <w:bottom w:val="single" w:sz="8" w:space="0" w:color="FFE493" w:themeColor="accent5"/>
          <w:right w:val="nil"/>
          <w:insideH w:val="nil"/>
          <w:insideV w:val="nil"/>
        </w:tcBorders>
      </w:tcPr>
    </w:tblStylePr>
    <w:tblStylePr w:type="lastRow">
      <w:pPr>
        <w:spacing w:before="0" w:after="0" w:line="240" w:lineRule="auto"/>
      </w:pPr>
      <w:rPr>
        <w:b/>
        <w:bCs/>
      </w:rPr>
      <w:tblPr/>
      <w:tcPr>
        <w:tcBorders>
          <w:top w:val="single" w:sz="8" w:space="0" w:color="FFE493" w:themeColor="accent5"/>
          <w:left w:val="nil"/>
          <w:bottom w:val="single" w:sz="8" w:space="0" w:color="FFE4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4" w:themeFill="accent5" w:themeFillTint="3F"/>
      </w:tcPr>
    </w:tblStylePr>
    <w:tblStylePr w:type="band1Horz">
      <w:tblPr/>
      <w:tcPr>
        <w:tcBorders>
          <w:left w:val="nil"/>
          <w:right w:val="nil"/>
          <w:insideH w:val="nil"/>
          <w:insideV w:val="nil"/>
        </w:tcBorders>
        <w:shd w:val="clear" w:color="auto" w:fill="FFF8E4" w:themeFill="accent5" w:themeFillTint="3F"/>
      </w:tcPr>
    </w:tblStylePr>
  </w:style>
  <w:style w:type="table" w:styleId="LightShading-Accent6">
    <w:name w:val="Light Shading Accent 6"/>
    <w:basedOn w:val="TableNormal"/>
    <w:uiPriority w:val="60"/>
    <w:semiHidden/>
    <w:unhideWhenUsed/>
    <w:locked/>
    <w:rsid w:val="00E01C5C"/>
    <w:pPr>
      <w:spacing w:after="0" w:line="240" w:lineRule="auto"/>
    </w:pPr>
    <w:rPr>
      <w:color w:val="A1A1A1" w:themeColor="accent6" w:themeShade="BF"/>
    </w:rPr>
    <w:tblPr>
      <w:tblStyleRowBandSize w:val="1"/>
      <w:tblStyleColBandSize w:val="1"/>
      <w:tblBorders>
        <w:top w:val="single" w:sz="8" w:space="0" w:color="D8D8D8" w:themeColor="accent6"/>
        <w:bottom w:val="single" w:sz="8" w:space="0" w:color="D8D8D8" w:themeColor="accent6"/>
      </w:tblBorders>
    </w:tblPr>
    <w:tblStylePr w:type="firstRow">
      <w:pPr>
        <w:spacing w:before="0" w:after="0" w:line="240" w:lineRule="auto"/>
      </w:pPr>
      <w:rPr>
        <w:b/>
        <w:bCs/>
      </w:rPr>
      <w:tblPr/>
      <w:tcPr>
        <w:tcBorders>
          <w:top w:val="single" w:sz="8" w:space="0" w:color="D8D8D8" w:themeColor="accent6"/>
          <w:left w:val="nil"/>
          <w:bottom w:val="single" w:sz="8" w:space="0" w:color="D8D8D8" w:themeColor="accent6"/>
          <w:right w:val="nil"/>
          <w:insideH w:val="nil"/>
          <w:insideV w:val="nil"/>
        </w:tcBorders>
      </w:tcPr>
    </w:tblStylePr>
    <w:tblStylePr w:type="lastRow">
      <w:pPr>
        <w:spacing w:before="0" w:after="0" w:line="240" w:lineRule="auto"/>
      </w:pPr>
      <w:rPr>
        <w:b/>
        <w:bCs/>
      </w:rPr>
      <w:tblPr/>
      <w:tcPr>
        <w:tcBorders>
          <w:top w:val="single" w:sz="8" w:space="0" w:color="D8D8D8" w:themeColor="accent6"/>
          <w:left w:val="nil"/>
          <w:bottom w:val="single" w:sz="8" w:space="0" w:color="D8D8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6" w:themeFillTint="3F"/>
      </w:tcPr>
    </w:tblStylePr>
    <w:tblStylePr w:type="band1Horz">
      <w:tblPr/>
      <w:tcPr>
        <w:tcBorders>
          <w:left w:val="nil"/>
          <w:right w:val="nil"/>
          <w:insideH w:val="nil"/>
          <w:insideV w:val="nil"/>
        </w:tcBorders>
        <w:shd w:val="clear" w:color="auto" w:fill="F5F5F5" w:themeFill="accent6" w:themeFillTint="3F"/>
      </w:tcPr>
    </w:tblStylePr>
  </w:style>
  <w:style w:type="table" w:styleId="MediumGrid1">
    <w:name w:val="Medium Grid 1"/>
    <w:basedOn w:val="TableNormal"/>
    <w:uiPriority w:val="67"/>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01C5C"/>
    <w:pPr>
      <w:spacing w:after="0" w:line="240" w:lineRule="auto"/>
    </w:pPr>
    <w:tblPr>
      <w:tblStyleRowBandSize w:val="1"/>
      <w:tblStyleColBandSize w:val="1"/>
      <w:tbl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single" w:sz="8" w:space="0" w:color="FFFDF6" w:themeColor="accent1" w:themeTint="BF"/>
        <w:insideV w:val="single" w:sz="8" w:space="0" w:color="FFFDF6" w:themeColor="accent1" w:themeTint="BF"/>
      </w:tblBorders>
    </w:tblPr>
    <w:tcPr>
      <w:shd w:val="clear" w:color="auto" w:fill="FFFEFC" w:themeFill="accent1" w:themeFillTint="3F"/>
    </w:tcPr>
    <w:tblStylePr w:type="firstRow">
      <w:rPr>
        <w:b/>
        <w:bCs/>
      </w:rPr>
    </w:tblStylePr>
    <w:tblStylePr w:type="lastRow">
      <w:rPr>
        <w:b/>
        <w:bCs/>
      </w:rPr>
      <w:tblPr/>
      <w:tcPr>
        <w:tcBorders>
          <w:top w:val="single" w:sz="18" w:space="0" w:color="FFFDF6" w:themeColor="accent1" w:themeTint="BF"/>
        </w:tcBorders>
      </w:tcPr>
    </w:tblStylePr>
    <w:tblStylePr w:type="firstCol">
      <w:rPr>
        <w:b/>
        <w:bCs/>
      </w:rPr>
    </w:tblStylePr>
    <w:tblStylePr w:type="lastCol">
      <w:rPr>
        <w:b/>
        <w:bCs/>
      </w:rPr>
    </w:tblStylePr>
    <w:tblStylePr w:type="band1Vert">
      <w:tblPr/>
      <w:tcPr>
        <w:shd w:val="clear" w:color="auto" w:fill="FFFDF9" w:themeFill="accent1" w:themeFillTint="7F"/>
      </w:tcPr>
    </w:tblStylePr>
    <w:tblStylePr w:type="band1Horz">
      <w:tblPr/>
      <w:tcPr>
        <w:shd w:val="clear" w:color="auto" w:fill="FFFDF9" w:themeFill="accent1" w:themeFillTint="7F"/>
      </w:tcPr>
    </w:tblStylePr>
  </w:style>
  <w:style w:type="table" w:styleId="MediumGrid1-Accent2">
    <w:name w:val="Medium Grid 1 Accent 2"/>
    <w:basedOn w:val="TableNormal"/>
    <w:uiPriority w:val="67"/>
    <w:semiHidden/>
    <w:unhideWhenUsed/>
    <w:locked/>
    <w:rsid w:val="00E01C5C"/>
    <w:pPr>
      <w:spacing w:after="0" w:line="240" w:lineRule="auto"/>
    </w:pPr>
    <w:tblPr>
      <w:tblStyleRowBandSize w:val="1"/>
      <w:tblStyleColBandSize w:val="1"/>
      <w:tbl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single" w:sz="8" w:space="0" w:color="DDF5E5" w:themeColor="accent2" w:themeTint="BF"/>
        <w:insideV w:val="single" w:sz="8" w:space="0" w:color="DDF5E5" w:themeColor="accent2" w:themeTint="BF"/>
      </w:tblBorders>
    </w:tblPr>
    <w:tcPr>
      <w:shd w:val="clear" w:color="auto" w:fill="F3FBF6" w:themeFill="accent2" w:themeFillTint="3F"/>
    </w:tcPr>
    <w:tblStylePr w:type="firstRow">
      <w:rPr>
        <w:b/>
        <w:bCs/>
      </w:rPr>
    </w:tblStylePr>
    <w:tblStylePr w:type="lastRow">
      <w:rPr>
        <w:b/>
        <w:bCs/>
      </w:rPr>
      <w:tblPr/>
      <w:tcPr>
        <w:tcBorders>
          <w:top w:val="single" w:sz="18" w:space="0" w:color="DDF5E5" w:themeColor="accent2" w:themeTint="BF"/>
        </w:tcBorders>
      </w:tcPr>
    </w:tblStylePr>
    <w:tblStylePr w:type="firstCol">
      <w:rPr>
        <w:b/>
        <w:bCs/>
      </w:rPr>
    </w:tblStylePr>
    <w:tblStylePr w:type="lastCol">
      <w:rPr>
        <w:b/>
        <w:bCs/>
      </w:rPr>
    </w:tblStylePr>
    <w:tblStylePr w:type="band1Vert">
      <w:tblPr/>
      <w:tcPr>
        <w:shd w:val="clear" w:color="auto" w:fill="E8F8ED" w:themeFill="accent2" w:themeFillTint="7F"/>
      </w:tcPr>
    </w:tblStylePr>
    <w:tblStylePr w:type="band1Horz">
      <w:tblPr/>
      <w:tcPr>
        <w:shd w:val="clear" w:color="auto" w:fill="E8F8ED" w:themeFill="accent2" w:themeFillTint="7F"/>
      </w:tcPr>
    </w:tblStylePr>
  </w:style>
  <w:style w:type="table" w:styleId="MediumGrid1-Accent3">
    <w:name w:val="Medium Grid 1 Accent 3"/>
    <w:basedOn w:val="TableNormal"/>
    <w:uiPriority w:val="67"/>
    <w:semiHidden/>
    <w:unhideWhenUsed/>
    <w:locked/>
    <w:rsid w:val="00E01C5C"/>
    <w:pPr>
      <w:spacing w:after="0" w:line="240" w:lineRule="auto"/>
    </w:pPr>
    <w:tblPr>
      <w:tblStyleRowBandSize w:val="1"/>
      <w:tblStyleColBandSize w:val="1"/>
      <w:tbl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single" w:sz="8" w:space="0" w:color="FFCFAC" w:themeColor="accent3" w:themeTint="BF"/>
        <w:insideV w:val="single" w:sz="8" w:space="0" w:color="FFCFAC" w:themeColor="accent3" w:themeTint="BF"/>
      </w:tblBorders>
    </w:tblPr>
    <w:tcPr>
      <w:shd w:val="clear" w:color="auto" w:fill="FFEFE3" w:themeFill="accent3" w:themeFillTint="3F"/>
    </w:tcPr>
    <w:tblStylePr w:type="firstRow">
      <w:rPr>
        <w:b/>
        <w:bCs/>
      </w:rPr>
    </w:tblStylePr>
    <w:tblStylePr w:type="lastRow">
      <w:rPr>
        <w:b/>
        <w:bCs/>
      </w:rPr>
      <w:tblPr/>
      <w:tcPr>
        <w:tcBorders>
          <w:top w:val="single" w:sz="18" w:space="0" w:color="FFCFAC" w:themeColor="accent3" w:themeTint="BF"/>
        </w:tcBorders>
      </w:tcPr>
    </w:tblStylePr>
    <w:tblStylePr w:type="firstCol">
      <w:rPr>
        <w:b/>
        <w:bCs/>
      </w:rPr>
    </w:tblStylePr>
    <w:tblStylePr w:type="lastCol">
      <w:rPr>
        <w:b/>
        <w:bCs/>
      </w:rPr>
    </w:tblStylePr>
    <w:tblStylePr w:type="band1Vert">
      <w:tblPr/>
      <w:tcPr>
        <w:shd w:val="clear" w:color="auto" w:fill="FFDFC8" w:themeFill="accent3" w:themeFillTint="7F"/>
      </w:tcPr>
    </w:tblStylePr>
    <w:tblStylePr w:type="band1Horz">
      <w:tblPr/>
      <w:tcPr>
        <w:shd w:val="clear" w:color="auto" w:fill="FFDFC8" w:themeFill="accent3" w:themeFillTint="7F"/>
      </w:tcPr>
    </w:tblStylePr>
  </w:style>
  <w:style w:type="table" w:styleId="MediumGrid1-Accent4">
    <w:name w:val="Medium Grid 1 Accent 4"/>
    <w:basedOn w:val="TableNormal"/>
    <w:uiPriority w:val="67"/>
    <w:semiHidden/>
    <w:unhideWhenUsed/>
    <w:locked/>
    <w:rsid w:val="00E01C5C"/>
    <w:pPr>
      <w:spacing w:after="0" w:line="240" w:lineRule="auto"/>
    </w:pPr>
    <w:tblPr>
      <w:tblStyleRowBandSize w:val="1"/>
      <w:tblStyleColBandSize w:val="1"/>
      <w:tbl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single" w:sz="8" w:space="0" w:color="FAF7E6" w:themeColor="accent4" w:themeTint="BF"/>
        <w:insideV w:val="single" w:sz="8" w:space="0" w:color="FAF7E6" w:themeColor="accent4" w:themeTint="BF"/>
      </w:tblBorders>
    </w:tblPr>
    <w:tcPr>
      <w:shd w:val="clear" w:color="auto" w:fill="FDFCF6" w:themeFill="accent4" w:themeFillTint="3F"/>
    </w:tcPr>
    <w:tblStylePr w:type="firstRow">
      <w:rPr>
        <w:b/>
        <w:bCs/>
      </w:rPr>
    </w:tblStylePr>
    <w:tblStylePr w:type="lastRow">
      <w:rPr>
        <w:b/>
        <w:bCs/>
      </w:rPr>
      <w:tblPr/>
      <w:tcPr>
        <w:tcBorders>
          <w:top w:val="single" w:sz="18" w:space="0" w:color="FAF7E6" w:themeColor="accent4" w:themeTint="BF"/>
        </w:tcBorders>
      </w:tcPr>
    </w:tblStylePr>
    <w:tblStylePr w:type="firstCol">
      <w:rPr>
        <w:b/>
        <w:bCs/>
      </w:rPr>
    </w:tblStylePr>
    <w:tblStylePr w:type="lastCol">
      <w:rPr>
        <w:b/>
        <w:bCs/>
      </w:rPr>
    </w:tblStylePr>
    <w:tblStylePr w:type="band1Vert">
      <w:tblPr/>
      <w:tcPr>
        <w:shd w:val="clear" w:color="auto" w:fill="FCF9EE" w:themeFill="accent4" w:themeFillTint="7F"/>
      </w:tcPr>
    </w:tblStylePr>
    <w:tblStylePr w:type="band1Horz">
      <w:tblPr/>
      <w:tcPr>
        <w:shd w:val="clear" w:color="auto" w:fill="FCF9EE" w:themeFill="accent4" w:themeFillTint="7F"/>
      </w:tcPr>
    </w:tblStylePr>
  </w:style>
  <w:style w:type="table" w:styleId="MediumGrid1-Accent5">
    <w:name w:val="Medium Grid 1 Accent 5"/>
    <w:basedOn w:val="TableNormal"/>
    <w:uiPriority w:val="67"/>
    <w:semiHidden/>
    <w:unhideWhenUsed/>
    <w:locked/>
    <w:rsid w:val="00E01C5C"/>
    <w:pPr>
      <w:spacing w:after="0" w:line="240" w:lineRule="auto"/>
    </w:pPr>
    <w:tblPr>
      <w:tblStyleRowBandSize w:val="1"/>
      <w:tblStyleColBandSize w:val="1"/>
      <w:tbl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single" w:sz="8" w:space="0" w:color="FFEAAE" w:themeColor="accent5" w:themeTint="BF"/>
        <w:insideV w:val="single" w:sz="8" w:space="0" w:color="FFEAAE" w:themeColor="accent5" w:themeTint="BF"/>
      </w:tblBorders>
    </w:tblPr>
    <w:tcPr>
      <w:shd w:val="clear" w:color="auto" w:fill="FFF8E4" w:themeFill="accent5" w:themeFillTint="3F"/>
    </w:tcPr>
    <w:tblStylePr w:type="firstRow">
      <w:rPr>
        <w:b/>
        <w:bCs/>
      </w:rPr>
    </w:tblStylePr>
    <w:tblStylePr w:type="lastRow">
      <w:rPr>
        <w:b/>
        <w:bCs/>
      </w:rPr>
      <w:tblPr/>
      <w:tcPr>
        <w:tcBorders>
          <w:top w:val="single" w:sz="18" w:space="0" w:color="FFEAAE" w:themeColor="accent5" w:themeTint="BF"/>
        </w:tcBorders>
      </w:tcPr>
    </w:tblStylePr>
    <w:tblStylePr w:type="firstCol">
      <w:rPr>
        <w:b/>
        <w:bCs/>
      </w:rPr>
    </w:tblStylePr>
    <w:tblStylePr w:type="lastCol">
      <w:rPr>
        <w:b/>
        <w:bCs/>
      </w:rPr>
    </w:tblStylePr>
    <w:tblStylePr w:type="band1Vert">
      <w:tblPr/>
      <w:tcPr>
        <w:shd w:val="clear" w:color="auto" w:fill="FFF1C9" w:themeFill="accent5" w:themeFillTint="7F"/>
      </w:tcPr>
    </w:tblStylePr>
    <w:tblStylePr w:type="band1Horz">
      <w:tblPr/>
      <w:tcPr>
        <w:shd w:val="clear" w:color="auto" w:fill="FFF1C9" w:themeFill="accent5" w:themeFillTint="7F"/>
      </w:tcPr>
    </w:tblStylePr>
  </w:style>
  <w:style w:type="table" w:styleId="MediumGrid1-Accent6">
    <w:name w:val="Medium Grid 1 Accent 6"/>
    <w:basedOn w:val="TableNormal"/>
    <w:uiPriority w:val="67"/>
    <w:semiHidden/>
    <w:unhideWhenUsed/>
    <w:locked/>
    <w:rsid w:val="00E01C5C"/>
    <w:pPr>
      <w:spacing w:after="0" w:line="240" w:lineRule="auto"/>
    </w:pPr>
    <w:tblPr>
      <w:tblStyleRowBandSize w:val="1"/>
      <w:tblStyleColBandSize w:val="1"/>
      <w:tbl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single" w:sz="8" w:space="0" w:color="E1E1E1" w:themeColor="accent6" w:themeTint="BF"/>
        <w:insideV w:val="single" w:sz="8" w:space="0" w:color="E1E1E1" w:themeColor="accent6" w:themeTint="BF"/>
      </w:tblBorders>
    </w:tblPr>
    <w:tcPr>
      <w:shd w:val="clear" w:color="auto" w:fill="F5F5F5" w:themeFill="accent6" w:themeFillTint="3F"/>
    </w:tcPr>
    <w:tblStylePr w:type="firstRow">
      <w:rPr>
        <w:b/>
        <w:bCs/>
      </w:rPr>
    </w:tblStylePr>
    <w:tblStylePr w:type="lastRow">
      <w:rPr>
        <w:b/>
        <w:bCs/>
      </w:rPr>
      <w:tblPr/>
      <w:tcPr>
        <w:tcBorders>
          <w:top w:val="single" w:sz="18" w:space="0" w:color="E1E1E1" w:themeColor="accent6" w:themeTint="BF"/>
        </w:tcBorders>
      </w:tcPr>
    </w:tblStylePr>
    <w:tblStylePr w:type="firstCol">
      <w:rPr>
        <w:b/>
        <w:bCs/>
      </w:rPr>
    </w:tblStylePr>
    <w:tblStylePr w:type="lastCol">
      <w:rPr>
        <w:b/>
        <w:bCs/>
      </w:rPr>
    </w:tblStylePr>
    <w:tblStylePr w:type="band1Vert">
      <w:tblPr/>
      <w:tcPr>
        <w:shd w:val="clear" w:color="auto" w:fill="EBEBEB" w:themeFill="accent6" w:themeFillTint="7F"/>
      </w:tcPr>
    </w:tblStylePr>
    <w:tblStylePr w:type="band1Horz">
      <w:tblPr/>
      <w:tcPr>
        <w:shd w:val="clear" w:color="auto" w:fill="EBEBEB" w:themeFill="accent6" w:themeFillTint="7F"/>
      </w:tcPr>
    </w:tblStylePr>
  </w:style>
  <w:style w:type="table" w:styleId="MediumGrid2">
    <w:name w:val="Medium Grid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insideH w:val="single" w:sz="8" w:space="0" w:color="FFFDF3" w:themeColor="accent1"/>
        <w:insideV w:val="single" w:sz="8" w:space="0" w:color="FFFDF3" w:themeColor="accent1"/>
      </w:tblBorders>
    </w:tblPr>
    <w:tcPr>
      <w:shd w:val="clear" w:color="auto" w:fill="FFFEFC" w:themeFill="accent1" w:themeFillTint="3F"/>
    </w:tcPr>
    <w:tblStylePr w:type="firstRow">
      <w:rPr>
        <w:b/>
        <w:bCs/>
        <w:color w:val="000000" w:themeColor="text1"/>
      </w:rPr>
      <w:tblPr/>
      <w:tcPr>
        <w:shd w:val="clear" w:color="auto" w:fill="FFF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EFC" w:themeFill="accent1" w:themeFillTint="33"/>
      </w:tcPr>
    </w:tblStylePr>
    <w:tblStylePr w:type="band1Vert">
      <w:tblPr/>
      <w:tcPr>
        <w:shd w:val="clear" w:color="auto" w:fill="FFFDF9" w:themeFill="accent1" w:themeFillTint="7F"/>
      </w:tcPr>
    </w:tblStylePr>
    <w:tblStylePr w:type="band1Horz">
      <w:tblPr/>
      <w:tcPr>
        <w:tcBorders>
          <w:insideH w:val="single" w:sz="6" w:space="0" w:color="FFFDF3" w:themeColor="accent1"/>
          <w:insideV w:val="single" w:sz="6" w:space="0" w:color="FFFDF3" w:themeColor="accent1"/>
        </w:tcBorders>
        <w:shd w:val="clear" w:color="auto" w:fill="FFFD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insideH w:val="single" w:sz="8" w:space="0" w:color="D3F2DD" w:themeColor="accent2"/>
        <w:insideV w:val="single" w:sz="8" w:space="0" w:color="D3F2DD" w:themeColor="accent2"/>
      </w:tblBorders>
    </w:tblPr>
    <w:tcPr>
      <w:shd w:val="clear" w:color="auto" w:fill="F3FBF6" w:themeFill="accent2" w:themeFillTint="3F"/>
    </w:tcPr>
    <w:tblStylePr w:type="firstRow">
      <w:rPr>
        <w:b/>
        <w:bCs/>
        <w:color w:val="000000" w:themeColor="text1"/>
      </w:rPr>
      <w:tblPr/>
      <w:tcPr>
        <w:shd w:val="clear" w:color="auto" w:fill="FAFD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CF7" w:themeFill="accent2" w:themeFillTint="33"/>
      </w:tcPr>
    </w:tblStylePr>
    <w:tblStylePr w:type="band1Vert">
      <w:tblPr/>
      <w:tcPr>
        <w:shd w:val="clear" w:color="auto" w:fill="E8F8ED" w:themeFill="accent2" w:themeFillTint="7F"/>
      </w:tcPr>
    </w:tblStylePr>
    <w:tblStylePr w:type="band1Horz">
      <w:tblPr/>
      <w:tcPr>
        <w:tcBorders>
          <w:insideH w:val="single" w:sz="6" w:space="0" w:color="D3F2DD" w:themeColor="accent2"/>
          <w:insideV w:val="single" w:sz="6" w:space="0" w:color="D3F2DD" w:themeColor="accent2"/>
        </w:tcBorders>
        <w:shd w:val="clear" w:color="auto" w:fill="E8F8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insideH w:val="single" w:sz="8" w:space="0" w:color="FFC091" w:themeColor="accent3"/>
        <w:insideV w:val="single" w:sz="8" w:space="0" w:color="FFC091" w:themeColor="accent3"/>
      </w:tblBorders>
    </w:tblPr>
    <w:tcPr>
      <w:shd w:val="clear" w:color="auto" w:fill="FFEFE3" w:themeFill="accent3" w:themeFillTint="3F"/>
    </w:tcPr>
    <w:tblStylePr w:type="firstRow">
      <w:rPr>
        <w:b/>
        <w:bCs/>
        <w:color w:val="000000" w:themeColor="text1"/>
      </w:rPr>
      <w:tblPr/>
      <w:tcPr>
        <w:shd w:val="clear" w:color="auto" w:fill="FF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9" w:themeFill="accent3" w:themeFillTint="33"/>
      </w:tcPr>
    </w:tblStylePr>
    <w:tblStylePr w:type="band1Vert">
      <w:tblPr/>
      <w:tcPr>
        <w:shd w:val="clear" w:color="auto" w:fill="FFDFC8" w:themeFill="accent3" w:themeFillTint="7F"/>
      </w:tcPr>
    </w:tblStylePr>
    <w:tblStylePr w:type="band1Horz">
      <w:tblPr/>
      <w:tcPr>
        <w:tcBorders>
          <w:insideH w:val="single" w:sz="6" w:space="0" w:color="FFC091" w:themeColor="accent3"/>
          <w:insideV w:val="single" w:sz="6" w:space="0" w:color="FFC091" w:themeColor="accent3"/>
        </w:tcBorders>
        <w:shd w:val="clear" w:color="auto" w:fill="FFDF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insideH w:val="single" w:sz="8" w:space="0" w:color="F9F5DE" w:themeColor="accent4"/>
        <w:insideV w:val="single" w:sz="8" w:space="0" w:color="F9F5DE" w:themeColor="accent4"/>
      </w:tblBorders>
    </w:tblPr>
    <w:tcPr>
      <w:shd w:val="clear" w:color="auto" w:fill="FDFCF6" w:themeFill="accent4" w:themeFillTint="3F"/>
    </w:tcPr>
    <w:tblStylePr w:type="firstRow">
      <w:rPr>
        <w:b/>
        <w:bCs/>
        <w:color w:val="000000" w:themeColor="text1"/>
      </w:rPr>
      <w:tblPr/>
      <w:tcPr>
        <w:shd w:val="clear" w:color="auto" w:fill="FEFE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CF8" w:themeFill="accent4" w:themeFillTint="33"/>
      </w:tcPr>
    </w:tblStylePr>
    <w:tblStylePr w:type="band1Vert">
      <w:tblPr/>
      <w:tcPr>
        <w:shd w:val="clear" w:color="auto" w:fill="FCF9EE" w:themeFill="accent4" w:themeFillTint="7F"/>
      </w:tcPr>
    </w:tblStylePr>
    <w:tblStylePr w:type="band1Horz">
      <w:tblPr/>
      <w:tcPr>
        <w:tcBorders>
          <w:insideH w:val="single" w:sz="6" w:space="0" w:color="F9F5DE" w:themeColor="accent4"/>
          <w:insideV w:val="single" w:sz="6" w:space="0" w:color="F9F5DE" w:themeColor="accent4"/>
        </w:tcBorders>
        <w:shd w:val="clear" w:color="auto" w:fill="FCF9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insideH w:val="single" w:sz="8" w:space="0" w:color="FFE493" w:themeColor="accent5"/>
        <w:insideV w:val="single" w:sz="8" w:space="0" w:color="FFE493" w:themeColor="accent5"/>
      </w:tblBorders>
    </w:tblPr>
    <w:tcPr>
      <w:shd w:val="clear" w:color="auto" w:fill="FFF8E4" w:themeFill="accent5" w:themeFillTint="3F"/>
    </w:tcPr>
    <w:tblStylePr w:type="firstRow">
      <w:rPr>
        <w:b/>
        <w:bCs/>
        <w:color w:val="000000" w:themeColor="text1"/>
      </w:rPr>
      <w:tblPr/>
      <w:tcPr>
        <w:shd w:val="clear" w:color="auto" w:fill="FFFC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E9" w:themeFill="accent5" w:themeFillTint="33"/>
      </w:tcPr>
    </w:tblStylePr>
    <w:tblStylePr w:type="band1Vert">
      <w:tblPr/>
      <w:tcPr>
        <w:shd w:val="clear" w:color="auto" w:fill="FFF1C9" w:themeFill="accent5" w:themeFillTint="7F"/>
      </w:tcPr>
    </w:tblStylePr>
    <w:tblStylePr w:type="band1Horz">
      <w:tblPr/>
      <w:tcPr>
        <w:tcBorders>
          <w:insideH w:val="single" w:sz="6" w:space="0" w:color="FFE493" w:themeColor="accent5"/>
          <w:insideV w:val="single" w:sz="6" w:space="0" w:color="FFE493" w:themeColor="accent5"/>
        </w:tcBorders>
        <w:shd w:val="clear" w:color="auto" w:fill="FFF1C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insideH w:val="single" w:sz="8" w:space="0" w:color="D8D8D8" w:themeColor="accent6"/>
        <w:insideV w:val="single" w:sz="8" w:space="0" w:color="D8D8D8" w:themeColor="accent6"/>
      </w:tblBorders>
    </w:tblPr>
    <w:tcPr>
      <w:shd w:val="clear" w:color="auto" w:fill="F5F5F5" w:themeFill="accent6" w:themeFillTint="3F"/>
    </w:tcPr>
    <w:tblStylePr w:type="firstRow">
      <w:rPr>
        <w:b/>
        <w:bCs/>
        <w:color w:val="000000" w:themeColor="text1"/>
      </w:rPr>
      <w:tblPr/>
      <w:tcPr>
        <w:shd w:val="clear" w:color="auto" w:fill="FB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6" w:themeFillTint="33"/>
      </w:tcPr>
    </w:tblStylePr>
    <w:tblStylePr w:type="band1Vert">
      <w:tblPr/>
      <w:tcPr>
        <w:shd w:val="clear" w:color="auto" w:fill="EBEBEB" w:themeFill="accent6" w:themeFillTint="7F"/>
      </w:tcPr>
    </w:tblStylePr>
    <w:tblStylePr w:type="band1Horz">
      <w:tblPr/>
      <w:tcPr>
        <w:tcBorders>
          <w:insideH w:val="single" w:sz="6" w:space="0" w:color="D8D8D8" w:themeColor="accent6"/>
          <w:insideV w:val="single" w:sz="6" w:space="0" w:color="D8D8D8" w:themeColor="accent6"/>
        </w:tcBorders>
        <w:shd w:val="clear" w:color="auto" w:fill="EBEB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DF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DF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DF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DF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D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DF9" w:themeFill="accent1" w:themeFillTint="7F"/>
      </w:tcPr>
    </w:tblStylePr>
  </w:style>
  <w:style w:type="table" w:styleId="MediumGrid3-Accent2">
    <w:name w:val="Medium Grid 3 Accent 2"/>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B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F2D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F2D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F2D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F2D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F8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F8ED" w:themeFill="accent2" w:themeFillTint="7F"/>
      </w:tcPr>
    </w:tblStylePr>
  </w:style>
  <w:style w:type="table" w:styleId="MediumGrid3-Accent3">
    <w:name w:val="Medium Grid 3 Accent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C8" w:themeFill="accent3" w:themeFillTint="7F"/>
      </w:tcPr>
    </w:tblStylePr>
  </w:style>
  <w:style w:type="table" w:styleId="MediumGrid3-Accent4">
    <w:name w:val="Medium Grid 3 Accent 4"/>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5D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5D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5D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5D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EE" w:themeFill="accent4" w:themeFillTint="7F"/>
      </w:tcPr>
    </w:tblStylePr>
  </w:style>
  <w:style w:type="table" w:styleId="MediumGrid3-Accent5">
    <w:name w:val="Medium Grid 3 Accent 5"/>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4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4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4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4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1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1C9" w:themeFill="accent5" w:themeFillTint="7F"/>
      </w:tcPr>
    </w:tblStylePr>
  </w:style>
  <w:style w:type="table" w:styleId="MediumGrid3-Accent6">
    <w:name w:val="Medium Grid 3 Accent 6"/>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5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D8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D8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D8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D8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B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BEB" w:themeFill="accent6" w:themeFillTint="7F"/>
      </w:tcPr>
    </w:tblStylePr>
  </w:style>
  <w:style w:type="table" w:styleId="MediumList1">
    <w:name w:val="Medium Lis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A1E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FDF3" w:themeColor="accent1"/>
        <w:bottom w:val="single" w:sz="8" w:space="0" w:color="FFFDF3" w:themeColor="accent1"/>
      </w:tblBorders>
    </w:tblPr>
    <w:tblStylePr w:type="firstRow">
      <w:rPr>
        <w:rFonts w:asciiTheme="majorHAnsi" w:eastAsiaTheme="majorEastAsia" w:hAnsiTheme="majorHAnsi" w:cstheme="majorBidi"/>
      </w:rPr>
      <w:tblPr/>
      <w:tcPr>
        <w:tcBorders>
          <w:top w:val="nil"/>
          <w:bottom w:val="single" w:sz="8" w:space="0" w:color="FFFDF3" w:themeColor="accent1"/>
        </w:tcBorders>
      </w:tcPr>
    </w:tblStylePr>
    <w:tblStylePr w:type="lastRow">
      <w:rPr>
        <w:b/>
        <w:bCs/>
        <w:color w:val="5A1E35" w:themeColor="text2"/>
      </w:rPr>
      <w:tblPr/>
      <w:tcPr>
        <w:tcBorders>
          <w:top w:val="single" w:sz="8" w:space="0" w:color="FFFDF3" w:themeColor="accent1"/>
          <w:bottom w:val="single" w:sz="8" w:space="0" w:color="FFFDF3" w:themeColor="accent1"/>
        </w:tcBorders>
      </w:tcPr>
    </w:tblStylePr>
    <w:tblStylePr w:type="firstCol">
      <w:rPr>
        <w:b/>
        <w:bCs/>
      </w:rPr>
    </w:tblStylePr>
    <w:tblStylePr w:type="lastCol">
      <w:rPr>
        <w:b/>
        <w:bCs/>
      </w:rPr>
      <w:tblPr/>
      <w:tcPr>
        <w:tcBorders>
          <w:top w:val="single" w:sz="8" w:space="0" w:color="FFFDF3" w:themeColor="accent1"/>
          <w:bottom w:val="single" w:sz="8" w:space="0" w:color="FFFDF3" w:themeColor="accent1"/>
        </w:tcBorders>
      </w:tcPr>
    </w:tblStylePr>
    <w:tblStylePr w:type="band1Vert">
      <w:tblPr/>
      <w:tcPr>
        <w:shd w:val="clear" w:color="auto" w:fill="FFFEFC" w:themeFill="accent1" w:themeFillTint="3F"/>
      </w:tcPr>
    </w:tblStylePr>
    <w:tblStylePr w:type="band1Horz">
      <w:tblPr/>
      <w:tcPr>
        <w:shd w:val="clear" w:color="auto" w:fill="FFFEFC" w:themeFill="accent1" w:themeFillTint="3F"/>
      </w:tcPr>
    </w:tblStylePr>
  </w:style>
  <w:style w:type="table" w:styleId="MediumList1-Accent2">
    <w:name w:val="Medium List 1 Accent 2"/>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D3F2DD" w:themeColor="accent2"/>
        <w:bottom w:val="single" w:sz="8" w:space="0" w:color="D3F2DD" w:themeColor="accent2"/>
      </w:tblBorders>
    </w:tblPr>
    <w:tblStylePr w:type="firstRow">
      <w:rPr>
        <w:rFonts w:asciiTheme="majorHAnsi" w:eastAsiaTheme="majorEastAsia" w:hAnsiTheme="majorHAnsi" w:cstheme="majorBidi"/>
      </w:rPr>
      <w:tblPr/>
      <w:tcPr>
        <w:tcBorders>
          <w:top w:val="nil"/>
          <w:bottom w:val="single" w:sz="8" w:space="0" w:color="D3F2DD" w:themeColor="accent2"/>
        </w:tcBorders>
      </w:tcPr>
    </w:tblStylePr>
    <w:tblStylePr w:type="lastRow">
      <w:rPr>
        <w:b/>
        <w:bCs/>
        <w:color w:val="5A1E35" w:themeColor="text2"/>
      </w:rPr>
      <w:tblPr/>
      <w:tcPr>
        <w:tcBorders>
          <w:top w:val="single" w:sz="8" w:space="0" w:color="D3F2DD" w:themeColor="accent2"/>
          <w:bottom w:val="single" w:sz="8" w:space="0" w:color="D3F2DD" w:themeColor="accent2"/>
        </w:tcBorders>
      </w:tcPr>
    </w:tblStylePr>
    <w:tblStylePr w:type="firstCol">
      <w:rPr>
        <w:b/>
        <w:bCs/>
      </w:rPr>
    </w:tblStylePr>
    <w:tblStylePr w:type="lastCol">
      <w:rPr>
        <w:b/>
        <w:bCs/>
      </w:rPr>
      <w:tblPr/>
      <w:tcPr>
        <w:tcBorders>
          <w:top w:val="single" w:sz="8" w:space="0" w:color="D3F2DD" w:themeColor="accent2"/>
          <w:bottom w:val="single" w:sz="8" w:space="0" w:color="D3F2DD" w:themeColor="accent2"/>
        </w:tcBorders>
      </w:tcPr>
    </w:tblStylePr>
    <w:tblStylePr w:type="band1Vert">
      <w:tblPr/>
      <w:tcPr>
        <w:shd w:val="clear" w:color="auto" w:fill="F3FBF6" w:themeFill="accent2" w:themeFillTint="3F"/>
      </w:tcPr>
    </w:tblStylePr>
    <w:tblStylePr w:type="band1Horz">
      <w:tblPr/>
      <w:tcPr>
        <w:shd w:val="clear" w:color="auto" w:fill="F3FBF6" w:themeFill="accent2" w:themeFillTint="3F"/>
      </w:tcPr>
    </w:tblStylePr>
  </w:style>
  <w:style w:type="table" w:styleId="MediumList1-Accent3">
    <w:name w:val="Medium List 1 Accent 3"/>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C091" w:themeColor="accent3"/>
        <w:bottom w:val="single" w:sz="8" w:space="0" w:color="FFC091" w:themeColor="accent3"/>
      </w:tblBorders>
    </w:tblPr>
    <w:tblStylePr w:type="firstRow">
      <w:rPr>
        <w:rFonts w:asciiTheme="majorHAnsi" w:eastAsiaTheme="majorEastAsia" w:hAnsiTheme="majorHAnsi" w:cstheme="majorBidi"/>
      </w:rPr>
      <w:tblPr/>
      <w:tcPr>
        <w:tcBorders>
          <w:top w:val="nil"/>
          <w:bottom w:val="single" w:sz="8" w:space="0" w:color="FFC091" w:themeColor="accent3"/>
        </w:tcBorders>
      </w:tcPr>
    </w:tblStylePr>
    <w:tblStylePr w:type="lastRow">
      <w:rPr>
        <w:b/>
        <w:bCs/>
        <w:color w:val="5A1E35" w:themeColor="text2"/>
      </w:rPr>
      <w:tblPr/>
      <w:tcPr>
        <w:tcBorders>
          <w:top w:val="single" w:sz="8" w:space="0" w:color="FFC091" w:themeColor="accent3"/>
          <w:bottom w:val="single" w:sz="8" w:space="0" w:color="FFC091" w:themeColor="accent3"/>
        </w:tcBorders>
      </w:tcPr>
    </w:tblStylePr>
    <w:tblStylePr w:type="firstCol">
      <w:rPr>
        <w:b/>
        <w:bCs/>
      </w:rPr>
    </w:tblStylePr>
    <w:tblStylePr w:type="lastCol">
      <w:rPr>
        <w:b/>
        <w:bCs/>
      </w:rPr>
      <w:tblPr/>
      <w:tcPr>
        <w:tcBorders>
          <w:top w:val="single" w:sz="8" w:space="0" w:color="FFC091" w:themeColor="accent3"/>
          <w:bottom w:val="single" w:sz="8" w:space="0" w:color="FFC091" w:themeColor="accent3"/>
        </w:tcBorders>
      </w:tcPr>
    </w:tblStylePr>
    <w:tblStylePr w:type="band1Vert">
      <w:tblPr/>
      <w:tcPr>
        <w:shd w:val="clear" w:color="auto" w:fill="FFEFE3" w:themeFill="accent3" w:themeFillTint="3F"/>
      </w:tcPr>
    </w:tblStylePr>
    <w:tblStylePr w:type="band1Horz">
      <w:tblPr/>
      <w:tcPr>
        <w:shd w:val="clear" w:color="auto" w:fill="FFEFE3" w:themeFill="accent3" w:themeFillTint="3F"/>
      </w:tcPr>
    </w:tblStylePr>
  </w:style>
  <w:style w:type="table" w:styleId="MediumList1-Accent4">
    <w:name w:val="Medium List 1 Accent 4"/>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9F5DE" w:themeColor="accent4"/>
        <w:bottom w:val="single" w:sz="8" w:space="0" w:color="F9F5DE" w:themeColor="accent4"/>
      </w:tblBorders>
    </w:tblPr>
    <w:tblStylePr w:type="firstRow">
      <w:rPr>
        <w:rFonts w:asciiTheme="majorHAnsi" w:eastAsiaTheme="majorEastAsia" w:hAnsiTheme="majorHAnsi" w:cstheme="majorBidi"/>
      </w:rPr>
      <w:tblPr/>
      <w:tcPr>
        <w:tcBorders>
          <w:top w:val="nil"/>
          <w:bottom w:val="single" w:sz="8" w:space="0" w:color="F9F5DE" w:themeColor="accent4"/>
        </w:tcBorders>
      </w:tcPr>
    </w:tblStylePr>
    <w:tblStylePr w:type="lastRow">
      <w:rPr>
        <w:b/>
        <w:bCs/>
        <w:color w:val="5A1E35" w:themeColor="text2"/>
      </w:rPr>
      <w:tblPr/>
      <w:tcPr>
        <w:tcBorders>
          <w:top w:val="single" w:sz="8" w:space="0" w:color="F9F5DE" w:themeColor="accent4"/>
          <w:bottom w:val="single" w:sz="8" w:space="0" w:color="F9F5DE" w:themeColor="accent4"/>
        </w:tcBorders>
      </w:tcPr>
    </w:tblStylePr>
    <w:tblStylePr w:type="firstCol">
      <w:rPr>
        <w:b/>
        <w:bCs/>
      </w:rPr>
    </w:tblStylePr>
    <w:tblStylePr w:type="lastCol">
      <w:rPr>
        <w:b/>
        <w:bCs/>
      </w:rPr>
      <w:tblPr/>
      <w:tcPr>
        <w:tcBorders>
          <w:top w:val="single" w:sz="8" w:space="0" w:color="F9F5DE" w:themeColor="accent4"/>
          <w:bottom w:val="single" w:sz="8" w:space="0" w:color="F9F5DE" w:themeColor="accent4"/>
        </w:tcBorders>
      </w:tcPr>
    </w:tblStylePr>
    <w:tblStylePr w:type="band1Vert">
      <w:tblPr/>
      <w:tcPr>
        <w:shd w:val="clear" w:color="auto" w:fill="FDFCF6" w:themeFill="accent4" w:themeFillTint="3F"/>
      </w:tcPr>
    </w:tblStylePr>
    <w:tblStylePr w:type="band1Horz">
      <w:tblPr/>
      <w:tcPr>
        <w:shd w:val="clear" w:color="auto" w:fill="FDFCF6" w:themeFill="accent4" w:themeFillTint="3F"/>
      </w:tcPr>
    </w:tblStylePr>
  </w:style>
  <w:style w:type="table" w:styleId="MediumList1-Accent5">
    <w:name w:val="Medium List 1 Accent 5"/>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FE493" w:themeColor="accent5"/>
        <w:bottom w:val="single" w:sz="8" w:space="0" w:color="FFE493" w:themeColor="accent5"/>
      </w:tblBorders>
    </w:tblPr>
    <w:tblStylePr w:type="firstRow">
      <w:rPr>
        <w:rFonts w:asciiTheme="majorHAnsi" w:eastAsiaTheme="majorEastAsia" w:hAnsiTheme="majorHAnsi" w:cstheme="majorBidi"/>
      </w:rPr>
      <w:tblPr/>
      <w:tcPr>
        <w:tcBorders>
          <w:top w:val="nil"/>
          <w:bottom w:val="single" w:sz="8" w:space="0" w:color="FFE493" w:themeColor="accent5"/>
        </w:tcBorders>
      </w:tcPr>
    </w:tblStylePr>
    <w:tblStylePr w:type="lastRow">
      <w:rPr>
        <w:b/>
        <w:bCs/>
        <w:color w:val="5A1E35" w:themeColor="text2"/>
      </w:rPr>
      <w:tblPr/>
      <w:tcPr>
        <w:tcBorders>
          <w:top w:val="single" w:sz="8" w:space="0" w:color="FFE493" w:themeColor="accent5"/>
          <w:bottom w:val="single" w:sz="8" w:space="0" w:color="FFE493" w:themeColor="accent5"/>
        </w:tcBorders>
      </w:tcPr>
    </w:tblStylePr>
    <w:tblStylePr w:type="firstCol">
      <w:rPr>
        <w:b/>
        <w:bCs/>
      </w:rPr>
    </w:tblStylePr>
    <w:tblStylePr w:type="lastCol">
      <w:rPr>
        <w:b/>
        <w:bCs/>
      </w:rPr>
      <w:tblPr/>
      <w:tcPr>
        <w:tcBorders>
          <w:top w:val="single" w:sz="8" w:space="0" w:color="FFE493" w:themeColor="accent5"/>
          <w:bottom w:val="single" w:sz="8" w:space="0" w:color="FFE493" w:themeColor="accent5"/>
        </w:tcBorders>
      </w:tcPr>
    </w:tblStylePr>
    <w:tblStylePr w:type="band1Vert">
      <w:tblPr/>
      <w:tcPr>
        <w:shd w:val="clear" w:color="auto" w:fill="FFF8E4" w:themeFill="accent5" w:themeFillTint="3F"/>
      </w:tcPr>
    </w:tblStylePr>
    <w:tblStylePr w:type="band1Horz">
      <w:tblPr/>
      <w:tcPr>
        <w:shd w:val="clear" w:color="auto" w:fill="FFF8E4" w:themeFill="accent5" w:themeFillTint="3F"/>
      </w:tcPr>
    </w:tblStylePr>
  </w:style>
  <w:style w:type="table" w:styleId="MediumList1-Accent6">
    <w:name w:val="Medium List 1 Accent 6"/>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D8D8D8" w:themeColor="accent6"/>
        <w:bottom w:val="single" w:sz="8" w:space="0" w:color="D8D8D8" w:themeColor="accent6"/>
      </w:tblBorders>
    </w:tblPr>
    <w:tblStylePr w:type="firstRow">
      <w:rPr>
        <w:rFonts w:asciiTheme="majorHAnsi" w:eastAsiaTheme="majorEastAsia" w:hAnsiTheme="majorHAnsi" w:cstheme="majorBidi"/>
      </w:rPr>
      <w:tblPr/>
      <w:tcPr>
        <w:tcBorders>
          <w:top w:val="nil"/>
          <w:bottom w:val="single" w:sz="8" w:space="0" w:color="D8D8D8" w:themeColor="accent6"/>
        </w:tcBorders>
      </w:tcPr>
    </w:tblStylePr>
    <w:tblStylePr w:type="lastRow">
      <w:rPr>
        <w:b/>
        <w:bCs/>
        <w:color w:val="5A1E35" w:themeColor="text2"/>
      </w:rPr>
      <w:tblPr/>
      <w:tcPr>
        <w:tcBorders>
          <w:top w:val="single" w:sz="8" w:space="0" w:color="D8D8D8" w:themeColor="accent6"/>
          <w:bottom w:val="single" w:sz="8" w:space="0" w:color="D8D8D8" w:themeColor="accent6"/>
        </w:tcBorders>
      </w:tcPr>
    </w:tblStylePr>
    <w:tblStylePr w:type="firstCol">
      <w:rPr>
        <w:b/>
        <w:bCs/>
      </w:rPr>
    </w:tblStylePr>
    <w:tblStylePr w:type="lastCol">
      <w:rPr>
        <w:b/>
        <w:bCs/>
      </w:rPr>
      <w:tblPr/>
      <w:tcPr>
        <w:tcBorders>
          <w:top w:val="single" w:sz="8" w:space="0" w:color="D8D8D8" w:themeColor="accent6"/>
          <w:bottom w:val="single" w:sz="8" w:space="0" w:color="D8D8D8" w:themeColor="accent6"/>
        </w:tcBorders>
      </w:tcPr>
    </w:tblStylePr>
    <w:tblStylePr w:type="band1Vert">
      <w:tblPr/>
      <w:tcPr>
        <w:shd w:val="clear" w:color="auto" w:fill="F5F5F5" w:themeFill="accent6" w:themeFillTint="3F"/>
      </w:tcPr>
    </w:tblStylePr>
    <w:tblStylePr w:type="band1Horz">
      <w:tblPr/>
      <w:tcPr>
        <w:shd w:val="clear" w:color="auto" w:fill="F5F5F5" w:themeFill="accent6" w:themeFillTint="3F"/>
      </w:tcPr>
    </w:tblStylePr>
  </w:style>
  <w:style w:type="table" w:styleId="MediumList2">
    <w:name w:val="Medium Lis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DF3" w:themeColor="accent1"/>
        <w:left w:val="single" w:sz="8" w:space="0" w:color="FFFDF3" w:themeColor="accent1"/>
        <w:bottom w:val="single" w:sz="8" w:space="0" w:color="FFFDF3" w:themeColor="accent1"/>
        <w:right w:val="single" w:sz="8" w:space="0" w:color="FFFDF3" w:themeColor="accent1"/>
      </w:tblBorders>
    </w:tblPr>
    <w:tblStylePr w:type="firstRow">
      <w:rPr>
        <w:sz w:val="24"/>
        <w:szCs w:val="24"/>
      </w:rPr>
      <w:tblPr/>
      <w:tcPr>
        <w:tcBorders>
          <w:top w:val="nil"/>
          <w:left w:val="nil"/>
          <w:bottom w:val="single" w:sz="24" w:space="0" w:color="FFFDF3" w:themeColor="accent1"/>
          <w:right w:val="nil"/>
          <w:insideH w:val="nil"/>
          <w:insideV w:val="nil"/>
        </w:tcBorders>
        <w:shd w:val="clear" w:color="auto" w:fill="FFFFFF" w:themeFill="background1"/>
      </w:tcPr>
    </w:tblStylePr>
    <w:tblStylePr w:type="lastRow">
      <w:tblPr/>
      <w:tcPr>
        <w:tcBorders>
          <w:top w:val="single" w:sz="8" w:space="0" w:color="FFFDF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DF3" w:themeColor="accent1"/>
          <w:insideH w:val="nil"/>
          <w:insideV w:val="nil"/>
        </w:tcBorders>
        <w:shd w:val="clear" w:color="auto" w:fill="FFFFFF" w:themeFill="background1"/>
      </w:tcPr>
    </w:tblStylePr>
    <w:tblStylePr w:type="lastCol">
      <w:tblPr/>
      <w:tcPr>
        <w:tcBorders>
          <w:top w:val="nil"/>
          <w:left w:val="single" w:sz="8" w:space="0" w:color="FFFDF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EFC" w:themeFill="accent1" w:themeFillTint="3F"/>
      </w:tcPr>
    </w:tblStylePr>
    <w:tblStylePr w:type="band1Horz">
      <w:tblPr/>
      <w:tcPr>
        <w:tcBorders>
          <w:top w:val="nil"/>
          <w:bottom w:val="nil"/>
          <w:insideH w:val="nil"/>
          <w:insideV w:val="nil"/>
        </w:tcBorders>
        <w:shd w:val="clear" w:color="auto" w:fill="FFF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F2DD" w:themeColor="accent2"/>
        <w:left w:val="single" w:sz="8" w:space="0" w:color="D3F2DD" w:themeColor="accent2"/>
        <w:bottom w:val="single" w:sz="8" w:space="0" w:color="D3F2DD" w:themeColor="accent2"/>
        <w:right w:val="single" w:sz="8" w:space="0" w:color="D3F2DD" w:themeColor="accent2"/>
      </w:tblBorders>
    </w:tblPr>
    <w:tblStylePr w:type="firstRow">
      <w:rPr>
        <w:sz w:val="24"/>
        <w:szCs w:val="24"/>
      </w:rPr>
      <w:tblPr/>
      <w:tcPr>
        <w:tcBorders>
          <w:top w:val="nil"/>
          <w:left w:val="nil"/>
          <w:bottom w:val="single" w:sz="24" w:space="0" w:color="D3F2DD" w:themeColor="accent2"/>
          <w:right w:val="nil"/>
          <w:insideH w:val="nil"/>
          <w:insideV w:val="nil"/>
        </w:tcBorders>
        <w:shd w:val="clear" w:color="auto" w:fill="FFFFFF" w:themeFill="background1"/>
      </w:tcPr>
    </w:tblStylePr>
    <w:tblStylePr w:type="lastRow">
      <w:tblPr/>
      <w:tcPr>
        <w:tcBorders>
          <w:top w:val="single" w:sz="8" w:space="0" w:color="D3F2D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F2DD" w:themeColor="accent2"/>
          <w:insideH w:val="nil"/>
          <w:insideV w:val="nil"/>
        </w:tcBorders>
        <w:shd w:val="clear" w:color="auto" w:fill="FFFFFF" w:themeFill="background1"/>
      </w:tcPr>
    </w:tblStylePr>
    <w:tblStylePr w:type="lastCol">
      <w:tblPr/>
      <w:tcPr>
        <w:tcBorders>
          <w:top w:val="nil"/>
          <w:left w:val="single" w:sz="8" w:space="0" w:color="D3F2D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BF6" w:themeFill="accent2" w:themeFillTint="3F"/>
      </w:tcPr>
    </w:tblStylePr>
    <w:tblStylePr w:type="band1Horz">
      <w:tblPr/>
      <w:tcPr>
        <w:tcBorders>
          <w:top w:val="nil"/>
          <w:bottom w:val="nil"/>
          <w:insideH w:val="nil"/>
          <w:insideV w:val="nil"/>
        </w:tcBorders>
        <w:shd w:val="clear" w:color="auto" w:fill="F3FB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91" w:themeColor="accent3"/>
        <w:left w:val="single" w:sz="8" w:space="0" w:color="FFC091" w:themeColor="accent3"/>
        <w:bottom w:val="single" w:sz="8" w:space="0" w:color="FFC091" w:themeColor="accent3"/>
        <w:right w:val="single" w:sz="8" w:space="0" w:color="FFC091" w:themeColor="accent3"/>
      </w:tblBorders>
    </w:tblPr>
    <w:tblStylePr w:type="firstRow">
      <w:rPr>
        <w:sz w:val="24"/>
        <w:szCs w:val="24"/>
      </w:rPr>
      <w:tblPr/>
      <w:tcPr>
        <w:tcBorders>
          <w:top w:val="nil"/>
          <w:left w:val="nil"/>
          <w:bottom w:val="single" w:sz="24" w:space="0" w:color="FFC091" w:themeColor="accent3"/>
          <w:right w:val="nil"/>
          <w:insideH w:val="nil"/>
          <w:insideV w:val="nil"/>
        </w:tcBorders>
        <w:shd w:val="clear" w:color="auto" w:fill="FFFFFF" w:themeFill="background1"/>
      </w:tcPr>
    </w:tblStylePr>
    <w:tblStylePr w:type="lastRow">
      <w:tblPr/>
      <w:tcPr>
        <w:tcBorders>
          <w:top w:val="single" w:sz="8" w:space="0" w:color="FFC0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91" w:themeColor="accent3"/>
          <w:insideH w:val="nil"/>
          <w:insideV w:val="nil"/>
        </w:tcBorders>
        <w:shd w:val="clear" w:color="auto" w:fill="FFFFFF" w:themeFill="background1"/>
      </w:tcPr>
    </w:tblStylePr>
    <w:tblStylePr w:type="lastCol">
      <w:tblPr/>
      <w:tcPr>
        <w:tcBorders>
          <w:top w:val="nil"/>
          <w:left w:val="single" w:sz="8" w:space="0" w:color="FFC0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E3" w:themeFill="accent3" w:themeFillTint="3F"/>
      </w:tcPr>
    </w:tblStylePr>
    <w:tblStylePr w:type="band1Horz">
      <w:tblPr/>
      <w:tcPr>
        <w:tcBorders>
          <w:top w:val="nil"/>
          <w:bottom w:val="nil"/>
          <w:insideH w:val="nil"/>
          <w:insideV w:val="nil"/>
        </w:tcBorders>
        <w:shd w:val="clear" w:color="auto" w:fill="FFEF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F5DE" w:themeColor="accent4"/>
        <w:left w:val="single" w:sz="8" w:space="0" w:color="F9F5DE" w:themeColor="accent4"/>
        <w:bottom w:val="single" w:sz="8" w:space="0" w:color="F9F5DE" w:themeColor="accent4"/>
        <w:right w:val="single" w:sz="8" w:space="0" w:color="F9F5DE" w:themeColor="accent4"/>
      </w:tblBorders>
    </w:tblPr>
    <w:tblStylePr w:type="firstRow">
      <w:rPr>
        <w:sz w:val="24"/>
        <w:szCs w:val="24"/>
      </w:rPr>
      <w:tblPr/>
      <w:tcPr>
        <w:tcBorders>
          <w:top w:val="nil"/>
          <w:left w:val="nil"/>
          <w:bottom w:val="single" w:sz="24" w:space="0" w:color="F9F5DE" w:themeColor="accent4"/>
          <w:right w:val="nil"/>
          <w:insideH w:val="nil"/>
          <w:insideV w:val="nil"/>
        </w:tcBorders>
        <w:shd w:val="clear" w:color="auto" w:fill="FFFFFF" w:themeFill="background1"/>
      </w:tcPr>
    </w:tblStylePr>
    <w:tblStylePr w:type="lastRow">
      <w:tblPr/>
      <w:tcPr>
        <w:tcBorders>
          <w:top w:val="single" w:sz="8" w:space="0" w:color="F9F5D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5DE" w:themeColor="accent4"/>
          <w:insideH w:val="nil"/>
          <w:insideV w:val="nil"/>
        </w:tcBorders>
        <w:shd w:val="clear" w:color="auto" w:fill="FFFFFF" w:themeFill="background1"/>
      </w:tcPr>
    </w:tblStylePr>
    <w:tblStylePr w:type="lastCol">
      <w:tblPr/>
      <w:tcPr>
        <w:tcBorders>
          <w:top w:val="nil"/>
          <w:left w:val="single" w:sz="8" w:space="0" w:color="F9F5D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6" w:themeFill="accent4" w:themeFillTint="3F"/>
      </w:tcPr>
    </w:tblStylePr>
    <w:tblStylePr w:type="band1Horz">
      <w:tblPr/>
      <w:tcPr>
        <w:tcBorders>
          <w:top w:val="nil"/>
          <w:bottom w:val="nil"/>
          <w:insideH w:val="nil"/>
          <w:insideV w:val="nil"/>
        </w:tcBorders>
        <w:shd w:val="clear" w:color="auto" w:fill="FDFC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493" w:themeColor="accent5"/>
        <w:left w:val="single" w:sz="8" w:space="0" w:color="FFE493" w:themeColor="accent5"/>
        <w:bottom w:val="single" w:sz="8" w:space="0" w:color="FFE493" w:themeColor="accent5"/>
        <w:right w:val="single" w:sz="8" w:space="0" w:color="FFE493" w:themeColor="accent5"/>
      </w:tblBorders>
    </w:tblPr>
    <w:tblStylePr w:type="firstRow">
      <w:rPr>
        <w:sz w:val="24"/>
        <w:szCs w:val="24"/>
      </w:rPr>
      <w:tblPr/>
      <w:tcPr>
        <w:tcBorders>
          <w:top w:val="nil"/>
          <w:left w:val="nil"/>
          <w:bottom w:val="single" w:sz="24" w:space="0" w:color="FFE493" w:themeColor="accent5"/>
          <w:right w:val="nil"/>
          <w:insideH w:val="nil"/>
          <w:insideV w:val="nil"/>
        </w:tcBorders>
        <w:shd w:val="clear" w:color="auto" w:fill="FFFFFF" w:themeFill="background1"/>
      </w:tcPr>
    </w:tblStylePr>
    <w:tblStylePr w:type="lastRow">
      <w:tblPr/>
      <w:tcPr>
        <w:tcBorders>
          <w:top w:val="single" w:sz="8" w:space="0" w:color="FFE4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493" w:themeColor="accent5"/>
          <w:insideH w:val="nil"/>
          <w:insideV w:val="nil"/>
        </w:tcBorders>
        <w:shd w:val="clear" w:color="auto" w:fill="FFFFFF" w:themeFill="background1"/>
      </w:tcPr>
    </w:tblStylePr>
    <w:tblStylePr w:type="lastCol">
      <w:tblPr/>
      <w:tcPr>
        <w:tcBorders>
          <w:top w:val="nil"/>
          <w:left w:val="single" w:sz="8" w:space="0" w:color="FFE4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E4" w:themeFill="accent5" w:themeFillTint="3F"/>
      </w:tcPr>
    </w:tblStylePr>
    <w:tblStylePr w:type="band1Horz">
      <w:tblPr/>
      <w:tcPr>
        <w:tcBorders>
          <w:top w:val="nil"/>
          <w:bottom w:val="nil"/>
          <w:insideH w:val="nil"/>
          <w:insideV w:val="nil"/>
        </w:tcBorders>
        <w:shd w:val="clear" w:color="auto" w:fill="FFF8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D8D8" w:themeColor="accent6"/>
        <w:left w:val="single" w:sz="8" w:space="0" w:color="D8D8D8" w:themeColor="accent6"/>
        <w:bottom w:val="single" w:sz="8" w:space="0" w:color="D8D8D8" w:themeColor="accent6"/>
        <w:right w:val="single" w:sz="8" w:space="0" w:color="D8D8D8" w:themeColor="accent6"/>
      </w:tblBorders>
    </w:tblPr>
    <w:tblStylePr w:type="firstRow">
      <w:rPr>
        <w:sz w:val="24"/>
        <w:szCs w:val="24"/>
      </w:rPr>
      <w:tblPr/>
      <w:tcPr>
        <w:tcBorders>
          <w:top w:val="nil"/>
          <w:left w:val="nil"/>
          <w:bottom w:val="single" w:sz="24" w:space="0" w:color="D8D8D8" w:themeColor="accent6"/>
          <w:right w:val="nil"/>
          <w:insideH w:val="nil"/>
          <w:insideV w:val="nil"/>
        </w:tcBorders>
        <w:shd w:val="clear" w:color="auto" w:fill="FFFFFF" w:themeFill="background1"/>
      </w:tcPr>
    </w:tblStylePr>
    <w:tblStylePr w:type="lastRow">
      <w:tblPr/>
      <w:tcPr>
        <w:tcBorders>
          <w:top w:val="single" w:sz="8" w:space="0" w:color="D8D8D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D8D8" w:themeColor="accent6"/>
          <w:insideH w:val="nil"/>
          <w:insideV w:val="nil"/>
        </w:tcBorders>
        <w:shd w:val="clear" w:color="auto" w:fill="FFFFFF" w:themeFill="background1"/>
      </w:tcPr>
    </w:tblStylePr>
    <w:tblStylePr w:type="lastCol">
      <w:tblPr/>
      <w:tcPr>
        <w:tcBorders>
          <w:top w:val="nil"/>
          <w:left w:val="single" w:sz="8" w:space="0" w:color="D8D8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F5" w:themeFill="accent6" w:themeFillTint="3F"/>
      </w:tcPr>
    </w:tblStylePr>
    <w:tblStylePr w:type="band1Horz">
      <w:tblPr/>
      <w:tcPr>
        <w:tcBorders>
          <w:top w:val="nil"/>
          <w:bottom w:val="nil"/>
          <w:insideH w:val="nil"/>
          <w:insideV w:val="nil"/>
        </w:tcBorders>
        <w:shd w:val="clear" w:color="auto" w:fill="F5F5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01C5C"/>
    <w:pPr>
      <w:spacing w:after="0" w:line="240" w:lineRule="auto"/>
    </w:pPr>
    <w:tblPr>
      <w:tblStyleRowBandSize w:val="1"/>
      <w:tblStyleColBandSize w:val="1"/>
      <w:tbl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single" w:sz="8" w:space="0" w:color="FFFDF6" w:themeColor="accent1" w:themeTint="BF"/>
      </w:tblBorders>
    </w:tblPr>
    <w:tblStylePr w:type="firstRow">
      <w:pPr>
        <w:spacing w:before="0" w:after="0" w:line="240" w:lineRule="auto"/>
      </w:pPr>
      <w:rPr>
        <w:b/>
        <w:bCs/>
        <w:color w:val="FFFFFF" w:themeColor="background1"/>
      </w:rPr>
      <w:tblPr/>
      <w:tcPr>
        <w:tcBorders>
          <w:top w:val="single" w:sz="8"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nil"/>
          <w:insideV w:val="nil"/>
        </w:tcBorders>
        <w:shd w:val="clear" w:color="auto" w:fill="FFFDF3" w:themeFill="accent1"/>
      </w:tcPr>
    </w:tblStylePr>
    <w:tblStylePr w:type="lastRow">
      <w:pPr>
        <w:spacing w:before="0" w:after="0" w:line="240" w:lineRule="auto"/>
      </w:pPr>
      <w:rPr>
        <w:b/>
        <w:bCs/>
      </w:rPr>
      <w:tblPr/>
      <w:tcPr>
        <w:tcBorders>
          <w:top w:val="double" w:sz="6" w:space="0" w:color="FFFDF6" w:themeColor="accent1" w:themeTint="BF"/>
          <w:left w:val="single" w:sz="8" w:space="0" w:color="FFFDF6" w:themeColor="accent1" w:themeTint="BF"/>
          <w:bottom w:val="single" w:sz="8" w:space="0" w:color="FFFDF6" w:themeColor="accent1" w:themeTint="BF"/>
          <w:right w:val="single" w:sz="8" w:space="0" w:color="FFFD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EFC" w:themeFill="accent1" w:themeFillTint="3F"/>
      </w:tcPr>
    </w:tblStylePr>
    <w:tblStylePr w:type="band1Horz">
      <w:tblPr/>
      <w:tcPr>
        <w:tcBorders>
          <w:insideH w:val="nil"/>
          <w:insideV w:val="nil"/>
        </w:tcBorders>
        <w:shd w:val="clear" w:color="auto" w:fill="FFF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01C5C"/>
    <w:pPr>
      <w:spacing w:after="0" w:line="240" w:lineRule="auto"/>
    </w:pPr>
    <w:tblPr>
      <w:tblStyleRowBandSize w:val="1"/>
      <w:tblStyleColBandSize w:val="1"/>
      <w:tbl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single" w:sz="8" w:space="0" w:color="DDF5E5" w:themeColor="accent2" w:themeTint="BF"/>
      </w:tblBorders>
    </w:tblPr>
    <w:tblStylePr w:type="firstRow">
      <w:pPr>
        <w:spacing w:before="0" w:after="0" w:line="240" w:lineRule="auto"/>
      </w:pPr>
      <w:rPr>
        <w:b/>
        <w:bCs/>
        <w:color w:val="FFFFFF" w:themeColor="background1"/>
      </w:rPr>
      <w:tblPr/>
      <w:tcPr>
        <w:tcBorders>
          <w:top w:val="single" w:sz="8"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nil"/>
          <w:insideV w:val="nil"/>
        </w:tcBorders>
        <w:shd w:val="clear" w:color="auto" w:fill="D3F2DD" w:themeFill="accent2"/>
      </w:tcPr>
    </w:tblStylePr>
    <w:tblStylePr w:type="lastRow">
      <w:pPr>
        <w:spacing w:before="0" w:after="0" w:line="240" w:lineRule="auto"/>
      </w:pPr>
      <w:rPr>
        <w:b/>
        <w:bCs/>
      </w:rPr>
      <w:tblPr/>
      <w:tcPr>
        <w:tcBorders>
          <w:top w:val="double" w:sz="6" w:space="0" w:color="DDF5E5" w:themeColor="accent2" w:themeTint="BF"/>
          <w:left w:val="single" w:sz="8" w:space="0" w:color="DDF5E5" w:themeColor="accent2" w:themeTint="BF"/>
          <w:bottom w:val="single" w:sz="8" w:space="0" w:color="DDF5E5" w:themeColor="accent2" w:themeTint="BF"/>
          <w:right w:val="single" w:sz="8" w:space="0" w:color="DDF5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FBF6" w:themeFill="accent2" w:themeFillTint="3F"/>
      </w:tcPr>
    </w:tblStylePr>
    <w:tblStylePr w:type="band1Horz">
      <w:tblPr/>
      <w:tcPr>
        <w:tcBorders>
          <w:insideH w:val="nil"/>
          <w:insideV w:val="nil"/>
        </w:tcBorders>
        <w:shd w:val="clear" w:color="auto" w:fill="F3FB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01C5C"/>
    <w:pPr>
      <w:spacing w:after="0" w:line="240" w:lineRule="auto"/>
    </w:pPr>
    <w:tblPr>
      <w:tblStyleRowBandSize w:val="1"/>
      <w:tblStyleColBandSize w:val="1"/>
      <w:tbl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single" w:sz="8" w:space="0" w:color="FFCFAC" w:themeColor="accent3" w:themeTint="BF"/>
      </w:tblBorders>
    </w:tblPr>
    <w:tblStylePr w:type="firstRow">
      <w:pPr>
        <w:spacing w:before="0" w:after="0" w:line="240" w:lineRule="auto"/>
      </w:pPr>
      <w:rPr>
        <w:b/>
        <w:bCs/>
        <w:color w:val="FFFFFF" w:themeColor="background1"/>
      </w:rPr>
      <w:tblPr/>
      <w:tcPr>
        <w:tcBorders>
          <w:top w:val="single" w:sz="8"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nil"/>
          <w:insideV w:val="nil"/>
        </w:tcBorders>
        <w:shd w:val="clear" w:color="auto" w:fill="FFC091" w:themeFill="accent3"/>
      </w:tcPr>
    </w:tblStylePr>
    <w:tblStylePr w:type="lastRow">
      <w:pPr>
        <w:spacing w:before="0" w:after="0" w:line="240" w:lineRule="auto"/>
      </w:pPr>
      <w:rPr>
        <w:b/>
        <w:bCs/>
      </w:rPr>
      <w:tblPr/>
      <w:tcPr>
        <w:tcBorders>
          <w:top w:val="double" w:sz="6" w:space="0" w:color="FFCFAC" w:themeColor="accent3" w:themeTint="BF"/>
          <w:left w:val="single" w:sz="8" w:space="0" w:color="FFCFAC" w:themeColor="accent3" w:themeTint="BF"/>
          <w:bottom w:val="single" w:sz="8" w:space="0" w:color="FFCFAC" w:themeColor="accent3" w:themeTint="BF"/>
          <w:right w:val="single" w:sz="8" w:space="0" w:color="FFCF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E3" w:themeFill="accent3" w:themeFillTint="3F"/>
      </w:tcPr>
    </w:tblStylePr>
    <w:tblStylePr w:type="band1Horz">
      <w:tblPr/>
      <w:tcPr>
        <w:tcBorders>
          <w:insideH w:val="nil"/>
          <w:insideV w:val="nil"/>
        </w:tcBorders>
        <w:shd w:val="clear" w:color="auto" w:fill="FFEF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01C5C"/>
    <w:pPr>
      <w:spacing w:after="0" w:line="240" w:lineRule="auto"/>
    </w:pPr>
    <w:tblPr>
      <w:tblStyleRowBandSize w:val="1"/>
      <w:tblStyleColBandSize w:val="1"/>
      <w:tbl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single" w:sz="8" w:space="0" w:color="FAF7E6" w:themeColor="accent4" w:themeTint="BF"/>
      </w:tblBorders>
    </w:tblPr>
    <w:tblStylePr w:type="firstRow">
      <w:pPr>
        <w:spacing w:before="0" w:after="0" w:line="240" w:lineRule="auto"/>
      </w:pPr>
      <w:rPr>
        <w:b/>
        <w:bCs/>
        <w:color w:val="FFFFFF" w:themeColor="background1"/>
      </w:rPr>
      <w:tblPr/>
      <w:tcPr>
        <w:tcBorders>
          <w:top w:val="single" w:sz="8"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nil"/>
          <w:insideV w:val="nil"/>
        </w:tcBorders>
        <w:shd w:val="clear" w:color="auto" w:fill="F9F5DE" w:themeFill="accent4"/>
      </w:tcPr>
    </w:tblStylePr>
    <w:tblStylePr w:type="lastRow">
      <w:pPr>
        <w:spacing w:before="0" w:after="0" w:line="240" w:lineRule="auto"/>
      </w:pPr>
      <w:rPr>
        <w:b/>
        <w:bCs/>
      </w:rPr>
      <w:tblPr/>
      <w:tcPr>
        <w:tcBorders>
          <w:top w:val="double" w:sz="6" w:space="0" w:color="FAF7E6" w:themeColor="accent4" w:themeTint="BF"/>
          <w:left w:val="single" w:sz="8" w:space="0" w:color="FAF7E6" w:themeColor="accent4" w:themeTint="BF"/>
          <w:bottom w:val="single" w:sz="8" w:space="0" w:color="FAF7E6" w:themeColor="accent4" w:themeTint="BF"/>
          <w:right w:val="single" w:sz="8" w:space="0" w:color="FAF7E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FCF6" w:themeFill="accent4" w:themeFillTint="3F"/>
      </w:tcPr>
    </w:tblStylePr>
    <w:tblStylePr w:type="band1Horz">
      <w:tblPr/>
      <w:tcPr>
        <w:tcBorders>
          <w:insideH w:val="nil"/>
          <w:insideV w:val="nil"/>
        </w:tcBorders>
        <w:shd w:val="clear" w:color="auto" w:fill="FDFC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01C5C"/>
    <w:pPr>
      <w:spacing w:after="0" w:line="240" w:lineRule="auto"/>
    </w:pPr>
    <w:tblPr>
      <w:tblStyleRowBandSize w:val="1"/>
      <w:tblStyleColBandSize w:val="1"/>
      <w:tbl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single" w:sz="8" w:space="0" w:color="FFEAAE" w:themeColor="accent5" w:themeTint="BF"/>
      </w:tblBorders>
    </w:tblPr>
    <w:tblStylePr w:type="firstRow">
      <w:pPr>
        <w:spacing w:before="0" w:after="0" w:line="240" w:lineRule="auto"/>
      </w:pPr>
      <w:rPr>
        <w:b/>
        <w:bCs/>
        <w:color w:val="FFFFFF" w:themeColor="background1"/>
      </w:rPr>
      <w:tblPr/>
      <w:tcPr>
        <w:tcBorders>
          <w:top w:val="single" w:sz="8"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nil"/>
          <w:insideV w:val="nil"/>
        </w:tcBorders>
        <w:shd w:val="clear" w:color="auto" w:fill="FFE493" w:themeFill="accent5"/>
      </w:tcPr>
    </w:tblStylePr>
    <w:tblStylePr w:type="lastRow">
      <w:pPr>
        <w:spacing w:before="0" w:after="0" w:line="240" w:lineRule="auto"/>
      </w:pPr>
      <w:rPr>
        <w:b/>
        <w:bCs/>
      </w:rPr>
      <w:tblPr/>
      <w:tcPr>
        <w:tcBorders>
          <w:top w:val="double" w:sz="6" w:space="0" w:color="FFEAAE" w:themeColor="accent5" w:themeTint="BF"/>
          <w:left w:val="single" w:sz="8" w:space="0" w:color="FFEAAE" w:themeColor="accent5" w:themeTint="BF"/>
          <w:bottom w:val="single" w:sz="8" w:space="0" w:color="FFEAAE" w:themeColor="accent5" w:themeTint="BF"/>
          <w:right w:val="single" w:sz="8" w:space="0" w:color="FFEA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E4" w:themeFill="accent5" w:themeFillTint="3F"/>
      </w:tcPr>
    </w:tblStylePr>
    <w:tblStylePr w:type="band1Horz">
      <w:tblPr/>
      <w:tcPr>
        <w:tcBorders>
          <w:insideH w:val="nil"/>
          <w:insideV w:val="nil"/>
        </w:tcBorders>
        <w:shd w:val="clear" w:color="auto" w:fill="FFF8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01C5C"/>
    <w:pPr>
      <w:spacing w:after="0" w:line="240" w:lineRule="auto"/>
    </w:pPr>
    <w:tblPr>
      <w:tblStyleRowBandSize w:val="1"/>
      <w:tblStyleColBandSize w:val="1"/>
      <w:tbl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single" w:sz="8" w:space="0" w:color="E1E1E1" w:themeColor="accent6" w:themeTint="BF"/>
      </w:tblBorders>
    </w:tblPr>
    <w:tblStylePr w:type="firstRow">
      <w:pPr>
        <w:spacing w:before="0" w:after="0" w:line="240" w:lineRule="auto"/>
      </w:pPr>
      <w:rPr>
        <w:b/>
        <w:bCs/>
        <w:color w:val="FFFFFF" w:themeColor="background1"/>
      </w:rPr>
      <w:tblPr/>
      <w:tcPr>
        <w:tcBorders>
          <w:top w:val="single" w:sz="8"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nil"/>
          <w:insideV w:val="nil"/>
        </w:tcBorders>
        <w:shd w:val="clear" w:color="auto" w:fill="D8D8D8" w:themeFill="accent6"/>
      </w:tcPr>
    </w:tblStylePr>
    <w:tblStylePr w:type="lastRow">
      <w:pPr>
        <w:spacing w:before="0" w:after="0" w:line="240" w:lineRule="auto"/>
      </w:pPr>
      <w:rPr>
        <w:b/>
        <w:bCs/>
      </w:rPr>
      <w:tblPr/>
      <w:tcPr>
        <w:tcBorders>
          <w:top w:val="double" w:sz="6" w:space="0" w:color="E1E1E1" w:themeColor="accent6" w:themeTint="BF"/>
          <w:left w:val="single" w:sz="8" w:space="0" w:color="E1E1E1" w:themeColor="accent6" w:themeTint="BF"/>
          <w:bottom w:val="single" w:sz="8" w:space="0" w:color="E1E1E1" w:themeColor="accent6" w:themeTint="BF"/>
          <w:right w:val="single" w:sz="8" w:space="0" w:color="E1E1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6" w:themeFillTint="3F"/>
      </w:tcPr>
    </w:tblStylePr>
    <w:tblStylePr w:type="band1Horz">
      <w:tblPr/>
      <w:tcPr>
        <w:tcBorders>
          <w:insideH w:val="nil"/>
          <w:insideV w:val="nil"/>
        </w:tcBorders>
        <w:shd w:val="clear" w:color="auto" w:fill="F5F5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DF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DF3" w:themeFill="accent1"/>
      </w:tcPr>
    </w:tblStylePr>
    <w:tblStylePr w:type="lastCol">
      <w:rPr>
        <w:b/>
        <w:bCs/>
        <w:color w:val="FFFFFF" w:themeColor="background1"/>
      </w:rPr>
      <w:tblPr/>
      <w:tcPr>
        <w:tcBorders>
          <w:left w:val="nil"/>
          <w:right w:val="nil"/>
          <w:insideH w:val="nil"/>
          <w:insideV w:val="nil"/>
        </w:tcBorders>
        <w:shd w:val="clear" w:color="auto" w:fill="FFFDF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F2D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F2DD" w:themeFill="accent2"/>
      </w:tcPr>
    </w:tblStylePr>
    <w:tblStylePr w:type="lastCol">
      <w:rPr>
        <w:b/>
        <w:bCs/>
        <w:color w:val="FFFFFF" w:themeColor="background1"/>
      </w:rPr>
      <w:tblPr/>
      <w:tcPr>
        <w:tcBorders>
          <w:left w:val="nil"/>
          <w:right w:val="nil"/>
          <w:insideH w:val="nil"/>
          <w:insideV w:val="nil"/>
        </w:tcBorders>
        <w:shd w:val="clear" w:color="auto" w:fill="D3F2D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91" w:themeFill="accent3"/>
      </w:tcPr>
    </w:tblStylePr>
    <w:tblStylePr w:type="lastCol">
      <w:rPr>
        <w:b/>
        <w:bCs/>
        <w:color w:val="FFFFFF" w:themeColor="background1"/>
      </w:rPr>
      <w:tblPr/>
      <w:tcPr>
        <w:tcBorders>
          <w:left w:val="nil"/>
          <w:right w:val="nil"/>
          <w:insideH w:val="nil"/>
          <w:insideV w:val="nil"/>
        </w:tcBorders>
        <w:shd w:val="clear" w:color="auto" w:fill="FFC0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F5D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5DE" w:themeFill="accent4"/>
      </w:tcPr>
    </w:tblStylePr>
    <w:tblStylePr w:type="lastCol">
      <w:rPr>
        <w:b/>
        <w:bCs/>
        <w:color w:val="FFFFFF" w:themeColor="background1"/>
      </w:rPr>
      <w:tblPr/>
      <w:tcPr>
        <w:tcBorders>
          <w:left w:val="nil"/>
          <w:right w:val="nil"/>
          <w:insideH w:val="nil"/>
          <w:insideV w:val="nil"/>
        </w:tcBorders>
        <w:shd w:val="clear" w:color="auto" w:fill="F9F5D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4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493" w:themeFill="accent5"/>
      </w:tcPr>
    </w:tblStylePr>
    <w:tblStylePr w:type="lastCol">
      <w:rPr>
        <w:b/>
        <w:bCs/>
        <w:color w:val="FFFFFF" w:themeColor="background1"/>
      </w:rPr>
      <w:tblPr/>
      <w:tcPr>
        <w:tcBorders>
          <w:left w:val="nil"/>
          <w:right w:val="nil"/>
          <w:insideH w:val="nil"/>
          <w:insideV w:val="nil"/>
        </w:tcBorders>
        <w:shd w:val="clear" w:color="auto" w:fill="FFE4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D8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D8D8" w:themeFill="accent6"/>
      </w:tcPr>
    </w:tblStylePr>
    <w:tblStylePr w:type="lastCol">
      <w:rPr>
        <w:b/>
        <w:bCs/>
        <w:color w:val="FFFFFF" w:themeColor="background1"/>
      </w:rPr>
      <w:tblPr/>
      <w:tcPr>
        <w:tcBorders>
          <w:left w:val="nil"/>
          <w:right w:val="nil"/>
          <w:insideH w:val="nil"/>
          <w:insideV w:val="nil"/>
        </w:tcBorders>
        <w:shd w:val="clear" w:color="auto" w:fill="D8D8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locked/>
    <w:rsid w:val="00E01C5C"/>
    <w:pPr>
      <w:pBdr>
        <w:top w:val="single" w:sz="2" w:space="10" w:color="FFFDF3" w:themeColor="accent1"/>
        <w:left w:val="single" w:sz="2" w:space="10" w:color="FFFDF3" w:themeColor="accent1"/>
        <w:bottom w:val="single" w:sz="2" w:space="10" w:color="FFFDF3" w:themeColor="accent1"/>
        <w:right w:val="single" w:sz="2" w:space="10" w:color="FFFDF3" w:themeColor="accent1"/>
      </w:pBdr>
      <w:ind w:left="1152" w:right="1152"/>
    </w:pPr>
    <w:rPr>
      <w:rFonts w:eastAsiaTheme="minorEastAsia"/>
      <w:i/>
      <w:iCs/>
      <w:color w:val="FFFDF3" w:themeColor="accent1"/>
    </w:rPr>
  </w:style>
  <w:style w:type="paragraph" w:styleId="EnvelopeAddress">
    <w:name w:val="envelope address"/>
    <w:basedOn w:val="Normal"/>
    <w:uiPriority w:val="99"/>
    <w:semiHidden/>
    <w:unhideWhenUsed/>
    <w:locked/>
    <w:rsid w:val="00E01C5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E01C5C"/>
    <w:pPr>
      <w:spacing w:after="0"/>
    </w:pPr>
    <w:rPr>
      <w:rFonts w:asciiTheme="majorHAnsi" w:eastAsiaTheme="majorEastAsia" w:hAnsiTheme="majorHAnsi" w:cstheme="majorBidi"/>
      <w:sz w:val="20"/>
    </w:rPr>
  </w:style>
  <w:style w:type="table" w:styleId="GridTable1Light">
    <w:name w:val="Grid Table 1 Light"/>
    <w:basedOn w:val="TableNormal"/>
    <w:uiPriority w:val="46"/>
    <w:locked/>
    <w:rsid w:val="00E01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01C5C"/>
    <w:pPr>
      <w:spacing w:after="0" w:line="240" w:lineRule="auto"/>
    </w:pPr>
    <w:tblPr>
      <w:tblStyleRowBandSize w:val="1"/>
      <w:tblStyleColBandSize w:val="1"/>
      <w:tblBorders>
        <w:top w:val="single" w:sz="4" w:space="0" w:color="FFFEFA" w:themeColor="accent1" w:themeTint="66"/>
        <w:left w:val="single" w:sz="4" w:space="0" w:color="FFFEFA" w:themeColor="accent1" w:themeTint="66"/>
        <w:bottom w:val="single" w:sz="4" w:space="0" w:color="FFFEFA" w:themeColor="accent1" w:themeTint="66"/>
        <w:right w:val="single" w:sz="4" w:space="0" w:color="FFFEFA" w:themeColor="accent1" w:themeTint="66"/>
        <w:insideH w:val="single" w:sz="4" w:space="0" w:color="FFFEFA" w:themeColor="accent1" w:themeTint="66"/>
        <w:insideV w:val="single" w:sz="4" w:space="0" w:color="FFFEFA" w:themeColor="accent1" w:themeTint="66"/>
      </w:tblBorders>
    </w:tblPr>
    <w:tblStylePr w:type="firstRow">
      <w:rPr>
        <w:b/>
        <w:bCs/>
      </w:rPr>
      <w:tblPr/>
      <w:tcPr>
        <w:tcBorders>
          <w:bottom w:val="single" w:sz="12" w:space="0" w:color="FFFDF7" w:themeColor="accent1" w:themeTint="99"/>
        </w:tcBorders>
      </w:tcPr>
    </w:tblStylePr>
    <w:tblStylePr w:type="lastRow">
      <w:rPr>
        <w:b/>
        <w:bCs/>
      </w:rPr>
      <w:tblPr/>
      <w:tcPr>
        <w:tcBorders>
          <w:top w:val="double" w:sz="2" w:space="0" w:color="FFFDF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01C5C"/>
    <w:pPr>
      <w:spacing w:after="0" w:line="240" w:lineRule="auto"/>
    </w:pPr>
    <w:tblPr>
      <w:tblStyleRowBandSize w:val="1"/>
      <w:tblStyleColBandSize w:val="1"/>
      <w:tblBorders>
        <w:top w:val="single" w:sz="4" w:space="0" w:color="EDF9F1" w:themeColor="accent2" w:themeTint="66"/>
        <w:left w:val="single" w:sz="4" w:space="0" w:color="EDF9F1" w:themeColor="accent2" w:themeTint="66"/>
        <w:bottom w:val="single" w:sz="4" w:space="0" w:color="EDF9F1" w:themeColor="accent2" w:themeTint="66"/>
        <w:right w:val="single" w:sz="4" w:space="0" w:color="EDF9F1" w:themeColor="accent2" w:themeTint="66"/>
        <w:insideH w:val="single" w:sz="4" w:space="0" w:color="EDF9F1" w:themeColor="accent2" w:themeTint="66"/>
        <w:insideV w:val="single" w:sz="4" w:space="0" w:color="EDF9F1" w:themeColor="accent2" w:themeTint="66"/>
      </w:tblBorders>
    </w:tblPr>
    <w:tblStylePr w:type="firstRow">
      <w:rPr>
        <w:b/>
        <w:bCs/>
      </w:rPr>
      <w:tblPr/>
      <w:tcPr>
        <w:tcBorders>
          <w:bottom w:val="single" w:sz="12" w:space="0" w:color="E4F7EA" w:themeColor="accent2" w:themeTint="99"/>
        </w:tcBorders>
      </w:tcPr>
    </w:tblStylePr>
    <w:tblStylePr w:type="lastRow">
      <w:rPr>
        <w:b/>
        <w:bCs/>
      </w:rPr>
      <w:tblPr/>
      <w:tcPr>
        <w:tcBorders>
          <w:top w:val="double" w:sz="2" w:space="0" w:color="E4F7E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01C5C"/>
    <w:pPr>
      <w:spacing w:after="0" w:line="240" w:lineRule="auto"/>
    </w:pPr>
    <w:tblPr>
      <w:tblStyleRowBandSize w:val="1"/>
      <w:tblStyleColBandSize w:val="1"/>
      <w:tblBorders>
        <w:top w:val="single" w:sz="4" w:space="0" w:color="FFE5D3" w:themeColor="accent3" w:themeTint="66"/>
        <w:left w:val="single" w:sz="4" w:space="0" w:color="FFE5D3" w:themeColor="accent3" w:themeTint="66"/>
        <w:bottom w:val="single" w:sz="4" w:space="0" w:color="FFE5D3" w:themeColor="accent3" w:themeTint="66"/>
        <w:right w:val="single" w:sz="4" w:space="0" w:color="FFE5D3" w:themeColor="accent3" w:themeTint="66"/>
        <w:insideH w:val="single" w:sz="4" w:space="0" w:color="FFE5D3" w:themeColor="accent3" w:themeTint="66"/>
        <w:insideV w:val="single" w:sz="4" w:space="0" w:color="FFE5D3" w:themeColor="accent3" w:themeTint="66"/>
      </w:tblBorders>
    </w:tblPr>
    <w:tblStylePr w:type="firstRow">
      <w:rPr>
        <w:b/>
        <w:bCs/>
      </w:rPr>
      <w:tblPr/>
      <w:tcPr>
        <w:tcBorders>
          <w:bottom w:val="single" w:sz="12" w:space="0" w:color="FFD8BD" w:themeColor="accent3" w:themeTint="99"/>
        </w:tcBorders>
      </w:tcPr>
    </w:tblStylePr>
    <w:tblStylePr w:type="lastRow">
      <w:rPr>
        <w:b/>
        <w:bCs/>
      </w:rPr>
      <w:tblPr/>
      <w:tcPr>
        <w:tcBorders>
          <w:top w:val="double" w:sz="2" w:space="0" w:color="FFD8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01C5C"/>
    <w:pPr>
      <w:spacing w:after="0" w:line="240" w:lineRule="auto"/>
    </w:pPr>
    <w:tblPr>
      <w:tblStyleRowBandSize w:val="1"/>
      <w:tblStyleColBandSize w:val="1"/>
      <w:tblBorders>
        <w:top w:val="single" w:sz="4" w:space="0" w:color="FCFBF1" w:themeColor="accent4" w:themeTint="66"/>
        <w:left w:val="single" w:sz="4" w:space="0" w:color="FCFBF1" w:themeColor="accent4" w:themeTint="66"/>
        <w:bottom w:val="single" w:sz="4" w:space="0" w:color="FCFBF1" w:themeColor="accent4" w:themeTint="66"/>
        <w:right w:val="single" w:sz="4" w:space="0" w:color="FCFBF1" w:themeColor="accent4" w:themeTint="66"/>
        <w:insideH w:val="single" w:sz="4" w:space="0" w:color="FCFBF1" w:themeColor="accent4" w:themeTint="66"/>
        <w:insideV w:val="single" w:sz="4" w:space="0" w:color="FCFBF1" w:themeColor="accent4" w:themeTint="66"/>
      </w:tblBorders>
    </w:tblPr>
    <w:tblStylePr w:type="firstRow">
      <w:rPr>
        <w:b/>
        <w:bCs/>
      </w:rPr>
      <w:tblPr/>
      <w:tcPr>
        <w:tcBorders>
          <w:bottom w:val="single" w:sz="12" w:space="0" w:color="FBF9EA" w:themeColor="accent4" w:themeTint="99"/>
        </w:tcBorders>
      </w:tcPr>
    </w:tblStylePr>
    <w:tblStylePr w:type="lastRow">
      <w:rPr>
        <w:b/>
        <w:bCs/>
      </w:rPr>
      <w:tblPr/>
      <w:tcPr>
        <w:tcBorders>
          <w:top w:val="double" w:sz="2" w:space="0" w:color="FBF9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01C5C"/>
    <w:pPr>
      <w:spacing w:after="0" w:line="240" w:lineRule="auto"/>
    </w:pPr>
    <w:tblPr>
      <w:tblStyleRowBandSize w:val="1"/>
      <w:tblStyleColBandSize w:val="1"/>
      <w:tblBorders>
        <w:top w:val="single" w:sz="4" w:space="0" w:color="FFF4D3" w:themeColor="accent5" w:themeTint="66"/>
        <w:left w:val="single" w:sz="4" w:space="0" w:color="FFF4D3" w:themeColor="accent5" w:themeTint="66"/>
        <w:bottom w:val="single" w:sz="4" w:space="0" w:color="FFF4D3" w:themeColor="accent5" w:themeTint="66"/>
        <w:right w:val="single" w:sz="4" w:space="0" w:color="FFF4D3" w:themeColor="accent5" w:themeTint="66"/>
        <w:insideH w:val="single" w:sz="4" w:space="0" w:color="FFF4D3" w:themeColor="accent5" w:themeTint="66"/>
        <w:insideV w:val="single" w:sz="4" w:space="0" w:color="FFF4D3" w:themeColor="accent5" w:themeTint="66"/>
      </w:tblBorders>
    </w:tblPr>
    <w:tblStylePr w:type="firstRow">
      <w:rPr>
        <w:b/>
        <w:bCs/>
      </w:rPr>
      <w:tblPr/>
      <w:tcPr>
        <w:tcBorders>
          <w:bottom w:val="single" w:sz="12" w:space="0" w:color="FFEEBE" w:themeColor="accent5" w:themeTint="99"/>
        </w:tcBorders>
      </w:tcPr>
    </w:tblStylePr>
    <w:tblStylePr w:type="lastRow">
      <w:rPr>
        <w:b/>
        <w:bCs/>
      </w:rPr>
      <w:tblPr/>
      <w:tcPr>
        <w:tcBorders>
          <w:top w:val="double" w:sz="2" w:space="0" w:color="FFEE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01C5C"/>
    <w:pPr>
      <w:spacing w:after="0" w:line="240" w:lineRule="auto"/>
    </w:pPr>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7E7E7" w:themeColor="accent6" w:themeTint="99"/>
        </w:tcBorders>
      </w:tcPr>
    </w:tblStylePr>
    <w:tblStylePr w:type="lastRow">
      <w:rPr>
        <w:b/>
        <w:bCs/>
      </w:rPr>
      <w:tblPr/>
      <w:tcPr>
        <w:tcBorders>
          <w:top w:val="double" w:sz="2" w:space="0" w:color="E7E7E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01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01C5C"/>
    <w:pPr>
      <w:spacing w:after="0" w:line="240" w:lineRule="auto"/>
    </w:pPr>
    <w:tblPr>
      <w:tblStyleRowBandSize w:val="1"/>
      <w:tblStyleColBandSize w:val="1"/>
      <w:tblBorders>
        <w:top w:val="single" w:sz="2" w:space="0" w:color="FFFDF7" w:themeColor="accent1" w:themeTint="99"/>
        <w:bottom w:val="single" w:sz="2" w:space="0" w:color="FFFDF7" w:themeColor="accent1" w:themeTint="99"/>
        <w:insideH w:val="single" w:sz="2" w:space="0" w:color="FFFDF7" w:themeColor="accent1" w:themeTint="99"/>
        <w:insideV w:val="single" w:sz="2" w:space="0" w:color="FFFDF7" w:themeColor="accent1" w:themeTint="99"/>
      </w:tblBorders>
    </w:tblPr>
    <w:tblStylePr w:type="firstRow">
      <w:rPr>
        <w:b/>
        <w:bCs/>
      </w:rPr>
      <w:tblPr/>
      <w:tcPr>
        <w:tcBorders>
          <w:top w:val="nil"/>
          <w:bottom w:val="single" w:sz="12" w:space="0" w:color="FFFDF7" w:themeColor="accent1" w:themeTint="99"/>
          <w:insideH w:val="nil"/>
          <w:insideV w:val="nil"/>
        </w:tcBorders>
        <w:shd w:val="clear" w:color="auto" w:fill="FFFFFF" w:themeFill="background1"/>
      </w:tcPr>
    </w:tblStylePr>
    <w:tblStylePr w:type="lastRow">
      <w:rPr>
        <w:b/>
        <w:bCs/>
      </w:rPr>
      <w:tblPr/>
      <w:tcPr>
        <w:tcBorders>
          <w:top w:val="double" w:sz="2" w:space="0" w:color="FFFD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2-Accent2">
    <w:name w:val="Grid Table 2 Accent 2"/>
    <w:basedOn w:val="TableNormal"/>
    <w:uiPriority w:val="47"/>
    <w:locked/>
    <w:rsid w:val="00E01C5C"/>
    <w:pPr>
      <w:spacing w:after="0" w:line="240" w:lineRule="auto"/>
    </w:pPr>
    <w:tblPr>
      <w:tblStyleRowBandSize w:val="1"/>
      <w:tblStyleColBandSize w:val="1"/>
      <w:tblBorders>
        <w:top w:val="single" w:sz="2" w:space="0" w:color="E4F7EA" w:themeColor="accent2" w:themeTint="99"/>
        <w:bottom w:val="single" w:sz="2" w:space="0" w:color="E4F7EA" w:themeColor="accent2" w:themeTint="99"/>
        <w:insideH w:val="single" w:sz="2" w:space="0" w:color="E4F7EA" w:themeColor="accent2" w:themeTint="99"/>
        <w:insideV w:val="single" w:sz="2" w:space="0" w:color="E4F7EA" w:themeColor="accent2" w:themeTint="99"/>
      </w:tblBorders>
    </w:tblPr>
    <w:tblStylePr w:type="firstRow">
      <w:rPr>
        <w:b/>
        <w:bCs/>
      </w:rPr>
      <w:tblPr/>
      <w:tcPr>
        <w:tcBorders>
          <w:top w:val="nil"/>
          <w:bottom w:val="single" w:sz="12" w:space="0" w:color="E4F7EA" w:themeColor="accent2" w:themeTint="99"/>
          <w:insideH w:val="nil"/>
          <w:insideV w:val="nil"/>
        </w:tcBorders>
        <w:shd w:val="clear" w:color="auto" w:fill="FFFFFF" w:themeFill="background1"/>
      </w:tcPr>
    </w:tblStylePr>
    <w:tblStylePr w:type="lastRow">
      <w:rPr>
        <w:b/>
        <w:bCs/>
      </w:rPr>
      <w:tblPr/>
      <w:tcPr>
        <w:tcBorders>
          <w:top w:val="double" w:sz="2" w:space="0" w:color="E4F7E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2-Accent3">
    <w:name w:val="Grid Table 2 Accent 3"/>
    <w:basedOn w:val="TableNormal"/>
    <w:uiPriority w:val="47"/>
    <w:locked/>
    <w:rsid w:val="00E01C5C"/>
    <w:pPr>
      <w:spacing w:after="0" w:line="240" w:lineRule="auto"/>
    </w:pPr>
    <w:tblPr>
      <w:tblStyleRowBandSize w:val="1"/>
      <w:tblStyleColBandSize w:val="1"/>
      <w:tblBorders>
        <w:top w:val="single" w:sz="2" w:space="0" w:color="FFD8BD" w:themeColor="accent3" w:themeTint="99"/>
        <w:bottom w:val="single" w:sz="2" w:space="0" w:color="FFD8BD" w:themeColor="accent3" w:themeTint="99"/>
        <w:insideH w:val="single" w:sz="2" w:space="0" w:color="FFD8BD" w:themeColor="accent3" w:themeTint="99"/>
        <w:insideV w:val="single" w:sz="2" w:space="0" w:color="FFD8BD" w:themeColor="accent3" w:themeTint="99"/>
      </w:tblBorders>
    </w:tblPr>
    <w:tblStylePr w:type="firstRow">
      <w:rPr>
        <w:b/>
        <w:bCs/>
      </w:rPr>
      <w:tblPr/>
      <w:tcPr>
        <w:tcBorders>
          <w:top w:val="nil"/>
          <w:bottom w:val="single" w:sz="12" w:space="0" w:color="FFD8BD" w:themeColor="accent3" w:themeTint="99"/>
          <w:insideH w:val="nil"/>
          <w:insideV w:val="nil"/>
        </w:tcBorders>
        <w:shd w:val="clear" w:color="auto" w:fill="FFFFFF" w:themeFill="background1"/>
      </w:tcPr>
    </w:tblStylePr>
    <w:tblStylePr w:type="lastRow">
      <w:rPr>
        <w:b/>
        <w:bCs/>
      </w:rPr>
      <w:tblPr/>
      <w:tcPr>
        <w:tcBorders>
          <w:top w:val="double" w:sz="2" w:space="0" w:color="FFD8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2-Accent4">
    <w:name w:val="Grid Table 2 Accent 4"/>
    <w:basedOn w:val="TableNormal"/>
    <w:uiPriority w:val="47"/>
    <w:locked/>
    <w:rsid w:val="00E01C5C"/>
    <w:pPr>
      <w:spacing w:after="0" w:line="240" w:lineRule="auto"/>
    </w:pPr>
    <w:tblPr>
      <w:tblStyleRowBandSize w:val="1"/>
      <w:tblStyleColBandSize w:val="1"/>
      <w:tblBorders>
        <w:top w:val="single" w:sz="2" w:space="0" w:color="FBF9EA" w:themeColor="accent4" w:themeTint="99"/>
        <w:bottom w:val="single" w:sz="2" w:space="0" w:color="FBF9EA" w:themeColor="accent4" w:themeTint="99"/>
        <w:insideH w:val="single" w:sz="2" w:space="0" w:color="FBF9EA" w:themeColor="accent4" w:themeTint="99"/>
        <w:insideV w:val="single" w:sz="2" w:space="0" w:color="FBF9EA" w:themeColor="accent4" w:themeTint="99"/>
      </w:tblBorders>
    </w:tblPr>
    <w:tblStylePr w:type="firstRow">
      <w:rPr>
        <w:b/>
        <w:bCs/>
      </w:rPr>
      <w:tblPr/>
      <w:tcPr>
        <w:tcBorders>
          <w:top w:val="nil"/>
          <w:bottom w:val="single" w:sz="12" w:space="0" w:color="FBF9EA" w:themeColor="accent4" w:themeTint="99"/>
          <w:insideH w:val="nil"/>
          <w:insideV w:val="nil"/>
        </w:tcBorders>
        <w:shd w:val="clear" w:color="auto" w:fill="FFFFFF" w:themeFill="background1"/>
      </w:tcPr>
    </w:tblStylePr>
    <w:tblStylePr w:type="lastRow">
      <w:rPr>
        <w:b/>
        <w:bCs/>
      </w:rPr>
      <w:tblPr/>
      <w:tcPr>
        <w:tcBorders>
          <w:top w:val="double" w:sz="2" w:space="0" w:color="FBF9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2-Accent5">
    <w:name w:val="Grid Table 2 Accent 5"/>
    <w:basedOn w:val="TableNormal"/>
    <w:uiPriority w:val="47"/>
    <w:locked/>
    <w:rsid w:val="00E01C5C"/>
    <w:pPr>
      <w:spacing w:after="0" w:line="240" w:lineRule="auto"/>
    </w:pPr>
    <w:tblPr>
      <w:tblStyleRowBandSize w:val="1"/>
      <w:tblStyleColBandSize w:val="1"/>
      <w:tblBorders>
        <w:top w:val="single" w:sz="2" w:space="0" w:color="FFEEBE" w:themeColor="accent5" w:themeTint="99"/>
        <w:bottom w:val="single" w:sz="2" w:space="0" w:color="FFEEBE" w:themeColor="accent5" w:themeTint="99"/>
        <w:insideH w:val="single" w:sz="2" w:space="0" w:color="FFEEBE" w:themeColor="accent5" w:themeTint="99"/>
        <w:insideV w:val="single" w:sz="2" w:space="0" w:color="FFEEBE" w:themeColor="accent5" w:themeTint="99"/>
      </w:tblBorders>
    </w:tblPr>
    <w:tblStylePr w:type="firstRow">
      <w:rPr>
        <w:b/>
        <w:bCs/>
      </w:rPr>
      <w:tblPr/>
      <w:tcPr>
        <w:tcBorders>
          <w:top w:val="nil"/>
          <w:bottom w:val="single" w:sz="12" w:space="0" w:color="FFEEBE" w:themeColor="accent5" w:themeTint="99"/>
          <w:insideH w:val="nil"/>
          <w:insideV w:val="nil"/>
        </w:tcBorders>
        <w:shd w:val="clear" w:color="auto" w:fill="FFFFFF" w:themeFill="background1"/>
      </w:tcPr>
    </w:tblStylePr>
    <w:tblStylePr w:type="lastRow">
      <w:rPr>
        <w:b/>
        <w:bCs/>
      </w:rPr>
      <w:tblPr/>
      <w:tcPr>
        <w:tcBorders>
          <w:top w:val="double" w:sz="2" w:space="0" w:color="FFEEB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2-Accent6">
    <w:name w:val="Grid Table 2 Accent 6"/>
    <w:basedOn w:val="TableNormal"/>
    <w:uiPriority w:val="47"/>
    <w:locked/>
    <w:rsid w:val="00E01C5C"/>
    <w:pPr>
      <w:spacing w:after="0" w:line="240" w:lineRule="auto"/>
    </w:pPr>
    <w:tblPr>
      <w:tblStyleRowBandSize w:val="1"/>
      <w:tblStyleColBandSize w:val="1"/>
      <w:tblBorders>
        <w:top w:val="single" w:sz="2" w:space="0" w:color="E7E7E7" w:themeColor="accent6" w:themeTint="99"/>
        <w:bottom w:val="single" w:sz="2" w:space="0" w:color="E7E7E7" w:themeColor="accent6" w:themeTint="99"/>
        <w:insideH w:val="single" w:sz="2" w:space="0" w:color="E7E7E7" w:themeColor="accent6" w:themeTint="99"/>
        <w:insideV w:val="single" w:sz="2" w:space="0" w:color="E7E7E7" w:themeColor="accent6" w:themeTint="99"/>
      </w:tblBorders>
    </w:tblPr>
    <w:tblStylePr w:type="firstRow">
      <w:rPr>
        <w:b/>
        <w:bCs/>
      </w:rPr>
      <w:tblPr/>
      <w:tcPr>
        <w:tcBorders>
          <w:top w:val="nil"/>
          <w:bottom w:val="single" w:sz="12" w:space="0" w:color="E7E7E7" w:themeColor="accent6" w:themeTint="99"/>
          <w:insideH w:val="nil"/>
          <w:insideV w:val="nil"/>
        </w:tcBorders>
        <w:shd w:val="clear" w:color="auto" w:fill="FFFFFF" w:themeFill="background1"/>
      </w:tcPr>
    </w:tblStylePr>
    <w:tblStylePr w:type="lastRow">
      <w:rPr>
        <w:b/>
        <w:bCs/>
      </w:rPr>
      <w:tblPr/>
      <w:tcPr>
        <w:tcBorders>
          <w:top w:val="double" w:sz="2" w:space="0" w:color="E7E7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3">
    <w:name w:val="Grid Table 3"/>
    <w:basedOn w:val="TableNormal"/>
    <w:uiPriority w:val="48"/>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bottom w:val="single" w:sz="4" w:space="0" w:color="FFFDF7" w:themeColor="accent1" w:themeTint="99"/>
        </w:tcBorders>
      </w:tcPr>
    </w:tblStylePr>
    <w:tblStylePr w:type="nwCell">
      <w:tblPr/>
      <w:tcPr>
        <w:tcBorders>
          <w:bottom w:val="single" w:sz="4" w:space="0" w:color="FFFDF7" w:themeColor="accent1" w:themeTint="99"/>
        </w:tcBorders>
      </w:tcPr>
    </w:tblStylePr>
    <w:tblStylePr w:type="seCell">
      <w:tblPr/>
      <w:tcPr>
        <w:tcBorders>
          <w:top w:val="single" w:sz="4" w:space="0" w:color="FFFDF7" w:themeColor="accent1" w:themeTint="99"/>
        </w:tcBorders>
      </w:tcPr>
    </w:tblStylePr>
    <w:tblStylePr w:type="swCell">
      <w:tblPr/>
      <w:tcPr>
        <w:tcBorders>
          <w:top w:val="single" w:sz="4" w:space="0" w:color="FFFDF7" w:themeColor="accent1" w:themeTint="99"/>
        </w:tcBorders>
      </w:tcPr>
    </w:tblStylePr>
  </w:style>
  <w:style w:type="table" w:styleId="GridTable3-Accent2">
    <w:name w:val="Grid Table 3 Accent 2"/>
    <w:basedOn w:val="TableNormal"/>
    <w:uiPriority w:val="48"/>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bottom w:val="single" w:sz="4" w:space="0" w:color="E4F7EA" w:themeColor="accent2" w:themeTint="99"/>
        </w:tcBorders>
      </w:tcPr>
    </w:tblStylePr>
    <w:tblStylePr w:type="nwCell">
      <w:tblPr/>
      <w:tcPr>
        <w:tcBorders>
          <w:bottom w:val="single" w:sz="4" w:space="0" w:color="E4F7EA" w:themeColor="accent2" w:themeTint="99"/>
        </w:tcBorders>
      </w:tcPr>
    </w:tblStylePr>
    <w:tblStylePr w:type="seCell">
      <w:tblPr/>
      <w:tcPr>
        <w:tcBorders>
          <w:top w:val="single" w:sz="4" w:space="0" w:color="E4F7EA" w:themeColor="accent2" w:themeTint="99"/>
        </w:tcBorders>
      </w:tcPr>
    </w:tblStylePr>
    <w:tblStylePr w:type="swCell">
      <w:tblPr/>
      <w:tcPr>
        <w:tcBorders>
          <w:top w:val="single" w:sz="4" w:space="0" w:color="E4F7EA" w:themeColor="accent2" w:themeTint="99"/>
        </w:tcBorders>
      </w:tcPr>
    </w:tblStylePr>
  </w:style>
  <w:style w:type="table" w:styleId="GridTable3-Accent3">
    <w:name w:val="Grid Table 3 Accent 3"/>
    <w:basedOn w:val="TableNormal"/>
    <w:uiPriority w:val="48"/>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bottom w:val="single" w:sz="4" w:space="0" w:color="FFD8BD" w:themeColor="accent3" w:themeTint="99"/>
        </w:tcBorders>
      </w:tcPr>
    </w:tblStylePr>
    <w:tblStylePr w:type="nwCell">
      <w:tblPr/>
      <w:tcPr>
        <w:tcBorders>
          <w:bottom w:val="single" w:sz="4" w:space="0" w:color="FFD8BD" w:themeColor="accent3" w:themeTint="99"/>
        </w:tcBorders>
      </w:tcPr>
    </w:tblStylePr>
    <w:tblStylePr w:type="seCell">
      <w:tblPr/>
      <w:tcPr>
        <w:tcBorders>
          <w:top w:val="single" w:sz="4" w:space="0" w:color="FFD8BD" w:themeColor="accent3" w:themeTint="99"/>
        </w:tcBorders>
      </w:tcPr>
    </w:tblStylePr>
    <w:tblStylePr w:type="swCell">
      <w:tblPr/>
      <w:tcPr>
        <w:tcBorders>
          <w:top w:val="single" w:sz="4" w:space="0" w:color="FFD8BD" w:themeColor="accent3" w:themeTint="99"/>
        </w:tcBorders>
      </w:tcPr>
    </w:tblStylePr>
  </w:style>
  <w:style w:type="table" w:styleId="GridTable3-Accent4">
    <w:name w:val="Grid Table 3 Accent 4"/>
    <w:basedOn w:val="TableNormal"/>
    <w:uiPriority w:val="48"/>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bottom w:val="single" w:sz="4" w:space="0" w:color="FBF9EA" w:themeColor="accent4" w:themeTint="99"/>
        </w:tcBorders>
      </w:tcPr>
    </w:tblStylePr>
    <w:tblStylePr w:type="nwCell">
      <w:tblPr/>
      <w:tcPr>
        <w:tcBorders>
          <w:bottom w:val="single" w:sz="4" w:space="0" w:color="FBF9EA" w:themeColor="accent4" w:themeTint="99"/>
        </w:tcBorders>
      </w:tcPr>
    </w:tblStylePr>
    <w:tblStylePr w:type="seCell">
      <w:tblPr/>
      <w:tcPr>
        <w:tcBorders>
          <w:top w:val="single" w:sz="4" w:space="0" w:color="FBF9EA" w:themeColor="accent4" w:themeTint="99"/>
        </w:tcBorders>
      </w:tcPr>
    </w:tblStylePr>
    <w:tblStylePr w:type="swCell">
      <w:tblPr/>
      <w:tcPr>
        <w:tcBorders>
          <w:top w:val="single" w:sz="4" w:space="0" w:color="FBF9EA" w:themeColor="accent4" w:themeTint="99"/>
        </w:tcBorders>
      </w:tcPr>
    </w:tblStylePr>
  </w:style>
  <w:style w:type="table" w:styleId="GridTable3-Accent5">
    <w:name w:val="Grid Table 3 Accent 5"/>
    <w:basedOn w:val="TableNormal"/>
    <w:uiPriority w:val="48"/>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bottom w:val="single" w:sz="4" w:space="0" w:color="FFEEBE" w:themeColor="accent5" w:themeTint="99"/>
        </w:tcBorders>
      </w:tcPr>
    </w:tblStylePr>
    <w:tblStylePr w:type="nwCell">
      <w:tblPr/>
      <w:tcPr>
        <w:tcBorders>
          <w:bottom w:val="single" w:sz="4" w:space="0" w:color="FFEEBE" w:themeColor="accent5" w:themeTint="99"/>
        </w:tcBorders>
      </w:tcPr>
    </w:tblStylePr>
    <w:tblStylePr w:type="seCell">
      <w:tblPr/>
      <w:tcPr>
        <w:tcBorders>
          <w:top w:val="single" w:sz="4" w:space="0" w:color="FFEEBE" w:themeColor="accent5" w:themeTint="99"/>
        </w:tcBorders>
      </w:tcPr>
    </w:tblStylePr>
    <w:tblStylePr w:type="swCell">
      <w:tblPr/>
      <w:tcPr>
        <w:tcBorders>
          <w:top w:val="single" w:sz="4" w:space="0" w:color="FFEEBE" w:themeColor="accent5" w:themeTint="99"/>
        </w:tcBorders>
      </w:tcPr>
    </w:tblStylePr>
  </w:style>
  <w:style w:type="table" w:styleId="GridTable3-Accent6">
    <w:name w:val="Grid Table 3 Accent 6"/>
    <w:basedOn w:val="TableNormal"/>
    <w:uiPriority w:val="48"/>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bottom w:val="single" w:sz="4" w:space="0" w:color="E7E7E7" w:themeColor="accent6" w:themeTint="99"/>
        </w:tcBorders>
      </w:tcPr>
    </w:tblStylePr>
    <w:tblStylePr w:type="nwCell">
      <w:tblPr/>
      <w:tcPr>
        <w:tcBorders>
          <w:bottom w:val="single" w:sz="4" w:space="0" w:color="E7E7E7" w:themeColor="accent6" w:themeTint="99"/>
        </w:tcBorders>
      </w:tcPr>
    </w:tblStylePr>
    <w:tblStylePr w:type="seCell">
      <w:tblPr/>
      <w:tcPr>
        <w:tcBorders>
          <w:top w:val="single" w:sz="4" w:space="0" w:color="E7E7E7" w:themeColor="accent6" w:themeTint="99"/>
        </w:tcBorders>
      </w:tcPr>
    </w:tblStylePr>
    <w:tblStylePr w:type="swCell">
      <w:tblPr/>
      <w:tcPr>
        <w:tcBorders>
          <w:top w:val="single" w:sz="4" w:space="0" w:color="E7E7E7" w:themeColor="accent6" w:themeTint="99"/>
        </w:tcBorders>
      </w:tcPr>
    </w:tblStylePr>
  </w:style>
  <w:style w:type="table" w:styleId="GridTable4">
    <w:name w:val="Grid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color w:val="FFFFFF" w:themeColor="background1"/>
      </w:rPr>
      <w:tblPr/>
      <w:tcPr>
        <w:tcBorders>
          <w:top w:val="single" w:sz="4" w:space="0" w:color="FFFDF3" w:themeColor="accent1"/>
          <w:left w:val="single" w:sz="4" w:space="0" w:color="FFFDF3" w:themeColor="accent1"/>
          <w:bottom w:val="single" w:sz="4" w:space="0" w:color="FFFDF3" w:themeColor="accent1"/>
          <w:right w:val="single" w:sz="4" w:space="0" w:color="FFFDF3" w:themeColor="accent1"/>
          <w:insideH w:val="nil"/>
          <w:insideV w:val="nil"/>
        </w:tcBorders>
        <w:shd w:val="clear" w:color="auto" w:fill="FFFDF3" w:themeFill="accent1"/>
      </w:tcPr>
    </w:tblStylePr>
    <w:tblStylePr w:type="lastRow">
      <w:rPr>
        <w:b/>
        <w:bCs/>
      </w:rPr>
      <w:tblPr/>
      <w:tcPr>
        <w:tcBorders>
          <w:top w:val="double" w:sz="4" w:space="0" w:color="FFFDF3" w:themeColor="accent1"/>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4-Accent2">
    <w:name w:val="Grid Table 4 Accent 2"/>
    <w:basedOn w:val="TableNormal"/>
    <w:uiPriority w:val="49"/>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color w:val="FFFFFF" w:themeColor="background1"/>
      </w:rPr>
      <w:tblPr/>
      <w:tcPr>
        <w:tcBorders>
          <w:top w:val="single" w:sz="4" w:space="0" w:color="D3F2DD" w:themeColor="accent2"/>
          <w:left w:val="single" w:sz="4" w:space="0" w:color="D3F2DD" w:themeColor="accent2"/>
          <w:bottom w:val="single" w:sz="4" w:space="0" w:color="D3F2DD" w:themeColor="accent2"/>
          <w:right w:val="single" w:sz="4" w:space="0" w:color="D3F2DD" w:themeColor="accent2"/>
          <w:insideH w:val="nil"/>
          <w:insideV w:val="nil"/>
        </w:tcBorders>
        <w:shd w:val="clear" w:color="auto" w:fill="D3F2DD" w:themeFill="accent2"/>
      </w:tcPr>
    </w:tblStylePr>
    <w:tblStylePr w:type="lastRow">
      <w:rPr>
        <w:b/>
        <w:bCs/>
      </w:rPr>
      <w:tblPr/>
      <w:tcPr>
        <w:tcBorders>
          <w:top w:val="double" w:sz="4" w:space="0" w:color="D3F2DD" w:themeColor="accent2"/>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4-Accent3">
    <w:name w:val="Grid Table 4 Accent 3"/>
    <w:basedOn w:val="TableNormal"/>
    <w:uiPriority w:val="49"/>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color w:val="FFFFFF" w:themeColor="background1"/>
      </w:rPr>
      <w:tblPr/>
      <w:tcPr>
        <w:tcBorders>
          <w:top w:val="single" w:sz="4" w:space="0" w:color="FFC091" w:themeColor="accent3"/>
          <w:left w:val="single" w:sz="4" w:space="0" w:color="FFC091" w:themeColor="accent3"/>
          <w:bottom w:val="single" w:sz="4" w:space="0" w:color="FFC091" w:themeColor="accent3"/>
          <w:right w:val="single" w:sz="4" w:space="0" w:color="FFC091" w:themeColor="accent3"/>
          <w:insideH w:val="nil"/>
          <w:insideV w:val="nil"/>
        </w:tcBorders>
        <w:shd w:val="clear" w:color="auto" w:fill="FFC091" w:themeFill="accent3"/>
      </w:tcPr>
    </w:tblStylePr>
    <w:tblStylePr w:type="lastRow">
      <w:rPr>
        <w:b/>
        <w:bCs/>
      </w:rPr>
      <w:tblPr/>
      <w:tcPr>
        <w:tcBorders>
          <w:top w:val="double" w:sz="4" w:space="0" w:color="FFC091" w:themeColor="accent3"/>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4-Accent4">
    <w:name w:val="Grid Table 4 Accent 4"/>
    <w:basedOn w:val="TableNormal"/>
    <w:uiPriority w:val="49"/>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color w:val="FFFFFF" w:themeColor="background1"/>
      </w:rPr>
      <w:tblPr/>
      <w:tcPr>
        <w:tcBorders>
          <w:top w:val="single" w:sz="4" w:space="0" w:color="F9F5DE" w:themeColor="accent4"/>
          <w:left w:val="single" w:sz="4" w:space="0" w:color="F9F5DE" w:themeColor="accent4"/>
          <w:bottom w:val="single" w:sz="4" w:space="0" w:color="F9F5DE" w:themeColor="accent4"/>
          <w:right w:val="single" w:sz="4" w:space="0" w:color="F9F5DE" w:themeColor="accent4"/>
          <w:insideH w:val="nil"/>
          <w:insideV w:val="nil"/>
        </w:tcBorders>
        <w:shd w:val="clear" w:color="auto" w:fill="F9F5DE" w:themeFill="accent4"/>
      </w:tcPr>
    </w:tblStylePr>
    <w:tblStylePr w:type="lastRow">
      <w:rPr>
        <w:b/>
        <w:bCs/>
      </w:rPr>
      <w:tblPr/>
      <w:tcPr>
        <w:tcBorders>
          <w:top w:val="double" w:sz="4" w:space="0" w:color="F9F5DE" w:themeColor="accent4"/>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4-Accent5">
    <w:name w:val="Grid Table 4 Accent 5"/>
    <w:basedOn w:val="TableNormal"/>
    <w:uiPriority w:val="49"/>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color w:val="FFFFFF" w:themeColor="background1"/>
      </w:rPr>
      <w:tblPr/>
      <w:tcPr>
        <w:tcBorders>
          <w:top w:val="single" w:sz="4" w:space="0" w:color="FFE493" w:themeColor="accent5"/>
          <w:left w:val="single" w:sz="4" w:space="0" w:color="FFE493" w:themeColor="accent5"/>
          <w:bottom w:val="single" w:sz="4" w:space="0" w:color="FFE493" w:themeColor="accent5"/>
          <w:right w:val="single" w:sz="4" w:space="0" w:color="FFE493" w:themeColor="accent5"/>
          <w:insideH w:val="nil"/>
          <w:insideV w:val="nil"/>
        </w:tcBorders>
        <w:shd w:val="clear" w:color="auto" w:fill="FFE493" w:themeFill="accent5"/>
      </w:tcPr>
    </w:tblStylePr>
    <w:tblStylePr w:type="lastRow">
      <w:rPr>
        <w:b/>
        <w:bCs/>
      </w:rPr>
      <w:tblPr/>
      <w:tcPr>
        <w:tcBorders>
          <w:top w:val="double" w:sz="4" w:space="0" w:color="FFE493" w:themeColor="accent5"/>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4-Accent6">
    <w:name w:val="Grid Table 4 Accent 6"/>
    <w:basedOn w:val="TableNormal"/>
    <w:uiPriority w:val="49"/>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color w:val="FFFFFF" w:themeColor="background1"/>
      </w:rPr>
      <w:tblPr/>
      <w:tcPr>
        <w:tcBorders>
          <w:top w:val="single" w:sz="4" w:space="0" w:color="D8D8D8" w:themeColor="accent6"/>
          <w:left w:val="single" w:sz="4" w:space="0" w:color="D8D8D8" w:themeColor="accent6"/>
          <w:bottom w:val="single" w:sz="4" w:space="0" w:color="D8D8D8" w:themeColor="accent6"/>
          <w:right w:val="single" w:sz="4" w:space="0" w:color="D8D8D8" w:themeColor="accent6"/>
          <w:insideH w:val="nil"/>
          <w:insideV w:val="nil"/>
        </w:tcBorders>
        <w:shd w:val="clear" w:color="auto" w:fill="D8D8D8" w:themeFill="accent6"/>
      </w:tcPr>
    </w:tblStylePr>
    <w:tblStylePr w:type="lastRow">
      <w:rPr>
        <w:b/>
        <w:bCs/>
      </w:rPr>
      <w:tblPr/>
      <w:tcPr>
        <w:tcBorders>
          <w:top w:val="double" w:sz="4" w:space="0" w:color="D8D8D8" w:themeColor="accent6"/>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5Dark">
    <w:name w:val="Grid Table 5 Dark"/>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E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DF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DF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DF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DF3" w:themeFill="accent1"/>
      </w:tcPr>
    </w:tblStylePr>
    <w:tblStylePr w:type="band1Vert">
      <w:tblPr/>
      <w:tcPr>
        <w:shd w:val="clear" w:color="auto" w:fill="FFFEFA" w:themeFill="accent1" w:themeFillTint="66"/>
      </w:tcPr>
    </w:tblStylePr>
    <w:tblStylePr w:type="band1Horz">
      <w:tblPr/>
      <w:tcPr>
        <w:shd w:val="clear" w:color="auto" w:fill="FFFEFA" w:themeFill="accent1" w:themeFillTint="66"/>
      </w:tcPr>
    </w:tblStylePr>
  </w:style>
  <w:style w:type="table" w:styleId="GridTable5Dark-Accent2">
    <w:name w:val="Grid Table 5 Dark Accent 2"/>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C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F2D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F2D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F2D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F2DD" w:themeFill="accent2"/>
      </w:tcPr>
    </w:tblStylePr>
    <w:tblStylePr w:type="band1Vert">
      <w:tblPr/>
      <w:tcPr>
        <w:shd w:val="clear" w:color="auto" w:fill="EDF9F1" w:themeFill="accent2" w:themeFillTint="66"/>
      </w:tcPr>
    </w:tblStylePr>
    <w:tblStylePr w:type="band1Horz">
      <w:tblPr/>
      <w:tcPr>
        <w:shd w:val="clear" w:color="auto" w:fill="EDF9F1" w:themeFill="accent2" w:themeFillTint="66"/>
      </w:tcPr>
    </w:tblStylePr>
  </w:style>
  <w:style w:type="table" w:styleId="GridTable5Dark-Accent3">
    <w:name w:val="Grid Table 5 Dark Accent 3"/>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91" w:themeFill="accent3"/>
      </w:tcPr>
    </w:tblStylePr>
    <w:tblStylePr w:type="band1Vert">
      <w:tblPr/>
      <w:tcPr>
        <w:shd w:val="clear" w:color="auto" w:fill="FFE5D3" w:themeFill="accent3" w:themeFillTint="66"/>
      </w:tcPr>
    </w:tblStylePr>
    <w:tblStylePr w:type="band1Horz">
      <w:tblPr/>
      <w:tcPr>
        <w:shd w:val="clear" w:color="auto" w:fill="FFE5D3" w:themeFill="accent3" w:themeFillTint="66"/>
      </w:tcPr>
    </w:tblStylePr>
  </w:style>
  <w:style w:type="table" w:styleId="GridTable5Dark-Accent4">
    <w:name w:val="Grid Table 5 Dark Accent 4"/>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F5D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F5D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F5D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F5DE" w:themeFill="accent4"/>
      </w:tcPr>
    </w:tblStylePr>
    <w:tblStylePr w:type="band1Vert">
      <w:tblPr/>
      <w:tcPr>
        <w:shd w:val="clear" w:color="auto" w:fill="FCFBF1" w:themeFill="accent4" w:themeFillTint="66"/>
      </w:tcPr>
    </w:tblStylePr>
    <w:tblStylePr w:type="band1Horz">
      <w:tblPr/>
      <w:tcPr>
        <w:shd w:val="clear" w:color="auto" w:fill="FCFBF1" w:themeFill="accent4" w:themeFillTint="66"/>
      </w:tcPr>
    </w:tblStylePr>
  </w:style>
  <w:style w:type="table" w:styleId="GridTable5Dark-Accent5">
    <w:name w:val="Grid Table 5 Dark Accent 5"/>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3" w:themeFill="accent5"/>
      </w:tcPr>
    </w:tblStylePr>
    <w:tblStylePr w:type="band1Vert">
      <w:tblPr/>
      <w:tcPr>
        <w:shd w:val="clear" w:color="auto" w:fill="FFF4D3" w:themeFill="accent5" w:themeFillTint="66"/>
      </w:tcPr>
    </w:tblStylePr>
    <w:tblStylePr w:type="band1Horz">
      <w:tblPr/>
      <w:tcPr>
        <w:shd w:val="clear" w:color="auto" w:fill="FFF4D3" w:themeFill="accent5" w:themeFillTint="66"/>
      </w:tcPr>
    </w:tblStylePr>
  </w:style>
  <w:style w:type="table" w:styleId="GridTable5Dark-Accent6">
    <w:name w:val="Grid Table 5 Dark Accent 6"/>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8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8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8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8D8" w:themeFill="accent6"/>
      </w:tcPr>
    </w:tblStylePr>
    <w:tblStylePr w:type="band1Vert">
      <w:tblPr/>
      <w:tcPr>
        <w:shd w:val="clear" w:color="auto" w:fill="EFEFEF" w:themeFill="accent6" w:themeFillTint="66"/>
      </w:tcPr>
    </w:tblStylePr>
    <w:tblStylePr w:type="band1Horz">
      <w:tblPr/>
      <w:tcPr>
        <w:shd w:val="clear" w:color="auto" w:fill="EFEFEF" w:themeFill="accent6" w:themeFillTint="66"/>
      </w:tcPr>
    </w:tblStylePr>
  </w:style>
  <w:style w:type="table" w:styleId="GridTable6Colorful">
    <w:name w:val="Grid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01C5C"/>
    <w:pPr>
      <w:spacing w:after="0" w:line="240" w:lineRule="auto"/>
    </w:pPr>
    <w:rPr>
      <w:color w:val="FFE776" w:themeColor="accent1" w:themeShade="BF"/>
    </w:r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bottom w:val="single" w:sz="12" w:space="0" w:color="FFFDF7" w:themeColor="accent1" w:themeTint="99"/>
        </w:tcBorders>
      </w:tcPr>
    </w:tblStylePr>
    <w:tblStylePr w:type="lastRow">
      <w:rPr>
        <w:b/>
        <w:bCs/>
      </w:rPr>
      <w:tblPr/>
      <w:tcPr>
        <w:tcBorders>
          <w:top w:val="doub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GridTable6Colorful-Accent2">
    <w:name w:val="Grid Table 6 Colorful Accent 2"/>
    <w:basedOn w:val="TableNormal"/>
    <w:uiPriority w:val="51"/>
    <w:locked/>
    <w:rsid w:val="00E01C5C"/>
    <w:pPr>
      <w:spacing w:after="0" w:line="240" w:lineRule="auto"/>
    </w:pPr>
    <w:rPr>
      <w:color w:val="7BD898" w:themeColor="accent2" w:themeShade="BF"/>
    </w:r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bottom w:val="single" w:sz="12" w:space="0" w:color="E4F7EA" w:themeColor="accent2" w:themeTint="99"/>
        </w:tcBorders>
      </w:tcPr>
    </w:tblStylePr>
    <w:tblStylePr w:type="lastRow">
      <w:rPr>
        <w:b/>
        <w:bCs/>
      </w:rPr>
      <w:tblPr/>
      <w:tcPr>
        <w:tcBorders>
          <w:top w:val="doub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GridTable6Colorful-Accent3">
    <w:name w:val="Grid Table 6 Colorful Accent 3"/>
    <w:basedOn w:val="TableNormal"/>
    <w:uiPriority w:val="51"/>
    <w:locked/>
    <w:rsid w:val="00E01C5C"/>
    <w:pPr>
      <w:spacing w:after="0" w:line="240" w:lineRule="auto"/>
    </w:pPr>
    <w:rPr>
      <w:color w:val="FF852C" w:themeColor="accent3" w:themeShade="BF"/>
    </w:r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bottom w:val="single" w:sz="12" w:space="0" w:color="FFD8BD" w:themeColor="accent3" w:themeTint="99"/>
        </w:tcBorders>
      </w:tcPr>
    </w:tblStylePr>
    <w:tblStylePr w:type="lastRow">
      <w:rPr>
        <w:b/>
        <w:bCs/>
      </w:rPr>
      <w:tblPr/>
      <w:tcPr>
        <w:tcBorders>
          <w:top w:val="doub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GridTable6Colorful-Accent4">
    <w:name w:val="Grid Table 6 Colorful Accent 4"/>
    <w:basedOn w:val="TableNormal"/>
    <w:uiPriority w:val="51"/>
    <w:locked/>
    <w:rsid w:val="00E01C5C"/>
    <w:pPr>
      <w:spacing w:after="0" w:line="240" w:lineRule="auto"/>
    </w:pPr>
    <w:rPr>
      <w:color w:val="E6D679" w:themeColor="accent4" w:themeShade="BF"/>
    </w:r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bottom w:val="single" w:sz="12" w:space="0" w:color="FBF9EA" w:themeColor="accent4" w:themeTint="99"/>
        </w:tcBorders>
      </w:tcPr>
    </w:tblStylePr>
    <w:tblStylePr w:type="lastRow">
      <w:rPr>
        <w:b/>
        <w:bCs/>
      </w:rPr>
      <w:tblPr/>
      <w:tcPr>
        <w:tcBorders>
          <w:top w:val="doub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GridTable6Colorful-Accent5">
    <w:name w:val="Grid Table 6 Colorful Accent 5"/>
    <w:basedOn w:val="TableNormal"/>
    <w:uiPriority w:val="51"/>
    <w:locked/>
    <w:rsid w:val="00E01C5C"/>
    <w:pPr>
      <w:spacing w:after="0" w:line="240" w:lineRule="auto"/>
    </w:pPr>
    <w:rPr>
      <w:color w:val="FFCA2E" w:themeColor="accent5" w:themeShade="BF"/>
    </w:r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bottom w:val="single" w:sz="12" w:space="0" w:color="FFEEBE" w:themeColor="accent5" w:themeTint="99"/>
        </w:tcBorders>
      </w:tcPr>
    </w:tblStylePr>
    <w:tblStylePr w:type="lastRow">
      <w:rPr>
        <w:b/>
        <w:bCs/>
      </w:rPr>
      <w:tblPr/>
      <w:tcPr>
        <w:tcBorders>
          <w:top w:val="doub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GridTable6Colorful-Accent6">
    <w:name w:val="Grid Table 6 Colorful Accent 6"/>
    <w:basedOn w:val="TableNormal"/>
    <w:uiPriority w:val="51"/>
    <w:locked/>
    <w:rsid w:val="00E01C5C"/>
    <w:pPr>
      <w:spacing w:after="0" w:line="240" w:lineRule="auto"/>
    </w:pPr>
    <w:rPr>
      <w:color w:val="A1A1A1" w:themeColor="accent6" w:themeShade="BF"/>
    </w:r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bottom w:val="single" w:sz="12" w:space="0" w:color="E7E7E7" w:themeColor="accent6" w:themeTint="99"/>
        </w:tcBorders>
      </w:tcPr>
    </w:tblStylePr>
    <w:tblStylePr w:type="lastRow">
      <w:rPr>
        <w:b/>
        <w:bCs/>
      </w:rPr>
      <w:tblPr/>
      <w:tcPr>
        <w:tcBorders>
          <w:top w:val="doub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GridTable7Colorful">
    <w:name w:val="Grid Table 7 Colorful"/>
    <w:basedOn w:val="TableNormal"/>
    <w:uiPriority w:val="52"/>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01C5C"/>
    <w:pPr>
      <w:spacing w:after="0" w:line="240" w:lineRule="auto"/>
    </w:pPr>
    <w:rPr>
      <w:color w:val="FFE776" w:themeColor="accent1" w:themeShade="BF"/>
    </w:r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insideV w:val="single" w:sz="4" w:space="0" w:color="FFFD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bottom w:val="single" w:sz="4" w:space="0" w:color="FFFDF7" w:themeColor="accent1" w:themeTint="99"/>
        </w:tcBorders>
      </w:tcPr>
    </w:tblStylePr>
    <w:tblStylePr w:type="nwCell">
      <w:tblPr/>
      <w:tcPr>
        <w:tcBorders>
          <w:bottom w:val="single" w:sz="4" w:space="0" w:color="FFFDF7" w:themeColor="accent1" w:themeTint="99"/>
        </w:tcBorders>
      </w:tcPr>
    </w:tblStylePr>
    <w:tblStylePr w:type="seCell">
      <w:tblPr/>
      <w:tcPr>
        <w:tcBorders>
          <w:top w:val="single" w:sz="4" w:space="0" w:color="FFFDF7" w:themeColor="accent1" w:themeTint="99"/>
        </w:tcBorders>
      </w:tcPr>
    </w:tblStylePr>
    <w:tblStylePr w:type="swCell">
      <w:tblPr/>
      <w:tcPr>
        <w:tcBorders>
          <w:top w:val="single" w:sz="4" w:space="0" w:color="FFFDF7" w:themeColor="accent1" w:themeTint="99"/>
        </w:tcBorders>
      </w:tcPr>
    </w:tblStylePr>
  </w:style>
  <w:style w:type="table" w:styleId="GridTable7Colorful-Accent2">
    <w:name w:val="Grid Table 7 Colorful Accent 2"/>
    <w:basedOn w:val="TableNormal"/>
    <w:uiPriority w:val="52"/>
    <w:locked/>
    <w:rsid w:val="00E01C5C"/>
    <w:pPr>
      <w:spacing w:after="0" w:line="240" w:lineRule="auto"/>
    </w:pPr>
    <w:rPr>
      <w:color w:val="7BD898" w:themeColor="accent2" w:themeShade="BF"/>
    </w:r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insideV w:val="single" w:sz="4" w:space="0" w:color="E4F7E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bottom w:val="single" w:sz="4" w:space="0" w:color="E4F7EA" w:themeColor="accent2" w:themeTint="99"/>
        </w:tcBorders>
      </w:tcPr>
    </w:tblStylePr>
    <w:tblStylePr w:type="nwCell">
      <w:tblPr/>
      <w:tcPr>
        <w:tcBorders>
          <w:bottom w:val="single" w:sz="4" w:space="0" w:color="E4F7EA" w:themeColor="accent2" w:themeTint="99"/>
        </w:tcBorders>
      </w:tcPr>
    </w:tblStylePr>
    <w:tblStylePr w:type="seCell">
      <w:tblPr/>
      <w:tcPr>
        <w:tcBorders>
          <w:top w:val="single" w:sz="4" w:space="0" w:color="E4F7EA" w:themeColor="accent2" w:themeTint="99"/>
        </w:tcBorders>
      </w:tcPr>
    </w:tblStylePr>
    <w:tblStylePr w:type="swCell">
      <w:tblPr/>
      <w:tcPr>
        <w:tcBorders>
          <w:top w:val="single" w:sz="4" w:space="0" w:color="E4F7EA" w:themeColor="accent2" w:themeTint="99"/>
        </w:tcBorders>
      </w:tcPr>
    </w:tblStylePr>
  </w:style>
  <w:style w:type="table" w:styleId="GridTable7Colorful-Accent3">
    <w:name w:val="Grid Table 7 Colorful Accent 3"/>
    <w:basedOn w:val="TableNormal"/>
    <w:uiPriority w:val="52"/>
    <w:locked/>
    <w:rsid w:val="00E01C5C"/>
    <w:pPr>
      <w:spacing w:after="0" w:line="240" w:lineRule="auto"/>
    </w:pPr>
    <w:rPr>
      <w:color w:val="FF852C" w:themeColor="accent3" w:themeShade="BF"/>
    </w:r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insideV w:val="single" w:sz="4" w:space="0" w:color="FFD8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bottom w:val="single" w:sz="4" w:space="0" w:color="FFD8BD" w:themeColor="accent3" w:themeTint="99"/>
        </w:tcBorders>
      </w:tcPr>
    </w:tblStylePr>
    <w:tblStylePr w:type="nwCell">
      <w:tblPr/>
      <w:tcPr>
        <w:tcBorders>
          <w:bottom w:val="single" w:sz="4" w:space="0" w:color="FFD8BD" w:themeColor="accent3" w:themeTint="99"/>
        </w:tcBorders>
      </w:tcPr>
    </w:tblStylePr>
    <w:tblStylePr w:type="seCell">
      <w:tblPr/>
      <w:tcPr>
        <w:tcBorders>
          <w:top w:val="single" w:sz="4" w:space="0" w:color="FFD8BD" w:themeColor="accent3" w:themeTint="99"/>
        </w:tcBorders>
      </w:tcPr>
    </w:tblStylePr>
    <w:tblStylePr w:type="swCell">
      <w:tblPr/>
      <w:tcPr>
        <w:tcBorders>
          <w:top w:val="single" w:sz="4" w:space="0" w:color="FFD8BD" w:themeColor="accent3" w:themeTint="99"/>
        </w:tcBorders>
      </w:tcPr>
    </w:tblStylePr>
  </w:style>
  <w:style w:type="table" w:styleId="GridTable7Colorful-Accent4">
    <w:name w:val="Grid Table 7 Colorful Accent 4"/>
    <w:basedOn w:val="TableNormal"/>
    <w:uiPriority w:val="52"/>
    <w:locked/>
    <w:rsid w:val="00E01C5C"/>
    <w:pPr>
      <w:spacing w:after="0" w:line="240" w:lineRule="auto"/>
    </w:pPr>
    <w:rPr>
      <w:color w:val="E6D679" w:themeColor="accent4" w:themeShade="BF"/>
    </w:r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insideV w:val="single" w:sz="4" w:space="0" w:color="FBF9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bottom w:val="single" w:sz="4" w:space="0" w:color="FBF9EA" w:themeColor="accent4" w:themeTint="99"/>
        </w:tcBorders>
      </w:tcPr>
    </w:tblStylePr>
    <w:tblStylePr w:type="nwCell">
      <w:tblPr/>
      <w:tcPr>
        <w:tcBorders>
          <w:bottom w:val="single" w:sz="4" w:space="0" w:color="FBF9EA" w:themeColor="accent4" w:themeTint="99"/>
        </w:tcBorders>
      </w:tcPr>
    </w:tblStylePr>
    <w:tblStylePr w:type="seCell">
      <w:tblPr/>
      <w:tcPr>
        <w:tcBorders>
          <w:top w:val="single" w:sz="4" w:space="0" w:color="FBF9EA" w:themeColor="accent4" w:themeTint="99"/>
        </w:tcBorders>
      </w:tcPr>
    </w:tblStylePr>
    <w:tblStylePr w:type="swCell">
      <w:tblPr/>
      <w:tcPr>
        <w:tcBorders>
          <w:top w:val="single" w:sz="4" w:space="0" w:color="FBF9EA" w:themeColor="accent4" w:themeTint="99"/>
        </w:tcBorders>
      </w:tcPr>
    </w:tblStylePr>
  </w:style>
  <w:style w:type="table" w:styleId="GridTable7Colorful-Accent5">
    <w:name w:val="Grid Table 7 Colorful Accent 5"/>
    <w:basedOn w:val="TableNormal"/>
    <w:uiPriority w:val="52"/>
    <w:locked/>
    <w:rsid w:val="00E01C5C"/>
    <w:pPr>
      <w:spacing w:after="0" w:line="240" w:lineRule="auto"/>
    </w:pPr>
    <w:rPr>
      <w:color w:val="FFCA2E" w:themeColor="accent5" w:themeShade="BF"/>
    </w:r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insideV w:val="single" w:sz="4" w:space="0" w:color="FFE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bottom w:val="single" w:sz="4" w:space="0" w:color="FFEEBE" w:themeColor="accent5" w:themeTint="99"/>
        </w:tcBorders>
      </w:tcPr>
    </w:tblStylePr>
    <w:tblStylePr w:type="nwCell">
      <w:tblPr/>
      <w:tcPr>
        <w:tcBorders>
          <w:bottom w:val="single" w:sz="4" w:space="0" w:color="FFEEBE" w:themeColor="accent5" w:themeTint="99"/>
        </w:tcBorders>
      </w:tcPr>
    </w:tblStylePr>
    <w:tblStylePr w:type="seCell">
      <w:tblPr/>
      <w:tcPr>
        <w:tcBorders>
          <w:top w:val="single" w:sz="4" w:space="0" w:color="FFEEBE" w:themeColor="accent5" w:themeTint="99"/>
        </w:tcBorders>
      </w:tcPr>
    </w:tblStylePr>
    <w:tblStylePr w:type="swCell">
      <w:tblPr/>
      <w:tcPr>
        <w:tcBorders>
          <w:top w:val="single" w:sz="4" w:space="0" w:color="FFEEBE" w:themeColor="accent5" w:themeTint="99"/>
        </w:tcBorders>
      </w:tcPr>
    </w:tblStylePr>
  </w:style>
  <w:style w:type="table" w:styleId="GridTable7Colorful-Accent6">
    <w:name w:val="Grid Table 7 Colorful Accent 6"/>
    <w:basedOn w:val="TableNormal"/>
    <w:uiPriority w:val="52"/>
    <w:locked/>
    <w:rsid w:val="00E01C5C"/>
    <w:pPr>
      <w:spacing w:after="0" w:line="240" w:lineRule="auto"/>
    </w:pPr>
    <w:rPr>
      <w:color w:val="A1A1A1" w:themeColor="accent6" w:themeShade="BF"/>
    </w:r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insideV w:val="single" w:sz="4" w:space="0" w:color="E7E7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bottom w:val="single" w:sz="4" w:space="0" w:color="E7E7E7" w:themeColor="accent6" w:themeTint="99"/>
        </w:tcBorders>
      </w:tcPr>
    </w:tblStylePr>
    <w:tblStylePr w:type="nwCell">
      <w:tblPr/>
      <w:tcPr>
        <w:tcBorders>
          <w:bottom w:val="single" w:sz="4" w:space="0" w:color="E7E7E7" w:themeColor="accent6" w:themeTint="99"/>
        </w:tcBorders>
      </w:tcPr>
    </w:tblStylePr>
    <w:tblStylePr w:type="seCell">
      <w:tblPr/>
      <w:tcPr>
        <w:tcBorders>
          <w:top w:val="single" w:sz="4" w:space="0" w:color="E7E7E7" w:themeColor="accent6" w:themeTint="99"/>
        </w:tcBorders>
      </w:tcPr>
    </w:tblStylePr>
    <w:tblStylePr w:type="swCell">
      <w:tblPr/>
      <w:tcPr>
        <w:tcBorders>
          <w:top w:val="single" w:sz="4" w:space="0" w:color="E7E7E7" w:themeColor="accent6" w:themeTint="99"/>
        </w:tcBorders>
      </w:tcPr>
    </w:tblStylePr>
  </w:style>
  <w:style w:type="character" w:styleId="IntenseEmphasis">
    <w:name w:val="Intense Emphasis"/>
    <w:basedOn w:val="DefaultParagraphFont"/>
    <w:uiPriority w:val="21"/>
    <w:qFormat/>
    <w:locked/>
    <w:rsid w:val="000F4864"/>
    <w:rPr>
      <w:b/>
      <w:bCs/>
      <w:i/>
      <w:iCs/>
    </w:rPr>
  </w:style>
  <w:style w:type="paragraph" w:styleId="IntenseQuote">
    <w:name w:val="Intense Quote"/>
    <w:basedOn w:val="Normal"/>
    <w:next w:val="Normal"/>
    <w:link w:val="IntenseQuoteChar"/>
    <w:uiPriority w:val="30"/>
    <w:qFormat/>
    <w:locked/>
    <w:rsid w:val="000F4864"/>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1">
    <w:name w:val="Intense Quote Char1"/>
    <w:basedOn w:val="DefaultParagraphFont"/>
    <w:uiPriority w:val="30"/>
    <w:locked/>
    <w:rsid w:val="00E01C5C"/>
    <w:rPr>
      <w:rFonts w:ascii="Calibri" w:eastAsia="Times New Roman" w:hAnsi="Calibri" w:cs="Calibri"/>
      <w:i/>
      <w:iCs/>
      <w:color w:val="FFFDF3" w:themeColor="accent1"/>
      <w:szCs w:val="20"/>
    </w:rPr>
  </w:style>
  <w:style w:type="character" w:styleId="IntenseReference">
    <w:name w:val="Intense Reference"/>
    <w:basedOn w:val="DefaultParagraphFont"/>
    <w:uiPriority w:val="32"/>
    <w:qFormat/>
    <w:locked/>
    <w:rsid w:val="000F4864"/>
    <w:rPr>
      <w:b/>
      <w:bCs/>
      <w:smallCaps/>
      <w:color w:val="5A1E35" w:themeColor="text2"/>
      <w:u w:val="single"/>
    </w:rPr>
  </w:style>
  <w:style w:type="table" w:styleId="ListTable1Light">
    <w:name w:val="List Table 1 Light"/>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FDF7" w:themeColor="accent1" w:themeTint="99"/>
        </w:tcBorders>
      </w:tcPr>
    </w:tblStylePr>
    <w:tblStylePr w:type="lastRow">
      <w:rPr>
        <w:b/>
        <w:bCs/>
      </w:rPr>
      <w:tblPr/>
      <w:tcPr>
        <w:tcBorders>
          <w:top w:val="sing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1Light-Accent2">
    <w:name w:val="List Table 1 Light Accent 2"/>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E4F7EA" w:themeColor="accent2" w:themeTint="99"/>
        </w:tcBorders>
      </w:tcPr>
    </w:tblStylePr>
    <w:tblStylePr w:type="lastRow">
      <w:rPr>
        <w:b/>
        <w:bCs/>
      </w:rPr>
      <w:tblPr/>
      <w:tcPr>
        <w:tcBorders>
          <w:top w:val="sing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1Light-Accent3">
    <w:name w:val="List Table 1 Light Accent 3"/>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D8BD" w:themeColor="accent3" w:themeTint="99"/>
        </w:tcBorders>
      </w:tcPr>
    </w:tblStylePr>
    <w:tblStylePr w:type="lastRow">
      <w:rPr>
        <w:b/>
        <w:bCs/>
      </w:rPr>
      <w:tblPr/>
      <w:tcPr>
        <w:tcBorders>
          <w:top w:val="sing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1Light-Accent4">
    <w:name w:val="List Table 1 Light Accent 4"/>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BF9EA" w:themeColor="accent4" w:themeTint="99"/>
        </w:tcBorders>
      </w:tcPr>
    </w:tblStylePr>
    <w:tblStylePr w:type="lastRow">
      <w:rPr>
        <w:b/>
        <w:bCs/>
      </w:rPr>
      <w:tblPr/>
      <w:tcPr>
        <w:tcBorders>
          <w:top w:val="sing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1Light-Accent5">
    <w:name w:val="List Table 1 Light Accent 5"/>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FEEBE" w:themeColor="accent5" w:themeTint="99"/>
        </w:tcBorders>
      </w:tcPr>
    </w:tblStylePr>
    <w:tblStylePr w:type="lastRow">
      <w:rPr>
        <w:b/>
        <w:bCs/>
      </w:rPr>
      <w:tblPr/>
      <w:tcPr>
        <w:tcBorders>
          <w:top w:val="sing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1Light-Accent6">
    <w:name w:val="List Table 1 Light Accent 6"/>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E7E7E7" w:themeColor="accent6" w:themeTint="99"/>
        </w:tcBorders>
      </w:tcPr>
    </w:tblStylePr>
    <w:tblStylePr w:type="lastRow">
      <w:rPr>
        <w:b/>
        <w:bCs/>
      </w:rPr>
      <w:tblPr/>
      <w:tcPr>
        <w:tcBorders>
          <w:top w:val="sing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2">
    <w:name w:val="List Table 2"/>
    <w:basedOn w:val="TableNormal"/>
    <w:uiPriority w:val="47"/>
    <w:locked/>
    <w:rsid w:val="00E01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01C5C"/>
    <w:pPr>
      <w:spacing w:after="0" w:line="240" w:lineRule="auto"/>
    </w:pPr>
    <w:tblPr>
      <w:tblStyleRowBandSize w:val="1"/>
      <w:tblStyleColBandSize w:val="1"/>
      <w:tblBorders>
        <w:top w:val="single" w:sz="4" w:space="0" w:color="FFFDF7" w:themeColor="accent1" w:themeTint="99"/>
        <w:bottom w:val="single" w:sz="4" w:space="0" w:color="FFFDF7" w:themeColor="accent1" w:themeTint="99"/>
        <w:insideH w:val="single" w:sz="4" w:space="0" w:color="FFFD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2-Accent2">
    <w:name w:val="List Table 2 Accent 2"/>
    <w:basedOn w:val="TableNormal"/>
    <w:uiPriority w:val="47"/>
    <w:locked/>
    <w:rsid w:val="00E01C5C"/>
    <w:pPr>
      <w:spacing w:after="0" w:line="240" w:lineRule="auto"/>
    </w:pPr>
    <w:tblPr>
      <w:tblStyleRowBandSize w:val="1"/>
      <w:tblStyleColBandSize w:val="1"/>
      <w:tblBorders>
        <w:top w:val="single" w:sz="4" w:space="0" w:color="E4F7EA" w:themeColor="accent2" w:themeTint="99"/>
        <w:bottom w:val="single" w:sz="4" w:space="0" w:color="E4F7EA" w:themeColor="accent2" w:themeTint="99"/>
        <w:insideH w:val="single" w:sz="4" w:space="0" w:color="E4F7E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2-Accent3">
    <w:name w:val="List Table 2 Accent 3"/>
    <w:basedOn w:val="TableNormal"/>
    <w:uiPriority w:val="47"/>
    <w:locked/>
    <w:rsid w:val="00E01C5C"/>
    <w:pPr>
      <w:spacing w:after="0" w:line="240" w:lineRule="auto"/>
    </w:pPr>
    <w:tblPr>
      <w:tblStyleRowBandSize w:val="1"/>
      <w:tblStyleColBandSize w:val="1"/>
      <w:tblBorders>
        <w:top w:val="single" w:sz="4" w:space="0" w:color="FFD8BD" w:themeColor="accent3" w:themeTint="99"/>
        <w:bottom w:val="single" w:sz="4" w:space="0" w:color="FFD8BD" w:themeColor="accent3" w:themeTint="99"/>
        <w:insideH w:val="single" w:sz="4" w:space="0" w:color="FFD8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2-Accent4">
    <w:name w:val="List Table 2 Accent 4"/>
    <w:basedOn w:val="TableNormal"/>
    <w:uiPriority w:val="47"/>
    <w:locked/>
    <w:rsid w:val="00E01C5C"/>
    <w:pPr>
      <w:spacing w:after="0" w:line="240" w:lineRule="auto"/>
    </w:pPr>
    <w:tblPr>
      <w:tblStyleRowBandSize w:val="1"/>
      <w:tblStyleColBandSize w:val="1"/>
      <w:tblBorders>
        <w:top w:val="single" w:sz="4" w:space="0" w:color="FBF9EA" w:themeColor="accent4" w:themeTint="99"/>
        <w:bottom w:val="single" w:sz="4" w:space="0" w:color="FBF9EA" w:themeColor="accent4" w:themeTint="99"/>
        <w:insideH w:val="single" w:sz="4" w:space="0" w:color="FBF9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2-Accent5">
    <w:name w:val="List Table 2 Accent 5"/>
    <w:basedOn w:val="TableNormal"/>
    <w:uiPriority w:val="47"/>
    <w:locked/>
    <w:rsid w:val="00E01C5C"/>
    <w:pPr>
      <w:spacing w:after="0" w:line="240" w:lineRule="auto"/>
    </w:pPr>
    <w:tblPr>
      <w:tblStyleRowBandSize w:val="1"/>
      <w:tblStyleColBandSize w:val="1"/>
      <w:tblBorders>
        <w:top w:val="single" w:sz="4" w:space="0" w:color="FFEEBE" w:themeColor="accent5" w:themeTint="99"/>
        <w:bottom w:val="single" w:sz="4" w:space="0" w:color="FFEEBE" w:themeColor="accent5" w:themeTint="99"/>
        <w:insideH w:val="single" w:sz="4" w:space="0" w:color="FFEE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2-Accent6">
    <w:name w:val="List Table 2 Accent 6"/>
    <w:basedOn w:val="TableNormal"/>
    <w:uiPriority w:val="47"/>
    <w:locked/>
    <w:rsid w:val="00E01C5C"/>
    <w:pPr>
      <w:spacing w:after="0" w:line="240" w:lineRule="auto"/>
    </w:pPr>
    <w:tblPr>
      <w:tblStyleRowBandSize w:val="1"/>
      <w:tblStyleColBandSize w:val="1"/>
      <w:tblBorders>
        <w:top w:val="single" w:sz="4" w:space="0" w:color="E7E7E7" w:themeColor="accent6" w:themeTint="99"/>
        <w:bottom w:val="single" w:sz="4" w:space="0" w:color="E7E7E7" w:themeColor="accent6" w:themeTint="99"/>
        <w:insideH w:val="single" w:sz="4" w:space="0" w:color="E7E7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3">
    <w:name w:val="List Table 3"/>
    <w:basedOn w:val="TableNormal"/>
    <w:uiPriority w:val="48"/>
    <w:locked/>
    <w:rsid w:val="00E01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01C5C"/>
    <w:pPr>
      <w:spacing w:after="0" w:line="240" w:lineRule="auto"/>
    </w:pPr>
    <w:tblPr>
      <w:tblStyleRowBandSize w:val="1"/>
      <w:tblStyleColBandSize w:val="1"/>
      <w:tblBorders>
        <w:top w:val="single" w:sz="4" w:space="0" w:color="FFFDF3" w:themeColor="accent1"/>
        <w:left w:val="single" w:sz="4" w:space="0" w:color="FFFDF3" w:themeColor="accent1"/>
        <w:bottom w:val="single" w:sz="4" w:space="0" w:color="FFFDF3" w:themeColor="accent1"/>
        <w:right w:val="single" w:sz="4" w:space="0" w:color="FFFDF3" w:themeColor="accent1"/>
      </w:tblBorders>
    </w:tblPr>
    <w:tblStylePr w:type="firstRow">
      <w:rPr>
        <w:b/>
        <w:bCs/>
        <w:color w:val="FFFFFF" w:themeColor="background1"/>
      </w:rPr>
      <w:tblPr/>
      <w:tcPr>
        <w:shd w:val="clear" w:color="auto" w:fill="FFFDF3" w:themeFill="accent1"/>
      </w:tcPr>
    </w:tblStylePr>
    <w:tblStylePr w:type="lastRow">
      <w:rPr>
        <w:b/>
        <w:bCs/>
      </w:rPr>
      <w:tblPr/>
      <w:tcPr>
        <w:tcBorders>
          <w:top w:val="double" w:sz="4" w:space="0" w:color="FFFDF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DF3" w:themeColor="accent1"/>
          <w:right w:val="single" w:sz="4" w:space="0" w:color="FFFDF3" w:themeColor="accent1"/>
        </w:tcBorders>
      </w:tcPr>
    </w:tblStylePr>
    <w:tblStylePr w:type="band1Horz">
      <w:tblPr/>
      <w:tcPr>
        <w:tcBorders>
          <w:top w:val="single" w:sz="4" w:space="0" w:color="FFFDF3" w:themeColor="accent1"/>
          <w:bottom w:val="single" w:sz="4" w:space="0" w:color="FFFDF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DF3" w:themeColor="accent1"/>
          <w:left w:val="nil"/>
        </w:tcBorders>
      </w:tcPr>
    </w:tblStylePr>
    <w:tblStylePr w:type="swCell">
      <w:tblPr/>
      <w:tcPr>
        <w:tcBorders>
          <w:top w:val="double" w:sz="4" w:space="0" w:color="FFFDF3" w:themeColor="accent1"/>
          <w:right w:val="nil"/>
        </w:tcBorders>
      </w:tcPr>
    </w:tblStylePr>
  </w:style>
  <w:style w:type="table" w:styleId="ListTable3-Accent2">
    <w:name w:val="List Table 3 Accent 2"/>
    <w:basedOn w:val="TableNormal"/>
    <w:uiPriority w:val="48"/>
    <w:locked/>
    <w:rsid w:val="00E01C5C"/>
    <w:pPr>
      <w:spacing w:after="0" w:line="240" w:lineRule="auto"/>
    </w:pPr>
    <w:tblPr>
      <w:tblStyleRowBandSize w:val="1"/>
      <w:tblStyleColBandSize w:val="1"/>
      <w:tblBorders>
        <w:top w:val="single" w:sz="4" w:space="0" w:color="D3F2DD" w:themeColor="accent2"/>
        <w:left w:val="single" w:sz="4" w:space="0" w:color="D3F2DD" w:themeColor="accent2"/>
        <w:bottom w:val="single" w:sz="4" w:space="0" w:color="D3F2DD" w:themeColor="accent2"/>
        <w:right w:val="single" w:sz="4" w:space="0" w:color="D3F2DD" w:themeColor="accent2"/>
      </w:tblBorders>
    </w:tblPr>
    <w:tblStylePr w:type="firstRow">
      <w:rPr>
        <w:b/>
        <w:bCs/>
        <w:color w:val="FFFFFF" w:themeColor="background1"/>
      </w:rPr>
      <w:tblPr/>
      <w:tcPr>
        <w:shd w:val="clear" w:color="auto" w:fill="D3F2DD" w:themeFill="accent2"/>
      </w:tcPr>
    </w:tblStylePr>
    <w:tblStylePr w:type="lastRow">
      <w:rPr>
        <w:b/>
        <w:bCs/>
      </w:rPr>
      <w:tblPr/>
      <w:tcPr>
        <w:tcBorders>
          <w:top w:val="double" w:sz="4" w:space="0" w:color="D3F2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F2DD" w:themeColor="accent2"/>
          <w:right w:val="single" w:sz="4" w:space="0" w:color="D3F2DD" w:themeColor="accent2"/>
        </w:tcBorders>
      </w:tcPr>
    </w:tblStylePr>
    <w:tblStylePr w:type="band1Horz">
      <w:tblPr/>
      <w:tcPr>
        <w:tcBorders>
          <w:top w:val="single" w:sz="4" w:space="0" w:color="D3F2DD" w:themeColor="accent2"/>
          <w:bottom w:val="single" w:sz="4" w:space="0" w:color="D3F2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F2DD" w:themeColor="accent2"/>
          <w:left w:val="nil"/>
        </w:tcBorders>
      </w:tcPr>
    </w:tblStylePr>
    <w:tblStylePr w:type="swCell">
      <w:tblPr/>
      <w:tcPr>
        <w:tcBorders>
          <w:top w:val="double" w:sz="4" w:space="0" w:color="D3F2DD" w:themeColor="accent2"/>
          <w:right w:val="nil"/>
        </w:tcBorders>
      </w:tcPr>
    </w:tblStylePr>
  </w:style>
  <w:style w:type="table" w:styleId="ListTable3-Accent3">
    <w:name w:val="List Table 3 Accent 3"/>
    <w:basedOn w:val="TableNormal"/>
    <w:uiPriority w:val="48"/>
    <w:locked/>
    <w:rsid w:val="00E01C5C"/>
    <w:pPr>
      <w:spacing w:after="0" w:line="240" w:lineRule="auto"/>
    </w:pPr>
    <w:tblPr>
      <w:tblStyleRowBandSize w:val="1"/>
      <w:tblStyleColBandSize w:val="1"/>
      <w:tblBorders>
        <w:top w:val="single" w:sz="4" w:space="0" w:color="FFC091" w:themeColor="accent3"/>
        <w:left w:val="single" w:sz="4" w:space="0" w:color="FFC091" w:themeColor="accent3"/>
        <w:bottom w:val="single" w:sz="4" w:space="0" w:color="FFC091" w:themeColor="accent3"/>
        <w:right w:val="single" w:sz="4" w:space="0" w:color="FFC091" w:themeColor="accent3"/>
      </w:tblBorders>
    </w:tblPr>
    <w:tblStylePr w:type="firstRow">
      <w:rPr>
        <w:b/>
        <w:bCs/>
        <w:color w:val="FFFFFF" w:themeColor="background1"/>
      </w:rPr>
      <w:tblPr/>
      <w:tcPr>
        <w:shd w:val="clear" w:color="auto" w:fill="FFC091" w:themeFill="accent3"/>
      </w:tcPr>
    </w:tblStylePr>
    <w:tblStylePr w:type="lastRow">
      <w:rPr>
        <w:b/>
        <w:bCs/>
      </w:rPr>
      <w:tblPr/>
      <w:tcPr>
        <w:tcBorders>
          <w:top w:val="double" w:sz="4" w:space="0" w:color="FFC0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91" w:themeColor="accent3"/>
          <w:right w:val="single" w:sz="4" w:space="0" w:color="FFC091" w:themeColor="accent3"/>
        </w:tcBorders>
      </w:tcPr>
    </w:tblStylePr>
    <w:tblStylePr w:type="band1Horz">
      <w:tblPr/>
      <w:tcPr>
        <w:tcBorders>
          <w:top w:val="single" w:sz="4" w:space="0" w:color="FFC091" w:themeColor="accent3"/>
          <w:bottom w:val="single" w:sz="4" w:space="0" w:color="FFC0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91" w:themeColor="accent3"/>
          <w:left w:val="nil"/>
        </w:tcBorders>
      </w:tcPr>
    </w:tblStylePr>
    <w:tblStylePr w:type="swCell">
      <w:tblPr/>
      <w:tcPr>
        <w:tcBorders>
          <w:top w:val="double" w:sz="4" w:space="0" w:color="FFC091" w:themeColor="accent3"/>
          <w:right w:val="nil"/>
        </w:tcBorders>
      </w:tcPr>
    </w:tblStylePr>
  </w:style>
  <w:style w:type="table" w:styleId="ListTable3-Accent4">
    <w:name w:val="List Table 3 Accent 4"/>
    <w:basedOn w:val="TableNormal"/>
    <w:uiPriority w:val="48"/>
    <w:locked/>
    <w:rsid w:val="00E01C5C"/>
    <w:pPr>
      <w:spacing w:after="0" w:line="240" w:lineRule="auto"/>
    </w:pPr>
    <w:tblPr>
      <w:tblStyleRowBandSize w:val="1"/>
      <w:tblStyleColBandSize w:val="1"/>
      <w:tblBorders>
        <w:top w:val="single" w:sz="4" w:space="0" w:color="F9F5DE" w:themeColor="accent4"/>
        <w:left w:val="single" w:sz="4" w:space="0" w:color="F9F5DE" w:themeColor="accent4"/>
        <w:bottom w:val="single" w:sz="4" w:space="0" w:color="F9F5DE" w:themeColor="accent4"/>
        <w:right w:val="single" w:sz="4" w:space="0" w:color="F9F5DE" w:themeColor="accent4"/>
      </w:tblBorders>
    </w:tblPr>
    <w:tblStylePr w:type="firstRow">
      <w:rPr>
        <w:b/>
        <w:bCs/>
        <w:color w:val="FFFFFF" w:themeColor="background1"/>
      </w:rPr>
      <w:tblPr/>
      <w:tcPr>
        <w:shd w:val="clear" w:color="auto" w:fill="F9F5DE" w:themeFill="accent4"/>
      </w:tcPr>
    </w:tblStylePr>
    <w:tblStylePr w:type="lastRow">
      <w:rPr>
        <w:b/>
        <w:bCs/>
      </w:rPr>
      <w:tblPr/>
      <w:tcPr>
        <w:tcBorders>
          <w:top w:val="double" w:sz="4" w:space="0" w:color="F9F5D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F5DE" w:themeColor="accent4"/>
          <w:right w:val="single" w:sz="4" w:space="0" w:color="F9F5DE" w:themeColor="accent4"/>
        </w:tcBorders>
      </w:tcPr>
    </w:tblStylePr>
    <w:tblStylePr w:type="band1Horz">
      <w:tblPr/>
      <w:tcPr>
        <w:tcBorders>
          <w:top w:val="single" w:sz="4" w:space="0" w:color="F9F5DE" w:themeColor="accent4"/>
          <w:bottom w:val="single" w:sz="4" w:space="0" w:color="F9F5D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F5DE" w:themeColor="accent4"/>
          <w:left w:val="nil"/>
        </w:tcBorders>
      </w:tcPr>
    </w:tblStylePr>
    <w:tblStylePr w:type="swCell">
      <w:tblPr/>
      <w:tcPr>
        <w:tcBorders>
          <w:top w:val="double" w:sz="4" w:space="0" w:color="F9F5DE" w:themeColor="accent4"/>
          <w:right w:val="nil"/>
        </w:tcBorders>
      </w:tcPr>
    </w:tblStylePr>
  </w:style>
  <w:style w:type="table" w:styleId="ListTable3-Accent5">
    <w:name w:val="List Table 3 Accent 5"/>
    <w:basedOn w:val="TableNormal"/>
    <w:uiPriority w:val="48"/>
    <w:locked/>
    <w:rsid w:val="00E01C5C"/>
    <w:pPr>
      <w:spacing w:after="0" w:line="240" w:lineRule="auto"/>
    </w:pPr>
    <w:tblPr>
      <w:tblStyleRowBandSize w:val="1"/>
      <w:tblStyleColBandSize w:val="1"/>
      <w:tblBorders>
        <w:top w:val="single" w:sz="4" w:space="0" w:color="FFE493" w:themeColor="accent5"/>
        <w:left w:val="single" w:sz="4" w:space="0" w:color="FFE493" w:themeColor="accent5"/>
        <w:bottom w:val="single" w:sz="4" w:space="0" w:color="FFE493" w:themeColor="accent5"/>
        <w:right w:val="single" w:sz="4" w:space="0" w:color="FFE493" w:themeColor="accent5"/>
      </w:tblBorders>
    </w:tblPr>
    <w:tblStylePr w:type="firstRow">
      <w:rPr>
        <w:b/>
        <w:bCs/>
        <w:color w:val="FFFFFF" w:themeColor="background1"/>
      </w:rPr>
      <w:tblPr/>
      <w:tcPr>
        <w:shd w:val="clear" w:color="auto" w:fill="FFE493" w:themeFill="accent5"/>
      </w:tcPr>
    </w:tblStylePr>
    <w:tblStylePr w:type="lastRow">
      <w:rPr>
        <w:b/>
        <w:bCs/>
      </w:rPr>
      <w:tblPr/>
      <w:tcPr>
        <w:tcBorders>
          <w:top w:val="double" w:sz="4" w:space="0" w:color="FFE4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493" w:themeColor="accent5"/>
          <w:right w:val="single" w:sz="4" w:space="0" w:color="FFE493" w:themeColor="accent5"/>
        </w:tcBorders>
      </w:tcPr>
    </w:tblStylePr>
    <w:tblStylePr w:type="band1Horz">
      <w:tblPr/>
      <w:tcPr>
        <w:tcBorders>
          <w:top w:val="single" w:sz="4" w:space="0" w:color="FFE493" w:themeColor="accent5"/>
          <w:bottom w:val="single" w:sz="4" w:space="0" w:color="FFE4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493" w:themeColor="accent5"/>
          <w:left w:val="nil"/>
        </w:tcBorders>
      </w:tcPr>
    </w:tblStylePr>
    <w:tblStylePr w:type="swCell">
      <w:tblPr/>
      <w:tcPr>
        <w:tcBorders>
          <w:top w:val="double" w:sz="4" w:space="0" w:color="FFE493" w:themeColor="accent5"/>
          <w:right w:val="nil"/>
        </w:tcBorders>
      </w:tcPr>
    </w:tblStylePr>
  </w:style>
  <w:style w:type="table" w:styleId="ListTable3-Accent6">
    <w:name w:val="List Table 3 Accent 6"/>
    <w:basedOn w:val="TableNormal"/>
    <w:uiPriority w:val="48"/>
    <w:locked/>
    <w:rsid w:val="00E01C5C"/>
    <w:pPr>
      <w:spacing w:after="0" w:line="240" w:lineRule="auto"/>
    </w:pPr>
    <w:tblPr>
      <w:tblStyleRowBandSize w:val="1"/>
      <w:tblStyleColBandSize w:val="1"/>
      <w:tblBorders>
        <w:top w:val="single" w:sz="4" w:space="0" w:color="D8D8D8" w:themeColor="accent6"/>
        <w:left w:val="single" w:sz="4" w:space="0" w:color="D8D8D8" w:themeColor="accent6"/>
        <w:bottom w:val="single" w:sz="4" w:space="0" w:color="D8D8D8" w:themeColor="accent6"/>
        <w:right w:val="single" w:sz="4" w:space="0" w:color="D8D8D8" w:themeColor="accent6"/>
      </w:tblBorders>
    </w:tblPr>
    <w:tblStylePr w:type="firstRow">
      <w:rPr>
        <w:b/>
        <w:bCs/>
        <w:color w:val="FFFFFF" w:themeColor="background1"/>
      </w:rPr>
      <w:tblPr/>
      <w:tcPr>
        <w:shd w:val="clear" w:color="auto" w:fill="D8D8D8" w:themeFill="accent6"/>
      </w:tcPr>
    </w:tblStylePr>
    <w:tblStylePr w:type="lastRow">
      <w:rPr>
        <w:b/>
        <w:bCs/>
      </w:rPr>
      <w:tblPr/>
      <w:tcPr>
        <w:tcBorders>
          <w:top w:val="double" w:sz="4" w:space="0" w:color="D8D8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D8D8" w:themeColor="accent6"/>
          <w:right w:val="single" w:sz="4" w:space="0" w:color="D8D8D8" w:themeColor="accent6"/>
        </w:tcBorders>
      </w:tcPr>
    </w:tblStylePr>
    <w:tblStylePr w:type="band1Horz">
      <w:tblPr/>
      <w:tcPr>
        <w:tcBorders>
          <w:top w:val="single" w:sz="4" w:space="0" w:color="D8D8D8" w:themeColor="accent6"/>
          <w:bottom w:val="single" w:sz="4" w:space="0" w:color="D8D8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D8D8" w:themeColor="accent6"/>
          <w:left w:val="nil"/>
        </w:tcBorders>
      </w:tcPr>
    </w:tblStylePr>
    <w:tblStylePr w:type="swCell">
      <w:tblPr/>
      <w:tcPr>
        <w:tcBorders>
          <w:top w:val="double" w:sz="4" w:space="0" w:color="D8D8D8" w:themeColor="accent6"/>
          <w:right w:val="nil"/>
        </w:tcBorders>
      </w:tcPr>
    </w:tblStylePr>
  </w:style>
  <w:style w:type="table" w:styleId="ListTable4">
    <w:name w:val="List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01C5C"/>
    <w:pPr>
      <w:spacing w:after="0" w:line="240" w:lineRule="auto"/>
    </w:pPr>
    <w:tblPr>
      <w:tblStyleRowBandSize w:val="1"/>
      <w:tblStyleColBandSize w:val="1"/>
      <w:tblBorders>
        <w:top w:val="single" w:sz="4" w:space="0" w:color="FFFDF7" w:themeColor="accent1" w:themeTint="99"/>
        <w:left w:val="single" w:sz="4" w:space="0" w:color="FFFDF7" w:themeColor="accent1" w:themeTint="99"/>
        <w:bottom w:val="single" w:sz="4" w:space="0" w:color="FFFDF7" w:themeColor="accent1" w:themeTint="99"/>
        <w:right w:val="single" w:sz="4" w:space="0" w:color="FFFDF7" w:themeColor="accent1" w:themeTint="99"/>
        <w:insideH w:val="single" w:sz="4" w:space="0" w:color="FFFDF7" w:themeColor="accent1" w:themeTint="99"/>
      </w:tblBorders>
    </w:tblPr>
    <w:tblStylePr w:type="firstRow">
      <w:rPr>
        <w:b/>
        <w:bCs/>
        <w:color w:val="FFFFFF" w:themeColor="background1"/>
      </w:rPr>
      <w:tblPr/>
      <w:tcPr>
        <w:tcBorders>
          <w:top w:val="single" w:sz="4" w:space="0" w:color="FFFDF3" w:themeColor="accent1"/>
          <w:left w:val="single" w:sz="4" w:space="0" w:color="FFFDF3" w:themeColor="accent1"/>
          <w:bottom w:val="single" w:sz="4" w:space="0" w:color="FFFDF3" w:themeColor="accent1"/>
          <w:right w:val="single" w:sz="4" w:space="0" w:color="FFFDF3" w:themeColor="accent1"/>
          <w:insideH w:val="nil"/>
        </w:tcBorders>
        <w:shd w:val="clear" w:color="auto" w:fill="FFFDF3" w:themeFill="accent1"/>
      </w:tcPr>
    </w:tblStylePr>
    <w:tblStylePr w:type="lastRow">
      <w:rPr>
        <w:b/>
        <w:bCs/>
      </w:rPr>
      <w:tblPr/>
      <w:tcPr>
        <w:tcBorders>
          <w:top w:val="double" w:sz="4" w:space="0" w:color="FFFDF7" w:themeColor="accent1" w:themeTint="99"/>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4-Accent2">
    <w:name w:val="List Table 4 Accent 2"/>
    <w:basedOn w:val="TableNormal"/>
    <w:uiPriority w:val="49"/>
    <w:locked/>
    <w:rsid w:val="00E01C5C"/>
    <w:pPr>
      <w:spacing w:after="0" w:line="240" w:lineRule="auto"/>
    </w:pPr>
    <w:tblPr>
      <w:tblStyleRowBandSize w:val="1"/>
      <w:tblStyleColBandSize w:val="1"/>
      <w:tblBorders>
        <w:top w:val="single" w:sz="4" w:space="0" w:color="E4F7EA" w:themeColor="accent2" w:themeTint="99"/>
        <w:left w:val="single" w:sz="4" w:space="0" w:color="E4F7EA" w:themeColor="accent2" w:themeTint="99"/>
        <w:bottom w:val="single" w:sz="4" w:space="0" w:color="E4F7EA" w:themeColor="accent2" w:themeTint="99"/>
        <w:right w:val="single" w:sz="4" w:space="0" w:color="E4F7EA" w:themeColor="accent2" w:themeTint="99"/>
        <w:insideH w:val="single" w:sz="4" w:space="0" w:color="E4F7EA" w:themeColor="accent2" w:themeTint="99"/>
      </w:tblBorders>
    </w:tblPr>
    <w:tblStylePr w:type="firstRow">
      <w:rPr>
        <w:b/>
        <w:bCs/>
        <w:color w:val="FFFFFF" w:themeColor="background1"/>
      </w:rPr>
      <w:tblPr/>
      <w:tcPr>
        <w:tcBorders>
          <w:top w:val="single" w:sz="4" w:space="0" w:color="D3F2DD" w:themeColor="accent2"/>
          <w:left w:val="single" w:sz="4" w:space="0" w:color="D3F2DD" w:themeColor="accent2"/>
          <w:bottom w:val="single" w:sz="4" w:space="0" w:color="D3F2DD" w:themeColor="accent2"/>
          <w:right w:val="single" w:sz="4" w:space="0" w:color="D3F2DD" w:themeColor="accent2"/>
          <w:insideH w:val="nil"/>
        </w:tcBorders>
        <w:shd w:val="clear" w:color="auto" w:fill="D3F2DD" w:themeFill="accent2"/>
      </w:tcPr>
    </w:tblStylePr>
    <w:tblStylePr w:type="lastRow">
      <w:rPr>
        <w:b/>
        <w:bCs/>
      </w:rPr>
      <w:tblPr/>
      <w:tcPr>
        <w:tcBorders>
          <w:top w:val="double" w:sz="4" w:space="0" w:color="E4F7EA" w:themeColor="accent2" w:themeTint="99"/>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4-Accent3">
    <w:name w:val="List Table 4 Accent 3"/>
    <w:basedOn w:val="TableNormal"/>
    <w:uiPriority w:val="49"/>
    <w:locked/>
    <w:rsid w:val="00E01C5C"/>
    <w:pPr>
      <w:spacing w:after="0" w:line="240" w:lineRule="auto"/>
    </w:pPr>
    <w:tblPr>
      <w:tblStyleRowBandSize w:val="1"/>
      <w:tblStyleColBandSize w:val="1"/>
      <w:tblBorders>
        <w:top w:val="single" w:sz="4" w:space="0" w:color="FFD8BD" w:themeColor="accent3" w:themeTint="99"/>
        <w:left w:val="single" w:sz="4" w:space="0" w:color="FFD8BD" w:themeColor="accent3" w:themeTint="99"/>
        <w:bottom w:val="single" w:sz="4" w:space="0" w:color="FFD8BD" w:themeColor="accent3" w:themeTint="99"/>
        <w:right w:val="single" w:sz="4" w:space="0" w:color="FFD8BD" w:themeColor="accent3" w:themeTint="99"/>
        <w:insideH w:val="single" w:sz="4" w:space="0" w:color="FFD8BD" w:themeColor="accent3" w:themeTint="99"/>
      </w:tblBorders>
    </w:tblPr>
    <w:tblStylePr w:type="firstRow">
      <w:rPr>
        <w:b/>
        <w:bCs/>
        <w:color w:val="FFFFFF" w:themeColor="background1"/>
      </w:rPr>
      <w:tblPr/>
      <w:tcPr>
        <w:tcBorders>
          <w:top w:val="single" w:sz="4" w:space="0" w:color="FFC091" w:themeColor="accent3"/>
          <w:left w:val="single" w:sz="4" w:space="0" w:color="FFC091" w:themeColor="accent3"/>
          <w:bottom w:val="single" w:sz="4" w:space="0" w:color="FFC091" w:themeColor="accent3"/>
          <w:right w:val="single" w:sz="4" w:space="0" w:color="FFC091" w:themeColor="accent3"/>
          <w:insideH w:val="nil"/>
        </w:tcBorders>
        <w:shd w:val="clear" w:color="auto" w:fill="FFC091" w:themeFill="accent3"/>
      </w:tcPr>
    </w:tblStylePr>
    <w:tblStylePr w:type="lastRow">
      <w:rPr>
        <w:b/>
        <w:bCs/>
      </w:rPr>
      <w:tblPr/>
      <w:tcPr>
        <w:tcBorders>
          <w:top w:val="double" w:sz="4" w:space="0" w:color="FFD8BD" w:themeColor="accent3" w:themeTint="99"/>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4-Accent4">
    <w:name w:val="List Table 4 Accent 4"/>
    <w:basedOn w:val="TableNormal"/>
    <w:uiPriority w:val="49"/>
    <w:locked/>
    <w:rsid w:val="00E01C5C"/>
    <w:pPr>
      <w:spacing w:after="0" w:line="240" w:lineRule="auto"/>
    </w:pPr>
    <w:tblPr>
      <w:tblStyleRowBandSize w:val="1"/>
      <w:tblStyleColBandSize w:val="1"/>
      <w:tblBorders>
        <w:top w:val="single" w:sz="4" w:space="0" w:color="FBF9EA" w:themeColor="accent4" w:themeTint="99"/>
        <w:left w:val="single" w:sz="4" w:space="0" w:color="FBF9EA" w:themeColor="accent4" w:themeTint="99"/>
        <w:bottom w:val="single" w:sz="4" w:space="0" w:color="FBF9EA" w:themeColor="accent4" w:themeTint="99"/>
        <w:right w:val="single" w:sz="4" w:space="0" w:color="FBF9EA" w:themeColor="accent4" w:themeTint="99"/>
        <w:insideH w:val="single" w:sz="4" w:space="0" w:color="FBF9EA" w:themeColor="accent4" w:themeTint="99"/>
      </w:tblBorders>
    </w:tblPr>
    <w:tblStylePr w:type="firstRow">
      <w:rPr>
        <w:b/>
        <w:bCs/>
        <w:color w:val="FFFFFF" w:themeColor="background1"/>
      </w:rPr>
      <w:tblPr/>
      <w:tcPr>
        <w:tcBorders>
          <w:top w:val="single" w:sz="4" w:space="0" w:color="F9F5DE" w:themeColor="accent4"/>
          <w:left w:val="single" w:sz="4" w:space="0" w:color="F9F5DE" w:themeColor="accent4"/>
          <w:bottom w:val="single" w:sz="4" w:space="0" w:color="F9F5DE" w:themeColor="accent4"/>
          <w:right w:val="single" w:sz="4" w:space="0" w:color="F9F5DE" w:themeColor="accent4"/>
          <w:insideH w:val="nil"/>
        </w:tcBorders>
        <w:shd w:val="clear" w:color="auto" w:fill="F9F5DE" w:themeFill="accent4"/>
      </w:tcPr>
    </w:tblStylePr>
    <w:tblStylePr w:type="lastRow">
      <w:rPr>
        <w:b/>
        <w:bCs/>
      </w:rPr>
      <w:tblPr/>
      <w:tcPr>
        <w:tcBorders>
          <w:top w:val="double" w:sz="4" w:space="0" w:color="FBF9EA" w:themeColor="accent4" w:themeTint="99"/>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4-Accent5">
    <w:name w:val="List Table 4 Accent 5"/>
    <w:basedOn w:val="TableNormal"/>
    <w:uiPriority w:val="49"/>
    <w:locked/>
    <w:rsid w:val="00E01C5C"/>
    <w:pPr>
      <w:spacing w:after="0" w:line="240" w:lineRule="auto"/>
    </w:pPr>
    <w:tblPr>
      <w:tblStyleRowBandSize w:val="1"/>
      <w:tblStyleColBandSize w:val="1"/>
      <w:tblBorders>
        <w:top w:val="single" w:sz="4" w:space="0" w:color="FFEEBE" w:themeColor="accent5" w:themeTint="99"/>
        <w:left w:val="single" w:sz="4" w:space="0" w:color="FFEEBE" w:themeColor="accent5" w:themeTint="99"/>
        <w:bottom w:val="single" w:sz="4" w:space="0" w:color="FFEEBE" w:themeColor="accent5" w:themeTint="99"/>
        <w:right w:val="single" w:sz="4" w:space="0" w:color="FFEEBE" w:themeColor="accent5" w:themeTint="99"/>
        <w:insideH w:val="single" w:sz="4" w:space="0" w:color="FFEEBE" w:themeColor="accent5" w:themeTint="99"/>
      </w:tblBorders>
    </w:tblPr>
    <w:tblStylePr w:type="firstRow">
      <w:rPr>
        <w:b/>
        <w:bCs/>
        <w:color w:val="FFFFFF" w:themeColor="background1"/>
      </w:rPr>
      <w:tblPr/>
      <w:tcPr>
        <w:tcBorders>
          <w:top w:val="single" w:sz="4" w:space="0" w:color="FFE493" w:themeColor="accent5"/>
          <w:left w:val="single" w:sz="4" w:space="0" w:color="FFE493" w:themeColor="accent5"/>
          <w:bottom w:val="single" w:sz="4" w:space="0" w:color="FFE493" w:themeColor="accent5"/>
          <w:right w:val="single" w:sz="4" w:space="0" w:color="FFE493" w:themeColor="accent5"/>
          <w:insideH w:val="nil"/>
        </w:tcBorders>
        <w:shd w:val="clear" w:color="auto" w:fill="FFE493" w:themeFill="accent5"/>
      </w:tcPr>
    </w:tblStylePr>
    <w:tblStylePr w:type="lastRow">
      <w:rPr>
        <w:b/>
        <w:bCs/>
      </w:rPr>
      <w:tblPr/>
      <w:tcPr>
        <w:tcBorders>
          <w:top w:val="double" w:sz="4" w:space="0" w:color="FFEEBE" w:themeColor="accent5" w:themeTint="99"/>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4-Accent6">
    <w:name w:val="List Table 4 Accent 6"/>
    <w:basedOn w:val="TableNormal"/>
    <w:uiPriority w:val="49"/>
    <w:locked/>
    <w:rsid w:val="00E01C5C"/>
    <w:pPr>
      <w:spacing w:after="0" w:line="240" w:lineRule="auto"/>
    </w:pPr>
    <w:tblPr>
      <w:tblStyleRowBandSize w:val="1"/>
      <w:tblStyleColBandSize w:val="1"/>
      <w:tblBorders>
        <w:top w:val="single" w:sz="4" w:space="0" w:color="E7E7E7" w:themeColor="accent6" w:themeTint="99"/>
        <w:left w:val="single" w:sz="4" w:space="0" w:color="E7E7E7" w:themeColor="accent6" w:themeTint="99"/>
        <w:bottom w:val="single" w:sz="4" w:space="0" w:color="E7E7E7" w:themeColor="accent6" w:themeTint="99"/>
        <w:right w:val="single" w:sz="4" w:space="0" w:color="E7E7E7" w:themeColor="accent6" w:themeTint="99"/>
        <w:insideH w:val="single" w:sz="4" w:space="0" w:color="E7E7E7" w:themeColor="accent6" w:themeTint="99"/>
      </w:tblBorders>
    </w:tblPr>
    <w:tblStylePr w:type="firstRow">
      <w:rPr>
        <w:b/>
        <w:bCs/>
        <w:color w:val="FFFFFF" w:themeColor="background1"/>
      </w:rPr>
      <w:tblPr/>
      <w:tcPr>
        <w:tcBorders>
          <w:top w:val="single" w:sz="4" w:space="0" w:color="D8D8D8" w:themeColor="accent6"/>
          <w:left w:val="single" w:sz="4" w:space="0" w:color="D8D8D8" w:themeColor="accent6"/>
          <w:bottom w:val="single" w:sz="4" w:space="0" w:color="D8D8D8" w:themeColor="accent6"/>
          <w:right w:val="single" w:sz="4" w:space="0" w:color="D8D8D8" w:themeColor="accent6"/>
          <w:insideH w:val="nil"/>
        </w:tcBorders>
        <w:shd w:val="clear" w:color="auto" w:fill="D8D8D8" w:themeFill="accent6"/>
      </w:tcPr>
    </w:tblStylePr>
    <w:tblStylePr w:type="lastRow">
      <w:rPr>
        <w:b/>
        <w:bCs/>
      </w:rPr>
      <w:tblPr/>
      <w:tcPr>
        <w:tcBorders>
          <w:top w:val="double" w:sz="4" w:space="0" w:color="E7E7E7" w:themeColor="accent6" w:themeTint="99"/>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5Dark">
    <w:name w:val="List Table 5 Dark"/>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FDF3" w:themeColor="accent1"/>
        <w:left w:val="single" w:sz="24" w:space="0" w:color="FFFDF3" w:themeColor="accent1"/>
        <w:bottom w:val="single" w:sz="24" w:space="0" w:color="FFFDF3" w:themeColor="accent1"/>
        <w:right w:val="single" w:sz="24" w:space="0" w:color="FFFDF3" w:themeColor="accent1"/>
      </w:tblBorders>
    </w:tblPr>
    <w:tcPr>
      <w:shd w:val="clear" w:color="auto" w:fill="FFFDF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D3F2DD" w:themeColor="accent2"/>
        <w:left w:val="single" w:sz="24" w:space="0" w:color="D3F2DD" w:themeColor="accent2"/>
        <w:bottom w:val="single" w:sz="24" w:space="0" w:color="D3F2DD" w:themeColor="accent2"/>
        <w:right w:val="single" w:sz="24" w:space="0" w:color="D3F2DD" w:themeColor="accent2"/>
      </w:tblBorders>
    </w:tblPr>
    <w:tcPr>
      <w:shd w:val="clear" w:color="auto" w:fill="D3F2D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C091" w:themeColor="accent3"/>
        <w:left w:val="single" w:sz="24" w:space="0" w:color="FFC091" w:themeColor="accent3"/>
        <w:bottom w:val="single" w:sz="24" w:space="0" w:color="FFC091" w:themeColor="accent3"/>
        <w:right w:val="single" w:sz="24" w:space="0" w:color="FFC091" w:themeColor="accent3"/>
      </w:tblBorders>
    </w:tblPr>
    <w:tcPr>
      <w:shd w:val="clear" w:color="auto" w:fill="FFC0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9F5DE" w:themeColor="accent4"/>
        <w:left w:val="single" w:sz="24" w:space="0" w:color="F9F5DE" w:themeColor="accent4"/>
        <w:bottom w:val="single" w:sz="24" w:space="0" w:color="F9F5DE" w:themeColor="accent4"/>
        <w:right w:val="single" w:sz="24" w:space="0" w:color="F9F5DE" w:themeColor="accent4"/>
      </w:tblBorders>
    </w:tblPr>
    <w:tcPr>
      <w:shd w:val="clear" w:color="auto" w:fill="F9F5D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FE493" w:themeColor="accent5"/>
        <w:left w:val="single" w:sz="24" w:space="0" w:color="FFE493" w:themeColor="accent5"/>
        <w:bottom w:val="single" w:sz="24" w:space="0" w:color="FFE493" w:themeColor="accent5"/>
        <w:right w:val="single" w:sz="24" w:space="0" w:color="FFE493" w:themeColor="accent5"/>
      </w:tblBorders>
    </w:tblPr>
    <w:tcPr>
      <w:shd w:val="clear" w:color="auto" w:fill="FFE4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D8D8D8" w:themeColor="accent6"/>
        <w:left w:val="single" w:sz="24" w:space="0" w:color="D8D8D8" w:themeColor="accent6"/>
        <w:bottom w:val="single" w:sz="24" w:space="0" w:color="D8D8D8" w:themeColor="accent6"/>
        <w:right w:val="single" w:sz="24" w:space="0" w:color="D8D8D8" w:themeColor="accent6"/>
      </w:tblBorders>
    </w:tblPr>
    <w:tcPr>
      <w:shd w:val="clear" w:color="auto" w:fill="D8D8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01C5C"/>
    <w:pPr>
      <w:spacing w:after="0" w:line="240" w:lineRule="auto"/>
    </w:pPr>
    <w:rPr>
      <w:color w:val="FFE776" w:themeColor="accent1" w:themeShade="BF"/>
    </w:rPr>
    <w:tblPr>
      <w:tblStyleRowBandSize w:val="1"/>
      <w:tblStyleColBandSize w:val="1"/>
      <w:tblBorders>
        <w:top w:val="single" w:sz="4" w:space="0" w:color="FFFDF3" w:themeColor="accent1"/>
        <w:bottom w:val="single" w:sz="4" w:space="0" w:color="FFFDF3" w:themeColor="accent1"/>
      </w:tblBorders>
    </w:tblPr>
    <w:tblStylePr w:type="firstRow">
      <w:rPr>
        <w:b/>
        <w:bCs/>
      </w:rPr>
      <w:tblPr/>
      <w:tcPr>
        <w:tcBorders>
          <w:bottom w:val="single" w:sz="4" w:space="0" w:color="FFFDF3" w:themeColor="accent1"/>
        </w:tcBorders>
      </w:tcPr>
    </w:tblStylePr>
    <w:tblStylePr w:type="lastRow">
      <w:rPr>
        <w:b/>
        <w:bCs/>
      </w:rPr>
      <w:tblPr/>
      <w:tcPr>
        <w:tcBorders>
          <w:top w:val="double" w:sz="4" w:space="0" w:color="FFFDF3" w:themeColor="accent1"/>
        </w:tcBorders>
      </w:tcPr>
    </w:tblStylePr>
    <w:tblStylePr w:type="firstCol">
      <w:rPr>
        <w:b/>
        <w:bCs/>
      </w:rPr>
    </w:tblStylePr>
    <w:tblStylePr w:type="lastCol">
      <w:rPr>
        <w:b/>
        <w:bCs/>
      </w:rPr>
    </w:tblStylePr>
    <w:tblStylePr w:type="band1Vert">
      <w:tblPr/>
      <w:tcPr>
        <w:shd w:val="clear" w:color="auto" w:fill="FFFEFC" w:themeFill="accent1" w:themeFillTint="33"/>
      </w:tcPr>
    </w:tblStylePr>
    <w:tblStylePr w:type="band1Horz">
      <w:tblPr/>
      <w:tcPr>
        <w:shd w:val="clear" w:color="auto" w:fill="FFFEFC" w:themeFill="accent1" w:themeFillTint="33"/>
      </w:tcPr>
    </w:tblStylePr>
  </w:style>
  <w:style w:type="table" w:styleId="ListTable6Colorful-Accent2">
    <w:name w:val="List Table 6 Colorful Accent 2"/>
    <w:basedOn w:val="TableNormal"/>
    <w:uiPriority w:val="51"/>
    <w:locked/>
    <w:rsid w:val="00E01C5C"/>
    <w:pPr>
      <w:spacing w:after="0" w:line="240" w:lineRule="auto"/>
    </w:pPr>
    <w:rPr>
      <w:color w:val="7BD898" w:themeColor="accent2" w:themeShade="BF"/>
    </w:rPr>
    <w:tblPr>
      <w:tblStyleRowBandSize w:val="1"/>
      <w:tblStyleColBandSize w:val="1"/>
      <w:tblBorders>
        <w:top w:val="single" w:sz="4" w:space="0" w:color="D3F2DD" w:themeColor="accent2"/>
        <w:bottom w:val="single" w:sz="4" w:space="0" w:color="D3F2DD" w:themeColor="accent2"/>
      </w:tblBorders>
    </w:tblPr>
    <w:tblStylePr w:type="firstRow">
      <w:rPr>
        <w:b/>
        <w:bCs/>
      </w:rPr>
      <w:tblPr/>
      <w:tcPr>
        <w:tcBorders>
          <w:bottom w:val="single" w:sz="4" w:space="0" w:color="D3F2DD" w:themeColor="accent2"/>
        </w:tcBorders>
      </w:tcPr>
    </w:tblStylePr>
    <w:tblStylePr w:type="lastRow">
      <w:rPr>
        <w:b/>
        <w:bCs/>
      </w:rPr>
      <w:tblPr/>
      <w:tcPr>
        <w:tcBorders>
          <w:top w:val="double" w:sz="4" w:space="0" w:color="D3F2DD" w:themeColor="accent2"/>
        </w:tcBorders>
      </w:tcPr>
    </w:tblStylePr>
    <w:tblStylePr w:type="firstCol">
      <w:rPr>
        <w:b/>
        <w:bCs/>
      </w:rPr>
    </w:tblStylePr>
    <w:tblStylePr w:type="lastCol">
      <w:rPr>
        <w:b/>
        <w:bCs/>
      </w:rPr>
    </w:tblStylePr>
    <w:tblStylePr w:type="band1Vert">
      <w:tblPr/>
      <w:tcPr>
        <w:shd w:val="clear" w:color="auto" w:fill="F5FCF7" w:themeFill="accent2" w:themeFillTint="33"/>
      </w:tcPr>
    </w:tblStylePr>
    <w:tblStylePr w:type="band1Horz">
      <w:tblPr/>
      <w:tcPr>
        <w:shd w:val="clear" w:color="auto" w:fill="F5FCF7" w:themeFill="accent2" w:themeFillTint="33"/>
      </w:tcPr>
    </w:tblStylePr>
  </w:style>
  <w:style w:type="table" w:styleId="ListTable6Colorful-Accent3">
    <w:name w:val="List Table 6 Colorful Accent 3"/>
    <w:basedOn w:val="TableNormal"/>
    <w:uiPriority w:val="51"/>
    <w:locked/>
    <w:rsid w:val="00E01C5C"/>
    <w:pPr>
      <w:spacing w:after="0" w:line="240" w:lineRule="auto"/>
    </w:pPr>
    <w:rPr>
      <w:color w:val="FF852C" w:themeColor="accent3" w:themeShade="BF"/>
    </w:rPr>
    <w:tblPr>
      <w:tblStyleRowBandSize w:val="1"/>
      <w:tblStyleColBandSize w:val="1"/>
      <w:tblBorders>
        <w:top w:val="single" w:sz="4" w:space="0" w:color="FFC091" w:themeColor="accent3"/>
        <w:bottom w:val="single" w:sz="4" w:space="0" w:color="FFC091" w:themeColor="accent3"/>
      </w:tblBorders>
    </w:tblPr>
    <w:tblStylePr w:type="firstRow">
      <w:rPr>
        <w:b/>
        <w:bCs/>
      </w:rPr>
      <w:tblPr/>
      <w:tcPr>
        <w:tcBorders>
          <w:bottom w:val="single" w:sz="4" w:space="0" w:color="FFC091" w:themeColor="accent3"/>
        </w:tcBorders>
      </w:tcPr>
    </w:tblStylePr>
    <w:tblStylePr w:type="lastRow">
      <w:rPr>
        <w:b/>
        <w:bCs/>
      </w:rPr>
      <w:tblPr/>
      <w:tcPr>
        <w:tcBorders>
          <w:top w:val="double" w:sz="4" w:space="0" w:color="FFC091" w:themeColor="accent3"/>
        </w:tcBorders>
      </w:tcPr>
    </w:tblStylePr>
    <w:tblStylePr w:type="firstCol">
      <w:rPr>
        <w:b/>
        <w:bCs/>
      </w:rPr>
    </w:tblStylePr>
    <w:tblStylePr w:type="lastCol">
      <w:rPr>
        <w:b/>
        <w:bCs/>
      </w:rPr>
    </w:tblStylePr>
    <w:tblStylePr w:type="band1Vert">
      <w:tblPr/>
      <w:tcPr>
        <w:shd w:val="clear" w:color="auto" w:fill="FFF2E9" w:themeFill="accent3" w:themeFillTint="33"/>
      </w:tcPr>
    </w:tblStylePr>
    <w:tblStylePr w:type="band1Horz">
      <w:tblPr/>
      <w:tcPr>
        <w:shd w:val="clear" w:color="auto" w:fill="FFF2E9" w:themeFill="accent3" w:themeFillTint="33"/>
      </w:tcPr>
    </w:tblStylePr>
  </w:style>
  <w:style w:type="table" w:styleId="ListTable6Colorful-Accent4">
    <w:name w:val="List Table 6 Colorful Accent 4"/>
    <w:basedOn w:val="TableNormal"/>
    <w:uiPriority w:val="51"/>
    <w:locked/>
    <w:rsid w:val="00E01C5C"/>
    <w:pPr>
      <w:spacing w:after="0" w:line="240" w:lineRule="auto"/>
    </w:pPr>
    <w:rPr>
      <w:color w:val="E6D679" w:themeColor="accent4" w:themeShade="BF"/>
    </w:rPr>
    <w:tblPr>
      <w:tblStyleRowBandSize w:val="1"/>
      <w:tblStyleColBandSize w:val="1"/>
      <w:tblBorders>
        <w:top w:val="single" w:sz="4" w:space="0" w:color="F9F5DE" w:themeColor="accent4"/>
        <w:bottom w:val="single" w:sz="4" w:space="0" w:color="F9F5DE" w:themeColor="accent4"/>
      </w:tblBorders>
    </w:tblPr>
    <w:tblStylePr w:type="firstRow">
      <w:rPr>
        <w:b/>
        <w:bCs/>
      </w:rPr>
      <w:tblPr/>
      <w:tcPr>
        <w:tcBorders>
          <w:bottom w:val="single" w:sz="4" w:space="0" w:color="F9F5DE" w:themeColor="accent4"/>
        </w:tcBorders>
      </w:tcPr>
    </w:tblStylePr>
    <w:tblStylePr w:type="lastRow">
      <w:rPr>
        <w:b/>
        <w:bCs/>
      </w:rPr>
      <w:tblPr/>
      <w:tcPr>
        <w:tcBorders>
          <w:top w:val="double" w:sz="4" w:space="0" w:color="F9F5DE" w:themeColor="accent4"/>
        </w:tcBorders>
      </w:tcPr>
    </w:tblStylePr>
    <w:tblStylePr w:type="firstCol">
      <w:rPr>
        <w:b/>
        <w:bCs/>
      </w:rPr>
    </w:tblStylePr>
    <w:tblStylePr w:type="lastCol">
      <w:rPr>
        <w:b/>
        <w:bCs/>
      </w:rPr>
    </w:tblStylePr>
    <w:tblStylePr w:type="band1Vert">
      <w:tblPr/>
      <w:tcPr>
        <w:shd w:val="clear" w:color="auto" w:fill="FDFCF8" w:themeFill="accent4" w:themeFillTint="33"/>
      </w:tcPr>
    </w:tblStylePr>
    <w:tblStylePr w:type="band1Horz">
      <w:tblPr/>
      <w:tcPr>
        <w:shd w:val="clear" w:color="auto" w:fill="FDFCF8" w:themeFill="accent4" w:themeFillTint="33"/>
      </w:tcPr>
    </w:tblStylePr>
  </w:style>
  <w:style w:type="table" w:styleId="ListTable6Colorful-Accent5">
    <w:name w:val="List Table 6 Colorful Accent 5"/>
    <w:basedOn w:val="TableNormal"/>
    <w:uiPriority w:val="51"/>
    <w:locked/>
    <w:rsid w:val="00E01C5C"/>
    <w:pPr>
      <w:spacing w:after="0" w:line="240" w:lineRule="auto"/>
    </w:pPr>
    <w:rPr>
      <w:color w:val="FFCA2E" w:themeColor="accent5" w:themeShade="BF"/>
    </w:rPr>
    <w:tblPr>
      <w:tblStyleRowBandSize w:val="1"/>
      <w:tblStyleColBandSize w:val="1"/>
      <w:tblBorders>
        <w:top w:val="single" w:sz="4" w:space="0" w:color="FFE493" w:themeColor="accent5"/>
        <w:bottom w:val="single" w:sz="4" w:space="0" w:color="FFE493" w:themeColor="accent5"/>
      </w:tblBorders>
    </w:tblPr>
    <w:tblStylePr w:type="firstRow">
      <w:rPr>
        <w:b/>
        <w:bCs/>
      </w:rPr>
      <w:tblPr/>
      <w:tcPr>
        <w:tcBorders>
          <w:bottom w:val="single" w:sz="4" w:space="0" w:color="FFE493" w:themeColor="accent5"/>
        </w:tcBorders>
      </w:tcPr>
    </w:tblStylePr>
    <w:tblStylePr w:type="lastRow">
      <w:rPr>
        <w:b/>
        <w:bCs/>
      </w:rPr>
      <w:tblPr/>
      <w:tcPr>
        <w:tcBorders>
          <w:top w:val="double" w:sz="4" w:space="0" w:color="FFE493" w:themeColor="accent5"/>
        </w:tcBorders>
      </w:tcPr>
    </w:tblStylePr>
    <w:tblStylePr w:type="firstCol">
      <w:rPr>
        <w:b/>
        <w:bCs/>
      </w:rPr>
    </w:tblStylePr>
    <w:tblStylePr w:type="lastCol">
      <w:rPr>
        <w:b/>
        <w:bCs/>
      </w:rPr>
    </w:tblStylePr>
    <w:tblStylePr w:type="band1Vert">
      <w:tblPr/>
      <w:tcPr>
        <w:shd w:val="clear" w:color="auto" w:fill="FFF9E9" w:themeFill="accent5" w:themeFillTint="33"/>
      </w:tcPr>
    </w:tblStylePr>
    <w:tblStylePr w:type="band1Horz">
      <w:tblPr/>
      <w:tcPr>
        <w:shd w:val="clear" w:color="auto" w:fill="FFF9E9" w:themeFill="accent5" w:themeFillTint="33"/>
      </w:tcPr>
    </w:tblStylePr>
  </w:style>
  <w:style w:type="table" w:styleId="ListTable6Colorful-Accent6">
    <w:name w:val="List Table 6 Colorful Accent 6"/>
    <w:basedOn w:val="TableNormal"/>
    <w:uiPriority w:val="51"/>
    <w:locked/>
    <w:rsid w:val="00E01C5C"/>
    <w:pPr>
      <w:spacing w:after="0" w:line="240" w:lineRule="auto"/>
    </w:pPr>
    <w:rPr>
      <w:color w:val="A1A1A1" w:themeColor="accent6" w:themeShade="BF"/>
    </w:rPr>
    <w:tblPr>
      <w:tblStyleRowBandSize w:val="1"/>
      <w:tblStyleColBandSize w:val="1"/>
      <w:tblBorders>
        <w:top w:val="single" w:sz="4" w:space="0" w:color="D8D8D8" w:themeColor="accent6"/>
        <w:bottom w:val="single" w:sz="4" w:space="0" w:color="D8D8D8" w:themeColor="accent6"/>
      </w:tblBorders>
    </w:tblPr>
    <w:tblStylePr w:type="firstRow">
      <w:rPr>
        <w:b/>
        <w:bCs/>
      </w:rPr>
      <w:tblPr/>
      <w:tcPr>
        <w:tcBorders>
          <w:bottom w:val="single" w:sz="4" w:space="0" w:color="D8D8D8" w:themeColor="accent6"/>
        </w:tcBorders>
      </w:tcPr>
    </w:tblStylePr>
    <w:tblStylePr w:type="lastRow">
      <w:rPr>
        <w:b/>
        <w:bCs/>
      </w:rPr>
      <w:tblPr/>
      <w:tcPr>
        <w:tcBorders>
          <w:top w:val="double" w:sz="4" w:space="0" w:color="D8D8D8" w:themeColor="accent6"/>
        </w:tcBorders>
      </w:tcPr>
    </w:tblStylePr>
    <w:tblStylePr w:type="firstCol">
      <w:rPr>
        <w:b/>
        <w:bCs/>
      </w:rPr>
    </w:tblStylePr>
    <w:tblStylePr w:type="lastCol">
      <w:rPr>
        <w:b/>
        <w:bCs/>
      </w:rPr>
    </w:tblStylePr>
    <w:tblStylePr w:type="band1Vert">
      <w:tblPr/>
      <w:tcPr>
        <w:shd w:val="clear" w:color="auto" w:fill="F7F7F7" w:themeFill="accent6" w:themeFillTint="33"/>
      </w:tcPr>
    </w:tblStylePr>
    <w:tblStylePr w:type="band1Horz">
      <w:tblPr/>
      <w:tcPr>
        <w:shd w:val="clear" w:color="auto" w:fill="F7F7F7" w:themeFill="accent6" w:themeFillTint="33"/>
      </w:tcPr>
    </w:tblStylePr>
  </w:style>
  <w:style w:type="table" w:styleId="ListTable7Colorful">
    <w:name w:val="List Table 7 Colorful"/>
    <w:basedOn w:val="TableNormal"/>
    <w:uiPriority w:val="52"/>
    <w:locked/>
    <w:rsid w:val="00E01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01C5C"/>
    <w:pPr>
      <w:spacing w:after="0" w:line="240" w:lineRule="auto"/>
    </w:pPr>
    <w:rPr>
      <w:color w:val="FFE7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DF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DF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DF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DF3" w:themeColor="accent1"/>
        </w:tcBorders>
        <w:shd w:val="clear" w:color="auto" w:fill="FFFFFF" w:themeFill="background1"/>
      </w:tcPr>
    </w:tblStylePr>
    <w:tblStylePr w:type="band1Vert">
      <w:tblPr/>
      <w:tcPr>
        <w:shd w:val="clear" w:color="auto" w:fill="FFFEFC" w:themeFill="accent1" w:themeFillTint="33"/>
      </w:tcPr>
    </w:tblStylePr>
    <w:tblStylePr w:type="band1Horz">
      <w:tblPr/>
      <w:tcPr>
        <w:shd w:val="clear" w:color="auto" w:fill="FFFE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01C5C"/>
    <w:pPr>
      <w:spacing w:after="0" w:line="240" w:lineRule="auto"/>
    </w:pPr>
    <w:rPr>
      <w:color w:val="7BD8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F2D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F2D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F2D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F2DD" w:themeColor="accent2"/>
        </w:tcBorders>
        <w:shd w:val="clear" w:color="auto" w:fill="FFFFFF" w:themeFill="background1"/>
      </w:tcPr>
    </w:tblStylePr>
    <w:tblStylePr w:type="band1Vert">
      <w:tblPr/>
      <w:tcPr>
        <w:shd w:val="clear" w:color="auto" w:fill="F5FCF7" w:themeFill="accent2" w:themeFillTint="33"/>
      </w:tcPr>
    </w:tblStylePr>
    <w:tblStylePr w:type="band1Horz">
      <w:tblPr/>
      <w:tcPr>
        <w:shd w:val="clear" w:color="auto" w:fill="F5FC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01C5C"/>
    <w:pPr>
      <w:spacing w:after="0" w:line="240" w:lineRule="auto"/>
    </w:pPr>
    <w:rPr>
      <w:color w:val="FF85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91" w:themeColor="accent3"/>
        </w:tcBorders>
        <w:shd w:val="clear" w:color="auto" w:fill="FFFFFF" w:themeFill="background1"/>
      </w:tcPr>
    </w:tblStylePr>
    <w:tblStylePr w:type="band1Vert">
      <w:tblPr/>
      <w:tcPr>
        <w:shd w:val="clear" w:color="auto" w:fill="FFF2E9" w:themeFill="accent3" w:themeFillTint="33"/>
      </w:tcPr>
    </w:tblStylePr>
    <w:tblStylePr w:type="band1Horz">
      <w:tblPr/>
      <w:tcPr>
        <w:shd w:val="clear" w:color="auto" w:fill="FFF2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01C5C"/>
    <w:pPr>
      <w:spacing w:after="0" w:line="240" w:lineRule="auto"/>
    </w:pPr>
    <w:rPr>
      <w:color w:val="E6D6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F5D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F5D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F5D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F5DE" w:themeColor="accent4"/>
        </w:tcBorders>
        <w:shd w:val="clear" w:color="auto" w:fill="FFFFFF" w:themeFill="background1"/>
      </w:tcPr>
    </w:tblStylePr>
    <w:tblStylePr w:type="band1Vert">
      <w:tblPr/>
      <w:tcPr>
        <w:shd w:val="clear" w:color="auto" w:fill="FDFCF8" w:themeFill="accent4" w:themeFillTint="33"/>
      </w:tcPr>
    </w:tblStylePr>
    <w:tblStylePr w:type="band1Horz">
      <w:tblPr/>
      <w:tcPr>
        <w:shd w:val="clear" w:color="auto" w:fill="FDFC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01C5C"/>
    <w:pPr>
      <w:spacing w:after="0" w:line="240" w:lineRule="auto"/>
    </w:pPr>
    <w:rPr>
      <w:color w:val="FFCA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4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4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4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493" w:themeColor="accent5"/>
        </w:tcBorders>
        <w:shd w:val="clear" w:color="auto" w:fill="FFFFFF" w:themeFill="background1"/>
      </w:tcPr>
    </w:tblStylePr>
    <w:tblStylePr w:type="band1Vert">
      <w:tblPr/>
      <w:tcPr>
        <w:shd w:val="clear" w:color="auto" w:fill="FFF9E9" w:themeFill="accent5" w:themeFillTint="33"/>
      </w:tcPr>
    </w:tblStylePr>
    <w:tblStylePr w:type="band1Horz">
      <w:tblPr/>
      <w:tcPr>
        <w:shd w:val="clear" w:color="auto" w:fill="FFF9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01C5C"/>
    <w:pPr>
      <w:spacing w:after="0" w:line="240" w:lineRule="auto"/>
    </w:pPr>
    <w:rPr>
      <w:color w:val="A1A1A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D8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D8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D8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D8D8" w:themeColor="accent6"/>
        </w:tcBorders>
        <w:shd w:val="clear" w:color="auto" w:fill="FFFFFF" w:themeFill="background1"/>
      </w:tcPr>
    </w:tblStylePr>
    <w:tblStylePr w:type="band1Vert">
      <w:tblPr/>
      <w:tcPr>
        <w:shd w:val="clear" w:color="auto" w:fill="F7F7F7" w:themeFill="accent6" w:themeFillTint="33"/>
      </w:tcPr>
    </w:tblStylePr>
    <w:tblStylePr w:type="band1Horz">
      <w:tblPr/>
      <w:tcPr>
        <w:shd w:val="clear" w:color="auto" w:fill="F7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E01C5C"/>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locked/>
    <w:rsid w:val="00E01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01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01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01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01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locked/>
    <w:rsid w:val="000F4864"/>
    <w:rPr>
      <w:i/>
      <w:iCs/>
      <w:color w:val="595959" w:themeColor="text1" w:themeTint="A6"/>
    </w:rPr>
  </w:style>
  <w:style w:type="character" w:styleId="SubtleReference">
    <w:name w:val="Subtle Reference"/>
    <w:basedOn w:val="DefaultParagraphFont"/>
    <w:uiPriority w:val="31"/>
    <w:qFormat/>
    <w:locked/>
    <w:rsid w:val="000F4864"/>
    <w:rPr>
      <w:smallCaps/>
      <w:color w:val="595959" w:themeColor="text1" w:themeTint="A6"/>
      <w:u w:val="none" w:color="7F7F7F" w:themeColor="text1" w:themeTint="80"/>
      <w:bdr w:val="none" w:sz="0" w:space="0" w:color="auto"/>
    </w:rPr>
  </w:style>
  <w:style w:type="table" w:styleId="TableGridLight">
    <w:name w:val="Grid Table Light"/>
    <w:basedOn w:val="TableNormal"/>
    <w:uiPriority w:val="40"/>
    <w:locked/>
    <w:rsid w:val="00E01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unhideWhenUsed/>
    <w:locked/>
    <w:rsid w:val="000F4864"/>
    <w:rPr>
      <w:sz w:val="16"/>
      <w:szCs w:val="16"/>
    </w:rPr>
  </w:style>
  <w:style w:type="paragraph" w:styleId="CommentText">
    <w:name w:val="annotation text"/>
    <w:basedOn w:val="Normal"/>
    <w:link w:val="CommentTextChar"/>
    <w:unhideWhenUsed/>
    <w:locked/>
    <w:rsid w:val="000F4864"/>
    <w:pPr>
      <w:spacing w:line="240" w:lineRule="auto"/>
    </w:pPr>
    <w:rPr>
      <w:sz w:val="20"/>
      <w:szCs w:val="20"/>
    </w:rPr>
  </w:style>
  <w:style w:type="character" w:customStyle="1" w:styleId="CommentTextChar">
    <w:name w:val="Comment Text Char"/>
    <w:basedOn w:val="DefaultParagraphFont"/>
    <w:link w:val="CommentText"/>
    <w:rsid w:val="000F4864"/>
    <w:rPr>
      <w:rFonts w:ascii="Aptos Display" w:hAnsi="Aptos Display"/>
      <w:sz w:val="20"/>
      <w:szCs w:val="20"/>
    </w:rPr>
  </w:style>
  <w:style w:type="character" w:styleId="UnresolvedMention">
    <w:name w:val="Unresolved Mention"/>
    <w:basedOn w:val="DefaultParagraphFont"/>
    <w:uiPriority w:val="99"/>
    <w:unhideWhenUsed/>
    <w:rsid w:val="000F4864"/>
    <w:rPr>
      <w:color w:val="605E5C"/>
      <w:shd w:val="clear" w:color="auto" w:fill="E1DFDD"/>
    </w:rPr>
  </w:style>
  <w:style w:type="paragraph" w:customStyle="1" w:styleId="paragraph">
    <w:name w:val="paragraph"/>
    <w:basedOn w:val="Normal"/>
    <w:rsid w:val="003C2D47"/>
    <w:pPr>
      <w:spacing w:before="100" w:beforeAutospacing="1" w:after="100" w:afterAutospacing="1"/>
    </w:pPr>
    <w:rPr>
      <w:rFonts w:ascii="Times New Roman" w:hAnsi="Times New Roman" w:cs="Times New Roman"/>
      <w:lang w:eastAsia="en-AU"/>
    </w:rPr>
  </w:style>
  <w:style w:type="paragraph" w:styleId="ListParagraph">
    <w:name w:val="List Paragraph"/>
    <w:basedOn w:val="Normal"/>
    <w:link w:val="ListParagraphChar"/>
    <w:uiPriority w:val="34"/>
    <w:qFormat/>
    <w:locked/>
    <w:rsid w:val="000F4864"/>
    <w:pPr>
      <w:ind w:left="720"/>
      <w:contextualSpacing/>
    </w:pPr>
  </w:style>
  <w:style w:type="character" w:styleId="Mention">
    <w:name w:val="Mention"/>
    <w:basedOn w:val="DefaultParagraphFont"/>
    <w:uiPriority w:val="99"/>
    <w:unhideWhenUsed/>
    <w:rsid w:val="000F4864"/>
    <w:rPr>
      <w:color w:val="2B579A"/>
      <w:shd w:val="clear" w:color="auto" w:fill="E6E6E6"/>
    </w:rPr>
  </w:style>
  <w:style w:type="character" w:customStyle="1" w:styleId="ListParagraphChar">
    <w:name w:val="List Paragraph Char"/>
    <w:basedOn w:val="DefaultParagraphFont"/>
    <w:link w:val="ListParagraph"/>
    <w:uiPriority w:val="34"/>
    <w:qFormat/>
    <w:locked/>
    <w:rsid w:val="005C52D1"/>
    <w:rPr>
      <w:rFonts w:ascii="Aptos Display" w:hAnsi="Aptos Display"/>
    </w:rPr>
  </w:style>
  <w:style w:type="paragraph" w:customStyle="1" w:styleId="1AllTextNormalParagraph">
    <w:name w:val="1. All Text (Normal Paragraph)"/>
    <w:basedOn w:val="Normal"/>
    <w:link w:val="1AllTextNormalParagraphChar"/>
    <w:rsid w:val="000F4864"/>
  </w:style>
  <w:style w:type="character" w:customStyle="1" w:styleId="1AllTextNormalParagraphChar">
    <w:name w:val="1. All Text (Normal Paragraph) Char"/>
    <w:basedOn w:val="DefaultParagraphFont"/>
    <w:link w:val="1AllTextNormalParagraph"/>
    <w:locked/>
    <w:rsid w:val="000F4864"/>
    <w:rPr>
      <w:rFonts w:ascii="Aptos Display" w:hAnsi="Aptos Display"/>
    </w:rPr>
  </w:style>
  <w:style w:type="paragraph" w:styleId="TOCHeading">
    <w:name w:val="TOC Heading"/>
    <w:basedOn w:val="Heading1"/>
    <w:next w:val="Normal"/>
    <w:uiPriority w:val="99"/>
    <w:unhideWhenUsed/>
    <w:locked/>
    <w:rsid w:val="000F4864"/>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0F4864"/>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0F4864"/>
    <w:pPr>
      <w:outlineLvl w:val="2"/>
    </w:pPr>
    <w:rPr>
      <w:b/>
      <w:bCs/>
    </w:rPr>
  </w:style>
  <w:style w:type="paragraph" w:customStyle="1" w:styleId="SupportingDocumentBulletList">
    <w:name w:val="Supporting Document Bullet List"/>
    <w:basedOn w:val="Normal"/>
    <w:link w:val="SupportingDocumentBulletListChar"/>
    <w:rsid w:val="000F4864"/>
    <w:pPr>
      <w:numPr>
        <w:numId w:val="93"/>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F4864"/>
    <w:rPr>
      <w:rFonts w:ascii="Aptos Display" w:hAnsi="Aptos Display"/>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0F4864"/>
    <w:rPr>
      <w:rFonts w:ascii="Aptos Display" w:eastAsiaTheme="majorEastAsia" w:hAnsi="Aptos Display" w:cstheme="majorBidi"/>
      <w:b/>
      <w:bCs/>
      <w:color w:val="B6006A"/>
      <w:sz w:val="24"/>
    </w:rPr>
  </w:style>
  <w:style w:type="character" w:customStyle="1" w:styleId="SupportingDocumentHeadingChar">
    <w:name w:val="Supporting Document Heading Char"/>
    <w:basedOn w:val="Heading5Char"/>
    <w:link w:val="SupportingDocumentHeading"/>
    <w:locked/>
    <w:rsid w:val="000F4864"/>
    <w:rPr>
      <w:rFonts w:ascii="Aptos Display" w:eastAsiaTheme="majorEastAsia" w:hAnsi="Aptos Display" w:cstheme="majorBidi"/>
      <w:b w:val="0"/>
      <w:color w:val="B6006A"/>
      <w:sz w:val="24"/>
    </w:rPr>
  </w:style>
  <w:style w:type="character" w:customStyle="1" w:styleId="SystemstepChar">
    <w:name w:val="System step Char"/>
    <w:basedOn w:val="DefaultParagraphFont"/>
    <w:link w:val="Systemstep"/>
    <w:locked/>
    <w:rsid w:val="000F4864"/>
    <w:rPr>
      <w:bCs/>
    </w:rPr>
  </w:style>
  <w:style w:type="paragraph" w:customStyle="1" w:styleId="Systemstep">
    <w:name w:val="System step"/>
    <w:basedOn w:val="Normal"/>
    <w:link w:val="SystemstepChar"/>
    <w:rsid w:val="000F4864"/>
    <w:pPr>
      <w:numPr>
        <w:numId w:val="90"/>
      </w:numPr>
      <w:spacing w:line="240" w:lineRule="auto"/>
    </w:pPr>
    <w:rPr>
      <w:bCs/>
    </w:rPr>
  </w:style>
  <w:style w:type="character" w:customStyle="1" w:styleId="DocumentaryEvidencePointChar">
    <w:name w:val="Documentary Evidence Point Char"/>
    <w:basedOn w:val="SystemstepChar"/>
    <w:link w:val="DocumentaryEvidencePoint"/>
    <w:locked/>
    <w:rsid w:val="000F4864"/>
    <w:rPr>
      <w:bCs/>
    </w:rPr>
  </w:style>
  <w:style w:type="paragraph" w:customStyle="1" w:styleId="DocumentaryEvidencePoint">
    <w:name w:val="Documentary Evidence Point"/>
    <w:basedOn w:val="Normal"/>
    <w:link w:val="DocumentaryEvidencePointChar"/>
    <w:rsid w:val="000F4864"/>
    <w:pPr>
      <w:numPr>
        <w:numId w:val="103"/>
      </w:numPr>
      <w:spacing w:line="240" w:lineRule="auto"/>
    </w:pPr>
    <w:rPr>
      <w:bCs/>
    </w:rPr>
  </w:style>
  <w:style w:type="character" w:customStyle="1" w:styleId="WHSChar">
    <w:name w:val="WHS Char"/>
    <w:basedOn w:val="SystemstepChar"/>
    <w:link w:val="WHS"/>
    <w:locked/>
    <w:rsid w:val="000F4864"/>
    <w:rPr>
      <w:bCs w:val="0"/>
    </w:rPr>
  </w:style>
  <w:style w:type="paragraph" w:customStyle="1" w:styleId="WHS">
    <w:name w:val="WHS"/>
    <w:basedOn w:val="Normal"/>
    <w:link w:val="WHSChar"/>
    <w:rsid w:val="000F4864"/>
    <w:pPr>
      <w:numPr>
        <w:numId w:val="91"/>
      </w:numPr>
      <w:spacing w:line="264" w:lineRule="auto"/>
    </w:pPr>
  </w:style>
  <w:style w:type="character" w:customStyle="1" w:styleId="DeedReferencesChar">
    <w:name w:val="Deed References Char"/>
    <w:basedOn w:val="DefaultParagraphFont"/>
    <w:link w:val="DeedReferences"/>
    <w:locked/>
    <w:rsid w:val="000F4864"/>
    <w:rPr>
      <w:rFonts w:ascii="Calibri Light" w:hAnsi="Calibri Light" w:cs="Calibri Light"/>
      <w:szCs w:val="24"/>
    </w:rPr>
  </w:style>
  <w:style w:type="paragraph" w:customStyle="1" w:styleId="DeedReferences">
    <w:name w:val="Deed References"/>
    <w:basedOn w:val="Normal"/>
    <w:link w:val="DeedReferencesChar"/>
    <w:rsid w:val="000F4864"/>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4864"/>
    <w:rPr>
      <w:rFonts w:ascii="Aptos Display" w:hAnsi="Aptos Display"/>
    </w:rPr>
  </w:style>
  <w:style w:type="paragraph" w:customStyle="1" w:styleId="GlossaryText">
    <w:name w:val="Glossary Text"/>
    <w:basedOn w:val="1AllTextNormalParagraph"/>
    <w:link w:val="GlossaryTextChar"/>
    <w:rsid w:val="000F4864"/>
  </w:style>
  <w:style w:type="paragraph" w:customStyle="1" w:styleId="FrontPageHeading">
    <w:name w:val="Front Page Heading"/>
    <w:basedOn w:val="Heading1"/>
    <w:link w:val="FrontPageHeadingChar"/>
    <w:rsid w:val="000F4864"/>
  </w:style>
  <w:style w:type="character" w:customStyle="1" w:styleId="FrontPageHeadingChar">
    <w:name w:val="Front Page Heading Char"/>
    <w:basedOn w:val="Heading1Char"/>
    <w:link w:val="FrontPageHeading"/>
    <w:rsid w:val="000F4864"/>
    <w:rPr>
      <w:rFonts w:ascii="Aptos SemiBold" w:eastAsiaTheme="majorEastAsia" w:hAnsi="Aptos SemiBold" w:cstheme="majorBidi"/>
      <w:b/>
      <w:color w:val="5A1E35" w:themeColor="text2"/>
      <w:sz w:val="60"/>
      <w:szCs w:val="32"/>
    </w:rPr>
  </w:style>
  <w:style w:type="character" w:customStyle="1" w:styleId="AttachmentHeadingChar">
    <w:name w:val="Attachment Heading Char"/>
    <w:basedOn w:val="FrontPageHeadingChar"/>
    <w:link w:val="AttachmentHeading"/>
    <w:rsid w:val="000F4864"/>
    <w:rPr>
      <w:rFonts w:ascii="Aptos Display" w:eastAsiaTheme="majorEastAsia" w:hAnsi="Aptos Display" w:cstheme="majorBidi"/>
      <w:b/>
      <w:color w:val="343741"/>
      <w:sz w:val="44"/>
      <w:szCs w:val="26"/>
    </w:rPr>
  </w:style>
  <w:style w:type="paragraph" w:customStyle="1" w:styleId="BulletLevel1">
    <w:name w:val="Bullet Level 1"/>
    <w:basedOn w:val="Normal"/>
    <w:link w:val="BulletLevel1Char"/>
    <w:rsid w:val="000F4864"/>
    <w:pPr>
      <w:numPr>
        <w:numId w:val="92"/>
      </w:numPr>
      <w:spacing w:before="60" w:line="240" w:lineRule="auto"/>
      <w:ind w:left="709" w:hanging="425"/>
    </w:pPr>
  </w:style>
  <w:style w:type="character" w:customStyle="1" w:styleId="BulletLevel1Char">
    <w:name w:val="Bullet Level 1 Char"/>
    <w:basedOn w:val="DefaultParagraphFont"/>
    <w:link w:val="BulletLevel1"/>
    <w:rsid w:val="000F4864"/>
    <w:rPr>
      <w:rFonts w:ascii="Aptos Display" w:hAnsi="Aptos Display"/>
    </w:rPr>
  </w:style>
  <w:style w:type="paragraph" w:customStyle="1" w:styleId="TableofContents">
    <w:name w:val="Table of Contents"/>
    <w:basedOn w:val="FrontPageHeading"/>
    <w:link w:val="TableofContentsChar"/>
    <w:rsid w:val="000F4864"/>
  </w:style>
  <w:style w:type="character" w:customStyle="1" w:styleId="TableofContentsChar">
    <w:name w:val="Table of Contents Char"/>
    <w:basedOn w:val="FrontPageHeadingChar"/>
    <w:link w:val="TableofContents"/>
    <w:rsid w:val="000F4864"/>
    <w:rPr>
      <w:rFonts w:ascii="Aptos SemiBold" w:eastAsiaTheme="majorEastAsia" w:hAnsi="Aptos SemiBold" w:cstheme="majorBidi"/>
      <w:b/>
      <w:color w:val="5A1E35" w:themeColor="text2"/>
      <w:sz w:val="60"/>
      <w:szCs w:val="32"/>
    </w:rPr>
  </w:style>
  <w:style w:type="paragraph" w:customStyle="1" w:styleId="BulletLevel2">
    <w:name w:val="Bullet Level 2"/>
    <w:basedOn w:val="BulletLevel1"/>
    <w:link w:val="BulletLevel2Char"/>
    <w:rsid w:val="000F4864"/>
    <w:pPr>
      <w:numPr>
        <w:ilvl w:val="1"/>
      </w:numPr>
      <w:tabs>
        <w:tab w:val="clear" w:pos="2155"/>
      </w:tabs>
      <w:ind w:left="1276" w:hanging="425"/>
    </w:pPr>
  </w:style>
  <w:style w:type="character" w:customStyle="1" w:styleId="BulletLevel2Char">
    <w:name w:val="Bullet Level 2 Char"/>
    <w:basedOn w:val="BulletLevel1Char"/>
    <w:link w:val="BulletLevel2"/>
    <w:rsid w:val="000F4864"/>
    <w:rPr>
      <w:rFonts w:ascii="Aptos Display" w:hAnsi="Aptos Display"/>
    </w:rPr>
  </w:style>
  <w:style w:type="paragraph" w:customStyle="1" w:styleId="BulletLevel3">
    <w:name w:val="Bullet Level 3"/>
    <w:basedOn w:val="BulletLevel1"/>
    <w:link w:val="BulletLevel3Char"/>
    <w:rsid w:val="000F4864"/>
    <w:pPr>
      <w:numPr>
        <w:ilvl w:val="2"/>
      </w:numPr>
      <w:tabs>
        <w:tab w:val="clear" w:pos="2835"/>
      </w:tabs>
      <w:ind w:left="1843" w:hanging="425"/>
    </w:pPr>
  </w:style>
  <w:style w:type="character" w:customStyle="1" w:styleId="BulletLevel3Char">
    <w:name w:val="Bullet Level 3 Char"/>
    <w:basedOn w:val="BulletLevel1Char"/>
    <w:link w:val="BulletLevel3"/>
    <w:rsid w:val="000F4864"/>
    <w:rPr>
      <w:rFonts w:ascii="Aptos Display" w:hAnsi="Aptos Display"/>
    </w:rPr>
  </w:style>
  <w:style w:type="paragraph" w:customStyle="1" w:styleId="BulletLevel4">
    <w:name w:val="Bullet Level 4"/>
    <w:basedOn w:val="BulletLevel1"/>
    <w:link w:val="BulletLevel4Char"/>
    <w:rsid w:val="000F4864"/>
    <w:pPr>
      <w:numPr>
        <w:ilvl w:val="3"/>
      </w:numPr>
      <w:ind w:left="2410" w:hanging="425"/>
    </w:pPr>
  </w:style>
  <w:style w:type="character" w:customStyle="1" w:styleId="BulletLevel4Char">
    <w:name w:val="Bullet Level 4 Char"/>
    <w:basedOn w:val="BulletLevel1Char"/>
    <w:link w:val="BulletLevel4"/>
    <w:rsid w:val="000F4864"/>
    <w:rPr>
      <w:rFonts w:ascii="Aptos Display" w:hAnsi="Aptos Display"/>
    </w:rPr>
  </w:style>
  <w:style w:type="paragraph" w:customStyle="1" w:styleId="ExampleTextBox">
    <w:name w:val="Example Text Box"/>
    <w:basedOn w:val="Normal"/>
    <w:link w:val="ExampleTextBoxChar"/>
    <w:rsid w:val="000F4864"/>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0F4864"/>
    <w:rPr>
      <w:rFonts w:ascii="Aptos Display" w:hAnsi="Aptos Display"/>
    </w:rPr>
  </w:style>
  <w:style w:type="character" w:customStyle="1" w:styleId="CaptionChar">
    <w:name w:val="Caption Char"/>
    <w:basedOn w:val="DefaultParagraphFont"/>
    <w:link w:val="Caption"/>
    <w:uiPriority w:val="35"/>
    <w:rsid w:val="000F4864"/>
    <w:rPr>
      <w:rFonts w:ascii="Aptos Display" w:hAnsi="Aptos Display"/>
      <w:b/>
      <w:iCs/>
      <w:color w:val="595959" w:themeColor="text1" w:themeTint="A6"/>
      <w:szCs w:val="18"/>
    </w:rPr>
  </w:style>
  <w:style w:type="table" w:customStyle="1" w:styleId="DESE">
    <w:name w:val="DESE"/>
    <w:basedOn w:val="TableNormal"/>
    <w:uiPriority w:val="99"/>
    <w:rsid w:val="000F4864"/>
    <w:pPr>
      <w:spacing w:before="100" w:beforeAutospacing="1" w:after="100" w:afterAutospacing="1"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0F4864"/>
    <w:pPr>
      <w:keepNext/>
    </w:pPr>
  </w:style>
  <w:style w:type="character" w:customStyle="1" w:styleId="TableCaptionChar">
    <w:name w:val="Table Caption Char"/>
    <w:basedOn w:val="CaptionChar"/>
    <w:link w:val="TableCaption"/>
    <w:rsid w:val="000F4864"/>
    <w:rPr>
      <w:rFonts w:ascii="Aptos Display" w:hAnsi="Aptos Display"/>
      <w:b/>
      <w:iCs/>
      <w:color w:val="595959" w:themeColor="text1" w:themeTint="A6"/>
      <w:szCs w:val="18"/>
    </w:rPr>
  </w:style>
  <w:style w:type="paragraph" w:customStyle="1" w:styleId="TableColumnHeading">
    <w:name w:val="Table Column Heading"/>
    <w:basedOn w:val="Normal"/>
    <w:link w:val="TableColumnHeadingChar"/>
    <w:rsid w:val="000F4864"/>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0F4864"/>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0F4864"/>
    <w:pPr>
      <w:keepNext/>
      <w:spacing w:before="60" w:after="60"/>
    </w:pPr>
    <w:rPr>
      <w:b/>
      <w:bCs/>
    </w:rPr>
  </w:style>
  <w:style w:type="character" w:customStyle="1" w:styleId="TableFirstColumnChar">
    <w:name w:val="Table First Column Char"/>
    <w:basedOn w:val="DefaultParagraphFont"/>
    <w:link w:val="TableFirstColumn"/>
    <w:rsid w:val="000F4864"/>
    <w:rPr>
      <w:rFonts w:ascii="Aptos Display" w:hAnsi="Aptos Display"/>
      <w:b/>
      <w:bCs/>
      <w:sz w:val="24"/>
      <w:szCs w:val="24"/>
    </w:rPr>
  </w:style>
  <w:style w:type="paragraph" w:customStyle="1" w:styleId="TableText">
    <w:name w:val="Table Text"/>
    <w:basedOn w:val="Normal"/>
    <w:link w:val="TableTextChar"/>
    <w:rsid w:val="000F4864"/>
    <w:pPr>
      <w:spacing w:before="60" w:after="60"/>
    </w:pPr>
  </w:style>
  <w:style w:type="character" w:customStyle="1" w:styleId="TableTextChar">
    <w:name w:val="Table Text Char"/>
    <w:basedOn w:val="DefaultParagraphFont"/>
    <w:link w:val="TableText"/>
    <w:rsid w:val="000F4864"/>
    <w:rPr>
      <w:rFonts w:ascii="Aptos Display" w:hAnsi="Aptos Display"/>
    </w:rPr>
  </w:style>
  <w:style w:type="paragraph" w:customStyle="1" w:styleId="GlossarySub-Heading">
    <w:name w:val="Glossary Sub-Heading"/>
    <w:basedOn w:val="Normal"/>
    <w:next w:val="1AllTextNormalParagraph"/>
    <w:link w:val="GlossarySub-HeadingChar"/>
    <w:rsid w:val="000F4864"/>
    <w:pPr>
      <w:keepNext/>
      <w:keepLines/>
      <w:spacing w:before="240" w:line="257" w:lineRule="auto"/>
      <w:ind w:left="2268" w:hanging="2268"/>
      <w:outlineLvl w:val="1"/>
    </w:pPr>
    <w:rPr>
      <w:rFonts w:ascii="Calibri Light" w:eastAsiaTheme="majorEastAsia" w:hAnsi="Calibri Light" w:cs="Calibri Light"/>
      <w:b/>
      <w:bCs/>
      <w:color w:val="D8D8D8" w:themeColor="accent6"/>
      <w:sz w:val="36"/>
      <w:szCs w:val="36"/>
    </w:rPr>
  </w:style>
  <w:style w:type="character" w:customStyle="1" w:styleId="GlossarySub-HeadingChar">
    <w:name w:val="Glossary Sub-Heading Char"/>
    <w:basedOn w:val="DefaultParagraphFont"/>
    <w:link w:val="GlossarySub-Heading"/>
    <w:rsid w:val="000F4864"/>
    <w:rPr>
      <w:rFonts w:ascii="Calibri Light" w:eastAsiaTheme="majorEastAsia" w:hAnsi="Calibri Light" w:cs="Calibri Light"/>
      <w:b/>
      <w:bCs/>
      <w:color w:val="D8D8D8" w:themeColor="accent6"/>
      <w:sz w:val="36"/>
      <w:szCs w:val="36"/>
    </w:rPr>
  </w:style>
  <w:style w:type="paragraph" w:customStyle="1" w:styleId="ListStyleLevel1">
    <w:name w:val="List Style Level 1"/>
    <w:basedOn w:val="ListNumber"/>
    <w:link w:val="ListStyleLevel1Char"/>
    <w:rsid w:val="000F4864"/>
    <w:pPr>
      <w:spacing w:before="60"/>
    </w:pPr>
  </w:style>
  <w:style w:type="character" w:customStyle="1" w:styleId="ListStyleLevel1Char">
    <w:name w:val="List Style Level 1 Char"/>
    <w:basedOn w:val="BulletLevel1Char"/>
    <w:link w:val="ListStyleLevel1"/>
    <w:rsid w:val="000F4864"/>
    <w:rPr>
      <w:rFonts w:ascii="Aptos Display" w:hAnsi="Aptos Display"/>
    </w:rPr>
  </w:style>
  <w:style w:type="paragraph" w:customStyle="1" w:styleId="ListStyleLevel2">
    <w:name w:val="List Style Level 2"/>
    <w:basedOn w:val="ListStyleLevel1"/>
    <w:link w:val="ListStyleLevel2Char"/>
    <w:rsid w:val="000F4864"/>
    <w:pPr>
      <w:numPr>
        <w:numId w:val="95"/>
      </w:numPr>
      <w:ind w:left="720"/>
    </w:pPr>
  </w:style>
  <w:style w:type="character" w:customStyle="1" w:styleId="ListStyleLevel2Char">
    <w:name w:val="List Style Level 2 Char"/>
    <w:basedOn w:val="ListStyleLevel1Char"/>
    <w:link w:val="ListStyleLevel2"/>
    <w:rsid w:val="000F4864"/>
    <w:rPr>
      <w:rFonts w:ascii="Aptos Display" w:hAnsi="Aptos Display"/>
    </w:rPr>
  </w:style>
  <w:style w:type="paragraph" w:customStyle="1" w:styleId="ListStyleLevel3">
    <w:name w:val="List Style Level 3"/>
    <w:basedOn w:val="ListStyleLevel2"/>
    <w:link w:val="ListStyleLevel3Char"/>
    <w:rsid w:val="000F4864"/>
    <w:pPr>
      <w:numPr>
        <w:ilvl w:val="5"/>
      </w:numPr>
      <w:ind w:left="1843" w:hanging="425"/>
    </w:pPr>
  </w:style>
  <w:style w:type="character" w:customStyle="1" w:styleId="ListStyleLevel3Char">
    <w:name w:val="List Style Level 3 Char"/>
    <w:basedOn w:val="ListStyleLevel2Char"/>
    <w:link w:val="ListStyleLevel3"/>
    <w:rsid w:val="000F4864"/>
    <w:rPr>
      <w:rFonts w:ascii="Aptos Display" w:hAnsi="Aptos Display"/>
    </w:rPr>
  </w:style>
  <w:style w:type="paragraph" w:customStyle="1" w:styleId="ListStyleLevel4">
    <w:name w:val="List Style Level 4"/>
    <w:basedOn w:val="ListStyleLevel3"/>
    <w:link w:val="ListStyleLevel4Char"/>
    <w:rsid w:val="000F4864"/>
    <w:pPr>
      <w:numPr>
        <w:ilvl w:val="0"/>
        <w:numId w:val="94"/>
      </w:numPr>
      <w:ind w:left="360"/>
    </w:pPr>
  </w:style>
  <w:style w:type="character" w:customStyle="1" w:styleId="ListStyleLevel4Char">
    <w:name w:val="List Style Level 4 Char"/>
    <w:basedOn w:val="ListStyleLevel3Char"/>
    <w:link w:val="ListStyleLevel4"/>
    <w:rsid w:val="000F4864"/>
    <w:rPr>
      <w:rFonts w:ascii="Aptos Display" w:hAnsi="Aptos Display"/>
    </w:rPr>
  </w:style>
  <w:style w:type="character" w:customStyle="1" w:styleId="1AllTextBold">
    <w:name w:val="1. All Text (Bold)"/>
    <w:basedOn w:val="DefaultParagraphFont"/>
    <w:uiPriority w:val="1"/>
    <w:rsid w:val="000F4864"/>
    <w:rPr>
      <w:b/>
      <w:bCs/>
    </w:rPr>
  </w:style>
  <w:style w:type="character" w:customStyle="1" w:styleId="1AllTextItalics">
    <w:name w:val="1. All Text (Italics)"/>
    <w:basedOn w:val="1AllTextBold"/>
    <w:uiPriority w:val="1"/>
    <w:rsid w:val="000F4864"/>
    <w:rPr>
      <w:b w:val="0"/>
      <w:bCs/>
      <w:i/>
      <w:u w:val="none"/>
    </w:rPr>
  </w:style>
  <w:style w:type="character" w:customStyle="1" w:styleId="1AllTextUnderline">
    <w:name w:val="1. All Text (Underline)"/>
    <w:basedOn w:val="1AllTextItalics"/>
    <w:uiPriority w:val="1"/>
    <w:rsid w:val="000F4864"/>
    <w:rPr>
      <w:b w:val="0"/>
      <w:bCs/>
      <w:i w:val="0"/>
      <w:iCs/>
      <w:u w:val="single"/>
    </w:rPr>
  </w:style>
  <w:style w:type="character" w:customStyle="1" w:styleId="1AllTextNormalCharacter">
    <w:name w:val="1. All Text (Normal Character)"/>
    <w:basedOn w:val="DefaultParagraphFont"/>
    <w:uiPriority w:val="1"/>
    <w:rsid w:val="000F4864"/>
  </w:style>
  <w:style w:type="character" w:customStyle="1" w:styleId="1AllTextHighlight">
    <w:name w:val="1. All Text (Highlight)"/>
    <w:basedOn w:val="DefaultParagraphFont"/>
    <w:uiPriority w:val="1"/>
    <w:rsid w:val="000F4864"/>
    <w:rPr>
      <w:b w:val="0"/>
      <w:bdr w:val="none" w:sz="0" w:space="0" w:color="auto"/>
      <w:shd w:val="clear" w:color="auto" w:fill="FFFF00"/>
      <w:lang w:val="en-GB"/>
    </w:rPr>
  </w:style>
  <w:style w:type="paragraph" w:customStyle="1" w:styleId="GlossaryHeading">
    <w:name w:val="Glossary Heading"/>
    <w:basedOn w:val="FrontPageHeading"/>
    <w:rsid w:val="000F4864"/>
  </w:style>
  <w:style w:type="paragraph" w:customStyle="1" w:styleId="Source">
    <w:name w:val="Source"/>
    <w:basedOn w:val="Normal"/>
    <w:uiPriority w:val="97"/>
    <w:qFormat/>
    <w:rsid w:val="000F4864"/>
    <w:pPr>
      <w:spacing w:before="120"/>
    </w:pPr>
    <w:rPr>
      <w:sz w:val="18"/>
    </w:rPr>
  </w:style>
  <w:style w:type="table" w:customStyle="1" w:styleId="EDU-Basic">
    <w:name w:val="EDU - Basic"/>
    <w:basedOn w:val="TableNormal"/>
    <w:uiPriority w:val="99"/>
    <w:rsid w:val="000F486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customStyle="1" w:styleId="Aptos-SemiBold">
    <w:name w:val="Aptos - SemiBold"/>
    <w:basedOn w:val="DefaultParagraphFont"/>
    <w:uiPriority w:val="1"/>
    <w:qFormat/>
    <w:rsid w:val="000F4864"/>
    <w:rPr>
      <w:rFonts w:ascii="Aptos SemiBold" w:hAnsi="Aptos SemiBold"/>
    </w:rPr>
  </w:style>
  <w:style w:type="paragraph" w:customStyle="1" w:styleId="Heading2-Numbered">
    <w:name w:val="Heading 2 - Numbered"/>
    <w:basedOn w:val="Heading2"/>
    <w:link w:val="Heading2-NumberedChar"/>
    <w:qFormat/>
    <w:rsid w:val="000F4864"/>
    <w:pPr>
      <w:numPr>
        <w:numId w:val="101"/>
      </w:numPr>
    </w:pPr>
  </w:style>
  <w:style w:type="paragraph" w:customStyle="1" w:styleId="Heading2-NumberedChapter">
    <w:name w:val="Heading 2 - Numbered Chapter"/>
    <w:basedOn w:val="Heading2-Numbered"/>
    <w:link w:val="Heading2-NumberedChapterChar"/>
    <w:qFormat/>
    <w:rsid w:val="000F4864"/>
  </w:style>
  <w:style w:type="paragraph" w:customStyle="1" w:styleId="Heading3-Numbered">
    <w:name w:val="Heading 3 - Numbered"/>
    <w:basedOn w:val="Heading3"/>
    <w:link w:val="Heading3-NumberedChar"/>
    <w:qFormat/>
    <w:rsid w:val="000F4864"/>
    <w:pPr>
      <w:numPr>
        <w:ilvl w:val="1"/>
        <w:numId w:val="101"/>
      </w:numPr>
    </w:pPr>
  </w:style>
  <w:style w:type="paragraph" w:customStyle="1" w:styleId="Heading4-Numbered">
    <w:name w:val="Heading 4 - Numbered"/>
    <w:basedOn w:val="Heading4"/>
    <w:qFormat/>
    <w:rsid w:val="000F4864"/>
    <w:pPr>
      <w:numPr>
        <w:ilvl w:val="2"/>
        <w:numId w:val="101"/>
      </w:numPr>
    </w:pPr>
  </w:style>
  <w:style w:type="paragraph" w:customStyle="1" w:styleId="ChaptersNumbered">
    <w:name w:val="Chapters Numbered"/>
    <w:basedOn w:val="Heading2-NumberedChapter"/>
    <w:next w:val="1AllTextNormalParagraph"/>
    <w:link w:val="ChaptersNumberedChar"/>
    <w:rsid w:val="000F4864"/>
    <w:pPr>
      <w:numPr>
        <w:numId w:val="102"/>
      </w:numPr>
      <w:ind w:left="357" w:hanging="357"/>
    </w:pPr>
  </w:style>
  <w:style w:type="character" w:customStyle="1" w:styleId="Heading2-NumberedChar">
    <w:name w:val="Heading 2 - Numbered Char"/>
    <w:basedOn w:val="Heading2Char"/>
    <w:link w:val="Heading2-Numbered"/>
    <w:rsid w:val="000F4864"/>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0F4864"/>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0F4864"/>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0F4864"/>
    <w:rPr>
      <w:rFonts w:ascii="Aptos Display" w:eastAsiaTheme="majorEastAsia" w:hAnsi="Aptos Display" w:cstheme="majorBidi"/>
      <w:b/>
      <w:bCs/>
      <w:color w:val="0C5256" w:themeColor="background2"/>
      <w:sz w:val="32"/>
      <w:szCs w:val="24"/>
    </w:rPr>
  </w:style>
  <w:style w:type="paragraph" w:customStyle="1" w:styleId="SupportingDocuments">
    <w:name w:val="Supporting Documents"/>
    <w:next w:val="1AllTextNormalParagraph"/>
    <w:link w:val="SupportingDocumentsChar"/>
    <w:qFormat/>
    <w:rsid w:val="000F4864"/>
    <w:pPr>
      <w:spacing w:after="160" w:line="240" w:lineRule="auto"/>
    </w:pPr>
    <w:rPr>
      <w:rFonts w:ascii="Aptos Display" w:eastAsiaTheme="majorEastAsia" w:hAnsi="Aptos Display" w:cstheme="majorBidi"/>
      <w:color w:val="B6006A"/>
      <w:sz w:val="24"/>
      <w:szCs w:val="24"/>
    </w:rPr>
  </w:style>
  <w:style w:type="character" w:customStyle="1" w:styleId="SupportingDocumentsChar">
    <w:name w:val="Supporting Documents Char"/>
    <w:basedOn w:val="SupportingDocumentHeadingChar"/>
    <w:link w:val="SupportingDocuments"/>
    <w:rsid w:val="000F4864"/>
    <w:rPr>
      <w:rFonts w:ascii="Aptos Display" w:eastAsiaTheme="majorEastAsia" w:hAnsi="Aptos Display" w:cstheme="majorBidi"/>
      <w:b w:val="0"/>
      <w:color w:val="B6006A"/>
      <w:sz w:val="24"/>
      <w:szCs w:val="24"/>
    </w:rPr>
  </w:style>
  <w:style w:type="paragraph" w:customStyle="1" w:styleId="Style2">
    <w:name w:val="Style2"/>
    <w:basedOn w:val="Standardclause0"/>
    <w:link w:val="Style2Char"/>
    <w:qFormat/>
    <w:rsid w:val="000C573B"/>
    <w:pPr>
      <w:tabs>
        <w:tab w:val="clear" w:pos="709"/>
        <w:tab w:val="num" w:pos="720"/>
      </w:tabs>
      <w:spacing w:after="240" w:line="240" w:lineRule="auto"/>
      <w:ind w:left="720" w:hanging="720"/>
    </w:pPr>
    <w:rPr>
      <w:color w:val="5A1E35" w:themeColor="text2"/>
    </w:rPr>
  </w:style>
  <w:style w:type="character" w:customStyle="1" w:styleId="StandardclauseChar0">
    <w:name w:val="Standard clause Char"/>
    <w:basedOn w:val="DefaultParagraphFont"/>
    <w:link w:val="Standardclause0"/>
    <w:rsid w:val="00365AD5"/>
    <w:rPr>
      <w:rFonts w:ascii="Aptos Display" w:hAnsi="Aptos Display" w:cs="Times New Roman"/>
      <w:b/>
      <w:sz w:val="26"/>
    </w:rPr>
  </w:style>
  <w:style w:type="character" w:customStyle="1" w:styleId="Style2Char">
    <w:name w:val="Style2 Char"/>
    <w:basedOn w:val="StandardclauseChar0"/>
    <w:link w:val="Style2"/>
    <w:rsid w:val="000C573B"/>
    <w:rPr>
      <w:rFonts w:ascii="Aptos Display" w:hAnsi="Aptos Display" w:cs="Times New Roman"/>
      <w:b/>
      <w:color w:val="5A1E35" w:themeColor="text2"/>
      <w:kern w:val="2"/>
      <w:sz w:val="26"/>
      <w:szCs w:val="24"/>
      <w14:ligatures w14:val="standardContextual"/>
    </w:rPr>
  </w:style>
  <w:style w:type="paragraph" w:customStyle="1" w:styleId="Default">
    <w:name w:val="Default"/>
    <w:rsid w:val="00E85BE1"/>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eGrid30">
    <w:name w:val="Table Grid3"/>
    <w:basedOn w:val="TableNormal"/>
    <w:next w:val="TableGrid"/>
    <w:uiPriority w:val="39"/>
    <w:rsid w:val="006363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857">
      <w:bodyDiv w:val="1"/>
      <w:marLeft w:val="0"/>
      <w:marRight w:val="0"/>
      <w:marTop w:val="0"/>
      <w:marBottom w:val="0"/>
      <w:divBdr>
        <w:top w:val="none" w:sz="0" w:space="0" w:color="auto"/>
        <w:left w:val="none" w:sz="0" w:space="0" w:color="auto"/>
        <w:bottom w:val="none" w:sz="0" w:space="0" w:color="auto"/>
        <w:right w:val="none" w:sz="0" w:space="0" w:color="auto"/>
      </w:divBdr>
    </w:div>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79714002">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124202954">
      <w:bodyDiv w:val="1"/>
      <w:marLeft w:val="0"/>
      <w:marRight w:val="0"/>
      <w:marTop w:val="0"/>
      <w:marBottom w:val="0"/>
      <w:divBdr>
        <w:top w:val="none" w:sz="0" w:space="0" w:color="auto"/>
        <w:left w:val="none" w:sz="0" w:space="0" w:color="auto"/>
        <w:bottom w:val="none" w:sz="0" w:space="0" w:color="auto"/>
        <w:right w:val="none" w:sz="0" w:space="0" w:color="auto"/>
      </w:divBdr>
    </w:div>
    <w:div w:id="125436348">
      <w:bodyDiv w:val="1"/>
      <w:marLeft w:val="0"/>
      <w:marRight w:val="0"/>
      <w:marTop w:val="0"/>
      <w:marBottom w:val="0"/>
      <w:divBdr>
        <w:top w:val="none" w:sz="0" w:space="0" w:color="auto"/>
        <w:left w:val="none" w:sz="0" w:space="0" w:color="auto"/>
        <w:bottom w:val="none" w:sz="0" w:space="0" w:color="auto"/>
        <w:right w:val="none" w:sz="0" w:space="0" w:color="auto"/>
      </w:divBdr>
    </w:div>
    <w:div w:id="191305759">
      <w:bodyDiv w:val="1"/>
      <w:marLeft w:val="0"/>
      <w:marRight w:val="0"/>
      <w:marTop w:val="0"/>
      <w:marBottom w:val="0"/>
      <w:divBdr>
        <w:top w:val="none" w:sz="0" w:space="0" w:color="auto"/>
        <w:left w:val="none" w:sz="0" w:space="0" w:color="auto"/>
        <w:bottom w:val="none" w:sz="0" w:space="0" w:color="auto"/>
        <w:right w:val="none" w:sz="0" w:space="0" w:color="auto"/>
      </w:divBdr>
    </w:div>
    <w:div w:id="209151810">
      <w:bodyDiv w:val="1"/>
      <w:marLeft w:val="0"/>
      <w:marRight w:val="0"/>
      <w:marTop w:val="0"/>
      <w:marBottom w:val="0"/>
      <w:divBdr>
        <w:top w:val="none" w:sz="0" w:space="0" w:color="auto"/>
        <w:left w:val="none" w:sz="0" w:space="0" w:color="auto"/>
        <w:bottom w:val="none" w:sz="0" w:space="0" w:color="auto"/>
        <w:right w:val="none" w:sz="0" w:space="0" w:color="auto"/>
      </w:divBdr>
    </w:div>
    <w:div w:id="275410567">
      <w:bodyDiv w:val="1"/>
      <w:marLeft w:val="0"/>
      <w:marRight w:val="0"/>
      <w:marTop w:val="0"/>
      <w:marBottom w:val="0"/>
      <w:divBdr>
        <w:top w:val="none" w:sz="0" w:space="0" w:color="auto"/>
        <w:left w:val="none" w:sz="0" w:space="0" w:color="auto"/>
        <w:bottom w:val="none" w:sz="0" w:space="0" w:color="auto"/>
        <w:right w:val="none" w:sz="0" w:space="0" w:color="auto"/>
      </w:divBdr>
    </w:div>
    <w:div w:id="288122412">
      <w:bodyDiv w:val="1"/>
      <w:marLeft w:val="0"/>
      <w:marRight w:val="0"/>
      <w:marTop w:val="0"/>
      <w:marBottom w:val="0"/>
      <w:divBdr>
        <w:top w:val="none" w:sz="0" w:space="0" w:color="auto"/>
        <w:left w:val="none" w:sz="0" w:space="0" w:color="auto"/>
        <w:bottom w:val="none" w:sz="0" w:space="0" w:color="auto"/>
        <w:right w:val="none" w:sz="0" w:space="0" w:color="auto"/>
      </w:divBdr>
    </w:div>
    <w:div w:id="288586267">
      <w:bodyDiv w:val="1"/>
      <w:marLeft w:val="0"/>
      <w:marRight w:val="0"/>
      <w:marTop w:val="0"/>
      <w:marBottom w:val="0"/>
      <w:divBdr>
        <w:top w:val="none" w:sz="0" w:space="0" w:color="auto"/>
        <w:left w:val="none" w:sz="0" w:space="0" w:color="auto"/>
        <w:bottom w:val="none" w:sz="0" w:space="0" w:color="auto"/>
        <w:right w:val="none" w:sz="0" w:space="0" w:color="auto"/>
      </w:divBdr>
    </w:div>
    <w:div w:id="293802862">
      <w:bodyDiv w:val="1"/>
      <w:marLeft w:val="0"/>
      <w:marRight w:val="0"/>
      <w:marTop w:val="0"/>
      <w:marBottom w:val="0"/>
      <w:divBdr>
        <w:top w:val="none" w:sz="0" w:space="0" w:color="auto"/>
        <w:left w:val="none" w:sz="0" w:space="0" w:color="auto"/>
        <w:bottom w:val="none" w:sz="0" w:space="0" w:color="auto"/>
        <w:right w:val="none" w:sz="0" w:space="0" w:color="auto"/>
      </w:divBdr>
    </w:div>
    <w:div w:id="294871008">
      <w:bodyDiv w:val="1"/>
      <w:marLeft w:val="0"/>
      <w:marRight w:val="0"/>
      <w:marTop w:val="0"/>
      <w:marBottom w:val="0"/>
      <w:divBdr>
        <w:top w:val="none" w:sz="0" w:space="0" w:color="auto"/>
        <w:left w:val="none" w:sz="0" w:space="0" w:color="auto"/>
        <w:bottom w:val="none" w:sz="0" w:space="0" w:color="auto"/>
        <w:right w:val="none" w:sz="0" w:space="0" w:color="auto"/>
      </w:divBdr>
    </w:div>
    <w:div w:id="350231259">
      <w:bodyDiv w:val="1"/>
      <w:marLeft w:val="0"/>
      <w:marRight w:val="0"/>
      <w:marTop w:val="0"/>
      <w:marBottom w:val="0"/>
      <w:divBdr>
        <w:top w:val="none" w:sz="0" w:space="0" w:color="auto"/>
        <w:left w:val="none" w:sz="0" w:space="0" w:color="auto"/>
        <w:bottom w:val="none" w:sz="0" w:space="0" w:color="auto"/>
        <w:right w:val="none" w:sz="0" w:space="0" w:color="auto"/>
      </w:divBdr>
    </w:div>
    <w:div w:id="356780175">
      <w:bodyDiv w:val="1"/>
      <w:marLeft w:val="0"/>
      <w:marRight w:val="0"/>
      <w:marTop w:val="0"/>
      <w:marBottom w:val="0"/>
      <w:divBdr>
        <w:top w:val="none" w:sz="0" w:space="0" w:color="auto"/>
        <w:left w:val="none" w:sz="0" w:space="0" w:color="auto"/>
        <w:bottom w:val="none" w:sz="0" w:space="0" w:color="auto"/>
        <w:right w:val="none" w:sz="0" w:space="0" w:color="auto"/>
      </w:divBdr>
    </w:div>
    <w:div w:id="368187751">
      <w:bodyDiv w:val="1"/>
      <w:marLeft w:val="0"/>
      <w:marRight w:val="0"/>
      <w:marTop w:val="0"/>
      <w:marBottom w:val="0"/>
      <w:divBdr>
        <w:top w:val="none" w:sz="0" w:space="0" w:color="auto"/>
        <w:left w:val="none" w:sz="0" w:space="0" w:color="auto"/>
        <w:bottom w:val="none" w:sz="0" w:space="0" w:color="auto"/>
        <w:right w:val="none" w:sz="0" w:space="0" w:color="auto"/>
      </w:divBdr>
    </w:div>
    <w:div w:id="403793533">
      <w:bodyDiv w:val="1"/>
      <w:marLeft w:val="0"/>
      <w:marRight w:val="0"/>
      <w:marTop w:val="0"/>
      <w:marBottom w:val="0"/>
      <w:divBdr>
        <w:top w:val="none" w:sz="0" w:space="0" w:color="auto"/>
        <w:left w:val="none" w:sz="0" w:space="0" w:color="auto"/>
        <w:bottom w:val="none" w:sz="0" w:space="0" w:color="auto"/>
        <w:right w:val="none" w:sz="0" w:space="0" w:color="auto"/>
      </w:divBdr>
    </w:div>
    <w:div w:id="407655969">
      <w:bodyDiv w:val="1"/>
      <w:marLeft w:val="0"/>
      <w:marRight w:val="0"/>
      <w:marTop w:val="0"/>
      <w:marBottom w:val="0"/>
      <w:divBdr>
        <w:top w:val="none" w:sz="0" w:space="0" w:color="auto"/>
        <w:left w:val="none" w:sz="0" w:space="0" w:color="auto"/>
        <w:bottom w:val="none" w:sz="0" w:space="0" w:color="auto"/>
        <w:right w:val="none" w:sz="0" w:space="0" w:color="auto"/>
      </w:divBdr>
    </w:div>
    <w:div w:id="420025940">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61388007">
      <w:bodyDiv w:val="1"/>
      <w:marLeft w:val="0"/>
      <w:marRight w:val="0"/>
      <w:marTop w:val="0"/>
      <w:marBottom w:val="0"/>
      <w:divBdr>
        <w:top w:val="none" w:sz="0" w:space="0" w:color="auto"/>
        <w:left w:val="none" w:sz="0" w:space="0" w:color="auto"/>
        <w:bottom w:val="none" w:sz="0" w:space="0" w:color="auto"/>
        <w:right w:val="none" w:sz="0" w:space="0" w:color="auto"/>
      </w:divBdr>
    </w:div>
    <w:div w:id="477502114">
      <w:bodyDiv w:val="1"/>
      <w:marLeft w:val="0"/>
      <w:marRight w:val="0"/>
      <w:marTop w:val="0"/>
      <w:marBottom w:val="0"/>
      <w:divBdr>
        <w:top w:val="none" w:sz="0" w:space="0" w:color="auto"/>
        <w:left w:val="none" w:sz="0" w:space="0" w:color="auto"/>
        <w:bottom w:val="none" w:sz="0" w:space="0" w:color="auto"/>
        <w:right w:val="none" w:sz="0" w:space="0" w:color="auto"/>
      </w:divBdr>
    </w:div>
    <w:div w:id="485971149">
      <w:bodyDiv w:val="1"/>
      <w:marLeft w:val="0"/>
      <w:marRight w:val="0"/>
      <w:marTop w:val="0"/>
      <w:marBottom w:val="0"/>
      <w:divBdr>
        <w:top w:val="none" w:sz="0" w:space="0" w:color="auto"/>
        <w:left w:val="none" w:sz="0" w:space="0" w:color="auto"/>
        <w:bottom w:val="none" w:sz="0" w:space="0" w:color="auto"/>
        <w:right w:val="none" w:sz="0" w:space="0" w:color="auto"/>
      </w:divBdr>
    </w:div>
    <w:div w:id="489905591">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553932516">
      <w:bodyDiv w:val="1"/>
      <w:marLeft w:val="0"/>
      <w:marRight w:val="0"/>
      <w:marTop w:val="0"/>
      <w:marBottom w:val="0"/>
      <w:divBdr>
        <w:top w:val="none" w:sz="0" w:space="0" w:color="auto"/>
        <w:left w:val="none" w:sz="0" w:space="0" w:color="auto"/>
        <w:bottom w:val="none" w:sz="0" w:space="0" w:color="auto"/>
        <w:right w:val="none" w:sz="0" w:space="0" w:color="auto"/>
      </w:divBdr>
    </w:div>
    <w:div w:id="589659526">
      <w:bodyDiv w:val="1"/>
      <w:marLeft w:val="0"/>
      <w:marRight w:val="0"/>
      <w:marTop w:val="0"/>
      <w:marBottom w:val="0"/>
      <w:divBdr>
        <w:top w:val="none" w:sz="0" w:space="0" w:color="auto"/>
        <w:left w:val="none" w:sz="0" w:space="0" w:color="auto"/>
        <w:bottom w:val="none" w:sz="0" w:space="0" w:color="auto"/>
        <w:right w:val="none" w:sz="0" w:space="0" w:color="auto"/>
      </w:divBdr>
    </w:div>
    <w:div w:id="611207313">
      <w:bodyDiv w:val="1"/>
      <w:marLeft w:val="0"/>
      <w:marRight w:val="0"/>
      <w:marTop w:val="0"/>
      <w:marBottom w:val="0"/>
      <w:divBdr>
        <w:top w:val="none" w:sz="0" w:space="0" w:color="auto"/>
        <w:left w:val="none" w:sz="0" w:space="0" w:color="auto"/>
        <w:bottom w:val="none" w:sz="0" w:space="0" w:color="auto"/>
        <w:right w:val="none" w:sz="0" w:space="0" w:color="auto"/>
      </w:divBdr>
    </w:div>
    <w:div w:id="644431014">
      <w:bodyDiv w:val="1"/>
      <w:marLeft w:val="0"/>
      <w:marRight w:val="0"/>
      <w:marTop w:val="0"/>
      <w:marBottom w:val="0"/>
      <w:divBdr>
        <w:top w:val="none" w:sz="0" w:space="0" w:color="auto"/>
        <w:left w:val="none" w:sz="0" w:space="0" w:color="auto"/>
        <w:bottom w:val="none" w:sz="0" w:space="0" w:color="auto"/>
        <w:right w:val="none" w:sz="0" w:space="0" w:color="auto"/>
      </w:divBdr>
    </w:div>
    <w:div w:id="702562980">
      <w:bodyDiv w:val="1"/>
      <w:marLeft w:val="0"/>
      <w:marRight w:val="0"/>
      <w:marTop w:val="0"/>
      <w:marBottom w:val="0"/>
      <w:divBdr>
        <w:top w:val="none" w:sz="0" w:space="0" w:color="auto"/>
        <w:left w:val="none" w:sz="0" w:space="0" w:color="auto"/>
        <w:bottom w:val="none" w:sz="0" w:space="0" w:color="auto"/>
        <w:right w:val="none" w:sz="0" w:space="0" w:color="auto"/>
      </w:divBdr>
    </w:div>
    <w:div w:id="722405860">
      <w:bodyDiv w:val="1"/>
      <w:marLeft w:val="0"/>
      <w:marRight w:val="0"/>
      <w:marTop w:val="0"/>
      <w:marBottom w:val="0"/>
      <w:divBdr>
        <w:top w:val="none" w:sz="0" w:space="0" w:color="auto"/>
        <w:left w:val="none" w:sz="0" w:space="0" w:color="auto"/>
        <w:bottom w:val="none" w:sz="0" w:space="0" w:color="auto"/>
        <w:right w:val="none" w:sz="0" w:space="0" w:color="auto"/>
      </w:divBdr>
    </w:div>
    <w:div w:id="803230940">
      <w:bodyDiv w:val="1"/>
      <w:marLeft w:val="0"/>
      <w:marRight w:val="0"/>
      <w:marTop w:val="0"/>
      <w:marBottom w:val="0"/>
      <w:divBdr>
        <w:top w:val="none" w:sz="0" w:space="0" w:color="auto"/>
        <w:left w:val="none" w:sz="0" w:space="0" w:color="auto"/>
        <w:bottom w:val="none" w:sz="0" w:space="0" w:color="auto"/>
        <w:right w:val="none" w:sz="0" w:space="0" w:color="auto"/>
      </w:divBdr>
    </w:div>
    <w:div w:id="820384316">
      <w:bodyDiv w:val="1"/>
      <w:marLeft w:val="0"/>
      <w:marRight w:val="0"/>
      <w:marTop w:val="0"/>
      <w:marBottom w:val="0"/>
      <w:divBdr>
        <w:top w:val="none" w:sz="0" w:space="0" w:color="auto"/>
        <w:left w:val="none" w:sz="0" w:space="0" w:color="auto"/>
        <w:bottom w:val="none" w:sz="0" w:space="0" w:color="auto"/>
        <w:right w:val="none" w:sz="0" w:space="0" w:color="auto"/>
      </w:divBdr>
    </w:div>
    <w:div w:id="840045141">
      <w:bodyDiv w:val="1"/>
      <w:marLeft w:val="0"/>
      <w:marRight w:val="0"/>
      <w:marTop w:val="0"/>
      <w:marBottom w:val="0"/>
      <w:divBdr>
        <w:top w:val="none" w:sz="0" w:space="0" w:color="auto"/>
        <w:left w:val="none" w:sz="0" w:space="0" w:color="auto"/>
        <w:bottom w:val="none" w:sz="0" w:space="0" w:color="auto"/>
        <w:right w:val="none" w:sz="0" w:space="0" w:color="auto"/>
      </w:divBdr>
    </w:div>
    <w:div w:id="864948803">
      <w:bodyDiv w:val="1"/>
      <w:marLeft w:val="0"/>
      <w:marRight w:val="0"/>
      <w:marTop w:val="0"/>
      <w:marBottom w:val="0"/>
      <w:divBdr>
        <w:top w:val="none" w:sz="0" w:space="0" w:color="auto"/>
        <w:left w:val="none" w:sz="0" w:space="0" w:color="auto"/>
        <w:bottom w:val="none" w:sz="0" w:space="0" w:color="auto"/>
        <w:right w:val="none" w:sz="0" w:space="0" w:color="auto"/>
      </w:divBdr>
    </w:div>
    <w:div w:id="865872341">
      <w:bodyDiv w:val="1"/>
      <w:marLeft w:val="0"/>
      <w:marRight w:val="0"/>
      <w:marTop w:val="0"/>
      <w:marBottom w:val="0"/>
      <w:divBdr>
        <w:top w:val="none" w:sz="0" w:space="0" w:color="auto"/>
        <w:left w:val="none" w:sz="0" w:space="0" w:color="auto"/>
        <w:bottom w:val="none" w:sz="0" w:space="0" w:color="auto"/>
        <w:right w:val="none" w:sz="0" w:space="0" w:color="auto"/>
      </w:divBdr>
    </w:div>
    <w:div w:id="878397397">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897319220">
      <w:bodyDiv w:val="1"/>
      <w:marLeft w:val="0"/>
      <w:marRight w:val="0"/>
      <w:marTop w:val="0"/>
      <w:marBottom w:val="0"/>
      <w:divBdr>
        <w:top w:val="none" w:sz="0" w:space="0" w:color="auto"/>
        <w:left w:val="none" w:sz="0" w:space="0" w:color="auto"/>
        <w:bottom w:val="none" w:sz="0" w:space="0" w:color="auto"/>
        <w:right w:val="none" w:sz="0" w:space="0" w:color="auto"/>
      </w:divBdr>
    </w:div>
    <w:div w:id="919949068">
      <w:bodyDiv w:val="1"/>
      <w:marLeft w:val="0"/>
      <w:marRight w:val="0"/>
      <w:marTop w:val="0"/>
      <w:marBottom w:val="0"/>
      <w:divBdr>
        <w:top w:val="none" w:sz="0" w:space="0" w:color="auto"/>
        <w:left w:val="none" w:sz="0" w:space="0" w:color="auto"/>
        <w:bottom w:val="none" w:sz="0" w:space="0" w:color="auto"/>
        <w:right w:val="none" w:sz="0" w:space="0" w:color="auto"/>
      </w:divBdr>
    </w:div>
    <w:div w:id="987902501">
      <w:bodyDiv w:val="1"/>
      <w:marLeft w:val="0"/>
      <w:marRight w:val="0"/>
      <w:marTop w:val="0"/>
      <w:marBottom w:val="0"/>
      <w:divBdr>
        <w:top w:val="none" w:sz="0" w:space="0" w:color="auto"/>
        <w:left w:val="none" w:sz="0" w:space="0" w:color="auto"/>
        <w:bottom w:val="none" w:sz="0" w:space="0" w:color="auto"/>
        <w:right w:val="none" w:sz="0" w:space="0" w:color="auto"/>
      </w:divBdr>
    </w:div>
    <w:div w:id="1031300958">
      <w:bodyDiv w:val="1"/>
      <w:marLeft w:val="0"/>
      <w:marRight w:val="0"/>
      <w:marTop w:val="0"/>
      <w:marBottom w:val="0"/>
      <w:divBdr>
        <w:top w:val="none" w:sz="0" w:space="0" w:color="auto"/>
        <w:left w:val="none" w:sz="0" w:space="0" w:color="auto"/>
        <w:bottom w:val="none" w:sz="0" w:space="0" w:color="auto"/>
        <w:right w:val="none" w:sz="0" w:space="0" w:color="auto"/>
      </w:divBdr>
    </w:div>
    <w:div w:id="1033311247">
      <w:bodyDiv w:val="1"/>
      <w:marLeft w:val="0"/>
      <w:marRight w:val="0"/>
      <w:marTop w:val="0"/>
      <w:marBottom w:val="0"/>
      <w:divBdr>
        <w:top w:val="none" w:sz="0" w:space="0" w:color="auto"/>
        <w:left w:val="none" w:sz="0" w:space="0" w:color="auto"/>
        <w:bottom w:val="none" w:sz="0" w:space="0" w:color="auto"/>
        <w:right w:val="none" w:sz="0" w:space="0" w:color="auto"/>
      </w:divBdr>
    </w:div>
    <w:div w:id="1078212176">
      <w:bodyDiv w:val="1"/>
      <w:marLeft w:val="0"/>
      <w:marRight w:val="0"/>
      <w:marTop w:val="0"/>
      <w:marBottom w:val="0"/>
      <w:divBdr>
        <w:top w:val="none" w:sz="0" w:space="0" w:color="auto"/>
        <w:left w:val="none" w:sz="0" w:space="0" w:color="auto"/>
        <w:bottom w:val="none" w:sz="0" w:space="0" w:color="auto"/>
        <w:right w:val="none" w:sz="0" w:space="0" w:color="auto"/>
      </w:divBdr>
    </w:div>
    <w:div w:id="1088187601">
      <w:bodyDiv w:val="1"/>
      <w:marLeft w:val="0"/>
      <w:marRight w:val="0"/>
      <w:marTop w:val="0"/>
      <w:marBottom w:val="0"/>
      <w:divBdr>
        <w:top w:val="none" w:sz="0" w:space="0" w:color="auto"/>
        <w:left w:val="none" w:sz="0" w:space="0" w:color="auto"/>
        <w:bottom w:val="none" w:sz="0" w:space="0" w:color="auto"/>
        <w:right w:val="none" w:sz="0" w:space="0" w:color="auto"/>
      </w:divBdr>
    </w:div>
    <w:div w:id="1114203896">
      <w:bodyDiv w:val="1"/>
      <w:marLeft w:val="0"/>
      <w:marRight w:val="0"/>
      <w:marTop w:val="0"/>
      <w:marBottom w:val="0"/>
      <w:divBdr>
        <w:top w:val="none" w:sz="0" w:space="0" w:color="auto"/>
        <w:left w:val="none" w:sz="0" w:space="0" w:color="auto"/>
        <w:bottom w:val="none" w:sz="0" w:space="0" w:color="auto"/>
        <w:right w:val="none" w:sz="0" w:space="0" w:color="auto"/>
      </w:divBdr>
    </w:div>
    <w:div w:id="1139147690">
      <w:bodyDiv w:val="1"/>
      <w:marLeft w:val="0"/>
      <w:marRight w:val="0"/>
      <w:marTop w:val="0"/>
      <w:marBottom w:val="0"/>
      <w:divBdr>
        <w:top w:val="none" w:sz="0" w:space="0" w:color="auto"/>
        <w:left w:val="none" w:sz="0" w:space="0" w:color="auto"/>
        <w:bottom w:val="none" w:sz="0" w:space="0" w:color="auto"/>
        <w:right w:val="none" w:sz="0" w:space="0" w:color="auto"/>
      </w:divBdr>
    </w:div>
    <w:div w:id="1160534994">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47885040">
      <w:bodyDiv w:val="1"/>
      <w:marLeft w:val="0"/>
      <w:marRight w:val="0"/>
      <w:marTop w:val="0"/>
      <w:marBottom w:val="0"/>
      <w:divBdr>
        <w:top w:val="none" w:sz="0" w:space="0" w:color="auto"/>
        <w:left w:val="none" w:sz="0" w:space="0" w:color="auto"/>
        <w:bottom w:val="none" w:sz="0" w:space="0" w:color="auto"/>
        <w:right w:val="none" w:sz="0" w:space="0" w:color="auto"/>
      </w:divBdr>
    </w:div>
    <w:div w:id="1265454939">
      <w:bodyDiv w:val="1"/>
      <w:marLeft w:val="0"/>
      <w:marRight w:val="0"/>
      <w:marTop w:val="0"/>
      <w:marBottom w:val="0"/>
      <w:divBdr>
        <w:top w:val="none" w:sz="0" w:space="0" w:color="auto"/>
        <w:left w:val="none" w:sz="0" w:space="0" w:color="auto"/>
        <w:bottom w:val="none" w:sz="0" w:space="0" w:color="auto"/>
        <w:right w:val="none" w:sz="0" w:space="0" w:color="auto"/>
      </w:divBdr>
    </w:div>
    <w:div w:id="1297681600">
      <w:bodyDiv w:val="1"/>
      <w:marLeft w:val="0"/>
      <w:marRight w:val="0"/>
      <w:marTop w:val="0"/>
      <w:marBottom w:val="0"/>
      <w:divBdr>
        <w:top w:val="none" w:sz="0" w:space="0" w:color="auto"/>
        <w:left w:val="none" w:sz="0" w:space="0" w:color="auto"/>
        <w:bottom w:val="none" w:sz="0" w:space="0" w:color="auto"/>
        <w:right w:val="none" w:sz="0" w:space="0" w:color="auto"/>
      </w:divBdr>
    </w:div>
    <w:div w:id="1300454570">
      <w:bodyDiv w:val="1"/>
      <w:marLeft w:val="0"/>
      <w:marRight w:val="0"/>
      <w:marTop w:val="0"/>
      <w:marBottom w:val="0"/>
      <w:divBdr>
        <w:top w:val="none" w:sz="0" w:space="0" w:color="auto"/>
        <w:left w:val="none" w:sz="0" w:space="0" w:color="auto"/>
        <w:bottom w:val="none" w:sz="0" w:space="0" w:color="auto"/>
        <w:right w:val="none" w:sz="0" w:space="0" w:color="auto"/>
      </w:divBdr>
    </w:div>
    <w:div w:id="1376272519">
      <w:bodyDiv w:val="1"/>
      <w:marLeft w:val="0"/>
      <w:marRight w:val="0"/>
      <w:marTop w:val="0"/>
      <w:marBottom w:val="0"/>
      <w:divBdr>
        <w:top w:val="none" w:sz="0" w:space="0" w:color="auto"/>
        <w:left w:val="none" w:sz="0" w:space="0" w:color="auto"/>
        <w:bottom w:val="none" w:sz="0" w:space="0" w:color="auto"/>
        <w:right w:val="none" w:sz="0" w:space="0" w:color="auto"/>
      </w:divBdr>
    </w:div>
    <w:div w:id="1402023249">
      <w:bodyDiv w:val="1"/>
      <w:marLeft w:val="0"/>
      <w:marRight w:val="0"/>
      <w:marTop w:val="0"/>
      <w:marBottom w:val="0"/>
      <w:divBdr>
        <w:top w:val="none" w:sz="0" w:space="0" w:color="auto"/>
        <w:left w:val="none" w:sz="0" w:space="0" w:color="auto"/>
        <w:bottom w:val="none" w:sz="0" w:space="0" w:color="auto"/>
        <w:right w:val="none" w:sz="0" w:space="0" w:color="auto"/>
      </w:divBdr>
    </w:div>
    <w:div w:id="1430277954">
      <w:bodyDiv w:val="1"/>
      <w:marLeft w:val="0"/>
      <w:marRight w:val="0"/>
      <w:marTop w:val="0"/>
      <w:marBottom w:val="0"/>
      <w:divBdr>
        <w:top w:val="none" w:sz="0" w:space="0" w:color="auto"/>
        <w:left w:val="none" w:sz="0" w:space="0" w:color="auto"/>
        <w:bottom w:val="none" w:sz="0" w:space="0" w:color="auto"/>
        <w:right w:val="none" w:sz="0" w:space="0" w:color="auto"/>
      </w:divBdr>
    </w:div>
    <w:div w:id="1466005935">
      <w:bodyDiv w:val="1"/>
      <w:marLeft w:val="0"/>
      <w:marRight w:val="0"/>
      <w:marTop w:val="0"/>
      <w:marBottom w:val="0"/>
      <w:divBdr>
        <w:top w:val="none" w:sz="0" w:space="0" w:color="auto"/>
        <w:left w:val="none" w:sz="0" w:space="0" w:color="auto"/>
        <w:bottom w:val="none" w:sz="0" w:space="0" w:color="auto"/>
        <w:right w:val="none" w:sz="0" w:space="0" w:color="auto"/>
      </w:divBdr>
    </w:div>
    <w:div w:id="1477524366">
      <w:bodyDiv w:val="1"/>
      <w:marLeft w:val="0"/>
      <w:marRight w:val="0"/>
      <w:marTop w:val="0"/>
      <w:marBottom w:val="0"/>
      <w:divBdr>
        <w:top w:val="none" w:sz="0" w:space="0" w:color="auto"/>
        <w:left w:val="none" w:sz="0" w:space="0" w:color="auto"/>
        <w:bottom w:val="none" w:sz="0" w:space="0" w:color="auto"/>
        <w:right w:val="none" w:sz="0" w:space="0" w:color="auto"/>
      </w:divBdr>
    </w:div>
    <w:div w:id="1491557565">
      <w:bodyDiv w:val="1"/>
      <w:marLeft w:val="0"/>
      <w:marRight w:val="0"/>
      <w:marTop w:val="0"/>
      <w:marBottom w:val="0"/>
      <w:divBdr>
        <w:top w:val="none" w:sz="0" w:space="0" w:color="auto"/>
        <w:left w:val="none" w:sz="0" w:space="0" w:color="auto"/>
        <w:bottom w:val="none" w:sz="0" w:space="0" w:color="auto"/>
        <w:right w:val="none" w:sz="0" w:space="0" w:color="auto"/>
      </w:divBdr>
    </w:div>
    <w:div w:id="1493329562">
      <w:bodyDiv w:val="1"/>
      <w:marLeft w:val="0"/>
      <w:marRight w:val="0"/>
      <w:marTop w:val="0"/>
      <w:marBottom w:val="0"/>
      <w:divBdr>
        <w:top w:val="none" w:sz="0" w:space="0" w:color="auto"/>
        <w:left w:val="none" w:sz="0" w:space="0" w:color="auto"/>
        <w:bottom w:val="none" w:sz="0" w:space="0" w:color="auto"/>
        <w:right w:val="none" w:sz="0" w:space="0" w:color="auto"/>
      </w:divBdr>
    </w:div>
    <w:div w:id="1504935418">
      <w:bodyDiv w:val="1"/>
      <w:marLeft w:val="0"/>
      <w:marRight w:val="0"/>
      <w:marTop w:val="0"/>
      <w:marBottom w:val="0"/>
      <w:divBdr>
        <w:top w:val="none" w:sz="0" w:space="0" w:color="auto"/>
        <w:left w:val="none" w:sz="0" w:space="0" w:color="auto"/>
        <w:bottom w:val="none" w:sz="0" w:space="0" w:color="auto"/>
        <w:right w:val="none" w:sz="0" w:space="0" w:color="auto"/>
      </w:divBdr>
    </w:div>
    <w:div w:id="1522628108">
      <w:bodyDiv w:val="1"/>
      <w:marLeft w:val="0"/>
      <w:marRight w:val="0"/>
      <w:marTop w:val="0"/>
      <w:marBottom w:val="0"/>
      <w:divBdr>
        <w:top w:val="none" w:sz="0" w:space="0" w:color="auto"/>
        <w:left w:val="none" w:sz="0" w:space="0" w:color="auto"/>
        <w:bottom w:val="none" w:sz="0" w:space="0" w:color="auto"/>
        <w:right w:val="none" w:sz="0" w:space="0" w:color="auto"/>
      </w:divBdr>
    </w:div>
    <w:div w:id="1539467590">
      <w:bodyDiv w:val="1"/>
      <w:marLeft w:val="0"/>
      <w:marRight w:val="0"/>
      <w:marTop w:val="0"/>
      <w:marBottom w:val="0"/>
      <w:divBdr>
        <w:top w:val="none" w:sz="0" w:space="0" w:color="auto"/>
        <w:left w:val="none" w:sz="0" w:space="0" w:color="auto"/>
        <w:bottom w:val="none" w:sz="0" w:space="0" w:color="auto"/>
        <w:right w:val="none" w:sz="0" w:space="0" w:color="auto"/>
      </w:divBdr>
    </w:div>
    <w:div w:id="1546989809">
      <w:bodyDiv w:val="1"/>
      <w:marLeft w:val="0"/>
      <w:marRight w:val="0"/>
      <w:marTop w:val="0"/>
      <w:marBottom w:val="0"/>
      <w:divBdr>
        <w:top w:val="none" w:sz="0" w:space="0" w:color="auto"/>
        <w:left w:val="none" w:sz="0" w:space="0" w:color="auto"/>
        <w:bottom w:val="none" w:sz="0" w:space="0" w:color="auto"/>
        <w:right w:val="none" w:sz="0" w:space="0" w:color="auto"/>
      </w:divBdr>
    </w:div>
    <w:div w:id="1588153555">
      <w:bodyDiv w:val="1"/>
      <w:marLeft w:val="0"/>
      <w:marRight w:val="0"/>
      <w:marTop w:val="0"/>
      <w:marBottom w:val="0"/>
      <w:divBdr>
        <w:top w:val="none" w:sz="0" w:space="0" w:color="auto"/>
        <w:left w:val="none" w:sz="0" w:space="0" w:color="auto"/>
        <w:bottom w:val="none" w:sz="0" w:space="0" w:color="auto"/>
        <w:right w:val="none" w:sz="0" w:space="0" w:color="auto"/>
      </w:divBdr>
    </w:div>
    <w:div w:id="1631400025">
      <w:bodyDiv w:val="1"/>
      <w:marLeft w:val="0"/>
      <w:marRight w:val="0"/>
      <w:marTop w:val="0"/>
      <w:marBottom w:val="0"/>
      <w:divBdr>
        <w:top w:val="none" w:sz="0" w:space="0" w:color="auto"/>
        <w:left w:val="none" w:sz="0" w:space="0" w:color="auto"/>
        <w:bottom w:val="none" w:sz="0" w:space="0" w:color="auto"/>
        <w:right w:val="none" w:sz="0" w:space="0" w:color="auto"/>
      </w:divBdr>
    </w:div>
    <w:div w:id="1635870406">
      <w:bodyDiv w:val="1"/>
      <w:marLeft w:val="0"/>
      <w:marRight w:val="0"/>
      <w:marTop w:val="0"/>
      <w:marBottom w:val="0"/>
      <w:divBdr>
        <w:top w:val="none" w:sz="0" w:space="0" w:color="auto"/>
        <w:left w:val="none" w:sz="0" w:space="0" w:color="auto"/>
        <w:bottom w:val="none" w:sz="0" w:space="0" w:color="auto"/>
        <w:right w:val="none" w:sz="0" w:space="0" w:color="auto"/>
      </w:divBdr>
    </w:div>
    <w:div w:id="1651666318">
      <w:bodyDiv w:val="1"/>
      <w:marLeft w:val="0"/>
      <w:marRight w:val="0"/>
      <w:marTop w:val="0"/>
      <w:marBottom w:val="0"/>
      <w:divBdr>
        <w:top w:val="none" w:sz="0" w:space="0" w:color="auto"/>
        <w:left w:val="none" w:sz="0" w:space="0" w:color="auto"/>
        <w:bottom w:val="none" w:sz="0" w:space="0" w:color="auto"/>
        <w:right w:val="none" w:sz="0" w:space="0" w:color="auto"/>
      </w:divBdr>
    </w:div>
    <w:div w:id="1682588114">
      <w:bodyDiv w:val="1"/>
      <w:marLeft w:val="0"/>
      <w:marRight w:val="0"/>
      <w:marTop w:val="0"/>
      <w:marBottom w:val="0"/>
      <w:divBdr>
        <w:top w:val="none" w:sz="0" w:space="0" w:color="auto"/>
        <w:left w:val="none" w:sz="0" w:space="0" w:color="auto"/>
        <w:bottom w:val="none" w:sz="0" w:space="0" w:color="auto"/>
        <w:right w:val="none" w:sz="0" w:space="0" w:color="auto"/>
      </w:divBdr>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
    <w:div w:id="1738940271">
      <w:bodyDiv w:val="1"/>
      <w:marLeft w:val="0"/>
      <w:marRight w:val="0"/>
      <w:marTop w:val="0"/>
      <w:marBottom w:val="0"/>
      <w:divBdr>
        <w:top w:val="none" w:sz="0" w:space="0" w:color="auto"/>
        <w:left w:val="none" w:sz="0" w:space="0" w:color="auto"/>
        <w:bottom w:val="none" w:sz="0" w:space="0" w:color="auto"/>
        <w:right w:val="none" w:sz="0" w:space="0" w:color="auto"/>
      </w:divBdr>
    </w:div>
    <w:div w:id="1796949152">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53030706">
      <w:bodyDiv w:val="1"/>
      <w:marLeft w:val="0"/>
      <w:marRight w:val="0"/>
      <w:marTop w:val="0"/>
      <w:marBottom w:val="0"/>
      <w:divBdr>
        <w:top w:val="none" w:sz="0" w:space="0" w:color="auto"/>
        <w:left w:val="none" w:sz="0" w:space="0" w:color="auto"/>
        <w:bottom w:val="none" w:sz="0" w:space="0" w:color="auto"/>
        <w:right w:val="none" w:sz="0" w:space="0" w:color="auto"/>
      </w:divBdr>
    </w:div>
    <w:div w:id="1863854319">
      <w:bodyDiv w:val="1"/>
      <w:marLeft w:val="0"/>
      <w:marRight w:val="0"/>
      <w:marTop w:val="0"/>
      <w:marBottom w:val="0"/>
      <w:divBdr>
        <w:top w:val="none" w:sz="0" w:space="0" w:color="auto"/>
        <w:left w:val="none" w:sz="0" w:space="0" w:color="auto"/>
        <w:bottom w:val="none" w:sz="0" w:space="0" w:color="auto"/>
        <w:right w:val="none" w:sz="0" w:space="0" w:color="auto"/>
      </w:divBdr>
    </w:div>
    <w:div w:id="1868104552">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886210954">
      <w:bodyDiv w:val="1"/>
      <w:marLeft w:val="0"/>
      <w:marRight w:val="0"/>
      <w:marTop w:val="0"/>
      <w:marBottom w:val="0"/>
      <w:divBdr>
        <w:top w:val="none" w:sz="0" w:space="0" w:color="auto"/>
        <w:left w:val="none" w:sz="0" w:space="0" w:color="auto"/>
        <w:bottom w:val="none" w:sz="0" w:space="0" w:color="auto"/>
        <w:right w:val="none" w:sz="0" w:space="0" w:color="auto"/>
      </w:divBdr>
    </w:div>
    <w:div w:id="1923023586">
      <w:bodyDiv w:val="1"/>
      <w:marLeft w:val="0"/>
      <w:marRight w:val="0"/>
      <w:marTop w:val="0"/>
      <w:marBottom w:val="0"/>
      <w:divBdr>
        <w:top w:val="none" w:sz="0" w:space="0" w:color="auto"/>
        <w:left w:val="none" w:sz="0" w:space="0" w:color="auto"/>
        <w:bottom w:val="none" w:sz="0" w:space="0" w:color="auto"/>
        <w:right w:val="none" w:sz="0" w:space="0" w:color="auto"/>
      </w:divBdr>
    </w:div>
    <w:div w:id="1932426934">
      <w:bodyDiv w:val="1"/>
      <w:marLeft w:val="0"/>
      <w:marRight w:val="0"/>
      <w:marTop w:val="0"/>
      <w:marBottom w:val="0"/>
      <w:divBdr>
        <w:top w:val="none" w:sz="0" w:space="0" w:color="auto"/>
        <w:left w:val="none" w:sz="0" w:space="0" w:color="auto"/>
        <w:bottom w:val="none" w:sz="0" w:space="0" w:color="auto"/>
        <w:right w:val="none" w:sz="0" w:space="0" w:color="auto"/>
      </w:divBdr>
    </w:div>
    <w:div w:id="1963997589">
      <w:bodyDiv w:val="1"/>
      <w:marLeft w:val="0"/>
      <w:marRight w:val="0"/>
      <w:marTop w:val="0"/>
      <w:marBottom w:val="0"/>
      <w:divBdr>
        <w:top w:val="none" w:sz="0" w:space="0" w:color="auto"/>
        <w:left w:val="none" w:sz="0" w:space="0" w:color="auto"/>
        <w:bottom w:val="none" w:sz="0" w:space="0" w:color="auto"/>
        <w:right w:val="none" w:sz="0" w:space="0" w:color="auto"/>
      </w:divBdr>
      <w:divsChild>
        <w:div w:id="17779477">
          <w:marLeft w:val="0"/>
          <w:marRight w:val="0"/>
          <w:marTop w:val="0"/>
          <w:marBottom w:val="0"/>
          <w:divBdr>
            <w:top w:val="none" w:sz="0" w:space="0" w:color="auto"/>
            <w:left w:val="none" w:sz="0" w:space="0" w:color="auto"/>
            <w:bottom w:val="none" w:sz="0" w:space="0" w:color="auto"/>
            <w:right w:val="none" w:sz="0" w:space="0" w:color="auto"/>
          </w:divBdr>
        </w:div>
        <w:div w:id="567688422">
          <w:marLeft w:val="0"/>
          <w:marRight w:val="0"/>
          <w:marTop w:val="0"/>
          <w:marBottom w:val="0"/>
          <w:divBdr>
            <w:top w:val="none" w:sz="0" w:space="0" w:color="auto"/>
            <w:left w:val="none" w:sz="0" w:space="0" w:color="auto"/>
            <w:bottom w:val="none" w:sz="0" w:space="0" w:color="auto"/>
            <w:right w:val="none" w:sz="0" w:space="0" w:color="auto"/>
          </w:divBdr>
          <w:divsChild>
            <w:div w:id="1554851119">
              <w:marLeft w:val="-75"/>
              <w:marRight w:val="0"/>
              <w:marTop w:val="30"/>
              <w:marBottom w:val="30"/>
              <w:divBdr>
                <w:top w:val="none" w:sz="0" w:space="0" w:color="auto"/>
                <w:left w:val="none" w:sz="0" w:space="0" w:color="auto"/>
                <w:bottom w:val="none" w:sz="0" w:space="0" w:color="auto"/>
                <w:right w:val="none" w:sz="0" w:space="0" w:color="auto"/>
              </w:divBdr>
              <w:divsChild>
                <w:div w:id="824471046">
                  <w:marLeft w:val="0"/>
                  <w:marRight w:val="0"/>
                  <w:marTop w:val="0"/>
                  <w:marBottom w:val="0"/>
                  <w:divBdr>
                    <w:top w:val="none" w:sz="0" w:space="0" w:color="auto"/>
                    <w:left w:val="none" w:sz="0" w:space="0" w:color="auto"/>
                    <w:bottom w:val="none" w:sz="0" w:space="0" w:color="auto"/>
                    <w:right w:val="none" w:sz="0" w:space="0" w:color="auto"/>
                  </w:divBdr>
                  <w:divsChild>
                    <w:div w:id="1477987218">
                      <w:marLeft w:val="0"/>
                      <w:marRight w:val="0"/>
                      <w:marTop w:val="0"/>
                      <w:marBottom w:val="0"/>
                      <w:divBdr>
                        <w:top w:val="none" w:sz="0" w:space="0" w:color="auto"/>
                        <w:left w:val="none" w:sz="0" w:space="0" w:color="auto"/>
                        <w:bottom w:val="none" w:sz="0" w:space="0" w:color="auto"/>
                        <w:right w:val="none" w:sz="0" w:space="0" w:color="auto"/>
                      </w:divBdr>
                    </w:div>
                  </w:divsChild>
                </w:div>
                <w:div w:id="1630668376">
                  <w:marLeft w:val="0"/>
                  <w:marRight w:val="0"/>
                  <w:marTop w:val="0"/>
                  <w:marBottom w:val="0"/>
                  <w:divBdr>
                    <w:top w:val="none" w:sz="0" w:space="0" w:color="auto"/>
                    <w:left w:val="none" w:sz="0" w:space="0" w:color="auto"/>
                    <w:bottom w:val="none" w:sz="0" w:space="0" w:color="auto"/>
                    <w:right w:val="none" w:sz="0" w:space="0" w:color="auto"/>
                  </w:divBdr>
                  <w:divsChild>
                    <w:div w:id="1640920915">
                      <w:marLeft w:val="0"/>
                      <w:marRight w:val="0"/>
                      <w:marTop w:val="0"/>
                      <w:marBottom w:val="0"/>
                      <w:divBdr>
                        <w:top w:val="none" w:sz="0" w:space="0" w:color="auto"/>
                        <w:left w:val="none" w:sz="0" w:space="0" w:color="auto"/>
                        <w:bottom w:val="none" w:sz="0" w:space="0" w:color="auto"/>
                        <w:right w:val="none" w:sz="0" w:space="0" w:color="auto"/>
                      </w:divBdr>
                    </w:div>
                  </w:divsChild>
                </w:div>
                <w:div w:id="1733575143">
                  <w:marLeft w:val="0"/>
                  <w:marRight w:val="0"/>
                  <w:marTop w:val="0"/>
                  <w:marBottom w:val="0"/>
                  <w:divBdr>
                    <w:top w:val="none" w:sz="0" w:space="0" w:color="auto"/>
                    <w:left w:val="none" w:sz="0" w:space="0" w:color="auto"/>
                    <w:bottom w:val="none" w:sz="0" w:space="0" w:color="auto"/>
                    <w:right w:val="none" w:sz="0" w:space="0" w:color="auto"/>
                  </w:divBdr>
                  <w:divsChild>
                    <w:div w:id="1914583807">
                      <w:marLeft w:val="0"/>
                      <w:marRight w:val="0"/>
                      <w:marTop w:val="0"/>
                      <w:marBottom w:val="0"/>
                      <w:divBdr>
                        <w:top w:val="none" w:sz="0" w:space="0" w:color="auto"/>
                        <w:left w:val="none" w:sz="0" w:space="0" w:color="auto"/>
                        <w:bottom w:val="none" w:sz="0" w:space="0" w:color="auto"/>
                        <w:right w:val="none" w:sz="0" w:space="0" w:color="auto"/>
                      </w:divBdr>
                    </w:div>
                  </w:divsChild>
                </w:div>
                <w:div w:id="2003197898">
                  <w:marLeft w:val="0"/>
                  <w:marRight w:val="0"/>
                  <w:marTop w:val="0"/>
                  <w:marBottom w:val="0"/>
                  <w:divBdr>
                    <w:top w:val="none" w:sz="0" w:space="0" w:color="auto"/>
                    <w:left w:val="none" w:sz="0" w:space="0" w:color="auto"/>
                    <w:bottom w:val="none" w:sz="0" w:space="0" w:color="auto"/>
                    <w:right w:val="none" w:sz="0" w:space="0" w:color="auto"/>
                  </w:divBdr>
                  <w:divsChild>
                    <w:div w:id="16180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834">
          <w:marLeft w:val="0"/>
          <w:marRight w:val="0"/>
          <w:marTop w:val="0"/>
          <w:marBottom w:val="0"/>
          <w:divBdr>
            <w:top w:val="none" w:sz="0" w:space="0" w:color="auto"/>
            <w:left w:val="none" w:sz="0" w:space="0" w:color="auto"/>
            <w:bottom w:val="none" w:sz="0" w:space="0" w:color="auto"/>
            <w:right w:val="none" w:sz="0" w:space="0" w:color="auto"/>
          </w:divBdr>
        </w:div>
        <w:div w:id="733544618">
          <w:marLeft w:val="0"/>
          <w:marRight w:val="0"/>
          <w:marTop w:val="0"/>
          <w:marBottom w:val="0"/>
          <w:divBdr>
            <w:top w:val="none" w:sz="0" w:space="0" w:color="auto"/>
            <w:left w:val="none" w:sz="0" w:space="0" w:color="auto"/>
            <w:bottom w:val="none" w:sz="0" w:space="0" w:color="auto"/>
            <w:right w:val="none" w:sz="0" w:space="0" w:color="auto"/>
          </w:divBdr>
        </w:div>
        <w:div w:id="902175882">
          <w:marLeft w:val="0"/>
          <w:marRight w:val="0"/>
          <w:marTop w:val="0"/>
          <w:marBottom w:val="0"/>
          <w:divBdr>
            <w:top w:val="none" w:sz="0" w:space="0" w:color="auto"/>
            <w:left w:val="none" w:sz="0" w:space="0" w:color="auto"/>
            <w:bottom w:val="none" w:sz="0" w:space="0" w:color="auto"/>
            <w:right w:val="none" w:sz="0" w:space="0" w:color="auto"/>
          </w:divBdr>
        </w:div>
        <w:div w:id="961764279">
          <w:marLeft w:val="0"/>
          <w:marRight w:val="0"/>
          <w:marTop w:val="0"/>
          <w:marBottom w:val="0"/>
          <w:divBdr>
            <w:top w:val="none" w:sz="0" w:space="0" w:color="auto"/>
            <w:left w:val="none" w:sz="0" w:space="0" w:color="auto"/>
            <w:bottom w:val="none" w:sz="0" w:space="0" w:color="auto"/>
            <w:right w:val="none" w:sz="0" w:space="0" w:color="auto"/>
          </w:divBdr>
          <w:divsChild>
            <w:div w:id="670718730">
              <w:marLeft w:val="-75"/>
              <w:marRight w:val="0"/>
              <w:marTop w:val="30"/>
              <w:marBottom w:val="30"/>
              <w:divBdr>
                <w:top w:val="none" w:sz="0" w:space="0" w:color="auto"/>
                <w:left w:val="none" w:sz="0" w:space="0" w:color="auto"/>
                <w:bottom w:val="none" w:sz="0" w:space="0" w:color="auto"/>
                <w:right w:val="none" w:sz="0" w:space="0" w:color="auto"/>
              </w:divBdr>
              <w:divsChild>
                <w:div w:id="89400442">
                  <w:marLeft w:val="0"/>
                  <w:marRight w:val="0"/>
                  <w:marTop w:val="0"/>
                  <w:marBottom w:val="0"/>
                  <w:divBdr>
                    <w:top w:val="none" w:sz="0" w:space="0" w:color="auto"/>
                    <w:left w:val="none" w:sz="0" w:space="0" w:color="auto"/>
                    <w:bottom w:val="none" w:sz="0" w:space="0" w:color="auto"/>
                    <w:right w:val="none" w:sz="0" w:space="0" w:color="auto"/>
                  </w:divBdr>
                  <w:divsChild>
                    <w:div w:id="102462345">
                      <w:marLeft w:val="0"/>
                      <w:marRight w:val="0"/>
                      <w:marTop w:val="0"/>
                      <w:marBottom w:val="0"/>
                      <w:divBdr>
                        <w:top w:val="none" w:sz="0" w:space="0" w:color="auto"/>
                        <w:left w:val="none" w:sz="0" w:space="0" w:color="auto"/>
                        <w:bottom w:val="none" w:sz="0" w:space="0" w:color="auto"/>
                        <w:right w:val="none" w:sz="0" w:space="0" w:color="auto"/>
                      </w:divBdr>
                    </w:div>
                  </w:divsChild>
                </w:div>
                <w:div w:id="274682347">
                  <w:marLeft w:val="0"/>
                  <w:marRight w:val="0"/>
                  <w:marTop w:val="0"/>
                  <w:marBottom w:val="0"/>
                  <w:divBdr>
                    <w:top w:val="none" w:sz="0" w:space="0" w:color="auto"/>
                    <w:left w:val="none" w:sz="0" w:space="0" w:color="auto"/>
                    <w:bottom w:val="none" w:sz="0" w:space="0" w:color="auto"/>
                    <w:right w:val="none" w:sz="0" w:space="0" w:color="auto"/>
                  </w:divBdr>
                  <w:divsChild>
                    <w:div w:id="1472480431">
                      <w:marLeft w:val="0"/>
                      <w:marRight w:val="0"/>
                      <w:marTop w:val="0"/>
                      <w:marBottom w:val="0"/>
                      <w:divBdr>
                        <w:top w:val="none" w:sz="0" w:space="0" w:color="auto"/>
                        <w:left w:val="none" w:sz="0" w:space="0" w:color="auto"/>
                        <w:bottom w:val="none" w:sz="0" w:space="0" w:color="auto"/>
                        <w:right w:val="none" w:sz="0" w:space="0" w:color="auto"/>
                      </w:divBdr>
                    </w:div>
                  </w:divsChild>
                </w:div>
                <w:div w:id="361246437">
                  <w:marLeft w:val="0"/>
                  <w:marRight w:val="0"/>
                  <w:marTop w:val="0"/>
                  <w:marBottom w:val="0"/>
                  <w:divBdr>
                    <w:top w:val="none" w:sz="0" w:space="0" w:color="auto"/>
                    <w:left w:val="none" w:sz="0" w:space="0" w:color="auto"/>
                    <w:bottom w:val="none" w:sz="0" w:space="0" w:color="auto"/>
                    <w:right w:val="none" w:sz="0" w:space="0" w:color="auto"/>
                  </w:divBdr>
                  <w:divsChild>
                    <w:div w:id="1262494810">
                      <w:marLeft w:val="0"/>
                      <w:marRight w:val="0"/>
                      <w:marTop w:val="0"/>
                      <w:marBottom w:val="0"/>
                      <w:divBdr>
                        <w:top w:val="none" w:sz="0" w:space="0" w:color="auto"/>
                        <w:left w:val="none" w:sz="0" w:space="0" w:color="auto"/>
                        <w:bottom w:val="none" w:sz="0" w:space="0" w:color="auto"/>
                        <w:right w:val="none" w:sz="0" w:space="0" w:color="auto"/>
                      </w:divBdr>
                    </w:div>
                  </w:divsChild>
                </w:div>
                <w:div w:id="425466872">
                  <w:marLeft w:val="0"/>
                  <w:marRight w:val="0"/>
                  <w:marTop w:val="0"/>
                  <w:marBottom w:val="0"/>
                  <w:divBdr>
                    <w:top w:val="none" w:sz="0" w:space="0" w:color="auto"/>
                    <w:left w:val="none" w:sz="0" w:space="0" w:color="auto"/>
                    <w:bottom w:val="none" w:sz="0" w:space="0" w:color="auto"/>
                    <w:right w:val="none" w:sz="0" w:space="0" w:color="auto"/>
                  </w:divBdr>
                  <w:divsChild>
                    <w:div w:id="1866015100">
                      <w:marLeft w:val="0"/>
                      <w:marRight w:val="0"/>
                      <w:marTop w:val="0"/>
                      <w:marBottom w:val="0"/>
                      <w:divBdr>
                        <w:top w:val="none" w:sz="0" w:space="0" w:color="auto"/>
                        <w:left w:val="none" w:sz="0" w:space="0" w:color="auto"/>
                        <w:bottom w:val="none" w:sz="0" w:space="0" w:color="auto"/>
                        <w:right w:val="none" w:sz="0" w:space="0" w:color="auto"/>
                      </w:divBdr>
                    </w:div>
                  </w:divsChild>
                </w:div>
                <w:div w:id="873538300">
                  <w:marLeft w:val="0"/>
                  <w:marRight w:val="0"/>
                  <w:marTop w:val="0"/>
                  <w:marBottom w:val="0"/>
                  <w:divBdr>
                    <w:top w:val="none" w:sz="0" w:space="0" w:color="auto"/>
                    <w:left w:val="none" w:sz="0" w:space="0" w:color="auto"/>
                    <w:bottom w:val="none" w:sz="0" w:space="0" w:color="auto"/>
                    <w:right w:val="none" w:sz="0" w:space="0" w:color="auto"/>
                  </w:divBdr>
                  <w:divsChild>
                    <w:div w:id="2004702282">
                      <w:marLeft w:val="0"/>
                      <w:marRight w:val="0"/>
                      <w:marTop w:val="0"/>
                      <w:marBottom w:val="0"/>
                      <w:divBdr>
                        <w:top w:val="none" w:sz="0" w:space="0" w:color="auto"/>
                        <w:left w:val="none" w:sz="0" w:space="0" w:color="auto"/>
                        <w:bottom w:val="none" w:sz="0" w:space="0" w:color="auto"/>
                        <w:right w:val="none" w:sz="0" w:space="0" w:color="auto"/>
                      </w:divBdr>
                    </w:div>
                  </w:divsChild>
                </w:div>
                <w:div w:id="1170873551">
                  <w:marLeft w:val="0"/>
                  <w:marRight w:val="0"/>
                  <w:marTop w:val="0"/>
                  <w:marBottom w:val="0"/>
                  <w:divBdr>
                    <w:top w:val="none" w:sz="0" w:space="0" w:color="auto"/>
                    <w:left w:val="none" w:sz="0" w:space="0" w:color="auto"/>
                    <w:bottom w:val="none" w:sz="0" w:space="0" w:color="auto"/>
                    <w:right w:val="none" w:sz="0" w:space="0" w:color="auto"/>
                  </w:divBdr>
                  <w:divsChild>
                    <w:div w:id="1101684397">
                      <w:marLeft w:val="0"/>
                      <w:marRight w:val="0"/>
                      <w:marTop w:val="0"/>
                      <w:marBottom w:val="0"/>
                      <w:divBdr>
                        <w:top w:val="none" w:sz="0" w:space="0" w:color="auto"/>
                        <w:left w:val="none" w:sz="0" w:space="0" w:color="auto"/>
                        <w:bottom w:val="none" w:sz="0" w:space="0" w:color="auto"/>
                        <w:right w:val="none" w:sz="0" w:space="0" w:color="auto"/>
                      </w:divBdr>
                    </w:div>
                  </w:divsChild>
                </w:div>
                <w:div w:id="1278098726">
                  <w:marLeft w:val="0"/>
                  <w:marRight w:val="0"/>
                  <w:marTop w:val="0"/>
                  <w:marBottom w:val="0"/>
                  <w:divBdr>
                    <w:top w:val="none" w:sz="0" w:space="0" w:color="auto"/>
                    <w:left w:val="none" w:sz="0" w:space="0" w:color="auto"/>
                    <w:bottom w:val="none" w:sz="0" w:space="0" w:color="auto"/>
                    <w:right w:val="none" w:sz="0" w:space="0" w:color="auto"/>
                  </w:divBdr>
                  <w:divsChild>
                    <w:div w:id="1003778501">
                      <w:marLeft w:val="0"/>
                      <w:marRight w:val="0"/>
                      <w:marTop w:val="0"/>
                      <w:marBottom w:val="0"/>
                      <w:divBdr>
                        <w:top w:val="none" w:sz="0" w:space="0" w:color="auto"/>
                        <w:left w:val="none" w:sz="0" w:space="0" w:color="auto"/>
                        <w:bottom w:val="none" w:sz="0" w:space="0" w:color="auto"/>
                        <w:right w:val="none" w:sz="0" w:space="0" w:color="auto"/>
                      </w:divBdr>
                    </w:div>
                  </w:divsChild>
                </w:div>
                <w:div w:id="1350066321">
                  <w:marLeft w:val="0"/>
                  <w:marRight w:val="0"/>
                  <w:marTop w:val="0"/>
                  <w:marBottom w:val="0"/>
                  <w:divBdr>
                    <w:top w:val="none" w:sz="0" w:space="0" w:color="auto"/>
                    <w:left w:val="none" w:sz="0" w:space="0" w:color="auto"/>
                    <w:bottom w:val="none" w:sz="0" w:space="0" w:color="auto"/>
                    <w:right w:val="none" w:sz="0" w:space="0" w:color="auto"/>
                  </w:divBdr>
                  <w:divsChild>
                    <w:div w:id="347754437">
                      <w:marLeft w:val="0"/>
                      <w:marRight w:val="0"/>
                      <w:marTop w:val="0"/>
                      <w:marBottom w:val="0"/>
                      <w:divBdr>
                        <w:top w:val="none" w:sz="0" w:space="0" w:color="auto"/>
                        <w:left w:val="none" w:sz="0" w:space="0" w:color="auto"/>
                        <w:bottom w:val="none" w:sz="0" w:space="0" w:color="auto"/>
                        <w:right w:val="none" w:sz="0" w:space="0" w:color="auto"/>
                      </w:divBdr>
                    </w:div>
                  </w:divsChild>
                </w:div>
                <w:div w:id="1364013480">
                  <w:marLeft w:val="0"/>
                  <w:marRight w:val="0"/>
                  <w:marTop w:val="0"/>
                  <w:marBottom w:val="0"/>
                  <w:divBdr>
                    <w:top w:val="none" w:sz="0" w:space="0" w:color="auto"/>
                    <w:left w:val="none" w:sz="0" w:space="0" w:color="auto"/>
                    <w:bottom w:val="none" w:sz="0" w:space="0" w:color="auto"/>
                    <w:right w:val="none" w:sz="0" w:space="0" w:color="auto"/>
                  </w:divBdr>
                  <w:divsChild>
                    <w:div w:id="511799082">
                      <w:marLeft w:val="0"/>
                      <w:marRight w:val="0"/>
                      <w:marTop w:val="0"/>
                      <w:marBottom w:val="0"/>
                      <w:divBdr>
                        <w:top w:val="none" w:sz="0" w:space="0" w:color="auto"/>
                        <w:left w:val="none" w:sz="0" w:space="0" w:color="auto"/>
                        <w:bottom w:val="none" w:sz="0" w:space="0" w:color="auto"/>
                        <w:right w:val="none" w:sz="0" w:space="0" w:color="auto"/>
                      </w:divBdr>
                    </w:div>
                  </w:divsChild>
                </w:div>
                <w:div w:id="1795640478">
                  <w:marLeft w:val="0"/>
                  <w:marRight w:val="0"/>
                  <w:marTop w:val="0"/>
                  <w:marBottom w:val="0"/>
                  <w:divBdr>
                    <w:top w:val="none" w:sz="0" w:space="0" w:color="auto"/>
                    <w:left w:val="none" w:sz="0" w:space="0" w:color="auto"/>
                    <w:bottom w:val="none" w:sz="0" w:space="0" w:color="auto"/>
                    <w:right w:val="none" w:sz="0" w:space="0" w:color="auto"/>
                  </w:divBdr>
                  <w:divsChild>
                    <w:div w:id="2937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6536">
          <w:marLeft w:val="0"/>
          <w:marRight w:val="0"/>
          <w:marTop w:val="0"/>
          <w:marBottom w:val="0"/>
          <w:divBdr>
            <w:top w:val="none" w:sz="0" w:space="0" w:color="auto"/>
            <w:left w:val="none" w:sz="0" w:space="0" w:color="auto"/>
            <w:bottom w:val="none" w:sz="0" w:space="0" w:color="auto"/>
            <w:right w:val="none" w:sz="0" w:space="0" w:color="auto"/>
          </w:divBdr>
        </w:div>
        <w:div w:id="1397977094">
          <w:marLeft w:val="0"/>
          <w:marRight w:val="0"/>
          <w:marTop w:val="0"/>
          <w:marBottom w:val="0"/>
          <w:divBdr>
            <w:top w:val="none" w:sz="0" w:space="0" w:color="auto"/>
            <w:left w:val="none" w:sz="0" w:space="0" w:color="auto"/>
            <w:bottom w:val="none" w:sz="0" w:space="0" w:color="auto"/>
            <w:right w:val="none" w:sz="0" w:space="0" w:color="auto"/>
          </w:divBdr>
          <w:divsChild>
            <w:div w:id="928125929">
              <w:marLeft w:val="-75"/>
              <w:marRight w:val="0"/>
              <w:marTop w:val="30"/>
              <w:marBottom w:val="30"/>
              <w:divBdr>
                <w:top w:val="none" w:sz="0" w:space="0" w:color="auto"/>
                <w:left w:val="none" w:sz="0" w:space="0" w:color="auto"/>
                <w:bottom w:val="none" w:sz="0" w:space="0" w:color="auto"/>
                <w:right w:val="none" w:sz="0" w:space="0" w:color="auto"/>
              </w:divBdr>
              <w:divsChild>
                <w:div w:id="22753396">
                  <w:marLeft w:val="0"/>
                  <w:marRight w:val="0"/>
                  <w:marTop w:val="0"/>
                  <w:marBottom w:val="0"/>
                  <w:divBdr>
                    <w:top w:val="none" w:sz="0" w:space="0" w:color="auto"/>
                    <w:left w:val="none" w:sz="0" w:space="0" w:color="auto"/>
                    <w:bottom w:val="none" w:sz="0" w:space="0" w:color="auto"/>
                    <w:right w:val="none" w:sz="0" w:space="0" w:color="auto"/>
                  </w:divBdr>
                  <w:divsChild>
                    <w:div w:id="648048895">
                      <w:marLeft w:val="0"/>
                      <w:marRight w:val="0"/>
                      <w:marTop w:val="0"/>
                      <w:marBottom w:val="0"/>
                      <w:divBdr>
                        <w:top w:val="none" w:sz="0" w:space="0" w:color="auto"/>
                        <w:left w:val="none" w:sz="0" w:space="0" w:color="auto"/>
                        <w:bottom w:val="none" w:sz="0" w:space="0" w:color="auto"/>
                        <w:right w:val="none" w:sz="0" w:space="0" w:color="auto"/>
                      </w:divBdr>
                    </w:div>
                  </w:divsChild>
                </w:div>
                <w:div w:id="27722010">
                  <w:marLeft w:val="0"/>
                  <w:marRight w:val="0"/>
                  <w:marTop w:val="0"/>
                  <w:marBottom w:val="0"/>
                  <w:divBdr>
                    <w:top w:val="none" w:sz="0" w:space="0" w:color="auto"/>
                    <w:left w:val="none" w:sz="0" w:space="0" w:color="auto"/>
                    <w:bottom w:val="none" w:sz="0" w:space="0" w:color="auto"/>
                    <w:right w:val="none" w:sz="0" w:space="0" w:color="auto"/>
                  </w:divBdr>
                  <w:divsChild>
                    <w:div w:id="924024717">
                      <w:marLeft w:val="0"/>
                      <w:marRight w:val="0"/>
                      <w:marTop w:val="0"/>
                      <w:marBottom w:val="0"/>
                      <w:divBdr>
                        <w:top w:val="none" w:sz="0" w:space="0" w:color="auto"/>
                        <w:left w:val="none" w:sz="0" w:space="0" w:color="auto"/>
                        <w:bottom w:val="none" w:sz="0" w:space="0" w:color="auto"/>
                        <w:right w:val="none" w:sz="0" w:space="0" w:color="auto"/>
                      </w:divBdr>
                    </w:div>
                  </w:divsChild>
                </w:div>
                <w:div w:id="31881675">
                  <w:marLeft w:val="0"/>
                  <w:marRight w:val="0"/>
                  <w:marTop w:val="0"/>
                  <w:marBottom w:val="0"/>
                  <w:divBdr>
                    <w:top w:val="none" w:sz="0" w:space="0" w:color="auto"/>
                    <w:left w:val="none" w:sz="0" w:space="0" w:color="auto"/>
                    <w:bottom w:val="none" w:sz="0" w:space="0" w:color="auto"/>
                    <w:right w:val="none" w:sz="0" w:space="0" w:color="auto"/>
                  </w:divBdr>
                  <w:divsChild>
                    <w:div w:id="306516726">
                      <w:marLeft w:val="0"/>
                      <w:marRight w:val="0"/>
                      <w:marTop w:val="0"/>
                      <w:marBottom w:val="0"/>
                      <w:divBdr>
                        <w:top w:val="none" w:sz="0" w:space="0" w:color="auto"/>
                        <w:left w:val="none" w:sz="0" w:space="0" w:color="auto"/>
                        <w:bottom w:val="none" w:sz="0" w:space="0" w:color="auto"/>
                        <w:right w:val="none" w:sz="0" w:space="0" w:color="auto"/>
                      </w:divBdr>
                    </w:div>
                  </w:divsChild>
                </w:div>
                <w:div w:id="103351231">
                  <w:marLeft w:val="0"/>
                  <w:marRight w:val="0"/>
                  <w:marTop w:val="0"/>
                  <w:marBottom w:val="0"/>
                  <w:divBdr>
                    <w:top w:val="none" w:sz="0" w:space="0" w:color="auto"/>
                    <w:left w:val="none" w:sz="0" w:space="0" w:color="auto"/>
                    <w:bottom w:val="none" w:sz="0" w:space="0" w:color="auto"/>
                    <w:right w:val="none" w:sz="0" w:space="0" w:color="auto"/>
                  </w:divBdr>
                  <w:divsChild>
                    <w:div w:id="1656490478">
                      <w:marLeft w:val="0"/>
                      <w:marRight w:val="0"/>
                      <w:marTop w:val="0"/>
                      <w:marBottom w:val="0"/>
                      <w:divBdr>
                        <w:top w:val="none" w:sz="0" w:space="0" w:color="auto"/>
                        <w:left w:val="none" w:sz="0" w:space="0" w:color="auto"/>
                        <w:bottom w:val="none" w:sz="0" w:space="0" w:color="auto"/>
                        <w:right w:val="none" w:sz="0" w:space="0" w:color="auto"/>
                      </w:divBdr>
                    </w:div>
                  </w:divsChild>
                </w:div>
                <w:div w:id="262568987">
                  <w:marLeft w:val="0"/>
                  <w:marRight w:val="0"/>
                  <w:marTop w:val="0"/>
                  <w:marBottom w:val="0"/>
                  <w:divBdr>
                    <w:top w:val="none" w:sz="0" w:space="0" w:color="auto"/>
                    <w:left w:val="none" w:sz="0" w:space="0" w:color="auto"/>
                    <w:bottom w:val="none" w:sz="0" w:space="0" w:color="auto"/>
                    <w:right w:val="none" w:sz="0" w:space="0" w:color="auto"/>
                  </w:divBdr>
                  <w:divsChild>
                    <w:div w:id="1144541287">
                      <w:marLeft w:val="0"/>
                      <w:marRight w:val="0"/>
                      <w:marTop w:val="0"/>
                      <w:marBottom w:val="0"/>
                      <w:divBdr>
                        <w:top w:val="none" w:sz="0" w:space="0" w:color="auto"/>
                        <w:left w:val="none" w:sz="0" w:space="0" w:color="auto"/>
                        <w:bottom w:val="none" w:sz="0" w:space="0" w:color="auto"/>
                        <w:right w:val="none" w:sz="0" w:space="0" w:color="auto"/>
                      </w:divBdr>
                    </w:div>
                  </w:divsChild>
                </w:div>
                <w:div w:id="279266121">
                  <w:marLeft w:val="0"/>
                  <w:marRight w:val="0"/>
                  <w:marTop w:val="0"/>
                  <w:marBottom w:val="0"/>
                  <w:divBdr>
                    <w:top w:val="none" w:sz="0" w:space="0" w:color="auto"/>
                    <w:left w:val="none" w:sz="0" w:space="0" w:color="auto"/>
                    <w:bottom w:val="none" w:sz="0" w:space="0" w:color="auto"/>
                    <w:right w:val="none" w:sz="0" w:space="0" w:color="auto"/>
                  </w:divBdr>
                  <w:divsChild>
                    <w:div w:id="114180558">
                      <w:marLeft w:val="0"/>
                      <w:marRight w:val="0"/>
                      <w:marTop w:val="0"/>
                      <w:marBottom w:val="0"/>
                      <w:divBdr>
                        <w:top w:val="none" w:sz="0" w:space="0" w:color="auto"/>
                        <w:left w:val="none" w:sz="0" w:space="0" w:color="auto"/>
                        <w:bottom w:val="none" w:sz="0" w:space="0" w:color="auto"/>
                        <w:right w:val="none" w:sz="0" w:space="0" w:color="auto"/>
                      </w:divBdr>
                    </w:div>
                  </w:divsChild>
                </w:div>
                <w:div w:id="286668062">
                  <w:marLeft w:val="0"/>
                  <w:marRight w:val="0"/>
                  <w:marTop w:val="0"/>
                  <w:marBottom w:val="0"/>
                  <w:divBdr>
                    <w:top w:val="none" w:sz="0" w:space="0" w:color="auto"/>
                    <w:left w:val="none" w:sz="0" w:space="0" w:color="auto"/>
                    <w:bottom w:val="none" w:sz="0" w:space="0" w:color="auto"/>
                    <w:right w:val="none" w:sz="0" w:space="0" w:color="auto"/>
                  </w:divBdr>
                  <w:divsChild>
                    <w:div w:id="1100643320">
                      <w:marLeft w:val="0"/>
                      <w:marRight w:val="0"/>
                      <w:marTop w:val="0"/>
                      <w:marBottom w:val="0"/>
                      <w:divBdr>
                        <w:top w:val="none" w:sz="0" w:space="0" w:color="auto"/>
                        <w:left w:val="none" w:sz="0" w:space="0" w:color="auto"/>
                        <w:bottom w:val="none" w:sz="0" w:space="0" w:color="auto"/>
                        <w:right w:val="none" w:sz="0" w:space="0" w:color="auto"/>
                      </w:divBdr>
                    </w:div>
                  </w:divsChild>
                </w:div>
                <w:div w:id="290750262">
                  <w:marLeft w:val="0"/>
                  <w:marRight w:val="0"/>
                  <w:marTop w:val="0"/>
                  <w:marBottom w:val="0"/>
                  <w:divBdr>
                    <w:top w:val="none" w:sz="0" w:space="0" w:color="auto"/>
                    <w:left w:val="none" w:sz="0" w:space="0" w:color="auto"/>
                    <w:bottom w:val="none" w:sz="0" w:space="0" w:color="auto"/>
                    <w:right w:val="none" w:sz="0" w:space="0" w:color="auto"/>
                  </w:divBdr>
                  <w:divsChild>
                    <w:div w:id="689719181">
                      <w:marLeft w:val="0"/>
                      <w:marRight w:val="0"/>
                      <w:marTop w:val="0"/>
                      <w:marBottom w:val="0"/>
                      <w:divBdr>
                        <w:top w:val="none" w:sz="0" w:space="0" w:color="auto"/>
                        <w:left w:val="none" w:sz="0" w:space="0" w:color="auto"/>
                        <w:bottom w:val="none" w:sz="0" w:space="0" w:color="auto"/>
                        <w:right w:val="none" w:sz="0" w:space="0" w:color="auto"/>
                      </w:divBdr>
                    </w:div>
                  </w:divsChild>
                </w:div>
                <w:div w:id="309091852">
                  <w:marLeft w:val="0"/>
                  <w:marRight w:val="0"/>
                  <w:marTop w:val="0"/>
                  <w:marBottom w:val="0"/>
                  <w:divBdr>
                    <w:top w:val="none" w:sz="0" w:space="0" w:color="auto"/>
                    <w:left w:val="none" w:sz="0" w:space="0" w:color="auto"/>
                    <w:bottom w:val="none" w:sz="0" w:space="0" w:color="auto"/>
                    <w:right w:val="none" w:sz="0" w:space="0" w:color="auto"/>
                  </w:divBdr>
                  <w:divsChild>
                    <w:div w:id="957954506">
                      <w:marLeft w:val="0"/>
                      <w:marRight w:val="0"/>
                      <w:marTop w:val="0"/>
                      <w:marBottom w:val="0"/>
                      <w:divBdr>
                        <w:top w:val="none" w:sz="0" w:space="0" w:color="auto"/>
                        <w:left w:val="none" w:sz="0" w:space="0" w:color="auto"/>
                        <w:bottom w:val="none" w:sz="0" w:space="0" w:color="auto"/>
                        <w:right w:val="none" w:sz="0" w:space="0" w:color="auto"/>
                      </w:divBdr>
                    </w:div>
                  </w:divsChild>
                </w:div>
                <w:div w:id="317999020">
                  <w:marLeft w:val="0"/>
                  <w:marRight w:val="0"/>
                  <w:marTop w:val="0"/>
                  <w:marBottom w:val="0"/>
                  <w:divBdr>
                    <w:top w:val="none" w:sz="0" w:space="0" w:color="auto"/>
                    <w:left w:val="none" w:sz="0" w:space="0" w:color="auto"/>
                    <w:bottom w:val="none" w:sz="0" w:space="0" w:color="auto"/>
                    <w:right w:val="none" w:sz="0" w:space="0" w:color="auto"/>
                  </w:divBdr>
                  <w:divsChild>
                    <w:div w:id="1904948468">
                      <w:marLeft w:val="0"/>
                      <w:marRight w:val="0"/>
                      <w:marTop w:val="0"/>
                      <w:marBottom w:val="0"/>
                      <w:divBdr>
                        <w:top w:val="none" w:sz="0" w:space="0" w:color="auto"/>
                        <w:left w:val="none" w:sz="0" w:space="0" w:color="auto"/>
                        <w:bottom w:val="none" w:sz="0" w:space="0" w:color="auto"/>
                        <w:right w:val="none" w:sz="0" w:space="0" w:color="auto"/>
                      </w:divBdr>
                    </w:div>
                  </w:divsChild>
                </w:div>
                <w:div w:id="360322219">
                  <w:marLeft w:val="0"/>
                  <w:marRight w:val="0"/>
                  <w:marTop w:val="0"/>
                  <w:marBottom w:val="0"/>
                  <w:divBdr>
                    <w:top w:val="none" w:sz="0" w:space="0" w:color="auto"/>
                    <w:left w:val="none" w:sz="0" w:space="0" w:color="auto"/>
                    <w:bottom w:val="none" w:sz="0" w:space="0" w:color="auto"/>
                    <w:right w:val="none" w:sz="0" w:space="0" w:color="auto"/>
                  </w:divBdr>
                  <w:divsChild>
                    <w:div w:id="1380400116">
                      <w:marLeft w:val="0"/>
                      <w:marRight w:val="0"/>
                      <w:marTop w:val="0"/>
                      <w:marBottom w:val="0"/>
                      <w:divBdr>
                        <w:top w:val="none" w:sz="0" w:space="0" w:color="auto"/>
                        <w:left w:val="none" w:sz="0" w:space="0" w:color="auto"/>
                        <w:bottom w:val="none" w:sz="0" w:space="0" w:color="auto"/>
                        <w:right w:val="none" w:sz="0" w:space="0" w:color="auto"/>
                      </w:divBdr>
                    </w:div>
                  </w:divsChild>
                </w:div>
                <w:div w:id="365641199">
                  <w:marLeft w:val="0"/>
                  <w:marRight w:val="0"/>
                  <w:marTop w:val="0"/>
                  <w:marBottom w:val="0"/>
                  <w:divBdr>
                    <w:top w:val="none" w:sz="0" w:space="0" w:color="auto"/>
                    <w:left w:val="none" w:sz="0" w:space="0" w:color="auto"/>
                    <w:bottom w:val="none" w:sz="0" w:space="0" w:color="auto"/>
                    <w:right w:val="none" w:sz="0" w:space="0" w:color="auto"/>
                  </w:divBdr>
                  <w:divsChild>
                    <w:div w:id="949553006">
                      <w:marLeft w:val="0"/>
                      <w:marRight w:val="0"/>
                      <w:marTop w:val="0"/>
                      <w:marBottom w:val="0"/>
                      <w:divBdr>
                        <w:top w:val="none" w:sz="0" w:space="0" w:color="auto"/>
                        <w:left w:val="none" w:sz="0" w:space="0" w:color="auto"/>
                        <w:bottom w:val="none" w:sz="0" w:space="0" w:color="auto"/>
                        <w:right w:val="none" w:sz="0" w:space="0" w:color="auto"/>
                      </w:divBdr>
                    </w:div>
                  </w:divsChild>
                </w:div>
                <w:div w:id="370111286">
                  <w:marLeft w:val="0"/>
                  <w:marRight w:val="0"/>
                  <w:marTop w:val="0"/>
                  <w:marBottom w:val="0"/>
                  <w:divBdr>
                    <w:top w:val="none" w:sz="0" w:space="0" w:color="auto"/>
                    <w:left w:val="none" w:sz="0" w:space="0" w:color="auto"/>
                    <w:bottom w:val="none" w:sz="0" w:space="0" w:color="auto"/>
                    <w:right w:val="none" w:sz="0" w:space="0" w:color="auto"/>
                  </w:divBdr>
                  <w:divsChild>
                    <w:div w:id="1751804953">
                      <w:marLeft w:val="0"/>
                      <w:marRight w:val="0"/>
                      <w:marTop w:val="0"/>
                      <w:marBottom w:val="0"/>
                      <w:divBdr>
                        <w:top w:val="none" w:sz="0" w:space="0" w:color="auto"/>
                        <w:left w:val="none" w:sz="0" w:space="0" w:color="auto"/>
                        <w:bottom w:val="none" w:sz="0" w:space="0" w:color="auto"/>
                        <w:right w:val="none" w:sz="0" w:space="0" w:color="auto"/>
                      </w:divBdr>
                    </w:div>
                  </w:divsChild>
                </w:div>
                <w:div w:id="391539455">
                  <w:marLeft w:val="0"/>
                  <w:marRight w:val="0"/>
                  <w:marTop w:val="0"/>
                  <w:marBottom w:val="0"/>
                  <w:divBdr>
                    <w:top w:val="none" w:sz="0" w:space="0" w:color="auto"/>
                    <w:left w:val="none" w:sz="0" w:space="0" w:color="auto"/>
                    <w:bottom w:val="none" w:sz="0" w:space="0" w:color="auto"/>
                    <w:right w:val="none" w:sz="0" w:space="0" w:color="auto"/>
                  </w:divBdr>
                  <w:divsChild>
                    <w:div w:id="502624138">
                      <w:marLeft w:val="0"/>
                      <w:marRight w:val="0"/>
                      <w:marTop w:val="0"/>
                      <w:marBottom w:val="0"/>
                      <w:divBdr>
                        <w:top w:val="none" w:sz="0" w:space="0" w:color="auto"/>
                        <w:left w:val="none" w:sz="0" w:space="0" w:color="auto"/>
                        <w:bottom w:val="none" w:sz="0" w:space="0" w:color="auto"/>
                        <w:right w:val="none" w:sz="0" w:space="0" w:color="auto"/>
                      </w:divBdr>
                    </w:div>
                  </w:divsChild>
                </w:div>
                <w:div w:id="399444847">
                  <w:marLeft w:val="0"/>
                  <w:marRight w:val="0"/>
                  <w:marTop w:val="0"/>
                  <w:marBottom w:val="0"/>
                  <w:divBdr>
                    <w:top w:val="none" w:sz="0" w:space="0" w:color="auto"/>
                    <w:left w:val="none" w:sz="0" w:space="0" w:color="auto"/>
                    <w:bottom w:val="none" w:sz="0" w:space="0" w:color="auto"/>
                    <w:right w:val="none" w:sz="0" w:space="0" w:color="auto"/>
                  </w:divBdr>
                  <w:divsChild>
                    <w:div w:id="240216696">
                      <w:marLeft w:val="0"/>
                      <w:marRight w:val="0"/>
                      <w:marTop w:val="0"/>
                      <w:marBottom w:val="0"/>
                      <w:divBdr>
                        <w:top w:val="none" w:sz="0" w:space="0" w:color="auto"/>
                        <w:left w:val="none" w:sz="0" w:space="0" w:color="auto"/>
                        <w:bottom w:val="none" w:sz="0" w:space="0" w:color="auto"/>
                        <w:right w:val="none" w:sz="0" w:space="0" w:color="auto"/>
                      </w:divBdr>
                    </w:div>
                  </w:divsChild>
                </w:div>
                <w:div w:id="426780102">
                  <w:marLeft w:val="0"/>
                  <w:marRight w:val="0"/>
                  <w:marTop w:val="0"/>
                  <w:marBottom w:val="0"/>
                  <w:divBdr>
                    <w:top w:val="none" w:sz="0" w:space="0" w:color="auto"/>
                    <w:left w:val="none" w:sz="0" w:space="0" w:color="auto"/>
                    <w:bottom w:val="none" w:sz="0" w:space="0" w:color="auto"/>
                    <w:right w:val="none" w:sz="0" w:space="0" w:color="auto"/>
                  </w:divBdr>
                  <w:divsChild>
                    <w:div w:id="810097343">
                      <w:marLeft w:val="0"/>
                      <w:marRight w:val="0"/>
                      <w:marTop w:val="0"/>
                      <w:marBottom w:val="0"/>
                      <w:divBdr>
                        <w:top w:val="none" w:sz="0" w:space="0" w:color="auto"/>
                        <w:left w:val="none" w:sz="0" w:space="0" w:color="auto"/>
                        <w:bottom w:val="none" w:sz="0" w:space="0" w:color="auto"/>
                        <w:right w:val="none" w:sz="0" w:space="0" w:color="auto"/>
                      </w:divBdr>
                    </w:div>
                  </w:divsChild>
                </w:div>
                <w:div w:id="432482702">
                  <w:marLeft w:val="0"/>
                  <w:marRight w:val="0"/>
                  <w:marTop w:val="0"/>
                  <w:marBottom w:val="0"/>
                  <w:divBdr>
                    <w:top w:val="none" w:sz="0" w:space="0" w:color="auto"/>
                    <w:left w:val="none" w:sz="0" w:space="0" w:color="auto"/>
                    <w:bottom w:val="none" w:sz="0" w:space="0" w:color="auto"/>
                    <w:right w:val="none" w:sz="0" w:space="0" w:color="auto"/>
                  </w:divBdr>
                  <w:divsChild>
                    <w:div w:id="514808962">
                      <w:marLeft w:val="0"/>
                      <w:marRight w:val="0"/>
                      <w:marTop w:val="0"/>
                      <w:marBottom w:val="0"/>
                      <w:divBdr>
                        <w:top w:val="none" w:sz="0" w:space="0" w:color="auto"/>
                        <w:left w:val="none" w:sz="0" w:space="0" w:color="auto"/>
                        <w:bottom w:val="none" w:sz="0" w:space="0" w:color="auto"/>
                        <w:right w:val="none" w:sz="0" w:space="0" w:color="auto"/>
                      </w:divBdr>
                    </w:div>
                  </w:divsChild>
                </w:div>
                <w:div w:id="468984612">
                  <w:marLeft w:val="0"/>
                  <w:marRight w:val="0"/>
                  <w:marTop w:val="0"/>
                  <w:marBottom w:val="0"/>
                  <w:divBdr>
                    <w:top w:val="none" w:sz="0" w:space="0" w:color="auto"/>
                    <w:left w:val="none" w:sz="0" w:space="0" w:color="auto"/>
                    <w:bottom w:val="none" w:sz="0" w:space="0" w:color="auto"/>
                    <w:right w:val="none" w:sz="0" w:space="0" w:color="auto"/>
                  </w:divBdr>
                  <w:divsChild>
                    <w:div w:id="840007282">
                      <w:marLeft w:val="0"/>
                      <w:marRight w:val="0"/>
                      <w:marTop w:val="0"/>
                      <w:marBottom w:val="0"/>
                      <w:divBdr>
                        <w:top w:val="none" w:sz="0" w:space="0" w:color="auto"/>
                        <w:left w:val="none" w:sz="0" w:space="0" w:color="auto"/>
                        <w:bottom w:val="none" w:sz="0" w:space="0" w:color="auto"/>
                        <w:right w:val="none" w:sz="0" w:space="0" w:color="auto"/>
                      </w:divBdr>
                    </w:div>
                  </w:divsChild>
                </w:div>
                <w:div w:id="518662985">
                  <w:marLeft w:val="0"/>
                  <w:marRight w:val="0"/>
                  <w:marTop w:val="0"/>
                  <w:marBottom w:val="0"/>
                  <w:divBdr>
                    <w:top w:val="none" w:sz="0" w:space="0" w:color="auto"/>
                    <w:left w:val="none" w:sz="0" w:space="0" w:color="auto"/>
                    <w:bottom w:val="none" w:sz="0" w:space="0" w:color="auto"/>
                    <w:right w:val="none" w:sz="0" w:space="0" w:color="auto"/>
                  </w:divBdr>
                  <w:divsChild>
                    <w:div w:id="1854878047">
                      <w:marLeft w:val="0"/>
                      <w:marRight w:val="0"/>
                      <w:marTop w:val="0"/>
                      <w:marBottom w:val="0"/>
                      <w:divBdr>
                        <w:top w:val="none" w:sz="0" w:space="0" w:color="auto"/>
                        <w:left w:val="none" w:sz="0" w:space="0" w:color="auto"/>
                        <w:bottom w:val="none" w:sz="0" w:space="0" w:color="auto"/>
                        <w:right w:val="none" w:sz="0" w:space="0" w:color="auto"/>
                      </w:divBdr>
                    </w:div>
                  </w:divsChild>
                </w:div>
                <w:div w:id="548223404">
                  <w:marLeft w:val="0"/>
                  <w:marRight w:val="0"/>
                  <w:marTop w:val="0"/>
                  <w:marBottom w:val="0"/>
                  <w:divBdr>
                    <w:top w:val="none" w:sz="0" w:space="0" w:color="auto"/>
                    <w:left w:val="none" w:sz="0" w:space="0" w:color="auto"/>
                    <w:bottom w:val="none" w:sz="0" w:space="0" w:color="auto"/>
                    <w:right w:val="none" w:sz="0" w:space="0" w:color="auto"/>
                  </w:divBdr>
                  <w:divsChild>
                    <w:div w:id="1534465600">
                      <w:marLeft w:val="0"/>
                      <w:marRight w:val="0"/>
                      <w:marTop w:val="0"/>
                      <w:marBottom w:val="0"/>
                      <w:divBdr>
                        <w:top w:val="none" w:sz="0" w:space="0" w:color="auto"/>
                        <w:left w:val="none" w:sz="0" w:space="0" w:color="auto"/>
                        <w:bottom w:val="none" w:sz="0" w:space="0" w:color="auto"/>
                        <w:right w:val="none" w:sz="0" w:space="0" w:color="auto"/>
                      </w:divBdr>
                    </w:div>
                  </w:divsChild>
                </w:div>
                <w:div w:id="553545761">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
                  </w:divsChild>
                </w:div>
                <w:div w:id="575363366">
                  <w:marLeft w:val="0"/>
                  <w:marRight w:val="0"/>
                  <w:marTop w:val="0"/>
                  <w:marBottom w:val="0"/>
                  <w:divBdr>
                    <w:top w:val="none" w:sz="0" w:space="0" w:color="auto"/>
                    <w:left w:val="none" w:sz="0" w:space="0" w:color="auto"/>
                    <w:bottom w:val="none" w:sz="0" w:space="0" w:color="auto"/>
                    <w:right w:val="none" w:sz="0" w:space="0" w:color="auto"/>
                  </w:divBdr>
                  <w:divsChild>
                    <w:div w:id="267009039">
                      <w:marLeft w:val="0"/>
                      <w:marRight w:val="0"/>
                      <w:marTop w:val="0"/>
                      <w:marBottom w:val="0"/>
                      <w:divBdr>
                        <w:top w:val="none" w:sz="0" w:space="0" w:color="auto"/>
                        <w:left w:val="none" w:sz="0" w:space="0" w:color="auto"/>
                        <w:bottom w:val="none" w:sz="0" w:space="0" w:color="auto"/>
                        <w:right w:val="none" w:sz="0" w:space="0" w:color="auto"/>
                      </w:divBdr>
                    </w:div>
                  </w:divsChild>
                </w:div>
                <w:div w:id="580410693">
                  <w:marLeft w:val="0"/>
                  <w:marRight w:val="0"/>
                  <w:marTop w:val="0"/>
                  <w:marBottom w:val="0"/>
                  <w:divBdr>
                    <w:top w:val="none" w:sz="0" w:space="0" w:color="auto"/>
                    <w:left w:val="none" w:sz="0" w:space="0" w:color="auto"/>
                    <w:bottom w:val="none" w:sz="0" w:space="0" w:color="auto"/>
                    <w:right w:val="none" w:sz="0" w:space="0" w:color="auto"/>
                  </w:divBdr>
                  <w:divsChild>
                    <w:div w:id="1335302790">
                      <w:marLeft w:val="0"/>
                      <w:marRight w:val="0"/>
                      <w:marTop w:val="0"/>
                      <w:marBottom w:val="0"/>
                      <w:divBdr>
                        <w:top w:val="none" w:sz="0" w:space="0" w:color="auto"/>
                        <w:left w:val="none" w:sz="0" w:space="0" w:color="auto"/>
                        <w:bottom w:val="none" w:sz="0" w:space="0" w:color="auto"/>
                        <w:right w:val="none" w:sz="0" w:space="0" w:color="auto"/>
                      </w:divBdr>
                    </w:div>
                  </w:divsChild>
                </w:div>
                <w:div w:id="605045369">
                  <w:marLeft w:val="0"/>
                  <w:marRight w:val="0"/>
                  <w:marTop w:val="0"/>
                  <w:marBottom w:val="0"/>
                  <w:divBdr>
                    <w:top w:val="none" w:sz="0" w:space="0" w:color="auto"/>
                    <w:left w:val="none" w:sz="0" w:space="0" w:color="auto"/>
                    <w:bottom w:val="none" w:sz="0" w:space="0" w:color="auto"/>
                    <w:right w:val="none" w:sz="0" w:space="0" w:color="auto"/>
                  </w:divBdr>
                  <w:divsChild>
                    <w:div w:id="934483166">
                      <w:marLeft w:val="0"/>
                      <w:marRight w:val="0"/>
                      <w:marTop w:val="0"/>
                      <w:marBottom w:val="0"/>
                      <w:divBdr>
                        <w:top w:val="none" w:sz="0" w:space="0" w:color="auto"/>
                        <w:left w:val="none" w:sz="0" w:space="0" w:color="auto"/>
                        <w:bottom w:val="none" w:sz="0" w:space="0" w:color="auto"/>
                        <w:right w:val="none" w:sz="0" w:space="0" w:color="auto"/>
                      </w:divBdr>
                    </w:div>
                  </w:divsChild>
                </w:div>
                <w:div w:id="617294552">
                  <w:marLeft w:val="0"/>
                  <w:marRight w:val="0"/>
                  <w:marTop w:val="0"/>
                  <w:marBottom w:val="0"/>
                  <w:divBdr>
                    <w:top w:val="none" w:sz="0" w:space="0" w:color="auto"/>
                    <w:left w:val="none" w:sz="0" w:space="0" w:color="auto"/>
                    <w:bottom w:val="none" w:sz="0" w:space="0" w:color="auto"/>
                    <w:right w:val="none" w:sz="0" w:space="0" w:color="auto"/>
                  </w:divBdr>
                  <w:divsChild>
                    <w:div w:id="235434757">
                      <w:marLeft w:val="0"/>
                      <w:marRight w:val="0"/>
                      <w:marTop w:val="0"/>
                      <w:marBottom w:val="0"/>
                      <w:divBdr>
                        <w:top w:val="none" w:sz="0" w:space="0" w:color="auto"/>
                        <w:left w:val="none" w:sz="0" w:space="0" w:color="auto"/>
                        <w:bottom w:val="none" w:sz="0" w:space="0" w:color="auto"/>
                        <w:right w:val="none" w:sz="0" w:space="0" w:color="auto"/>
                      </w:divBdr>
                    </w:div>
                  </w:divsChild>
                </w:div>
                <w:div w:id="644432480">
                  <w:marLeft w:val="0"/>
                  <w:marRight w:val="0"/>
                  <w:marTop w:val="0"/>
                  <w:marBottom w:val="0"/>
                  <w:divBdr>
                    <w:top w:val="none" w:sz="0" w:space="0" w:color="auto"/>
                    <w:left w:val="none" w:sz="0" w:space="0" w:color="auto"/>
                    <w:bottom w:val="none" w:sz="0" w:space="0" w:color="auto"/>
                    <w:right w:val="none" w:sz="0" w:space="0" w:color="auto"/>
                  </w:divBdr>
                  <w:divsChild>
                    <w:div w:id="1161191475">
                      <w:marLeft w:val="0"/>
                      <w:marRight w:val="0"/>
                      <w:marTop w:val="0"/>
                      <w:marBottom w:val="0"/>
                      <w:divBdr>
                        <w:top w:val="none" w:sz="0" w:space="0" w:color="auto"/>
                        <w:left w:val="none" w:sz="0" w:space="0" w:color="auto"/>
                        <w:bottom w:val="none" w:sz="0" w:space="0" w:color="auto"/>
                        <w:right w:val="none" w:sz="0" w:space="0" w:color="auto"/>
                      </w:divBdr>
                    </w:div>
                  </w:divsChild>
                </w:div>
                <w:div w:id="649600869">
                  <w:marLeft w:val="0"/>
                  <w:marRight w:val="0"/>
                  <w:marTop w:val="0"/>
                  <w:marBottom w:val="0"/>
                  <w:divBdr>
                    <w:top w:val="none" w:sz="0" w:space="0" w:color="auto"/>
                    <w:left w:val="none" w:sz="0" w:space="0" w:color="auto"/>
                    <w:bottom w:val="none" w:sz="0" w:space="0" w:color="auto"/>
                    <w:right w:val="none" w:sz="0" w:space="0" w:color="auto"/>
                  </w:divBdr>
                  <w:divsChild>
                    <w:div w:id="626084894">
                      <w:marLeft w:val="0"/>
                      <w:marRight w:val="0"/>
                      <w:marTop w:val="0"/>
                      <w:marBottom w:val="0"/>
                      <w:divBdr>
                        <w:top w:val="none" w:sz="0" w:space="0" w:color="auto"/>
                        <w:left w:val="none" w:sz="0" w:space="0" w:color="auto"/>
                        <w:bottom w:val="none" w:sz="0" w:space="0" w:color="auto"/>
                        <w:right w:val="none" w:sz="0" w:space="0" w:color="auto"/>
                      </w:divBdr>
                    </w:div>
                  </w:divsChild>
                </w:div>
                <w:div w:id="670447167">
                  <w:marLeft w:val="0"/>
                  <w:marRight w:val="0"/>
                  <w:marTop w:val="0"/>
                  <w:marBottom w:val="0"/>
                  <w:divBdr>
                    <w:top w:val="none" w:sz="0" w:space="0" w:color="auto"/>
                    <w:left w:val="none" w:sz="0" w:space="0" w:color="auto"/>
                    <w:bottom w:val="none" w:sz="0" w:space="0" w:color="auto"/>
                    <w:right w:val="none" w:sz="0" w:space="0" w:color="auto"/>
                  </w:divBdr>
                  <w:divsChild>
                    <w:div w:id="1747143383">
                      <w:marLeft w:val="0"/>
                      <w:marRight w:val="0"/>
                      <w:marTop w:val="0"/>
                      <w:marBottom w:val="0"/>
                      <w:divBdr>
                        <w:top w:val="none" w:sz="0" w:space="0" w:color="auto"/>
                        <w:left w:val="none" w:sz="0" w:space="0" w:color="auto"/>
                        <w:bottom w:val="none" w:sz="0" w:space="0" w:color="auto"/>
                        <w:right w:val="none" w:sz="0" w:space="0" w:color="auto"/>
                      </w:divBdr>
                    </w:div>
                  </w:divsChild>
                </w:div>
                <w:div w:id="671297337">
                  <w:marLeft w:val="0"/>
                  <w:marRight w:val="0"/>
                  <w:marTop w:val="0"/>
                  <w:marBottom w:val="0"/>
                  <w:divBdr>
                    <w:top w:val="none" w:sz="0" w:space="0" w:color="auto"/>
                    <w:left w:val="none" w:sz="0" w:space="0" w:color="auto"/>
                    <w:bottom w:val="none" w:sz="0" w:space="0" w:color="auto"/>
                    <w:right w:val="none" w:sz="0" w:space="0" w:color="auto"/>
                  </w:divBdr>
                  <w:divsChild>
                    <w:div w:id="785464675">
                      <w:marLeft w:val="0"/>
                      <w:marRight w:val="0"/>
                      <w:marTop w:val="0"/>
                      <w:marBottom w:val="0"/>
                      <w:divBdr>
                        <w:top w:val="none" w:sz="0" w:space="0" w:color="auto"/>
                        <w:left w:val="none" w:sz="0" w:space="0" w:color="auto"/>
                        <w:bottom w:val="none" w:sz="0" w:space="0" w:color="auto"/>
                        <w:right w:val="none" w:sz="0" w:space="0" w:color="auto"/>
                      </w:divBdr>
                    </w:div>
                  </w:divsChild>
                </w:div>
                <w:div w:id="681276342">
                  <w:marLeft w:val="0"/>
                  <w:marRight w:val="0"/>
                  <w:marTop w:val="0"/>
                  <w:marBottom w:val="0"/>
                  <w:divBdr>
                    <w:top w:val="none" w:sz="0" w:space="0" w:color="auto"/>
                    <w:left w:val="none" w:sz="0" w:space="0" w:color="auto"/>
                    <w:bottom w:val="none" w:sz="0" w:space="0" w:color="auto"/>
                    <w:right w:val="none" w:sz="0" w:space="0" w:color="auto"/>
                  </w:divBdr>
                  <w:divsChild>
                    <w:div w:id="1145702755">
                      <w:marLeft w:val="0"/>
                      <w:marRight w:val="0"/>
                      <w:marTop w:val="0"/>
                      <w:marBottom w:val="0"/>
                      <w:divBdr>
                        <w:top w:val="none" w:sz="0" w:space="0" w:color="auto"/>
                        <w:left w:val="none" w:sz="0" w:space="0" w:color="auto"/>
                        <w:bottom w:val="none" w:sz="0" w:space="0" w:color="auto"/>
                        <w:right w:val="none" w:sz="0" w:space="0" w:color="auto"/>
                      </w:divBdr>
                    </w:div>
                  </w:divsChild>
                </w:div>
                <w:div w:id="684551545">
                  <w:marLeft w:val="0"/>
                  <w:marRight w:val="0"/>
                  <w:marTop w:val="0"/>
                  <w:marBottom w:val="0"/>
                  <w:divBdr>
                    <w:top w:val="none" w:sz="0" w:space="0" w:color="auto"/>
                    <w:left w:val="none" w:sz="0" w:space="0" w:color="auto"/>
                    <w:bottom w:val="none" w:sz="0" w:space="0" w:color="auto"/>
                    <w:right w:val="none" w:sz="0" w:space="0" w:color="auto"/>
                  </w:divBdr>
                  <w:divsChild>
                    <w:div w:id="721634243">
                      <w:marLeft w:val="0"/>
                      <w:marRight w:val="0"/>
                      <w:marTop w:val="0"/>
                      <w:marBottom w:val="0"/>
                      <w:divBdr>
                        <w:top w:val="none" w:sz="0" w:space="0" w:color="auto"/>
                        <w:left w:val="none" w:sz="0" w:space="0" w:color="auto"/>
                        <w:bottom w:val="none" w:sz="0" w:space="0" w:color="auto"/>
                        <w:right w:val="none" w:sz="0" w:space="0" w:color="auto"/>
                      </w:divBdr>
                    </w:div>
                  </w:divsChild>
                </w:div>
                <w:div w:id="694767914">
                  <w:marLeft w:val="0"/>
                  <w:marRight w:val="0"/>
                  <w:marTop w:val="0"/>
                  <w:marBottom w:val="0"/>
                  <w:divBdr>
                    <w:top w:val="none" w:sz="0" w:space="0" w:color="auto"/>
                    <w:left w:val="none" w:sz="0" w:space="0" w:color="auto"/>
                    <w:bottom w:val="none" w:sz="0" w:space="0" w:color="auto"/>
                    <w:right w:val="none" w:sz="0" w:space="0" w:color="auto"/>
                  </w:divBdr>
                  <w:divsChild>
                    <w:div w:id="154879229">
                      <w:marLeft w:val="0"/>
                      <w:marRight w:val="0"/>
                      <w:marTop w:val="0"/>
                      <w:marBottom w:val="0"/>
                      <w:divBdr>
                        <w:top w:val="none" w:sz="0" w:space="0" w:color="auto"/>
                        <w:left w:val="none" w:sz="0" w:space="0" w:color="auto"/>
                        <w:bottom w:val="none" w:sz="0" w:space="0" w:color="auto"/>
                        <w:right w:val="none" w:sz="0" w:space="0" w:color="auto"/>
                      </w:divBdr>
                    </w:div>
                  </w:divsChild>
                </w:div>
                <w:div w:id="717166278">
                  <w:marLeft w:val="0"/>
                  <w:marRight w:val="0"/>
                  <w:marTop w:val="0"/>
                  <w:marBottom w:val="0"/>
                  <w:divBdr>
                    <w:top w:val="none" w:sz="0" w:space="0" w:color="auto"/>
                    <w:left w:val="none" w:sz="0" w:space="0" w:color="auto"/>
                    <w:bottom w:val="none" w:sz="0" w:space="0" w:color="auto"/>
                    <w:right w:val="none" w:sz="0" w:space="0" w:color="auto"/>
                  </w:divBdr>
                  <w:divsChild>
                    <w:div w:id="1980720009">
                      <w:marLeft w:val="0"/>
                      <w:marRight w:val="0"/>
                      <w:marTop w:val="0"/>
                      <w:marBottom w:val="0"/>
                      <w:divBdr>
                        <w:top w:val="none" w:sz="0" w:space="0" w:color="auto"/>
                        <w:left w:val="none" w:sz="0" w:space="0" w:color="auto"/>
                        <w:bottom w:val="none" w:sz="0" w:space="0" w:color="auto"/>
                        <w:right w:val="none" w:sz="0" w:space="0" w:color="auto"/>
                      </w:divBdr>
                    </w:div>
                  </w:divsChild>
                </w:div>
                <w:div w:id="723524341">
                  <w:marLeft w:val="0"/>
                  <w:marRight w:val="0"/>
                  <w:marTop w:val="0"/>
                  <w:marBottom w:val="0"/>
                  <w:divBdr>
                    <w:top w:val="none" w:sz="0" w:space="0" w:color="auto"/>
                    <w:left w:val="none" w:sz="0" w:space="0" w:color="auto"/>
                    <w:bottom w:val="none" w:sz="0" w:space="0" w:color="auto"/>
                    <w:right w:val="none" w:sz="0" w:space="0" w:color="auto"/>
                  </w:divBdr>
                  <w:divsChild>
                    <w:div w:id="719935175">
                      <w:marLeft w:val="0"/>
                      <w:marRight w:val="0"/>
                      <w:marTop w:val="0"/>
                      <w:marBottom w:val="0"/>
                      <w:divBdr>
                        <w:top w:val="none" w:sz="0" w:space="0" w:color="auto"/>
                        <w:left w:val="none" w:sz="0" w:space="0" w:color="auto"/>
                        <w:bottom w:val="none" w:sz="0" w:space="0" w:color="auto"/>
                        <w:right w:val="none" w:sz="0" w:space="0" w:color="auto"/>
                      </w:divBdr>
                    </w:div>
                  </w:divsChild>
                </w:div>
                <w:div w:id="754866779">
                  <w:marLeft w:val="0"/>
                  <w:marRight w:val="0"/>
                  <w:marTop w:val="0"/>
                  <w:marBottom w:val="0"/>
                  <w:divBdr>
                    <w:top w:val="none" w:sz="0" w:space="0" w:color="auto"/>
                    <w:left w:val="none" w:sz="0" w:space="0" w:color="auto"/>
                    <w:bottom w:val="none" w:sz="0" w:space="0" w:color="auto"/>
                    <w:right w:val="none" w:sz="0" w:space="0" w:color="auto"/>
                  </w:divBdr>
                  <w:divsChild>
                    <w:div w:id="921765496">
                      <w:marLeft w:val="0"/>
                      <w:marRight w:val="0"/>
                      <w:marTop w:val="0"/>
                      <w:marBottom w:val="0"/>
                      <w:divBdr>
                        <w:top w:val="none" w:sz="0" w:space="0" w:color="auto"/>
                        <w:left w:val="none" w:sz="0" w:space="0" w:color="auto"/>
                        <w:bottom w:val="none" w:sz="0" w:space="0" w:color="auto"/>
                        <w:right w:val="none" w:sz="0" w:space="0" w:color="auto"/>
                      </w:divBdr>
                    </w:div>
                  </w:divsChild>
                </w:div>
                <w:div w:id="756024180">
                  <w:marLeft w:val="0"/>
                  <w:marRight w:val="0"/>
                  <w:marTop w:val="0"/>
                  <w:marBottom w:val="0"/>
                  <w:divBdr>
                    <w:top w:val="none" w:sz="0" w:space="0" w:color="auto"/>
                    <w:left w:val="none" w:sz="0" w:space="0" w:color="auto"/>
                    <w:bottom w:val="none" w:sz="0" w:space="0" w:color="auto"/>
                    <w:right w:val="none" w:sz="0" w:space="0" w:color="auto"/>
                  </w:divBdr>
                  <w:divsChild>
                    <w:div w:id="288973001">
                      <w:marLeft w:val="0"/>
                      <w:marRight w:val="0"/>
                      <w:marTop w:val="0"/>
                      <w:marBottom w:val="0"/>
                      <w:divBdr>
                        <w:top w:val="none" w:sz="0" w:space="0" w:color="auto"/>
                        <w:left w:val="none" w:sz="0" w:space="0" w:color="auto"/>
                        <w:bottom w:val="none" w:sz="0" w:space="0" w:color="auto"/>
                        <w:right w:val="none" w:sz="0" w:space="0" w:color="auto"/>
                      </w:divBdr>
                    </w:div>
                  </w:divsChild>
                </w:div>
                <w:div w:id="759332105">
                  <w:marLeft w:val="0"/>
                  <w:marRight w:val="0"/>
                  <w:marTop w:val="0"/>
                  <w:marBottom w:val="0"/>
                  <w:divBdr>
                    <w:top w:val="none" w:sz="0" w:space="0" w:color="auto"/>
                    <w:left w:val="none" w:sz="0" w:space="0" w:color="auto"/>
                    <w:bottom w:val="none" w:sz="0" w:space="0" w:color="auto"/>
                    <w:right w:val="none" w:sz="0" w:space="0" w:color="auto"/>
                  </w:divBdr>
                  <w:divsChild>
                    <w:div w:id="1982071626">
                      <w:marLeft w:val="0"/>
                      <w:marRight w:val="0"/>
                      <w:marTop w:val="0"/>
                      <w:marBottom w:val="0"/>
                      <w:divBdr>
                        <w:top w:val="none" w:sz="0" w:space="0" w:color="auto"/>
                        <w:left w:val="none" w:sz="0" w:space="0" w:color="auto"/>
                        <w:bottom w:val="none" w:sz="0" w:space="0" w:color="auto"/>
                        <w:right w:val="none" w:sz="0" w:space="0" w:color="auto"/>
                      </w:divBdr>
                    </w:div>
                  </w:divsChild>
                </w:div>
                <w:div w:id="788813578">
                  <w:marLeft w:val="0"/>
                  <w:marRight w:val="0"/>
                  <w:marTop w:val="0"/>
                  <w:marBottom w:val="0"/>
                  <w:divBdr>
                    <w:top w:val="none" w:sz="0" w:space="0" w:color="auto"/>
                    <w:left w:val="none" w:sz="0" w:space="0" w:color="auto"/>
                    <w:bottom w:val="none" w:sz="0" w:space="0" w:color="auto"/>
                    <w:right w:val="none" w:sz="0" w:space="0" w:color="auto"/>
                  </w:divBdr>
                  <w:divsChild>
                    <w:div w:id="307168151">
                      <w:marLeft w:val="0"/>
                      <w:marRight w:val="0"/>
                      <w:marTop w:val="0"/>
                      <w:marBottom w:val="0"/>
                      <w:divBdr>
                        <w:top w:val="none" w:sz="0" w:space="0" w:color="auto"/>
                        <w:left w:val="none" w:sz="0" w:space="0" w:color="auto"/>
                        <w:bottom w:val="none" w:sz="0" w:space="0" w:color="auto"/>
                        <w:right w:val="none" w:sz="0" w:space="0" w:color="auto"/>
                      </w:divBdr>
                    </w:div>
                  </w:divsChild>
                </w:div>
                <w:div w:id="890307534">
                  <w:marLeft w:val="0"/>
                  <w:marRight w:val="0"/>
                  <w:marTop w:val="0"/>
                  <w:marBottom w:val="0"/>
                  <w:divBdr>
                    <w:top w:val="none" w:sz="0" w:space="0" w:color="auto"/>
                    <w:left w:val="none" w:sz="0" w:space="0" w:color="auto"/>
                    <w:bottom w:val="none" w:sz="0" w:space="0" w:color="auto"/>
                    <w:right w:val="none" w:sz="0" w:space="0" w:color="auto"/>
                  </w:divBdr>
                  <w:divsChild>
                    <w:div w:id="335495040">
                      <w:marLeft w:val="0"/>
                      <w:marRight w:val="0"/>
                      <w:marTop w:val="0"/>
                      <w:marBottom w:val="0"/>
                      <w:divBdr>
                        <w:top w:val="none" w:sz="0" w:space="0" w:color="auto"/>
                        <w:left w:val="none" w:sz="0" w:space="0" w:color="auto"/>
                        <w:bottom w:val="none" w:sz="0" w:space="0" w:color="auto"/>
                        <w:right w:val="none" w:sz="0" w:space="0" w:color="auto"/>
                      </w:divBdr>
                    </w:div>
                  </w:divsChild>
                </w:div>
                <w:div w:id="915869081">
                  <w:marLeft w:val="0"/>
                  <w:marRight w:val="0"/>
                  <w:marTop w:val="0"/>
                  <w:marBottom w:val="0"/>
                  <w:divBdr>
                    <w:top w:val="none" w:sz="0" w:space="0" w:color="auto"/>
                    <w:left w:val="none" w:sz="0" w:space="0" w:color="auto"/>
                    <w:bottom w:val="none" w:sz="0" w:space="0" w:color="auto"/>
                    <w:right w:val="none" w:sz="0" w:space="0" w:color="auto"/>
                  </w:divBdr>
                  <w:divsChild>
                    <w:div w:id="1707679831">
                      <w:marLeft w:val="0"/>
                      <w:marRight w:val="0"/>
                      <w:marTop w:val="0"/>
                      <w:marBottom w:val="0"/>
                      <w:divBdr>
                        <w:top w:val="none" w:sz="0" w:space="0" w:color="auto"/>
                        <w:left w:val="none" w:sz="0" w:space="0" w:color="auto"/>
                        <w:bottom w:val="none" w:sz="0" w:space="0" w:color="auto"/>
                        <w:right w:val="none" w:sz="0" w:space="0" w:color="auto"/>
                      </w:divBdr>
                    </w:div>
                  </w:divsChild>
                </w:div>
                <w:div w:id="928462593">
                  <w:marLeft w:val="0"/>
                  <w:marRight w:val="0"/>
                  <w:marTop w:val="0"/>
                  <w:marBottom w:val="0"/>
                  <w:divBdr>
                    <w:top w:val="none" w:sz="0" w:space="0" w:color="auto"/>
                    <w:left w:val="none" w:sz="0" w:space="0" w:color="auto"/>
                    <w:bottom w:val="none" w:sz="0" w:space="0" w:color="auto"/>
                    <w:right w:val="none" w:sz="0" w:space="0" w:color="auto"/>
                  </w:divBdr>
                  <w:divsChild>
                    <w:div w:id="1624116913">
                      <w:marLeft w:val="0"/>
                      <w:marRight w:val="0"/>
                      <w:marTop w:val="0"/>
                      <w:marBottom w:val="0"/>
                      <w:divBdr>
                        <w:top w:val="none" w:sz="0" w:space="0" w:color="auto"/>
                        <w:left w:val="none" w:sz="0" w:space="0" w:color="auto"/>
                        <w:bottom w:val="none" w:sz="0" w:space="0" w:color="auto"/>
                        <w:right w:val="none" w:sz="0" w:space="0" w:color="auto"/>
                      </w:divBdr>
                    </w:div>
                  </w:divsChild>
                </w:div>
                <w:div w:id="936131053">
                  <w:marLeft w:val="0"/>
                  <w:marRight w:val="0"/>
                  <w:marTop w:val="0"/>
                  <w:marBottom w:val="0"/>
                  <w:divBdr>
                    <w:top w:val="none" w:sz="0" w:space="0" w:color="auto"/>
                    <w:left w:val="none" w:sz="0" w:space="0" w:color="auto"/>
                    <w:bottom w:val="none" w:sz="0" w:space="0" w:color="auto"/>
                    <w:right w:val="none" w:sz="0" w:space="0" w:color="auto"/>
                  </w:divBdr>
                  <w:divsChild>
                    <w:div w:id="1225293741">
                      <w:marLeft w:val="0"/>
                      <w:marRight w:val="0"/>
                      <w:marTop w:val="0"/>
                      <w:marBottom w:val="0"/>
                      <w:divBdr>
                        <w:top w:val="none" w:sz="0" w:space="0" w:color="auto"/>
                        <w:left w:val="none" w:sz="0" w:space="0" w:color="auto"/>
                        <w:bottom w:val="none" w:sz="0" w:space="0" w:color="auto"/>
                        <w:right w:val="none" w:sz="0" w:space="0" w:color="auto"/>
                      </w:divBdr>
                    </w:div>
                  </w:divsChild>
                </w:div>
                <w:div w:id="942343011">
                  <w:marLeft w:val="0"/>
                  <w:marRight w:val="0"/>
                  <w:marTop w:val="0"/>
                  <w:marBottom w:val="0"/>
                  <w:divBdr>
                    <w:top w:val="none" w:sz="0" w:space="0" w:color="auto"/>
                    <w:left w:val="none" w:sz="0" w:space="0" w:color="auto"/>
                    <w:bottom w:val="none" w:sz="0" w:space="0" w:color="auto"/>
                    <w:right w:val="none" w:sz="0" w:space="0" w:color="auto"/>
                  </w:divBdr>
                  <w:divsChild>
                    <w:div w:id="1926378568">
                      <w:marLeft w:val="0"/>
                      <w:marRight w:val="0"/>
                      <w:marTop w:val="0"/>
                      <w:marBottom w:val="0"/>
                      <w:divBdr>
                        <w:top w:val="none" w:sz="0" w:space="0" w:color="auto"/>
                        <w:left w:val="none" w:sz="0" w:space="0" w:color="auto"/>
                        <w:bottom w:val="none" w:sz="0" w:space="0" w:color="auto"/>
                        <w:right w:val="none" w:sz="0" w:space="0" w:color="auto"/>
                      </w:divBdr>
                    </w:div>
                  </w:divsChild>
                </w:div>
                <w:div w:id="945233289">
                  <w:marLeft w:val="0"/>
                  <w:marRight w:val="0"/>
                  <w:marTop w:val="0"/>
                  <w:marBottom w:val="0"/>
                  <w:divBdr>
                    <w:top w:val="none" w:sz="0" w:space="0" w:color="auto"/>
                    <w:left w:val="none" w:sz="0" w:space="0" w:color="auto"/>
                    <w:bottom w:val="none" w:sz="0" w:space="0" w:color="auto"/>
                    <w:right w:val="none" w:sz="0" w:space="0" w:color="auto"/>
                  </w:divBdr>
                  <w:divsChild>
                    <w:div w:id="967515703">
                      <w:marLeft w:val="0"/>
                      <w:marRight w:val="0"/>
                      <w:marTop w:val="0"/>
                      <w:marBottom w:val="0"/>
                      <w:divBdr>
                        <w:top w:val="none" w:sz="0" w:space="0" w:color="auto"/>
                        <w:left w:val="none" w:sz="0" w:space="0" w:color="auto"/>
                        <w:bottom w:val="none" w:sz="0" w:space="0" w:color="auto"/>
                        <w:right w:val="none" w:sz="0" w:space="0" w:color="auto"/>
                      </w:divBdr>
                    </w:div>
                  </w:divsChild>
                </w:div>
                <w:div w:id="979765775">
                  <w:marLeft w:val="0"/>
                  <w:marRight w:val="0"/>
                  <w:marTop w:val="0"/>
                  <w:marBottom w:val="0"/>
                  <w:divBdr>
                    <w:top w:val="none" w:sz="0" w:space="0" w:color="auto"/>
                    <w:left w:val="none" w:sz="0" w:space="0" w:color="auto"/>
                    <w:bottom w:val="none" w:sz="0" w:space="0" w:color="auto"/>
                    <w:right w:val="none" w:sz="0" w:space="0" w:color="auto"/>
                  </w:divBdr>
                  <w:divsChild>
                    <w:div w:id="468598993">
                      <w:marLeft w:val="0"/>
                      <w:marRight w:val="0"/>
                      <w:marTop w:val="0"/>
                      <w:marBottom w:val="0"/>
                      <w:divBdr>
                        <w:top w:val="none" w:sz="0" w:space="0" w:color="auto"/>
                        <w:left w:val="none" w:sz="0" w:space="0" w:color="auto"/>
                        <w:bottom w:val="none" w:sz="0" w:space="0" w:color="auto"/>
                        <w:right w:val="none" w:sz="0" w:space="0" w:color="auto"/>
                      </w:divBdr>
                    </w:div>
                  </w:divsChild>
                </w:div>
                <w:div w:id="980309711">
                  <w:marLeft w:val="0"/>
                  <w:marRight w:val="0"/>
                  <w:marTop w:val="0"/>
                  <w:marBottom w:val="0"/>
                  <w:divBdr>
                    <w:top w:val="none" w:sz="0" w:space="0" w:color="auto"/>
                    <w:left w:val="none" w:sz="0" w:space="0" w:color="auto"/>
                    <w:bottom w:val="none" w:sz="0" w:space="0" w:color="auto"/>
                    <w:right w:val="none" w:sz="0" w:space="0" w:color="auto"/>
                  </w:divBdr>
                  <w:divsChild>
                    <w:div w:id="719667676">
                      <w:marLeft w:val="0"/>
                      <w:marRight w:val="0"/>
                      <w:marTop w:val="0"/>
                      <w:marBottom w:val="0"/>
                      <w:divBdr>
                        <w:top w:val="none" w:sz="0" w:space="0" w:color="auto"/>
                        <w:left w:val="none" w:sz="0" w:space="0" w:color="auto"/>
                        <w:bottom w:val="none" w:sz="0" w:space="0" w:color="auto"/>
                        <w:right w:val="none" w:sz="0" w:space="0" w:color="auto"/>
                      </w:divBdr>
                    </w:div>
                  </w:divsChild>
                </w:div>
                <w:div w:id="993029631">
                  <w:marLeft w:val="0"/>
                  <w:marRight w:val="0"/>
                  <w:marTop w:val="0"/>
                  <w:marBottom w:val="0"/>
                  <w:divBdr>
                    <w:top w:val="none" w:sz="0" w:space="0" w:color="auto"/>
                    <w:left w:val="none" w:sz="0" w:space="0" w:color="auto"/>
                    <w:bottom w:val="none" w:sz="0" w:space="0" w:color="auto"/>
                    <w:right w:val="none" w:sz="0" w:space="0" w:color="auto"/>
                  </w:divBdr>
                  <w:divsChild>
                    <w:div w:id="492721987">
                      <w:marLeft w:val="0"/>
                      <w:marRight w:val="0"/>
                      <w:marTop w:val="0"/>
                      <w:marBottom w:val="0"/>
                      <w:divBdr>
                        <w:top w:val="none" w:sz="0" w:space="0" w:color="auto"/>
                        <w:left w:val="none" w:sz="0" w:space="0" w:color="auto"/>
                        <w:bottom w:val="none" w:sz="0" w:space="0" w:color="auto"/>
                        <w:right w:val="none" w:sz="0" w:space="0" w:color="auto"/>
                      </w:divBdr>
                    </w:div>
                  </w:divsChild>
                </w:div>
                <w:div w:id="995113934">
                  <w:marLeft w:val="0"/>
                  <w:marRight w:val="0"/>
                  <w:marTop w:val="0"/>
                  <w:marBottom w:val="0"/>
                  <w:divBdr>
                    <w:top w:val="none" w:sz="0" w:space="0" w:color="auto"/>
                    <w:left w:val="none" w:sz="0" w:space="0" w:color="auto"/>
                    <w:bottom w:val="none" w:sz="0" w:space="0" w:color="auto"/>
                    <w:right w:val="none" w:sz="0" w:space="0" w:color="auto"/>
                  </w:divBdr>
                  <w:divsChild>
                    <w:div w:id="283654289">
                      <w:marLeft w:val="0"/>
                      <w:marRight w:val="0"/>
                      <w:marTop w:val="0"/>
                      <w:marBottom w:val="0"/>
                      <w:divBdr>
                        <w:top w:val="none" w:sz="0" w:space="0" w:color="auto"/>
                        <w:left w:val="none" w:sz="0" w:space="0" w:color="auto"/>
                        <w:bottom w:val="none" w:sz="0" w:space="0" w:color="auto"/>
                        <w:right w:val="none" w:sz="0" w:space="0" w:color="auto"/>
                      </w:divBdr>
                    </w:div>
                  </w:divsChild>
                </w:div>
                <w:div w:id="1002397064">
                  <w:marLeft w:val="0"/>
                  <w:marRight w:val="0"/>
                  <w:marTop w:val="0"/>
                  <w:marBottom w:val="0"/>
                  <w:divBdr>
                    <w:top w:val="none" w:sz="0" w:space="0" w:color="auto"/>
                    <w:left w:val="none" w:sz="0" w:space="0" w:color="auto"/>
                    <w:bottom w:val="none" w:sz="0" w:space="0" w:color="auto"/>
                    <w:right w:val="none" w:sz="0" w:space="0" w:color="auto"/>
                  </w:divBdr>
                  <w:divsChild>
                    <w:div w:id="2101677742">
                      <w:marLeft w:val="0"/>
                      <w:marRight w:val="0"/>
                      <w:marTop w:val="0"/>
                      <w:marBottom w:val="0"/>
                      <w:divBdr>
                        <w:top w:val="none" w:sz="0" w:space="0" w:color="auto"/>
                        <w:left w:val="none" w:sz="0" w:space="0" w:color="auto"/>
                        <w:bottom w:val="none" w:sz="0" w:space="0" w:color="auto"/>
                        <w:right w:val="none" w:sz="0" w:space="0" w:color="auto"/>
                      </w:divBdr>
                    </w:div>
                  </w:divsChild>
                </w:div>
                <w:div w:id="1025136676">
                  <w:marLeft w:val="0"/>
                  <w:marRight w:val="0"/>
                  <w:marTop w:val="0"/>
                  <w:marBottom w:val="0"/>
                  <w:divBdr>
                    <w:top w:val="none" w:sz="0" w:space="0" w:color="auto"/>
                    <w:left w:val="none" w:sz="0" w:space="0" w:color="auto"/>
                    <w:bottom w:val="none" w:sz="0" w:space="0" w:color="auto"/>
                    <w:right w:val="none" w:sz="0" w:space="0" w:color="auto"/>
                  </w:divBdr>
                  <w:divsChild>
                    <w:div w:id="2004120205">
                      <w:marLeft w:val="0"/>
                      <w:marRight w:val="0"/>
                      <w:marTop w:val="0"/>
                      <w:marBottom w:val="0"/>
                      <w:divBdr>
                        <w:top w:val="none" w:sz="0" w:space="0" w:color="auto"/>
                        <w:left w:val="none" w:sz="0" w:space="0" w:color="auto"/>
                        <w:bottom w:val="none" w:sz="0" w:space="0" w:color="auto"/>
                        <w:right w:val="none" w:sz="0" w:space="0" w:color="auto"/>
                      </w:divBdr>
                    </w:div>
                  </w:divsChild>
                </w:div>
                <w:div w:id="1025598161">
                  <w:marLeft w:val="0"/>
                  <w:marRight w:val="0"/>
                  <w:marTop w:val="0"/>
                  <w:marBottom w:val="0"/>
                  <w:divBdr>
                    <w:top w:val="none" w:sz="0" w:space="0" w:color="auto"/>
                    <w:left w:val="none" w:sz="0" w:space="0" w:color="auto"/>
                    <w:bottom w:val="none" w:sz="0" w:space="0" w:color="auto"/>
                    <w:right w:val="none" w:sz="0" w:space="0" w:color="auto"/>
                  </w:divBdr>
                  <w:divsChild>
                    <w:div w:id="1135104517">
                      <w:marLeft w:val="0"/>
                      <w:marRight w:val="0"/>
                      <w:marTop w:val="0"/>
                      <w:marBottom w:val="0"/>
                      <w:divBdr>
                        <w:top w:val="none" w:sz="0" w:space="0" w:color="auto"/>
                        <w:left w:val="none" w:sz="0" w:space="0" w:color="auto"/>
                        <w:bottom w:val="none" w:sz="0" w:space="0" w:color="auto"/>
                        <w:right w:val="none" w:sz="0" w:space="0" w:color="auto"/>
                      </w:divBdr>
                    </w:div>
                  </w:divsChild>
                </w:div>
                <w:div w:id="1027365885">
                  <w:marLeft w:val="0"/>
                  <w:marRight w:val="0"/>
                  <w:marTop w:val="0"/>
                  <w:marBottom w:val="0"/>
                  <w:divBdr>
                    <w:top w:val="none" w:sz="0" w:space="0" w:color="auto"/>
                    <w:left w:val="none" w:sz="0" w:space="0" w:color="auto"/>
                    <w:bottom w:val="none" w:sz="0" w:space="0" w:color="auto"/>
                    <w:right w:val="none" w:sz="0" w:space="0" w:color="auto"/>
                  </w:divBdr>
                  <w:divsChild>
                    <w:div w:id="410078815">
                      <w:marLeft w:val="0"/>
                      <w:marRight w:val="0"/>
                      <w:marTop w:val="0"/>
                      <w:marBottom w:val="0"/>
                      <w:divBdr>
                        <w:top w:val="none" w:sz="0" w:space="0" w:color="auto"/>
                        <w:left w:val="none" w:sz="0" w:space="0" w:color="auto"/>
                        <w:bottom w:val="none" w:sz="0" w:space="0" w:color="auto"/>
                        <w:right w:val="none" w:sz="0" w:space="0" w:color="auto"/>
                      </w:divBdr>
                    </w:div>
                  </w:divsChild>
                </w:div>
                <w:div w:id="1041175085">
                  <w:marLeft w:val="0"/>
                  <w:marRight w:val="0"/>
                  <w:marTop w:val="0"/>
                  <w:marBottom w:val="0"/>
                  <w:divBdr>
                    <w:top w:val="none" w:sz="0" w:space="0" w:color="auto"/>
                    <w:left w:val="none" w:sz="0" w:space="0" w:color="auto"/>
                    <w:bottom w:val="none" w:sz="0" w:space="0" w:color="auto"/>
                    <w:right w:val="none" w:sz="0" w:space="0" w:color="auto"/>
                  </w:divBdr>
                  <w:divsChild>
                    <w:div w:id="1229993199">
                      <w:marLeft w:val="0"/>
                      <w:marRight w:val="0"/>
                      <w:marTop w:val="0"/>
                      <w:marBottom w:val="0"/>
                      <w:divBdr>
                        <w:top w:val="none" w:sz="0" w:space="0" w:color="auto"/>
                        <w:left w:val="none" w:sz="0" w:space="0" w:color="auto"/>
                        <w:bottom w:val="none" w:sz="0" w:space="0" w:color="auto"/>
                        <w:right w:val="none" w:sz="0" w:space="0" w:color="auto"/>
                      </w:divBdr>
                    </w:div>
                  </w:divsChild>
                </w:div>
                <w:div w:id="1054044008">
                  <w:marLeft w:val="0"/>
                  <w:marRight w:val="0"/>
                  <w:marTop w:val="0"/>
                  <w:marBottom w:val="0"/>
                  <w:divBdr>
                    <w:top w:val="none" w:sz="0" w:space="0" w:color="auto"/>
                    <w:left w:val="none" w:sz="0" w:space="0" w:color="auto"/>
                    <w:bottom w:val="none" w:sz="0" w:space="0" w:color="auto"/>
                    <w:right w:val="none" w:sz="0" w:space="0" w:color="auto"/>
                  </w:divBdr>
                  <w:divsChild>
                    <w:div w:id="884408905">
                      <w:marLeft w:val="0"/>
                      <w:marRight w:val="0"/>
                      <w:marTop w:val="0"/>
                      <w:marBottom w:val="0"/>
                      <w:divBdr>
                        <w:top w:val="none" w:sz="0" w:space="0" w:color="auto"/>
                        <w:left w:val="none" w:sz="0" w:space="0" w:color="auto"/>
                        <w:bottom w:val="none" w:sz="0" w:space="0" w:color="auto"/>
                        <w:right w:val="none" w:sz="0" w:space="0" w:color="auto"/>
                      </w:divBdr>
                    </w:div>
                  </w:divsChild>
                </w:div>
                <w:div w:id="1059666004">
                  <w:marLeft w:val="0"/>
                  <w:marRight w:val="0"/>
                  <w:marTop w:val="0"/>
                  <w:marBottom w:val="0"/>
                  <w:divBdr>
                    <w:top w:val="none" w:sz="0" w:space="0" w:color="auto"/>
                    <w:left w:val="none" w:sz="0" w:space="0" w:color="auto"/>
                    <w:bottom w:val="none" w:sz="0" w:space="0" w:color="auto"/>
                    <w:right w:val="none" w:sz="0" w:space="0" w:color="auto"/>
                  </w:divBdr>
                  <w:divsChild>
                    <w:div w:id="1502240206">
                      <w:marLeft w:val="0"/>
                      <w:marRight w:val="0"/>
                      <w:marTop w:val="0"/>
                      <w:marBottom w:val="0"/>
                      <w:divBdr>
                        <w:top w:val="none" w:sz="0" w:space="0" w:color="auto"/>
                        <w:left w:val="none" w:sz="0" w:space="0" w:color="auto"/>
                        <w:bottom w:val="none" w:sz="0" w:space="0" w:color="auto"/>
                        <w:right w:val="none" w:sz="0" w:space="0" w:color="auto"/>
                      </w:divBdr>
                    </w:div>
                  </w:divsChild>
                </w:div>
                <w:div w:id="1083189030">
                  <w:marLeft w:val="0"/>
                  <w:marRight w:val="0"/>
                  <w:marTop w:val="0"/>
                  <w:marBottom w:val="0"/>
                  <w:divBdr>
                    <w:top w:val="none" w:sz="0" w:space="0" w:color="auto"/>
                    <w:left w:val="none" w:sz="0" w:space="0" w:color="auto"/>
                    <w:bottom w:val="none" w:sz="0" w:space="0" w:color="auto"/>
                    <w:right w:val="none" w:sz="0" w:space="0" w:color="auto"/>
                  </w:divBdr>
                  <w:divsChild>
                    <w:div w:id="1873111106">
                      <w:marLeft w:val="0"/>
                      <w:marRight w:val="0"/>
                      <w:marTop w:val="0"/>
                      <w:marBottom w:val="0"/>
                      <w:divBdr>
                        <w:top w:val="none" w:sz="0" w:space="0" w:color="auto"/>
                        <w:left w:val="none" w:sz="0" w:space="0" w:color="auto"/>
                        <w:bottom w:val="none" w:sz="0" w:space="0" w:color="auto"/>
                        <w:right w:val="none" w:sz="0" w:space="0" w:color="auto"/>
                      </w:divBdr>
                    </w:div>
                  </w:divsChild>
                </w:div>
                <w:div w:id="1122765259">
                  <w:marLeft w:val="0"/>
                  <w:marRight w:val="0"/>
                  <w:marTop w:val="0"/>
                  <w:marBottom w:val="0"/>
                  <w:divBdr>
                    <w:top w:val="none" w:sz="0" w:space="0" w:color="auto"/>
                    <w:left w:val="none" w:sz="0" w:space="0" w:color="auto"/>
                    <w:bottom w:val="none" w:sz="0" w:space="0" w:color="auto"/>
                    <w:right w:val="none" w:sz="0" w:space="0" w:color="auto"/>
                  </w:divBdr>
                  <w:divsChild>
                    <w:div w:id="450130894">
                      <w:marLeft w:val="0"/>
                      <w:marRight w:val="0"/>
                      <w:marTop w:val="0"/>
                      <w:marBottom w:val="0"/>
                      <w:divBdr>
                        <w:top w:val="none" w:sz="0" w:space="0" w:color="auto"/>
                        <w:left w:val="none" w:sz="0" w:space="0" w:color="auto"/>
                        <w:bottom w:val="none" w:sz="0" w:space="0" w:color="auto"/>
                        <w:right w:val="none" w:sz="0" w:space="0" w:color="auto"/>
                      </w:divBdr>
                    </w:div>
                  </w:divsChild>
                </w:div>
                <w:div w:id="1138379049">
                  <w:marLeft w:val="0"/>
                  <w:marRight w:val="0"/>
                  <w:marTop w:val="0"/>
                  <w:marBottom w:val="0"/>
                  <w:divBdr>
                    <w:top w:val="none" w:sz="0" w:space="0" w:color="auto"/>
                    <w:left w:val="none" w:sz="0" w:space="0" w:color="auto"/>
                    <w:bottom w:val="none" w:sz="0" w:space="0" w:color="auto"/>
                    <w:right w:val="none" w:sz="0" w:space="0" w:color="auto"/>
                  </w:divBdr>
                  <w:divsChild>
                    <w:div w:id="1622345350">
                      <w:marLeft w:val="0"/>
                      <w:marRight w:val="0"/>
                      <w:marTop w:val="0"/>
                      <w:marBottom w:val="0"/>
                      <w:divBdr>
                        <w:top w:val="none" w:sz="0" w:space="0" w:color="auto"/>
                        <w:left w:val="none" w:sz="0" w:space="0" w:color="auto"/>
                        <w:bottom w:val="none" w:sz="0" w:space="0" w:color="auto"/>
                        <w:right w:val="none" w:sz="0" w:space="0" w:color="auto"/>
                      </w:divBdr>
                    </w:div>
                  </w:divsChild>
                </w:div>
                <w:div w:id="1142383263">
                  <w:marLeft w:val="0"/>
                  <w:marRight w:val="0"/>
                  <w:marTop w:val="0"/>
                  <w:marBottom w:val="0"/>
                  <w:divBdr>
                    <w:top w:val="none" w:sz="0" w:space="0" w:color="auto"/>
                    <w:left w:val="none" w:sz="0" w:space="0" w:color="auto"/>
                    <w:bottom w:val="none" w:sz="0" w:space="0" w:color="auto"/>
                    <w:right w:val="none" w:sz="0" w:space="0" w:color="auto"/>
                  </w:divBdr>
                  <w:divsChild>
                    <w:div w:id="1179780261">
                      <w:marLeft w:val="0"/>
                      <w:marRight w:val="0"/>
                      <w:marTop w:val="0"/>
                      <w:marBottom w:val="0"/>
                      <w:divBdr>
                        <w:top w:val="none" w:sz="0" w:space="0" w:color="auto"/>
                        <w:left w:val="none" w:sz="0" w:space="0" w:color="auto"/>
                        <w:bottom w:val="none" w:sz="0" w:space="0" w:color="auto"/>
                        <w:right w:val="none" w:sz="0" w:space="0" w:color="auto"/>
                      </w:divBdr>
                    </w:div>
                  </w:divsChild>
                </w:div>
                <w:div w:id="1192643948">
                  <w:marLeft w:val="0"/>
                  <w:marRight w:val="0"/>
                  <w:marTop w:val="0"/>
                  <w:marBottom w:val="0"/>
                  <w:divBdr>
                    <w:top w:val="none" w:sz="0" w:space="0" w:color="auto"/>
                    <w:left w:val="none" w:sz="0" w:space="0" w:color="auto"/>
                    <w:bottom w:val="none" w:sz="0" w:space="0" w:color="auto"/>
                    <w:right w:val="none" w:sz="0" w:space="0" w:color="auto"/>
                  </w:divBdr>
                  <w:divsChild>
                    <w:div w:id="1125932187">
                      <w:marLeft w:val="0"/>
                      <w:marRight w:val="0"/>
                      <w:marTop w:val="0"/>
                      <w:marBottom w:val="0"/>
                      <w:divBdr>
                        <w:top w:val="none" w:sz="0" w:space="0" w:color="auto"/>
                        <w:left w:val="none" w:sz="0" w:space="0" w:color="auto"/>
                        <w:bottom w:val="none" w:sz="0" w:space="0" w:color="auto"/>
                        <w:right w:val="none" w:sz="0" w:space="0" w:color="auto"/>
                      </w:divBdr>
                    </w:div>
                  </w:divsChild>
                </w:div>
                <w:div w:id="1205369596">
                  <w:marLeft w:val="0"/>
                  <w:marRight w:val="0"/>
                  <w:marTop w:val="0"/>
                  <w:marBottom w:val="0"/>
                  <w:divBdr>
                    <w:top w:val="none" w:sz="0" w:space="0" w:color="auto"/>
                    <w:left w:val="none" w:sz="0" w:space="0" w:color="auto"/>
                    <w:bottom w:val="none" w:sz="0" w:space="0" w:color="auto"/>
                    <w:right w:val="none" w:sz="0" w:space="0" w:color="auto"/>
                  </w:divBdr>
                  <w:divsChild>
                    <w:div w:id="451169974">
                      <w:marLeft w:val="0"/>
                      <w:marRight w:val="0"/>
                      <w:marTop w:val="0"/>
                      <w:marBottom w:val="0"/>
                      <w:divBdr>
                        <w:top w:val="none" w:sz="0" w:space="0" w:color="auto"/>
                        <w:left w:val="none" w:sz="0" w:space="0" w:color="auto"/>
                        <w:bottom w:val="none" w:sz="0" w:space="0" w:color="auto"/>
                        <w:right w:val="none" w:sz="0" w:space="0" w:color="auto"/>
                      </w:divBdr>
                    </w:div>
                  </w:divsChild>
                </w:div>
                <w:div w:id="1221525914">
                  <w:marLeft w:val="0"/>
                  <w:marRight w:val="0"/>
                  <w:marTop w:val="0"/>
                  <w:marBottom w:val="0"/>
                  <w:divBdr>
                    <w:top w:val="none" w:sz="0" w:space="0" w:color="auto"/>
                    <w:left w:val="none" w:sz="0" w:space="0" w:color="auto"/>
                    <w:bottom w:val="none" w:sz="0" w:space="0" w:color="auto"/>
                    <w:right w:val="none" w:sz="0" w:space="0" w:color="auto"/>
                  </w:divBdr>
                  <w:divsChild>
                    <w:div w:id="1501509407">
                      <w:marLeft w:val="0"/>
                      <w:marRight w:val="0"/>
                      <w:marTop w:val="0"/>
                      <w:marBottom w:val="0"/>
                      <w:divBdr>
                        <w:top w:val="none" w:sz="0" w:space="0" w:color="auto"/>
                        <w:left w:val="none" w:sz="0" w:space="0" w:color="auto"/>
                        <w:bottom w:val="none" w:sz="0" w:space="0" w:color="auto"/>
                        <w:right w:val="none" w:sz="0" w:space="0" w:color="auto"/>
                      </w:divBdr>
                    </w:div>
                  </w:divsChild>
                </w:div>
                <w:div w:id="1243376029">
                  <w:marLeft w:val="0"/>
                  <w:marRight w:val="0"/>
                  <w:marTop w:val="0"/>
                  <w:marBottom w:val="0"/>
                  <w:divBdr>
                    <w:top w:val="none" w:sz="0" w:space="0" w:color="auto"/>
                    <w:left w:val="none" w:sz="0" w:space="0" w:color="auto"/>
                    <w:bottom w:val="none" w:sz="0" w:space="0" w:color="auto"/>
                    <w:right w:val="none" w:sz="0" w:space="0" w:color="auto"/>
                  </w:divBdr>
                  <w:divsChild>
                    <w:div w:id="2118331377">
                      <w:marLeft w:val="0"/>
                      <w:marRight w:val="0"/>
                      <w:marTop w:val="0"/>
                      <w:marBottom w:val="0"/>
                      <w:divBdr>
                        <w:top w:val="none" w:sz="0" w:space="0" w:color="auto"/>
                        <w:left w:val="none" w:sz="0" w:space="0" w:color="auto"/>
                        <w:bottom w:val="none" w:sz="0" w:space="0" w:color="auto"/>
                        <w:right w:val="none" w:sz="0" w:space="0" w:color="auto"/>
                      </w:divBdr>
                    </w:div>
                  </w:divsChild>
                </w:div>
                <w:div w:id="1245339636">
                  <w:marLeft w:val="0"/>
                  <w:marRight w:val="0"/>
                  <w:marTop w:val="0"/>
                  <w:marBottom w:val="0"/>
                  <w:divBdr>
                    <w:top w:val="none" w:sz="0" w:space="0" w:color="auto"/>
                    <w:left w:val="none" w:sz="0" w:space="0" w:color="auto"/>
                    <w:bottom w:val="none" w:sz="0" w:space="0" w:color="auto"/>
                    <w:right w:val="none" w:sz="0" w:space="0" w:color="auto"/>
                  </w:divBdr>
                  <w:divsChild>
                    <w:div w:id="816919971">
                      <w:marLeft w:val="0"/>
                      <w:marRight w:val="0"/>
                      <w:marTop w:val="0"/>
                      <w:marBottom w:val="0"/>
                      <w:divBdr>
                        <w:top w:val="none" w:sz="0" w:space="0" w:color="auto"/>
                        <w:left w:val="none" w:sz="0" w:space="0" w:color="auto"/>
                        <w:bottom w:val="none" w:sz="0" w:space="0" w:color="auto"/>
                        <w:right w:val="none" w:sz="0" w:space="0" w:color="auto"/>
                      </w:divBdr>
                    </w:div>
                  </w:divsChild>
                </w:div>
                <w:div w:id="1264529282">
                  <w:marLeft w:val="0"/>
                  <w:marRight w:val="0"/>
                  <w:marTop w:val="0"/>
                  <w:marBottom w:val="0"/>
                  <w:divBdr>
                    <w:top w:val="none" w:sz="0" w:space="0" w:color="auto"/>
                    <w:left w:val="none" w:sz="0" w:space="0" w:color="auto"/>
                    <w:bottom w:val="none" w:sz="0" w:space="0" w:color="auto"/>
                    <w:right w:val="none" w:sz="0" w:space="0" w:color="auto"/>
                  </w:divBdr>
                  <w:divsChild>
                    <w:div w:id="1768308549">
                      <w:marLeft w:val="0"/>
                      <w:marRight w:val="0"/>
                      <w:marTop w:val="0"/>
                      <w:marBottom w:val="0"/>
                      <w:divBdr>
                        <w:top w:val="none" w:sz="0" w:space="0" w:color="auto"/>
                        <w:left w:val="none" w:sz="0" w:space="0" w:color="auto"/>
                        <w:bottom w:val="none" w:sz="0" w:space="0" w:color="auto"/>
                        <w:right w:val="none" w:sz="0" w:space="0" w:color="auto"/>
                      </w:divBdr>
                    </w:div>
                  </w:divsChild>
                </w:div>
                <w:div w:id="1271859099">
                  <w:marLeft w:val="0"/>
                  <w:marRight w:val="0"/>
                  <w:marTop w:val="0"/>
                  <w:marBottom w:val="0"/>
                  <w:divBdr>
                    <w:top w:val="none" w:sz="0" w:space="0" w:color="auto"/>
                    <w:left w:val="none" w:sz="0" w:space="0" w:color="auto"/>
                    <w:bottom w:val="none" w:sz="0" w:space="0" w:color="auto"/>
                    <w:right w:val="none" w:sz="0" w:space="0" w:color="auto"/>
                  </w:divBdr>
                  <w:divsChild>
                    <w:div w:id="2025550337">
                      <w:marLeft w:val="0"/>
                      <w:marRight w:val="0"/>
                      <w:marTop w:val="0"/>
                      <w:marBottom w:val="0"/>
                      <w:divBdr>
                        <w:top w:val="none" w:sz="0" w:space="0" w:color="auto"/>
                        <w:left w:val="none" w:sz="0" w:space="0" w:color="auto"/>
                        <w:bottom w:val="none" w:sz="0" w:space="0" w:color="auto"/>
                        <w:right w:val="none" w:sz="0" w:space="0" w:color="auto"/>
                      </w:divBdr>
                    </w:div>
                  </w:divsChild>
                </w:div>
                <w:div w:id="1280718041">
                  <w:marLeft w:val="0"/>
                  <w:marRight w:val="0"/>
                  <w:marTop w:val="0"/>
                  <w:marBottom w:val="0"/>
                  <w:divBdr>
                    <w:top w:val="none" w:sz="0" w:space="0" w:color="auto"/>
                    <w:left w:val="none" w:sz="0" w:space="0" w:color="auto"/>
                    <w:bottom w:val="none" w:sz="0" w:space="0" w:color="auto"/>
                    <w:right w:val="none" w:sz="0" w:space="0" w:color="auto"/>
                  </w:divBdr>
                  <w:divsChild>
                    <w:div w:id="1393043451">
                      <w:marLeft w:val="0"/>
                      <w:marRight w:val="0"/>
                      <w:marTop w:val="0"/>
                      <w:marBottom w:val="0"/>
                      <w:divBdr>
                        <w:top w:val="none" w:sz="0" w:space="0" w:color="auto"/>
                        <w:left w:val="none" w:sz="0" w:space="0" w:color="auto"/>
                        <w:bottom w:val="none" w:sz="0" w:space="0" w:color="auto"/>
                        <w:right w:val="none" w:sz="0" w:space="0" w:color="auto"/>
                      </w:divBdr>
                    </w:div>
                  </w:divsChild>
                </w:div>
                <w:div w:id="1294561578">
                  <w:marLeft w:val="0"/>
                  <w:marRight w:val="0"/>
                  <w:marTop w:val="0"/>
                  <w:marBottom w:val="0"/>
                  <w:divBdr>
                    <w:top w:val="none" w:sz="0" w:space="0" w:color="auto"/>
                    <w:left w:val="none" w:sz="0" w:space="0" w:color="auto"/>
                    <w:bottom w:val="none" w:sz="0" w:space="0" w:color="auto"/>
                    <w:right w:val="none" w:sz="0" w:space="0" w:color="auto"/>
                  </w:divBdr>
                  <w:divsChild>
                    <w:div w:id="99497659">
                      <w:marLeft w:val="0"/>
                      <w:marRight w:val="0"/>
                      <w:marTop w:val="0"/>
                      <w:marBottom w:val="0"/>
                      <w:divBdr>
                        <w:top w:val="none" w:sz="0" w:space="0" w:color="auto"/>
                        <w:left w:val="none" w:sz="0" w:space="0" w:color="auto"/>
                        <w:bottom w:val="none" w:sz="0" w:space="0" w:color="auto"/>
                        <w:right w:val="none" w:sz="0" w:space="0" w:color="auto"/>
                      </w:divBdr>
                    </w:div>
                  </w:divsChild>
                </w:div>
                <w:div w:id="1320622912">
                  <w:marLeft w:val="0"/>
                  <w:marRight w:val="0"/>
                  <w:marTop w:val="0"/>
                  <w:marBottom w:val="0"/>
                  <w:divBdr>
                    <w:top w:val="none" w:sz="0" w:space="0" w:color="auto"/>
                    <w:left w:val="none" w:sz="0" w:space="0" w:color="auto"/>
                    <w:bottom w:val="none" w:sz="0" w:space="0" w:color="auto"/>
                    <w:right w:val="none" w:sz="0" w:space="0" w:color="auto"/>
                  </w:divBdr>
                  <w:divsChild>
                    <w:div w:id="241180509">
                      <w:marLeft w:val="0"/>
                      <w:marRight w:val="0"/>
                      <w:marTop w:val="0"/>
                      <w:marBottom w:val="0"/>
                      <w:divBdr>
                        <w:top w:val="none" w:sz="0" w:space="0" w:color="auto"/>
                        <w:left w:val="none" w:sz="0" w:space="0" w:color="auto"/>
                        <w:bottom w:val="none" w:sz="0" w:space="0" w:color="auto"/>
                        <w:right w:val="none" w:sz="0" w:space="0" w:color="auto"/>
                      </w:divBdr>
                    </w:div>
                  </w:divsChild>
                </w:div>
                <w:div w:id="1342732057">
                  <w:marLeft w:val="0"/>
                  <w:marRight w:val="0"/>
                  <w:marTop w:val="0"/>
                  <w:marBottom w:val="0"/>
                  <w:divBdr>
                    <w:top w:val="none" w:sz="0" w:space="0" w:color="auto"/>
                    <w:left w:val="none" w:sz="0" w:space="0" w:color="auto"/>
                    <w:bottom w:val="none" w:sz="0" w:space="0" w:color="auto"/>
                    <w:right w:val="none" w:sz="0" w:space="0" w:color="auto"/>
                  </w:divBdr>
                  <w:divsChild>
                    <w:div w:id="73206163">
                      <w:marLeft w:val="0"/>
                      <w:marRight w:val="0"/>
                      <w:marTop w:val="0"/>
                      <w:marBottom w:val="0"/>
                      <w:divBdr>
                        <w:top w:val="none" w:sz="0" w:space="0" w:color="auto"/>
                        <w:left w:val="none" w:sz="0" w:space="0" w:color="auto"/>
                        <w:bottom w:val="none" w:sz="0" w:space="0" w:color="auto"/>
                        <w:right w:val="none" w:sz="0" w:space="0" w:color="auto"/>
                      </w:divBdr>
                    </w:div>
                  </w:divsChild>
                </w:div>
                <w:div w:id="1380979416">
                  <w:marLeft w:val="0"/>
                  <w:marRight w:val="0"/>
                  <w:marTop w:val="0"/>
                  <w:marBottom w:val="0"/>
                  <w:divBdr>
                    <w:top w:val="none" w:sz="0" w:space="0" w:color="auto"/>
                    <w:left w:val="none" w:sz="0" w:space="0" w:color="auto"/>
                    <w:bottom w:val="none" w:sz="0" w:space="0" w:color="auto"/>
                    <w:right w:val="none" w:sz="0" w:space="0" w:color="auto"/>
                  </w:divBdr>
                  <w:divsChild>
                    <w:div w:id="2091389131">
                      <w:marLeft w:val="0"/>
                      <w:marRight w:val="0"/>
                      <w:marTop w:val="0"/>
                      <w:marBottom w:val="0"/>
                      <w:divBdr>
                        <w:top w:val="none" w:sz="0" w:space="0" w:color="auto"/>
                        <w:left w:val="none" w:sz="0" w:space="0" w:color="auto"/>
                        <w:bottom w:val="none" w:sz="0" w:space="0" w:color="auto"/>
                        <w:right w:val="none" w:sz="0" w:space="0" w:color="auto"/>
                      </w:divBdr>
                    </w:div>
                  </w:divsChild>
                </w:div>
                <w:div w:id="1383946206">
                  <w:marLeft w:val="0"/>
                  <w:marRight w:val="0"/>
                  <w:marTop w:val="0"/>
                  <w:marBottom w:val="0"/>
                  <w:divBdr>
                    <w:top w:val="none" w:sz="0" w:space="0" w:color="auto"/>
                    <w:left w:val="none" w:sz="0" w:space="0" w:color="auto"/>
                    <w:bottom w:val="none" w:sz="0" w:space="0" w:color="auto"/>
                    <w:right w:val="none" w:sz="0" w:space="0" w:color="auto"/>
                  </w:divBdr>
                  <w:divsChild>
                    <w:div w:id="2045862861">
                      <w:marLeft w:val="0"/>
                      <w:marRight w:val="0"/>
                      <w:marTop w:val="0"/>
                      <w:marBottom w:val="0"/>
                      <w:divBdr>
                        <w:top w:val="none" w:sz="0" w:space="0" w:color="auto"/>
                        <w:left w:val="none" w:sz="0" w:space="0" w:color="auto"/>
                        <w:bottom w:val="none" w:sz="0" w:space="0" w:color="auto"/>
                        <w:right w:val="none" w:sz="0" w:space="0" w:color="auto"/>
                      </w:divBdr>
                    </w:div>
                  </w:divsChild>
                </w:div>
                <w:div w:id="1419520870">
                  <w:marLeft w:val="0"/>
                  <w:marRight w:val="0"/>
                  <w:marTop w:val="0"/>
                  <w:marBottom w:val="0"/>
                  <w:divBdr>
                    <w:top w:val="none" w:sz="0" w:space="0" w:color="auto"/>
                    <w:left w:val="none" w:sz="0" w:space="0" w:color="auto"/>
                    <w:bottom w:val="none" w:sz="0" w:space="0" w:color="auto"/>
                    <w:right w:val="none" w:sz="0" w:space="0" w:color="auto"/>
                  </w:divBdr>
                  <w:divsChild>
                    <w:div w:id="955795046">
                      <w:marLeft w:val="0"/>
                      <w:marRight w:val="0"/>
                      <w:marTop w:val="0"/>
                      <w:marBottom w:val="0"/>
                      <w:divBdr>
                        <w:top w:val="none" w:sz="0" w:space="0" w:color="auto"/>
                        <w:left w:val="none" w:sz="0" w:space="0" w:color="auto"/>
                        <w:bottom w:val="none" w:sz="0" w:space="0" w:color="auto"/>
                        <w:right w:val="none" w:sz="0" w:space="0" w:color="auto"/>
                      </w:divBdr>
                    </w:div>
                  </w:divsChild>
                </w:div>
                <w:div w:id="1420255762">
                  <w:marLeft w:val="0"/>
                  <w:marRight w:val="0"/>
                  <w:marTop w:val="0"/>
                  <w:marBottom w:val="0"/>
                  <w:divBdr>
                    <w:top w:val="none" w:sz="0" w:space="0" w:color="auto"/>
                    <w:left w:val="none" w:sz="0" w:space="0" w:color="auto"/>
                    <w:bottom w:val="none" w:sz="0" w:space="0" w:color="auto"/>
                    <w:right w:val="none" w:sz="0" w:space="0" w:color="auto"/>
                  </w:divBdr>
                  <w:divsChild>
                    <w:div w:id="1780176908">
                      <w:marLeft w:val="0"/>
                      <w:marRight w:val="0"/>
                      <w:marTop w:val="0"/>
                      <w:marBottom w:val="0"/>
                      <w:divBdr>
                        <w:top w:val="none" w:sz="0" w:space="0" w:color="auto"/>
                        <w:left w:val="none" w:sz="0" w:space="0" w:color="auto"/>
                        <w:bottom w:val="none" w:sz="0" w:space="0" w:color="auto"/>
                        <w:right w:val="none" w:sz="0" w:space="0" w:color="auto"/>
                      </w:divBdr>
                    </w:div>
                  </w:divsChild>
                </w:div>
                <w:div w:id="1433628795">
                  <w:marLeft w:val="0"/>
                  <w:marRight w:val="0"/>
                  <w:marTop w:val="0"/>
                  <w:marBottom w:val="0"/>
                  <w:divBdr>
                    <w:top w:val="none" w:sz="0" w:space="0" w:color="auto"/>
                    <w:left w:val="none" w:sz="0" w:space="0" w:color="auto"/>
                    <w:bottom w:val="none" w:sz="0" w:space="0" w:color="auto"/>
                    <w:right w:val="none" w:sz="0" w:space="0" w:color="auto"/>
                  </w:divBdr>
                  <w:divsChild>
                    <w:div w:id="709383623">
                      <w:marLeft w:val="0"/>
                      <w:marRight w:val="0"/>
                      <w:marTop w:val="0"/>
                      <w:marBottom w:val="0"/>
                      <w:divBdr>
                        <w:top w:val="none" w:sz="0" w:space="0" w:color="auto"/>
                        <w:left w:val="none" w:sz="0" w:space="0" w:color="auto"/>
                        <w:bottom w:val="none" w:sz="0" w:space="0" w:color="auto"/>
                        <w:right w:val="none" w:sz="0" w:space="0" w:color="auto"/>
                      </w:divBdr>
                    </w:div>
                  </w:divsChild>
                </w:div>
                <w:div w:id="1445274333">
                  <w:marLeft w:val="0"/>
                  <w:marRight w:val="0"/>
                  <w:marTop w:val="0"/>
                  <w:marBottom w:val="0"/>
                  <w:divBdr>
                    <w:top w:val="none" w:sz="0" w:space="0" w:color="auto"/>
                    <w:left w:val="none" w:sz="0" w:space="0" w:color="auto"/>
                    <w:bottom w:val="none" w:sz="0" w:space="0" w:color="auto"/>
                    <w:right w:val="none" w:sz="0" w:space="0" w:color="auto"/>
                  </w:divBdr>
                  <w:divsChild>
                    <w:div w:id="1239948109">
                      <w:marLeft w:val="0"/>
                      <w:marRight w:val="0"/>
                      <w:marTop w:val="0"/>
                      <w:marBottom w:val="0"/>
                      <w:divBdr>
                        <w:top w:val="none" w:sz="0" w:space="0" w:color="auto"/>
                        <w:left w:val="none" w:sz="0" w:space="0" w:color="auto"/>
                        <w:bottom w:val="none" w:sz="0" w:space="0" w:color="auto"/>
                        <w:right w:val="none" w:sz="0" w:space="0" w:color="auto"/>
                      </w:divBdr>
                    </w:div>
                  </w:divsChild>
                </w:div>
                <w:div w:id="1461218566">
                  <w:marLeft w:val="0"/>
                  <w:marRight w:val="0"/>
                  <w:marTop w:val="0"/>
                  <w:marBottom w:val="0"/>
                  <w:divBdr>
                    <w:top w:val="none" w:sz="0" w:space="0" w:color="auto"/>
                    <w:left w:val="none" w:sz="0" w:space="0" w:color="auto"/>
                    <w:bottom w:val="none" w:sz="0" w:space="0" w:color="auto"/>
                    <w:right w:val="none" w:sz="0" w:space="0" w:color="auto"/>
                  </w:divBdr>
                  <w:divsChild>
                    <w:div w:id="2078282078">
                      <w:marLeft w:val="0"/>
                      <w:marRight w:val="0"/>
                      <w:marTop w:val="0"/>
                      <w:marBottom w:val="0"/>
                      <w:divBdr>
                        <w:top w:val="none" w:sz="0" w:space="0" w:color="auto"/>
                        <w:left w:val="none" w:sz="0" w:space="0" w:color="auto"/>
                        <w:bottom w:val="none" w:sz="0" w:space="0" w:color="auto"/>
                        <w:right w:val="none" w:sz="0" w:space="0" w:color="auto"/>
                      </w:divBdr>
                    </w:div>
                  </w:divsChild>
                </w:div>
                <w:div w:id="1482186910">
                  <w:marLeft w:val="0"/>
                  <w:marRight w:val="0"/>
                  <w:marTop w:val="0"/>
                  <w:marBottom w:val="0"/>
                  <w:divBdr>
                    <w:top w:val="none" w:sz="0" w:space="0" w:color="auto"/>
                    <w:left w:val="none" w:sz="0" w:space="0" w:color="auto"/>
                    <w:bottom w:val="none" w:sz="0" w:space="0" w:color="auto"/>
                    <w:right w:val="none" w:sz="0" w:space="0" w:color="auto"/>
                  </w:divBdr>
                  <w:divsChild>
                    <w:div w:id="886070387">
                      <w:marLeft w:val="0"/>
                      <w:marRight w:val="0"/>
                      <w:marTop w:val="0"/>
                      <w:marBottom w:val="0"/>
                      <w:divBdr>
                        <w:top w:val="none" w:sz="0" w:space="0" w:color="auto"/>
                        <w:left w:val="none" w:sz="0" w:space="0" w:color="auto"/>
                        <w:bottom w:val="none" w:sz="0" w:space="0" w:color="auto"/>
                        <w:right w:val="none" w:sz="0" w:space="0" w:color="auto"/>
                      </w:divBdr>
                    </w:div>
                  </w:divsChild>
                </w:div>
                <w:div w:id="1495685191">
                  <w:marLeft w:val="0"/>
                  <w:marRight w:val="0"/>
                  <w:marTop w:val="0"/>
                  <w:marBottom w:val="0"/>
                  <w:divBdr>
                    <w:top w:val="none" w:sz="0" w:space="0" w:color="auto"/>
                    <w:left w:val="none" w:sz="0" w:space="0" w:color="auto"/>
                    <w:bottom w:val="none" w:sz="0" w:space="0" w:color="auto"/>
                    <w:right w:val="none" w:sz="0" w:space="0" w:color="auto"/>
                  </w:divBdr>
                  <w:divsChild>
                    <w:div w:id="828442063">
                      <w:marLeft w:val="0"/>
                      <w:marRight w:val="0"/>
                      <w:marTop w:val="0"/>
                      <w:marBottom w:val="0"/>
                      <w:divBdr>
                        <w:top w:val="none" w:sz="0" w:space="0" w:color="auto"/>
                        <w:left w:val="none" w:sz="0" w:space="0" w:color="auto"/>
                        <w:bottom w:val="none" w:sz="0" w:space="0" w:color="auto"/>
                        <w:right w:val="none" w:sz="0" w:space="0" w:color="auto"/>
                      </w:divBdr>
                    </w:div>
                  </w:divsChild>
                </w:div>
                <w:div w:id="1508329254">
                  <w:marLeft w:val="0"/>
                  <w:marRight w:val="0"/>
                  <w:marTop w:val="0"/>
                  <w:marBottom w:val="0"/>
                  <w:divBdr>
                    <w:top w:val="none" w:sz="0" w:space="0" w:color="auto"/>
                    <w:left w:val="none" w:sz="0" w:space="0" w:color="auto"/>
                    <w:bottom w:val="none" w:sz="0" w:space="0" w:color="auto"/>
                    <w:right w:val="none" w:sz="0" w:space="0" w:color="auto"/>
                  </w:divBdr>
                  <w:divsChild>
                    <w:div w:id="978803574">
                      <w:marLeft w:val="0"/>
                      <w:marRight w:val="0"/>
                      <w:marTop w:val="0"/>
                      <w:marBottom w:val="0"/>
                      <w:divBdr>
                        <w:top w:val="none" w:sz="0" w:space="0" w:color="auto"/>
                        <w:left w:val="none" w:sz="0" w:space="0" w:color="auto"/>
                        <w:bottom w:val="none" w:sz="0" w:space="0" w:color="auto"/>
                        <w:right w:val="none" w:sz="0" w:space="0" w:color="auto"/>
                      </w:divBdr>
                    </w:div>
                  </w:divsChild>
                </w:div>
                <w:div w:id="1566069056">
                  <w:marLeft w:val="0"/>
                  <w:marRight w:val="0"/>
                  <w:marTop w:val="0"/>
                  <w:marBottom w:val="0"/>
                  <w:divBdr>
                    <w:top w:val="none" w:sz="0" w:space="0" w:color="auto"/>
                    <w:left w:val="none" w:sz="0" w:space="0" w:color="auto"/>
                    <w:bottom w:val="none" w:sz="0" w:space="0" w:color="auto"/>
                    <w:right w:val="none" w:sz="0" w:space="0" w:color="auto"/>
                  </w:divBdr>
                  <w:divsChild>
                    <w:div w:id="105080755">
                      <w:marLeft w:val="0"/>
                      <w:marRight w:val="0"/>
                      <w:marTop w:val="0"/>
                      <w:marBottom w:val="0"/>
                      <w:divBdr>
                        <w:top w:val="none" w:sz="0" w:space="0" w:color="auto"/>
                        <w:left w:val="none" w:sz="0" w:space="0" w:color="auto"/>
                        <w:bottom w:val="none" w:sz="0" w:space="0" w:color="auto"/>
                        <w:right w:val="none" w:sz="0" w:space="0" w:color="auto"/>
                      </w:divBdr>
                    </w:div>
                  </w:divsChild>
                </w:div>
                <w:div w:id="1584299436">
                  <w:marLeft w:val="0"/>
                  <w:marRight w:val="0"/>
                  <w:marTop w:val="0"/>
                  <w:marBottom w:val="0"/>
                  <w:divBdr>
                    <w:top w:val="none" w:sz="0" w:space="0" w:color="auto"/>
                    <w:left w:val="none" w:sz="0" w:space="0" w:color="auto"/>
                    <w:bottom w:val="none" w:sz="0" w:space="0" w:color="auto"/>
                    <w:right w:val="none" w:sz="0" w:space="0" w:color="auto"/>
                  </w:divBdr>
                  <w:divsChild>
                    <w:div w:id="2135520937">
                      <w:marLeft w:val="0"/>
                      <w:marRight w:val="0"/>
                      <w:marTop w:val="0"/>
                      <w:marBottom w:val="0"/>
                      <w:divBdr>
                        <w:top w:val="none" w:sz="0" w:space="0" w:color="auto"/>
                        <w:left w:val="none" w:sz="0" w:space="0" w:color="auto"/>
                        <w:bottom w:val="none" w:sz="0" w:space="0" w:color="auto"/>
                        <w:right w:val="none" w:sz="0" w:space="0" w:color="auto"/>
                      </w:divBdr>
                    </w:div>
                  </w:divsChild>
                </w:div>
                <w:div w:id="1649363786">
                  <w:marLeft w:val="0"/>
                  <w:marRight w:val="0"/>
                  <w:marTop w:val="0"/>
                  <w:marBottom w:val="0"/>
                  <w:divBdr>
                    <w:top w:val="none" w:sz="0" w:space="0" w:color="auto"/>
                    <w:left w:val="none" w:sz="0" w:space="0" w:color="auto"/>
                    <w:bottom w:val="none" w:sz="0" w:space="0" w:color="auto"/>
                    <w:right w:val="none" w:sz="0" w:space="0" w:color="auto"/>
                  </w:divBdr>
                  <w:divsChild>
                    <w:div w:id="754475738">
                      <w:marLeft w:val="0"/>
                      <w:marRight w:val="0"/>
                      <w:marTop w:val="0"/>
                      <w:marBottom w:val="0"/>
                      <w:divBdr>
                        <w:top w:val="none" w:sz="0" w:space="0" w:color="auto"/>
                        <w:left w:val="none" w:sz="0" w:space="0" w:color="auto"/>
                        <w:bottom w:val="none" w:sz="0" w:space="0" w:color="auto"/>
                        <w:right w:val="none" w:sz="0" w:space="0" w:color="auto"/>
                      </w:divBdr>
                    </w:div>
                  </w:divsChild>
                </w:div>
                <w:div w:id="1743677081">
                  <w:marLeft w:val="0"/>
                  <w:marRight w:val="0"/>
                  <w:marTop w:val="0"/>
                  <w:marBottom w:val="0"/>
                  <w:divBdr>
                    <w:top w:val="none" w:sz="0" w:space="0" w:color="auto"/>
                    <w:left w:val="none" w:sz="0" w:space="0" w:color="auto"/>
                    <w:bottom w:val="none" w:sz="0" w:space="0" w:color="auto"/>
                    <w:right w:val="none" w:sz="0" w:space="0" w:color="auto"/>
                  </w:divBdr>
                  <w:divsChild>
                    <w:div w:id="1812136589">
                      <w:marLeft w:val="0"/>
                      <w:marRight w:val="0"/>
                      <w:marTop w:val="0"/>
                      <w:marBottom w:val="0"/>
                      <w:divBdr>
                        <w:top w:val="none" w:sz="0" w:space="0" w:color="auto"/>
                        <w:left w:val="none" w:sz="0" w:space="0" w:color="auto"/>
                        <w:bottom w:val="none" w:sz="0" w:space="0" w:color="auto"/>
                        <w:right w:val="none" w:sz="0" w:space="0" w:color="auto"/>
                      </w:divBdr>
                    </w:div>
                  </w:divsChild>
                </w:div>
                <w:div w:id="1752462690">
                  <w:marLeft w:val="0"/>
                  <w:marRight w:val="0"/>
                  <w:marTop w:val="0"/>
                  <w:marBottom w:val="0"/>
                  <w:divBdr>
                    <w:top w:val="none" w:sz="0" w:space="0" w:color="auto"/>
                    <w:left w:val="none" w:sz="0" w:space="0" w:color="auto"/>
                    <w:bottom w:val="none" w:sz="0" w:space="0" w:color="auto"/>
                    <w:right w:val="none" w:sz="0" w:space="0" w:color="auto"/>
                  </w:divBdr>
                  <w:divsChild>
                    <w:div w:id="1787577261">
                      <w:marLeft w:val="0"/>
                      <w:marRight w:val="0"/>
                      <w:marTop w:val="0"/>
                      <w:marBottom w:val="0"/>
                      <w:divBdr>
                        <w:top w:val="none" w:sz="0" w:space="0" w:color="auto"/>
                        <w:left w:val="none" w:sz="0" w:space="0" w:color="auto"/>
                        <w:bottom w:val="none" w:sz="0" w:space="0" w:color="auto"/>
                        <w:right w:val="none" w:sz="0" w:space="0" w:color="auto"/>
                      </w:divBdr>
                    </w:div>
                  </w:divsChild>
                </w:div>
                <w:div w:id="1770588815">
                  <w:marLeft w:val="0"/>
                  <w:marRight w:val="0"/>
                  <w:marTop w:val="0"/>
                  <w:marBottom w:val="0"/>
                  <w:divBdr>
                    <w:top w:val="none" w:sz="0" w:space="0" w:color="auto"/>
                    <w:left w:val="none" w:sz="0" w:space="0" w:color="auto"/>
                    <w:bottom w:val="none" w:sz="0" w:space="0" w:color="auto"/>
                    <w:right w:val="none" w:sz="0" w:space="0" w:color="auto"/>
                  </w:divBdr>
                  <w:divsChild>
                    <w:div w:id="377360411">
                      <w:marLeft w:val="0"/>
                      <w:marRight w:val="0"/>
                      <w:marTop w:val="0"/>
                      <w:marBottom w:val="0"/>
                      <w:divBdr>
                        <w:top w:val="none" w:sz="0" w:space="0" w:color="auto"/>
                        <w:left w:val="none" w:sz="0" w:space="0" w:color="auto"/>
                        <w:bottom w:val="none" w:sz="0" w:space="0" w:color="auto"/>
                        <w:right w:val="none" w:sz="0" w:space="0" w:color="auto"/>
                      </w:divBdr>
                    </w:div>
                  </w:divsChild>
                </w:div>
                <w:div w:id="1779526724">
                  <w:marLeft w:val="0"/>
                  <w:marRight w:val="0"/>
                  <w:marTop w:val="0"/>
                  <w:marBottom w:val="0"/>
                  <w:divBdr>
                    <w:top w:val="none" w:sz="0" w:space="0" w:color="auto"/>
                    <w:left w:val="none" w:sz="0" w:space="0" w:color="auto"/>
                    <w:bottom w:val="none" w:sz="0" w:space="0" w:color="auto"/>
                    <w:right w:val="none" w:sz="0" w:space="0" w:color="auto"/>
                  </w:divBdr>
                  <w:divsChild>
                    <w:div w:id="2080518684">
                      <w:marLeft w:val="0"/>
                      <w:marRight w:val="0"/>
                      <w:marTop w:val="0"/>
                      <w:marBottom w:val="0"/>
                      <w:divBdr>
                        <w:top w:val="none" w:sz="0" w:space="0" w:color="auto"/>
                        <w:left w:val="none" w:sz="0" w:space="0" w:color="auto"/>
                        <w:bottom w:val="none" w:sz="0" w:space="0" w:color="auto"/>
                        <w:right w:val="none" w:sz="0" w:space="0" w:color="auto"/>
                      </w:divBdr>
                    </w:div>
                  </w:divsChild>
                </w:div>
                <w:div w:id="1785078375">
                  <w:marLeft w:val="0"/>
                  <w:marRight w:val="0"/>
                  <w:marTop w:val="0"/>
                  <w:marBottom w:val="0"/>
                  <w:divBdr>
                    <w:top w:val="none" w:sz="0" w:space="0" w:color="auto"/>
                    <w:left w:val="none" w:sz="0" w:space="0" w:color="auto"/>
                    <w:bottom w:val="none" w:sz="0" w:space="0" w:color="auto"/>
                    <w:right w:val="none" w:sz="0" w:space="0" w:color="auto"/>
                  </w:divBdr>
                  <w:divsChild>
                    <w:div w:id="1248660120">
                      <w:marLeft w:val="0"/>
                      <w:marRight w:val="0"/>
                      <w:marTop w:val="0"/>
                      <w:marBottom w:val="0"/>
                      <w:divBdr>
                        <w:top w:val="none" w:sz="0" w:space="0" w:color="auto"/>
                        <w:left w:val="none" w:sz="0" w:space="0" w:color="auto"/>
                        <w:bottom w:val="none" w:sz="0" w:space="0" w:color="auto"/>
                        <w:right w:val="none" w:sz="0" w:space="0" w:color="auto"/>
                      </w:divBdr>
                    </w:div>
                  </w:divsChild>
                </w:div>
                <w:div w:id="1804150929">
                  <w:marLeft w:val="0"/>
                  <w:marRight w:val="0"/>
                  <w:marTop w:val="0"/>
                  <w:marBottom w:val="0"/>
                  <w:divBdr>
                    <w:top w:val="none" w:sz="0" w:space="0" w:color="auto"/>
                    <w:left w:val="none" w:sz="0" w:space="0" w:color="auto"/>
                    <w:bottom w:val="none" w:sz="0" w:space="0" w:color="auto"/>
                    <w:right w:val="none" w:sz="0" w:space="0" w:color="auto"/>
                  </w:divBdr>
                  <w:divsChild>
                    <w:div w:id="1531912367">
                      <w:marLeft w:val="0"/>
                      <w:marRight w:val="0"/>
                      <w:marTop w:val="0"/>
                      <w:marBottom w:val="0"/>
                      <w:divBdr>
                        <w:top w:val="none" w:sz="0" w:space="0" w:color="auto"/>
                        <w:left w:val="none" w:sz="0" w:space="0" w:color="auto"/>
                        <w:bottom w:val="none" w:sz="0" w:space="0" w:color="auto"/>
                        <w:right w:val="none" w:sz="0" w:space="0" w:color="auto"/>
                      </w:divBdr>
                    </w:div>
                  </w:divsChild>
                </w:div>
                <w:div w:id="1805197296">
                  <w:marLeft w:val="0"/>
                  <w:marRight w:val="0"/>
                  <w:marTop w:val="0"/>
                  <w:marBottom w:val="0"/>
                  <w:divBdr>
                    <w:top w:val="none" w:sz="0" w:space="0" w:color="auto"/>
                    <w:left w:val="none" w:sz="0" w:space="0" w:color="auto"/>
                    <w:bottom w:val="none" w:sz="0" w:space="0" w:color="auto"/>
                    <w:right w:val="none" w:sz="0" w:space="0" w:color="auto"/>
                  </w:divBdr>
                  <w:divsChild>
                    <w:div w:id="151530115">
                      <w:marLeft w:val="0"/>
                      <w:marRight w:val="0"/>
                      <w:marTop w:val="0"/>
                      <w:marBottom w:val="0"/>
                      <w:divBdr>
                        <w:top w:val="none" w:sz="0" w:space="0" w:color="auto"/>
                        <w:left w:val="none" w:sz="0" w:space="0" w:color="auto"/>
                        <w:bottom w:val="none" w:sz="0" w:space="0" w:color="auto"/>
                        <w:right w:val="none" w:sz="0" w:space="0" w:color="auto"/>
                      </w:divBdr>
                    </w:div>
                  </w:divsChild>
                </w:div>
                <w:div w:id="1816218862">
                  <w:marLeft w:val="0"/>
                  <w:marRight w:val="0"/>
                  <w:marTop w:val="0"/>
                  <w:marBottom w:val="0"/>
                  <w:divBdr>
                    <w:top w:val="none" w:sz="0" w:space="0" w:color="auto"/>
                    <w:left w:val="none" w:sz="0" w:space="0" w:color="auto"/>
                    <w:bottom w:val="none" w:sz="0" w:space="0" w:color="auto"/>
                    <w:right w:val="none" w:sz="0" w:space="0" w:color="auto"/>
                  </w:divBdr>
                  <w:divsChild>
                    <w:div w:id="677970096">
                      <w:marLeft w:val="0"/>
                      <w:marRight w:val="0"/>
                      <w:marTop w:val="0"/>
                      <w:marBottom w:val="0"/>
                      <w:divBdr>
                        <w:top w:val="none" w:sz="0" w:space="0" w:color="auto"/>
                        <w:left w:val="none" w:sz="0" w:space="0" w:color="auto"/>
                        <w:bottom w:val="none" w:sz="0" w:space="0" w:color="auto"/>
                        <w:right w:val="none" w:sz="0" w:space="0" w:color="auto"/>
                      </w:divBdr>
                    </w:div>
                  </w:divsChild>
                </w:div>
                <w:div w:id="1842575075">
                  <w:marLeft w:val="0"/>
                  <w:marRight w:val="0"/>
                  <w:marTop w:val="0"/>
                  <w:marBottom w:val="0"/>
                  <w:divBdr>
                    <w:top w:val="none" w:sz="0" w:space="0" w:color="auto"/>
                    <w:left w:val="none" w:sz="0" w:space="0" w:color="auto"/>
                    <w:bottom w:val="none" w:sz="0" w:space="0" w:color="auto"/>
                    <w:right w:val="none" w:sz="0" w:space="0" w:color="auto"/>
                  </w:divBdr>
                  <w:divsChild>
                    <w:div w:id="1967615163">
                      <w:marLeft w:val="0"/>
                      <w:marRight w:val="0"/>
                      <w:marTop w:val="0"/>
                      <w:marBottom w:val="0"/>
                      <w:divBdr>
                        <w:top w:val="none" w:sz="0" w:space="0" w:color="auto"/>
                        <w:left w:val="none" w:sz="0" w:space="0" w:color="auto"/>
                        <w:bottom w:val="none" w:sz="0" w:space="0" w:color="auto"/>
                        <w:right w:val="none" w:sz="0" w:space="0" w:color="auto"/>
                      </w:divBdr>
                    </w:div>
                  </w:divsChild>
                </w:div>
                <w:div w:id="1910341445">
                  <w:marLeft w:val="0"/>
                  <w:marRight w:val="0"/>
                  <w:marTop w:val="0"/>
                  <w:marBottom w:val="0"/>
                  <w:divBdr>
                    <w:top w:val="none" w:sz="0" w:space="0" w:color="auto"/>
                    <w:left w:val="none" w:sz="0" w:space="0" w:color="auto"/>
                    <w:bottom w:val="none" w:sz="0" w:space="0" w:color="auto"/>
                    <w:right w:val="none" w:sz="0" w:space="0" w:color="auto"/>
                  </w:divBdr>
                  <w:divsChild>
                    <w:div w:id="1196235757">
                      <w:marLeft w:val="0"/>
                      <w:marRight w:val="0"/>
                      <w:marTop w:val="0"/>
                      <w:marBottom w:val="0"/>
                      <w:divBdr>
                        <w:top w:val="none" w:sz="0" w:space="0" w:color="auto"/>
                        <w:left w:val="none" w:sz="0" w:space="0" w:color="auto"/>
                        <w:bottom w:val="none" w:sz="0" w:space="0" w:color="auto"/>
                        <w:right w:val="none" w:sz="0" w:space="0" w:color="auto"/>
                      </w:divBdr>
                    </w:div>
                  </w:divsChild>
                </w:div>
                <w:div w:id="1915552754">
                  <w:marLeft w:val="0"/>
                  <w:marRight w:val="0"/>
                  <w:marTop w:val="0"/>
                  <w:marBottom w:val="0"/>
                  <w:divBdr>
                    <w:top w:val="none" w:sz="0" w:space="0" w:color="auto"/>
                    <w:left w:val="none" w:sz="0" w:space="0" w:color="auto"/>
                    <w:bottom w:val="none" w:sz="0" w:space="0" w:color="auto"/>
                    <w:right w:val="none" w:sz="0" w:space="0" w:color="auto"/>
                  </w:divBdr>
                  <w:divsChild>
                    <w:div w:id="59645840">
                      <w:marLeft w:val="0"/>
                      <w:marRight w:val="0"/>
                      <w:marTop w:val="0"/>
                      <w:marBottom w:val="0"/>
                      <w:divBdr>
                        <w:top w:val="none" w:sz="0" w:space="0" w:color="auto"/>
                        <w:left w:val="none" w:sz="0" w:space="0" w:color="auto"/>
                        <w:bottom w:val="none" w:sz="0" w:space="0" w:color="auto"/>
                        <w:right w:val="none" w:sz="0" w:space="0" w:color="auto"/>
                      </w:divBdr>
                    </w:div>
                  </w:divsChild>
                </w:div>
                <w:div w:id="1932352916">
                  <w:marLeft w:val="0"/>
                  <w:marRight w:val="0"/>
                  <w:marTop w:val="0"/>
                  <w:marBottom w:val="0"/>
                  <w:divBdr>
                    <w:top w:val="none" w:sz="0" w:space="0" w:color="auto"/>
                    <w:left w:val="none" w:sz="0" w:space="0" w:color="auto"/>
                    <w:bottom w:val="none" w:sz="0" w:space="0" w:color="auto"/>
                    <w:right w:val="none" w:sz="0" w:space="0" w:color="auto"/>
                  </w:divBdr>
                  <w:divsChild>
                    <w:div w:id="1935019415">
                      <w:marLeft w:val="0"/>
                      <w:marRight w:val="0"/>
                      <w:marTop w:val="0"/>
                      <w:marBottom w:val="0"/>
                      <w:divBdr>
                        <w:top w:val="none" w:sz="0" w:space="0" w:color="auto"/>
                        <w:left w:val="none" w:sz="0" w:space="0" w:color="auto"/>
                        <w:bottom w:val="none" w:sz="0" w:space="0" w:color="auto"/>
                        <w:right w:val="none" w:sz="0" w:space="0" w:color="auto"/>
                      </w:divBdr>
                    </w:div>
                  </w:divsChild>
                </w:div>
                <w:div w:id="1947420181">
                  <w:marLeft w:val="0"/>
                  <w:marRight w:val="0"/>
                  <w:marTop w:val="0"/>
                  <w:marBottom w:val="0"/>
                  <w:divBdr>
                    <w:top w:val="none" w:sz="0" w:space="0" w:color="auto"/>
                    <w:left w:val="none" w:sz="0" w:space="0" w:color="auto"/>
                    <w:bottom w:val="none" w:sz="0" w:space="0" w:color="auto"/>
                    <w:right w:val="none" w:sz="0" w:space="0" w:color="auto"/>
                  </w:divBdr>
                  <w:divsChild>
                    <w:div w:id="1492015984">
                      <w:marLeft w:val="0"/>
                      <w:marRight w:val="0"/>
                      <w:marTop w:val="0"/>
                      <w:marBottom w:val="0"/>
                      <w:divBdr>
                        <w:top w:val="none" w:sz="0" w:space="0" w:color="auto"/>
                        <w:left w:val="none" w:sz="0" w:space="0" w:color="auto"/>
                        <w:bottom w:val="none" w:sz="0" w:space="0" w:color="auto"/>
                        <w:right w:val="none" w:sz="0" w:space="0" w:color="auto"/>
                      </w:divBdr>
                    </w:div>
                  </w:divsChild>
                </w:div>
                <w:div w:id="1950503281">
                  <w:marLeft w:val="0"/>
                  <w:marRight w:val="0"/>
                  <w:marTop w:val="0"/>
                  <w:marBottom w:val="0"/>
                  <w:divBdr>
                    <w:top w:val="none" w:sz="0" w:space="0" w:color="auto"/>
                    <w:left w:val="none" w:sz="0" w:space="0" w:color="auto"/>
                    <w:bottom w:val="none" w:sz="0" w:space="0" w:color="auto"/>
                    <w:right w:val="none" w:sz="0" w:space="0" w:color="auto"/>
                  </w:divBdr>
                  <w:divsChild>
                    <w:div w:id="143089453">
                      <w:marLeft w:val="0"/>
                      <w:marRight w:val="0"/>
                      <w:marTop w:val="0"/>
                      <w:marBottom w:val="0"/>
                      <w:divBdr>
                        <w:top w:val="none" w:sz="0" w:space="0" w:color="auto"/>
                        <w:left w:val="none" w:sz="0" w:space="0" w:color="auto"/>
                        <w:bottom w:val="none" w:sz="0" w:space="0" w:color="auto"/>
                        <w:right w:val="none" w:sz="0" w:space="0" w:color="auto"/>
                      </w:divBdr>
                    </w:div>
                  </w:divsChild>
                </w:div>
                <w:div w:id="1952933900">
                  <w:marLeft w:val="0"/>
                  <w:marRight w:val="0"/>
                  <w:marTop w:val="0"/>
                  <w:marBottom w:val="0"/>
                  <w:divBdr>
                    <w:top w:val="none" w:sz="0" w:space="0" w:color="auto"/>
                    <w:left w:val="none" w:sz="0" w:space="0" w:color="auto"/>
                    <w:bottom w:val="none" w:sz="0" w:space="0" w:color="auto"/>
                    <w:right w:val="none" w:sz="0" w:space="0" w:color="auto"/>
                  </w:divBdr>
                  <w:divsChild>
                    <w:div w:id="1554466927">
                      <w:marLeft w:val="0"/>
                      <w:marRight w:val="0"/>
                      <w:marTop w:val="0"/>
                      <w:marBottom w:val="0"/>
                      <w:divBdr>
                        <w:top w:val="none" w:sz="0" w:space="0" w:color="auto"/>
                        <w:left w:val="none" w:sz="0" w:space="0" w:color="auto"/>
                        <w:bottom w:val="none" w:sz="0" w:space="0" w:color="auto"/>
                        <w:right w:val="none" w:sz="0" w:space="0" w:color="auto"/>
                      </w:divBdr>
                    </w:div>
                  </w:divsChild>
                </w:div>
                <w:div w:id="1958834143">
                  <w:marLeft w:val="0"/>
                  <w:marRight w:val="0"/>
                  <w:marTop w:val="0"/>
                  <w:marBottom w:val="0"/>
                  <w:divBdr>
                    <w:top w:val="none" w:sz="0" w:space="0" w:color="auto"/>
                    <w:left w:val="none" w:sz="0" w:space="0" w:color="auto"/>
                    <w:bottom w:val="none" w:sz="0" w:space="0" w:color="auto"/>
                    <w:right w:val="none" w:sz="0" w:space="0" w:color="auto"/>
                  </w:divBdr>
                  <w:divsChild>
                    <w:div w:id="1498886107">
                      <w:marLeft w:val="0"/>
                      <w:marRight w:val="0"/>
                      <w:marTop w:val="0"/>
                      <w:marBottom w:val="0"/>
                      <w:divBdr>
                        <w:top w:val="none" w:sz="0" w:space="0" w:color="auto"/>
                        <w:left w:val="none" w:sz="0" w:space="0" w:color="auto"/>
                        <w:bottom w:val="none" w:sz="0" w:space="0" w:color="auto"/>
                        <w:right w:val="none" w:sz="0" w:space="0" w:color="auto"/>
                      </w:divBdr>
                    </w:div>
                  </w:divsChild>
                </w:div>
                <w:div w:id="1959484695">
                  <w:marLeft w:val="0"/>
                  <w:marRight w:val="0"/>
                  <w:marTop w:val="0"/>
                  <w:marBottom w:val="0"/>
                  <w:divBdr>
                    <w:top w:val="none" w:sz="0" w:space="0" w:color="auto"/>
                    <w:left w:val="none" w:sz="0" w:space="0" w:color="auto"/>
                    <w:bottom w:val="none" w:sz="0" w:space="0" w:color="auto"/>
                    <w:right w:val="none" w:sz="0" w:space="0" w:color="auto"/>
                  </w:divBdr>
                  <w:divsChild>
                    <w:div w:id="1051151165">
                      <w:marLeft w:val="0"/>
                      <w:marRight w:val="0"/>
                      <w:marTop w:val="0"/>
                      <w:marBottom w:val="0"/>
                      <w:divBdr>
                        <w:top w:val="none" w:sz="0" w:space="0" w:color="auto"/>
                        <w:left w:val="none" w:sz="0" w:space="0" w:color="auto"/>
                        <w:bottom w:val="none" w:sz="0" w:space="0" w:color="auto"/>
                        <w:right w:val="none" w:sz="0" w:space="0" w:color="auto"/>
                      </w:divBdr>
                    </w:div>
                  </w:divsChild>
                </w:div>
                <w:div w:id="1965886901">
                  <w:marLeft w:val="0"/>
                  <w:marRight w:val="0"/>
                  <w:marTop w:val="0"/>
                  <w:marBottom w:val="0"/>
                  <w:divBdr>
                    <w:top w:val="none" w:sz="0" w:space="0" w:color="auto"/>
                    <w:left w:val="none" w:sz="0" w:space="0" w:color="auto"/>
                    <w:bottom w:val="none" w:sz="0" w:space="0" w:color="auto"/>
                    <w:right w:val="none" w:sz="0" w:space="0" w:color="auto"/>
                  </w:divBdr>
                  <w:divsChild>
                    <w:div w:id="2133857858">
                      <w:marLeft w:val="0"/>
                      <w:marRight w:val="0"/>
                      <w:marTop w:val="0"/>
                      <w:marBottom w:val="0"/>
                      <w:divBdr>
                        <w:top w:val="none" w:sz="0" w:space="0" w:color="auto"/>
                        <w:left w:val="none" w:sz="0" w:space="0" w:color="auto"/>
                        <w:bottom w:val="none" w:sz="0" w:space="0" w:color="auto"/>
                        <w:right w:val="none" w:sz="0" w:space="0" w:color="auto"/>
                      </w:divBdr>
                    </w:div>
                  </w:divsChild>
                </w:div>
                <w:div w:id="1994724248">
                  <w:marLeft w:val="0"/>
                  <w:marRight w:val="0"/>
                  <w:marTop w:val="0"/>
                  <w:marBottom w:val="0"/>
                  <w:divBdr>
                    <w:top w:val="none" w:sz="0" w:space="0" w:color="auto"/>
                    <w:left w:val="none" w:sz="0" w:space="0" w:color="auto"/>
                    <w:bottom w:val="none" w:sz="0" w:space="0" w:color="auto"/>
                    <w:right w:val="none" w:sz="0" w:space="0" w:color="auto"/>
                  </w:divBdr>
                  <w:divsChild>
                    <w:div w:id="1273780907">
                      <w:marLeft w:val="0"/>
                      <w:marRight w:val="0"/>
                      <w:marTop w:val="0"/>
                      <w:marBottom w:val="0"/>
                      <w:divBdr>
                        <w:top w:val="none" w:sz="0" w:space="0" w:color="auto"/>
                        <w:left w:val="none" w:sz="0" w:space="0" w:color="auto"/>
                        <w:bottom w:val="none" w:sz="0" w:space="0" w:color="auto"/>
                        <w:right w:val="none" w:sz="0" w:space="0" w:color="auto"/>
                      </w:divBdr>
                    </w:div>
                  </w:divsChild>
                </w:div>
                <w:div w:id="2014643337">
                  <w:marLeft w:val="0"/>
                  <w:marRight w:val="0"/>
                  <w:marTop w:val="0"/>
                  <w:marBottom w:val="0"/>
                  <w:divBdr>
                    <w:top w:val="none" w:sz="0" w:space="0" w:color="auto"/>
                    <w:left w:val="none" w:sz="0" w:space="0" w:color="auto"/>
                    <w:bottom w:val="none" w:sz="0" w:space="0" w:color="auto"/>
                    <w:right w:val="none" w:sz="0" w:space="0" w:color="auto"/>
                  </w:divBdr>
                  <w:divsChild>
                    <w:div w:id="330724310">
                      <w:marLeft w:val="0"/>
                      <w:marRight w:val="0"/>
                      <w:marTop w:val="0"/>
                      <w:marBottom w:val="0"/>
                      <w:divBdr>
                        <w:top w:val="none" w:sz="0" w:space="0" w:color="auto"/>
                        <w:left w:val="none" w:sz="0" w:space="0" w:color="auto"/>
                        <w:bottom w:val="none" w:sz="0" w:space="0" w:color="auto"/>
                        <w:right w:val="none" w:sz="0" w:space="0" w:color="auto"/>
                      </w:divBdr>
                    </w:div>
                  </w:divsChild>
                </w:div>
                <w:div w:id="2016570195">
                  <w:marLeft w:val="0"/>
                  <w:marRight w:val="0"/>
                  <w:marTop w:val="0"/>
                  <w:marBottom w:val="0"/>
                  <w:divBdr>
                    <w:top w:val="none" w:sz="0" w:space="0" w:color="auto"/>
                    <w:left w:val="none" w:sz="0" w:space="0" w:color="auto"/>
                    <w:bottom w:val="none" w:sz="0" w:space="0" w:color="auto"/>
                    <w:right w:val="none" w:sz="0" w:space="0" w:color="auto"/>
                  </w:divBdr>
                  <w:divsChild>
                    <w:div w:id="1356997744">
                      <w:marLeft w:val="0"/>
                      <w:marRight w:val="0"/>
                      <w:marTop w:val="0"/>
                      <w:marBottom w:val="0"/>
                      <w:divBdr>
                        <w:top w:val="none" w:sz="0" w:space="0" w:color="auto"/>
                        <w:left w:val="none" w:sz="0" w:space="0" w:color="auto"/>
                        <w:bottom w:val="none" w:sz="0" w:space="0" w:color="auto"/>
                        <w:right w:val="none" w:sz="0" w:space="0" w:color="auto"/>
                      </w:divBdr>
                    </w:div>
                  </w:divsChild>
                </w:div>
                <w:div w:id="2041860151">
                  <w:marLeft w:val="0"/>
                  <w:marRight w:val="0"/>
                  <w:marTop w:val="0"/>
                  <w:marBottom w:val="0"/>
                  <w:divBdr>
                    <w:top w:val="none" w:sz="0" w:space="0" w:color="auto"/>
                    <w:left w:val="none" w:sz="0" w:space="0" w:color="auto"/>
                    <w:bottom w:val="none" w:sz="0" w:space="0" w:color="auto"/>
                    <w:right w:val="none" w:sz="0" w:space="0" w:color="auto"/>
                  </w:divBdr>
                  <w:divsChild>
                    <w:div w:id="1513908138">
                      <w:marLeft w:val="0"/>
                      <w:marRight w:val="0"/>
                      <w:marTop w:val="0"/>
                      <w:marBottom w:val="0"/>
                      <w:divBdr>
                        <w:top w:val="none" w:sz="0" w:space="0" w:color="auto"/>
                        <w:left w:val="none" w:sz="0" w:space="0" w:color="auto"/>
                        <w:bottom w:val="none" w:sz="0" w:space="0" w:color="auto"/>
                        <w:right w:val="none" w:sz="0" w:space="0" w:color="auto"/>
                      </w:divBdr>
                    </w:div>
                  </w:divsChild>
                </w:div>
                <w:div w:id="2041934450">
                  <w:marLeft w:val="0"/>
                  <w:marRight w:val="0"/>
                  <w:marTop w:val="0"/>
                  <w:marBottom w:val="0"/>
                  <w:divBdr>
                    <w:top w:val="none" w:sz="0" w:space="0" w:color="auto"/>
                    <w:left w:val="none" w:sz="0" w:space="0" w:color="auto"/>
                    <w:bottom w:val="none" w:sz="0" w:space="0" w:color="auto"/>
                    <w:right w:val="none" w:sz="0" w:space="0" w:color="auto"/>
                  </w:divBdr>
                  <w:divsChild>
                    <w:div w:id="1029257530">
                      <w:marLeft w:val="0"/>
                      <w:marRight w:val="0"/>
                      <w:marTop w:val="0"/>
                      <w:marBottom w:val="0"/>
                      <w:divBdr>
                        <w:top w:val="none" w:sz="0" w:space="0" w:color="auto"/>
                        <w:left w:val="none" w:sz="0" w:space="0" w:color="auto"/>
                        <w:bottom w:val="none" w:sz="0" w:space="0" w:color="auto"/>
                        <w:right w:val="none" w:sz="0" w:space="0" w:color="auto"/>
                      </w:divBdr>
                    </w:div>
                  </w:divsChild>
                </w:div>
                <w:div w:id="2073313749">
                  <w:marLeft w:val="0"/>
                  <w:marRight w:val="0"/>
                  <w:marTop w:val="0"/>
                  <w:marBottom w:val="0"/>
                  <w:divBdr>
                    <w:top w:val="none" w:sz="0" w:space="0" w:color="auto"/>
                    <w:left w:val="none" w:sz="0" w:space="0" w:color="auto"/>
                    <w:bottom w:val="none" w:sz="0" w:space="0" w:color="auto"/>
                    <w:right w:val="none" w:sz="0" w:space="0" w:color="auto"/>
                  </w:divBdr>
                  <w:divsChild>
                    <w:div w:id="1496843351">
                      <w:marLeft w:val="0"/>
                      <w:marRight w:val="0"/>
                      <w:marTop w:val="0"/>
                      <w:marBottom w:val="0"/>
                      <w:divBdr>
                        <w:top w:val="none" w:sz="0" w:space="0" w:color="auto"/>
                        <w:left w:val="none" w:sz="0" w:space="0" w:color="auto"/>
                        <w:bottom w:val="none" w:sz="0" w:space="0" w:color="auto"/>
                        <w:right w:val="none" w:sz="0" w:space="0" w:color="auto"/>
                      </w:divBdr>
                    </w:div>
                  </w:divsChild>
                </w:div>
                <w:div w:id="2118673220">
                  <w:marLeft w:val="0"/>
                  <w:marRight w:val="0"/>
                  <w:marTop w:val="0"/>
                  <w:marBottom w:val="0"/>
                  <w:divBdr>
                    <w:top w:val="none" w:sz="0" w:space="0" w:color="auto"/>
                    <w:left w:val="none" w:sz="0" w:space="0" w:color="auto"/>
                    <w:bottom w:val="none" w:sz="0" w:space="0" w:color="auto"/>
                    <w:right w:val="none" w:sz="0" w:space="0" w:color="auto"/>
                  </w:divBdr>
                  <w:divsChild>
                    <w:div w:id="10225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6022">
          <w:marLeft w:val="0"/>
          <w:marRight w:val="0"/>
          <w:marTop w:val="0"/>
          <w:marBottom w:val="0"/>
          <w:divBdr>
            <w:top w:val="none" w:sz="0" w:space="0" w:color="auto"/>
            <w:left w:val="none" w:sz="0" w:space="0" w:color="auto"/>
            <w:bottom w:val="none" w:sz="0" w:space="0" w:color="auto"/>
            <w:right w:val="none" w:sz="0" w:space="0" w:color="auto"/>
          </w:divBdr>
        </w:div>
        <w:div w:id="1554460318">
          <w:marLeft w:val="0"/>
          <w:marRight w:val="0"/>
          <w:marTop w:val="0"/>
          <w:marBottom w:val="0"/>
          <w:divBdr>
            <w:top w:val="none" w:sz="0" w:space="0" w:color="auto"/>
            <w:left w:val="none" w:sz="0" w:space="0" w:color="auto"/>
            <w:bottom w:val="none" w:sz="0" w:space="0" w:color="auto"/>
            <w:right w:val="none" w:sz="0" w:space="0" w:color="auto"/>
          </w:divBdr>
        </w:div>
        <w:div w:id="1681203565">
          <w:marLeft w:val="0"/>
          <w:marRight w:val="0"/>
          <w:marTop w:val="0"/>
          <w:marBottom w:val="0"/>
          <w:divBdr>
            <w:top w:val="none" w:sz="0" w:space="0" w:color="auto"/>
            <w:left w:val="none" w:sz="0" w:space="0" w:color="auto"/>
            <w:bottom w:val="none" w:sz="0" w:space="0" w:color="auto"/>
            <w:right w:val="none" w:sz="0" w:space="0" w:color="auto"/>
          </w:divBdr>
        </w:div>
        <w:div w:id="1742174933">
          <w:marLeft w:val="0"/>
          <w:marRight w:val="0"/>
          <w:marTop w:val="0"/>
          <w:marBottom w:val="0"/>
          <w:divBdr>
            <w:top w:val="none" w:sz="0" w:space="0" w:color="auto"/>
            <w:left w:val="none" w:sz="0" w:space="0" w:color="auto"/>
            <w:bottom w:val="none" w:sz="0" w:space="0" w:color="auto"/>
            <w:right w:val="none" w:sz="0" w:space="0" w:color="auto"/>
          </w:divBdr>
          <w:divsChild>
            <w:div w:id="1128861356">
              <w:marLeft w:val="-75"/>
              <w:marRight w:val="0"/>
              <w:marTop w:val="30"/>
              <w:marBottom w:val="30"/>
              <w:divBdr>
                <w:top w:val="none" w:sz="0" w:space="0" w:color="auto"/>
                <w:left w:val="none" w:sz="0" w:space="0" w:color="auto"/>
                <w:bottom w:val="none" w:sz="0" w:space="0" w:color="auto"/>
                <w:right w:val="none" w:sz="0" w:space="0" w:color="auto"/>
              </w:divBdr>
              <w:divsChild>
                <w:div w:id="41905201">
                  <w:marLeft w:val="0"/>
                  <w:marRight w:val="0"/>
                  <w:marTop w:val="0"/>
                  <w:marBottom w:val="0"/>
                  <w:divBdr>
                    <w:top w:val="none" w:sz="0" w:space="0" w:color="auto"/>
                    <w:left w:val="none" w:sz="0" w:space="0" w:color="auto"/>
                    <w:bottom w:val="none" w:sz="0" w:space="0" w:color="auto"/>
                    <w:right w:val="none" w:sz="0" w:space="0" w:color="auto"/>
                  </w:divBdr>
                  <w:divsChild>
                    <w:div w:id="1280406589">
                      <w:marLeft w:val="0"/>
                      <w:marRight w:val="0"/>
                      <w:marTop w:val="0"/>
                      <w:marBottom w:val="0"/>
                      <w:divBdr>
                        <w:top w:val="none" w:sz="0" w:space="0" w:color="auto"/>
                        <w:left w:val="none" w:sz="0" w:space="0" w:color="auto"/>
                        <w:bottom w:val="none" w:sz="0" w:space="0" w:color="auto"/>
                        <w:right w:val="none" w:sz="0" w:space="0" w:color="auto"/>
                      </w:divBdr>
                    </w:div>
                  </w:divsChild>
                </w:div>
                <w:div w:id="59181523">
                  <w:marLeft w:val="0"/>
                  <w:marRight w:val="0"/>
                  <w:marTop w:val="0"/>
                  <w:marBottom w:val="0"/>
                  <w:divBdr>
                    <w:top w:val="none" w:sz="0" w:space="0" w:color="auto"/>
                    <w:left w:val="none" w:sz="0" w:space="0" w:color="auto"/>
                    <w:bottom w:val="none" w:sz="0" w:space="0" w:color="auto"/>
                    <w:right w:val="none" w:sz="0" w:space="0" w:color="auto"/>
                  </w:divBdr>
                  <w:divsChild>
                    <w:div w:id="1419713017">
                      <w:marLeft w:val="0"/>
                      <w:marRight w:val="0"/>
                      <w:marTop w:val="0"/>
                      <w:marBottom w:val="0"/>
                      <w:divBdr>
                        <w:top w:val="none" w:sz="0" w:space="0" w:color="auto"/>
                        <w:left w:val="none" w:sz="0" w:space="0" w:color="auto"/>
                        <w:bottom w:val="none" w:sz="0" w:space="0" w:color="auto"/>
                        <w:right w:val="none" w:sz="0" w:space="0" w:color="auto"/>
                      </w:divBdr>
                    </w:div>
                  </w:divsChild>
                </w:div>
                <w:div w:id="65425468">
                  <w:marLeft w:val="0"/>
                  <w:marRight w:val="0"/>
                  <w:marTop w:val="0"/>
                  <w:marBottom w:val="0"/>
                  <w:divBdr>
                    <w:top w:val="none" w:sz="0" w:space="0" w:color="auto"/>
                    <w:left w:val="none" w:sz="0" w:space="0" w:color="auto"/>
                    <w:bottom w:val="none" w:sz="0" w:space="0" w:color="auto"/>
                    <w:right w:val="none" w:sz="0" w:space="0" w:color="auto"/>
                  </w:divBdr>
                  <w:divsChild>
                    <w:div w:id="942617727">
                      <w:marLeft w:val="0"/>
                      <w:marRight w:val="0"/>
                      <w:marTop w:val="0"/>
                      <w:marBottom w:val="0"/>
                      <w:divBdr>
                        <w:top w:val="none" w:sz="0" w:space="0" w:color="auto"/>
                        <w:left w:val="none" w:sz="0" w:space="0" w:color="auto"/>
                        <w:bottom w:val="none" w:sz="0" w:space="0" w:color="auto"/>
                        <w:right w:val="none" w:sz="0" w:space="0" w:color="auto"/>
                      </w:divBdr>
                    </w:div>
                  </w:divsChild>
                </w:div>
                <w:div w:id="72435524">
                  <w:marLeft w:val="0"/>
                  <w:marRight w:val="0"/>
                  <w:marTop w:val="0"/>
                  <w:marBottom w:val="0"/>
                  <w:divBdr>
                    <w:top w:val="none" w:sz="0" w:space="0" w:color="auto"/>
                    <w:left w:val="none" w:sz="0" w:space="0" w:color="auto"/>
                    <w:bottom w:val="none" w:sz="0" w:space="0" w:color="auto"/>
                    <w:right w:val="none" w:sz="0" w:space="0" w:color="auto"/>
                  </w:divBdr>
                  <w:divsChild>
                    <w:div w:id="1114906976">
                      <w:marLeft w:val="0"/>
                      <w:marRight w:val="0"/>
                      <w:marTop w:val="0"/>
                      <w:marBottom w:val="0"/>
                      <w:divBdr>
                        <w:top w:val="none" w:sz="0" w:space="0" w:color="auto"/>
                        <w:left w:val="none" w:sz="0" w:space="0" w:color="auto"/>
                        <w:bottom w:val="none" w:sz="0" w:space="0" w:color="auto"/>
                        <w:right w:val="none" w:sz="0" w:space="0" w:color="auto"/>
                      </w:divBdr>
                    </w:div>
                  </w:divsChild>
                </w:div>
                <w:div w:id="80878762">
                  <w:marLeft w:val="0"/>
                  <w:marRight w:val="0"/>
                  <w:marTop w:val="0"/>
                  <w:marBottom w:val="0"/>
                  <w:divBdr>
                    <w:top w:val="none" w:sz="0" w:space="0" w:color="auto"/>
                    <w:left w:val="none" w:sz="0" w:space="0" w:color="auto"/>
                    <w:bottom w:val="none" w:sz="0" w:space="0" w:color="auto"/>
                    <w:right w:val="none" w:sz="0" w:space="0" w:color="auto"/>
                  </w:divBdr>
                  <w:divsChild>
                    <w:div w:id="2063672920">
                      <w:marLeft w:val="0"/>
                      <w:marRight w:val="0"/>
                      <w:marTop w:val="0"/>
                      <w:marBottom w:val="0"/>
                      <w:divBdr>
                        <w:top w:val="none" w:sz="0" w:space="0" w:color="auto"/>
                        <w:left w:val="none" w:sz="0" w:space="0" w:color="auto"/>
                        <w:bottom w:val="none" w:sz="0" w:space="0" w:color="auto"/>
                        <w:right w:val="none" w:sz="0" w:space="0" w:color="auto"/>
                      </w:divBdr>
                    </w:div>
                  </w:divsChild>
                </w:div>
                <w:div w:id="84812478">
                  <w:marLeft w:val="0"/>
                  <w:marRight w:val="0"/>
                  <w:marTop w:val="0"/>
                  <w:marBottom w:val="0"/>
                  <w:divBdr>
                    <w:top w:val="none" w:sz="0" w:space="0" w:color="auto"/>
                    <w:left w:val="none" w:sz="0" w:space="0" w:color="auto"/>
                    <w:bottom w:val="none" w:sz="0" w:space="0" w:color="auto"/>
                    <w:right w:val="none" w:sz="0" w:space="0" w:color="auto"/>
                  </w:divBdr>
                  <w:divsChild>
                    <w:div w:id="1210454955">
                      <w:marLeft w:val="0"/>
                      <w:marRight w:val="0"/>
                      <w:marTop w:val="0"/>
                      <w:marBottom w:val="0"/>
                      <w:divBdr>
                        <w:top w:val="none" w:sz="0" w:space="0" w:color="auto"/>
                        <w:left w:val="none" w:sz="0" w:space="0" w:color="auto"/>
                        <w:bottom w:val="none" w:sz="0" w:space="0" w:color="auto"/>
                        <w:right w:val="none" w:sz="0" w:space="0" w:color="auto"/>
                      </w:divBdr>
                    </w:div>
                  </w:divsChild>
                </w:div>
                <w:div w:id="87771087">
                  <w:marLeft w:val="0"/>
                  <w:marRight w:val="0"/>
                  <w:marTop w:val="0"/>
                  <w:marBottom w:val="0"/>
                  <w:divBdr>
                    <w:top w:val="none" w:sz="0" w:space="0" w:color="auto"/>
                    <w:left w:val="none" w:sz="0" w:space="0" w:color="auto"/>
                    <w:bottom w:val="none" w:sz="0" w:space="0" w:color="auto"/>
                    <w:right w:val="none" w:sz="0" w:space="0" w:color="auto"/>
                  </w:divBdr>
                  <w:divsChild>
                    <w:div w:id="53436740">
                      <w:marLeft w:val="0"/>
                      <w:marRight w:val="0"/>
                      <w:marTop w:val="0"/>
                      <w:marBottom w:val="0"/>
                      <w:divBdr>
                        <w:top w:val="none" w:sz="0" w:space="0" w:color="auto"/>
                        <w:left w:val="none" w:sz="0" w:space="0" w:color="auto"/>
                        <w:bottom w:val="none" w:sz="0" w:space="0" w:color="auto"/>
                        <w:right w:val="none" w:sz="0" w:space="0" w:color="auto"/>
                      </w:divBdr>
                    </w:div>
                  </w:divsChild>
                </w:div>
                <w:div w:id="113520646">
                  <w:marLeft w:val="0"/>
                  <w:marRight w:val="0"/>
                  <w:marTop w:val="0"/>
                  <w:marBottom w:val="0"/>
                  <w:divBdr>
                    <w:top w:val="none" w:sz="0" w:space="0" w:color="auto"/>
                    <w:left w:val="none" w:sz="0" w:space="0" w:color="auto"/>
                    <w:bottom w:val="none" w:sz="0" w:space="0" w:color="auto"/>
                    <w:right w:val="none" w:sz="0" w:space="0" w:color="auto"/>
                  </w:divBdr>
                  <w:divsChild>
                    <w:div w:id="507796540">
                      <w:marLeft w:val="0"/>
                      <w:marRight w:val="0"/>
                      <w:marTop w:val="0"/>
                      <w:marBottom w:val="0"/>
                      <w:divBdr>
                        <w:top w:val="none" w:sz="0" w:space="0" w:color="auto"/>
                        <w:left w:val="none" w:sz="0" w:space="0" w:color="auto"/>
                        <w:bottom w:val="none" w:sz="0" w:space="0" w:color="auto"/>
                        <w:right w:val="none" w:sz="0" w:space="0" w:color="auto"/>
                      </w:divBdr>
                    </w:div>
                  </w:divsChild>
                </w:div>
                <w:div w:id="117913718">
                  <w:marLeft w:val="0"/>
                  <w:marRight w:val="0"/>
                  <w:marTop w:val="0"/>
                  <w:marBottom w:val="0"/>
                  <w:divBdr>
                    <w:top w:val="none" w:sz="0" w:space="0" w:color="auto"/>
                    <w:left w:val="none" w:sz="0" w:space="0" w:color="auto"/>
                    <w:bottom w:val="none" w:sz="0" w:space="0" w:color="auto"/>
                    <w:right w:val="none" w:sz="0" w:space="0" w:color="auto"/>
                  </w:divBdr>
                  <w:divsChild>
                    <w:div w:id="468403695">
                      <w:marLeft w:val="0"/>
                      <w:marRight w:val="0"/>
                      <w:marTop w:val="0"/>
                      <w:marBottom w:val="0"/>
                      <w:divBdr>
                        <w:top w:val="none" w:sz="0" w:space="0" w:color="auto"/>
                        <w:left w:val="none" w:sz="0" w:space="0" w:color="auto"/>
                        <w:bottom w:val="none" w:sz="0" w:space="0" w:color="auto"/>
                        <w:right w:val="none" w:sz="0" w:space="0" w:color="auto"/>
                      </w:divBdr>
                    </w:div>
                  </w:divsChild>
                </w:div>
                <w:div w:id="260340687">
                  <w:marLeft w:val="0"/>
                  <w:marRight w:val="0"/>
                  <w:marTop w:val="0"/>
                  <w:marBottom w:val="0"/>
                  <w:divBdr>
                    <w:top w:val="none" w:sz="0" w:space="0" w:color="auto"/>
                    <w:left w:val="none" w:sz="0" w:space="0" w:color="auto"/>
                    <w:bottom w:val="none" w:sz="0" w:space="0" w:color="auto"/>
                    <w:right w:val="none" w:sz="0" w:space="0" w:color="auto"/>
                  </w:divBdr>
                  <w:divsChild>
                    <w:div w:id="945576766">
                      <w:marLeft w:val="0"/>
                      <w:marRight w:val="0"/>
                      <w:marTop w:val="0"/>
                      <w:marBottom w:val="0"/>
                      <w:divBdr>
                        <w:top w:val="none" w:sz="0" w:space="0" w:color="auto"/>
                        <w:left w:val="none" w:sz="0" w:space="0" w:color="auto"/>
                        <w:bottom w:val="none" w:sz="0" w:space="0" w:color="auto"/>
                        <w:right w:val="none" w:sz="0" w:space="0" w:color="auto"/>
                      </w:divBdr>
                    </w:div>
                  </w:divsChild>
                </w:div>
                <w:div w:id="280655308">
                  <w:marLeft w:val="0"/>
                  <w:marRight w:val="0"/>
                  <w:marTop w:val="0"/>
                  <w:marBottom w:val="0"/>
                  <w:divBdr>
                    <w:top w:val="none" w:sz="0" w:space="0" w:color="auto"/>
                    <w:left w:val="none" w:sz="0" w:space="0" w:color="auto"/>
                    <w:bottom w:val="none" w:sz="0" w:space="0" w:color="auto"/>
                    <w:right w:val="none" w:sz="0" w:space="0" w:color="auto"/>
                  </w:divBdr>
                  <w:divsChild>
                    <w:div w:id="1239904514">
                      <w:marLeft w:val="0"/>
                      <w:marRight w:val="0"/>
                      <w:marTop w:val="0"/>
                      <w:marBottom w:val="0"/>
                      <w:divBdr>
                        <w:top w:val="none" w:sz="0" w:space="0" w:color="auto"/>
                        <w:left w:val="none" w:sz="0" w:space="0" w:color="auto"/>
                        <w:bottom w:val="none" w:sz="0" w:space="0" w:color="auto"/>
                        <w:right w:val="none" w:sz="0" w:space="0" w:color="auto"/>
                      </w:divBdr>
                    </w:div>
                  </w:divsChild>
                </w:div>
                <w:div w:id="291134642">
                  <w:marLeft w:val="0"/>
                  <w:marRight w:val="0"/>
                  <w:marTop w:val="0"/>
                  <w:marBottom w:val="0"/>
                  <w:divBdr>
                    <w:top w:val="none" w:sz="0" w:space="0" w:color="auto"/>
                    <w:left w:val="none" w:sz="0" w:space="0" w:color="auto"/>
                    <w:bottom w:val="none" w:sz="0" w:space="0" w:color="auto"/>
                    <w:right w:val="none" w:sz="0" w:space="0" w:color="auto"/>
                  </w:divBdr>
                  <w:divsChild>
                    <w:div w:id="808405498">
                      <w:marLeft w:val="0"/>
                      <w:marRight w:val="0"/>
                      <w:marTop w:val="0"/>
                      <w:marBottom w:val="0"/>
                      <w:divBdr>
                        <w:top w:val="none" w:sz="0" w:space="0" w:color="auto"/>
                        <w:left w:val="none" w:sz="0" w:space="0" w:color="auto"/>
                        <w:bottom w:val="none" w:sz="0" w:space="0" w:color="auto"/>
                        <w:right w:val="none" w:sz="0" w:space="0" w:color="auto"/>
                      </w:divBdr>
                    </w:div>
                  </w:divsChild>
                </w:div>
                <w:div w:id="293606000">
                  <w:marLeft w:val="0"/>
                  <w:marRight w:val="0"/>
                  <w:marTop w:val="0"/>
                  <w:marBottom w:val="0"/>
                  <w:divBdr>
                    <w:top w:val="none" w:sz="0" w:space="0" w:color="auto"/>
                    <w:left w:val="none" w:sz="0" w:space="0" w:color="auto"/>
                    <w:bottom w:val="none" w:sz="0" w:space="0" w:color="auto"/>
                    <w:right w:val="none" w:sz="0" w:space="0" w:color="auto"/>
                  </w:divBdr>
                  <w:divsChild>
                    <w:div w:id="1167402300">
                      <w:marLeft w:val="0"/>
                      <w:marRight w:val="0"/>
                      <w:marTop w:val="0"/>
                      <w:marBottom w:val="0"/>
                      <w:divBdr>
                        <w:top w:val="none" w:sz="0" w:space="0" w:color="auto"/>
                        <w:left w:val="none" w:sz="0" w:space="0" w:color="auto"/>
                        <w:bottom w:val="none" w:sz="0" w:space="0" w:color="auto"/>
                        <w:right w:val="none" w:sz="0" w:space="0" w:color="auto"/>
                      </w:divBdr>
                    </w:div>
                  </w:divsChild>
                </w:div>
                <w:div w:id="300616596">
                  <w:marLeft w:val="0"/>
                  <w:marRight w:val="0"/>
                  <w:marTop w:val="0"/>
                  <w:marBottom w:val="0"/>
                  <w:divBdr>
                    <w:top w:val="none" w:sz="0" w:space="0" w:color="auto"/>
                    <w:left w:val="none" w:sz="0" w:space="0" w:color="auto"/>
                    <w:bottom w:val="none" w:sz="0" w:space="0" w:color="auto"/>
                    <w:right w:val="none" w:sz="0" w:space="0" w:color="auto"/>
                  </w:divBdr>
                  <w:divsChild>
                    <w:div w:id="1083601631">
                      <w:marLeft w:val="0"/>
                      <w:marRight w:val="0"/>
                      <w:marTop w:val="0"/>
                      <w:marBottom w:val="0"/>
                      <w:divBdr>
                        <w:top w:val="none" w:sz="0" w:space="0" w:color="auto"/>
                        <w:left w:val="none" w:sz="0" w:space="0" w:color="auto"/>
                        <w:bottom w:val="none" w:sz="0" w:space="0" w:color="auto"/>
                        <w:right w:val="none" w:sz="0" w:space="0" w:color="auto"/>
                      </w:divBdr>
                    </w:div>
                  </w:divsChild>
                </w:div>
                <w:div w:id="315111545">
                  <w:marLeft w:val="0"/>
                  <w:marRight w:val="0"/>
                  <w:marTop w:val="0"/>
                  <w:marBottom w:val="0"/>
                  <w:divBdr>
                    <w:top w:val="none" w:sz="0" w:space="0" w:color="auto"/>
                    <w:left w:val="none" w:sz="0" w:space="0" w:color="auto"/>
                    <w:bottom w:val="none" w:sz="0" w:space="0" w:color="auto"/>
                    <w:right w:val="none" w:sz="0" w:space="0" w:color="auto"/>
                  </w:divBdr>
                  <w:divsChild>
                    <w:div w:id="1569340764">
                      <w:marLeft w:val="0"/>
                      <w:marRight w:val="0"/>
                      <w:marTop w:val="0"/>
                      <w:marBottom w:val="0"/>
                      <w:divBdr>
                        <w:top w:val="none" w:sz="0" w:space="0" w:color="auto"/>
                        <w:left w:val="none" w:sz="0" w:space="0" w:color="auto"/>
                        <w:bottom w:val="none" w:sz="0" w:space="0" w:color="auto"/>
                        <w:right w:val="none" w:sz="0" w:space="0" w:color="auto"/>
                      </w:divBdr>
                    </w:div>
                  </w:divsChild>
                </w:div>
                <w:div w:id="334454707">
                  <w:marLeft w:val="0"/>
                  <w:marRight w:val="0"/>
                  <w:marTop w:val="0"/>
                  <w:marBottom w:val="0"/>
                  <w:divBdr>
                    <w:top w:val="none" w:sz="0" w:space="0" w:color="auto"/>
                    <w:left w:val="none" w:sz="0" w:space="0" w:color="auto"/>
                    <w:bottom w:val="none" w:sz="0" w:space="0" w:color="auto"/>
                    <w:right w:val="none" w:sz="0" w:space="0" w:color="auto"/>
                  </w:divBdr>
                  <w:divsChild>
                    <w:div w:id="399059241">
                      <w:marLeft w:val="0"/>
                      <w:marRight w:val="0"/>
                      <w:marTop w:val="0"/>
                      <w:marBottom w:val="0"/>
                      <w:divBdr>
                        <w:top w:val="none" w:sz="0" w:space="0" w:color="auto"/>
                        <w:left w:val="none" w:sz="0" w:space="0" w:color="auto"/>
                        <w:bottom w:val="none" w:sz="0" w:space="0" w:color="auto"/>
                        <w:right w:val="none" w:sz="0" w:space="0" w:color="auto"/>
                      </w:divBdr>
                    </w:div>
                  </w:divsChild>
                </w:div>
                <w:div w:id="345717692">
                  <w:marLeft w:val="0"/>
                  <w:marRight w:val="0"/>
                  <w:marTop w:val="0"/>
                  <w:marBottom w:val="0"/>
                  <w:divBdr>
                    <w:top w:val="none" w:sz="0" w:space="0" w:color="auto"/>
                    <w:left w:val="none" w:sz="0" w:space="0" w:color="auto"/>
                    <w:bottom w:val="none" w:sz="0" w:space="0" w:color="auto"/>
                    <w:right w:val="none" w:sz="0" w:space="0" w:color="auto"/>
                  </w:divBdr>
                  <w:divsChild>
                    <w:div w:id="1122915268">
                      <w:marLeft w:val="0"/>
                      <w:marRight w:val="0"/>
                      <w:marTop w:val="0"/>
                      <w:marBottom w:val="0"/>
                      <w:divBdr>
                        <w:top w:val="none" w:sz="0" w:space="0" w:color="auto"/>
                        <w:left w:val="none" w:sz="0" w:space="0" w:color="auto"/>
                        <w:bottom w:val="none" w:sz="0" w:space="0" w:color="auto"/>
                        <w:right w:val="none" w:sz="0" w:space="0" w:color="auto"/>
                      </w:divBdr>
                    </w:div>
                  </w:divsChild>
                </w:div>
                <w:div w:id="345913373">
                  <w:marLeft w:val="0"/>
                  <w:marRight w:val="0"/>
                  <w:marTop w:val="0"/>
                  <w:marBottom w:val="0"/>
                  <w:divBdr>
                    <w:top w:val="none" w:sz="0" w:space="0" w:color="auto"/>
                    <w:left w:val="none" w:sz="0" w:space="0" w:color="auto"/>
                    <w:bottom w:val="none" w:sz="0" w:space="0" w:color="auto"/>
                    <w:right w:val="none" w:sz="0" w:space="0" w:color="auto"/>
                  </w:divBdr>
                  <w:divsChild>
                    <w:div w:id="63571492">
                      <w:marLeft w:val="0"/>
                      <w:marRight w:val="0"/>
                      <w:marTop w:val="0"/>
                      <w:marBottom w:val="0"/>
                      <w:divBdr>
                        <w:top w:val="none" w:sz="0" w:space="0" w:color="auto"/>
                        <w:left w:val="none" w:sz="0" w:space="0" w:color="auto"/>
                        <w:bottom w:val="none" w:sz="0" w:space="0" w:color="auto"/>
                        <w:right w:val="none" w:sz="0" w:space="0" w:color="auto"/>
                      </w:divBdr>
                    </w:div>
                  </w:divsChild>
                </w:div>
                <w:div w:id="374473963">
                  <w:marLeft w:val="0"/>
                  <w:marRight w:val="0"/>
                  <w:marTop w:val="0"/>
                  <w:marBottom w:val="0"/>
                  <w:divBdr>
                    <w:top w:val="none" w:sz="0" w:space="0" w:color="auto"/>
                    <w:left w:val="none" w:sz="0" w:space="0" w:color="auto"/>
                    <w:bottom w:val="none" w:sz="0" w:space="0" w:color="auto"/>
                    <w:right w:val="none" w:sz="0" w:space="0" w:color="auto"/>
                  </w:divBdr>
                  <w:divsChild>
                    <w:div w:id="1744520948">
                      <w:marLeft w:val="0"/>
                      <w:marRight w:val="0"/>
                      <w:marTop w:val="0"/>
                      <w:marBottom w:val="0"/>
                      <w:divBdr>
                        <w:top w:val="none" w:sz="0" w:space="0" w:color="auto"/>
                        <w:left w:val="none" w:sz="0" w:space="0" w:color="auto"/>
                        <w:bottom w:val="none" w:sz="0" w:space="0" w:color="auto"/>
                        <w:right w:val="none" w:sz="0" w:space="0" w:color="auto"/>
                      </w:divBdr>
                    </w:div>
                  </w:divsChild>
                </w:div>
                <w:div w:id="396369014">
                  <w:marLeft w:val="0"/>
                  <w:marRight w:val="0"/>
                  <w:marTop w:val="0"/>
                  <w:marBottom w:val="0"/>
                  <w:divBdr>
                    <w:top w:val="none" w:sz="0" w:space="0" w:color="auto"/>
                    <w:left w:val="none" w:sz="0" w:space="0" w:color="auto"/>
                    <w:bottom w:val="none" w:sz="0" w:space="0" w:color="auto"/>
                    <w:right w:val="none" w:sz="0" w:space="0" w:color="auto"/>
                  </w:divBdr>
                  <w:divsChild>
                    <w:div w:id="289433384">
                      <w:marLeft w:val="0"/>
                      <w:marRight w:val="0"/>
                      <w:marTop w:val="0"/>
                      <w:marBottom w:val="0"/>
                      <w:divBdr>
                        <w:top w:val="none" w:sz="0" w:space="0" w:color="auto"/>
                        <w:left w:val="none" w:sz="0" w:space="0" w:color="auto"/>
                        <w:bottom w:val="none" w:sz="0" w:space="0" w:color="auto"/>
                        <w:right w:val="none" w:sz="0" w:space="0" w:color="auto"/>
                      </w:divBdr>
                    </w:div>
                  </w:divsChild>
                </w:div>
                <w:div w:id="515846380">
                  <w:marLeft w:val="0"/>
                  <w:marRight w:val="0"/>
                  <w:marTop w:val="0"/>
                  <w:marBottom w:val="0"/>
                  <w:divBdr>
                    <w:top w:val="none" w:sz="0" w:space="0" w:color="auto"/>
                    <w:left w:val="none" w:sz="0" w:space="0" w:color="auto"/>
                    <w:bottom w:val="none" w:sz="0" w:space="0" w:color="auto"/>
                    <w:right w:val="none" w:sz="0" w:space="0" w:color="auto"/>
                  </w:divBdr>
                  <w:divsChild>
                    <w:div w:id="318382677">
                      <w:marLeft w:val="0"/>
                      <w:marRight w:val="0"/>
                      <w:marTop w:val="0"/>
                      <w:marBottom w:val="0"/>
                      <w:divBdr>
                        <w:top w:val="none" w:sz="0" w:space="0" w:color="auto"/>
                        <w:left w:val="none" w:sz="0" w:space="0" w:color="auto"/>
                        <w:bottom w:val="none" w:sz="0" w:space="0" w:color="auto"/>
                        <w:right w:val="none" w:sz="0" w:space="0" w:color="auto"/>
                      </w:divBdr>
                    </w:div>
                  </w:divsChild>
                </w:div>
                <w:div w:id="515968889">
                  <w:marLeft w:val="0"/>
                  <w:marRight w:val="0"/>
                  <w:marTop w:val="0"/>
                  <w:marBottom w:val="0"/>
                  <w:divBdr>
                    <w:top w:val="none" w:sz="0" w:space="0" w:color="auto"/>
                    <w:left w:val="none" w:sz="0" w:space="0" w:color="auto"/>
                    <w:bottom w:val="none" w:sz="0" w:space="0" w:color="auto"/>
                    <w:right w:val="none" w:sz="0" w:space="0" w:color="auto"/>
                  </w:divBdr>
                  <w:divsChild>
                    <w:div w:id="2131702485">
                      <w:marLeft w:val="0"/>
                      <w:marRight w:val="0"/>
                      <w:marTop w:val="0"/>
                      <w:marBottom w:val="0"/>
                      <w:divBdr>
                        <w:top w:val="none" w:sz="0" w:space="0" w:color="auto"/>
                        <w:left w:val="none" w:sz="0" w:space="0" w:color="auto"/>
                        <w:bottom w:val="none" w:sz="0" w:space="0" w:color="auto"/>
                        <w:right w:val="none" w:sz="0" w:space="0" w:color="auto"/>
                      </w:divBdr>
                    </w:div>
                  </w:divsChild>
                </w:div>
                <w:div w:id="521432740">
                  <w:marLeft w:val="0"/>
                  <w:marRight w:val="0"/>
                  <w:marTop w:val="0"/>
                  <w:marBottom w:val="0"/>
                  <w:divBdr>
                    <w:top w:val="none" w:sz="0" w:space="0" w:color="auto"/>
                    <w:left w:val="none" w:sz="0" w:space="0" w:color="auto"/>
                    <w:bottom w:val="none" w:sz="0" w:space="0" w:color="auto"/>
                    <w:right w:val="none" w:sz="0" w:space="0" w:color="auto"/>
                  </w:divBdr>
                  <w:divsChild>
                    <w:div w:id="349917080">
                      <w:marLeft w:val="0"/>
                      <w:marRight w:val="0"/>
                      <w:marTop w:val="0"/>
                      <w:marBottom w:val="0"/>
                      <w:divBdr>
                        <w:top w:val="none" w:sz="0" w:space="0" w:color="auto"/>
                        <w:left w:val="none" w:sz="0" w:space="0" w:color="auto"/>
                        <w:bottom w:val="none" w:sz="0" w:space="0" w:color="auto"/>
                        <w:right w:val="none" w:sz="0" w:space="0" w:color="auto"/>
                      </w:divBdr>
                    </w:div>
                  </w:divsChild>
                </w:div>
                <w:div w:id="531503817">
                  <w:marLeft w:val="0"/>
                  <w:marRight w:val="0"/>
                  <w:marTop w:val="0"/>
                  <w:marBottom w:val="0"/>
                  <w:divBdr>
                    <w:top w:val="none" w:sz="0" w:space="0" w:color="auto"/>
                    <w:left w:val="none" w:sz="0" w:space="0" w:color="auto"/>
                    <w:bottom w:val="none" w:sz="0" w:space="0" w:color="auto"/>
                    <w:right w:val="none" w:sz="0" w:space="0" w:color="auto"/>
                  </w:divBdr>
                  <w:divsChild>
                    <w:div w:id="92550632">
                      <w:marLeft w:val="0"/>
                      <w:marRight w:val="0"/>
                      <w:marTop w:val="0"/>
                      <w:marBottom w:val="0"/>
                      <w:divBdr>
                        <w:top w:val="none" w:sz="0" w:space="0" w:color="auto"/>
                        <w:left w:val="none" w:sz="0" w:space="0" w:color="auto"/>
                        <w:bottom w:val="none" w:sz="0" w:space="0" w:color="auto"/>
                        <w:right w:val="none" w:sz="0" w:space="0" w:color="auto"/>
                      </w:divBdr>
                    </w:div>
                  </w:divsChild>
                </w:div>
                <w:div w:id="542057727">
                  <w:marLeft w:val="0"/>
                  <w:marRight w:val="0"/>
                  <w:marTop w:val="0"/>
                  <w:marBottom w:val="0"/>
                  <w:divBdr>
                    <w:top w:val="none" w:sz="0" w:space="0" w:color="auto"/>
                    <w:left w:val="none" w:sz="0" w:space="0" w:color="auto"/>
                    <w:bottom w:val="none" w:sz="0" w:space="0" w:color="auto"/>
                    <w:right w:val="none" w:sz="0" w:space="0" w:color="auto"/>
                  </w:divBdr>
                  <w:divsChild>
                    <w:div w:id="1830560544">
                      <w:marLeft w:val="0"/>
                      <w:marRight w:val="0"/>
                      <w:marTop w:val="0"/>
                      <w:marBottom w:val="0"/>
                      <w:divBdr>
                        <w:top w:val="none" w:sz="0" w:space="0" w:color="auto"/>
                        <w:left w:val="none" w:sz="0" w:space="0" w:color="auto"/>
                        <w:bottom w:val="none" w:sz="0" w:space="0" w:color="auto"/>
                        <w:right w:val="none" w:sz="0" w:space="0" w:color="auto"/>
                      </w:divBdr>
                    </w:div>
                  </w:divsChild>
                </w:div>
                <w:div w:id="723062023">
                  <w:marLeft w:val="0"/>
                  <w:marRight w:val="0"/>
                  <w:marTop w:val="0"/>
                  <w:marBottom w:val="0"/>
                  <w:divBdr>
                    <w:top w:val="none" w:sz="0" w:space="0" w:color="auto"/>
                    <w:left w:val="none" w:sz="0" w:space="0" w:color="auto"/>
                    <w:bottom w:val="none" w:sz="0" w:space="0" w:color="auto"/>
                    <w:right w:val="none" w:sz="0" w:space="0" w:color="auto"/>
                  </w:divBdr>
                  <w:divsChild>
                    <w:div w:id="1995185318">
                      <w:marLeft w:val="0"/>
                      <w:marRight w:val="0"/>
                      <w:marTop w:val="0"/>
                      <w:marBottom w:val="0"/>
                      <w:divBdr>
                        <w:top w:val="none" w:sz="0" w:space="0" w:color="auto"/>
                        <w:left w:val="none" w:sz="0" w:space="0" w:color="auto"/>
                        <w:bottom w:val="none" w:sz="0" w:space="0" w:color="auto"/>
                        <w:right w:val="none" w:sz="0" w:space="0" w:color="auto"/>
                      </w:divBdr>
                    </w:div>
                  </w:divsChild>
                </w:div>
                <w:div w:id="725685329">
                  <w:marLeft w:val="0"/>
                  <w:marRight w:val="0"/>
                  <w:marTop w:val="0"/>
                  <w:marBottom w:val="0"/>
                  <w:divBdr>
                    <w:top w:val="none" w:sz="0" w:space="0" w:color="auto"/>
                    <w:left w:val="none" w:sz="0" w:space="0" w:color="auto"/>
                    <w:bottom w:val="none" w:sz="0" w:space="0" w:color="auto"/>
                    <w:right w:val="none" w:sz="0" w:space="0" w:color="auto"/>
                  </w:divBdr>
                  <w:divsChild>
                    <w:div w:id="1713921348">
                      <w:marLeft w:val="0"/>
                      <w:marRight w:val="0"/>
                      <w:marTop w:val="0"/>
                      <w:marBottom w:val="0"/>
                      <w:divBdr>
                        <w:top w:val="none" w:sz="0" w:space="0" w:color="auto"/>
                        <w:left w:val="none" w:sz="0" w:space="0" w:color="auto"/>
                        <w:bottom w:val="none" w:sz="0" w:space="0" w:color="auto"/>
                        <w:right w:val="none" w:sz="0" w:space="0" w:color="auto"/>
                      </w:divBdr>
                    </w:div>
                  </w:divsChild>
                </w:div>
                <w:div w:id="759444266">
                  <w:marLeft w:val="0"/>
                  <w:marRight w:val="0"/>
                  <w:marTop w:val="0"/>
                  <w:marBottom w:val="0"/>
                  <w:divBdr>
                    <w:top w:val="none" w:sz="0" w:space="0" w:color="auto"/>
                    <w:left w:val="none" w:sz="0" w:space="0" w:color="auto"/>
                    <w:bottom w:val="none" w:sz="0" w:space="0" w:color="auto"/>
                    <w:right w:val="none" w:sz="0" w:space="0" w:color="auto"/>
                  </w:divBdr>
                  <w:divsChild>
                    <w:div w:id="1436318356">
                      <w:marLeft w:val="0"/>
                      <w:marRight w:val="0"/>
                      <w:marTop w:val="0"/>
                      <w:marBottom w:val="0"/>
                      <w:divBdr>
                        <w:top w:val="none" w:sz="0" w:space="0" w:color="auto"/>
                        <w:left w:val="none" w:sz="0" w:space="0" w:color="auto"/>
                        <w:bottom w:val="none" w:sz="0" w:space="0" w:color="auto"/>
                        <w:right w:val="none" w:sz="0" w:space="0" w:color="auto"/>
                      </w:divBdr>
                    </w:div>
                  </w:divsChild>
                </w:div>
                <w:div w:id="877814219">
                  <w:marLeft w:val="0"/>
                  <w:marRight w:val="0"/>
                  <w:marTop w:val="0"/>
                  <w:marBottom w:val="0"/>
                  <w:divBdr>
                    <w:top w:val="none" w:sz="0" w:space="0" w:color="auto"/>
                    <w:left w:val="none" w:sz="0" w:space="0" w:color="auto"/>
                    <w:bottom w:val="none" w:sz="0" w:space="0" w:color="auto"/>
                    <w:right w:val="none" w:sz="0" w:space="0" w:color="auto"/>
                  </w:divBdr>
                  <w:divsChild>
                    <w:div w:id="156306891">
                      <w:marLeft w:val="0"/>
                      <w:marRight w:val="0"/>
                      <w:marTop w:val="0"/>
                      <w:marBottom w:val="0"/>
                      <w:divBdr>
                        <w:top w:val="none" w:sz="0" w:space="0" w:color="auto"/>
                        <w:left w:val="none" w:sz="0" w:space="0" w:color="auto"/>
                        <w:bottom w:val="none" w:sz="0" w:space="0" w:color="auto"/>
                        <w:right w:val="none" w:sz="0" w:space="0" w:color="auto"/>
                      </w:divBdr>
                    </w:div>
                  </w:divsChild>
                </w:div>
                <w:div w:id="930356759">
                  <w:marLeft w:val="0"/>
                  <w:marRight w:val="0"/>
                  <w:marTop w:val="0"/>
                  <w:marBottom w:val="0"/>
                  <w:divBdr>
                    <w:top w:val="none" w:sz="0" w:space="0" w:color="auto"/>
                    <w:left w:val="none" w:sz="0" w:space="0" w:color="auto"/>
                    <w:bottom w:val="none" w:sz="0" w:space="0" w:color="auto"/>
                    <w:right w:val="none" w:sz="0" w:space="0" w:color="auto"/>
                  </w:divBdr>
                  <w:divsChild>
                    <w:div w:id="1096707942">
                      <w:marLeft w:val="0"/>
                      <w:marRight w:val="0"/>
                      <w:marTop w:val="0"/>
                      <w:marBottom w:val="0"/>
                      <w:divBdr>
                        <w:top w:val="none" w:sz="0" w:space="0" w:color="auto"/>
                        <w:left w:val="none" w:sz="0" w:space="0" w:color="auto"/>
                        <w:bottom w:val="none" w:sz="0" w:space="0" w:color="auto"/>
                        <w:right w:val="none" w:sz="0" w:space="0" w:color="auto"/>
                      </w:divBdr>
                    </w:div>
                  </w:divsChild>
                </w:div>
                <w:div w:id="935014497">
                  <w:marLeft w:val="0"/>
                  <w:marRight w:val="0"/>
                  <w:marTop w:val="0"/>
                  <w:marBottom w:val="0"/>
                  <w:divBdr>
                    <w:top w:val="none" w:sz="0" w:space="0" w:color="auto"/>
                    <w:left w:val="none" w:sz="0" w:space="0" w:color="auto"/>
                    <w:bottom w:val="none" w:sz="0" w:space="0" w:color="auto"/>
                    <w:right w:val="none" w:sz="0" w:space="0" w:color="auto"/>
                  </w:divBdr>
                  <w:divsChild>
                    <w:div w:id="238949782">
                      <w:marLeft w:val="0"/>
                      <w:marRight w:val="0"/>
                      <w:marTop w:val="0"/>
                      <w:marBottom w:val="0"/>
                      <w:divBdr>
                        <w:top w:val="none" w:sz="0" w:space="0" w:color="auto"/>
                        <w:left w:val="none" w:sz="0" w:space="0" w:color="auto"/>
                        <w:bottom w:val="none" w:sz="0" w:space="0" w:color="auto"/>
                        <w:right w:val="none" w:sz="0" w:space="0" w:color="auto"/>
                      </w:divBdr>
                    </w:div>
                  </w:divsChild>
                </w:div>
                <w:div w:id="986057554">
                  <w:marLeft w:val="0"/>
                  <w:marRight w:val="0"/>
                  <w:marTop w:val="0"/>
                  <w:marBottom w:val="0"/>
                  <w:divBdr>
                    <w:top w:val="none" w:sz="0" w:space="0" w:color="auto"/>
                    <w:left w:val="none" w:sz="0" w:space="0" w:color="auto"/>
                    <w:bottom w:val="none" w:sz="0" w:space="0" w:color="auto"/>
                    <w:right w:val="none" w:sz="0" w:space="0" w:color="auto"/>
                  </w:divBdr>
                  <w:divsChild>
                    <w:div w:id="307629969">
                      <w:marLeft w:val="0"/>
                      <w:marRight w:val="0"/>
                      <w:marTop w:val="0"/>
                      <w:marBottom w:val="0"/>
                      <w:divBdr>
                        <w:top w:val="none" w:sz="0" w:space="0" w:color="auto"/>
                        <w:left w:val="none" w:sz="0" w:space="0" w:color="auto"/>
                        <w:bottom w:val="none" w:sz="0" w:space="0" w:color="auto"/>
                        <w:right w:val="none" w:sz="0" w:space="0" w:color="auto"/>
                      </w:divBdr>
                    </w:div>
                  </w:divsChild>
                </w:div>
                <w:div w:id="1004088894">
                  <w:marLeft w:val="0"/>
                  <w:marRight w:val="0"/>
                  <w:marTop w:val="0"/>
                  <w:marBottom w:val="0"/>
                  <w:divBdr>
                    <w:top w:val="none" w:sz="0" w:space="0" w:color="auto"/>
                    <w:left w:val="none" w:sz="0" w:space="0" w:color="auto"/>
                    <w:bottom w:val="none" w:sz="0" w:space="0" w:color="auto"/>
                    <w:right w:val="none" w:sz="0" w:space="0" w:color="auto"/>
                  </w:divBdr>
                  <w:divsChild>
                    <w:div w:id="1637370249">
                      <w:marLeft w:val="0"/>
                      <w:marRight w:val="0"/>
                      <w:marTop w:val="0"/>
                      <w:marBottom w:val="0"/>
                      <w:divBdr>
                        <w:top w:val="none" w:sz="0" w:space="0" w:color="auto"/>
                        <w:left w:val="none" w:sz="0" w:space="0" w:color="auto"/>
                        <w:bottom w:val="none" w:sz="0" w:space="0" w:color="auto"/>
                        <w:right w:val="none" w:sz="0" w:space="0" w:color="auto"/>
                      </w:divBdr>
                    </w:div>
                  </w:divsChild>
                </w:div>
                <w:div w:id="1014767906">
                  <w:marLeft w:val="0"/>
                  <w:marRight w:val="0"/>
                  <w:marTop w:val="0"/>
                  <w:marBottom w:val="0"/>
                  <w:divBdr>
                    <w:top w:val="none" w:sz="0" w:space="0" w:color="auto"/>
                    <w:left w:val="none" w:sz="0" w:space="0" w:color="auto"/>
                    <w:bottom w:val="none" w:sz="0" w:space="0" w:color="auto"/>
                    <w:right w:val="none" w:sz="0" w:space="0" w:color="auto"/>
                  </w:divBdr>
                  <w:divsChild>
                    <w:div w:id="1923679047">
                      <w:marLeft w:val="0"/>
                      <w:marRight w:val="0"/>
                      <w:marTop w:val="0"/>
                      <w:marBottom w:val="0"/>
                      <w:divBdr>
                        <w:top w:val="none" w:sz="0" w:space="0" w:color="auto"/>
                        <w:left w:val="none" w:sz="0" w:space="0" w:color="auto"/>
                        <w:bottom w:val="none" w:sz="0" w:space="0" w:color="auto"/>
                        <w:right w:val="none" w:sz="0" w:space="0" w:color="auto"/>
                      </w:divBdr>
                    </w:div>
                  </w:divsChild>
                </w:div>
                <w:div w:id="1036085356">
                  <w:marLeft w:val="0"/>
                  <w:marRight w:val="0"/>
                  <w:marTop w:val="0"/>
                  <w:marBottom w:val="0"/>
                  <w:divBdr>
                    <w:top w:val="none" w:sz="0" w:space="0" w:color="auto"/>
                    <w:left w:val="none" w:sz="0" w:space="0" w:color="auto"/>
                    <w:bottom w:val="none" w:sz="0" w:space="0" w:color="auto"/>
                    <w:right w:val="none" w:sz="0" w:space="0" w:color="auto"/>
                  </w:divBdr>
                  <w:divsChild>
                    <w:div w:id="1962958219">
                      <w:marLeft w:val="0"/>
                      <w:marRight w:val="0"/>
                      <w:marTop w:val="0"/>
                      <w:marBottom w:val="0"/>
                      <w:divBdr>
                        <w:top w:val="none" w:sz="0" w:space="0" w:color="auto"/>
                        <w:left w:val="none" w:sz="0" w:space="0" w:color="auto"/>
                        <w:bottom w:val="none" w:sz="0" w:space="0" w:color="auto"/>
                        <w:right w:val="none" w:sz="0" w:space="0" w:color="auto"/>
                      </w:divBdr>
                    </w:div>
                  </w:divsChild>
                </w:div>
                <w:div w:id="1044138074">
                  <w:marLeft w:val="0"/>
                  <w:marRight w:val="0"/>
                  <w:marTop w:val="0"/>
                  <w:marBottom w:val="0"/>
                  <w:divBdr>
                    <w:top w:val="none" w:sz="0" w:space="0" w:color="auto"/>
                    <w:left w:val="none" w:sz="0" w:space="0" w:color="auto"/>
                    <w:bottom w:val="none" w:sz="0" w:space="0" w:color="auto"/>
                    <w:right w:val="none" w:sz="0" w:space="0" w:color="auto"/>
                  </w:divBdr>
                  <w:divsChild>
                    <w:div w:id="942761486">
                      <w:marLeft w:val="0"/>
                      <w:marRight w:val="0"/>
                      <w:marTop w:val="0"/>
                      <w:marBottom w:val="0"/>
                      <w:divBdr>
                        <w:top w:val="none" w:sz="0" w:space="0" w:color="auto"/>
                        <w:left w:val="none" w:sz="0" w:space="0" w:color="auto"/>
                        <w:bottom w:val="none" w:sz="0" w:space="0" w:color="auto"/>
                        <w:right w:val="none" w:sz="0" w:space="0" w:color="auto"/>
                      </w:divBdr>
                    </w:div>
                  </w:divsChild>
                </w:div>
                <w:div w:id="1089428596">
                  <w:marLeft w:val="0"/>
                  <w:marRight w:val="0"/>
                  <w:marTop w:val="0"/>
                  <w:marBottom w:val="0"/>
                  <w:divBdr>
                    <w:top w:val="none" w:sz="0" w:space="0" w:color="auto"/>
                    <w:left w:val="none" w:sz="0" w:space="0" w:color="auto"/>
                    <w:bottom w:val="none" w:sz="0" w:space="0" w:color="auto"/>
                    <w:right w:val="none" w:sz="0" w:space="0" w:color="auto"/>
                  </w:divBdr>
                  <w:divsChild>
                    <w:div w:id="2091080068">
                      <w:marLeft w:val="0"/>
                      <w:marRight w:val="0"/>
                      <w:marTop w:val="0"/>
                      <w:marBottom w:val="0"/>
                      <w:divBdr>
                        <w:top w:val="none" w:sz="0" w:space="0" w:color="auto"/>
                        <w:left w:val="none" w:sz="0" w:space="0" w:color="auto"/>
                        <w:bottom w:val="none" w:sz="0" w:space="0" w:color="auto"/>
                        <w:right w:val="none" w:sz="0" w:space="0" w:color="auto"/>
                      </w:divBdr>
                    </w:div>
                  </w:divsChild>
                </w:div>
                <w:div w:id="1111436518">
                  <w:marLeft w:val="0"/>
                  <w:marRight w:val="0"/>
                  <w:marTop w:val="0"/>
                  <w:marBottom w:val="0"/>
                  <w:divBdr>
                    <w:top w:val="none" w:sz="0" w:space="0" w:color="auto"/>
                    <w:left w:val="none" w:sz="0" w:space="0" w:color="auto"/>
                    <w:bottom w:val="none" w:sz="0" w:space="0" w:color="auto"/>
                    <w:right w:val="none" w:sz="0" w:space="0" w:color="auto"/>
                  </w:divBdr>
                  <w:divsChild>
                    <w:div w:id="1846438921">
                      <w:marLeft w:val="0"/>
                      <w:marRight w:val="0"/>
                      <w:marTop w:val="0"/>
                      <w:marBottom w:val="0"/>
                      <w:divBdr>
                        <w:top w:val="none" w:sz="0" w:space="0" w:color="auto"/>
                        <w:left w:val="none" w:sz="0" w:space="0" w:color="auto"/>
                        <w:bottom w:val="none" w:sz="0" w:space="0" w:color="auto"/>
                        <w:right w:val="none" w:sz="0" w:space="0" w:color="auto"/>
                      </w:divBdr>
                    </w:div>
                  </w:divsChild>
                </w:div>
                <w:div w:id="1157575803">
                  <w:marLeft w:val="0"/>
                  <w:marRight w:val="0"/>
                  <w:marTop w:val="0"/>
                  <w:marBottom w:val="0"/>
                  <w:divBdr>
                    <w:top w:val="none" w:sz="0" w:space="0" w:color="auto"/>
                    <w:left w:val="none" w:sz="0" w:space="0" w:color="auto"/>
                    <w:bottom w:val="none" w:sz="0" w:space="0" w:color="auto"/>
                    <w:right w:val="none" w:sz="0" w:space="0" w:color="auto"/>
                  </w:divBdr>
                  <w:divsChild>
                    <w:div w:id="2082168253">
                      <w:marLeft w:val="0"/>
                      <w:marRight w:val="0"/>
                      <w:marTop w:val="0"/>
                      <w:marBottom w:val="0"/>
                      <w:divBdr>
                        <w:top w:val="none" w:sz="0" w:space="0" w:color="auto"/>
                        <w:left w:val="none" w:sz="0" w:space="0" w:color="auto"/>
                        <w:bottom w:val="none" w:sz="0" w:space="0" w:color="auto"/>
                        <w:right w:val="none" w:sz="0" w:space="0" w:color="auto"/>
                      </w:divBdr>
                    </w:div>
                  </w:divsChild>
                </w:div>
                <w:div w:id="1190921910">
                  <w:marLeft w:val="0"/>
                  <w:marRight w:val="0"/>
                  <w:marTop w:val="0"/>
                  <w:marBottom w:val="0"/>
                  <w:divBdr>
                    <w:top w:val="none" w:sz="0" w:space="0" w:color="auto"/>
                    <w:left w:val="none" w:sz="0" w:space="0" w:color="auto"/>
                    <w:bottom w:val="none" w:sz="0" w:space="0" w:color="auto"/>
                    <w:right w:val="none" w:sz="0" w:space="0" w:color="auto"/>
                  </w:divBdr>
                  <w:divsChild>
                    <w:div w:id="50808792">
                      <w:marLeft w:val="0"/>
                      <w:marRight w:val="0"/>
                      <w:marTop w:val="0"/>
                      <w:marBottom w:val="0"/>
                      <w:divBdr>
                        <w:top w:val="none" w:sz="0" w:space="0" w:color="auto"/>
                        <w:left w:val="none" w:sz="0" w:space="0" w:color="auto"/>
                        <w:bottom w:val="none" w:sz="0" w:space="0" w:color="auto"/>
                        <w:right w:val="none" w:sz="0" w:space="0" w:color="auto"/>
                      </w:divBdr>
                    </w:div>
                  </w:divsChild>
                </w:div>
                <w:div w:id="1198157715">
                  <w:marLeft w:val="0"/>
                  <w:marRight w:val="0"/>
                  <w:marTop w:val="0"/>
                  <w:marBottom w:val="0"/>
                  <w:divBdr>
                    <w:top w:val="none" w:sz="0" w:space="0" w:color="auto"/>
                    <w:left w:val="none" w:sz="0" w:space="0" w:color="auto"/>
                    <w:bottom w:val="none" w:sz="0" w:space="0" w:color="auto"/>
                    <w:right w:val="none" w:sz="0" w:space="0" w:color="auto"/>
                  </w:divBdr>
                  <w:divsChild>
                    <w:div w:id="519127170">
                      <w:marLeft w:val="0"/>
                      <w:marRight w:val="0"/>
                      <w:marTop w:val="0"/>
                      <w:marBottom w:val="0"/>
                      <w:divBdr>
                        <w:top w:val="none" w:sz="0" w:space="0" w:color="auto"/>
                        <w:left w:val="none" w:sz="0" w:space="0" w:color="auto"/>
                        <w:bottom w:val="none" w:sz="0" w:space="0" w:color="auto"/>
                        <w:right w:val="none" w:sz="0" w:space="0" w:color="auto"/>
                      </w:divBdr>
                    </w:div>
                  </w:divsChild>
                </w:div>
                <w:div w:id="1241015486">
                  <w:marLeft w:val="0"/>
                  <w:marRight w:val="0"/>
                  <w:marTop w:val="0"/>
                  <w:marBottom w:val="0"/>
                  <w:divBdr>
                    <w:top w:val="none" w:sz="0" w:space="0" w:color="auto"/>
                    <w:left w:val="none" w:sz="0" w:space="0" w:color="auto"/>
                    <w:bottom w:val="none" w:sz="0" w:space="0" w:color="auto"/>
                    <w:right w:val="none" w:sz="0" w:space="0" w:color="auto"/>
                  </w:divBdr>
                  <w:divsChild>
                    <w:div w:id="1974599889">
                      <w:marLeft w:val="0"/>
                      <w:marRight w:val="0"/>
                      <w:marTop w:val="0"/>
                      <w:marBottom w:val="0"/>
                      <w:divBdr>
                        <w:top w:val="none" w:sz="0" w:space="0" w:color="auto"/>
                        <w:left w:val="none" w:sz="0" w:space="0" w:color="auto"/>
                        <w:bottom w:val="none" w:sz="0" w:space="0" w:color="auto"/>
                        <w:right w:val="none" w:sz="0" w:space="0" w:color="auto"/>
                      </w:divBdr>
                    </w:div>
                  </w:divsChild>
                </w:div>
                <w:div w:id="1245993922">
                  <w:marLeft w:val="0"/>
                  <w:marRight w:val="0"/>
                  <w:marTop w:val="0"/>
                  <w:marBottom w:val="0"/>
                  <w:divBdr>
                    <w:top w:val="none" w:sz="0" w:space="0" w:color="auto"/>
                    <w:left w:val="none" w:sz="0" w:space="0" w:color="auto"/>
                    <w:bottom w:val="none" w:sz="0" w:space="0" w:color="auto"/>
                    <w:right w:val="none" w:sz="0" w:space="0" w:color="auto"/>
                  </w:divBdr>
                  <w:divsChild>
                    <w:div w:id="488983169">
                      <w:marLeft w:val="0"/>
                      <w:marRight w:val="0"/>
                      <w:marTop w:val="0"/>
                      <w:marBottom w:val="0"/>
                      <w:divBdr>
                        <w:top w:val="none" w:sz="0" w:space="0" w:color="auto"/>
                        <w:left w:val="none" w:sz="0" w:space="0" w:color="auto"/>
                        <w:bottom w:val="none" w:sz="0" w:space="0" w:color="auto"/>
                        <w:right w:val="none" w:sz="0" w:space="0" w:color="auto"/>
                      </w:divBdr>
                    </w:div>
                  </w:divsChild>
                </w:div>
                <w:div w:id="1280646876">
                  <w:marLeft w:val="0"/>
                  <w:marRight w:val="0"/>
                  <w:marTop w:val="0"/>
                  <w:marBottom w:val="0"/>
                  <w:divBdr>
                    <w:top w:val="none" w:sz="0" w:space="0" w:color="auto"/>
                    <w:left w:val="none" w:sz="0" w:space="0" w:color="auto"/>
                    <w:bottom w:val="none" w:sz="0" w:space="0" w:color="auto"/>
                    <w:right w:val="none" w:sz="0" w:space="0" w:color="auto"/>
                  </w:divBdr>
                  <w:divsChild>
                    <w:div w:id="1947957108">
                      <w:marLeft w:val="0"/>
                      <w:marRight w:val="0"/>
                      <w:marTop w:val="0"/>
                      <w:marBottom w:val="0"/>
                      <w:divBdr>
                        <w:top w:val="none" w:sz="0" w:space="0" w:color="auto"/>
                        <w:left w:val="none" w:sz="0" w:space="0" w:color="auto"/>
                        <w:bottom w:val="none" w:sz="0" w:space="0" w:color="auto"/>
                        <w:right w:val="none" w:sz="0" w:space="0" w:color="auto"/>
                      </w:divBdr>
                    </w:div>
                  </w:divsChild>
                </w:div>
                <w:div w:id="1361516077">
                  <w:marLeft w:val="0"/>
                  <w:marRight w:val="0"/>
                  <w:marTop w:val="0"/>
                  <w:marBottom w:val="0"/>
                  <w:divBdr>
                    <w:top w:val="none" w:sz="0" w:space="0" w:color="auto"/>
                    <w:left w:val="none" w:sz="0" w:space="0" w:color="auto"/>
                    <w:bottom w:val="none" w:sz="0" w:space="0" w:color="auto"/>
                    <w:right w:val="none" w:sz="0" w:space="0" w:color="auto"/>
                  </w:divBdr>
                  <w:divsChild>
                    <w:div w:id="911234753">
                      <w:marLeft w:val="0"/>
                      <w:marRight w:val="0"/>
                      <w:marTop w:val="0"/>
                      <w:marBottom w:val="0"/>
                      <w:divBdr>
                        <w:top w:val="none" w:sz="0" w:space="0" w:color="auto"/>
                        <w:left w:val="none" w:sz="0" w:space="0" w:color="auto"/>
                        <w:bottom w:val="none" w:sz="0" w:space="0" w:color="auto"/>
                        <w:right w:val="none" w:sz="0" w:space="0" w:color="auto"/>
                      </w:divBdr>
                    </w:div>
                  </w:divsChild>
                </w:div>
                <w:div w:id="1372802049">
                  <w:marLeft w:val="0"/>
                  <w:marRight w:val="0"/>
                  <w:marTop w:val="0"/>
                  <w:marBottom w:val="0"/>
                  <w:divBdr>
                    <w:top w:val="none" w:sz="0" w:space="0" w:color="auto"/>
                    <w:left w:val="none" w:sz="0" w:space="0" w:color="auto"/>
                    <w:bottom w:val="none" w:sz="0" w:space="0" w:color="auto"/>
                    <w:right w:val="none" w:sz="0" w:space="0" w:color="auto"/>
                  </w:divBdr>
                  <w:divsChild>
                    <w:div w:id="1556232955">
                      <w:marLeft w:val="0"/>
                      <w:marRight w:val="0"/>
                      <w:marTop w:val="0"/>
                      <w:marBottom w:val="0"/>
                      <w:divBdr>
                        <w:top w:val="none" w:sz="0" w:space="0" w:color="auto"/>
                        <w:left w:val="none" w:sz="0" w:space="0" w:color="auto"/>
                        <w:bottom w:val="none" w:sz="0" w:space="0" w:color="auto"/>
                        <w:right w:val="none" w:sz="0" w:space="0" w:color="auto"/>
                      </w:divBdr>
                    </w:div>
                  </w:divsChild>
                </w:div>
                <w:div w:id="1403797359">
                  <w:marLeft w:val="0"/>
                  <w:marRight w:val="0"/>
                  <w:marTop w:val="0"/>
                  <w:marBottom w:val="0"/>
                  <w:divBdr>
                    <w:top w:val="none" w:sz="0" w:space="0" w:color="auto"/>
                    <w:left w:val="none" w:sz="0" w:space="0" w:color="auto"/>
                    <w:bottom w:val="none" w:sz="0" w:space="0" w:color="auto"/>
                    <w:right w:val="none" w:sz="0" w:space="0" w:color="auto"/>
                  </w:divBdr>
                  <w:divsChild>
                    <w:div w:id="678629576">
                      <w:marLeft w:val="0"/>
                      <w:marRight w:val="0"/>
                      <w:marTop w:val="0"/>
                      <w:marBottom w:val="0"/>
                      <w:divBdr>
                        <w:top w:val="none" w:sz="0" w:space="0" w:color="auto"/>
                        <w:left w:val="none" w:sz="0" w:space="0" w:color="auto"/>
                        <w:bottom w:val="none" w:sz="0" w:space="0" w:color="auto"/>
                        <w:right w:val="none" w:sz="0" w:space="0" w:color="auto"/>
                      </w:divBdr>
                    </w:div>
                  </w:divsChild>
                </w:div>
                <w:div w:id="1422069624">
                  <w:marLeft w:val="0"/>
                  <w:marRight w:val="0"/>
                  <w:marTop w:val="0"/>
                  <w:marBottom w:val="0"/>
                  <w:divBdr>
                    <w:top w:val="none" w:sz="0" w:space="0" w:color="auto"/>
                    <w:left w:val="none" w:sz="0" w:space="0" w:color="auto"/>
                    <w:bottom w:val="none" w:sz="0" w:space="0" w:color="auto"/>
                    <w:right w:val="none" w:sz="0" w:space="0" w:color="auto"/>
                  </w:divBdr>
                  <w:divsChild>
                    <w:div w:id="1713574895">
                      <w:marLeft w:val="0"/>
                      <w:marRight w:val="0"/>
                      <w:marTop w:val="0"/>
                      <w:marBottom w:val="0"/>
                      <w:divBdr>
                        <w:top w:val="none" w:sz="0" w:space="0" w:color="auto"/>
                        <w:left w:val="none" w:sz="0" w:space="0" w:color="auto"/>
                        <w:bottom w:val="none" w:sz="0" w:space="0" w:color="auto"/>
                        <w:right w:val="none" w:sz="0" w:space="0" w:color="auto"/>
                      </w:divBdr>
                    </w:div>
                  </w:divsChild>
                </w:div>
                <w:div w:id="1431001430">
                  <w:marLeft w:val="0"/>
                  <w:marRight w:val="0"/>
                  <w:marTop w:val="0"/>
                  <w:marBottom w:val="0"/>
                  <w:divBdr>
                    <w:top w:val="none" w:sz="0" w:space="0" w:color="auto"/>
                    <w:left w:val="none" w:sz="0" w:space="0" w:color="auto"/>
                    <w:bottom w:val="none" w:sz="0" w:space="0" w:color="auto"/>
                    <w:right w:val="none" w:sz="0" w:space="0" w:color="auto"/>
                  </w:divBdr>
                  <w:divsChild>
                    <w:div w:id="339115893">
                      <w:marLeft w:val="0"/>
                      <w:marRight w:val="0"/>
                      <w:marTop w:val="0"/>
                      <w:marBottom w:val="0"/>
                      <w:divBdr>
                        <w:top w:val="none" w:sz="0" w:space="0" w:color="auto"/>
                        <w:left w:val="none" w:sz="0" w:space="0" w:color="auto"/>
                        <w:bottom w:val="none" w:sz="0" w:space="0" w:color="auto"/>
                        <w:right w:val="none" w:sz="0" w:space="0" w:color="auto"/>
                      </w:divBdr>
                    </w:div>
                  </w:divsChild>
                </w:div>
                <w:div w:id="1455709875">
                  <w:marLeft w:val="0"/>
                  <w:marRight w:val="0"/>
                  <w:marTop w:val="0"/>
                  <w:marBottom w:val="0"/>
                  <w:divBdr>
                    <w:top w:val="none" w:sz="0" w:space="0" w:color="auto"/>
                    <w:left w:val="none" w:sz="0" w:space="0" w:color="auto"/>
                    <w:bottom w:val="none" w:sz="0" w:space="0" w:color="auto"/>
                    <w:right w:val="none" w:sz="0" w:space="0" w:color="auto"/>
                  </w:divBdr>
                  <w:divsChild>
                    <w:div w:id="2006082629">
                      <w:marLeft w:val="0"/>
                      <w:marRight w:val="0"/>
                      <w:marTop w:val="0"/>
                      <w:marBottom w:val="0"/>
                      <w:divBdr>
                        <w:top w:val="none" w:sz="0" w:space="0" w:color="auto"/>
                        <w:left w:val="none" w:sz="0" w:space="0" w:color="auto"/>
                        <w:bottom w:val="none" w:sz="0" w:space="0" w:color="auto"/>
                        <w:right w:val="none" w:sz="0" w:space="0" w:color="auto"/>
                      </w:divBdr>
                    </w:div>
                  </w:divsChild>
                </w:div>
                <w:div w:id="1469786263">
                  <w:marLeft w:val="0"/>
                  <w:marRight w:val="0"/>
                  <w:marTop w:val="0"/>
                  <w:marBottom w:val="0"/>
                  <w:divBdr>
                    <w:top w:val="none" w:sz="0" w:space="0" w:color="auto"/>
                    <w:left w:val="none" w:sz="0" w:space="0" w:color="auto"/>
                    <w:bottom w:val="none" w:sz="0" w:space="0" w:color="auto"/>
                    <w:right w:val="none" w:sz="0" w:space="0" w:color="auto"/>
                  </w:divBdr>
                  <w:divsChild>
                    <w:div w:id="1495297481">
                      <w:marLeft w:val="0"/>
                      <w:marRight w:val="0"/>
                      <w:marTop w:val="0"/>
                      <w:marBottom w:val="0"/>
                      <w:divBdr>
                        <w:top w:val="none" w:sz="0" w:space="0" w:color="auto"/>
                        <w:left w:val="none" w:sz="0" w:space="0" w:color="auto"/>
                        <w:bottom w:val="none" w:sz="0" w:space="0" w:color="auto"/>
                        <w:right w:val="none" w:sz="0" w:space="0" w:color="auto"/>
                      </w:divBdr>
                    </w:div>
                  </w:divsChild>
                </w:div>
                <w:div w:id="1474366259">
                  <w:marLeft w:val="0"/>
                  <w:marRight w:val="0"/>
                  <w:marTop w:val="0"/>
                  <w:marBottom w:val="0"/>
                  <w:divBdr>
                    <w:top w:val="none" w:sz="0" w:space="0" w:color="auto"/>
                    <w:left w:val="none" w:sz="0" w:space="0" w:color="auto"/>
                    <w:bottom w:val="none" w:sz="0" w:space="0" w:color="auto"/>
                    <w:right w:val="none" w:sz="0" w:space="0" w:color="auto"/>
                  </w:divBdr>
                  <w:divsChild>
                    <w:div w:id="1909609143">
                      <w:marLeft w:val="0"/>
                      <w:marRight w:val="0"/>
                      <w:marTop w:val="0"/>
                      <w:marBottom w:val="0"/>
                      <w:divBdr>
                        <w:top w:val="none" w:sz="0" w:space="0" w:color="auto"/>
                        <w:left w:val="none" w:sz="0" w:space="0" w:color="auto"/>
                        <w:bottom w:val="none" w:sz="0" w:space="0" w:color="auto"/>
                        <w:right w:val="none" w:sz="0" w:space="0" w:color="auto"/>
                      </w:divBdr>
                    </w:div>
                  </w:divsChild>
                </w:div>
                <w:div w:id="1475948381">
                  <w:marLeft w:val="0"/>
                  <w:marRight w:val="0"/>
                  <w:marTop w:val="0"/>
                  <w:marBottom w:val="0"/>
                  <w:divBdr>
                    <w:top w:val="none" w:sz="0" w:space="0" w:color="auto"/>
                    <w:left w:val="none" w:sz="0" w:space="0" w:color="auto"/>
                    <w:bottom w:val="none" w:sz="0" w:space="0" w:color="auto"/>
                    <w:right w:val="none" w:sz="0" w:space="0" w:color="auto"/>
                  </w:divBdr>
                  <w:divsChild>
                    <w:div w:id="771970927">
                      <w:marLeft w:val="0"/>
                      <w:marRight w:val="0"/>
                      <w:marTop w:val="0"/>
                      <w:marBottom w:val="0"/>
                      <w:divBdr>
                        <w:top w:val="none" w:sz="0" w:space="0" w:color="auto"/>
                        <w:left w:val="none" w:sz="0" w:space="0" w:color="auto"/>
                        <w:bottom w:val="none" w:sz="0" w:space="0" w:color="auto"/>
                        <w:right w:val="none" w:sz="0" w:space="0" w:color="auto"/>
                      </w:divBdr>
                    </w:div>
                  </w:divsChild>
                </w:div>
                <w:div w:id="1480682320">
                  <w:marLeft w:val="0"/>
                  <w:marRight w:val="0"/>
                  <w:marTop w:val="0"/>
                  <w:marBottom w:val="0"/>
                  <w:divBdr>
                    <w:top w:val="none" w:sz="0" w:space="0" w:color="auto"/>
                    <w:left w:val="none" w:sz="0" w:space="0" w:color="auto"/>
                    <w:bottom w:val="none" w:sz="0" w:space="0" w:color="auto"/>
                    <w:right w:val="none" w:sz="0" w:space="0" w:color="auto"/>
                  </w:divBdr>
                  <w:divsChild>
                    <w:div w:id="144980561">
                      <w:marLeft w:val="0"/>
                      <w:marRight w:val="0"/>
                      <w:marTop w:val="0"/>
                      <w:marBottom w:val="0"/>
                      <w:divBdr>
                        <w:top w:val="none" w:sz="0" w:space="0" w:color="auto"/>
                        <w:left w:val="none" w:sz="0" w:space="0" w:color="auto"/>
                        <w:bottom w:val="none" w:sz="0" w:space="0" w:color="auto"/>
                        <w:right w:val="none" w:sz="0" w:space="0" w:color="auto"/>
                      </w:divBdr>
                    </w:div>
                  </w:divsChild>
                </w:div>
                <w:div w:id="1504851953">
                  <w:marLeft w:val="0"/>
                  <w:marRight w:val="0"/>
                  <w:marTop w:val="0"/>
                  <w:marBottom w:val="0"/>
                  <w:divBdr>
                    <w:top w:val="none" w:sz="0" w:space="0" w:color="auto"/>
                    <w:left w:val="none" w:sz="0" w:space="0" w:color="auto"/>
                    <w:bottom w:val="none" w:sz="0" w:space="0" w:color="auto"/>
                    <w:right w:val="none" w:sz="0" w:space="0" w:color="auto"/>
                  </w:divBdr>
                  <w:divsChild>
                    <w:div w:id="1276668130">
                      <w:marLeft w:val="0"/>
                      <w:marRight w:val="0"/>
                      <w:marTop w:val="0"/>
                      <w:marBottom w:val="0"/>
                      <w:divBdr>
                        <w:top w:val="none" w:sz="0" w:space="0" w:color="auto"/>
                        <w:left w:val="none" w:sz="0" w:space="0" w:color="auto"/>
                        <w:bottom w:val="none" w:sz="0" w:space="0" w:color="auto"/>
                        <w:right w:val="none" w:sz="0" w:space="0" w:color="auto"/>
                      </w:divBdr>
                    </w:div>
                  </w:divsChild>
                </w:div>
                <w:div w:id="1534881114">
                  <w:marLeft w:val="0"/>
                  <w:marRight w:val="0"/>
                  <w:marTop w:val="0"/>
                  <w:marBottom w:val="0"/>
                  <w:divBdr>
                    <w:top w:val="none" w:sz="0" w:space="0" w:color="auto"/>
                    <w:left w:val="none" w:sz="0" w:space="0" w:color="auto"/>
                    <w:bottom w:val="none" w:sz="0" w:space="0" w:color="auto"/>
                    <w:right w:val="none" w:sz="0" w:space="0" w:color="auto"/>
                  </w:divBdr>
                  <w:divsChild>
                    <w:div w:id="945308632">
                      <w:marLeft w:val="0"/>
                      <w:marRight w:val="0"/>
                      <w:marTop w:val="0"/>
                      <w:marBottom w:val="0"/>
                      <w:divBdr>
                        <w:top w:val="none" w:sz="0" w:space="0" w:color="auto"/>
                        <w:left w:val="none" w:sz="0" w:space="0" w:color="auto"/>
                        <w:bottom w:val="none" w:sz="0" w:space="0" w:color="auto"/>
                        <w:right w:val="none" w:sz="0" w:space="0" w:color="auto"/>
                      </w:divBdr>
                    </w:div>
                  </w:divsChild>
                </w:div>
                <w:div w:id="1588077396">
                  <w:marLeft w:val="0"/>
                  <w:marRight w:val="0"/>
                  <w:marTop w:val="0"/>
                  <w:marBottom w:val="0"/>
                  <w:divBdr>
                    <w:top w:val="none" w:sz="0" w:space="0" w:color="auto"/>
                    <w:left w:val="none" w:sz="0" w:space="0" w:color="auto"/>
                    <w:bottom w:val="none" w:sz="0" w:space="0" w:color="auto"/>
                    <w:right w:val="none" w:sz="0" w:space="0" w:color="auto"/>
                  </w:divBdr>
                  <w:divsChild>
                    <w:div w:id="787118401">
                      <w:marLeft w:val="0"/>
                      <w:marRight w:val="0"/>
                      <w:marTop w:val="0"/>
                      <w:marBottom w:val="0"/>
                      <w:divBdr>
                        <w:top w:val="none" w:sz="0" w:space="0" w:color="auto"/>
                        <w:left w:val="none" w:sz="0" w:space="0" w:color="auto"/>
                        <w:bottom w:val="none" w:sz="0" w:space="0" w:color="auto"/>
                        <w:right w:val="none" w:sz="0" w:space="0" w:color="auto"/>
                      </w:divBdr>
                    </w:div>
                  </w:divsChild>
                </w:div>
                <w:div w:id="1603338493">
                  <w:marLeft w:val="0"/>
                  <w:marRight w:val="0"/>
                  <w:marTop w:val="0"/>
                  <w:marBottom w:val="0"/>
                  <w:divBdr>
                    <w:top w:val="none" w:sz="0" w:space="0" w:color="auto"/>
                    <w:left w:val="none" w:sz="0" w:space="0" w:color="auto"/>
                    <w:bottom w:val="none" w:sz="0" w:space="0" w:color="auto"/>
                    <w:right w:val="none" w:sz="0" w:space="0" w:color="auto"/>
                  </w:divBdr>
                  <w:divsChild>
                    <w:div w:id="1737121861">
                      <w:marLeft w:val="0"/>
                      <w:marRight w:val="0"/>
                      <w:marTop w:val="0"/>
                      <w:marBottom w:val="0"/>
                      <w:divBdr>
                        <w:top w:val="none" w:sz="0" w:space="0" w:color="auto"/>
                        <w:left w:val="none" w:sz="0" w:space="0" w:color="auto"/>
                        <w:bottom w:val="none" w:sz="0" w:space="0" w:color="auto"/>
                        <w:right w:val="none" w:sz="0" w:space="0" w:color="auto"/>
                      </w:divBdr>
                    </w:div>
                  </w:divsChild>
                </w:div>
                <w:div w:id="1618100339">
                  <w:marLeft w:val="0"/>
                  <w:marRight w:val="0"/>
                  <w:marTop w:val="0"/>
                  <w:marBottom w:val="0"/>
                  <w:divBdr>
                    <w:top w:val="none" w:sz="0" w:space="0" w:color="auto"/>
                    <w:left w:val="none" w:sz="0" w:space="0" w:color="auto"/>
                    <w:bottom w:val="none" w:sz="0" w:space="0" w:color="auto"/>
                    <w:right w:val="none" w:sz="0" w:space="0" w:color="auto"/>
                  </w:divBdr>
                  <w:divsChild>
                    <w:div w:id="1894344557">
                      <w:marLeft w:val="0"/>
                      <w:marRight w:val="0"/>
                      <w:marTop w:val="0"/>
                      <w:marBottom w:val="0"/>
                      <w:divBdr>
                        <w:top w:val="none" w:sz="0" w:space="0" w:color="auto"/>
                        <w:left w:val="none" w:sz="0" w:space="0" w:color="auto"/>
                        <w:bottom w:val="none" w:sz="0" w:space="0" w:color="auto"/>
                        <w:right w:val="none" w:sz="0" w:space="0" w:color="auto"/>
                      </w:divBdr>
                    </w:div>
                  </w:divsChild>
                </w:div>
                <w:div w:id="1630210807">
                  <w:marLeft w:val="0"/>
                  <w:marRight w:val="0"/>
                  <w:marTop w:val="0"/>
                  <w:marBottom w:val="0"/>
                  <w:divBdr>
                    <w:top w:val="none" w:sz="0" w:space="0" w:color="auto"/>
                    <w:left w:val="none" w:sz="0" w:space="0" w:color="auto"/>
                    <w:bottom w:val="none" w:sz="0" w:space="0" w:color="auto"/>
                    <w:right w:val="none" w:sz="0" w:space="0" w:color="auto"/>
                  </w:divBdr>
                  <w:divsChild>
                    <w:div w:id="1997293872">
                      <w:marLeft w:val="0"/>
                      <w:marRight w:val="0"/>
                      <w:marTop w:val="0"/>
                      <w:marBottom w:val="0"/>
                      <w:divBdr>
                        <w:top w:val="none" w:sz="0" w:space="0" w:color="auto"/>
                        <w:left w:val="none" w:sz="0" w:space="0" w:color="auto"/>
                        <w:bottom w:val="none" w:sz="0" w:space="0" w:color="auto"/>
                        <w:right w:val="none" w:sz="0" w:space="0" w:color="auto"/>
                      </w:divBdr>
                    </w:div>
                  </w:divsChild>
                </w:div>
                <w:div w:id="1746873353">
                  <w:marLeft w:val="0"/>
                  <w:marRight w:val="0"/>
                  <w:marTop w:val="0"/>
                  <w:marBottom w:val="0"/>
                  <w:divBdr>
                    <w:top w:val="none" w:sz="0" w:space="0" w:color="auto"/>
                    <w:left w:val="none" w:sz="0" w:space="0" w:color="auto"/>
                    <w:bottom w:val="none" w:sz="0" w:space="0" w:color="auto"/>
                    <w:right w:val="none" w:sz="0" w:space="0" w:color="auto"/>
                  </w:divBdr>
                  <w:divsChild>
                    <w:div w:id="13962697">
                      <w:marLeft w:val="0"/>
                      <w:marRight w:val="0"/>
                      <w:marTop w:val="0"/>
                      <w:marBottom w:val="0"/>
                      <w:divBdr>
                        <w:top w:val="none" w:sz="0" w:space="0" w:color="auto"/>
                        <w:left w:val="none" w:sz="0" w:space="0" w:color="auto"/>
                        <w:bottom w:val="none" w:sz="0" w:space="0" w:color="auto"/>
                        <w:right w:val="none" w:sz="0" w:space="0" w:color="auto"/>
                      </w:divBdr>
                    </w:div>
                  </w:divsChild>
                </w:div>
                <w:div w:id="1759322362">
                  <w:marLeft w:val="0"/>
                  <w:marRight w:val="0"/>
                  <w:marTop w:val="0"/>
                  <w:marBottom w:val="0"/>
                  <w:divBdr>
                    <w:top w:val="none" w:sz="0" w:space="0" w:color="auto"/>
                    <w:left w:val="none" w:sz="0" w:space="0" w:color="auto"/>
                    <w:bottom w:val="none" w:sz="0" w:space="0" w:color="auto"/>
                    <w:right w:val="none" w:sz="0" w:space="0" w:color="auto"/>
                  </w:divBdr>
                  <w:divsChild>
                    <w:div w:id="1964800888">
                      <w:marLeft w:val="0"/>
                      <w:marRight w:val="0"/>
                      <w:marTop w:val="0"/>
                      <w:marBottom w:val="0"/>
                      <w:divBdr>
                        <w:top w:val="none" w:sz="0" w:space="0" w:color="auto"/>
                        <w:left w:val="none" w:sz="0" w:space="0" w:color="auto"/>
                        <w:bottom w:val="none" w:sz="0" w:space="0" w:color="auto"/>
                        <w:right w:val="none" w:sz="0" w:space="0" w:color="auto"/>
                      </w:divBdr>
                    </w:div>
                  </w:divsChild>
                </w:div>
                <w:div w:id="1785804514">
                  <w:marLeft w:val="0"/>
                  <w:marRight w:val="0"/>
                  <w:marTop w:val="0"/>
                  <w:marBottom w:val="0"/>
                  <w:divBdr>
                    <w:top w:val="none" w:sz="0" w:space="0" w:color="auto"/>
                    <w:left w:val="none" w:sz="0" w:space="0" w:color="auto"/>
                    <w:bottom w:val="none" w:sz="0" w:space="0" w:color="auto"/>
                    <w:right w:val="none" w:sz="0" w:space="0" w:color="auto"/>
                  </w:divBdr>
                  <w:divsChild>
                    <w:div w:id="1132092015">
                      <w:marLeft w:val="0"/>
                      <w:marRight w:val="0"/>
                      <w:marTop w:val="0"/>
                      <w:marBottom w:val="0"/>
                      <w:divBdr>
                        <w:top w:val="none" w:sz="0" w:space="0" w:color="auto"/>
                        <w:left w:val="none" w:sz="0" w:space="0" w:color="auto"/>
                        <w:bottom w:val="none" w:sz="0" w:space="0" w:color="auto"/>
                        <w:right w:val="none" w:sz="0" w:space="0" w:color="auto"/>
                      </w:divBdr>
                    </w:div>
                  </w:divsChild>
                </w:div>
                <w:div w:id="1837186817">
                  <w:marLeft w:val="0"/>
                  <w:marRight w:val="0"/>
                  <w:marTop w:val="0"/>
                  <w:marBottom w:val="0"/>
                  <w:divBdr>
                    <w:top w:val="none" w:sz="0" w:space="0" w:color="auto"/>
                    <w:left w:val="none" w:sz="0" w:space="0" w:color="auto"/>
                    <w:bottom w:val="none" w:sz="0" w:space="0" w:color="auto"/>
                    <w:right w:val="none" w:sz="0" w:space="0" w:color="auto"/>
                  </w:divBdr>
                  <w:divsChild>
                    <w:div w:id="1546719703">
                      <w:marLeft w:val="0"/>
                      <w:marRight w:val="0"/>
                      <w:marTop w:val="0"/>
                      <w:marBottom w:val="0"/>
                      <w:divBdr>
                        <w:top w:val="none" w:sz="0" w:space="0" w:color="auto"/>
                        <w:left w:val="none" w:sz="0" w:space="0" w:color="auto"/>
                        <w:bottom w:val="none" w:sz="0" w:space="0" w:color="auto"/>
                        <w:right w:val="none" w:sz="0" w:space="0" w:color="auto"/>
                      </w:divBdr>
                    </w:div>
                  </w:divsChild>
                </w:div>
                <w:div w:id="1844666621">
                  <w:marLeft w:val="0"/>
                  <w:marRight w:val="0"/>
                  <w:marTop w:val="0"/>
                  <w:marBottom w:val="0"/>
                  <w:divBdr>
                    <w:top w:val="none" w:sz="0" w:space="0" w:color="auto"/>
                    <w:left w:val="none" w:sz="0" w:space="0" w:color="auto"/>
                    <w:bottom w:val="none" w:sz="0" w:space="0" w:color="auto"/>
                    <w:right w:val="none" w:sz="0" w:space="0" w:color="auto"/>
                  </w:divBdr>
                  <w:divsChild>
                    <w:div w:id="876772787">
                      <w:marLeft w:val="0"/>
                      <w:marRight w:val="0"/>
                      <w:marTop w:val="0"/>
                      <w:marBottom w:val="0"/>
                      <w:divBdr>
                        <w:top w:val="none" w:sz="0" w:space="0" w:color="auto"/>
                        <w:left w:val="none" w:sz="0" w:space="0" w:color="auto"/>
                        <w:bottom w:val="none" w:sz="0" w:space="0" w:color="auto"/>
                        <w:right w:val="none" w:sz="0" w:space="0" w:color="auto"/>
                      </w:divBdr>
                    </w:div>
                  </w:divsChild>
                </w:div>
                <w:div w:id="1863475567">
                  <w:marLeft w:val="0"/>
                  <w:marRight w:val="0"/>
                  <w:marTop w:val="0"/>
                  <w:marBottom w:val="0"/>
                  <w:divBdr>
                    <w:top w:val="none" w:sz="0" w:space="0" w:color="auto"/>
                    <w:left w:val="none" w:sz="0" w:space="0" w:color="auto"/>
                    <w:bottom w:val="none" w:sz="0" w:space="0" w:color="auto"/>
                    <w:right w:val="none" w:sz="0" w:space="0" w:color="auto"/>
                  </w:divBdr>
                  <w:divsChild>
                    <w:div w:id="288098224">
                      <w:marLeft w:val="0"/>
                      <w:marRight w:val="0"/>
                      <w:marTop w:val="0"/>
                      <w:marBottom w:val="0"/>
                      <w:divBdr>
                        <w:top w:val="none" w:sz="0" w:space="0" w:color="auto"/>
                        <w:left w:val="none" w:sz="0" w:space="0" w:color="auto"/>
                        <w:bottom w:val="none" w:sz="0" w:space="0" w:color="auto"/>
                        <w:right w:val="none" w:sz="0" w:space="0" w:color="auto"/>
                      </w:divBdr>
                    </w:div>
                  </w:divsChild>
                </w:div>
                <w:div w:id="1930774699">
                  <w:marLeft w:val="0"/>
                  <w:marRight w:val="0"/>
                  <w:marTop w:val="0"/>
                  <w:marBottom w:val="0"/>
                  <w:divBdr>
                    <w:top w:val="none" w:sz="0" w:space="0" w:color="auto"/>
                    <w:left w:val="none" w:sz="0" w:space="0" w:color="auto"/>
                    <w:bottom w:val="none" w:sz="0" w:space="0" w:color="auto"/>
                    <w:right w:val="none" w:sz="0" w:space="0" w:color="auto"/>
                  </w:divBdr>
                  <w:divsChild>
                    <w:div w:id="1884906019">
                      <w:marLeft w:val="0"/>
                      <w:marRight w:val="0"/>
                      <w:marTop w:val="0"/>
                      <w:marBottom w:val="0"/>
                      <w:divBdr>
                        <w:top w:val="none" w:sz="0" w:space="0" w:color="auto"/>
                        <w:left w:val="none" w:sz="0" w:space="0" w:color="auto"/>
                        <w:bottom w:val="none" w:sz="0" w:space="0" w:color="auto"/>
                        <w:right w:val="none" w:sz="0" w:space="0" w:color="auto"/>
                      </w:divBdr>
                    </w:div>
                  </w:divsChild>
                </w:div>
                <w:div w:id="1949778133">
                  <w:marLeft w:val="0"/>
                  <w:marRight w:val="0"/>
                  <w:marTop w:val="0"/>
                  <w:marBottom w:val="0"/>
                  <w:divBdr>
                    <w:top w:val="none" w:sz="0" w:space="0" w:color="auto"/>
                    <w:left w:val="none" w:sz="0" w:space="0" w:color="auto"/>
                    <w:bottom w:val="none" w:sz="0" w:space="0" w:color="auto"/>
                    <w:right w:val="none" w:sz="0" w:space="0" w:color="auto"/>
                  </w:divBdr>
                  <w:divsChild>
                    <w:div w:id="1770662594">
                      <w:marLeft w:val="0"/>
                      <w:marRight w:val="0"/>
                      <w:marTop w:val="0"/>
                      <w:marBottom w:val="0"/>
                      <w:divBdr>
                        <w:top w:val="none" w:sz="0" w:space="0" w:color="auto"/>
                        <w:left w:val="none" w:sz="0" w:space="0" w:color="auto"/>
                        <w:bottom w:val="none" w:sz="0" w:space="0" w:color="auto"/>
                        <w:right w:val="none" w:sz="0" w:space="0" w:color="auto"/>
                      </w:divBdr>
                    </w:div>
                  </w:divsChild>
                </w:div>
                <w:div w:id="1968470835">
                  <w:marLeft w:val="0"/>
                  <w:marRight w:val="0"/>
                  <w:marTop w:val="0"/>
                  <w:marBottom w:val="0"/>
                  <w:divBdr>
                    <w:top w:val="none" w:sz="0" w:space="0" w:color="auto"/>
                    <w:left w:val="none" w:sz="0" w:space="0" w:color="auto"/>
                    <w:bottom w:val="none" w:sz="0" w:space="0" w:color="auto"/>
                    <w:right w:val="none" w:sz="0" w:space="0" w:color="auto"/>
                  </w:divBdr>
                  <w:divsChild>
                    <w:div w:id="459811946">
                      <w:marLeft w:val="0"/>
                      <w:marRight w:val="0"/>
                      <w:marTop w:val="0"/>
                      <w:marBottom w:val="0"/>
                      <w:divBdr>
                        <w:top w:val="none" w:sz="0" w:space="0" w:color="auto"/>
                        <w:left w:val="none" w:sz="0" w:space="0" w:color="auto"/>
                        <w:bottom w:val="none" w:sz="0" w:space="0" w:color="auto"/>
                        <w:right w:val="none" w:sz="0" w:space="0" w:color="auto"/>
                      </w:divBdr>
                    </w:div>
                  </w:divsChild>
                </w:div>
                <w:div w:id="2001880653">
                  <w:marLeft w:val="0"/>
                  <w:marRight w:val="0"/>
                  <w:marTop w:val="0"/>
                  <w:marBottom w:val="0"/>
                  <w:divBdr>
                    <w:top w:val="none" w:sz="0" w:space="0" w:color="auto"/>
                    <w:left w:val="none" w:sz="0" w:space="0" w:color="auto"/>
                    <w:bottom w:val="none" w:sz="0" w:space="0" w:color="auto"/>
                    <w:right w:val="none" w:sz="0" w:space="0" w:color="auto"/>
                  </w:divBdr>
                  <w:divsChild>
                    <w:div w:id="452864446">
                      <w:marLeft w:val="0"/>
                      <w:marRight w:val="0"/>
                      <w:marTop w:val="0"/>
                      <w:marBottom w:val="0"/>
                      <w:divBdr>
                        <w:top w:val="none" w:sz="0" w:space="0" w:color="auto"/>
                        <w:left w:val="none" w:sz="0" w:space="0" w:color="auto"/>
                        <w:bottom w:val="none" w:sz="0" w:space="0" w:color="auto"/>
                        <w:right w:val="none" w:sz="0" w:space="0" w:color="auto"/>
                      </w:divBdr>
                    </w:div>
                  </w:divsChild>
                </w:div>
                <w:div w:id="2060737601">
                  <w:marLeft w:val="0"/>
                  <w:marRight w:val="0"/>
                  <w:marTop w:val="0"/>
                  <w:marBottom w:val="0"/>
                  <w:divBdr>
                    <w:top w:val="none" w:sz="0" w:space="0" w:color="auto"/>
                    <w:left w:val="none" w:sz="0" w:space="0" w:color="auto"/>
                    <w:bottom w:val="none" w:sz="0" w:space="0" w:color="auto"/>
                    <w:right w:val="none" w:sz="0" w:space="0" w:color="auto"/>
                  </w:divBdr>
                  <w:divsChild>
                    <w:div w:id="758526476">
                      <w:marLeft w:val="0"/>
                      <w:marRight w:val="0"/>
                      <w:marTop w:val="0"/>
                      <w:marBottom w:val="0"/>
                      <w:divBdr>
                        <w:top w:val="none" w:sz="0" w:space="0" w:color="auto"/>
                        <w:left w:val="none" w:sz="0" w:space="0" w:color="auto"/>
                        <w:bottom w:val="none" w:sz="0" w:space="0" w:color="auto"/>
                        <w:right w:val="none" w:sz="0" w:space="0" w:color="auto"/>
                      </w:divBdr>
                    </w:div>
                  </w:divsChild>
                </w:div>
                <w:div w:id="2062046995">
                  <w:marLeft w:val="0"/>
                  <w:marRight w:val="0"/>
                  <w:marTop w:val="0"/>
                  <w:marBottom w:val="0"/>
                  <w:divBdr>
                    <w:top w:val="none" w:sz="0" w:space="0" w:color="auto"/>
                    <w:left w:val="none" w:sz="0" w:space="0" w:color="auto"/>
                    <w:bottom w:val="none" w:sz="0" w:space="0" w:color="auto"/>
                    <w:right w:val="none" w:sz="0" w:space="0" w:color="auto"/>
                  </w:divBdr>
                  <w:divsChild>
                    <w:div w:id="1231110432">
                      <w:marLeft w:val="0"/>
                      <w:marRight w:val="0"/>
                      <w:marTop w:val="0"/>
                      <w:marBottom w:val="0"/>
                      <w:divBdr>
                        <w:top w:val="none" w:sz="0" w:space="0" w:color="auto"/>
                        <w:left w:val="none" w:sz="0" w:space="0" w:color="auto"/>
                        <w:bottom w:val="none" w:sz="0" w:space="0" w:color="auto"/>
                        <w:right w:val="none" w:sz="0" w:space="0" w:color="auto"/>
                      </w:divBdr>
                    </w:div>
                  </w:divsChild>
                </w:div>
                <w:div w:id="2068719338">
                  <w:marLeft w:val="0"/>
                  <w:marRight w:val="0"/>
                  <w:marTop w:val="0"/>
                  <w:marBottom w:val="0"/>
                  <w:divBdr>
                    <w:top w:val="none" w:sz="0" w:space="0" w:color="auto"/>
                    <w:left w:val="none" w:sz="0" w:space="0" w:color="auto"/>
                    <w:bottom w:val="none" w:sz="0" w:space="0" w:color="auto"/>
                    <w:right w:val="none" w:sz="0" w:space="0" w:color="auto"/>
                  </w:divBdr>
                  <w:divsChild>
                    <w:div w:id="1937706805">
                      <w:marLeft w:val="0"/>
                      <w:marRight w:val="0"/>
                      <w:marTop w:val="0"/>
                      <w:marBottom w:val="0"/>
                      <w:divBdr>
                        <w:top w:val="none" w:sz="0" w:space="0" w:color="auto"/>
                        <w:left w:val="none" w:sz="0" w:space="0" w:color="auto"/>
                        <w:bottom w:val="none" w:sz="0" w:space="0" w:color="auto"/>
                        <w:right w:val="none" w:sz="0" w:space="0" w:color="auto"/>
                      </w:divBdr>
                    </w:div>
                  </w:divsChild>
                </w:div>
                <w:div w:id="2072118464">
                  <w:marLeft w:val="0"/>
                  <w:marRight w:val="0"/>
                  <w:marTop w:val="0"/>
                  <w:marBottom w:val="0"/>
                  <w:divBdr>
                    <w:top w:val="none" w:sz="0" w:space="0" w:color="auto"/>
                    <w:left w:val="none" w:sz="0" w:space="0" w:color="auto"/>
                    <w:bottom w:val="none" w:sz="0" w:space="0" w:color="auto"/>
                    <w:right w:val="none" w:sz="0" w:space="0" w:color="auto"/>
                  </w:divBdr>
                  <w:divsChild>
                    <w:div w:id="373311746">
                      <w:marLeft w:val="0"/>
                      <w:marRight w:val="0"/>
                      <w:marTop w:val="0"/>
                      <w:marBottom w:val="0"/>
                      <w:divBdr>
                        <w:top w:val="none" w:sz="0" w:space="0" w:color="auto"/>
                        <w:left w:val="none" w:sz="0" w:space="0" w:color="auto"/>
                        <w:bottom w:val="none" w:sz="0" w:space="0" w:color="auto"/>
                        <w:right w:val="none" w:sz="0" w:space="0" w:color="auto"/>
                      </w:divBdr>
                    </w:div>
                  </w:divsChild>
                </w:div>
                <w:div w:id="2077966828">
                  <w:marLeft w:val="0"/>
                  <w:marRight w:val="0"/>
                  <w:marTop w:val="0"/>
                  <w:marBottom w:val="0"/>
                  <w:divBdr>
                    <w:top w:val="none" w:sz="0" w:space="0" w:color="auto"/>
                    <w:left w:val="none" w:sz="0" w:space="0" w:color="auto"/>
                    <w:bottom w:val="none" w:sz="0" w:space="0" w:color="auto"/>
                    <w:right w:val="none" w:sz="0" w:space="0" w:color="auto"/>
                  </w:divBdr>
                  <w:divsChild>
                    <w:div w:id="1658454593">
                      <w:marLeft w:val="0"/>
                      <w:marRight w:val="0"/>
                      <w:marTop w:val="0"/>
                      <w:marBottom w:val="0"/>
                      <w:divBdr>
                        <w:top w:val="none" w:sz="0" w:space="0" w:color="auto"/>
                        <w:left w:val="none" w:sz="0" w:space="0" w:color="auto"/>
                        <w:bottom w:val="none" w:sz="0" w:space="0" w:color="auto"/>
                        <w:right w:val="none" w:sz="0" w:space="0" w:color="auto"/>
                      </w:divBdr>
                    </w:div>
                  </w:divsChild>
                </w:div>
                <w:div w:id="2098402579">
                  <w:marLeft w:val="0"/>
                  <w:marRight w:val="0"/>
                  <w:marTop w:val="0"/>
                  <w:marBottom w:val="0"/>
                  <w:divBdr>
                    <w:top w:val="none" w:sz="0" w:space="0" w:color="auto"/>
                    <w:left w:val="none" w:sz="0" w:space="0" w:color="auto"/>
                    <w:bottom w:val="none" w:sz="0" w:space="0" w:color="auto"/>
                    <w:right w:val="none" w:sz="0" w:space="0" w:color="auto"/>
                  </w:divBdr>
                  <w:divsChild>
                    <w:div w:id="15064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8774">
          <w:marLeft w:val="0"/>
          <w:marRight w:val="0"/>
          <w:marTop w:val="0"/>
          <w:marBottom w:val="0"/>
          <w:divBdr>
            <w:top w:val="none" w:sz="0" w:space="0" w:color="auto"/>
            <w:left w:val="none" w:sz="0" w:space="0" w:color="auto"/>
            <w:bottom w:val="none" w:sz="0" w:space="0" w:color="auto"/>
            <w:right w:val="none" w:sz="0" w:space="0" w:color="auto"/>
          </w:divBdr>
        </w:div>
        <w:div w:id="1839418794">
          <w:marLeft w:val="0"/>
          <w:marRight w:val="0"/>
          <w:marTop w:val="0"/>
          <w:marBottom w:val="0"/>
          <w:divBdr>
            <w:top w:val="none" w:sz="0" w:space="0" w:color="auto"/>
            <w:left w:val="none" w:sz="0" w:space="0" w:color="auto"/>
            <w:bottom w:val="none" w:sz="0" w:space="0" w:color="auto"/>
            <w:right w:val="none" w:sz="0" w:space="0" w:color="auto"/>
          </w:divBdr>
          <w:divsChild>
            <w:div w:id="844318267">
              <w:marLeft w:val="-75"/>
              <w:marRight w:val="0"/>
              <w:marTop w:val="30"/>
              <w:marBottom w:val="30"/>
              <w:divBdr>
                <w:top w:val="none" w:sz="0" w:space="0" w:color="auto"/>
                <w:left w:val="none" w:sz="0" w:space="0" w:color="auto"/>
                <w:bottom w:val="none" w:sz="0" w:space="0" w:color="auto"/>
                <w:right w:val="none" w:sz="0" w:space="0" w:color="auto"/>
              </w:divBdr>
              <w:divsChild>
                <w:div w:id="16853510">
                  <w:marLeft w:val="0"/>
                  <w:marRight w:val="0"/>
                  <w:marTop w:val="0"/>
                  <w:marBottom w:val="0"/>
                  <w:divBdr>
                    <w:top w:val="none" w:sz="0" w:space="0" w:color="auto"/>
                    <w:left w:val="none" w:sz="0" w:space="0" w:color="auto"/>
                    <w:bottom w:val="none" w:sz="0" w:space="0" w:color="auto"/>
                    <w:right w:val="none" w:sz="0" w:space="0" w:color="auto"/>
                  </w:divBdr>
                  <w:divsChild>
                    <w:div w:id="657731631">
                      <w:marLeft w:val="0"/>
                      <w:marRight w:val="0"/>
                      <w:marTop w:val="0"/>
                      <w:marBottom w:val="0"/>
                      <w:divBdr>
                        <w:top w:val="none" w:sz="0" w:space="0" w:color="auto"/>
                        <w:left w:val="none" w:sz="0" w:space="0" w:color="auto"/>
                        <w:bottom w:val="none" w:sz="0" w:space="0" w:color="auto"/>
                        <w:right w:val="none" w:sz="0" w:space="0" w:color="auto"/>
                      </w:divBdr>
                    </w:div>
                  </w:divsChild>
                </w:div>
                <w:div w:id="43524467">
                  <w:marLeft w:val="0"/>
                  <w:marRight w:val="0"/>
                  <w:marTop w:val="0"/>
                  <w:marBottom w:val="0"/>
                  <w:divBdr>
                    <w:top w:val="none" w:sz="0" w:space="0" w:color="auto"/>
                    <w:left w:val="none" w:sz="0" w:space="0" w:color="auto"/>
                    <w:bottom w:val="none" w:sz="0" w:space="0" w:color="auto"/>
                    <w:right w:val="none" w:sz="0" w:space="0" w:color="auto"/>
                  </w:divBdr>
                  <w:divsChild>
                    <w:div w:id="1666860190">
                      <w:marLeft w:val="0"/>
                      <w:marRight w:val="0"/>
                      <w:marTop w:val="0"/>
                      <w:marBottom w:val="0"/>
                      <w:divBdr>
                        <w:top w:val="none" w:sz="0" w:space="0" w:color="auto"/>
                        <w:left w:val="none" w:sz="0" w:space="0" w:color="auto"/>
                        <w:bottom w:val="none" w:sz="0" w:space="0" w:color="auto"/>
                        <w:right w:val="none" w:sz="0" w:space="0" w:color="auto"/>
                      </w:divBdr>
                    </w:div>
                  </w:divsChild>
                </w:div>
                <w:div w:id="87428434">
                  <w:marLeft w:val="0"/>
                  <w:marRight w:val="0"/>
                  <w:marTop w:val="0"/>
                  <w:marBottom w:val="0"/>
                  <w:divBdr>
                    <w:top w:val="none" w:sz="0" w:space="0" w:color="auto"/>
                    <w:left w:val="none" w:sz="0" w:space="0" w:color="auto"/>
                    <w:bottom w:val="none" w:sz="0" w:space="0" w:color="auto"/>
                    <w:right w:val="none" w:sz="0" w:space="0" w:color="auto"/>
                  </w:divBdr>
                  <w:divsChild>
                    <w:div w:id="1130707922">
                      <w:marLeft w:val="0"/>
                      <w:marRight w:val="0"/>
                      <w:marTop w:val="0"/>
                      <w:marBottom w:val="0"/>
                      <w:divBdr>
                        <w:top w:val="none" w:sz="0" w:space="0" w:color="auto"/>
                        <w:left w:val="none" w:sz="0" w:space="0" w:color="auto"/>
                        <w:bottom w:val="none" w:sz="0" w:space="0" w:color="auto"/>
                        <w:right w:val="none" w:sz="0" w:space="0" w:color="auto"/>
                      </w:divBdr>
                    </w:div>
                  </w:divsChild>
                </w:div>
                <w:div w:id="159471084">
                  <w:marLeft w:val="0"/>
                  <w:marRight w:val="0"/>
                  <w:marTop w:val="0"/>
                  <w:marBottom w:val="0"/>
                  <w:divBdr>
                    <w:top w:val="none" w:sz="0" w:space="0" w:color="auto"/>
                    <w:left w:val="none" w:sz="0" w:space="0" w:color="auto"/>
                    <w:bottom w:val="none" w:sz="0" w:space="0" w:color="auto"/>
                    <w:right w:val="none" w:sz="0" w:space="0" w:color="auto"/>
                  </w:divBdr>
                  <w:divsChild>
                    <w:div w:id="641808158">
                      <w:marLeft w:val="0"/>
                      <w:marRight w:val="0"/>
                      <w:marTop w:val="0"/>
                      <w:marBottom w:val="0"/>
                      <w:divBdr>
                        <w:top w:val="none" w:sz="0" w:space="0" w:color="auto"/>
                        <w:left w:val="none" w:sz="0" w:space="0" w:color="auto"/>
                        <w:bottom w:val="none" w:sz="0" w:space="0" w:color="auto"/>
                        <w:right w:val="none" w:sz="0" w:space="0" w:color="auto"/>
                      </w:divBdr>
                    </w:div>
                  </w:divsChild>
                </w:div>
                <w:div w:id="193420194">
                  <w:marLeft w:val="0"/>
                  <w:marRight w:val="0"/>
                  <w:marTop w:val="0"/>
                  <w:marBottom w:val="0"/>
                  <w:divBdr>
                    <w:top w:val="none" w:sz="0" w:space="0" w:color="auto"/>
                    <w:left w:val="none" w:sz="0" w:space="0" w:color="auto"/>
                    <w:bottom w:val="none" w:sz="0" w:space="0" w:color="auto"/>
                    <w:right w:val="none" w:sz="0" w:space="0" w:color="auto"/>
                  </w:divBdr>
                  <w:divsChild>
                    <w:div w:id="1772360238">
                      <w:marLeft w:val="0"/>
                      <w:marRight w:val="0"/>
                      <w:marTop w:val="0"/>
                      <w:marBottom w:val="0"/>
                      <w:divBdr>
                        <w:top w:val="none" w:sz="0" w:space="0" w:color="auto"/>
                        <w:left w:val="none" w:sz="0" w:space="0" w:color="auto"/>
                        <w:bottom w:val="none" w:sz="0" w:space="0" w:color="auto"/>
                        <w:right w:val="none" w:sz="0" w:space="0" w:color="auto"/>
                      </w:divBdr>
                    </w:div>
                  </w:divsChild>
                </w:div>
                <w:div w:id="193617429">
                  <w:marLeft w:val="0"/>
                  <w:marRight w:val="0"/>
                  <w:marTop w:val="0"/>
                  <w:marBottom w:val="0"/>
                  <w:divBdr>
                    <w:top w:val="none" w:sz="0" w:space="0" w:color="auto"/>
                    <w:left w:val="none" w:sz="0" w:space="0" w:color="auto"/>
                    <w:bottom w:val="none" w:sz="0" w:space="0" w:color="auto"/>
                    <w:right w:val="none" w:sz="0" w:space="0" w:color="auto"/>
                  </w:divBdr>
                  <w:divsChild>
                    <w:div w:id="68116137">
                      <w:marLeft w:val="0"/>
                      <w:marRight w:val="0"/>
                      <w:marTop w:val="0"/>
                      <w:marBottom w:val="0"/>
                      <w:divBdr>
                        <w:top w:val="none" w:sz="0" w:space="0" w:color="auto"/>
                        <w:left w:val="none" w:sz="0" w:space="0" w:color="auto"/>
                        <w:bottom w:val="none" w:sz="0" w:space="0" w:color="auto"/>
                        <w:right w:val="none" w:sz="0" w:space="0" w:color="auto"/>
                      </w:divBdr>
                    </w:div>
                  </w:divsChild>
                </w:div>
                <w:div w:id="217788104">
                  <w:marLeft w:val="0"/>
                  <w:marRight w:val="0"/>
                  <w:marTop w:val="0"/>
                  <w:marBottom w:val="0"/>
                  <w:divBdr>
                    <w:top w:val="none" w:sz="0" w:space="0" w:color="auto"/>
                    <w:left w:val="none" w:sz="0" w:space="0" w:color="auto"/>
                    <w:bottom w:val="none" w:sz="0" w:space="0" w:color="auto"/>
                    <w:right w:val="none" w:sz="0" w:space="0" w:color="auto"/>
                  </w:divBdr>
                  <w:divsChild>
                    <w:div w:id="1656765394">
                      <w:marLeft w:val="0"/>
                      <w:marRight w:val="0"/>
                      <w:marTop w:val="0"/>
                      <w:marBottom w:val="0"/>
                      <w:divBdr>
                        <w:top w:val="none" w:sz="0" w:space="0" w:color="auto"/>
                        <w:left w:val="none" w:sz="0" w:space="0" w:color="auto"/>
                        <w:bottom w:val="none" w:sz="0" w:space="0" w:color="auto"/>
                        <w:right w:val="none" w:sz="0" w:space="0" w:color="auto"/>
                      </w:divBdr>
                    </w:div>
                  </w:divsChild>
                </w:div>
                <w:div w:id="218826328">
                  <w:marLeft w:val="0"/>
                  <w:marRight w:val="0"/>
                  <w:marTop w:val="0"/>
                  <w:marBottom w:val="0"/>
                  <w:divBdr>
                    <w:top w:val="none" w:sz="0" w:space="0" w:color="auto"/>
                    <w:left w:val="none" w:sz="0" w:space="0" w:color="auto"/>
                    <w:bottom w:val="none" w:sz="0" w:space="0" w:color="auto"/>
                    <w:right w:val="none" w:sz="0" w:space="0" w:color="auto"/>
                  </w:divBdr>
                  <w:divsChild>
                    <w:div w:id="562181404">
                      <w:marLeft w:val="0"/>
                      <w:marRight w:val="0"/>
                      <w:marTop w:val="0"/>
                      <w:marBottom w:val="0"/>
                      <w:divBdr>
                        <w:top w:val="none" w:sz="0" w:space="0" w:color="auto"/>
                        <w:left w:val="none" w:sz="0" w:space="0" w:color="auto"/>
                        <w:bottom w:val="none" w:sz="0" w:space="0" w:color="auto"/>
                        <w:right w:val="none" w:sz="0" w:space="0" w:color="auto"/>
                      </w:divBdr>
                    </w:div>
                  </w:divsChild>
                </w:div>
                <w:div w:id="320813623">
                  <w:marLeft w:val="0"/>
                  <w:marRight w:val="0"/>
                  <w:marTop w:val="0"/>
                  <w:marBottom w:val="0"/>
                  <w:divBdr>
                    <w:top w:val="none" w:sz="0" w:space="0" w:color="auto"/>
                    <w:left w:val="none" w:sz="0" w:space="0" w:color="auto"/>
                    <w:bottom w:val="none" w:sz="0" w:space="0" w:color="auto"/>
                    <w:right w:val="none" w:sz="0" w:space="0" w:color="auto"/>
                  </w:divBdr>
                  <w:divsChild>
                    <w:div w:id="30884252">
                      <w:marLeft w:val="0"/>
                      <w:marRight w:val="0"/>
                      <w:marTop w:val="0"/>
                      <w:marBottom w:val="0"/>
                      <w:divBdr>
                        <w:top w:val="none" w:sz="0" w:space="0" w:color="auto"/>
                        <w:left w:val="none" w:sz="0" w:space="0" w:color="auto"/>
                        <w:bottom w:val="none" w:sz="0" w:space="0" w:color="auto"/>
                        <w:right w:val="none" w:sz="0" w:space="0" w:color="auto"/>
                      </w:divBdr>
                    </w:div>
                  </w:divsChild>
                </w:div>
                <w:div w:id="326783363">
                  <w:marLeft w:val="0"/>
                  <w:marRight w:val="0"/>
                  <w:marTop w:val="0"/>
                  <w:marBottom w:val="0"/>
                  <w:divBdr>
                    <w:top w:val="none" w:sz="0" w:space="0" w:color="auto"/>
                    <w:left w:val="none" w:sz="0" w:space="0" w:color="auto"/>
                    <w:bottom w:val="none" w:sz="0" w:space="0" w:color="auto"/>
                    <w:right w:val="none" w:sz="0" w:space="0" w:color="auto"/>
                  </w:divBdr>
                  <w:divsChild>
                    <w:div w:id="1213347868">
                      <w:marLeft w:val="0"/>
                      <w:marRight w:val="0"/>
                      <w:marTop w:val="0"/>
                      <w:marBottom w:val="0"/>
                      <w:divBdr>
                        <w:top w:val="none" w:sz="0" w:space="0" w:color="auto"/>
                        <w:left w:val="none" w:sz="0" w:space="0" w:color="auto"/>
                        <w:bottom w:val="none" w:sz="0" w:space="0" w:color="auto"/>
                        <w:right w:val="none" w:sz="0" w:space="0" w:color="auto"/>
                      </w:divBdr>
                    </w:div>
                  </w:divsChild>
                </w:div>
                <w:div w:id="344745823">
                  <w:marLeft w:val="0"/>
                  <w:marRight w:val="0"/>
                  <w:marTop w:val="0"/>
                  <w:marBottom w:val="0"/>
                  <w:divBdr>
                    <w:top w:val="none" w:sz="0" w:space="0" w:color="auto"/>
                    <w:left w:val="none" w:sz="0" w:space="0" w:color="auto"/>
                    <w:bottom w:val="none" w:sz="0" w:space="0" w:color="auto"/>
                    <w:right w:val="none" w:sz="0" w:space="0" w:color="auto"/>
                  </w:divBdr>
                  <w:divsChild>
                    <w:div w:id="1430806762">
                      <w:marLeft w:val="0"/>
                      <w:marRight w:val="0"/>
                      <w:marTop w:val="0"/>
                      <w:marBottom w:val="0"/>
                      <w:divBdr>
                        <w:top w:val="none" w:sz="0" w:space="0" w:color="auto"/>
                        <w:left w:val="none" w:sz="0" w:space="0" w:color="auto"/>
                        <w:bottom w:val="none" w:sz="0" w:space="0" w:color="auto"/>
                        <w:right w:val="none" w:sz="0" w:space="0" w:color="auto"/>
                      </w:divBdr>
                    </w:div>
                  </w:divsChild>
                </w:div>
                <w:div w:id="354354811">
                  <w:marLeft w:val="0"/>
                  <w:marRight w:val="0"/>
                  <w:marTop w:val="0"/>
                  <w:marBottom w:val="0"/>
                  <w:divBdr>
                    <w:top w:val="none" w:sz="0" w:space="0" w:color="auto"/>
                    <w:left w:val="none" w:sz="0" w:space="0" w:color="auto"/>
                    <w:bottom w:val="none" w:sz="0" w:space="0" w:color="auto"/>
                    <w:right w:val="none" w:sz="0" w:space="0" w:color="auto"/>
                  </w:divBdr>
                  <w:divsChild>
                    <w:div w:id="733744620">
                      <w:marLeft w:val="0"/>
                      <w:marRight w:val="0"/>
                      <w:marTop w:val="0"/>
                      <w:marBottom w:val="0"/>
                      <w:divBdr>
                        <w:top w:val="none" w:sz="0" w:space="0" w:color="auto"/>
                        <w:left w:val="none" w:sz="0" w:space="0" w:color="auto"/>
                        <w:bottom w:val="none" w:sz="0" w:space="0" w:color="auto"/>
                        <w:right w:val="none" w:sz="0" w:space="0" w:color="auto"/>
                      </w:divBdr>
                    </w:div>
                  </w:divsChild>
                </w:div>
                <w:div w:id="355691832">
                  <w:marLeft w:val="0"/>
                  <w:marRight w:val="0"/>
                  <w:marTop w:val="0"/>
                  <w:marBottom w:val="0"/>
                  <w:divBdr>
                    <w:top w:val="none" w:sz="0" w:space="0" w:color="auto"/>
                    <w:left w:val="none" w:sz="0" w:space="0" w:color="auto"/>
                    <w:bottom w:val="none" w:sz="0" w:space="0" w:color="auto"/>
                    <w:right w:val="none" w:sz="0" w:space="0" w:color="auto"/>
                  </w:divBdr>
                  <w:divsChild>
                    <w:div w:id="781218951">
                      <w:marLeft w:val="0"/>
                      <w:marRight w:val="0"/>
                      <w:marTop w:val="0"/>
                      <w:marBottom w:val="0"/>
                      <w:divBdr>
                        <w:top w:val="none" w:sz="0" w:space="0" w:color="auto"/>
                        <w:left w:val="none" w:sz="0" w:space="0" w:color="auto"/>
                        <w:bottom w:val="none" w:sz="0" w:space="0" w:color="auto"/>
                        <w:right w:val="none" w:sz="0" w:space="0" w:color="auto"/>
                      </w:divBdr>
                    </w:div>
                  </w:divsChild>
                </w:div>
                <w:div w:id="370309216">
                  <w:marLeft w:val="0"/>
                  <w:marRight w:val="0"/>
                  <w:marTop w:val="0"/>
                  <w:marBottom w:val="0"/>
                  <w:divBdr>
                    <w:top w:val="none" w:sz="0" w:space="0" w:color="auto"/>
                    <w:left w:val="none" w:sz="0" w:space="0" w:color="auto"/>
                    <w:bottom w:val="none" w:sz="0" w:space="0" w:color="auto"/>
                    <w:right w:val="none" w:sz="0" w:space="0" w:color="auto"/>
                  </w:divBdr>
                  <w:divsChild>
                    <w:div w:id="1118913885">
                      <w:marLeft w:val="0"/>
                      <w:marRight w:val="0"/>
                      <w:marTop w:val="0"/>
                      <w:marBottom w:val="0"/>
                      <w:divBdr>
                        <w:top w:val="none" w:sz="0" w:space="0" w:color="auto"/>
                        <w:left w:val="none" w:sz="0" w:space="0" w:color="auto"/>
                        <w:bottom w:val="none" w:sz="0" w:space="0" w:color="auto"/>
                        <w:right w:val="none" w:sz="0" w:space="0" w:color="auto"/>
                      </w:divBdr>
                    </w:div>
                  </w:divsChild>
                </w:div>
                <w:div w:id="379400236">
                  <w:marLeft w:val="0"/>
                  <w:marRight w:val="0"/>
                  <w:marTop w:val="0"/>
                  <w:marBottom w:val="0"/>
                  <w:divBdr>
                    <w:top w:val="none" w:sz="0" w:space="0" w:color="auto"/>
                    <w:left w:val="none" w:sz="0" w:space="0" w:color="auto"/>
                    <w:bottom w:val="none" w:sz="0" w:space="0" w:color="auto"/>
                    <w:right w:val="none" w:sz="0" w:space="0" w:color="auto"/>
                  </w:divBdr>
                  <w:divsChild>
                    <w:div w:id="759182143">
                      <w:marLeft w:val="0"/>
                      <w:marRight w:val="0"/>
                      <w:marTop w:val="0"/>
                      <w:marBottom w:val="0"/>
                      <w:divBdr>
                        <w:top w:val="none" w:sz="0" w:space="0" w:color="auto"/>
                        <w:left w:val="none" w:sz="0" w:space="0" w:color="auto"/>
                        <w:bottom w:val="none" w:sz="0" w:space="0" w:color="auto"/>
                        <w:right w:val="none" w:sz="0" w:space="0" w:color="auto"/>
                      </w:divBdr>
                    </w:div>
                  </w:divsChild>
                </w:div>
                <w:div w:id="381104632">
                  <w:marLeft w:val="0"/>
                  <w:marRight w:val="0"/>
                  <w:marTop w:val="0"/>
                  <w:marBottom w:val="0"/>
                  <w:divBdr>
                    <w:top w:val="none" w:sz="0" w:space="0" w:color="auto"/>
                    <w:left w:val="none" w:sz="0" w:space="0" w:color="auto"/>
                    <w:bottom w:val="none" w:sz="0" w:space="0" w:color="auto"/>
                    <w:right w:val="none" w:sz="0" w:space="0" w:color="auto"/>
                  </w:divBdr>
                  <w:divsChild>
                    <w:div w:id="2072074654">
                      <w:marLeft w:val="0"/>
                      <w:marRight w:val="0"/>
                      <w:marTop w:val="0"/>
                      <w:marBottom w:val="0"/>
                      <w:divBdr>
                        <w:top w:val="none" w:sz="0" w:space="0" w:color="auto"/>
                        <w:left w:val="none" w:sz="0" w:space="0" w:color="auto"/>
                        <w:bottom w:val="none" w:sz="0" w:space="0" w:color="auto"/>
                        <w:right w:val="none" w:sz="0" w:space="0" w:color="auto"/>
                      </w:divBdr>
                    </w:div>
                  </w:divsChild>
                </w:div>
                <w:div w:id="413280748">
                  <w:marLeft w:val="0"/>
                  <w:marRight w:val="0"/>
                  <w:marTop w:val="0"/>
                  <w:marBottom w:val="0"/>
                  <w:divBdr>
                    <w:top w:val="none" w:sz="0" w:space="0" w:color="auto"/>
                    <w:left w:val="none" w:sz="0" w:space="0" w:color="auto"/>
                    <w:bottom w:val="none" w:sz="0" w:space="0" w:color="auto"/>
                    <w:right w:val="none" w:sz="0" w:space="0" w:color="auto"/>
                  </w:divBdr>
                  <w:divsChild>
                    <w:div w:id="793672353">
                      <w:marLeft w:val="0"/>
                      <w:marRight w:val="0"/>
                      <w:marTop w:val="0"/>
                      <w:marBottom w:val="0"/>
                      <w:divBdr>
                        <w:top w:val="none" w:sz="0" w:space="0" w:color="auto"/>
                        <w:left w:val="none" w:sz="0" w:space="0" w:color="auto"/>
                        <w:bottom w:val="none" w:sz="0" w:space="0" w:color="auto"/>
                        <w:right w:val="none" w:sz="0" w:space="0" w:color="auto"/>
                      </w:divBdr>
                    </w:div>
                  </w:divsChild>
                </w:div>
                <w:div w:id="422577188">
                  <w:marLeft w:val="0"/>
                  <w:marRight w:val="0"/>
                  <w:marTop w:val="0"/>
                  <w:marBottom w:val="0"/>
                  <w:divBdr>
                    <w:top w:val="none" w:sz="0" w:space="0" w:color="auto"/>
                    <w:left w:val="none" w:sz="0" w:space="0" w:color="auto"/>
                    <w:bottom w:val="none" w:sz="0" w:space="0" w:color="auto"/>
                    <w:right w:val="none" w:sz="0" w:space="0" w:color="auto"/>
                  </w:divBdr>
                  <w:divsChild>
                    <w:div w:id="40785543">
                      <w:marLeft w:val="0"/>
                      <w:marRight w:val="0"/>
                      <w:marTop w:val="0"/>
                      <w:marBottom w:val="0"/>
                      <w:divBdr>
                        <w:top w:val="none" w:sz="0" w:space="0" w:color="auto"/>
                        <w:left w:val="none" w:sz="0" w:space="0" w:color="auto"/>
                        <w:bottom w:val="none" w:sz="0" w:space="0" w:color="auto"/>
                        <w:right w:val="none" w:sz="0" w:space="0" w:color="auto"/>
                      </w:divBdr>
                    </w:div>
                  </w:divsChild>
                </w:div>
                <w:div w:id="444422680">
                  <w:marLeft w:val="0"/>
                  <w:marRight w:val="0"/>
                  <w:marTop w:val="0"/>
                  <w:marBottom w:val="0"/>
                  <w:divBdr>
                    <w:top w:val="none" w:sz="0" w:space="0" w:color="auto"/>
                    <w:left w:val="none" w:sz="0" w:space="0" w:color="auto"/>
                    <w:bottom w:val="none" w:sz="0" w:space="0" w:color="auto"/>
                    <w:right w:val="none" w:sz="0" w:space="0" w:color="auto"/>
                  </w:divBdr>
                  <w:divsChild>
                    <w:div w:id="64375901">
                      <w:marLeft w:val="0"/>
                      <w:marRight w:val="0"/>
                      <w:marTop w:val="0"/>
                      <w:marBottom w:val="0"/>
                      <w:divBdr>
                        <w:top w:val="none" w:sz="0" w:space="0" w:color="auto"/>
                        <w:left w:val="none" w:sz="0" w:space="0" w:color="auto"/>
                        <w:bottom w:val="none" w:sz="0" w:space="0" w:color="auto"/>
                        <w:right w:val="none" w:sz="0" w:space="0" w:color="auto"/>
                      </w:divBdr>
                    </w:div>
                  </w:divsChild>
                </w:div>
                <w:div w:id="453402182">
                  <w:marLeft w:val="0"/>
                  <w:marRight w:val="0"/>
                  <w:marTop w:val="0"/>
                  <w:marBottom w:val="0"/>
                  <w:divBdr>
                    <w:top w:val="none" w:sz="0" w:space="0" w:color="auto"/>
                    <w:left w:val="none" w:sz="0" w:space="0" w:color="auto"/>
                    <w:bottom w:val="none" w:sz="0" w:space="0" w:color="auto"/>
                    <w:right w:val="none" w:sz="0" w:space="0" w:color="auto"/>
                  </w:divBdr>
                  <w:divsChild>
                    <w:div w:id="112090723">
                      <w:marLeft w:val="0"/>
                      <w:marRight w:val="0"/>
                      <w:marTop w:val="0"/>
                      <w:marBottom w:val="0"/>
                      <w:divBdr>
                        <w:top w:val="none" w:sz="0" w:space="0" w:color="auto"/>
                        <w:left w:val="none" w:sz="0" w:space="0" w:color="auto"/>
                        <w:bottom w:val="none" w:sz="0" w:space="0" w:color="auto"/>
                        <w:right w:val="none" w:sz="0" w:space="0" w:color="auto"/>
                      </w:divBdr>
                    </w:div>
                  </w:divsChild>
                </w:div>
                <w:div w:id="456725451">
                  <w:marLeft w:val="0"/>
                  <w:marRight w:val="0"/>
                  <w:marTop w:val="0"/>
                  <w:marBottom w:val="0"/>
                  <w:divBdr>
                    <w:top w:val="none" w:sz="0" w:space="0" w:color="auto"/>
                    <w:left w:val="none" w:sz="0" w:space="0" w:color="auto"/>
                    <w:bottom w:val="none" w:sz="0" w:space="0" w:color="auto"/>
                    <w:right w:val="none" w:sz="0" w:space="0" w:color="auto"/>
                  </w:divBdr>
                  <w:divsChild>
                    <w:div w:id="1471169445">
                      <w:marLeft w:val="0"/>
                      <w:marRight w:val="0"/>
                      <w:marTop w:val="0"/>
                      <w:marBottom w:val="0"/>
                      <w:divBdr>
                        <w:top w:val="none" w:sz="0" w:space="0" w:color="auto"/>
                        <w:left w:val="none" w:sz="0" w:space="0" w:color="auto"/>
                        <w:bottom w:val="none" w:sz="0" w:space="0" w:color="auto"/>
                        <w:right w:val="none" w:sz="0" w:space="0" w:color="auto"/>
                      </w:divBdr>
                    </w:div>
                  </w:divsChild>
                </w:div>
                <w:div w:id="477457996">
                  <w:marLeft w:val="0"/>
                  <w:marRight w:val="0"/>
                  <w:marTop w:val="0"/>
                  <w:marBottom w:val="0"/>
                  <w:divBdr>
                    <w:top w:val="none" w:sz="0" w:space="0" w:color="auto"/>
                    <w:left w:val="none" w:sz="0" w:space="0" w:color="auto"/>
                    <w:bottom w:val="none" w:sz="0" w:space="0" w:color="auto"/>
                    <w:right w:val="none" w:sz="0" w:space="0" w:color="auto"/>
                  </w:divBdr>
                  <w:divsChild>
                    <w:div w:id="406458450">
                      <w:marLeft w:val="0"/>
                      <w:marRight w:val="0"/>
                      <w:marTop w:val="0"/>
                      <w:marBottom w:val="0"/>
                      <w:divBdr>
                        <w:top w:val="none" w:sz="0" w:space="0" w:color="auto"/>
                        <w:left w:val="none" w:sz="0" w:space="0" w:color="auto"/>
                        <w:bottom w:val="none" w:sz="0" w:space="0" w:color="auto"/>
                        <w:right w:val="none" w:sz="0" w:space="0" w:color="auto"/>
                      </w:divBdr>
                    </w:div>
                  </w:divsChild>
                </w:div>
                <w:div w:id="536355248">
                  <w:marLeft w:val="0"/>
                  <w:marRight w:val="0"/>
                  <w:marTop w:val="0"/>
                  <w:marBottom w:val="0"/>
                  <w:divBdr>
                    <w:top w:val="none" w:sz="0" w:space="0" w:color="auto"/>
                    <w:left w:val="none" w:sz="0" w:space="0" w:color="auto"/>
                    <w:bottom w:val="none" w:sz="0" w:space="0" w:color="auto"/>
                    <w:right w:val="none" w:sz="0" w:space="0" w:color="auto"/>
                  </w:divBdr>
                  <w:divsChild>
                    <w:div w:id="463621216">
                      <w:marLeft w:val="0"/>
                      <w:marRight w:val="0"/>
                      <w:marTop w:val="0"/>
                      <w:marBottom w:val="0"/>
                      <w:divBdr>
                        <w:top w:val="none" w:sz="0" w:space="0" w:color="auto"/>
                        <w:left w:val="none" w:sz="0" w:space="0" w:color="auto"/>
                        <w:bottom w:val="none" w:sz="0" w:space="0" w:color="auto"/>
                        <w:right w:val="none" w:sz="0" w:space="0" w:color="auto"/>
                      </w:divBdr>
                    </w:div>
                  </w:divsChild>
                </w:div>
                <w:div w:id="553203567">
                  <w:marLeft w:val="0"/>
                  <w:marRight w:val="0"/>
                  <w:marTop w:val="0"/>
                  <w:marBottom w:val="0"/>
                  <w:divBdr>
                    <w:top w:val="none" w:sz="0" w:space="0" w:color="auto"/>
                    <w:left w:val="none" w:sz="0" w:space="0" w:color="auto"/>
                    <w:bottom w:val="none" w:sz="0" w:space="0" w:color="auto"/>
                    <w:right w:val="none" w:sz="0" w:space="0" w:color="auto"/>
                  </w:divBdr>
                  <w:divsChild>
                    <w:div w:id="982781407">
                      <w:marLeft w:val="0"/>
                      <w:marRight w:val="0"/>
                      <w:marTop w:val="0"/>
                      <w:marBottom w:val="0"/>
                      <w:divBdr>
                        <w:top w:val="none" w:sz="0" w:space="0" w:color="auto"/>
                        <w:left w:val="none" w:sz="0" w:space="0" w:color="auto"/>
                        <w:bottom w:val="none" w:sz="0" w:space="0" w:color="auto"/>
                        <w:right w:val="none" w:sz="0" w:space="0" w:color="auto"/>
                      </w:divBdr>
                    </w:div>
                  </w:divsChild>
                </w:div>
                <w:div w:id="576400135">
                  <w:marLeft w:val="0"/>
                  <w:marRight w:val="0"/>
                  <w:marTop w:val="0"/>
                  <w:marBottom w:val="0"/>
                  <w:divBdr>
                    <w:top w:val="none" w:sz="0" w:space="0" w:color="auto"/>
                    <w:left w:val="none" w:sz="0" w:space="0" w:color="auto"/>
                    <w:bottom w:val="none" w:sz="0" w:space="0" w:color="auto"/>
                    <w:right w:val="none" w:sz="0" w:space="0" w:color="auto"/>
                  </w:divBdr>
                  <w:divsChild>
                    <w:div w:id="172647772">
                      <w:marLeft w:val="0"/>
                      <w:marRight w:val="0"/>
                      <w:marTop w:val="0"/>
                      <w:marBottom w:val="0"/>
                      <w:divBdr>
                        <w:top w:val="none" w:sz="0" w:space="0" w:color="auto"/>
                        <w:left w:val="none" w:sz="0" w:space="0" w:color="auto"/>
                        <w:bottom w:val="none" w:sz="0" w:space="0" w:color="auto"/>
                        <w:right w:val="none" w:sz="0" w:space="0" w:color="auto"/>
                      </w:divBdr>
                    </w:div>
                  </w:divsChild>
                </w:div>
                <w:div w:id="585386717">
                  <w:marLeft w:val="0"/>
                  <w:marRight w:val="0"/>
                  <w:marTop w:val="0"/>
                  <w:marBottom w:val="0"/>
                  <w:divBdr>
                    <w:top w:val="none" w:sz="0" w:space="0" w:color="auto"/>
                    <w:left w:val="none" w:sz="0" w:space="0" w:color="auto"/>
                    <w:bottom w:val="none" w:sz="0" w:space="0" w:color="auto"/>
                    <w:right w:val="none" w:sz="0" w:space="0" w:color="auto"/>
                  </w:divBdr>
                  <w:divsChild>
                    <w:div w:id="797069715">
                      <w:marLeft w:val="0"/>
                      <w:marRight w:val="0"/>
                      <w:marTop w:val="0"/>
                      <w:marBottom w:val="0"/>
                      <w:divBdr>
                        <w:top w:val="none" w:sz="0" w:space="0" w:color="auto"/>
                        <w:left w:val="none" w:sz="0" w:space="0" w:color="auto"/>
                        <w:bottom w:val="none" w:sz="0" w:space="0" w:color="auto"/>
                        <w:right w:val="none" w:sz="0" w:space="0" w:color="auto"/>
                      </w:divBdr>
                    </w:div>
                  </w:divsChild>
                </w:div>
                <w:div w:id="598224368">
                  <w:marLeft w:val="0"/>
                  <w:marRight w:val="0"/>
                  <w:marTop w:val="0"/>
                  <w:marBottom w:val="0"/>
                  <w:divBdr>
                    <w:top w:val="none" w:sz="0" w:space="0" w:color="auto"/>
                    <w:left w:val="none" w:sz="0" w:space="0" w:color="auto"/>
                    <w:bottom w:val="none" w:sz="0" w:space="0" w:color="auto"/>
                    <w:right w:val="none" w:sz="0" w:space="0" w:color="auto"/>
                  </w:divBdr>
                  <w:divsChild>
                    <w:div w:id="332925086">
                      <w:marLeft w:val="0"/>
                      <w:marRight w:val="0"/>
                      <w:marTop w:val="0"/>
                      <w:marBottom w:val="0"/>
                      <w:divBdr>
                        <w:top w:val="none" w:sz="0" w:space="0" w:color="auto"/>
                        <w:left w:val="none" w:sz="0" w:space="0" w:color="auto"/>
                        <w:bottom w:val="none" w:sz="0" w:space="0" w:color="auto"/>
                        <w:right w:val="none" w:sz="0" w:space="0" w:color="auto"/>
                      </w:divBdr>
                    </w:div>
                  </w:divsChild>
                </w:div>
                <w:div w:id="608241861">
                  <w:marLeft w:val="0"/>
                  <w:marRight w:val="0"/>
                  <w:marTop w:val="0"/>
                  <w:marBottom w:val="0"/>
                  <w:divBdr>
                    <w:top w:val="none" w:sz="0" w:space="0" w:color="auto"/>
                    <w:left w:val="none" w:sz="0" w:space="0" w:color="auto"/>
                    <w:bottom w:val="none" w:sz="0" w:space="0" w:color="auto"/>
                    <w:right w:val="none" w:sz="0" w:space="0" w:color="auto"/>
                  </w:divBdr>
                  <w:divsChild>
                    <w:div w:id="1060247591">
                      <w:marLeft w:val="0"/>
                      <w:marRight w:val="0"/>
                      <w:marTop w:val="0"/>
                      <w:marBottom w:val="0"/>
                      <w:divBdr>
                        <w:top w:val="none" w:sz="0" w:space="0" w:color="auto"/>
                        <w:left w:val="none" w:sz="0" w:space="0" w:color="auto"/>
                        <w:bottom w:val="none" w:sz="0" w:space="0" w:color="auto"/>
                        <w:right w:val="none" w:sz="0" w:space="0" w:color="auto"/>
                      </w:divBdr>
                    </w:div>
                  </w:divsChild>
                </w:div>
                <w:div w:id="631986537">
                  <w:marLeft w:val="0"/>
                  <w:marRight w:val="0"/>
                  <w:marTop w:val="0"/>
                  <w:marBottom w:val="0"/>
                  <w:divBdr>
                    <w:top w:val="none" w:sz="0" w:space="0" w:color="auto"/>
                    <w:left w:val="none" w:sz="0" w:space="0" w:color="auto"/>
                    <w:bottom w:val="none" w:sz="0" w:space="0" w:color="auto"/>
                    <w:right w:val="none" w:sz="0" w:space="0" w:color="auto"/>
                  </w:divBdr>
                  <w:divsChild>
                    <w:div w:id="756098238">
                      <w:marLeft w:val="0"/>
                      <w:marRight w:val="0"/>
                      <w:marTop w:val="0"/>
                      <w:marBottom w:val="0"/>
                      <w:divBdr>
                        <w:top w:val="none" w:sz="0" w:space="0" w:color="auto"/>
                        <w:left w:val="none" w:sz="0" w:space="0" w:color="auto"/>
                        <w:bottom w:val="none" w:sz="0" w:space="0" w:color="auto"/>
                        <w:right w:val="none" w:sz="0" w:space="0" w:color="auto"/>
                      </w:divBdr>
                    </w:div>
                  </w:divsChild>
                </w:div>
                <w:div w:id="632058515">
                  <w:marLeft w:val="0"/>
                  <w:marRight w:val="0"/>
                  <w:marTop w:val="0"/>
                  <w:marBottom w:val="0"/>
                  <w:divBdr>
                    <w:top w:val="none" w:sz="0" w:space="0" w:color="auto"/>
                    <w:left w:val="none" w:sz="0" w:space="0" w:color="auto"/>
                    <w:bottom w:val="none" w:sz="0" w:space="0" w:color="auto"/>
                    <w:right w:val="none" w:sz="0" w:space="0" w:color="auto"/>
                  </w:divBdr>
                  <w:divsChild>
                    <w:div w:id="1176459781">
                      <w:marLeft w:val="0"/>
                      <w:marRight w:val="0"/>
                      <w:marTop w:val="0"/>
                      <w:marBottom w:val="0"/>
                      <w:divBdr>
                        <w:top w:val="none" w:sz="0" w:space="0" w:color="auto"/>
                        <w:left w:val="none" w:sz="0" w:space="0" w:color="auto"/>
                        <w:bottom w:val="none" w:sz="0" w:space="0" w:color="auto"/>
                        <w:right w:val="none" w:sz="0" w:space="0" w:color="auto"/>
                      </w:divBdr>
                    </w:div>
                  </w:divsChild>
                </w:div>
                <w:div w:id="646512916">
                  <w:marLeft w:val="0"/>
                  <w:marRight w:val="0"/>
                  <w:marTop w:val="0"/>
                  <w:marBottom w:val="0"/>
                  <w:divBdr>
                    <w:top w:val="none" w:sz="0" w:space="0" w:color="auto"/>
                    <w:left w:val="none" w:sz="0" w:space="0" w:color="auto"/>
                    <w:bottom w:val="none" w:sz="0" w:space="0" w:color="auto"/>
                    <w:right w:val="none" w:sz="0" w:space="0" w:color="auto"/>
                  </w:divBdr>
                  <w:divsChild>
                    <w:div w:id="1534688259">
                      <w:marLeft w:val="0"/>
                      <w:marRight w:val="0"/>
                      <w:marTop w:val="0"/>
                      <w:marBottom w:val="0"/>
                      <w:divBdr>
                        <w:top w:val="none" w:sz="0" w:space="0" w:color="auto"/>
                        <w:left w:val="none" w:sz="0" w:space="0" w:color="auto"/>
                        <w:bottom w:val="none" w:sz="0" w:space="0" w:color="auto"/>
                        <w:right w:val="none" w:sz="0" w:space="0" w:color="auto"/>
                      </w:divBdr>
                    </w:div>
                  </w:divsChild>
                </w:div>
                <w:div w:id="686059792">
                  <w:marLeft w:val="0"/>
                  <w:marRight w:val="0"/>
                  <w:marTop w:val="0"/>
                  <w:marBottom w:val="0"/>
                  <w:divBdr>
                    <w:top w:val="none" w:sz="0" w:space="0" w:color="auto"/>
                    <w:left w:val="none" w:sz="0" w:space="0" w:color="auto"/>
                    <w:bottom w:val="none" w:sz="0" w:space="0" w:color="auto"/>
                    <w:right w:val="none" w:sz="0" w:space="0" w:color="auto"/>
                  </w:divBdr>
                  <w:divsChild>
                    <w:div w:id="1923369093">
                      <w:marLeft w:val="0"/>
                      <w:marRight w:val="0"/>
                      <w:marTop w:val="0"/>
                      <w:marBottom w:val="0"/>
                      <w:divBdr>
                        <w:top w:val="none" w:sz="0" w:space="0" w:color="auto"/>
                        <w:left w:val="none" w:sz="0" w:space="0" w:color="auto"/>
                        <w:bottom w:val="none" w:sz="0" w:space="0" w:color="auto"/>
                        <w:right w:val="none" w:sz="0" w:space="0" w:color="auto"/>
                      </w:divBdr>
                    </w:div>
                  </w:divsChild>
                </w:div>
                <w:div w:id="703210239">
                  <w:marLeft w:val="0"/>
                  <w:marRight w:val="0"/>
                  <w:marTop w:val="0"/>
                  <w:marBottom w:val="0"/>
                  <w:divBdr>
                    <w:top w:val="none" w:sz="0" w:space="0" w:color="auto"/>
                    <w:left w:val="none" w:sz="0" w:space="0" w:color="auto"/>
                    <w:bottom w:val="none" w:sz="0" w:space="0" w:color="auto"/>
                    <w:right w:val="none" w:sz="0" w:space="0" w:color="auto"/>
                  </w:divBdr>
                  <w:divsChild>
                    <w:div w:id="1593856811">
                      <w:marLeft w:val="0"/>
                      <w:marRight w:val="0"/>
                      <w:marTop w:val="0"/>
                      <w:marBottom w:val="0"/>
                      <w:divBdr>
                        <w:top w:val="none" w:sz="0" w:space="0" w:color="auto"/>
                        <w:left w:val="none" w:sz="0" w:space="0" w:color="auto"/>
                        <w:bottom w:val="none" w:sz="0" w:space="0" w:color="auto"/>
                        <w:right w:val="none" w:sz="0" w:space="0" w:color="auto"/>
                      </w:divBdr>
                    </w:div>
                  </w:divsChild>
                </w:div>
                <w:div w:id="713887066">
                  <w:marLeft w:val="0"/>
                  <w:marRight w:val="0"/>
                  <w:marTop w:val="0"/>
                  <w:marBottom w:val="0"/>
                  <w:divBdr>
                    <w:top w:val="none" w:sz="0" w:space="0" w:color="auto"/>
                    <w:left w:val="none" w:sz="0" w:space="0" w:color="auto"/>
                    <w:bottom w:val="none" w:sz="0" w:space="0" w:color="auto"/>
                    <w:right w:val="none" w:sz="0" w:space="0" w:color="auto"/>
                  </w:divBdr>
                  <w:divsChild>
                    <w:div w:id="1625579284">
                      <w:marLeft w:val="0"/>
                      <w:marRight w:val="0"/>
                      <w:marTop w:val="0"/>
                      <w:marBottom w:val="0"/>
                      <w:divBdr>
                        <w:top w:val="none" w:sz="0" w:space="0" w:color="auto"/>
                        <w:left w:val="none" w:sz="0" w:space="0" w:color="auto"/>
                        <w:bottom w:val="none" w:sz="0" w:space="0" w:color="auto"/>
                        <w:right w:val="none" w:sz="0" w:space="0" w:color="auto"/>
                      </w:divBdr>
                    </w:div>
                  </w:divsChild>
                </w:div>
                <w:div w:id="730735568">
                  <w:marLeft w:val="0"/>
                  <w:marRight w:val="0"/>
                  <w:marTop w:val="0"/>
                  <w:marBottom w:val="0"/>
                  <w:divBdr>
                    <w:top w:val="none" w:sz="0" w:space="0" w:color="auto"/>
                    <w:left w:val="none" w:sz="0" w:space="0" w:color="auto"/>
                    <w:bottom w:val="none" w:sz="0" w:space="0" w:color="auto"/>
                    <w:right w:val="none" w:sz="0" w:space="0" w:color="auto"/>
                  </w:divBdr>
                  <w:divsChild>
                    <w:div w:id="851988286">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814644494">
                      <w:marLeft w:val="0"/>
                      <w:marRight w:val="0"/>
                      <w:marTop w:val="0"/>
                      <w:marBottom w:val="0"/>
                      <w:divBdr>
                        <w:top w:val="none" w:sz="0" w:space="0" w:color="auto"/>
                        <w:left w:val="none" w:sz="0" w:space="0" w:color="auto"/>
                        <w:bottom w:val="none" w:sz="0" w:space="0" w:color="auto"/>
                        <w:right w:val="none" w:sz="0" w:space="0" w:color="auto"/>
                      </w:divBdr>
                    </w:div>
                  </w:divsChild>
                </w:div>
                <w:div w:id="782840648">
                  <w:marLeft w:val="0"/>
                  <w:marRight w:val="0"/>
                  <w:marTop w:val="0"/>
                  <w:marBottom w:val="0"/>
                  <w:divBdr>
                    <w:top w:val="none" w:sz="0" w:space="0" w:color="auto"/>
                    <w:left w:val="none" w:sz="0" w:space="0" w:color="auto"/>
                    <w:bottom w:val="none" w:sz="0" w:space="0" w:color="auto"/>
                    <w:right w:val="none" w:sz="0" w:space="0" w:color="auto"/>
                  </w:divBdr>
                  <w:divsChild>
                    <w:div w:id="621150619">
                      <w:marLeft w:val="0"/>
                      <w:marRight w:val="0"/>
                      <w:marTop w:val="0"/>
                      <w:marBottom w:val="0"/>
                      <w:divBdr>
                        <w:top w:val="none" w:sz="0" w:space="0" w:color="auto"/>
                        <w:left w:val="none" w:sz="0" w:space="0" w:color="auto"/>
                        <w:bottom w:val="none" w:sz="0" w:space="0" w:color="auto"/>
                        <w:right w:val="none" w:sz="0" w:space="0" w:color="auto"/>
                      </w:divBdr>
                    </w:div>
                  </w:divsChild>
                </w:div>
                <w:div w:id="843200597">
                  <w:marLeft w:val="0"/>
                  <w:marRight w:val="0"/>
                  <w:marTop w:val="0"/>
                  <w:marBottom w:val="0"/>
                  <w:divBdr>
                    <w:top w:val="none" w:sz="0" w:space="0" w:color="auto"/>
                    <w:left w:val="none" w:sz="0" w:space="0" w:color="auto"/>
                    <w:bottom w:val="none" w:sz="0" w:space="0" w:color="auto"/>
                    <w:right w:val="none" w:sz="0" w:space="0" w:color="auto"/>
                  </w:divBdr>
                  <w:divsChild>
                    <w:div w:id="503401522">
                      <w:marLeft w:val="0"/>
                      <w:marRight w:val="0"/>
                      <w:marTop w:val="0"/>
                      <w:marBottom w:val="0"/>
                      <w:divBdr>
                        <w:top w:val="none" w:sz="0" w:space="0" w:color="auto"/>
                        <w:left w:val="none" w:sz="0" w:space="0" w:color="auto"/>
                        <w:bottom w:val="none" w:sz="0" w:space="0" w:color="auto"/>
                        <w:right w:val="none" w:sz="0" w:space="0" w:color="auto"/>
                      </w:divBdr>
                    </w:div>
                  </w:divsChild>
                </w:div>
                <w:div w:id="852962198">
                  <w:marLeft w:val="0"/>
                  <w:marRight w:val="0"/>
                  <w:marTop w:val="0"/>
                  <w:marBottom w:val="0"/>
                  <w:divBdr>
                    <w:top w:val="none" w:sz="0" w:space="0" w:color="auto"/>
                    <w:left w:val="none" w:sz="0" w:space="0" w:color="auto"/>
                    <w:bottom w:val="none" w:sz="0" w:space="0" w:color="auto"/>
                    <w:right w:val="none" w:sz="0" w:space="0" w:color="auto"/>
                  </w:divBdr>
                  <w:divsChild>
                    <w:div w:id="1818951855">
                      <w:marLeft w:val="0"/>
                      <w:marRight w:val="0"/>
                      <w:marTop w:val="0"/>
                      <w:marBottom w:val="0"/>
                      <w:divBdr>
                        <w:top w:val="none" w:sz="0" w:space="0" w:color="auto"/>
                        <w:left w:val="none" w:sz="0" w:space="0" w:color="auto"/>
                        <w:bottom w:val="none" w:sz="0" w:space="0" w:color="auto"/>
                        <w:right w:val="none" w:sz="0" w:space="0" w:color="auto"/>
                      </w:divBdr>
                    </w:div>
                  </w:divsChild>
                </w:div>
                <w:div w:id="873540415">
                  <w:marLeft w:val="0"/>
                  <w:marRight w:val="0"/>
                  <w:marTop w:val="0"/>
                  <w:marBottom w:val="0"/>
                  <w:divBdr>
                    <w:top w:val="none" w:sz="0" w:space="0" w:color="auto"/>
                    <w:left w:val="none" w:sz="0" w:space="0" w:color="auto"/>
                    <w:bottom w:val="none" w:sz="0" w:space="0" w:color="auto"/>
                    <w:right w:val="none" w:sz="0" w:space="0" w:color="auto"/>
                  </w:divBdr>
                  <w:divsChild>
                    <w:div w:id="1415542070">
                      <w:marLeft w:val="0"/>
                      <w:marRight w:val="0"/>
                      <w:marTop w:val="0"/>
                      <w:marBottom w:val="0"/>
                      <w:divBdr>
                        <w:top w:val="none" w:sz="0" w:space="0" w:color="auto"/>
                        <w:left w:val="none" w:sz="0" w:space="0" w:color="auto"/>
                        <w:bottom w:val="none" w:sz="0" w:space="0" w:color="auto"/>
                        <w:right w:val="none" w:sz="0" w:space="0" w:color="auto"/>
                      </w:divBdr>
                    </w:div>
                  </w:divsChild>
                </w:div>
                <w:div w:id="897472094">
                  <w:marLeft w:val="0"/>
                  <w:marRight w:val="0"/>
                  <w:marTop w:val="0"/>
                  <w:marBottom w:val="0"/>
                  <w:divBdr>
                    <w:top w:val="none" w:sz="0" w:space="0" w:color="auto"/>
                    <w:left w:val="none" w:sz="0" w:space="0" w:color="auto"/>
                    <w:bottom w:val="none" w:sz="0" w:space="0" w:color="auto"/>
                    <w:right w:val="none" w:sz="0" w:space="0" w:color="auto"/>
                  </w:divBdr>
                  <w:divsChild>
                    <w:div w:id="977880500">
                      <w:marLeft w:val="0"/>
                      <w:marRight w:val="0"/>
                      <w:marTop w:val="0"/>
                      <w:marBottom w:val="0"/>
                      <w:divBdr>
                        <w:top w:val="none" w:sz="0" w:space="0" w:color="auto"/>
                        <w:left w:val="none" w:sz="0" w:space="0" w:color="auto"/>
                        <w:bottom w:val="none" w:sz="0" w:space="0" w:color="auto"/>
                        <w:right w:val="none" w:sz="0" w:space="0" w:color="auto"/>
                      </w:divBdr>
                    </w:div>
                  </w:divsChild>
                </w:div>
                <w:div w:id="915283367">
                  <w:marLeft w:val="0"/>
                  <w:marRight w:val="0"/>
                  <w:marTop w:val="0"/>
                  <w:marBottom w:val="0"/>
                  <w:divBdr>
                    <w:top w:val="none" w:sz="0" w:space="0" w:color="auto"/>
                    <w:left w:val="none" w:sz="0" w:space="0" w:color="auto"/>
                    <w:bottom w:val="none" w:sz="0" w:space="0" w:color="auto"/>
                    <w:right w:val="none" w:sz="0" w:space="0" w:color="auto"/>
                  </w:divBdr>
                  <w:divsChild>
                    <w:div w:id="1570774496">
                      <w:marLeft w:val="0"/>
                      <w:marRight w:val="0"/>
                      <w:marTop w:val="0"/>
                      <w:marBottom w:val="0"/>
                      <w:divBdr>
                        <w:top w:val="none" w:sz="0" w:space="0" w:color="auto"/>
                        <w:left w:val="none" w:sz="0" w:space="0" w:color="auto"/>
                        <w:bottom w:val="none" w:sz="0" w:space="0" w:color="auto"/>
                        <w:right w:val="none" w:sz="0" w:space="0" w:color="auto"/>
                      </w:divBdr>
                    </w:div>
                  </w:divsChild>
                </w:div>
                <w:div w:id="943226825">
                  <w:marLeft w:val="0"/>
                  <w:marRight w:val="0"/>
                  <w:marTop w:val="0"/>
                  <w:marBottom w:val="0"/>
                  <w:divBdr>
                    <w:top w:val="none" w:sz="0" w:space="0" w:color="auto"/>
                    <w:left w:val="none" w:sz="0" w:space="0" w:color="auto"/>
                    <w:bottom w:val="none" w:sz="0" w:space="0" w:color="auto"/>
                    <w:right w:val="none" w:sz="0" w:space="0" w:color="auto"/>
                  </w:divBdr>
                  <w:divsChild>
                    <w:div w:id="1040860817">
                      <w:marLeft w:val="0"/>
                      <w:marRight w:val="0"/>
                      <w:marTop w:val="0"/>
                      <w:marBottom w:val="0"/>
                      <w:divBdr>
                        <w:top w:val="none" w:sz="0" w:space="0" w:color="auto"/>
                        <w:left w:val="none" w:sz="0" w:space="0" w:color="auto"/>
                        <w:bottom w:val="none" w:sz="0" w:space="0" w:color="auto"/>
                        <w:right w:val="none" w:sz="0" w:space="0" w:color="auto"/>
                      </w:divBdr>
                    </w:div>
                  </w:divsChild>
                </w:div>
                <w:div w:id="985165489">
                  <w:marLeft w:val="0"/>
                  <w:marRight w:val="0"/>
                  <w:marTop w:val="0"/>
                  <w:marBottom w:val="0"/>
                  <w:divBdr>
                    <w:top w:val="none" w:sz="0" w:space="0" w:color="auto"/>
                    <w:left w:val="none" w:sz="0" w:space="0" w:color="auto"/>
                    <w:bottom w:val="none" w:sz="0" w:space="0" w:color="auto"/>
                    <w:right w:val="none" w:sz="0" w:space="0" w:color="auto"/>
                  </w:divBdr>
                  <w:divsChild>
                    <w:div w:id="1567105528">
                      <w:marLeft w:val="0"/>
                      <w:marRight w:val="0"/>
                      <w:marTop w:val="0"/>
                      <w:marBottom w:val="0"/>
                      <w:divBdr>
                        <w:top w:val="none" w:sz="0" w:space="0" w:color="auto"/>
                        <w:left w:val="none" w:sz="0" w:space="0" w:color="auto"/>
                        <w:bottom w:val="none" w:sz="0" w:space="0" w:color="auto"/>
                        <w:right w:val="none" w:sz="0" w:space="0" w:color="auto"/>
                      </w:divBdr>
                    </w:div>
                  </w:divsChild>
                </w:div>
                <w:div w:id="1021931052">
                  <w:marLeft w:val="0"/>
                  <w:marRight w:val="0"/>
                  <w:marTop w:val="0"/>
                  <w:marBottom w:val="0"/>
                  <w:divBdr>
                    <w:top w:val="none" w:sz="0" w:space="0" w:color="auto"/>
                    <w:left w:val="none" w:sz="0" w:space="0" w:color="auto"/>
                    <w:bottom w:val="none" w:sz="0" w:space="0" w:color="auto"/>
                    <w:right w:val="none" w:sz="0" w:space="0" w:color="auto"/>
                  </w:divBdr>
                  <w:divsChild>
                    <w:div w:id="2109426088">
                      <w:marLeft w:val="0"/>
                      <w:marRight w:val="0"/>
                      <w:marTop w:val="0"/>
                      <w:marBottom w:val="0"/>
                      <w:divBdr>
                        <w:top w:val="none" w:sz="0" w:space="0" w:color="auto"/>
                        <w:left w:val="none" w:sz="0" w:space="0" w:color="auto"/>
                        <w:bottom w:val="none" w:sz="0" w:space="0" w:color="auto"/>
                        <w:right w:val="none" w:sz="0" w:space="0" w:color="auto"/>
                      </w:divBdr>
                    </w:div>
                  </w:divsChild>
                </w:div>
                <w:div w:id="1082602774">
                  <w:marLeft w:val="0"/>
                  <w:marRight w:val="0"/>
                  <w:marTop w:val="0"/>
                  <w:marBottom w:val="0"/>
                  <w:divBdr>
                    <w:top w:val="none" w:sz="0" w:space="0" w:color="auto"/>
                    <w:left w:val="none" w:sz="0" w:space="0" w:color="auto"/>
                    <w:bottom w:val="none" w:sz="0" w:space="0" w:color="auto"/>
                    <w:right w:val="none" w:sz="0" w:space="0" w:color="auto"/>
                  </w:divBdr>
                  <w:divsChild>
                    <w:div w:id="1630630141">
                      <w:marLeft w:val="0"/>
                      <w:marRight w:val="0"/>
                      <w:marTop w:val="0"/>
                      <w:marBottom w:val="0"/>
                      <w:divBdr>
                        <w:top w:val="none" w:sz="0" w:space="0" w:color="auto"/>
                        <w:left w:val="none" w:sz="0" w:space="0" w:color="auto"/>
                        <w:bottom w:val="none" w:sz="0" w:space="0" w:color="auto"/>
                        <w:right w:val="none" w:sz="0" w:space="0" w:color="auto"/>
                      </w:divBdr>
                    </w:div>
                  </w:divsChild>
                </w:div>
                <w:div w:id="1105804284">
                  <w:marLeft w:val="0"/>
                  <w:marRight w:val="0"/>
                  <w:marTop w:val="0"/>
                  <w:marBottom w:val="0"/>
                  <w:divBdr>
                    <w:top w:val="none" w:sz="0" w:space="0" w:color="auto"/>
                    <w:left w:val="none" w:sz="0" w:space="0" w:color="auto"/>
                    <w:bottom w:val="none" w:sz="0" w:space="0" w:color="auto"/>
                    <w:right w:val="none" w:sz="0" w:space="0" w:color="auto"/>
                  </w:divBdr>
                  <w:divsChild>
                    <w:div w:id="1428963377">
                      <w:marLeft w:val="0"/>
                      <w:marRight w:val="0"/>
                      <w:marTop w:val="0"/>
                      <w:marBottom w:val="0"/>
                      <w:divBdr>
                        <w:top w:val="none" w:sz="0" w:space="0" w:color="auto"/>
                        <w:left w:val="none" w:sz="0" w:space="0" w:color="auto"/>
                        <w:bottom w:val="none" w:sz="0" w:space="0" w:color="auto"/>
                        <w:right w:val="none" w:sz="0" w:space="0" w:color="auto"/>
                      </w:divBdr>
                    </w:div>
                  </w:divsChild>
                </w:div>
                <w:div w:id="1112823502">
                  <w:marLeft w:val="0"/>
                  <w:marRight w:val="0"/>
                  <w:marTop w:val="0"/>
                  <w:marBottom w:val="0"/>
                  <w:divBdr>
                    <w:top w:val="none" w:sz="0" w:space="0" w:color="auto"/>
                    <w:left w:val="none" w:sz="0" w:space="0" w:color="auto"/>
                    <w:bottom w:val="none" w:sz="0" w:space="0" w:color="auto"/>
                    <w:right w:val="none" w:sz="0" w:space="0" w:color="auto"/>
                  </w:divBdr>
                  <w:divsChild>
                    <w:div w:id="639968233">
                      <w:marLeft w:val="0"/>
                      <w:marRight w:val="0"/>
                      <w:marTop w:val="0"/>
                      <w:marBottom w:val="0"/>
                      <w:divBdr>
                        <w:top w:val="none" w:sz="0" w:space="0" w:color="auto"/>
                        <w:left w:val="none" w:sz="0" w:space="0" w:color="auto"/>
                        <w:bottom w:val="none" w:sz="0" w:space="0" w:color="auto"/>
                        <w:right w:val="none" w:sz="0" w:space="0" w:color="auto"/>
                      </w:divBdr>
                    </w:div>
                  </w:divsChild>
                </w:div>
                <w:div w:id="1153525353">
                  <w:marLeft w:val="0"/>
                  <w:marRight w:val="0"/>
                  <w:marTop w:val="0"/>
                  <w:marBottom w:val="0"/>
                  <w:divBdr>
                    <w:top w:val="none" w:sz="0" w:space="0" w:color="auto"/>
                    <w:left w:val="none" w:sz="0" w:space="0" w:color="auto"/>
                    <w:bottom w:val="none" w:sz="0" w:space="0" w:color="auto"/>
                    <w:right w:val="none" w:sz="0" w:space="0" w:color="auto"/>
                  </w:divBdr>
                  <w:divsChild>
                    <w:div w:id="1925140681">
                      <w:marLeft w:val="0"/>
                      <w:marRight w:val="0"/>
                      <w:marTop w:val="0"/>
                      <w:marBottom w:val="0"/>
                      <w:divBdr>
                        <w:top w:val="none" w:sz="0" w:space="0" w:color="auto"/>
                        <w:left w:val="none" w:sz="0" w:space="0" w:color="auto"/>
                        <w:bottom w:val="none" w:sz="0" w:space="0" w:color="auto"/>
                        <w:right w:val="none" w:sz="0" w:space="0" w:color="auto"/>
                      </w:divBdr>
                    </w:div>
                  </w:divsChild>
                </w:div>
                <w:div w:id="1155688163">
                  <w:marLeft w:val="0"/>
                  <w:marRight w:val="0"/>
                  <w:marTop w:val="0"/>
                  <w:marBottom w:val="0"/>
                  <w:divBdr>
                    <w:top w:val="none" w:sz="0" w:space="0" w:color="auto"/>
                    <w:left w:val="none" w:sz="0" w:space="0" w:color="auto"/>
                    <w:bottom w:val="none" w:sz="0" w:space="0" w:color="auto"/>
                    <w:right w:val="none" w:sz="0" w:space="0" w:color="auto"/>
                  </w:divBdr>
                  <w:divsChild>
                    <w:div w:id="1761411781">
                      <w:marLeft w:val="0"/>
                      <w:marRight w:val="0"/>
                      <w:marTop w:val="0"/>
                      <w:marBottom w:val="0"/>
                      <w:divBdr>
                        <w:top w:val="none" w:sz="0" w:space="0" w:color="auto"/>
                        <w:left w:val="none" w:sz="0" w:space="0" w:color="auto"/>
                        <w:bottom w:val="none" w:sz="0" w:space="0" w:color="auto"/>
                        <w:right w:val="none" w:sz="0" w:space="0" w:color="auto"/>
                      </w:divBdr>
                    </w:div>
                  </w:divsChild>
                </w:div>
                <w:div w:id="1166172076">
                  <w:marLeft w:val="0"/>
                  <w:marRight w:val="0"/>
                  <w:marTop w:val="0"/>
                  <w:marBottom w:val="0"/>
                  <w:divBdr>
                    <w:top w:val="none" w:sz="0" w:space="0" w:color="auto"/>
                    <w:left w:val="none" w:sz="0" w:space="0" w:color="auto"/>
                    <w:bottom w:val="none" w:sz="0" w:space="0" w:color="auto"/>
                    <w:right w:val="none" w:sz="0" w:space="0" w:color="auto"/>
                  </w:divBdr>
                  <w:divsChild>
                    <w:div w:id="440685188">
                      <w:marLeft w:val="0"/>
                      <w:marRight w:val="0"/>
                      <w:marTop w:val="0"/>
                      <w:marBottom w:val="0"/>
                      <w:divBdr>
                        <w:top w:val="none" w:sz="0" w:space="0" w:color="auto"/>
                        <w:left w:val="none" w:sz="0" w:space="0" w:color="auto"/>
                        <w:bottom w:val="none" w:sz="0" w:space="0" w:color="auto"/>
                        <w:right w:val="none" w:sz="0" w:space="0" w:color="auto"/>
                      </w:divBdr>
                    </w:div>
                  </w:divsChild>
                </w:div>
                <w:div w:id="1205827885">
                  <w:marLeft w:val="0"/>
                  <w:marRight w:val="0"/>
                  <w:marTop w:val="0"/>
                  <w:marBottom w:val="0"/>
                  <w:divBdr>
                    <w:top w:val="none" w:sz="0" w:space="0" w:color="auto"/>
                    <w:left w:val="none" w:sz="0" w:space="0" w:color="auto"/>
                    <w:bottom w:val="none" w:sz="0" w:space="0" w:color="auto"/>
                    <w:right w:val="none" w:sz="0" w:space="0" w:color="auto"/>
                  </w:divBdr>
                  <w:divsChild>
                    <w:div w:id="708800949">
                      <w:marLeft w:val="0"/>
                      <w:marRight w:val="0"/>
                      <w:marTop w:val="0"/>
                      <w:marBottom w:val="0"/>
                      <w:divBdr>
                        <w:top w:val="none" w:sz="0" w:space="0" w:color="auto"/>
                        <w:left w:val="none" w:sz="0" w:space="0" w:color="auto"/>
                        <w:bottom w:val="none" w:sz="0" w:space="0" w:color="auto"/>
                        <w:right w:val="none" w:sz="0" w:space="0" w:color="auto"/>
                      </w:divBdr>
                    </w:div>
                  </w:divsChild>
                </w:div>
                <w:div w:id="1219051438">
                  <w:marLeft w:val="0"/>
                  <w:marRight w:val="0"/>
                  <w:marTop w:val="0"/>
                  <w:marBottom w:val="0"/>
                  <w:divBdr>
                    <w:top w:val="none" w:sz="0" w:space="0" w:color="auto"/>
                    <w:left w:val="none" w:sz="0" w:space="0" w:color="auto"/>
                    <w:bottom w:val="none" w:sz="0" w:space="0" w:color="auto"/>
                    <w:right w:val="none" w:sz="0" w:space="0" w:color="auto"/>
                  </w:divBdr>
                  <w:divsChild>
                    <w:div w:id="1191260662">
                      <w:marLeft w:val="0"/>
                      <w:marRight w:val="0"/>
                      <w:marTop w:val="0"/>
                      <w:marBottom w:val="0"/>
                      <w:divBdr>
                        <w:top w:val="none" w:sz="0" w:space="0" w:color="auto"/>
                        <w:left w:val="none" w:sz="0" w:space="0" w:color="auto"/>
                        <w:bottom w:val="none" w:sz="0" w:space="0" w:color="auto"/>
                        <w:right w:val="none" w:sz="0" w:space="0" w:color="auto"/>
                      </w:divBdr>
                    </w:div>
                  </w:divsChild>
                </w:div>
                <w:div w:id="1258370733">
                  <w:marLeft w:val="0"/>
                  <w:marRight w:val="0"/>
                  <w:marTop w:val="0"/>
                  <w:marBottom w:val="0"/>
                  <w:divBdr>
                    <w:top w:val="none" w:sz="0" w:space="0" w:color="auto"/>
                    <w:left w:val="none" w:sz="0" w:space="0" w:color="auto"/>
                    <w:bottom w:val="none" w:sz="0" w:space="0" w:color="auto"/>
                    <w:right w:val="none" w:sz="0" w:space="0" w:color="auto"/>
                  </w:divBdr>
                  <w:divsChild>
                    <w:div w:id="9651874">
                      <w:marLeft w:val="0"/>
                      <w:marRight w:val="0"/>
                      <w:marTop w:val="0"/>
                      <w:marBottom w:val="0"/>
                      <w:divBdr>
                        <w:top w:val="none" w:sz="0" w:space="0" w:color="auto"/>
                        <w:left w:val="none" w:sz="0" w:space="0" w:color="auto"/>
                        <w:bottom w:val="none" w:sz="0" w:space="0" w:color="auto"/>
                        <w:right w:val="none" w:sz="0" w:space="0" w:color="auto"/>
                      </w:divBdr>
                    </w:div>
                  </w:divsChild>
                </w:div>
                <w:div w:id="1291401965">
                  <w:marLeft w:val="0"/>
                  <w:marRight w:val="0"/>
                  <w:marTop w:val="0"/>
                  <w:marBottom w:val="0"/>
                  <w:divBdr>
                    <w:top w:val="none" w:sz="0" w:space="0" w:color="auto"/>
                    <w:left w:val="none" w:sz="0" w:space="0" w:color="auto"/>
                    <w:bottom w:val="none" w:sz="0" w:space="0" w:color="auto"/>
                    <w:right w:val="none" w:sz="0" w:space="0" w:color="auto"/>
                  </w:divBdr>
                  <w:divsChild>
                    <w:div w:id="1544833011">
                      <w:marLeft w:val="0"/>
                      <w:marRight w:val="0"/>
                      <w:marTop w:val="0"/>
                      <w:marBottom w:val="0"/>
                      <w:divBdr>
                        <w:top w:val="none" w:sz="0" w:space="0" w:color="auto"/>
                        <w:left w:val="none" w:sz="0" w:space="0" w:color="auto"/>
                        <w:bottom w:val="none" w:sz="0" w:space="0" w:color="auto"/>
                        <w:right w:val="none" w:sz="0" w:space="0" w:color="auto"/>
                      </w:divBdr>
                    </w:div>
                  </w:divsChild>
                </w:div>
                <w:div w:id="1307661991">
                  <w:marLeft w:val="0"/>
                  <w:marRight w:val="0"/>
                  <w:marTop w:val="0"/>
                  <w:marBottom w:val="0"/>
                  <w:divBdr>
                    <w:top w:val="none" w:sz="0" w:space="0" w:color="auto"/>
                    <w:left w:val="none" w:sz="0" w:space="0" w:color="auto"/>
                    <w:bottom w:val="none" w:sz="0" w:space="0" w:color="auto"/>
                    <w:right w:val="none" w:sz="0" w:space="0" w:color="auto"/>
                  </w:divBdr>
                  <w:divsChild>
                    <w:div w:id="452097081">
                      <w:marLeft w:val="0"/>
                      <w:marRight w:val="0"/>
                      <w:marTop w:val="0"/>
                      <w:marBottom w:val="0"/>
                      <w:divBdr>
                        <w:top w:val="none" w:sz="0" w:space="0" w:color="auto"/>
                        <w:left w:val="none" w:sz="0" w:space="0" w:color="auto"/>
                        <w:bottom w:val="none" w:sz="0" w:space="0" w:color="auto"/>
                        <w:right w:val="none" w:sz="0" w:space="0" w:color="auto"/>
                      </w:divBdr>
                    </w:div>
                  </w:divsChild>
                </w:div>
                <w:div w:id="1314530000">
                  <w:marLeft w:val="0"/>
                  <w:marRight w:val="0"/>
                  <w:marTop w:val="0"/>
                  <w:marBottom w:val="0"/>
                  <w:divBdr>
                    <w:top w:val="none" w:sz="0" w:space="0" w:color="auto"/>
                    <w:left w:val="none" w:sz="0" w:space="0" w:color="auto"/>
                    <w:bottom w:val="none" w:sz="0" w:space="0" w:color="auto"/>
                    <w:right w:val="none" w:sz="0" w:space="0" w:color="auto"/>
                  </w:divBdr>
                  <w:divsChild>
                    <w:div w:id="629021710">
                      <w:marLeft w:val="0"/>
                      <w:marRight w:val="0"/>
                      <w:marTop w:val="0"/>
                      <w:marBottom w:val="0"/>
                      <w:divBdr>
                        <w:top w:val="none" w:sz="0" w:space="0" w:color="auto"/>
                        <w:left w:val="none" w:sz="0" w:space="0" w:color="auto"/>
                        <w:bottom w:val="none" w:sz="0" w:space="0" w:color="auto"/>
                        <w:right w:val="none" w:sz="0" w:space="0" w:color="auto"/>
                      </w:divBdr>
                    </w:div>
                  </w:divsChild>
                </w:div>
                <w:div w:id="1318531371">
                  <w:marLeft w:val="0"/>
                  <w:marRight w:val="0"/>
                  <w:marTop w:val="0"/>
                  <w:marBottom w:val="0"/>
                  <w:divBdr>
                    <w:top w:val="none" w:sz="0" w:space="0" w:color="auto"/>
                    <w:left w:val="none" w:sz="0" w:space="0" w:color="auto"/>
                    <w:bottom w:val="none" w:sz="0" w:space="0" w:color="auto"/>
                    <w:right w:val="none" w:sz="0" w:space="0" w:color="auto"/>
                  </w:divBdr>
                  <w:divsChild>
                    <w:div w:id="888299745">
                      <w:marLeft w:val="0"/>
                      <w:marRight w:val="0"/>
                      <w:marTop w:val="0"/>
                      <w:marBottom w:val="0"/>
                      <w:divBdr>
                        <w:top w:val="none" w:sz="0" w:space="0" w:color="auto"/>
                        <w:left w:val="none" w:sz="0" w:space="0" w:color="auto"/>
                        <w:bottom w:val="none" w:sz="0" w:space="0" w:color="auto"/>
                        <w:right w:val="none" w:sz="0" w:space="0" w:color="auto"/>
                      </w:divBdr>
                    </w:div>
                  </w:divsChild>
                </w:div>
                <w:div w:id="1323319307">
                  <w:marLeft w:val="0"/>
                  <w:marRight w:val="0"/>
                  <w:marTop w:val="0"/>
                  <w:marBottom w:val="0"/>
                  <w:divBdr>
                    <w:top w:val="none" w:sz="0" w:space="0" w:color="auto"/>
                    <w:left w:val="none" w:sz="0" w:space="0" w:color="auto"/>
                    <w:bottom w:val="none" w:sz="0" w:space="0" w:color="auto"/>
                    <w:right w:val="none" w:sz="0" w:space="0" w:color="auto"/>
                  </w:divBdr>
                  <w:divsChild>
                    <w:div w:id="354429089">
                      <w:marLeft w:val="0"/>
                      <w:marRight w:val="0"/>
                      <w:marTop w:val="0"/>
                      <w:marBottom w:val="0"/>
                      <w:divBdr>
                        <w:top w:val="none" w:sz="0" w:space="0" w:color="auto"/>
                        <w:left w:val="none" w:sz="0" w:space="0" w:color="auto"/>
                        <w:bottom w:val="none" w:sz="0" w:space="0" w:color="auto"/>
                        <w:right w:val="none" w:sz="0" w:space="0" w:color="auto"/>
                      </w:divBdr>
                    </w:div>
                  </w:divsChild>
                </w:div>
                <w:div w:id="1347832769">
                  <w:marLeft w:val="0"/>
                  <w:marRight w:val="0"/>
                  <w:marTop w:val="0"/>
                  <w:marBottom w:val="0"/>
                  <w:divBdr>
                    <w:top w:val="none" w:sz="0" w:space="0" w:color="auto"/>
                    <w:left w:val="none" w:sz="0" w:space="0" w:color="auto"/>
                    <w:bottom w:val="none" w:sz="0" w:space="0" w:color="auto"/>
                    <w:right w:val="none" w:sz="0" w:space="0" w:color="auto"/>
                  </w:divBdr>
                  <w:divsChild>
                    <w:div w:id="956838624">
                      <w:marLeft w:val="0"/>
                      <w:marRight w:val="0"/>
                      <w:marTop w:val="0"/>
                      <w:marBottom w:val="0"/>
                      <w:divBdr>
                        <w:top w:val="none" w:sz="0" w:space="0" w:color="auto"/>
                        <w:left w:val="none" w:sz="0" w:space="0" w:color="auto"/>
                        <w:bottom w:val="none" w:sz="0" w:space="0" w:color="auto"/>
                        <w:right w:val="none" w:sz="0" w:space="0" w:color="auto"/>
                      </w:divBdr>
                    </w:div>
                  </w:divsChild>
                </w:div>
                <w:div w:id="1419593305">
                  <w:marLeft w:val="0"/>
                  <w:marRight w:val="0"/>
                  <w:marTop w:val="0"/>
                  <w:marBottom w:val="0"/>
                  <w:divBdr>
                    <w:top w:val="none" w:sz="0" w:space="0" w:color="auto"/>
                    <w:left w:val="none" w:sz="0" w:space="0" w:color="auto"/>
                    <w:bottom w:val="none" w:sz="0" w:space="0" w:color="auto"/>
                    <w:right w:val="none" w:sz="0" w:space="0" w:color="auto"/>
                  </w:divBdr>
                  <w:divsChild>
                    <w:div w:id="484781405">
                      <w:marLeft w:val="0"/>
                      <w:marRight w:val="0"/>
                      <w:marTop w:val="0"/>
                      <w:marBottom w:val="0"/>
                      <w:divBdr>
                        <w:top w:val="none" w:sz="0" w:space="0" w:color="auto"/>
                        <w:left w:val="none" w:sz="0" w:space="0" w:color="auto"/>
                        <w:bottom w:val="none" w:sz="0" w:space="0" w:color="auto"/>
                        <w:right w:val="none" w:sz="0" w:space="0" w:color="auto"/>
                      </w:divBdr>
                    </w:div>
                  </w:divsChild>
                </w:div>
                <w:div w:id="1427652259">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0"/>
                      <w:divBdr>
                        <w:top w:val="none" w:sz="0" w:space="0" w:color="auto"/>
                        <w:left w:val="none" w:sz="0" w:space="0" w:color="auto"/>
                        <w:bottom w:val="none" w:sz="0" w:space="0" w:color="auto"/>
                        <w:right w:val="none" w:sz="0" w:space="0" w:color="auto"/>
                      </w:divBdr>
                    </w:div>
                  </w:divsChild>
                </w:div>
                <w:div w:id="1437290651">
                  <w:marLeft w:val="0"/>
                  <w:marRight w:val="0"/>
                  <w:marTop w:val="0"/>
                  <w:marBottom w:val="0"/>
                  <w:divBdr>
                    <w:top w:val="none" w:sz="0" w:space="0" w:color="auto"/>
                    <w:left w:val="none" w:sz="0" w:space="0" w:color="auto"/>
                    <w:bottom w:val="none" w:sz="0" w:space="0" w:color="auto"/>
                    <w:right w:val="none" w:sz="0" w:space="0" w:color="auto"/>
                  </w:divBdr>
                  <w:divsChild>
                    <w:div w:id="1736081159">
                      <w:marLeft w:val="0"/>
                      <w:marRight w:val="0"/>
                      <w:marTop w:val="0"/>
                      <w:marBottom w:val="0"/>
                      <w:divBdr>
                        <w:top w:val="none" w:sz="0" w:space="0" w:color="auto"/>
                        <w:left w:val="none" w:sz="0" w:space="0" w:color="auto"/>
                        <w:bottom w:val="none" w:sz="0" w:space="0" w:color="auto"/>
                        <w:right w:val="none" w:sz="0" w:space="0" w:color="auto"/>
                      </w:divBdr>
                    </w:div>
                  </w:divsChild>
                </w:div>
                <w:div w:id="1459103746">
                  <w:marLeft w:val="0"/>
                  <w:marRight w:val="0"/>
                  <w:marTop w:val="0"/>
                  <w:marBottom w:val="0"/>
                  <w:divBdr>
                    <w:top w:val="none" w:sz="0" w:space="0" w:color="auto"/>
                    <w:left w:val="none" w:sz="0" w:space="0" w:color="auto"/>
                    <w:bottom w:val="none" w:sz="0" w:space="0" w:color="auto"/>
                    <w:right w:val="none" w:sz="0" w:space="0" w:color="auto"/>
                  </w:divBdr>
                  <w:divsChild>
                    <w:div w:id="193813002">
                      <w:marLeft w:val="0"/>
                      <w:marRight w:val="0"/>
                      <w:marTop w:val="0"/>
                      <w:marBottom w:val="0"/>
                      <w:divBdr>
                        <w:top w:val="none" w:sz="0" w:space="0" w:color="auto"/>
                        <w:left w:val="none" w:sz="0" w:space="0" w:color="auto"/>
                        <w:bottom w:val="none" w:sz="0" w:space="0" w:color="auto"/>
                        <w:right w:val="none" w:sz="0" w:space="0" w:color="auto"/>
                      </w:divBdr>
                    </w:div>
                  </w:divsChild>
                </w:div>
                <w:div w:id="1476340214">
                  <w:marLeft w:val="0"/>
                  <w:marRight w:val="0"/>
                  <w:marTop w:val="0"/>
                  <w:marBottom w:val="0"/>
                  <w:divBdr>
                    <w:top w:val="none" w:sz="0" w:space="0" w:color="auto"/>
                    <w:left w:val="none" w:sz="0" w:space="0" w:color="auto"/>
                    <w:bottom w:val="none" w:sz="0" w:space="0" w:color="auto"/>
                    <w:right w:val="none" w:sz="0" w:space="0" w:color="auto"/>
                  </w:divBdr>
                  <w:divsChild>
                    <w:div w:id="1047997425">
                      <w:marLeft w:val="0"/>
                      <w:marRight w:val="0"/>
                      <w:marTop w:val="0"/>
                      <w:marBottom w:val="0"/>
                      <w:divBdr>
                        <w:top w:val="none" w:sz="0" w:space="0" w:color="auto"/>
                        <w:left w:val="none" w:sz="0" w:space="0" w:color="auto"/>
                        <w:bottom w:val="none" w:sz="0" w:space="0" w:color="auto"/>
                        <w:right w:val="none" w:sz="0" w:space="0" w:color="auto"/>
                      </w:divBdr>
                    </w:div>
                  </w:divsChild>
                </w:div>
                <w:div w:id="1481073628">
                  <w:marLeft w:val="0"/>
                  <w:marRight w:val="0"/>
                  <w:marTop w:val="0"/>
                  <w:marBottom w:val="0"/>
                  <w:divBdr>
                    <w:top w:val="none" w:sz="0" w:space="0" w:color="auto"/>
                    <w:left w:val="none" w:sz="0" w:space="0" w:color="auto"/>
                    <w:bottom w:val="none" w:sz="0" w:space="0" w:color="auto"/>
                    <w:right w:val="none" w:sz="0" w:space="0" w:color="auto"/>
                  </w:divBdr>
                  <w:divsChild>
                    <w:div w:id="573440963">
                      <w:marLeft w:val="0"/>
                      <w:marRight w:val="0"/>
                      <w:marTop w:val="0"/>
                      <w:marBottom w:val="0"/>
                      <w:divBdr>
                        <w:top w:val="none" w:sz="0" w:space="0" w:color="auto"/>
                        <w:left w:val="none" w:sz="0" w:space="0" w:color="auto"/>
                        <w:bottom w:val="none" w:sz="0" w:space="0" w:color="auto"/>
                        <w:right w:val="none" w:sz="0" w:space="0" w:color="auto"/>
                      </w:divBdr>
                    </w:div>
                  </w:divsChild>
                </w:div>
                <w:div w:id="1482694858">
                  <w:marLeft w:val="0"/>
                  <w:marRight w:val="0"/>
                  <w:marTop w:val="0"/>
                  <w:marBottom w:val="0"/>
                  <w:divBdr>
                    <w:top w:val="none" w:sz="0" w:space="0" w:color="auto"/>
                    <w:left w:val="none" w:sz="0" w:space="0" w:color="auto"/>
                    <w:bottom w:val="none" w:sz="0" w:space="0" w:color="auto"/>
                    <w:right w:val="none" w:sz="0" w:space="0" w:color="auto"/>
                  </w:divBdr>
                  <w:divsChild>
                    <w:div w:id="1627926493">
                      <w:marLeft w:val="0"/>
                      <w:marRight w:val="0"/>
                      <w:marTop w:val="0"/>
                      <w:marBottom w:val="0"/>
                      <w:divBdr>
                        <w:top w:val="none" w:sz="0" w:space="0" w:color="auto"/>
                        <w:left w:val="none" w:sz="0" w:space="0" w:color="auto"/>
                        <w:bottom w:val="none" w:sz="0" w:space="0" w:color="auto"/>
                        <w:right w:val="none" w:sz="0" w:space="0" w:color="auto"/>
                      </w:divBdr>
                    </w:div>
                  </w:divsChild>
                </w:div>
                <w:div w:id="1485587251">
                  <w:marLeft w:val="0"/>
                  <w:marRight w:val="0"/>
                  <w:marTop w:val="0"/>
                  <w:marBottom w:val="0"/>
                  <w:divBdr>
                    <w:top w:val="none" w:sz="0" w:space="0" w:color="auto"/>
                    <w:left w:val="none" w:sz="0" w:space="0" w:color="auto"/>
                    <w:bottom w:val="none" w:sz="0" w:space="0" w:color="auto"/>
                    <w:right w:val="none" w:sz="0" w:space="0" w:color="auto"/>
                  </w:divBdr>
                  <w:divsChild>
                    <w:div w:id="278219493">
                      <w:marLeft w:val="0"/>
                      <w:marRight w:val="0"/>
                      <w:marTop w:val="0"/>
                      <w:marBottom w:val="0"/>
                      <w:divBdr>
                        <w:top w:val="none" w:sz="0" w:space="0" w:color="auto"/>
                        <w:left w:val="none" w:sz="0" w:space="0" w:color="auto"/>
                        <w:bottom w:val="none" w:sz="0" w:space="0" w:color="auto"/>
                        <w:right w:val="none" w:sz="0" w:space="0" w:color="auto"/>
                      </w:divBdr>
                    </w:div>
                  </w:divsChild>
                </w:div>
                <w:div w:id="1508977627">
                  <w:marLeft w:val="0"/>
                  <w:marRight w:val="0"/>
                  <w:marTop w:val="0"/>
                  <w:marBottom w:val="0"/>
                  <w:divBdr>
                    <w:top w:val="none" w:sz="0" w:space="0" w:color="auto"/>
                    <w:left w:val="none" w:sz="0" w:space="0" w:color="auto"/>
                    <w:bottom w:val="none" w:sz="0" w:space="0" w:color="auto"/>
                    <w:right w:val="none" w:sz="0" w:space="0" w:color="auto"/>
                  </w:divBdr>
                  <w:divsChild>
                    <w:div w:id="1249344997">
                      <w:marLeft w:val="0"/>
                      <w:marRight w:val="0"/>
                      <w:marTop w:val="0"/>
                      <w:marBottom w:val="0"/>
                      <w:divBdr>
                        <w:top w:val="none" w:sz="0" w:space="0" w:color="auto"/>
                        <w:left w:val="none" w:sz="0" w:space="0" w:color="auto"/>
                        <w:bottom w:val="none" w:sz="0" w:space="0" w:color="auto"/>
                        <w:right w:val="none" w:sz="0" w:space="0" w:color="auto"/>
                      </w:divBdr>
                    </w:div>
                  </w:divsChild>
                </w:div>
                <w:div w:id="1512991158">
                  <w:marLeft w:val="0"/>
                  <w:marRight w:val="0"/>
                  <w:marTop w:val="0"/>
                  <w:marBottom w:val="0"/>
                  <w:divBdr>
                    <w:top w:val="none" w:sz="0" w:space="0" w:color="auto"/>
                    <w:left w:val="none" w:sz="0" w:space="0" w:color="auto"/>
                    <w:bottom w:val="none" w:sz="0" w:space="0" w:color="auto"/>
                    <w:right w:val="none" w:sz="0" w:space="0" w:color="auto"/>
                  </w:divBdr>
                  <w:divsChild>
                    <w:div w:id="762919445">
                      <w:marLeft w:val="0"/>
                      <w:marRight w:val="0"/>
                      <w:marTop w:val="0"/>
                      <w:marBottom w:val="0"/>
                      <w:divBdr>
                        <w:top w:val="none" w:sz="0" w:space="0" w:color="auto"/>
                        <w:left w:val="none" w:sz="0" w:space="0" w:color="auto"/>
                        <w:bottom w:val="none" w:sz="0" w:space="0" w:color="auto"/>
                        <w:right w:val="none" w:sz="0" w:space="0" w:color="auto"/>
                      </w:divBdr>
                    </w:div>
                  </w:divsChild>
                </w:div>
                <w:div w:id="1521816536">
                  <w:marLeft w:val="0"/>
                  <w:marRight w:val="0"/>
                  <w:marTop w:val="0"/>
                  <w:marBottom w:val="0"/>
                  <w:divBdr>
                    <w:top w:val="none" w:sz="0" w:space="0" w:color="auto"/>
                    <w:left w:val="none" w:sz="0" w:space="0" w:color="auto"/>
                    <w:bottom w:val="none" w:sz="0" w:space="0" w:color="auto"/>
                    <w:right w:val="none" w:sz="0" w:space="0" w:color="auto"/>
                  </w:divBdr>
                  <w:divsChild>
                    <w:div w:id="2058507392">
                      <w:marLeft w:val="0"/>
                      <w:marRight w:val="0"/>
                      <w:marTop w:val="0"/>
                      <w:marBottom w:val="0"/>
                      <w:divBdr>
                        <w:top w:val="none" w:sz="0" w:space="0" w:color="auto"/>
                        <w:left w:val="none" w:sz="0" w:space="0" w:color="auto"/>
                        <w:bottom w:val="none" w:sz="0" w:space="0" w:color="auto"/>
                        <w:right w:val="none" w:sz="0" w:space="0" w:color="auto"/>
                      </w:divBdr>
                    </w:div>
                  </w:divsChild>
                </w:div>
                <w:div w:id="1592347757">
                  <w:marLeft w:val="0"/>
                  <w:marRight w:val="0"/>
                  <w:marTop w:val="0"/>
                  <w:marBottom w:val="0"/>
                  <w:divBdr>
                    <w:top w:val="none" w:sz="0" w:space="0" w:color="auto"/>
                    <w:left w:val="none" w:sz="0" w:space="0" w:color="auto"/>
                    <w:bottom w:val="none" w:sz="0" w:space="0" w:color="auto"/>
                    <w:right w:val="none" w:sz="0" w:space="0" w:color="auto"/>
                  </w:divBdr>
                  <w:divsChild>
                    <w:div w:id="1020475392">
                      <w:marLeft w:val="0"/>
                      <w:marRight w:val="0"/>
                      <w:marTop w:val="0"/>
                      <w:marBottom w:val="0"/>
                      <w:divBdr>
                        <w:top w:val="none" w:sz="0" w:space="0" w:color="auto"/>
                        <w:left w:val="none" w:sz="0" w:space="0" w:color="auto"/>
                        <w:bottom w:val="none" w:sz="0" w:space="0" w:color="auto"/>
                        <w:right w:val="none" w:sz="0" w:space="0" w:color="auto"/>
                      </w:divBdr>
                    </w:div>
                  </w:divsChild>
                </w:div>
                <w:div w:id="1606039665">
                  <w:marLeft w:val="0"/>
                  <w:marRight w:val="0"/>
                  <w:marTop w:val="0"/>
                  <w:marBottom w:val="0"/>
                  <w:divBdr>
                    <w:top w:val="none" w:sz="0" w:space="0" w:color="auto"/>
                    <w:left w:val="none" w:sz="0" w:space="0" w:color="auto"/>
                    <w:bottom w:val="none" w:sz="0" w:space="0" w:color="auto"/>
                    <w:right w:val="none" w:sz="0" w:space="0" w:color="auto"/>
                  </w:divBdr>
                  <w:divsChild>
                    <w:div w:id="1135754050">
                      <w:marLeft w:val="0"/>
                      <w:marRight w:val="0"/>
                      <w:marTop w:val="0"/>
                      <w:marBottom w:val="0"/>
                      <w:divBdr>
                        <w:top w:val="none" w:sz="0" w:space="0" w:color="auto"/>
                        <w:left w:val="none" w:sz="0" w:space="0" w:color="auto"/>
                        <w:bottom w:val="none" w:sz="0" w:space="0" w:color="auto"/>
                        <w:right w:val="none" w:sz="0" w:space="0" w:color="auto"/>
                      </w:divBdr>
                    </w:div>
                  </w:divsChild>
                </w:div>
                <w:div w:id="1610772827">
                  <w:marLeft w:val="0"/>
                  <w:marRight w:val="0"/>
                  <w:marTop w:val="0"/>
                  <w:marBottom w:val="0"/>
                  <w:divBdr>
                    <w:top w:val="none" w:sz="0" w:space="0" w:color="auto"/>
                    <w:left w:val="none" w:sz="0" w:space="0" w:color="auto"/>
                    <w:bottom w:val="none" w:sz="0" w:space="0" w:color="auto"/>
                    <w:right w:val="none" w:sz="0" w:space="0" w:color="auto"/>
                  </w:divBdr>
                  <w:divsChild>
                    <w:div w:id="343285708">
                      <w:marLeft w:val="0"/>
                      <w:marRight w:val="0"/>
                      <w:marTop w:val="0"/>
                      <w:marBottom w:val="0"/>
                      <w:divBdr>
                        <w:top w:val="none" w:sz="0" w:space="0" w:color="auto"/>
                        <w:left w:val="none" w:sz="0" w:space="0" w:color="auto"/>
                        <w:bottom w:val="none" w:sz="0" w:space="0" w:color="auto"/>
                        <w:right w:val="none" w:sz="0" w:space="0" w:color="auto"/>
                      </w:divBdr>
                    </w:div>
                  </w:divsChild>
                </w:div>
                <w:div w:id="1611278754">
                  <w:marLeft w:val="0"/>
                  <w:marRight w:val="0"/>
                  <w:marTop w:val="0"/>
                  <w:marBottom w:val="0"/>
                  <w:divBdr>
                    <w:top w:val="none" w:sz="0" w:space="0" w:color="auto"/>
                    <w:left w:val="none" w:sz="0" w:space="0" w:color="auto"/>
                    <w:bottom w:val="none" w:sz="0" w:space="0" w:color="auto"/>
                    <w:right w:val="none" w:sz="0" w:space="0" w:color="auto"/>
                  </w:divBdr>
                  <w:divsChild>
                    <w:div w:id="204023516">
                      <w:marLeft w:val="0"/>
                      <w:marRight w:val="0"/>
                      <w:marTop w:val="0"/>
                      <w:marBottom w:val="0"/>
                      <w:divBdr>
                        <w:top w:val="none" w:sz="0" w:space="0" w:color="auto"/>
                        <w:left w:val="none" w:sz="0" w:space="0" w:color="auto"/>
                        <w:bottom w:val="none" w:sz="0" w:space="0" w:color="auto"/>
                        <w:right w:val="none" w:sz="0" w:space="0" w:color="auto"/>
                      </w:divBdr>
                    </w:div>
                  </w:divsChild>
                </w:div>
                <w:div w:id="1639527246">
                  <w:marLeft w:val="0"/>
                  <w:marRight w:val="0"/>
                  <w:marTop w:val="0"/>
                  <w:marBottom w:val="0"/>
                  <w:divBdr>
                    <w:top w:val="none" w:sz="0" w:space="0" w:color="auto"/>
                    <w:left w:val="none" w:sz="0" w:space="0" w:color="auto"/>
                    <w:bottom w:val="none" w:sz="0" w:space="0" w:color="auto"/>
                    <w:right w:val="none" w:sz="0" w:space="0" w:color="auto"/>
                  </w:divBdr>
                  <w:divsChild>
                    <w:div w:id="390008258">
                      <w:marLeft w:val="0"/>
                      <w:marRight w:val="0"/>
                      <w:marTop w:val="0"/>
                      <w:marBottom w:val="0"/>
                      <w:divBdr>
                        <w:top w:val="none" w:sz="0" w:space="0" w:color="auto"/>
                        <w:left w:val="none" w:sz="0" w:space="0" w:color="auto"/>
                        <w:bottom w:val="none" w:sz="0" w:space="0" w:color="auto"/>
                        <w:right w:val="none" w:sz="0" w:space="0" w:color="auto"/>
                      </w:divBdr>
                    </w:div>
                  </w:divsChild>
                </w:div>
                <w:div w:id="1646005812">
                  <w:marLeft w:val="0"/>
                  <w:marRight w:val="0"/>
                  <w:marTop w:val="0"/>
                  <w:marBottom w:val="0"/>
                  <w:divBdr>
                    <w:top w:val="none" w:sz="0" w:space="0" w:color="auto"/>
                    <w:left w:val="none" w:sz="0" w:space="0" w:color="auto"/>
                    <w:bottom w:val="none" w:sz="0" w:space="0" w:color="auto"/>
                    <w:right w:val="none" w:sz="0" w:space="0" w:color="auto"/>
                  </w:divBdr>
                  <w:divsChild>
                    <w:div w:id="793787615">
                      <w:marLeft w:val="0"/>
                      <w:marRight w:val="0"/>
                      <w:marTop w:val="0"/>
                      <w:marBottom w:val="0"/>
                      <w:divBdr>
                        <w:top w:val="none" w:sz="0" w:space="0" w:color="auto"/>
                        <w:left w:val="none" w:sz="0" w:space="0" w:color="auto"/>
                        <w:bottom w:val="none" w:sz="0" w:space="0" w:color="auto"/>
                        <w:right w:val="none" w:sz="0" w:space="0" w:color="auto"/>
                      </w:divBdr>
                    </w:div>
                  </w:divsChild>
                </w:div>
                <w:div w:id="1663318762">
                  <w:marLeft w:val="0"/>
                  <w:marRight w:val="0"/>
                  <w:marTop w:val="0"/>
                  <w:marBottom w:val="0"/>
                  <w:divBdr>
                    <w:top w:val="none" w:sz="0" w:space="0" w:color="auto"/>
                    <w:left w:val="none" w:sz="0" w:space="0" w:color="auto"/>
                    <w:bottom w:val="none" w:sz="0" w:space="0" w:color="auto"/>
                    <w:right w:val="none" w:sz="0" w:space="0" w:color="auto"/>
                  </w:divBdr>
                  <w:divsChild>
                    <w:div w:id="1809467997">
                      <w:marLeft w:val="0"/>
                      <w:marRight w:val="0"/>
                      <w:marTop w:val="0"/>
                      <w:marBottom w:val="0"/>
                      <w:divBdr>
                        <w:top w:val="none" w:sz="0" w:space="0" w:color="auto"/>
                        <w:left w:val="none" w:sz="0" w:space="0" w:color="auto"/>
                        <w:bottom w:val="none" w:sz="0" w:space="0" w:color="auto"/>
                        <w:right w:val="none" w:sz="0" w:space="0" w:color="auto"/>
                      </w:divBdr>
                    </w:div>
                  </w:divsChild>
                </w:div>
                <w:div w:id="1663579875">
                  <w:marLeft w:val="0"/>
                  <w:marRight w:val="0"/>
                  <w:marTop w:val="0"/>
                  <w:marBottom w:val="0"/>
                  <w:divBdr>
                    <w:top w:val="none" w:sz="0" w:space="0" w:color="auto"/>
                    <w:left w:val="none" w:sz="0" w:space="0" w:color="auto"/>
                    <w:bottom w:val="none" w:sz="0" w:space="0" w:color="auto"/>
                    <w:right w:val="none" w:sz="0" w:space="0" w:color="auto"/>
                  </w:divBdr>
                  <w:divsChild>
                    <w:div w:id="279458175">
                      <w:marLeft w:val="0"/>
                      <w:marRight w:val="0"/>
                      <w:marTop w:val="0"/>
                      <w:marBottom w:val="0"/>
                      <w:divBdr>
                        <w:top w:val="none" w:sz="0" w:space="0" w:color="auto"/>
                        <w:left w:val="none" w:sz="0" w:space="0" w:color="auto"/>
                        <w:bottom w:val="none" w:sz="0" w:space="0" w:color="auto"/>
                        <w:right w:val="none" w:sz="0" w:space="0" w:color="auto"/>
                      </w:divBdr>
                    </w:div>
                  </w:divsChild>
                </w:div>
                <w:div w:id="1678266977">
                  <w:marLeft w:val="0"/>
                  <w:marRight w:val="0"/>
                  <w:marTop w:val="0"/>
                  <w:marBottom w:val="0"/>
                  <w:divBdr>
                    <w:top w:val="none" w:sz="0" w:space="0" w:color="auto"/>
                    <w:left w:val="none" w:sz="0" w:space="0" w:color="auto"/>
                    <w:bottom w:val="none" w:sz="0" w:space="0" w:color="auto"/>
                    <w:right w:val="none" w:sz="0" w:space="0" w:color="auto"/>
                  </w:divBdr>
                  <w:divsChild>
                    <w:div w:id="966741527">
                      <w:marLeft w:val="0"/>
                      <w:marRight w:val="0"/>
                      <w:marTop w:val="0"/>
                      <w:marBottom w:val="0"/>
                      <w:divBdr>
                        <w:top w:val="none" w:sz="0" w:space="0" w:color="auto"/>
                        <w:left w:val="none" w:sz="0" w:space="0" w:color="auto"/>
                        <w:bottom w:val="none" w:sz="0" w:space="0" w:color="auto"/>
                        <w:right w:val="none" w:sz="0" w:space="0" w:color="auto"/>
                      </w:divBdr>
                    </w:div>
                  </w:divsChild>
                </w:div>
                <w:div w:id="1720979020">
                  <w:marLeft w:val="0"/>
                  <w:marRight w:val="0"/>
                  <w:marTop w:val="0"/>
                  <w:marBottom w:val="0"/>
                  <w:divBdr>
                    <w:top w:val="none" w:sz="0" w:space="0" w:color="auto"/>
                    <w:left w:val="none" w:sz="0" w:space="0" w:color="auto"/>
                    <w:bottom w:val="none" w:sz="0" w:space="0" w:color="auto"/>
                    <w:right w:val="none" w:sz="0" w:space="0" w:color="auto"/>
                  </w:divBdr>
                  <w:divsChild>
                    <w:div w:id="34233376">
                      <w:marLeft w:val="0"/>
                      <w:marRight w:val="0"/>
                      <w:marTop w:val="0"/>
                      <w:marBottom w:val="0"/>
                      <w:divBdr>
                        <w:top w:val="none" w:sz="0" w:space="0" w:color="auto"/>
                        <w:left w:val="none" w:sz="0" w:space="0" w:color="auto"/>
                        <w:bottom w:val="none" w:sz="0" w:space="0" w:color="auto"/>
                        <w:right w:val="none" w:sz="0" w:space="0" w:color="auto"/>
                      </w:divBdr>
                    </w:div>
                  </w:divsChild>
                </w:div>
                <w:div w:id="1733042789">
                  <w:marLeft w:val="0"/>
                  <w:marRight w:val="0"/>
                  <w:marTop w:val="0"/>
                  <w:marBottom w:val="0"/>
                  <w:divBdr>
                    <w:top w:val="none" w:sz="0" w:space="0" w:color="auto"/>
                    <w:left w:val="none" w:sz="0" w:space="0" w:color="auto"/>
                    <w:bottom w:val="none" w:sz="0" w:space="0" w:color="auto"/>
                    <w:right w:val="none" w:sz="0" w:space="0" w:color="auto"/>
                  </w:divBdr>
                  <w:divsChild>
                    <w:div w:id="175466209">
                      <w:marLeft w:val="0"/>
                      <w:marRight w:val="0"/>
                      <w:marTop w:val="0"/>
                      <w:marBottom w:val="0"/>
                      <w:divBdr>
                        <w:top w:val="none" w:sz="0" w:space="0" w:color="auto"/>
                        <w:left w:val="none" w:sz="0" w:space="0" w:color="auto"/>
                        <w:bottom w:val="none" w:sz="0" w:space="0" w:color="auto"/>
                        <w:right w:val="none" w:sz="0" w:space="0" w:color="auto"/>
                      </w:divBdr>
                    </w:div>
                  </w:divsChild>
                </w:div>
                <w:div w:id="1767309718">
                  <w:marLeft w:val="0"/>
                  <w:marRight w:val="0"/>
                  <w:marTop w:val="0"/>
                  <w:marBottom w:val="0"/>
                  <w:divBdr>
                    <w:top w:val="none" w:sz="0" w:space="0" w:color="auto"/>
                    <w:left w:val="none" w:sz="0" w:space="0" w:color="auto"/>
                    <w:bottom w:val="none" w:sz="0" w:space="0" w:color="auto"/>
                    <w:right w:val="none" w:sz="0" w:space="0" w:color="auto"/>
                  </w:divBdr>
                  <w:divsChild>
                    <w:div w:id="1700739726">
                      <w:marLeft w:val="0"/>
                      <w:marRight w:val="0"/>
                      <w:marTop w:val="0"/>
                      <w:marBottom w:val="0"/>
                      <w:divBdr>
                        <w:top w:val="none" w:sz="0" w:space="0" w:color="auto"/>
                        <w:left w:val="none" w:sz="0" w:space="0" w:color="auto"/>
                        <w:bottom w:val="none" w:sz="0" w:space="0" w:color="auto"/>
                        <w:right w:val="none" w:sz="0" w:space="0" w:color="auto"/>
                      </w:divBdr>
                    </w:div>
                  </w:divsChild>
                </w:div>
                <w:div w:id="1778940243">
                  <w:marLeft w:val="0"/>
                  <w:marRight w:val="0"/>
                  <w:marTop w:val="0"/>
                  <w:marBottom w:val="0"/>
                  <w:divBdr>
                    <w:top w:val="none" w:sz="0" w:space="0" w:color="auto"/>
                    <w:left w:val="none" w:sz="0" w:space="0" w:color="auto"/>
                    <w:bottom w:val="none" w:sz="0" w:space="0" w:color="auto"/>
                    <w:right w:val="none" w:sz="0" w:space="0" w:color="auto"/>
                  </w:divBdr>
                  <w:divsChild>
                    <w:div w:id="1535076412">
                      <w:marLeft w:val="0"/>
                      <w:marRight w:val="0"/>
                      <w:marTop w:val="0"/>
                      <w:marBottom w:val="0"/>
                      <w:divBdr>
                        <w:top w:val="none" w:sz="0" w:space="0" w:color="auto"/>
                        <w:left w:val="none" w:sz="0" w:space="0" w:color="auto"/>
                        <w:bottom w:val="none" w:sz="0" w:space="0" w:color="auto"/>
                        <w:right w:val="none" w:sz="0" w:space="0" w:color="auto"/>
                      </w:divBdr>
                    </w:div>
                  </w:divsChild>
                </w:div>
                <w:div w:id="1804545341">
                  <w:marLeft w:val="0"/>
                  <w:marRight w:val="0"/>
                  <w:marTop w:val="0"/>
                  <w:marBottom w:val="0"/>
                  <w:divBdr>
                    <w:top w:val="none" w:sz="0" w:space="0" w:color="auto"/>
                    <w:left w:val="none" w:sz="0" w:space="0" w:color="auto"/>
                    <w:bottom w:val="none" w:sz="0" w:space="0" w:color="auto"/>
                    <w:right w:val="none" w:sz="0" w:space="0" w:color="auto"/>
                  </w:divBdr>
                  <w:divsChild>
                    <w:div w:id="62337240">
                      <w:marLeft w:val="0"/>
                      <w:marRight w:val="0"/>
                      <w:marTop w:val="0"/>
                      <w:marBottom w:val="0"/>
                      <w:divBdr>
                        <w:top w:val="none" w:sz="0" w:space="0" w:color="auto"/>
                        <w:left w:val="none" w:sz="0" w:space="0" w:color="auto"/>
                        <w:bottom w:val="none" w:sz="0" w:space="0" w:color="auto"/>
                        <w:right w:val="none" w:sz="0" w:space="0" w:color="auto"/>
                      </w:divBdr>
                    </w:div>
                  </w:divsChild>
                </w:div>
                <w:div w:id="1807702491">
                  <w:marLeft w:val="0"/>
                  <w:marRight w:val="0"/>
                  <w:marTop w:val="0"/>
                  <w:marBottom w:val="0"/>
                  <w:divBdr>
                    <w:top w:val="none" w:sz="0" w:space="0" w:color="auto"/>
                    <w:left w:val="none" w:sz="0" w:space="0" w:color="auto"/>
                    <w:bottom w:val="none" w:sz="0" w:space="0" w:color="auto"/>
                    <w:right w:val="none" w:sz="0" w:space="0" w:color="auto"/>
                  </w:divBdr>
                  <w:divsChild>
                    <w:div w:id="490869217">
                      <w:marLeft w:val="0"/>
                      <w:marRight w:val="0"/>
                      <w:marTop w:val="0"/>
                      <w:marBottom w:val="0"/>
                      <w:divBdr>
                        <w:top w:val="none" w:sz="0" w:space="0" w:color="auto"/>
                        <w:left w:val="none" w:sz="0" w:space="0" w:color="auto"/>
                        <w:bottom w:val="none" w:sz="0" w:space="0" w:color="auto"/>
                        <w:right w:val="none" w:sz="0" w:space="0" w:color="auto"/>
                      </w:divBdr>
                    </w:div>
                  </w:divsChild>
                </w:div>
                <w:div w:id="1820536103">
                  <w:marLeft w:val="0"/>
                  <w:marRight w:val="0"/>
                  <w:marTop w:val="0"/>
                  <w:marBottom w:val="0"/>
                  <w:divBdr>
                    <w:top w:val="none" w:sz="0" w:space="0" w:color="auto"/>
                    <w:left w:val="none" w:sz="0" w:space="0" w:color="auto"/>
                    <w:bottom w:val="none" w:sz="0" w:space="0" w:color="auto"/>
                    <w:right w:val="none" w:sz="0" w:space="0" w:color="auto"/>
                  </w:divBdr>
                  <w:divsChild>
                    <w:div w:id="1293712609">
                      <w:marLeft w:val="0"/>
                      <w:marRight w:val="0"/>
                      <w:marTop w:val="0"/>
                      <w:marBottom w:val="0"/>
                      <w:divBdr>
                        <w:top w:val="none" w:sz="0" w:space="0" w:color="auto"/>
                        <w:left w:val="none" w:sz="0" w:space="0" w:color="auto"/>
                        <w:bottom w:val="none" w:sz="0" w:space="0" w:color="auto"/>
                        <w:right w:val="none" w:sz="0" w:space="0" w:color="auto"/>
                      </w:divBdr>
                    </w:div>
                  </w:divsChild>
                </w:div>
                <w:div w:id="1833788619">
                  <w:marLeft w:val="0"/>
                  <w:marRight w:val="0"/>
                  <w:marTop w:val="0"/>
                  <w:marBottom w:val="0"/>
                  <w:divBdr>
                    <w:top w:val="none" w:sz="0" w:space="0" w:color="auto"/>
                    <w:left w:val="none" w:sz="0" w:space="0" w:color="auto"/>
                    <w:bottom w:val="none" w:sz="0" w:space="0" w:color="auto"/>
                    <w:right w:val="none" w:sz="0" w:space="0" w:color="auto"/>
                  </w:divBdr>
                  <w:divsChild>
                    <w:div w:id="2096633750">
                      <w:marLeft w:val="0"/>
                      <w:marRight w:val="0"/>
                      <w:marTop w:val="0"/>
                      <w:marBottom w:val="0"/>
                      <w:divBdr>
                        <w:top w:val="none" w:sz="0" w:space="0" w:color="auto"/>
                        <w:left w:val="none" w:sz="0" w:space="0" w:color="auto"/>
                        <w:bottom w:val="none" w:sz="0" w:space="0" w:color="auto"/>
                        <w:right w:val="none" w:sz="0" w:space="0" w:color="auto"/>
                      </w:divBdr>
                    </w:div>
                  </w:divsChild>
                </w:div>
                <w:div w:id="1843275866">
                  <w:marLeft w:val="0"/>
                  <w:marRight w:val="0"/>
                  <w:marTop w:val="0"/>
                  <w:marBottom w:val="0"/>
                  <w:divBdr>
                    <w:top w:val="none" w:sz="0" w:space="0" w:color="auto"/>
                    <w:left w:val="none" w:sz="0" w:space="0" w:color="auto"/>
                    <w:bottom w:val="none" w:sz="0" w:space="0" w:color="auto"/>
                    <w:right w:val="none" w:sz="0" w:space="0" w:color="auto"/>
                  </w:divBdr>
                  <w:divsChild>
                    <w:div w:id="1070543908">
                      <w:marLeft w:val="0"/>
                      <w:marRight w:val="0"/>
                      <w:marTop w:val="0"/>
                      <w:marBottom w:val="0"/>
                      <w:divBdr>
                        <w:top w:val="none" w:sz="0" w:space="0" w:color="auto"/>
                        <w:left w:val="none" w:sz="0" w:space="0" w:color="auto"/>
                        <w:bottom w:val="none" w:sz="0" w:space="0" w:color="auto"/>
                        <w:right w:val="none" w:sz="0" w:space="0" w:color="auto"/>
                      </w:divBdr>
                    </w:div>
                  </w:divsChild>
                </w:div>
                <w:div w:id="1880359784">
                  <w:marLeft w:val="0"/>
                  <w:marRight w:val="0"/>
                  <w:marTop w:val="0"/>
                  <w:marBottom w:val="0"/>
                  <w:divBdr>
                    <w:top w:val="none" w:sz="0" w:space="0" w:color="auto"/>
                    <w:left w:val="none" w:sz="0" w:space="0" w:color="auto"/>
                    <w:bottom w:val="none" w:sz="0" w:space="0" w:color="auto"/>
                    <w:right w:val="none" w:sz="0" w:space="0" w:color="auto"/>
                  </w:divBdr>
                  <w:divsChild>
                    <w:div w:id="1025668591">
                      <w:marLeft w:val="0"/>
                      <w:marRight w:val="0"/>
                      <w:marTop w:val="0"/>
                      <w:marBottom w:val="0"/>
                      <w:divBdr>
                        <w:top w:val="none" w:sz="0" w:space="0" w:color="auto"/>
                        <w:left w:val="none" w:sz="0" w:space="0" w:color="auto"/>
                        <w:bottom w:val="none" w:sz="0" w:space="0" w:color="auto"/>
                        <w:right w:val="none" w:sz="0" w:space="0" w:color="auto"/>
                      </w:divBdr>
                    </w:div>
                  </w:divsChild>
                </w:div>
                <w:div w:id="1916042550">
                  <w:marLeft w:val="0"/>
                  <w:marRight w:val="0"/>
                  <w:marTop w:val="0"/>
                  <w:marBottom w:val="0"/>
                  <w:divBdr>
                    <w:top w:val="none" w:sz="0" w:space="0" w:color="auto"/>
                    <w:left w:val="none" w:sz="0" w:space="0" w:color="auto"/>
                    <w:bottom w:val="none" w:sz="0" w:space="0" w:color="auto"/>
                    <w:right w:val="none" w:sz="0" w:space="0" w:color="auto"/>
                  </w:divBdr>
                  <w:divsChild>
                    <w:div w:id="319968008">
                      <w:marLeft w:val="0"/>
                      <w:marRight w:val="0"/>
                      <w:marTop w:val="0"/>
                      <w:marBottom w:val="0"/>
                      <w:divBdr>
                        <w:top w:val="none" w:sz="0" w:space="0" w:color="auto"/>
                        <w:left w:val="none" w:sz="0" w:space="0" w:color="auto"/>
                        <w:bottom w:val="none" w:sz="0" w:space="0" w:color="auto"/>
                        <w:right w:val="none" w:sz="0" w:space="0" w:color="auto"/>
                      </w:divBdr>
                    </w:div>
                  </w:divsChild>
                </w:div>
                <w:div w:id="1971127636">
                  <w:marLeft w:val="0"/>
                  <w:marRight w:val="0"/>
                  <w:marTop w:val="0"/>
                  <w:marBottom w:val="0"/>
                  <w:divBdr>
                    <w:top w:val="none" w:sz="0" w:space="0" w:color="auto"/>
                    <w:left w:val="none" w:sz="0" w:space="0" w:color="auto"/>
                    <w:bottom w:val="none" w:sz="0" w:space="0" w:color="auto"/>
                    <w:right w:val="none" w:sz="0" w:space="0" w:color="auto"/>
                  </w:divBdr>
                  <w:divsChild>
                    <w:div w:id="477528039">
                      <w:marLeft w:val="0"/>
                      <w:marRight w:val="0"/>
                      <w:marTop w:val="0"/>
                      <w:marBottom w:val="0"/>
                      <w:divBdr>
                        <w:top w:val="none" w:sz="0" w:space="0" w:color="auto"/>
                        <w:left w:val="none" w:sz="0" w:space="0" w:color="auto"/>
                        <w:bottom w:val="none" w:sz="0" w:space="0" w:color="auto"/>
                        <w:right w:val="none" w:sz="0" w:space="0" w:color="auto"/>
                      </w:divBdr>
                    </w:div>
                  </w:divsChild>
                </w:div>
                <w:div w:id="2003973371">
                  <w:marLeft w:val="0"/>
                  <w:marRight w:val="0"/>
                  <w:marTop w:val="0"/>
                  <w:marBottom w:val="0"/>
                  <w:divBdr>
                    <w:top w:val="none" w:sz="0" w:space="0" w:color="auto"/>
                    <w:left w:val="none" w:sz="0" w:space="0" w:color="auto"/>
                    <w:bottom w:val="none" w:sz="0" w:space="0" w:color="auto"/>
                    <w:right w:val="none" w:sz="0" w:space="0" w:color="auto"/>
                  </w:divBdr>
                  <w:divsChild>
                    <w:div w:id="1667394834">
                      <w:marLeft w:val="0"/>
                      <w:marRight w:val="0"/>
                      <w:marTop w:val="0"/>
                      <w:marBottom w:val="0"/>
                      <w:divBdr>
                        <w:top w:val="none" w:sz="0" w:space="0" w:color="auto"/>
                        <w:left w:val="none" w:sz="0" w:space="0" w:color="auto"/>
                        <w:bottom w:val="none" w:sz="0" w:space="0" w:color="auto"/>
                        <w:right w:val="none" w:sz="0" w:space="0" w:color="auto"/>
                      </w:divBdr>
                    </w:div>
                  </w:divsChild>
                </w:div>
                <w:div w:id="2005619212">
                  <w:marLeft w:val="0"/>
                  <w:marRight w:val="0"/>
                  <w:marTop w:val="0"/>
                  <w:marBottom w:val="0"/>
                  <w:divBdr>
                    <w:top w:val="none" w:sz="0" w:space="0" w:color="auto"/>
                    <w:left w:val="none" w:sz="0" w:space="0" w:color="auto"/>
                    <w:bottom w:val="none" w:sz="0" w:space="0" w:color="auto"/>
                    <w:right w:val="none" w:sz="0" w:space="0" w:color="auto"/>
                  </w:divBdr>
                  <w:divsChild>
                    <w:div w:id="1353874317">
                      <w:marLeft w:val="0"/>
                      <w:marRight w:val="0"/>
                      <w:marTop w:val="0"/>
                      <w:marBottom w:val="0"/>
                      <w:divBdr>
                        <w:top w:val="none" w:sz="0" w:space="0" w:color="auto"/>
                        <w:left w:val="none" w:sz="0" w:space="0" w:color="auto"/>
                        <w:bottom w:val="none" w:sz="0" w:space="0" w:color="auto"/>
                        <w:right w:val="none" w:sz="0" w:space="0" w:color="auto"/>
                      </w:divBdr>
                    </w:div>
                  </w:divsChild>
                </w:div>
                <w:div w:id="2010062678">
                  <w:marLeft w:val="0"/>
                  <w:marRight w:val="0"/>
                  <w:marTop w:val="0"/>
                  <w:marBottom w:val="0"/>
                  <w:divBdr>
                    <w:top w:val="none" w:sz="0" w:space="0" w:color="auto"/>
                    <w:left w:val="none" w:sz="0" w:space="0" w:color="auto"/>
                    <w:bottom w:val="none" w:sz="0" w:space="0" w:color="auto"/>
                    <w:right w:val="none" w:sz="0" w:space="0" w:color="auto"/>
                  </w:divBdr>
                  <w:divsChild>
                    <w:div w:id="371199434">
                      <w:marLeft w:val="0"/>
                      <w:marRight w:val="0"/>
                      <w:marTop w:val="0"/>
                      <w:marBottom w:val="0"/>
                      <w:divBdr>
                        <w:top w:val="none" w:sz="0" w:space="0" w:color="auto"/>
                        <w:left w:val="none" w:sz="0" w:space="0" w:color="auto"/>
                        <w:bottom w:val="none" w:sz="0" w:space="0" w:color="auto"/>
                        <w:right w:val="none" w:sz="0" w:space="0" w:color="auto"/>
                      </w:divBdr>
                    </w:div>
                  </w:divsChild>
                </w:div>
                <w:div w:id="2010325115">
                  <w:marLeft w:val="0"/>
                  <w:marRight w:val="0"/>
                  <w:marTop w:val="0"/>
                  <w:marBottom w:val="0"/>
                  <w:divBdr>
                    <w:top w:val="none" w:sz="0" w:space="0" w:color="auto"/>
                    <w:left w:val="none" w:sz="0" w:space="0" w:color="auto"/>
                    <w:bottom w:val="none" w:sz="0" w:space="0" w:color="auto"/>
                    <w:right w:val="none" w:sz="0" w:space="0" w:color="auto"/>
                  </w:divBdr>
                  <w:divsChild>
                    <w:div w:id="1198087358">
                      <w:marLeft w:val="0"/>
                      <w:marRight w:val="0"/>
                      <w:marTop w:val="0"/>
                      <w:marBottom w:val="0"/>
                      <w:divBdr>
                        <w:top w:val="none" w:sz="0" w:space="0" w:color="auto"/>
                        <w:left w:val="none" w:sz="0" w:space="0" w:color="auto"/>
                        <w:bottom w:val="none" w:sz="0" w:space="0" w:color="auto"/>
                        <w:right w:val="none" w:sz="0" w:space="0" w:color="auto"/>
                      </w:divBdr>
                    </w:div>
                  </w:divsChild>
                </w:div>
                <w:div w:id="2016952016">
                  <w:marLeft w:val="0"/>
                  <w:marRight w:val="0"/>
                  <w:marTop w:val="0"/>
                  <w:marBottom w:val="0"/>
                  <w:divBdr>
                    <w:top w:val="none" w:sz="0" w:space="0" w:color="auto"/>
                    <w:left w:val="none" w:sz="0" w:space="0" w:color="auto"/>
                    <w:bottom w:val="none" w:sz="0" w:space="0" w:color="auto"/>
                    <w:right w:val="none" w:sz="0" w:space="0" w:color="auto"/>
                  </w:divBdr>
                  <w:divsChild>
                    <w:div w:id="1669213017">
                      <w:marLeft w:val="0"/>
                      <w:marRight w:val="0"/>
                      <w:marTop w:val="0"/>
                      <w:marBottom w:val="0"/>
                      <w:divBdr>
                        <w:top w:val="none" w:sz="0" w:space="0" w:color="auto"/>
                        <w:left w:val="none" w:sz="0" w:space="0" w:color="auto"/>
                        <w:bottom w:val="none" w:sz="0" w:space="0" w:color="auto"/>
                        <w:right w:val="none" w:sz="0" w:space="0" w:color="auto"/>
                      </w:divBdr>
                    </w:div>
                  </w:divsChild>
                </w:div>
                <w:div w:id="2021731775">
                  <w:marLeft w:val="0"/>
                  <w:marRight w:val="0"/>
                  <w:marTop w:val="0"/>
                  <w:marBottom w:val="0"/>
                  <w:divBdr>
                    <w:top w:val="none" w:sz="0" w:space="0" w:color="auto"/>
                    <w:left w:val="none" w:sz="0" w:space="0" w:color="auto"/>
                    <w:bottom w:val="none" w:sz="0" w:space="0" w:color="auto"/>
                    <w:right w:val="none" w:sz="0" w:space="0" w:color="auto"/>
                  </w:divBdr>
                  <w:divsChild>
                    <w:div w:id="460660221">
                      <w:marLeft w:val="0"/>
                      <w:marRight w:val="0"/>
                      <w:marTop w:val="0"/>
                      <w:marBottom w:val="0"/>
                      <w:divBdr>
                        <w:top w:val="none" w:sz="0" w:space="0" w:color="auto"/>
                        <w:left w:val="none" w:sz="0" w:space="0" w:color="auto"/>
                        <w:bottom w:val="none" w:sz="0" w:space="0" w:color="auto"/>
                        <w:right w:val="none" w:sz="0" w:space="0" w:color="auto"/>
                      </w:divBdr>
                    </w:div>
                  </w:divsChild>
                </w:div>
                <w:div w:id="2028553125">
                  <w:marLeft w:val="0"/>
                  <w:marRight w:val="0"/>
                  <w:marTop w:val="0"/>
                  <w:marBottom w:val="0"/>
                  <w:divBdr>
                    <w:top w:val="none" w:sz="0" w:space="0" w:color="auto"/>
                    <w:left w:val="none" w:sz="0" w:space="0" w:color="auto"/>
                    <w:bottom w:val="none" w:sz="0" w:space="0" w:color="auto"/>
                    <w:right w:val="none" w:sz="0" w:space="0" w:color="auto"/>
                  </w:divBdr>
                  <w:divsChild>
                    <w:div w:id="1958174163">
                      <w:marLeft w:val="0"/>
                      <w:marRight w:val="0"/>
                      <w:marTop w:val="0"/>
                      <w:marBottom w:val="0"/>
                      <w:divBdr>
                        <w:top w:val="none" w:sz="0" w:space="0" w:color="auto"/>
                        <w:left w:val="none" w:sz="0" w:space="0" w:color="auto"/>
                        <w:bottom w:val="none" w:sz="0" w:space="0" w:color="auto"/>
                        <w:right w:val="none" w:sz="0" w:space="0" w:color="auto"/>
                      </w:divBdr>
                    </w:div>
                  </w:divsChild>
                </w:div>
                <w:div w:id="2050758962">
                  <w:marLeft w:val="0"/>
                  <w:marRight w:val="0"/>
                  <w:marTop w:val="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
                  </w:divsChild>
                </w:div>
                <w:div w:id="2056658461">
                  <w:marLeft w:val="0"/>
                  <w:marRight w:val="0"/>
                  <w:marTop w:val="0"/>
                  <w:marBottom w:val="0"/>
                  <w:divBdr>
                    <w:top w:val="none" w:sz="0" w:space="0" w:color="auto"/>
                    <w:left w:val="none" w:sz="0" w:space="0" w:color="auto"/>
                    <w:bottom w:val="none" w:sz="0" w:space="0" w:color="auto"/>
                    <w:right w:val="none" w:sz="0" w:space="0" w:color="auto"/>
                  </w:divBdr>
                  <w:divsChild>
                    <w:div w:id="1551649110">
                      <w:marLeft w:val="0"/>
                      <w:marRight w:val="0"/>
                      <w:marTop w:val="0"/>
                      <w:marBottom w:val="0"/>
                      <w:divBdr>
                        <w:top w:val="none" w:sz="0" w:space="0" w:color="auto"/>
                        <w:left w:val="none" w:sz="0" w:space="0" w:color="auto"/>
                        <w:bottom w:val="none" w:sz="0" w:space="0" w:color="auto"/>
                        <w:right w:val="none" w:sz="0" w:space="0" w:color="auto"/>
                      </w:divBdr>
                    </w:div>
                  </w:divsChild>
                </w:div>
                <w:div w:id="2065792934">
                  <w:marLeft w:val="0"/>
                  <w:marRight w:val="0"/>
                  <w:marTop w:val="0"/>
                  <w:marBottom w:val="0"/>
                  <w:divBdr>
                    <w:top w:val="none" w:sz="0" w:space="0" w:color="auto"/>
                    <w:left w:val="none" w:sz="0" w:space="0" w:color="auto"/>
                    <w:bottom w:val="none" w:sz="0" w:space="0" w:color="auto"/>
                    <w:right w:val="none" w:sz="0" w:space="0" w:color="auto"/>
                  </w:divBdr>
                  <w:divsChild>
                    <w:div w:id="1711226400">
                      <w:marLeft w:val="0"/>
                      <w:marRight w:val="0"/>
                      <w:marTop w:val="0"/>
                      <w:marBottom w:val="0"/>
                      <w:divBdr>
                        <w:top w:val="none" w:sz="0" w:space="0" w:color="auto"/>
                        <w:left w:val="none" w:sz="0" w:space="0" w:color="auto"/>
                        <w:bottom w:val="none" w:sz="0" w:space="0" w:color="auto"/>
                        <w:right w:val="none" w:sz="0" w:space="0" w:color="auto"/>
                      </w:divBdr>
                    </w:div>
                  </w:divsChild>
                </w:div>
                <w:div w:id="2066370382">
                  <w:marLeft w:val="0"/>
                  <w:marRight w:val="0"/>
                  <w:marTop w:val="0"/>
                  <w:marBottom w:val="0"/>
                  <w:divBdr>
                    <w:top w:val="none" w:sz="0" w:space="0" w:color="auto"/>
                    <w:left w:val="none" w:sz="0" w:space="0" w:color="auto"/>
                    <w:bottom w:val="none" w:sz="0" w:space="0" w:color="auto"/>
                    <w:right w:val="none" w:sz="0" w:space="0" w:color="auto"/>
                  </w:divBdr>
                  <w:divsChild>
                    <w:div w:id="315646576">
                      <w:marLeft w:val="0"/>
                      <w:marRight w:val="0"/>
                      <w:marTop w:val="0"/>
                      <w:marBottom w:val="0"/>
                      <w:divBdr>
                        <w:top w:val="none" w:sz="0" w:space="0" w:color="auto"/>
                        <w:left w:val="none" w:sz="0" w:space="0" w:color="auto"/>
                        <w:bottom w:val="none" w:sz="0" w:space="0" w:color="auto"/>
                        <w:right w:val="none" w:sz="0" w:space="0" w:color="auto"/>
                      </w:divBdr>
                    </w:div>
                  </w:divsChild>
                </w:div>
                <w:div w:id="2085031601">
                  <w:marLeft w:val="0"/>
                  <w:marRight w:val="0"/>
                  <w:marTop w:val="0"/>
                  <w:marBottom w:val="0"/>
                  <w:divBdr>
                    <w:top w:val="none" w:sz="0" w:space="0" w:color="auto"/>
                    <w:left w:val="none" w:sz="0" w:space="0" w:color="auto"/>
                    <w:bottom w:val="none" w:sz="0" w:space="0" w:color="auto"/>
                    <w:right w:val="none" w:sz="0" w:space="0" w:color="auto"/>
                  </w:divBdr>
                  <w:divsChild>
                    <w:div w:id="884293006">
                      <w:marLeft w:val="0"/>
                      <w:marRight w:val="0"/>
                      <w:marTop w:val="0"/>
                      <w:marBottom w:val="0"/>
                      <w:divBdr>
                        <w:top w:val="none" w:sz="0" w:space="0" w:color="auto"/>
                        <w:left w:val="none" w:sz="0" w:space="0" w:color="auto"/>
                        <w:bottom w:val="none" w:sz="0" w:space="0" w:color="auto"/>
                        <w:right w:val="none" w:sz="0" w:space="0" w:color="auto"/>
                      </w:divBdr>
                    </w:div>
                  </w:divsChild>
                </w:div>
                <w:div w:id="2098750372">
                  <w:marLeft w:val="0"/>
                  <w:marRight w:val="0"/>
                  <w:marTop w:val="0"/>
                  <w:marBottom w:val="0"/>
                  <w:divBdr>
                    <w:top w:val="none" w:sz="0" w:space="0" w:color="auto"/>
                    <w:left w:val="none" w:sz="0" w:space="0" w:color="auto"/>
                    <w:bottom w:val="none" w:sz="0" w:space="0" w:color="auto"/>
                    <w:right w:val="none" w:sz="0" w:space="0" w:color="auto"/>
                  </w:divBdr>
                  <w:divsChild>
                    <w:div w:id="1786999432">
                      <w:marLeft w:val="0"/>
                      <w:marRight w:val="0"/>
                      <w:marTop w:val="0"/>
                      <w:marBottom w:val="0"/>
                      <w:divBdr>
                        <w:top w:val="none" w:sz="0" w:space="0" w:color="auto"/>
                        <w:left w:val="none" w:sz="0" w:space="0" w:color="auto"/>
                        <w:bottom w:val="none" w:sz="0" w:space="0" w:color="auto"/>
                        <w:right w:val="none" w:sz="0" w:space="0" w:color="auto"/>
                      </w:divBdr>
                    </w:div>
                  </w:divsChild>
                </w:div>
                <w:div w:id="2141604075">
                  <w:marLeft w:val="0"/>
                  <w:marRight w:val="0"/>
                  <w:marTop w:val="0"/>
                  <w:marBottom w:val="0"/>
                  <w:divBdr>
                    <w:top w:val="none" w:sz="0" w:space="0" w:color="auto"/>
                    <w:left w:val="none" w:sz="0" w:space="0" w:color="auto"/>
                    <w:bottom w:val="none" w:sz="0" w:space="0" w:color="auto"/>
                    <w:right w:val="none" w:sz="0" w:space="0" w:color="auto"/>
                  </w:divBdr>
                  <w:divsChild>
                    <w:div w:id="11732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1776">
          <w:marLeft w:val="0"/>
          <w:marRight w:val="0"/>
          <w:marTop w:val="0"/>
          <w:marBottom w:val="0"/>
          <w:divBdr>
            <w:top w:val="none" w:sz="0" w:space="0" w:color="auto"/>
            <w:left w:val="none" w:sz="0" w:space="0" w:color="auto"/>
            <w:bottom w:val="none" w:sz="0" w:space="0" w:color="auto"/>
            <w:right w:val="none" w:sz="0" w:space="0" w:color="auto"/>
          </w:divBdr>
        </w:div>
        <w:div w:id="2060205270">
          <w:marLeft w:val="0"/>
          <w:marRight w:val="0"/>
          <w:marTop w:val="0"/>
          <w:marBottom w:val="0"/>
          <w:divBdr>
            <w:top w:val="none" w:sz="0" w:space="0" w:color="auto"/>
            <w:left w:val="none" w:sz="0" w:space="0" w:color="auto"/>
            <w:bottom w:val="none" w:sz="0" w:space="0" w:color="auto"/>
            <w:right w:val="none" w:sz="0" w:space="0" w:color="auto"/>
          </w:divBdr>
        </w:div>
      </w:divsChild>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 w:id="1986010175">
      <w:bodyDiv w:val="1"/>
      <w:marLeft w:val="0"/>
      <w:marRight w:val="0"/>
      <w:marTop w:val="0"/>
      <w:marBottom w:val="0"/>
      <w:divBdr>
        <w:top w:val="none" w:sz="0" w:space="0" w:color="auto"/>
        <w:left w:val="none" w:sz="0" w:space="0" w:color="auto"/>
        <w:bottom w:val="none" w:sz="0" w:space="0" w:color="auto"/>
        <w:right w:val="none" w:sz="0" w:space="0" w:color="auto"/>
      </w:divBdr>
    </w:div>
    <w:div w:id="2079209548">
      <w:bodyDiv w:val="1"/>
      <w:marLeft w:val="0"/>
      <w:marRight w:val="0"/>
      <w:marTop w:val="0"/>
      <w:marBottom w:val="0"/>
      <w:divBdr>
        <w:top w:val="none" w:sz="0" w:space="0" w:color="auto"/>
        <w:left w:val="none" w:sz="0" w:space="0" w:color="auto"/>
        <w:bottom w:val="none" w:sz="0" w:space="0" w:color="auto"/>
        <w:right w:val="none" w:sz="0" w:space="0" w:color="auto"/>
      </w:divBdr>
    </w:div>
    <w:div w:id="2089838603">
      <w:bodyDiv w:val="1"/>
      <w:marLeft w:val="0"/>
      <w:marRight w:val="0"/>
      <w:marTop w:val="0"/>
      <w:marBottom w:val="0"/>
      <w:divBdr>
        <w:top w:val="none" w:sz="0" w:space="0" w:color="auto"/>
        <w:left w:val="none" w:sz="0" w:space="0" w:color="auto"/>
        <w:bottom w:val="none" w:sz="0" w:space="0" w:color="auto"/>
        <w:right w:val="none" w:sz="0" w:space="0" w:color="auto"/>
      </w:divBdr>
    </w:div>
    <w:div w:id="2098747778">
      <w:bodyDiv w:val="1"/>
      <w:marLeft w:val="0"/>
      <w:marRight w:val="0"/>
      <w:marTop w:val="0"/>
      <w:marBottom w:val="0"/>
      <w:divBdr>
        <w:top w:val="none" w:sz="0" w:space="0" w:color="auto"/>
        <w:left w:val="none" w:sz="0" w:space="0" w:color="auto"/>
        <w:bottom w:val="none" w:sz="0" w:space="0" w:color="auto"/>
        <w:right w:val="none" w:sz="0" w:space="0" w:color="auto"/>
      </w:divBdr>
    </w:div>
    <w:div w:id="214723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s://www.pmc.gov.au/resources/commonwealth-coat-arms-information-and-guidelines" TargetMode="External"/><Relationship Id="rId42" Type="http://schemas.openxmlformats.org/officeDocument/2006/relationships/hyperlink" Target="https://treasury.gov.au/publication/p2019-t369466" TargetMode="External"/><Relationship Id="rId47" Type="http://schemas.openxmlformats.org/officeDocument/2006/relationships/footer" Target="footer7.xml"/><Relationship Id="rId63" Type="http://schemas.openxmlformats.org/officeDocument/2006/relationships/footer" Target="footer11.xml"/><Relationship Id="rId68" Type="http://schemas.openxmlformats.org/officeDocument/2006/relationships/customXml" Target="../customXml/item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8.xml"/><Relationship Id="rId11" Type="http://schemas.openxmlformats.org/officeDocument/2006/relationships/image" Target="media/image2.svg"/><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yperlink" Target="https://www.niaa.gov.au/indigenous-affairs/economic-development/indigenous-procurement-policy-ipp" TargetMode="External"/><Relationship Id="rId40" Type="http://schemas.openxmlformats.org/officeDocument/2006/relationships/hyperlink" Target="https://humanrights.gov.au/" TargetMode="External"/><Relationship Id="rId45" Type="http://schemas.openxmlformats.org/officeDocument/2006/relationships/header" Target="header13.xml"/><Relationship Id="rId53" Type="http://schemas.openxmlformats.org/officeDocument/2006/relationships/header" Target="header17.xml"/><Relationship Id="rId58" Type="http://schemas.openxmlformats.org/officeDocument/2006/relationships/header" Target="header20.xm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22.xml"/><Relationship Id="rId19" Type="http://schemas.openxmlformats.org/officeDocument/2006/relationships/footer" Target="footer2.xml"/><Relationship Id="rId14" Type="http://schemas.openxmlformats.org/officeDocument/2006/relationships/hyperlink" Target="https://creativecommons.org/licenses/by/4.0/" TargetMode="External"/><Relationship Id="rId22" Type="http://schemas.openxmlformats.org/officeDocument/2006/relationships/hyperlink" Target="https://modernslaveryregister.gov.au" TargetMode="External"/><Relationship Id="rId27" Type="http://schemas.openxmlformats.org/officeDocument/2006/relationships/footer" Target="footer4.xml"/><Relationship Id="rId30" Type="http://schemas.openxmlformats.org/officeDocument/2006/relationships/header" Target="header9.xml"/><Relationship Id="rId35" Type="http://schemas.openxmlformats.org/officeDocument/2006/relationships/footer" Target="footer6.xml"/><Relationship Id="rId43" Type="http://schemas.openxmlformats.org/officeDocument/2006/relationships/hyperlink" Target="https://www.ato.gov.au/Business/Bus/Statement-of-tax-record/?page=1%23Requesting_an_STR" TargetMode="External"/><Relationship Id="rId48" Type="http://schemas.openxmlformats.org/officeDocument/2006/relationships/header" Target="header15.xml"/><Relationship Id="rId56" Type="http://schemas.openxmlformats.org/officeDocument/2006/relationships/footer" Target="footer9.xml"/><Relationship Id="rId64" Type="http://schemas.openxmlformats.org/officeDocument/2006/relationships/header" Target="header24.xml"/><Relationship Id="rId69" Type="http://schemas.openxmlformats.org/officeDocument/2006/relationships/customXml" Target="../customXml/item6.xml"/><Relationship Id="rId8" Type="http://schemas.openxmlformats.org/officeDocument/2006/relationships/footnotes" Target="footnotes.xml"/><Relationship Id="rId51" Type="http://schemas.openxmlformats.org/officeDocument/2006/relationships/hyperlink" Target="mailto:privacy@dewr.gov.au"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11.xml"/><Relationship Id="rId38" Type="http://schemas.openxmlformats.org/officeDocument/2006/relationships/hyperlink" Target="https://www.niaa.gov.au/indigenous-affairs/economic-development/indigenous-procurement-policy-ipp" TargetMode="External"/><Relationship Id="rId46" Type="http://schemas.openxmlformats.org/officeDocument/2006/relationships/header" Target="header14.xml"/><Relationship Id="rId59" Type="http://schemas.openxmlformats.org/officeDocument/2006/relationships/footer" Target="footer10.xml"/><Relationship Id="rId67" Type="http://schemas.openxmlformats.org/officeDocument/2006/relationships/customXml" Target="../customXml/item4.xml"/><Relationship Id="rId20" Type="http://schemas.openxmlformats.org/officeDocument/2006/relationships/header" Target="header3.xml"/><Relationship Id="rId41" Type="http://schemas.openxmlformats.org/officeDocument/2006/relationships/hyperlink" Target="https://training.gov.au/" TargetMode="External"/><Relationship Id="rId54" Type="http://schemas.openxmlformats.org/officeDocument/2006/relationships/footer" Target="footer8.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reativecommons.org/licenses/by/4.0/legalcode"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ecsnaccess.gov.au/ProviderPortal/VPS/Contractual-Information/Pages/Employment-Region-Search.aspx" TargetMode="External"/><Relationship Id="rId49" Type="http://schemas.openxmlformats.org/officeDocument/2006/relationships/hyperlink" Target="https://www.dewr.gov.au/about-department/contact-us/complaints/making-complaint-about-employment-services-and-parent-pathways" TargetMode="External"/><Relationship Id="rId57" Type="http://schemas.openxmlformats.org/officeDocument/2006/relationships/header" Target="header19.xml"/><Relationship Id="rId10" Type="http://schemas.openxmlformats.org/officeDocument/2006/relationships/image" Target="media/image1.png"/><Relationship Id="rId31" Type="http://schemas.openxmlformats.org/officeDocument/2006/relationships/footer" Target="footer5.xml"/><Relationship Id="rId44" Type="http://schemas.openxmlformats.org/officeDocument/2006/relationships/image" Target="media/image5.jpeg"/><Relationship Id="rId52" Type="http://schemas.openxmlformats.org/officeDocument/2006/relationships/header" Target="header16.xml"/><Relationship Id="rId60" Type="http://schemas.openxmlformats.org/officeDocument/2006/relationships/header" Target="header21.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9" Type="http://schemas.openxmlformats.org/officeDocument/2006/relationships/hyperlink" Target="https://www.niaa.gov.au/indigenous-affairs/economic-development/indigenous-procurement-policy-ipp" TargetMode="External"/><Relationship Id="rId34" Type="http://schemas.openxmlformats.org/officeDocument/2006/relationships/header" Target="header12.xml"/><Relationship Id="rId50" Type="http://schemas.openxmlformats.org/officeDocument/2006/relationships/hyperlink" Target="https://www.dewr.gov.au/using-site/privacy-notice" TargetMode="External"/><Relationship Id="rId55" Type="http://schemas.openxmlformats.org/officeDocument/2006/relationships/header" Target="header18.xml"/></Relationships>
</file>

<file path=word/theme/theme1.xml><?xml version="1.0" encoding="utf-8"?>
<a:theme xmlns:a="http://schemas.openxmlformats.org/drawingml/2006/main" name="Theme1">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 L e g a l ! 3 5 4 1 3 3 5 4 9 . 2 < / d o c u m e n t i d >  
     < s e n d e r i d > J B A I R D < / s e n d e r i d >  
     < s e n d e r e m a i l > J B A I R D @ C L A Y T O N U T Z . C O M < / s e n d e r e m a i l >  
     < l a s t m o d i f i e d > 2 0 2 4 - 0 7 - 2 6 T 0 9 : 5 4 : 0 0 . 0 0 0 0 0 0 0 + 1 0 : 0 0 < / l a s t m o d i f i e d >  
     < d a t a b a s e > L e g a l < / d a t a b a s e >  
 < / p r o p e r t i e s > 
</file>

<file path=customXml/item2.xml>��< ? x m l   v e r s i o n = " 1 . 0 "   e n c o d i n g = " u t f - 1 6 " ? > < p r o p e r t i e s   x m l n s = " h t t p : / / w w w . i m a n a g e . c o m / w o r k / x m l s c h e m a " >  
     < d o c u m e n t i d > M A T T ! 8 0 5 1 4 1 6 1 . 1 < / d o c u m e n t i d >  
     < s e n d e r i d > R S Q < / s e n d e r i d >  
     < s e n d e r e m a i l > R U S H I L . S H A R M A @ S P A R K E . C O M . A U < / s e n d e r e m a i l >  
     < l a s t m o d i f i e d > 2 0 2 1 - 0 8 - 2 4 T 1 3 : 3 2 : 0 0 . 0 0 0 0 0 0 0 + 1 0 : 0 0 < / l a s t m o d i f i e d >  
     < d a t a b a s e > M A T T < / 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FD1BCDB0054814ABB48070C7129B250" ma:contentTypeVersion="49" ma:contentTypeDescription="Secure Site content type template for recording metadata for documents." ma:contentTypeScope="" ma:versionID="32690307d238941f45e6f43cb4876b6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6435ac3f6481c2c59fa53fcd1649b88"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Parent Pathways Deed 2024-2027, incorporating General Deed Variation No. 1 changes.
</ESCSSDescription>
    <ESCSSContentAuthorBranch xmlns="d4ed92f1-b901-42a9-bcc3-7b24959a6f87">354</ESCSSContentAuthorBranch>
    <ESCSSLocation xmlns="a232d271-55e7-4aa6-9ab7-ccc10e765e65">https://ecsnaccess.gov.au/ProviderPortal/VPS/Contractual-Information/Pages/default.aspx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The consolidated version of the Parent Pathways Deed 2024-2027 has been updated to reflect changes to the Deed following General Deed Variation No. 1. Details of these changes made can be found in the copy of General Deed Variation No. 1
</ESCSSSummaryOfUpdate>
    <ESCSSKeywords xmlns="d4ed92f1-b901-42a9-bcc3-7b24959a6f87">Parent Pathways, 1 July 2025
</ESCSSKeywords>
    <ESCSSSubject xmlns="d4ed92f1-b901-42a9-bcc3-7b24959a6f87">20251009-110230100217</ESCSSSubject>
    <ESCSSSiteGroup xmlns="d4ed92f1-b901-42a9-bcc3-7b24959a6f87">
      <Value>25</Value>
    </ESCSSSiteGroup>
    <ESCSSIncludeInNewsletter xmlns="d4ed92f1-b901-42a9-bcc3-7b24959a6f87">false</ESCSSIncludeInNewsletter>
    <ESCSSPublishingInstructions xmlns="d4ed92f1-b901-42a9-bcc3-7b24959a6f87">Please set up a table similar to the Contractual Information pages for other programs and add the document (Word and PDF) to the 'Consolidated Deed' column.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D25/7057368 (PDF) D25/7057357 (Word)</ESCSSDocumentId>
    <ESCSSReviewDate xmlns="d4ed92f1-b901-42a9-bcc3-7b24959a6f87" xsi:nil="true"/>
  </documentManagement>
</p:properties>
</file>

<file path=customXml/itemProps1.xml><?xml version="1.0" encoding="utf-8"?>
<ds:datastoreItem xmlns:ds="http://schemas.openxmlformats.org/officeDocument/2006/customXml" ds:itemID="{7D27054F-E1CB-4E13-9769-FDA66960CF29}">
  <ds:schemaRefs>
    <ds:schemaRef ds:uri="http://www.imanage.com/work/xmlschema"/>
  </ds:schemaRefs>
</ds:datastoreItem>
</file>

<file path=customXml/itemProps2.xml><?xml version="1.0" encoding="utf-8"?>
<ds:datastoreItem xmlns:ds="http://schemas.openxmlformats.org/officeDocument/2006/customXml" ds:itemID="{16CEB4C4-BF3A-4AC6-89F7-B0F6F8ABCC11}">
  <ds:schemaRefs>
    <ds:schemaRef ds:uri="http://www.imanage.com/work/xmlschema"/>
  </ds:schemaRefs>
</ds:datastoreItem>
</file>

<file path=customXml/itemProps3.xml><?xml version="1.0" encoding="utf-8"?>
<ds:datastoreItem xmlns:ds="http://schemas.openxmlformats.org/officeDocument/2006/customXml" ds:itemID="{D354F03B-6492-472D-A117-EF080DA85FA7}">
  <ds:schemaRefs>
    <ds:schemaRef ds:uri="http://schemas.openxmlformats.org/officeDocument/2006/bibliography"/>
  </ds:schemaRefs>
</ds:datastoreItem>
</file>

<file path=customXml/itemProps4.xml><?xml version="1.0" encoding="utf-8"?>
<ds:datastoreItem xmlns:ds="http://schemas.openxmlformats.org/officeDocument/2006/customXml" ds:itemID="{9BECAFD6-F75B-48CA-9A21-58C85CB810FE}"/>
</file>

<file path=customXml/itemProps5.xml><?xml version="1.0" encoding="utf-8"?>
<ds:datastoreItem xmlns:ds="http://schemas.openxmlformats.org/officeDocument/2006/customXml" ds:itemID="{FB1F8D0D-81C6-4A3A-8AA9-1B6C1C3B94C7}"/>
</file>

<file path=customXml/itemProps6.xml><?xml version="1.0" encoding="utf-8"?>
<ds:datastoreItem xmlns:ds="http://schemas.openxmlformats.org/officeDocument/2006/customXml" ds:itemID="{CE746358-4C3E-4E48-9A22-98D4CA80CDEA}"/>
</file>

<file path=docProps/app.xml><?xml version="1.0" encoding="utf-8"?>
<Properties xmlns="http://schemas.openxmlformats.org/officeDocument/2006/extended-properties" xmlns:vt="http://schemas.openxmlformats.org/officeDocument/2006/docPropsVTypes">
  <Template>Normal.dotm</Template>
  <TotalTime>2</TotalTime>
  <Pages>175</Pages>
  <Words>55906</Words>
  <Characters>301857</Characters>
  <DocSecurity>4</DocSecurity>
  <Lines>5993</Lines>
  <Paragraphs>3157</Paragraphs>
  <ScaleCrop>false</ScaleCrop>
  <Company/>
  <LinksUpToDate>false</LinksUpToDate>
  <CharactersWithSpaces>355686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2025-10-15T01:07:00Z</dcterms:created>
  <dcterms:modified xsi:type="dcterms:W3CDTF">2025-10-15T01:07:00Z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2025-09-16T04:41:43Z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8261ac01-b18b-4965-b656-f1e5ffc429ed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0x0101001FFFC1AF147C4F5C9369E689092D514B00DFD1BCDB0054814ABB48070C7129B250</vt:lpwstr>
  </property>
</Properties>
</file>