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93FA0" w14:textId="77777777" w:rsidR="00764073" w:rsidRDefault="00764073" w:rsidP="00764073">
      <w:pPr>
        <w:pStyle w:val="AKGH1"/>
        <w:numPr>
          <w:ilvl w:val="0"/>
          <w:numId w:val="0"/>
        </w:numPr>
        <w:spacing w:before="0"/>
        <w:rPr>
          <w:b w:val="0"/>
          <w:bCs/>
          <w:sz w:val="26"/>
          <w:szCs w:val="26"/>
        </w:rPr>
      </w:pPr>
    </w:p>
    <w:p w14:paraId="012FE90F" w14:textId="77777777" w:rsidR="00764073" w:rsidRDefault="00764073" w:rsidP="00764073">
      <w:pPr>
        <w:pStyle w:val="AKGH1"/>
        <w:numPr>
          <w:ilvl w:val="0"/>
          <w:numId w:val="0"/>
        </w:numPr>
        <w:spacing w:before="0"/>
        <w:rPr>
          <w:b w:val="0"/>
          <w:bCs/>
          <w:sz w:val="26"/>
          <w:szCs w:val="26"/>
        </w:rPr>
      </w:pPr>
    </w:p>
    <w:p w14:paraId="6BE9F35A" w14:textId="77777777" w:rsidR="00DE39CB" w:rsidRPr="00DE39CB" w:rsidRDefault="00DE39CB" w:rsidP="00DE39CB">
      <w:pPr>
        <w:pStyle w:val="AKGH1Body"/>
        <w:spacing w:line="276" w:lineRule="auto"/>
        <w:ind w:left="0"/>
        <w:rPr>
          <w:rFonts w:ascii="Arial" w:hAnsi="Arial" w:cs="Arial"/>
          <w:sz w:val="20"/>
          <w:szCs w:val="20"/>
          <w:lang w:val="en-GB"/>
        </w:rPr>
      </w:pPr>
      <w:r w:rsidRPr="00DE39CB">
        <w:rPr>
          <w:rFonts w:ascii="Arial" w:hAnsi="Arial" w:cs="Arial"/>
          <w:sz w:val="20"/>
          <w:szCs w:val="20"/>
          <w:lang w:val="en-GB"/>
        </w:rPr>
        <w:t>AKG’s Workforce Australia—Transition to Work (TtW) program helps connect your business with work-ready young people, with a simple, no-cost employment service to address your workforce needs and support the local economy.</w:t>
      </w:r>
    </w:p>
    <w:p w14:paraId="477A9817" w14:textId="0929C759" w:rsidR="00764073" w:rsidRPr="004B0B64" w:rsidRDefault="00DE39CB" w:rsidP="00DE39CB">
      <w:pPr>
        <w:pStyle w:val="AKGH1Body"/>
        <w:spacing w:line="276" w:lineRule="auto"/>
        <w:ind w:left="0"/>
        <w:rPr>
          <w:rFonts w:ascii="Arial" w:hAnsi="Arial" w:cs="Arial"/>
          <w:lang w:val="en-AU"/>
        </w:rPr>
      </w:pPr>
      <w:r w:rsidRPr="00DE39CB">
        <w:rPr>
          <w:rFonts w:ascii="Arial" w:hAnsi="Arial" w:cs="Arial"/>
          <w:sz w:val="20"/>
          <w:szCs w:val="20"/>
          <w:lang w:val="en-GB"/>
        </w:rPr>
        <w:t>We have supported employers across Australia with their recruitment and training needs for over 30 years and helped thousands of young people kickstart their careers.</w:t>
      </w:r>
      <w:r w:rsidR="00764073" w:rsidRPr="004B0B64">
        <w:rPr>
          <w:rFonts w:ascii="Arial" w:hAnsi="Arial" w:cs="Arial"/>
          <w:sz w:val="20"/>
          <w:szCs w:val="20"/>
          <w:lang w:val="en-GB"/>
        </w:rPr>
        <w:t xml:space="preserve">   </w:t>
      </w:r>
      <w:r w:rsidR="00764073" w:rsidRPr="004B0B64">
        <w:rPr>
          <w:rFonts w:ascii="Arial" w:hAnsi="Arial" w:cs="Arial"/>
          <w:lang w:val="en-AU"/>
        </w:rPr>
        <w:tab/>
      </w:r>
    </w:p>
    <w:p w14:paraId="6AB105F9" w14:textId="77777777" w:rsidR="00764073" w:rsidRDefault="00764073" w:rsidP="00764073">
      <w:pPr>
        <w:pStyle w:val="AKGH1Body"/>
        <w:spacing w:line="276" w:lineRule="auto"/>
        <w:ind w:left="0"/>
        <w:rPr>
          <w:noProof/>
          <w:lang w:val="en-GB"/>
        </w:rPr>
      </w:pPr>
    </w:p>
    <w:p w14:paraId="3BA1DC95" w14:textId="77777777" w:rsidR="00DE39CB" w:rsidRPr="000D5FF4" w:rsidRDefault="00DE39CB" w:rsidP="00DE39CB">
      <w:pPr>
        <w:pStyle w:val="AKGH1Body"/>
        <w:spacing w:line="276" w:lineRule="auto"/>
        <w:ind w:left="0"/>
        <w:rPr>
          <w:rFonts w:ascii="Arial" w:eastAsiaTheme="majorEastAsia" w:hAnsi="Arial" w:cs="Arial"/>
          <w:bCs/>
          <w:color w:val="005F00"/>
          <w:sz w:val="26"/>
          <w:szCs w:val="26"/>
        </w:rPr>
      </w:pPr>
      <w:r w:rsidRPr="000D5FF4">
        <w:rPr>
          <w:rFonts w:ascii="Arial" w:eastAsiaTheme="majorEastAsia" w:hAnsi="Arial" w:cs="Arial"/>
          <w:bCs/>
          <w:color w:val="005F00"/>
          <w:sz w:val="26"/>
          <w:szCs w:val="26"/>
        </w:rPr>
        <w:t>How we work with employers</w:t>
      </w:r>
    </w:p>
    <w:p w14:paraId="2F181C04" w14:textId="77777777" w:rsidR="00DE39CB" w:rsidRPr="00DE39CB" w:rsidRDefault="00DE39CB" w:rsidP="00DE39CB">
      <w:pPr>
        <w:pStyle w:val="AKGH1Body"/>
        <w:spacing w:line="276" w:lineRule="auto"/>
        <w:ind w:left="0"/>
        <w:rPr>
          <w:rFonts w:ascii="Arial" w:hAnsi="Arial" w:cs="Arial"/>
          <w:noProof/>
          <w:sz w:val="20"/>
          <w:szCs w:val="20"/>
        </w:rPr>
      </w:pPr>
      <w:r w:rsidRPr="00DE39CB">
        <w:rPr>
          <w:rFonts w:ascii="Arial" w:hAnsi="Arial" w:cs="Arial"/>
          <w:noProof/>
          <w:sz w:val="20"/>
          <w:szCs w:val="20"/>
        </w:rPr>
        <w:t>Our experienced local recruitment specialists will talk with you to understand more about your business needs. We will advertise vacancies and screen candidates to make sure you are getting the right person for the job. We will also help with interviews if you need additional support.</w:t>
      </w:r>
    </w:p>
    <w:p w14:paraId="75A1B329" w14:textId="77777777" w:rsidR="00764073" w:rsidRPr="004B0B64" w:rsidRDefault="00764073" w:rsidP="00764073">
      <w:pPr>
        <w:pStyle w:val="AKGH1Body"/>
        <w:spacing w:line="276" w:lineRule="auto"/>
        <w:ind w:left="0"/>
        <w:rPr>
          <w:rFonts w:ascii="Arial" w:hAnsi="Arial" w:cs="Arial"/>
          <w:noProof/>
        </w:rPr>
      </w:pPr>
    </w:p>
    <w:p w14:paraId="55638216" w14:textId="77777777" w:rsidR="00DE39CB" w:rsidRPr="000D5FF4" w:rsidRDefault="00DE39CB" w:rsidP="00DE39CB">
      <w:pPr>
        <w:pStyle w:val="AKGH1Body"/>
        <w:spacing w:line="276" w:lineRule="auto"/>
        <w:ind w:left="0"/>
        <w:rPr>
          <w:rFonts w:ascii="Arial" w:eastAsiaTheme="majorEastAsia" w:hAnsi="Arial" w:cs="Arial"/>
          <w:bCs/>
          <w:color w:val="005F00"/>
          <w:sz w:val="26"/>
          <w:szCs w:val="26"/>
        </w:rPr>
      </w:pPr>
      <w:r w:rsidRPr="000D5FF4">
        <w:rPr>
          <w:rFonts w:ascii="Arial" w:eastAsiaTheme="majorEastAsia" w:hAnsi="Arial" w:cs="Arial"/>
          <w:bCs/>
          <w:color w:val="005F00"/>
          <w:sz w:val="26"/>
          <w:szCs w:val="26"/>
        </w:rPr>
        <w:t>Access government funding to support your business</w:t>
      </w:r>
    </w:p>
    <w:p w14:paraId="46C8A2D6" w14:textId="77777777" w:rsidR="00DE39CB" w:rsidRDefault="00DE39CB" w:rsidP="00DE39CB">
      <w:pPr>
        <w:pStyle w:val="AKGH1Body"/>
        <w:spacing w:line="276" w:lineRule="auto"/>
        <w:ind w:left="0"/>
        <w:rPr>
          <w:rFonts w:ascii="Arial" w:hAnsi="Arial" w:cs="Arial"/>
          <w:noProof/>
          <w:sz w:val="20"/>
          <w:szCs w:val="20"/>
        </w:rPr>
      </w:pPr>
      <w:r w:rsidRPr="00DE39CB">
        <w:rPr>
          <w:rFonts w:ascii="Arial" w:hAnsi="Arial" w:cs="Arial"/>
          <w:noProof/>
          <w:sz w:val="20"/>
          <w:szCs w:val="20"/>
        </w:rPr>
        <w:t>We will help you access government subsidies for eligible candidates to support you in employing new staff. We support you in accessing additional funding for eligible occupations through the Australian Apprenticeships Incentive System if you are looking for trainees or apprentices.</w:t>
      </w:r>
    </w:p>
    <w:p w14:paraId="4B687E8A" w14:textId="77777777" w:rsidR="00DE39CB" w:rsidRDefault="00DE39CB" w:rsidP="00DE39CB">
      <w:pPr>
        <w:pStyle w:val="AKGH1Body"/>
        <w:spacing w:line="276" w:lineRule="auto"/>
        <w:ind w:left="0"/>
        <w:rPr>
          <w:rFonts w:ascii="Arial" w:hAnsi="Arial" w:cs="Arial"/>
          <w:noProof/>
          <w:sz w:val="20"/>
          <w:szCs w:val="20"/>
        </w:rPr>
      </w:pPr>
    </w:p>
    <w:p w14:paraId="218FCD28" w14:textId="77777777" w:rsidR="00DE39CB" w:rsidRPr="000D5FF4" w:rsidRDefault="00DE39CB" w:rsidP="00DE39CB">
      <w:pPr>
        <w:pStyle w:val="AKGH1Body"/>
        <w:spacing w:line="276" w:lineRule="auto"/>
        <w:ind w:left="0"/>
        <w:rPr>
          <w:rFonts w:ascii="Arial" w:eastAsiaTheme="majorEastAsia" w:hAnsi="Arial" w:cs="Arial"/>
          <w:bCs/>
          <w:color w:val="005F00"/>
          <w:sz w:val="26"/>
          <w:szCs w:val="26"/>
        </w:rPr>
      </w:pPr>
      <w:r w:rsidRPr="000D5FF4">
        <w:rPr>
          <w:rFonts w:ascii="Arial" w:eastAsiaTheme="majorEastAsia" w:hAnsi="Arial" w:cs="Arial"/>
          <w:bCs/>
          <w:color w:val="005F00"/>
          <w:sz w:val="26"/>
          <w:szCs w:val="26"/>
        </w:rPr>
        <w:t>Develop pre-employment training designed around your business needs</w:t>
      </w:r>
    </w:p>
    <w:p w14:paraId="0255C045" w14:textId="77777777" w:rsidR="00DE39CB" w:rsidRDefault="00DE39CB" w:rsidP="00DE39CB">
      <w:pPr>
        <w:pStyle w:val="AKGH1Body"/>
        <w:spacing w:line="276" w:lineRule="auto"/>
        <w:ind w:left="0"/>
        <w:rPr>
          <w:rFonts w:ascii="Arial" w:hAnsi="Arial" w:cs="Arial"/>
          <w:noProof/>
          <w:sz w:val="20"/>
          <w:szCs w:val="20"/>
        </w:rPr>
      </w:pPr>
      <w:r w:rsidRPr="00DE39CB">
        <w:rPr>
          <w:rFonts w:ascii="Arial" w:hAnsi="Arial" w:cs="Arial"/>
          <w:noProof/>
          <w:sz w:val="20"/>
          <w:szCs w:val="20"/>
        </w:rPr>
        <w:t>Through our networks of local training providers, we can assist you to set up targeted pre-employment training packages to prepare candidates and give them the skills they need to support and grow your business.</w:t>
      </w:r>
    </w:p>
    <w:p w14:paraId="37F8C916" w14:textId="77777777" w:rsidR="00DE39CB" w:rsidRDefault="00DE39CB" w:rsidP="00DE39CB">
      <w:pPr>
        <w:pStyle w:val="AKGH1Body"/>
        <w:spacing w:line="276" w:lineRule="auto"/>
        <w:ind w:left="0"/>
        <w:rPr>
          <w:rFonts w:ascii="Arial" w:hAnsi="Arial" w:cs="Arial"/>
          <w:noProof/>
          <w:sz w:val="20"/>
          <w:szCs w:val="20"/>
        </w:rPr>
      </w:pPr>
    </w:p>
    <w:p w14:paraId="00A4E8FE" w14:textId="77777777" w:rsidR="00DE39CB" w:rsidRPr="000D5FF4" w:rsidRDefault="00DE39CB" w:rsidP="00DE39CB">
      <w:pPr>
        <w:pStyle w:val="AKGH1Body"/>
        <w:spacing w:line="276" w:lineRule="auto"/>
        <w:ind w:left="0"/>
        <w:rPr>
          <w:rFonts w:ascii="Arial" w:eastAsiaTheme="majorEastAsia" w:hAnsi="Arial" w:cs="Arial"/>
          <w:bCs/>
          <w:color w:val="005F00"/>
          <w:sz w:val="26"/>
          <w:szCs w:val="26"/>
        </w:rPr>
      </w:pPr>
      <w:r w:rsidRPr="000D5FF4">
        <w:rPr>
          <w:rFonts w:ascii="Arial" w:eastAsiaTheme="majorEastAsia" w:hAnsi="Arial" w:cs="Arial"/>
          <w:bCs/>
          <w:color w:val="005F00"/>
          <w:sz w:val="26"/>
          <w:szCs w:val="26"/>
        </w:rPr>
        <w:t>We offer support post placement</w:t>
      </w:r>
    </w:p>
    <w:p w14:paraId="3DD6EA17" w14:textId="77777777" w:rsidR="00DE39CB" w:rsidRDefault="00DE39CB" w:rsidP="00DE39CB">
      <w:pPr>
        <w:pStyle w:val="AKGH1Body"/>
        <w:spacing w:line="276" w:lineRule="auto"/>
        <w:ind w:left="0"/>
        <w:rPr>
          <w:rFonts w:ascii="Arial" w:hAnsi="Arial" w:cs="Arial"/>
          <w:noProof/>
          <w:sz w:val="20"/>
          <w:szCs w:val="20"/>
        </w:rPr>
      </w:pPr>
      <w:r w:rsidRPr="00DE39CB">
        <w:rPr>
          <w:rFonts w:ascii="Arial" w:hAnsi="Arial" w:cs="Arial"/>
          <w:noProof/>
          <w:sz w:val="20"/>
          <w:szCs w:val="20"/>
        </w:rPr>
        <w:t>We will keep in touch to support you and provide extra assistance if you have any concerns with your new employee during their first six months of work.</w:t>
      </w:r>
    </w:p>
    <w:p w14:paraId="23A9A049" w14:textId="77777777" w:rsidR="00DE39CB" w:rsidRPr="00DE39CB" w:rsidRDefault="00DE39CB" w:rsidP="00DE39CB">
      <w:pPr>
        <w:pStyle w:val="AKGH1Body"/>
        <w:spacing w:line="276" w:lineRule="auto"/>
        <w:ind w:left="0"/>
        <w:rPr>
          <w:rFonts w:ascii="Arial" w:hAnsi="Arial" w:cs="Arial"/>
          <w:noProof/>
          <w:sz w:val="20"/>
          <w:szCs w:val="20"/>
        </w:rPr>
      </w:pPr>
    </w:p>
    <w:p w14:paraId="78DF5B01" w14:textId="59F8ADAB" w:rsidR="00DE39CB" w:rsidRDefault="00DE39CB" w:rsidP="00DE39CB">
      <w:pPr>
        <w:pStyle w:val="AKGH1Body"/>
        <w:spacing w:line="276" w:lineRule="auto"/>
        <w:ind w:left="0"/>
        <w:rPr>
          <w:rFonts w:ascii="Arial" w:hAnsi="Arial" w:cs="Arial"/>
          <w:noProof/>
          <w:sz w:val="20"/>
          <w:szCs w:val="20"/>
        </w:rPr>
      </w:pPr>
      <w:r w:rsidRPr="00DE39CB">
        <w:rPr>
          <w:rFonts w:ascii="Arial" w:hAnsi="Arial" w:cs="Arial"/>
          <w:noProof/>
          <w:sz w:val="20"/>
          <w:szCs w:val="20"/>
        </w:rPr>
        <w:t>We can arrange additional training for your new employee to further develop the skills they need to help your business or provide mentoring and support to help them stay on track after they start work.</w:t>
      </w:r>
    </w:p>
    <w:p w14:paraId="41AE6FC7" w14:textId="5883F91D" w:rsidR="00DE39CB" w:rsidRPr="00DE39CB" w:rsidRDefault="00DE39CB" w:rsidP="00DE39CB">
      <w:pPr>
        <w:pStyle w:val="AKGH1Body"/>
        <w:spacing w:line="276" w:lineRule="auto"/>
        <w:ind w:left="0"/>
        <w:rPr>
          <w:rFonts w:ascii="Arial" w:hAnsi="Arial" w:cs="Arial"/>
          <w:noProof/>
          <w:sz w:val="20"/>
          <w:szCs w:val="20"/>
        </w:rPr>
      </w:pPr>
      <w:r>
        <w:rPr>
          <w:noProof/>
          <w:lang w:val="en-GB"/>
        </w:rPr>
        <mc:AlternateContent>
          <mc:Choice Requires="wps">
            <w:drawing>
              <wp:anchor distT="0" distB="0" distL="114300" distR="114300" simplePos="0" relativeHeight="251679744" behindDoc="1" locked="0" layoutInCell="1" allowOverlap="1" wp14:anchorId="5E1CD53F" wp14:editId="7D5C9610">
                <wp:simplePos x="0" y="0"/>
                <wp:positionH relativeFrom="column">
                  <wp:posOffset>-167999</wp:posOffset>
                </wp:positionH>
                <wp:positionV relativeFrom="paragraph">
                  <wp:posOffset>215121</wp:posOffset>
                </wp:positionV>
                <wp:extent cx="6184900" cy="1819910"/>
                <wp:effectExtent l="0" t="0" r="6350" b="8890"/>
                <wp:wrapNone/>
                <wp:docPr id="69188675" name="Rectangle: Rounded Corners 3"/>
                <wp:cNvGraphicFramePr/>
                <a:graphic xmlns:a="http://schemas.openxmlformats.org/drawingml/2006/main">
                  <a:graphicData uri="http://schemas.microsoft.com/office/word/2010/wordprocessingShape">
                    <wps:wsp>
                      <wps:cNvSpPr/>
                      <wps:spPr>
                        <a:xfrm>
                          <a:off x="0" y="0"/>
                          <a:ext cx="6184900" cy="1819910"/>
                        </a:xfrm>
                        <a:prstGeom prst="roundRect">
                          <a:avLst>
                            <a:gd name="adj" fmla="val 6457"/>
                          </a:avLst>
                        </a:prstGeom>
                        <a:solidFill>
                          <a:srgbClr val="E8F2E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321CCC" id="Rectangle: Rounded Corners 3" o:spid="_x0000_s1026" style="position:absolute;margin-left:-13.25pt;margin-top:16.95pt;width:487pt;height:143.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2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" fillcolor="#e8f2e6" stroked="f" strokeweight="1pt">
                <v:stroke joinstyle="miter"/>
              </v:roundrect>
            </w:pict>
          </mc:Fallback>
        </mc:AlternateContent>
      </w:r>
    </w:p>
    <w:p w14:paraId="68DBDAB9" w14:textId="1F29185E" w:rsidR="00DE39CB" w:rsidRDefault="00DE39CB" w:rsidP="00DE39CB">
      <w:pPr>
        <w:pStyle w:val="AKGH1Body"/>
        <w:spacing w:line="276" w:lineRule="auto"/>
        <w:ind w:left="0"/>
        <w:rPr>
          <w:rFonts w:ascii="Arial" w:hAnsi="Arial" w:cs="Arial"/>
          <w:noProof/>
          <w:sz w:val="20"/>
          <w:szCs w:val="20"/>
        </w:rPr>
      </w:pPr>
    </w:p>
    <w:p w14:paraId="2B194C85" w14:textId="78FFF184" w:rsidR="00DE39CB" w:rsidRPr="00DE39CB" w:rsidRDefault="00DE39CB" w:rsidP="00DE39CB">
      <w:pPr>
        <w:pStyle w:val="AKGH1Body"/>
        <w:spacing w:line="276" w:lineRule="auto"/>
        <w:ind w:left="0"/>
        <w:rPr>
          <w:rFonts w:ascii="Arial" w:eastAsiaTheme="majorEastAsia" w:hAnsi="Arial" w:cs="Arial"/>
          <w:bCs/>
          <w:color w:val="auto"/>
          <w:sz w:val="26"/>
          <w:szCs w:val="26"/>
        </w:rPr>
      </w:pPr>
      <w:r w:rsidRPr="00DE39CB">
        <w:rPr>
          <w:rFonts w:ascii="Arial" w:eastAsiaTheme="majorEastAsia" w:hAnsi="Arial" w:cs="Arial"/>
          <w:bCs/>
          <w:color w:val="auto"/>
          <w:sz w:val="26"/>
          <w:szCs w:val="26"/>
        </w:rPr>
        <w:t>The Transition to Work program helps young people aged 15-24 to develop practical skills and training to get a job</w:t>
      </w:r>
    </w:p>
    <w:p w14:paraId="33265C4D" w14:textId="50DF32D5" w:rsidR="00DE39CB" w:rsidRPr="00DE39CB" w:rsidRDefault="00DE39CB" w:rsidP="00DE39CB">
      <w:pPr>
        <w:pStyle w:val="AKGH1Body"/>
        <w:spacing w:line="276" w:lineRule="auto"/>
        <w:ind w:left="0"/>
        <w:rPr>
          <w:rFonts w:ascii="Arial" w:eastAsiaTheme="majorEastAsia" w:hAnsi="Arial" w:cs="Arial"/>
          <w:bCs/>
          <w:color w:val="05A848"/>
          <w:sz w:val="26"/>
          <w:szCs w:val="26"/>
        </w:rPr>
      </w:pPr>
    </w:p>
    <w:p w14:paraId="110298E0" w14:textId="77777777" w:rsidR="00DE39CB" w:rsidRDefault="00DE39CB" w:rsidP="00DE39CB">
      <w:pPr>
        <w:pStyle w:val="AKGH1Body"/>
        <w:spacing w:line="276" w:lineRule="auto"/>
        <w:ind w:left="0"/>
        <w:rPr>
          <w:rFonts w:ascii="Arial" w:hAnsi="Arial" w:cs="Arial"/>
          <w:noProof/>
          <w:sz w:val="20"/>
          <w:szCs w:val="20"/>
        </w:rPr>
      </w:pPr>
      <w:r w:rsidRPr="00DE39CB">
        <w:rPr>
          <w:rFonts w:ascii="Arial" w:hAnsi="Arial" w:cs="Arial"/>
          <w:noProof/>
          <w:sz w:val="20"/>
          <w:szCs w:val="20"/>
        </w:rPr>
        <w:t>Our youth mentors prepare young people to enter the workforce by coaching them on workplace expectations, effective communication, and how to be successful in the world of work.</w:t>
      </w:r>
    </w:p>
    <w:p w14:paraId="014FBEAC" w14:textId="271E50CD" w:rsidR="00DE39CB" w:rsidRPr="00DE39CB" w:rsidRDefault="00DE39CB" w:rsidP="00DE39CB">
      <w:pPr>
        <w:pStyle w:val="AKGH1Body"/>
        <w:spacing w:line="276" w:lineRule="auto"/>
        <w:ind w:left="0"/>
        <w:rPr>
          <w:rFonts w:ascii="Arial" w:hAnsi="Arial" w:cs="Arial"/>
          <w:noProof/>
          <w:sz w:val="20"/>
          <w:szCs w:val="20"/>
        </w:rPr>
      </w:pPr>
    </w:p>
    <w:p w14:paraId="2BAF8013" w14:textId="492A2F9A" w:rsidR="00DE39CB" w:rsidRPr="00DE39CB" w:rsidRDefault="00DE39CB" w:rsidP="00DE39CB">
      <w:pPr>
        <w:pStyle w:val="AKGH1Body"/>
        <w:spacing w:line="276" w:lineRule="auto"/>
        <w:ind w:left="0"/>
        <w:rPr>
          <w:rFonts w:ascii="Arial" w:hAnsi="Arial" w:cs="Arial"/>
          <w:noProof/>
          <w:sz w:val="20"/>
          <w:szCs w:val="20"/>
        </w:rPr>
      </w:pPr>
      <w:r w:rsidRPr="00DE39CB">
        <w:rPr>
          <w:rFonts w:ascii="Arial" w:hAnsi="Arial" w:cs="Arial"/>
          <w:noProof/>
          <w:sz w:val="20"/>
          <w:szCs w:val="20"/>
        </w:rPr>
        <w:t xml:space="preserve">We also help with uniforms, PPE or work related licencing for your new employee if you have specific requirements for a job. </w:t>
      </w:r>
    </w:p>
    <w:p w14:paraId="5C8F7A7B" w14:textId="3ED22392" w:rsidR="00DE39CB" w:rsidRPr="00DE39CB" w:rsidRDefault="00DE39CB" w:rsidP="00DE39CB">
      <w:pPr>
        <w:pStyle w:val="AKGH1Body"/>
        <w:spacing w:line="276" w:lineRule="auto"/>
        <w:ind w:left="0"/>
        <w:rPr>
          <w:rFonts w:ascii="Arial" w:hAnsi="Arial" w:cs="Arial"/>
          <w:noProof/>
          <w:sz w:val="20"/>
          <w:szCs w:val="20"/>
        </w:rPr>
      </w:pPr>
    </w:p>
    <w:p w14:paraId="7290AC13" w14:textId="222239AB" w:rsidR="00DE39CB" w:rsidRPr="00DE39CB" w:rsidRDefault="00B62A21" w:rsidP="00DE39CB">
      <w:pPr>
        <w:pStyle w:val="AKGH1Body"/>
        <w:spacing w:line="276" w:lineRule="auto"/>
        <w:ind w:left="0"/>
        <w:rPr>
          <w:rFonts w:ascii="Arial" w:hAnsi="Arial" w:cs="Arial"/>
          <w:noProof/>
          <w:sz w:val="20"/>
          <w:szCs w:val="20"/>
        </w:rPr>
      </w:pPr>
      <w:r>
        <w:rPr>
          <w:noProof/>
          <w:lang w:val="en-GB"/>
        </w:rPr>
        <mc:AlternateContent>
          <mc:Choice Requires="wps">
            <w:drawing>
              <wp:anchor distT="0" distB="0" distL="114300" distR="114300" simplePos="0" relativeHeight="251681792" behindDoc="1" locked="0" layoutInCell="1" allowOverlap="1" wp14:anchorId="7F609972" wp14:editId="0F312C33">
                <wp:simplePos x="0" y="0"/>
                <wp:positionH relativeFrom="column">
                  <wp:posOffset>-161925</wp:posOffset>
                </wp:positionH>
                <wp:positionV relativeFrom="paragraph">
                  <wp:posOffset>140831</wp:posOffset>
                </wp:positionV>
                <wp:extent cx="6184900" cy="703324"/>
                <wp:effectExtent l="0" t="0" r="6350" b="1905"/>
                <wp:wrapNone/>
                <wp:docPr id="1061010534" name="Rectangle: Rounded Corners 3"/>
                <wp:cNvGraphicFramePr/>
                <a:graphic xmlns:a="http://schemas.openxmlformats.org/drawingml/2006/main">
                  <a:graphicData uri="http://schemas.microsoft.com/office/word/2010/wordprocessingShape">
                    <wps:wsp>
                      <wps:cNvSpPr/>
                      <wps:spPr>
                        <a:xfrm>
                          <a:off x="0" y="0"/>
                          <a:ext cx="6184900" cy="703324"/>
                        </a:xfrm>
                        <a:prstGeom prst="roundRect">
                          <a:avLst>
                            <a:gd name="adj" fmla="val 6457"/>
                          </a:avLst>
                        </a:prstGeom>
                        <a:solidFill>
                          <a:srgbClr val="05A84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DD88FD" id="Rectangle: Rounded Corners 3" o:spid="_x0000_s1026" style="position:absolute;margin-left:-12.75pt;margin-top:11.1pt;width:487pt;height:55.4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2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" fillcolor="#05a848" stroked="f" strokeweight="1pt">
                <v:stroke joinstyle="miter"/>
              </v:roundrect>
            </w:pict>
          </mc:Fallback>
        </mc:AlternateContent>
      </w:r>
    </w:p>
    <w:p w14:paraId="76D5CF97" w14:textId="051A7EF8" w:rsidR="00DE39CB" w:rsidRPr="00DE39CB" w:rsidRDefault="00B62A21" w:rsidP="00DE39CB">
      <w:pPr>
        <w:pStyle w:val="AKGH1Body"/>
        <w:spacing w:line="276" w:lineRule="auto"/>
        <w:ind w:left="0"/>
        <w:rPr>
          <w:rFonts w:ascii="Arial" w:hAnsi="Arial" w:cs="Arial"/>
          <w:noProof/>
          <w:sz w:val="20"/>
          <w:szCs w:val="20"/>
        </w:rPr>
      </w:pPr>
      <w:r>
        <w:rPr>
          <w:noProof/>
        </w:rPr>
        <w:drawing>
          <wp:anchor distT="0" distB="0" distL="114300" distR="114300" simplePos="0" relativeHeight="251684864" behindDoc="0" locked="0" layoutInCell="1" allowOverlap="1" wp14:anchorId="66619426" wp14:editId="50935DA3">
            <wp:simplePos x="0" y="0"/>
            <wp:positionH relativeFrom="column">
              <wp:posOffset>3368675</wp:posOffset>
            </wp:positionH>
            <wp:positionV relativeFrom="paragraph">
              <wp:posOffset>143510</wp:posOffset>
            </wp:positionV>
            <wp:extent cx="161290" cy="161290"/>
            <wp:effectExtent l="0" t="0" r="0" b="0"/>
            <wp:wrapNone/>
            <wp:docPr id="83318489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184896" name="Graphic 1">
                      <a:extLst>
                        <a:ext uri="{C183D7F6-B498-43B3-948B-1728B52AA6E4}">
                          <adec:decorative xmlns:adec="http://schemas.microsoft.com/office/drawing/2017/decorative" val="1"/>
                        </a:ext>
                      </a:extLst>
                    </pic:cNvPr>
                    <pic:cNvPicPr/>
                  </pic:nvPicPr>
                  <pic:blipFill>
                    <a:blip r:embed="rId8">
                      <a:extLst>
                        <a:ext uri="{96DAC541-7B7A-43D3-8B79-37D633B846F1}">
                          <asvg:svgBlip xmlns:asvg="http://schemas.microsoft.com/office/drawing/2016/SVG/main" r:embed="rId9"/>
                        </a:ext>
                      </a:extLst>
                    </a:blip>
                    <a:stretch>
                      <a:fillRect/>
                    </a:stretch>
                  </pic:blipFill>
                  <pic:spPr>
                    <a:xfrm>
                      <a:off x="0" y="0"/>
                      <a:ext cx="161290" cy="161290"/>
                    </a:xfrm>
                    <a:prstGeom prst="rect">
                      <a:avLst/>
                    </a:prstGeom>
                  </pic:spPr>
                </pic:pic>
              </a:graphicData>
            </a:graphic>
            <wp14:sizeRelH relativeFrom="page">
              <wp14:pctWidth>0</wp14:pctWidth>
            </wp14:sizeRelH>
            <wp14:sizeRelV relativeFrom="page">
              <wp14:pctHeight>0</wp14:pctHeight>
            </wp14:sizeRelV>
          </wp:anchor>
        </w:drawing>
      </w:r>
      <w:r w:rsidRPr="001C2D70">
        <w:rPr>
          <w:rFonts w:ascii="IBM Plex Sans Medium" w:hAnsi="IBM Plex Sans Medium"/>
          <w:b/>
          <w:bCs/>
          <w:noProof/>
          <w:color w:val="0D301B"/>
          <w:sz w:val="78"/>
          <w:szCs w:val="78"/>
        </w:rPr>
        <mc:AlternateContent>
          <mc:Choice Requires="wps">
            <w:drawing>
              <wp:anchor distT="45720" distB="45720" distL="114300" distR="114300" simplePos="0" relativeHeight="251683840" behindDoc="0" locked="0" layoutInCell="1" allowOverlap="1" wp14:anchorId="5A22CC54" wp14:editId="04A7B6AB">
                <wp:simplePos x="0" y="0"/>
                <wp:positionH relativeFrom="column">
                  <wp:posOffset>-46990</wp:posOffset>
                </wp:positionH>
                <wp:positionV relativeFrom="paragraph">
                  <wp:posOffset>180340</wp:posOffset>
                </wp:positionV>
                <wp:extent cx="3530600" cy="482600"/>
                <wp:effectExtent l="0" t="0" r="0" b="0"/>
                <wp:wrapNone/>
                <wp:docPr id="4611019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0" cy="482600"/>
                        </a:xfrm>
                        <a:prstGeom prst="rect">
                          <a:avLst/>
                        </a:prstGeom>
                        <a:noFill/>
                        <a:ln w="9525">
                          <a:noFill/>
                          <a:miter lim="800000"/>
                          <a:headEnd/>
                          <a:tailEnd/>
                        </a:ln>
                      </wps:spPr>
                      <wps:txbx>
                        <w:txbxContent>
                          <w:p w14:paraId="0AD18A6D" w14:textId="77777777" w:rsidR="00B62A21" w:rsidRPr="00B62A21" w:rsidRDefault="00B62A21" w:rsidP="00B62A21">
                            <w:pPr>
                              <w:spacing w:line="276" w:lineRule="auto"/>
                              <w:rPr>
                                <w:rFonts w:ascii="Arial" w:eastAsiaTheme="majorEastAsia" w:hAnsi="Arial" w:cs="Arial"/>
                                <w:bCs/>
                                <w:color w:val="FFFFFF" w:themeColor="background1"/>
                                <w:sz w:val="26"/>
                                <w:szCs w:val="26"/>
                                <w:lang w:val="en-US"/>
                              </w:rPr>
                            </w:pPr>
                            <w:r w:rsidRPr="00B62A21">
                              <w:rPr>
                                <w:rFonts w:ascii="Arial" w:eastAsiaTheme="majorEastAsia" w:hAnsi="Arial" w:cs="Arial"/>
                                <w:bCs/>
                                <w:color w:val="FFFFFF" w:themeColor="background1"/>
                                <w:sz w:val="26"/>
                                <w:szCs w:val="26"/>
                                <w:lang w:val="en-US"/>
                              </w:rPr>
                              <w:t>Want to learn more or talk to the team?</w:t>
                            </w:r>
                          </w:p>
                          <w:p w14:paraId="5EBC4931" w14:textId="606481B9" w:rsidR="00B62A21" w:rsidRPr="00B62A21" w:rsidRDefault="00B62A21" w:rsidP="00B62A21">
                            <w:pPr>
                              <w:spacing w:line="276" w:lineRule="auto"/>
                              <w:rPr>
                                <w:rFonts w:ascii="Arial" w:eastAsiaTheme="majorEastAsia" w:hAnsi="Arial" w:cs="Arial"/>
                                <w:bCs/>
                                <w:color w:val="FFFFFF" w:themeColor="background1"/>
                                <w:sz w:val="26"/>
                                <w:szCs w:val="2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22CC54" id="_x0000_t202" coordsize="21600,21600" o:spt="202" path="m,l,21600r21600,l21600,xe">
                <v:stroke joinstyle="miter"/>
                <v:path gradientshapeok="t" o:connecttype="rect"/>
              </v:shapetype>
              <v:shape id="Text Box 2" o:spid="_x0000_s1026" type="#_x0000_t202" style="position:absolute;margin-left:-3.7pt;margin-top:14.2pt;width:278pt;height:38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" filled="f" stroked="f">
                <v:textbox>
                  <w:txbxContent>
                    <w:p w14:paraId="0AD18A6D" w14:textId="77777777" w:rsidR="00B62A21" w:rsidRPr="00B62A21" w:rsidRDefault="00B62A21" w:rsidP="00B62A21">
                      <w:pPr>
                        <w:spacing w:line="276" w:lineRule="auto"/>
                        <w:rPr>
                          <w:rFonts w:ascii="Arial" w:eastAsiaTheme="majorEastAsia" w:hAnsi="Arial" w:cs="Arial"/>
                          <w:bCs/>
                          <w:color w:val="FFFFFF" w:themeColor="background1"/>
                          <w:sz w:val="26"/>
                          <w:szCs w:val="26"/>
                          <w:lang w:val="en-US"/>
                        </w:rPr>
                      </w:pPr>
                      <w:r w:rsidRPr="00B62A21">
                        <w:rPr>
                          <w:rFonts w:ascii="Arial" w:eastAsiaTheme="majorEastAsia" w:hAnsi="Arial" w:cs="Arial"/>
                          <w:bCs/>
                          <w:color w:val="FFFFFF" w:themeColor="background1"/>
                          <w:sz w:val="26"/>
                          <w:szCs w:val="26"/>
                          <w:lang w:val="en-US"/>
                        </w:rPr>
                        <w:t>Want to learn more or talk to the team?</w:t>
                      </w:r>
                    </w:p>
                    <w:p w14:paraId="5EBC4931" w14:textId="606481B9" w:rsidR="00B62A21" w:rsidRPr="00B62A21" w:rsidRDefault="00B62A21" w:rsidP="00B62A21">
                      <w:pPr>
                        <w:spacing w:line="276" w:lineRule="auto"/>
                        <w:rPr>
                          <w:rFonts w:ascii="Arial" w:eastAsiaTheme="majorEastAsia" w:hAnsi="Arial" w:cs="Arial"/>
                          <w:bCs/>
                          <w:color w:val="FFFFFF" w:themeColor="background1"/>
                          <w:sz w:val="26"/>
                          <w:szCs w:val="26"/>
                          <w:lang w:val="en-US"/>
                        </w:rPr>
                      </w:pPr>
                    </w:p>
                  </w:txbxContent>
                </v:textbox>
              </v:shape>
            </w:pict>
          </mc:Fallback>
        </mc:AlternateContent>
      </w:r>
      <w:r w:rsidRPr="001C2D70">
        <w:rPr>
          <w:rFonts w:ascii="IBM Plex Sans Medium" w:hAnsi="IBM Plex Sans Medium"/>
          <w:b/>
          <w:bCs/>
          <w:noProof/>
          <w:color w:val="0D301B"/>
          <w:sz w:val="78"/>
          <w:szCs w:val="78"/>
        </w:rPr>
        <mc:AlternateContent>
          <mc:Choice Requires="wps">
            <w:drawing>
              <wp:anchor distT="45720" distB="45720" distL="114300" distR="114300" simplePos="0" relativeHeight="251687936" behindDoc="0" locked="0" layoutInCell="1" allowOverlap="1" wp14:anchorId="5E004131" wp14:editId="4D3894B3">
                <wp:simplePos x="0" y="0"/>
                <wp:positionH relativeFrom="column">
                  <wp:posOffset>3569970</wp:posOffset>
                </wp:positionH>
                <wp:positionV relativeFrom="paragraph">
                  <wp:posOffset>95111</wp:posOffset>
                </wp:positionV>
                <wp:extent cx="1962150" cy="596900"/>
                <wp:effectExtent l="0" t="0" r="0" b="0"/>
                <wp:wrapNone/>
                <wp:docPr id="410970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596900"/>
                        </a:xfrm>
                        <a:prstGeom prst="rect">
                          <a:avLst/>
                        </a:prstGeom>
                        <a:noFill/>
                        <a:ln w="9525">
                          <a:noFill/>
                          <a:miter lim="800000"/>
                          <a:headEnd/>
                          <a:tailEnd/>
                        </a:ln>
                      </wps:spPr>
                      <wps:txbx>
                        <w:txbxContent>
                          <w:p w14:paraId="3941A09C" w14:textId="77777777" w:rsidR="00B62A21" w:rsidRDefault="00B62A21" w:rsidP="00B62A21">
                            <w:pPr>
                              <w:spacing w:line="360" w:lineRule="auto"/>
                              <w:rPr>
                                <w:rFonts w:ascii="Arial" w:hAnsi="Arial" w:cs="Arial"/>
                                <w:color w:val="FFFFFF" w:themeColor="background1"/>
                                <w:sz w:val="20"/>
                                <w:szCs w:val="20"/>
                                <w:lang w:val="en-GB"/>
                              </w:rPr>
                            </w:pPr>
                            <w:r w:rsidRPr="00B62A21">
                              <w:rPr>
                                <w:rFonts w:ascii="Arial" w:hAnsi="Arial" w:cs="Arial"/>
                                <w:color w:val="FFFFFF" w:themeColor="background1"/>
                                <w:sz w:val="20"/>
                                <w:szCs w:val="20"/>
                                <w:lang w:val="en-GB"/>
                              </w:rPr>
                              <w:t xml:space="preserve">1800 603 503 </w:t>
                            </w:r>
                          </w:p>
                          <w:p w14:paraId="13469B71" w14:textId="0475E0E7" w:rsidR="00B62A21" w:rsidRPr="00B62A21" w:rsidRDefault="00B62A21" w:rsidP="00B62A21">
                            <w:pPr>
                              <w:spacing w:line="360" w:lineRule="auto"/>
                              <w:rPr>
                                <w:rFonts w:ascii="Arial" w:eastAsiaTheme="majorEastAsia" w:hAnsi="Arial" w:cs="Arial"/>
                                <w:bCs/>
                                <w:color w:val="FFFFFF" w:themeColor="background1"/>
                                <w:sz w:val="26"/>
                                <w:szCs w:val="26"/>
                                <w:lang w:val="en-GB"/>
                              </w:rPr>
                            </w:pPr>
                            <w:r w:rsidRPr="00B62A21">
                              <w:rPr>
                                <w:rFonts w:ascii="Arial" w:hAnsi="Arial" w:cs="Arial"/>
                                <w:color w:val="FFFFFF" w:themeColor="background1"/>
                                <w:sz w:val="20"/>
                                <w:szCs w:val="20"/>
                                <w:lang w:val="en-GB"/>
                              </w:rPr>
                              <w:t>employment@akg.com.au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04131" id="_x0000_s1027" type="#_x0000_t202" style="position:absolute;margin-left:281.1pt;margin-top:7.5pt;width:154.5pt;height:47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" filled="f" stroked="f">
                <v:textbox>
                  <w:txbxContent>
                    <w:p w14:paraId="3941A09C" w14:textId="77777777" w:rsidR="00B62A21" w:rsidRDefault="00B62A21" w:rsidP="00B62A21">
                      <w:pPr>
                        <w:spacing w:line="360" w:lineRule="auto"/>
                        <w:rPr>
                          <w:rFonts w:ascii="Arial" w:hAnsi="Arial" w:cs="Arial"/>
                          <w:color w:val="FFFFFF" w:themeColor="background1"/>
                          <w:sz w:val="20"/>
                          <w:szCs w:val="20"/>
                          <w:lang w:val="en-GB"/>
                        </w:rPr>
                      </w:pPr>
                      <w:r w:rsidRPr="00B62A21">
                        <w:rPr>
                          <w:rFonts w:ascii="Arial" w:hAnsi="Arial" w:cs="Arial"/>
                          <w:color w:val="FFFFFF" w:themeColor="background1"/>
                          <w:sz w:val="20"/>
                          <w:szCs w:val="20"/>
                          <w:lang w:val="en-GB"/>
                        </w:rPr>
                        <w:t xml:space="preserve">1800 603 503 </w:t>
                      </w:r>
                    </w:p>
                    <w:p w14:paraId="13469B71" w14:textId="0475E0E7" w:rsidR="00B62A21" w:rsidRPr="00B62A21" w:rsidRDefault="00B62A21" w:rsidP="00B62A21">
                      <w:pPr>
                        <w:spacing w:line="360" w:lineRule="auto"/>
                        <w:rPr>
                          <w:rFonts w:ascii="Arial" w:eastAsiaTheme="majorEastAsia" w:hAnsi="Arial" w:cs="Arial"/>
                          <w:bCs/>
                          <w:color w:val="FFFFFF" w:themeColor="background1"/>
                          <w:sz w:val="26"/>
                          <w:szCs w:val="26"/>
                          <w:lang w:val="en-GB"/>
                        </w:rPr>
                      </w:pPr>
                      <w:r w:rsidRPr="00B62A21">
                        <w:rPr>
                          <w:rFonts w:ascii="Arial" w:hAnsi="Arial" w:cs="Arial"/>
                          <w:color w:val="FFFFFF" w:themeColor="background1"/>
                          <w:sz w:val="20"/>
                          <w:szCs w:val="20"/>
                          <w:lang w:val="en-GB"/>
                        </w:rPr>
                        <w:t>employment@akg.com.au</w:t>
                      </w:r>
                    </w:p>
                  </w:txbxContent>
                </v:textbox>
              </v:shape>
            </w:pict>
          </mc:Fallback>
        </mc:AlternateContent>
      </w:r>
    </w:p>
    <w:p w14:paraId="1ED29892" w14:textId="6F996072" w:rsidR="00764073" w:rsidRDefault="00764073" w:rsidP="00764073">
      <w:pPr>
        <w:pStyle w:val="AKGH1Body"/>
        <w:spacing w:line="276" w:lineRule="auto"/>
        <w:ind w:left="0"/>
        <w:rPr>
          <w:rFonts w:ascii="IBM Plex Sans Medium" w:hAnsi="IBM Plex Sans Medium"/>
          <w:noProof/>
        </w:rPr>
      </w:pPr>
    </w:p>
    <w:p w14:paraId="43CD3AA8" w14:textId="17E5EB25" w:rsidR="00764073" w:rsidRPr="00B62A21" w:rsidRDefault="00B62A21" w:rsidP="00B62A21">
      <w:pPr>
        <w:pStyle w:val="AKGH1Body"/>
        <w:spacing w:line="276" w:lineRule="auto"/>
        <w:ind w:left="0"/>
        <w:rPr>
          <w:rFonts w:eastAsiaTheme="majorEastAsia" w:cstheme="majorBidi"/>
          <w:bCs/>
          <w:color w:val="05A848"/>
          <w:sz w:val="26"/>
          <w:szCs w:val="26"/>
          <w:lang w:val="en-GB"/>
        </w:rPr>
      </w:pPr>
      <w:r>
        <w:rPr>
          <w:noProof/>
        </w:rPr>
        <w:drawing>
          <wp:anchor distT="0" distB="0" distL="114300" distR="114300" simplePos="0" relativeHeight="251685888" behindDoc="0" locked="0" layoutInCell="1" allowOverlap="1" wp14:anchorId="0BD24E31" wp14:editId="72EDF5D7">
            <wp:simplePos x="0" y="0"/>
            <wp:positionH relativeFrom="column">
              <wp:posOffset>3384550</wp:posOffset>
            </wp:positionH>
            <wp:positionV relativeFrom="paragraph">
              <wp:posOffset>11291</wp:posOffset>
            </wp:positionV>
            <wp:extent cx="165100" cy="123825"/>
            <wp:effectExtent l="0" t="0" r="6350" b="9525"/>
            <wp:wrapNone/>
            <wp:docPr id="118477362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773620" name="Graphic 1">
                      <a:extLst>
                        <a:ext uri="{C183D7F6-B498-43B3-948B-1728B52AA6E4}">
                          <adec:decorative xmlns:adec="http://schemas.microsoft.com/office/drawing/2017/decorative" val="1"/>
                        </a:ext>
                      </a:extLst>
                    </pic:cNvPr>
                    <pic:cNvPicPr/>
                  </pic:nvPicPr>
                  <pic:blipFill>
                    <a:blip r:embed="rId10">
                      <a:extLst>
                        <a:ext uri="{96DAC541-7B7A-43D3-8B79-37D633B846F1}">
                          <asvg:svgBlip xmlns:asvg="http://schemas.microsoft.com/office/drawing/2016/SVG/main" r:embed="rId11"/>
                        </a:ext>
                      </a:extLst>
                    </a:blip>
                    <a:stretch>
                      <a:fillRect/>
                    </a:stretch>
                  </pic:blipFill>
                  <pic:spPr>
                    <a:xfrm>
                      <a:off x="0" y="0"/>
                      <a:ext cx="165100" cy="123825"/>
                    </a:xfrm>
                    <a:prstGeom prst="rect">
                      <a:avLst/>
                    </a:prstGeom>
                  </pic:spPr>
                </pic:pic>
              </a:graphicData>
            </a:graphic>
            <wp14:sizeRelH relativeFrom="page">
              <wp14:pctWidth>0</wp14:pctWidth>
            </wp14:sizeRelH>
            <wp14:sizeRelV relativeFrom="page">
              <wp14:pctHeight>0</wp14:pctHeight>
            </wp14:sizeRelV>
          </wp:anchor>
        </w:drawing>
      </w:r>
    </w:p>
    <w:sectPr w:rsidR="00764073" w:rsidRPr="00B62A21" w:rsidSect="00764073">
      <w:headerReference w:type="default" r:id="rId12"/>
      <w:footerReference w:type="default" r:id="rId13"/>
      <w:pgSz w:w="11906" w:h="16838"/>
      <w:pgMar w:top="2200" w:right="1134" w:bottom="1021"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907B7" w14:textId="77777777" w:rsidR="005D63B2" w:rsidRDefault="005D63B2" w:rsidP="00190795">
      <w:r>
        <w:separator/>
      </w:r>
    </w:p>
  </w:endnote>
  <w:endnote w:type="continuationSeparator" w:id="0">
    <w:p w14:paraId="5713B154" w14:textId="77777777" w:rsidR="005D63B2" w:rsidRDefault="005D63B2" w:rsidP="00190795">
      <w:r>
        <w:continuationSeparator/>
      </w:r>
    </w:p>
  </w:endnote>
  <w:endnote w:type="continuationNotice" w:id="1">
    <w:p w14:paraId="30B96221" w14:textId="77777777" w:rsidR="005D63B2" w:rsidRDefault="005D63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charset w:val="4D"/>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IBM Plex Sans Medium">
    <w:charset w:val="00"/>
    <w:family w:val="swiss"/>
    <w:pitch w:val="variable"/>
    <w:sig w:usb0="A00002EF" w:usb1="5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9D32D" w14:textId="1FEBB7AB" w:rsidR="00AF406D" w:rsidRPr="00C07474" w:rsidRDefault="00FC19B3">
    <w:pPr>
      <w:pStyle w:val="Footer"/>
      <w:jc w:val="right"/>
      <w:rPr>
        <w:color w:val="003015" w:themeColor="text1"/>
        <w:sz w:val="20"/>
        <w:szCs w:val="20"/>
      </w:rPr>
    </w:pPr>
    <w:r w:rsidRPr="00C07474">
      <w:rPr>
        <w:noProof/>
        <w:color w:val="003015" w:themeColor="text1"/>
      </w:rPr>
      <mc:AlternateContent>
        <mc:Choice Requires="wps">
          <w:drawing>
            <wp:anchor distT="45720" distB="45720" distL="114300" distR="114300" simplePos="0" relativeHeight="251660288" behindDoc="0" locked="0" layoutInCell="1" allowOverlap="1" wp14:anchorId="1669A7C2" wp14:editId="179F7E42">
              <wp:simplePos x="0" y="0"/>
              <wp:positionH relativeFrom="margin">
                <wp:posOffset>5300535</wp:posOffset>
              </wp:positionH>
              <wp:positionV relativeFrom="paragraph">
                <wp:posOffset>-81280</wp:posOffset>
              </wp:positionV>
              <wp:extent cx="9334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404620"/>
                      </a:xfrm>
                      <a:prstGeom prst="rect">
                        <a:avLst/>
                      </a:prstGeom>
                      <a:noFill/>
                      <a:ln w="9525">
                        <a:noFill/>
                        <a:miter lim="800000"/>
                        <a:headEnd/>
                        <a:tailEnd/>
                      </a:ln>
                    </wps:spPr>
                    <wps:txbx>
                      <w:txbxContent>
                        <w:p w14:paraId="6FDFEAF5" w14:textId="77777777" w:rsidR="00FC19B3" w:rsidRPr="000C0668" w:rsidRDefault="00FC19B3" w:rsidP="00FC19B3">
                          <w:pPr>
                            <w:rPr>
                              <w:color w:val="003015" w:themeColor="text1"/>
                              <w:szCs w:val="22"/>
                            </w:rPr>
                          </w:pPr>
                          <w:r w:rsidRPr="000C0668">
                            <w:rPr>
                              <w:color w:val="003015" w:themeColor="text1"/>
                              <w:szCs w:val="22"/>
                            </w:rPr>
                            <w:t>akg.com.au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69A7C2" id="_x0000_t202" coordsize="21600,21600" o:spt="202" path="m,l,21600r21600,l21600,xe">
              <v:stroke joinstyle="miter"/>
              <v:path gradientshapeok="t" o:connecttype="rect"/>
            </v:shapetype>
            <v:shape id="_x0000_s1028" type="#_x0000_t202" style="position:absolute;left:0;text-align:left;margin-left:417.35pt;margin-top:-6.4pt;width:73.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" filled="f" stroked="f">
              <v:textbox style="mso-fit-shape-to-text:t">
                <w:txbxContent>
                  <w:p w14:paraId="6FDFEAF5" w14:textId="77777777" w:rsidR="00FC19B3" w:rsidRPr="000C0668" w:rsidRDefault="00FC19B3" w:rsidP="00FC19B3">
                    <w:pPr>
                      <w:rPr>
                        <w:color w:val="003015" w:themeColor="text1"/>
                        <w:szCs w:val="22"/>
                      </w:rPr>
                    </w:pPr>
                    <w:r w:rsidRPr="000C0668">
                      <w:rPr>
                        <w:color w:val="003015" w:themeColor="text1"/>
                        <w:szCs w:val="22"/>
                      </w:rPr>
                      <w:t>akg.com.au</w:t>
                    </w:r>
                  </w:p>
                </w:txbxContent>
              </v:textbox>
              <w10:wrap type="square" anchorx="margin"/>
            </v:shape>
          </w:pict>
        </mc:Fallback>
      </mc:AlternateContent>
    </w:r>
    <w:r>
      <w:rPr>
        <w:noProof/>
      </w:rPr>
      <w:drawing>
        <wp:anchor distT="0" distB="0" distL="114300" distR="114300" simplePos="0" relativeHeight="251661312" behindDoc="1" locked="0" layoutInCell="1" allowOverlap="1" wp14:anchorId="606AA056" wp14:editId="1880164F">
          <wp:simplePos x="0" y="0"/>
          <wp:positionH relativeFrom="margin">
            <wp:posOffset>-141605</wp:posOffset>
          </wp:positionH>
          <wp:positionV relativeFrom="paragraph">
            <wp:posOffset>-439610</wp:posOffset>
          </wp:positionV>
          <wp:extent cx="872490" cy="755015"/>
          <wp:effectExtent l="0" t="0" r="3810" b="6985"/>
          <wp:wrapNone/>
          <wp:docPr id="1707335249" name="Picture 1" descr="Delivered by AK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335249" name="Picture 1" descr="Delivered by AK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2490" cy="755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472365" w14:textId="3C340FA2" w:rsidR="004818F0" w:rsidRPr="00AF406D" w:rsidRDefault="004818F0" w:rsidP="009A4E25">
    <w:pPr>
      <w:pStyle w:val="Footer"/>
      <w:rPr>
        <w:b/>
        <w:bCs/>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BAB33" w14:textId="77777777" w:rsidR="005D63B2" w:rsidRDefault="005D63B2" w:rsidP="00190795">
      <w:r>
        <w:separator/>
      </w:r>
    </w:p>
  </w:footnote>
  <w:footnote w:type="continuationSeparator" w:id="0">
    <w:p w14:paraId="4A404CF5" w14:textId="77777777" w:rsidR="005D63B2" w:rsidRDefault="005D63B2" w:rsidP="00190795">
      <w:r>
        <w:continuationSeparator/>
      </w:r>
    </w:p>
  </w:footnote>
  <w:footnote w:type="continuationNotice" w:id="1">
    <w:p w14:paraId="51864C43" w14:textId="77777777" w:rsidR="005D63B2" w:rsidRDefault="005D63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8C0DA" w14:textId="61FF326D" w:rsidR="00190795" w:rsidRDefault="00DE39CB" w:rsidP="000D4325">
    <w:pPr>
      <w:pStyle w:val="BasicParagraph"/>
      <w:spacing w:line="240" w:lineRule="auto"/>
      <w:rPr>
        <w:rFonts w:ascii="IBM Plex Sans" w:hAnsi="IBM Plex Sans" w:cs="IBM Plex Sans"/>
        <w:b/>
        <w:bCs/>
        <w:sz w:val="14"/>
        <w:szCs w:val="14"/>
      </w:rPr>
    </w:pPr>
    <w:r>
      <w:rPr>
        <w:noProof/>
      </w:rPr>
      <w:drawing>
        <wp:anchor distT="0" distB="0" distL="114300" distR="114300" simplePos="0" relativeHeight="251658240" behindDoc="1" locked="0" layoutInCell="1" allowOverlap="1" wp14:anchorId="66B815D9" wp14:editId="0752EC31">
          <wp:simplePos x="0" y="0"/>
          <wp:positionH relativeFrom="page">
            <wp:posOffset>7620</wp:posOffset>
          </wp:positionH>
          <wp:positionV relativeFrom="paragraph">
            <wp:posOffset>-496380</wp:posOffset>
          </wp:positionV>
          <wp:extent cx="7552706" cy="1802495"/>
          <wp:effectExtent l="0" t="0" r="0" b="7620"/>
          <wp:wrapNone/>
          <wp:docPr id="795072472" name="Graphic 1" descr="Workforce Australia logo with &quot;Delivered by AKG&quot; underneath it on a navy blu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72472" name="Graphic 1" descr="Workforce Australia logo with &quot;Delivered by AKG&quot; underneath it on a navy blue banner"/>
                  <pic:cNvPicPr/>
                </pic:nvPicPr>
                <pic:blipFill>
                  <a:blip r:embed="rId1">
                    <a:extLst>
                      <a:ext uri="{96DAC541-7B7A-43D3-8B79-37D633B846F1}">
                        <asvg:svgBlip xmlns:asvg="http://schemas.microsoft.com/office/drawing/2016/SVG/main" r:embed="rId2"/>
                      </a:ext>
                    </a:extLst>
                  </a:blip>
                  <a:stretch>
                    <a:fillRect/>
                  </a:stretch>
                </pic:blipFill>
                <pic:spPr>
                  <a:xfrm>
                    <a:off x="0" y="0"/>
                    <a:ext cx="7552706" cy="1802495"/>
                  </a:xfrm>
                  <a:prstGeom prst="rect">
                    <a:avLst/>
                  </a:prstGeom>
                </pic:spPr>
              </pic:pic>
            </a:graphicData>
          </a:graphic>
          <wp14:sizeRelH relativeFrom="page">
            <wp14:pctWidth>0</wp14:pctWidth>
          </wp14:sizeRelH>
          <wp14:sizeRelV relativeFrom="page">
            <wp14:pctHeight>0</wp14:pctHeight>
          </wp14:sizeRelV>
        </wp:anchor>
      </w:drawing>
    </w:r>
  </w:p>
  <w:p w14:paraId="551B6ADF" w14:textId="6549D6E9" w:rsidR="00404780" w:rsidRDefault="00404780" w:rsidP="000D4325">
    <w:pPr>
      <w:pStyle w:val="BasicParagraph"/>
      <w:spacing w:line="240" w:lineRule="auto"/>
      <w:rPr>
        <w:rFonts w:ascii="IBM Plex Sans" w:hAnsi="IBM Plex Sans" w:cs="IBM Plex Sans"/>
        <w:b/>
        <w:bCs/>
        <w:sz w:val="14"/>
        <w:szCs w:val="14"/>
      </w:rPr>
    </w:pPr>
  </w:p>
  <w:p w14:paraId="17DFDAA2" w14:textId="742F9F4D" w:rsidR="00404780" w:rsidRPr="00813B51" w:rsidRDefault="00404780" w:rsidP="000D4325">
    <w:pPr>
      <w:pStyle w:val="BasicParagraph"/>
      <w:spacing w:line="240" w:lineRule="auto"/>
      <w:rPr>
        <w:rFonts w:ascii="IBM Plex Sans" w:hAnsi="IBM Plex Sans" w:cs="IBM Plex Sans"/>
        <w:b/>
        <w:bCs/>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5BB0"/>
    <w:multiLevelType w:val="multilevel"/>
    <w:tmpl w:val="CCA21B40"/>
    <w:lvl w:ilvl="0">
      <w:start w:val="1"/>
      <w:numFmt w:val="decimal"/>
      <w:pStyle w:val="AKGH1"/>
      <w:lvlText w:val="%1"/>
      <w:lvlJc w:val="left"/>
      <w:pPr>
        <w:ind w:left="284" w:hanging="284"/>
      </w:pPr>
      <w:rPr>
        <w:rFonts w:hint="default"/>
      </w:rPr>
    </w:lvl>
    <w:lvl w:ilvl="1">
      <w:start w:val="1"/>
      <w:numFmt w:val="decimal"/>
      <w:pStyle w:val="AKGH2"/>
      <w:lvlText w:val="%1.%2"/>
      <w:lvlJc w:val="left"/>
      <w:pPr>
        <w:ind w:left="454" w:hanging="170"/>
      </w:pPr>
      <w:rPr>
        <w:rFonts w:hint="default"/>
      </w:rPr>
    </w:lvl>
    <w:lvl w:ilvl="2">
      <w:start w:val="1"/>
      <w:numFmt w:val="decimal"/>
      <w:pStyle w:val="AKGH3"/>
      <w:lvlText w:val="%1.%2.%3"/>
      <w:lvlJc w:val="left"/>
      <w:pPr>
        <w:ind w:left="624" w:hanging="17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BA27A59"/>
    <w:multiLevelType w:val="multilevel"/>
    <w:tmpl w:val="570A879A"/>
    <w:styleLink w:val="CurrentList5"/>
    <w:lvl w:ilvl="0">
      <w:start w:val="1"/>
      <w:numFmt w:val="decimal"/>
      <w:lvlText w:val="%1"/>
      <w:lvlJc w:val="left"/>
      <w:pPr>
        <w:ind w:left="340" w:hanging="340"/>
      </w:pPr>
      <w:rPr>
        <w:rFonts w:hint="default"/>
      </w:rPr>
    </w:lvl>
    <w:lvl w:ilvl="1">
      <w:start w:val="1"/>
      <w:numFmt w:val="decimal"/>
      <w:lvlText w:val="%1.%2"/>
      <w:lvlJc w:val="left"/>
      <w:pPr>
        <w:ind w:left="567" w:hanging="227"/>
      </w:pPr>
      <w:rPr>
        <w:rFonts w:hint="default"/>
      </w:rPr>
    </w:lvl>
    <w:lvl w:ilvl="2">
      <w:start w:val="1"/>
      <w:numFmt w:val="decimal"/>
      <w:lvlText w:val="%1.%2.%3"/>
      <w:lvlJc w:val="left"/>
      <w:pPr>
        <w:ind w:left="794" w:hanging="227"/>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1191226C"/>
    <w:multiLevelType w:val="hybridMultilevel"/>
    <w:tmpl w:val="A1829388"/>
    <w:lvl w:ilvl="0" w:tplc="411A0ABE">
      <w:start w:val="1"/>
      <w:numFmt w:val="decimal"/>
      <w:pStyle w:val="Heading2"/>
      <w:lvlText w:val="1.%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8241517"/>
    <w:multiLevelType w:val="hybridMultilevel"/>
    <w:tmpl w:val="1C1CC836"/>
    <w:lvl w:ilvl="0" w:tplc="50E60F56">
      <w:start w:val="1"/>
      <w:numFmt w:val="decimal"/>
      <w:pStyle w:val="Heading1"/>
      <w:lvlText w:val="%1."/>
      <w:lvlJc w:val="left"/>
      <w:pPr>
        <w:ind w:left="720" w:hanging="360"/>
      </w:pPr>
      <w:rPr>
        <w:rFonts w:ascii="IBM Plex Sans" w:hAnsi="IBM Plex Sans" w:cstheme="minorBidi" w:hint="default"/>
        <w:b/>
        <w:i w:val="0"/>
        <w:color w:val="05A848"/>
        <w:sz w:val="28"/>
      </w:rPr>
    </w:lvl>
    <w:lvl w:ilvl="1" w:tplc="0C09000F">
      <w:start w:val="1"/>
      <w:numFmt w:val="decimal"/>
      <w:lvlText w:val="%2."/>
      <w:lvlJc w:val="left"/>
      <w:pPr>
        <w:ind w:left="121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DAE1EB2"/>
    <w:multiLevelType w:val="multilevel"/>
    <w:tmpl w:val="4C54B48A"/>
    <w:lvl w:ilvl="0">
      <w:start w:val="1"/>
      <w:numFmt w:val="decimal"/>
      <w:lvlText w:val="%1."/>
      <w:lvlJc w:val="left"/>
      <w:pPr>
        <w:ind w:left="420" w:hanging="420"/>
      </w:pPr>
      <w:rPr>
        <w:rFonts w:ascii="IBM Plex Sans" w:eastAsiaTheme="majorEastAsia" w:hAnsi="IBM Plex Sans" w:cstheme="majorBidi"/>
      </w:rPr>
    </w:lvl>
    <w:lvl w:ilvl="1">
      <w:start w:val="1"/>
      <w:numFmt w:val="decimal"/>
      <w:lvlText w:val="%1.%2"/>
      <w:lvlJc w:val="left"/>
      <w:pPr>
        <w:ind w:left="1429" w:hanging="720"/>
      </w:pPr>
      <w:rPr>
        <w:rFonts w:hint="default"/>
      </w:rPr>
    </w:lvl>
    <w:lvl w:ilvl="2">
      <w:start w:val="1"/>
      <w:numFmt w:val="decimal"/>
      <w:pStyle w:val="Subhead2style"/>
      <w:lvlText w:val="%1.%2.%3"/>
      <w:lvlJc w:val="left"/>
      <w:pPr>
        <w:ind w:left="2138" w:hanging="720"/>
      </w:pPr>
      <w:rPr>
        <w:rFonts w:hint="default"/>
      </w:rPr>
    </w:lvl>
    <w:lvl w:ilvl="3">
      <w:start w:val="1"/>
      <w:numFmt w:val="decimal"/>
      <w:lvlText w:val="%1.%2.%3.%4"/>
      <w:lvlJc w:val="left"/>
      <w:pPr>
        <w:ind w:left="7020" w:hanging="1080"/>
      </w:pPr>
      <w:rPr>
        <w:rFonts w:hint="default"/>
      </w:rPr>
    </w:lvl>
    <w:lvl w:ilvl="4">
      <w:start w:val="1"/>
      <w:numFmt w:val="decimal"/>
      <w:lvlText w:val="%1.%2.%3.%4.%5"/>
      <w:lvlJc w:val="left"/>
      <w:pPr>
        <w:ind w:left="4842" w:hanging="1440"/>
      </w:pPr>
      <w:rPr>
        <w:rFonts w:hint="default"/>
      </w:rPr>
    </w:lvl>
    <w:lvl w:ilvl="5">
      <w:start w:val="1"/>
      <w:numFmt w:val="decimal"/>
      <w:lvlText w:val="%1.%2.%3.%4.%5.%6"/>
      <w:lvlJc w:val="left"/>
      <w:pPr>
        <w:ind w:left="11700" w:hanging="1800"/>
      </w:pPr>
      <w:rPr>
        <w:rFonts w:hint="default"/>
      </w:rPr>
    </w:lvl>
    <w:lvl w:ilvl="6">
      <w:start w:val="1"/>
      <w:numFmt w:val="decimal"/>
      <w:lvlText w:val="%1.%2.%3.%4.%5.%6.%7"/>
      <w:lvlJc w:val="left"/>
      <w:pPr>
        <w:ind w:left="13680" w:hanging="1800"/>
      </w:pPr>
      <w:rPr>
        <w:rFonts w:hint="default"/>
      </w:rPr>
    </w:lvl>
    <w:lvl w:ilvl="7">
      <w:start w:val="1"/>
      <w:numFmt w:val="decimal"/>
      <w:lvlText w:val="%1.%2.%3.%4.%5.%6.%7.%8"/>
      <w:lvlJc w:val="left"/>
      <w:pPr>
        <w:ind w:left="16020" w:hanging="2160"/>
      </w:pPr>
      <w:rPr>
        <w:rFonts w:hint="default"/>
      </w:rPr>
    </w:lvl>
    <w:lvl w:ilvl="8">
      <w:start w:val="1"/>
      <w:numFmt w:val="decimal"/>
      <w:lvlText w:val="%1.%2.%3.%4.%5.%6.%7.%8.%9"/>
      <w:lvlJc w:val="left"/>
      <w:pPr>
        <w:ind w:left="18360" w:hanging="2520"/>
      </w:pPr>
      <w:rPr>
        <w:rFonts w:hint="default"/>
      </w:rPr>
    </w:lvl>
  </w:abstractNum>
  <w:abstractNum w:abstractNumId="5" w15:restartNumberingAfterBreak="0">
    <w:nsid w:val="30417305"/>
    <w:multiLevelType w:val="multilevel"/>
    <w:tmpl w:val="72A248A0"/>
    <w:styleLink w:val="CurrentList6"/>
    <w:lvl w:ilvl="0">
      <w:start w:val="1"/>
      <w:numFmt w:val="decimal"/>
      <w:lvlText w:val="%1"/>
      <w:lvlJc w:val="left"/>
      <w:pPr>
        <w:ind w:left="340" w:hanging="340"/>
      </w:pPr>
      <w:rPr>
        <w:rFonts w:hint="default"/>
      </w:rPr>
    </w:lvl>
    <w:lvl w:ilvl="1">
      <w:start w:val="1"/>
      <w:numFmt w:val="decimal"/>
      <w:lvlText w:val="%1.%2"/>
      <w:lvlJc w:val="left"/>
      <w:pPr>
        <w:ind w:left="454" w:hanging="114"/>
      </w:pPr>
      <w:rPr>
        <w:rFonts w:hint="default"/>
      </w:rPr>
    </w:lvl>
    <w:lvl w:ilvl="2">
      <w:start w:val="1"/>
      <w:numFmt w:val="decimal"/>
      <w:lvlText w:val="%1.%2.%3"/>
      <w:lvlJc w:val="left"/>
      <w:pPr>
        <w:ind w:left="794" w:hanging="227"/>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4F535E59"/>
    <w:multiLevelType w:val="multilevel"/>
    <w:tmpl w:val="1F5450E2"/>
    <w:styleLink w:val="CurrentList4"/>
    <w:lvl w:ilvl="0">
      <w:start w:val="1"/>
      <w:numFmt w:val="decimal"/>
      <w:lvlText w:val="%1"/>
      <w:lvlJc w:val="left"/>
      <w:pPr>
        <w:ind w:left="340" w:hanging="340"/>
      </w:pPr>
      <w:rPr>
        <w:rFonts w:hint="default"/>
      </w:rPr>
    </w:lvl>
    <w:lvl w:ilvl="1">
      <w:start w:val="1"/>
      <w:numFmt w:val="decimal"/>
      <w:lvlText w:val="%1.%2"/>
      <w:lvlJc w:val="left"/>
      <w:pPr>
        <w:ind w:left="567" w:hanging="227"/>
      </w:pPr>
      <w:rPr>
        <w:rFonts w:hint="default"/>
      </w:rPr>
    </w:lvl>
    <w:lvl w:ilvl="2">
      <w:start w:val="1"/>
      <w:numFmt w:val="decimal"/>
      <w:lvlText w:val="%1.%2.%3"/>
      <w:lvlJc w:val="left"/>
      <w:pPr>
        <w:ind w:left="794" w:hanging="227"/>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4FB46B5F"/>
    <w:multiLevelType w:val="multilevel"/>
    <w:tmpl w:val="8148062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5EA366E6"/>
    <w:multiLevelType w:val="multilevel"/>
    <w:tmpl w:val="82CC47BC"/>
    <w:styleLink w:val="CurrentList3"/>
    <w:lvl w:ilvl="0">
      <w:start w:val="1"/>
      <w:numFmt w:val="decimal"/>
      <w:lvlText w:val="%1"/>
      <w:lvlJc w:val="left"/>
      <w:pPr>
        <w:ind w:left="432" w:hanging="432"/>
      </w:pPr>
      <w:rPr>
        <w:rFonts w:hint="default"/>
      </w:rPr>
    </w:lvl>
    <w:lvl w:ilvl="1">
      <w:start w:val="1"/>
      <w:numFmt w:val="decimal"/>
      <w:lvlText w:val="%1.%2"/>
      <w:lvlJc w:val="left"/>
      <w:pPr>
        <w:ind w:left="567" w:hanging="22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69A52FA7"/>
    <w:multiLevelType w:val="multilevel"/>
    <w:tmpl w:val="81480624"/>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179739763">
    <w:abstractNumId w:val="3"/>
  </w:num>
  <w:num w:numId="2" w16cid:durableId="241525529">
    <w:abstractNumId w:val="2"/>
  </w:num>
  <w:num w:numId="3" w16cid:durableId="1277056950">
    <w:abstractNumId w:val="4"/>
  </w:num>
  <w:num w:numId="4" w16cid:durableId="189145636">
    <w:abstractNumId w:val="0"/>
  </w:num>
  <w:num w:numId="5" w16cid:durableId="1451779178">
    <w:abstractNumId w:val="9"/>
  </w:num>
  <w:num w:numId="6" w16cid:durableId="1473062068">
    <w:abstractNumId w:val="7"/>
  </w:num>
  <w:num w:numId="7" w16cid:durableId="1621839854">
    <w:abstractNumId w:val="8"/>
  </w:num>
  <w:num w:numId="8" w16cid:durableId="991372373">
    <w:abstractNumId w:val="6"/>
  </w:num>
  <w:num w:numId="9" w16cid:durableId="203299496">
    <w:abstractNumId w:val="1"/>
  </w:num>
  <w:num w:numId="10" w16cid:durableId="167622372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1A3"/>
    <w:rsid w:val="000178D5"/>
    <w:rsid w:val="00017915"/>
    <w:rsid w:val="000217A8"/>
    <w:rsid w:val="0002543E"/>
    <w:rsid w:val="00070F2E"/>
    <w:rsid w:val="00076183"/>
    <w:rsid w:val="00077955"/>
    <w:rsid w:val="00080DBA"/>
    <w:rsid w:val="000918D4"/>
    <w:rsid w:val="000C0668"/>
    <w:rsid w:val="000C2254"/>
    <w:rsid w:val="000C5311"/>
    <w:rsid w:val="000D39D5"/>
    <w:rsid w:val="000D4325"/>
    <w:rsid w:val="000D5FF4"/>
    <w:rsid w:val="000E3BFA"/>
    <w:rsid w:val="00131B2F"/>
    <w:rsid w:val="00132EEB"/>
    <w:rsid w:val="00137191"/>
    <w:rsid w:val="001372FE"/>
    <w:rsid w:val="00152A1D"/>
    <w:rsid w:val="00177A30"/>
    <w:rsid w:val="00190795"/>
    <w:rsid w:val="00191563"/>
    <w:rsid w:val="0019422C"/>
    <w:rsid w:val="001A26DD"/>
    <w:rsid w:val="001A741E"/>
    <w:rsid w:val="001B3D62"/>
    <w:rsid w:val="001E1712"/>
    <w:rsid w:val="001E65BA"/>
    <w:rsid w:val="001F065E"/>
    <w:rsid w:val="001F3DA5"/>
    <w:rsid w:val="00237324"/>
    <w:rsid w:val="0026522C"/>
    <w:rsid w:val="00283CC6"/>
    <w:rsid w:val="00287744"/>
    <w:rsid w:val="00287B4E"/>
    <w:rsid w:val="002A5AED"/>
    <w:rsid w:val="002A71A6"/>
    <w:rsid w:val="002B1B85"/>
    <w:rsid w:val="002C0499"/>
    <w:rsid w:val="002C3692"/>
    <w:rsid w:val="002F27F4"/>
    <w:rsid w:val="00303105"/>
    <w:rsid w:val="00310A8E"/>
    <w:rsid w:val="0031278E"/>
    <w:rsid w:val="003159D4"/>
    <w:rsid w:val="003166CD"/>
    <w:rsid w:val="00330F5E"/>
    <w:rsid w:val="00334533"/>
    <w:rsid w:val="00335021"/>
    <w:rsid w:val="00343932"/>
    <w:rsid w:val="003505C8"/>
    <w:rsid w:val="003A1E01"/>
    <w:rsid w:val="003F2B7D"/>
    <w:rsid w:val="003F47B2"/>
    <w:rsid w:val="00404780"/>
    <w:rsid w:val="004159F6"/>
    <w:rsid w:val="00425DDF"/>
    <w:rsid w:val="004338EE"/>
    <w:rsid w:val="00466E64"/>
    <w:rsid w:val="004818F0"/>
    <w:rsid w:val="00483089"/>
    <w:rsid w:val="004972E7"/>
    <w:rsid w:val="004A2F26"/>
    <w:rsid w:val="004B0B64"/>
    <w:rsid w:val="004C5E08"/>
    <w:rsid w:val="004D07B8"/>
    <w:rsid w:val="004D597C"/>
    <w:rsid w:val="004D6161"/>
    <w:rsid w:val="004E6E6F"/>
    <w:rsid w:val="004F712E"/>
    <w:rsid w:val="005410BD"/>
    <w:rsid w:val="00562C71"/>
    <w:rsid w:val="0058204A"/>
    <w:rsid w:val="00584338"/>
    <w:rsid w:val="005B05FD"/>
    <w:rsid w:val="005B31A3"/>
    <w:rsid w:val="005D63B2"/>
    <w:rsid w:val="005D645E"/>
    <w:rsid w:val="005E0702"/>
    <w:rsid w:val="005E510E"/>
    <w:rsid w:val="005E6AE8"/>
    <w:rsid w:val="0060089E"/>
    <w:rsid w:val="006047B1"/>
    <w:rsid w:val="0060634F"/>
    <w:rsid w:val="006134FF"/>
    <w:rsid w:val="0061746F"/>
    <w:rsid w:val="00621116"/>
    <w:rsid w:val="00622E44"/>
    <w:rsid w:val="006333B5"/>
    <w:rsid w:val="006423CB"/>
    <w:rsid w:val="00643149"/>
    <w:rsid w:val="0064384C"/>
    <w:rsid w:val="0064785C"/>
    <w:rsid w:val="006539FF"/>
    <w:rsid w:val="00664BA5"/>
    <w:rsid w:val="00690A49"/>
    <w:rsid w:val="006920FC"/>
    <w:rsid w:val="006B3F99"/>
    <w:rsid w:val="006B4C73"/>
    <w:rsid w:val="006C0575"/>
    <w:rsid w:val="006C239F"/>
    <w:rsid w:val="006D62CB"/>
    <w:rsid w:val="006F1D6D"/>
    <w:rsid w:val="00701EF5"/>
    <w:rsid w:val="00705CDA"/>
    <w:rsid w:val="007101BC"/>
    <w:rsid w:val="00736632"/>
    <w:rsid w:val="007462BF"/>
    <w:rsid w:val="00764073"/>
    <w:rsid w:val="00776A3A"/>
    <w:rsid w:val="007864C7"/>
    <w:rsid w:val="0079738A"/>
    <w:rsid w:val="007A0394"/>
    <w:rsid w:val="007B1231"/>
    <w:rsid w:val="007B154C"/>
    <w:rsid w:val="007C5DFD"/>
    <w:rsid w:val="007D0940"/>
    <w:rsid w:val="007E496C"/>
    <w:rsid w:val="007E7CB8"/>
    <w:rsid w:val="007E7FD0"/>
    <w:rsid w:val="007F3E05"/>
    <w:rsid w:val="007F73FF"/>
    <w:rsid w:val="00800910"/>
    <w:rsid w:val="00801093"/>
    <w:rsid w:val="008030DF"/>
    <w:rsid w:val="008136B7"/>
    <w:rsid w:val="0081376E"/>
    <w:rsid w:val="00813B51"/>
    <w:rsid w:val="00816783"/>
    <w:rsid w:val="00821593"/>
    <w:rsid w:val="00834416"/>
    <w:rsid w:val="008428A0"/>
    <w:rsid w:val="008466C1"/>
    <w:rsid w:val="00850C8A"/>
    <w:rsid w:val="0085680A"/>
    <w:rsid w:val="00857194"/>
    <w:rsid w:val="00863970"/>
    <w:rsid w:val="008651A1"/>
    <w:rsid w:val="0087612E"/>
    <w:rsid w:val="0088173A"/>
    <w:rsid w:val="008946A0"/>
    <w:rsid w:val="008A5B3D"/>
    <w:rsid w:val="008B2AC0"/>
    <w:rsid w:val="008B5588"/>
    <w:rsid w:val="008C5866"/>
    <w:rsid w:val="008C6AEF"/>
    <w:rsid w:val="008C7562"/>
    <w:rsid w:val="008F036B"/>
    <w:rsid w:val="008F3390"/>
    <w:rsid w:val="008F5A06"/>
    <w:rsid w:val="00905B40"/>
    <w:rsid w:val="00915257"/>
    <w:rsid w:val="00925652"/>
    <w:rsid w:val="00935662"/>
    <w:rsid w:val="0094336F"/>
    <w:rsid w:val="00944ECC"/>
    <w:rsid w:val="00972F75"/>
    <w:rsid w:val="00975CCE"/>
    <w:rsid w:val="009762CB"/>
    <w:rsid w:val="009A3034"/>
    <w:rsid w:val="009A4E25"/>
    <w:rsid w:val="009A5D09"/>
    <w:rsid w:val="009B0105"/>
    <w:rsid w:val="009B03A1"/>
    <w:rsid w:val="009B0508"/>
    <w:rsid w:val="009B5DE3"/>
    <w:rsid w:val="009B6F3A"/>
    <w:rsid w:val="009C4A23"/>
    <w:rsid w:val="009C5FFB"/>
    <w:rsid w:val="009D7DA3"/>
    <w:rsid w:val="009F0BAC"/>
    <w:rsid w:val="00A07C5F"/>
    <w:rsid w:val="00A07F8E"/>
    <w:rsid w:val="00A1225F"/>
    <w:rsid w:val="00A31C01"/>
    <w:rsid w:val="00A36131"/>
    <w:rsid w:val="00A42425"/>
    <w:rsid w:val="00A42B56"/>
    <w:rsid w:val="00A5051F"/>
    <w:rsid w:val="00A674AF"/>
    <w:rsid w:val="00A726C3"/>
    <w:rsid w:val="00A820B2"/>
    <w:rsid w:val="00A82695"/>
    <w:rsid w:val="00A9510C"/>
    <w:rsid w:val="00AA060B"/>
    <w:rsid w:val="00AB52C5"/>
    <w:rsid w:val="00AB6725"/>
    <w:rsid w:val="00AC1BBD"/>
    <w:rsid w:val="00AC4974"/>
    <w:rsid w:val="00AC58AC"/>
    <w:rsid w:val="00AF406D"/>
    <w:rsid w:val="00B234ED"/>
    <w:rsid w:val="00B25132"/>
    <w:rsid w:val="00B36344"/>
    <w:rsid w:val="00B44B78"/>
    <w:rsid w:val="00B458FE"/>
    <w:rsid w:val="00B62A21"/>
    <w:rsid w:val="00B733D6"/>
    <w:rsid w:val="00B770B5"/>
    <w:rsid w:val="00BB1FBA"/>
    <w:rsid w:val="00BB3D23"/>
    <w:rsid w:val="00BC6CDA"/>
    <w:rsid w:val="00BF1054"/>
    <w:rsid w:val="00C04269"/>
    <w:rsid w:val="00C05B8A"/>
    <w:rsid w:val="00C07474"/>
    <w:rsid w:val="00C0751D"/>
    <w:rsid w:val="00C12DC3"/>
    <w:rsid w:val="00C26F8E"/>
    <w:rsid w:val="00C37B80"/>
    <w:rsid w:val="00C40DBB"/>
    <w:rsid w:val="00C761D6"/>
    <w:rsid w:val="00CC3994"/>
    <w:rsid w:val="00CE00A2"/>
    <w:rsid w:val="00CF4463"/>
    <w:rsid w:val="00D02380"/>
    <w:rsid w:val="00D26108"/>
    <w:rsid w:val="00D321CE"/>
    <w:rsid w:val="00D3586D"/>
    <w:rsid w:val="00D36F4F"/>
    <w:rsid w:val="00D567AB"/>
    <w:rsid w:val="00D61CF0"/>
    <w:rsid w:val="00DA0E69"/>
    <w:rsid w:val="00DA4393"/>
    <w:rsid w:val="00DB685B"/>
    <w:rsid w:val="00DD5C9F"/>
    <w:rsid w:val="00DD6A58"/>
    <w:rsid w:val="00DE39CB"/>
    <w:rsid w:val="00E115A3"/>
    <w:rsid w:val="00E444C7"/>
    <w:rsid w:val="00E52AC4"/>
    <w:rsid w:val="00E55FE3"/>
    <w:rsid w:val="00E609B8"/>
    <w:rsid w:val="00E75F11"/>
    <w:rsid w:val="00E76D47"/>
    <w:rsid w:val="00E815DC"/>
    <w:rsid w:val="00E97862"/>
    <w:rsid w:val="00EB04D0"/>
    <w:rsid w:val="00ED4DFF"/>
    <w:rsid w:val="00ED7EAE"/>
    <w:rsid w:val="00EF050B"/>
    <w:rsid w:val="00EF4B64"/>
    <w:rsid w:val="00F05C66"/>
    <w:rsid w:val="00F10CD7"/>
    <w:rsid w:val="00F123B3"/>
    <w:rsid w:val="00F130A0"/>
    <w:rsid w:val="00F1550E"/>
    <w:rsid w:val="00F2350E"/>
    <w:rsid w:val="00F34FE4"/>
    <w:rsid w:val="00F35171"/>
    <w:rsid w:val="00F51266"/>
    <w:rsid w:val="00F77C95"/>
    <w:rsid w:val="00F94D90"/>
    <w:rsid w:val="00F95B54"/>
    <w:rsid w:val="00F97AE4"/>
    <w:rsid w:val="00FA0182"/>
    <w:rsid w:val="00FA48E1"/>
    <w:rsid w:val="00FA4A2D"/>
    <w:rsid w:val="00FB5C3A"/>
    <w:rsid w:val="00FC19B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383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57194"/>
    <w:pPr>
      <w:spacing w:line="280" w:lineRule="exact"/>
    </w:pPr>
    <w:rPr>
      <w:rFonts w:ascii="IBM Plex Sans" w:hAnsi="IBM Plex Sans"/>
      <w:sz w:val="22"/>
    </w:rPr>
  </w:style>
  <w:style w:type="paragraph" w:styleId="Heading1">
    <w:name w:val="heading 1"/>
    <w:basedOn w:val="Normal"/>
    <w:next w:val="Normal"/>
    <w:link w:val="Heading1Char"/>
    <w:uiPriority w:val="9"/>
    <w:rsid w:val="008F3390"/>
    <w:pPr>
      <w:keepNext/>
      <w:keepLines/>
      <w:numPr>
        <w:numId w:val="1"/>
      </w:numPr>
      <w:spacing w:before="120" w:after="240" w:line="240" w:lineRule="auto"/>
      <w:ind w:left="360"/>
      <w:outlineLvl w:val="0"/>
    </w:pPr>
    <w:rPr>
      <w:rFonts w:eastAsiaTheme="majorEastAsia" w:cstheme="majorBidi"/>
      <w:b/>
      <w:color w:val="05A848"/>
      <w:sz w:val="28"/>
      <w:szCs w:val="32"/>
    </w:rPr>
  </w:style>
  <w:style w:type="paragraph" w:styleId="Heading2">
    <w:name w:val="heading 2"/>
    <w:basedOn w:val="Normal"/>
    <w:next w:val="Normal"/>
    <w:link w:val="Heading2Char"/>
    <w:uiPriority w:val="9"/>
    <w:unhideWhenUsed/>
    <w:rsid w:val="00FA48E1"/>
    <w:pPr>
      <w:keepNext/>
      <w:keepLines/>
      <w:numPr>
        <w:numId w:val="2"/>
      </w:numPr>
      <w:spacing w:before="120" w:after="40" w:line="240" w:lineRule="auto"/>
      <w:outlineLvl w:val="1"/>
    </w:pPr>
    <w:rPr>
      <w:rFonts w:eastAsiaTheme="majorEastAsia" w:cstheme="majorBidi"/>
      <w:color w:val="037D35" w:themeColor="accent1" w:themeShade="BF"/>
      <w:sz w:val="26"/>
      <w:szCs w:val="26"/>
    </w:rPr>
  </w:style>
  <w:style w:type="paragraph" w:styleId="Heading3">
    <w:name w:val="heading 3"/>
    <w:basedOn w:val="Normal"/>
    <w:next w:val="Normal"/>
    <w:link w:val="Heading3Char"/>
    <w:uiPriority w:val="9"/>
    <w:unhideWhenUsed/>
    <w:rsid w:val="00C37B80"/>
    <w:pPr>
      <w:keepNext/>
      <w:keepLines/>
      <w:spacing w:before="40"/>
      <w:outlineLvl w:val="2"/>
    </w:pPr>
    <w:rPr>
      <w:rFonts w:eastAsiaTheme="majorEastAsia" w:cstheme="majorBidi"/>
      <w:color w:val="037D35" w:themeColor="accent1" w:themeShade="BF"/>
      <w:sz w:val="24"/>
    </w:rPr>
  </w:style>
  <w:style w:type="paragraph" w:styleId="Heading4">
    <w:name w:val="heading 4"/>
    <w:basedOn w:val="Normal"/>
    <w:next w:val="Normal"/>
    <w:link w:val="Heading4Char"/>
    <w:uiPriority w:val="9"/>
    <w:unhideWhenUsed/>
    <w:qFormat/>
    <w:rsid w:val="00C37B80"/>
    <w:pPr>
      <w:keepNext/>
      <w:keepLines/>
      <w:spacing w:before="40"/>
      <w:outlineLvl w:val="3"/>
    </w:pPr>
    <w:rPr>
      <w:rFonts w:eastAsiaTheme="majorEastAsia" w:cstheme="majorBidi"/>
      <w:i/>
      <w:iCs/>
      <w:color w:val="037D35" w:themeColor="accent1" w:themeShade="BF"/>
    </w:rPr>
  </w:style>
  <w:style w:type="paragraph" w:styleId="Heading6">
    <w:name w:val="heading 6"/>
    <w:basedOn w:val="Normal"/>
    <w:next w:val="Normal"/>
    <w:link w:val="Heading6Char"/>
    <w:uiPriority w:val="9"/>
    <w:semiHidden/>
    <w:unhideWhenUsed/>
    <w:qFormat/>
    <w:rsid w:val="002F27F4"/>
    <w:pPr>
      <w:keepNext/>
      <w:keepLines/>
      <w:spacing w:before="40"/>
      <w:outlineLvl w:val="5"/>
    </w:pPr>
    <w:rPr>
      <w:rFonts w:asciiTheme="majorHAnsi" w:eastAsiaTheme="majorEastAsia" w:hAnsiTheme="majorHAnsi" w:cstheme="majorBidi"/>
      <w:color w:val="02532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795"/>
    <w:pPr>
      <w:tabs>
        <w:tab w:val="center" w:pos="4513"/>
        <w:tab w:val="right" w:pos="9026"/>
      </w:tabs>
    </w:pPr>
  </w:style>
  <w:style w:type="character" w:customStyle="1" w:styleId="HeaderChar">
    <w:name w:val="Header Char"/>
    <w:basedOn w:val="DefaultParagraphFont"/>
    <w:link w:val="Header"/>
    <w:uiPriority w:val="99"/>
    <w:rsid w:val="00190795"/>
  </w:style>
  <w:style w:type="paragraph" w:styleId="Footer">
    <w:name w:val="footer"/>
    <w:basedOn w:val="Normal"/>
    <w:link w:val="FooterChar"/>
    <w:uiPriority w:val="99"/>
    <w:unhideWhenUsed/>
    <w:rsid w:val="009A4E25"/>
    <w:pPr>
      <w:tabs>
        <w:tab w:val="center" w:pos="4513"/>
        <w:tab w:val="right" w:pos="9026"/>
      </w:tabs>
      <w:spacing w:line="240" w:lineRule="auto"/>
    </w:pPr>
    <w:rPr>
      <w:sz w:val="16"/>
    </w:rPr>
  </w:style>
  <w:style w:type="character" w:customStyle="1" w:styleId="FooterChar">
    <w:name w:val="Footer Char"/>
    <w:basedOn w:val="DefaultParagraphFont"/>
    <w:link w:val="Footer"/>
    <w:uiPriority w:val="99"/>
    <w:rsid w:val="009A4E25"/>
    <w:rPr>
      <w:rFonts w:ascii="IBM Plex Sans" w:hAnsi="IBM Plex Sans"/>
      <w:sz w:val="16"/>
    </w:rPr>
  </w:style>
  <w:style w:type="paragraph" w:customStyle="1" w:styleId="BasicParagraph">
    <w:name w:val="[Basic Paragraph]"/>
    <w:basedOn w:val="Normal"/>
    <w:uiPriority w:val="99"/>
    <w:rsid w:val="00190795"/>
    <w:pPr>
      <w:autoSpaceDE w:val="0"/>
      <w:autoSpaceDN w:val="0"/>
      <w:adjustRightInd w:val="0"/>
      <w:spacing w:line="288" w:lineRule="auto"/>
      <w:textAlignment w:val="center"/>
    </w:pPr>
    <w:rPr>
      <w:rFonts w:ascii="MinionPro-Regular" w:hAnsi="MinionPro-Regular" w:cs="MinionPro-Regular"/>
      <w:color w:val="000000"/>
      <w:kern w:val="0"/>
      <w:lang w:val="en-US"/>
    </w:rPr>
  </w:style>
  <w:style w:type="paragraph" w:customStyle="1" w:styleId="AKGH1Body">
    <w:name w:val="AKG H1 Body"/>
    <w:basedOn w:val="BasicParagraph"/>
    <w:qFormat/>
    <w:rsid w:val="00816783"/>
    <w:pPr>
      <w:spacing w:line="240" w:lineRule="auto"/>
      <w:ind w:left="340"/>
      <w:outlineLvl w:val="1"/>
    </w:pPr>
    <w:rPr>
      <w:rFonts w:ascii="IBM Plex Sans" w:hAnsi="IBM Plex Sans" w:cs="IBM Plex Sans"/>
      <w:szCs w:val="16"/>
    </w:rPr>
  </w:style>
  <w:style w:type="paragraph" w:styleId="Revision">
    <w:name w:val="Revision"/>
    <w:hidden/>
    <w:uiPriority w:val="99"/>
    <w:semiHidden/>
    <w:rsid w:val="00562C71"/>
  </w:style>
  <w:style w:type="character" w:customStyle="1" w:styleId="Heading1Char">
    <w:name w:val="Heading 1 Char"/>
    <w:basedOn w:val="DefaultParagraphFont"/>
    <w:link w:val="Heading1"/>
    <w:uiPriority w:val="9"/>
    <w:rsid w:val="008F3390"/>
    <w:rPr>
      <w:rFonts w:ascii="IBM Plex Sans" w:eastAsiaTheme="majorEastAsia" w:hAnsi="IBM Plex Sans" w:cstheme="majorBidi"/>
      <w:b/>
      <w:color w:val="05A848"/>
      <w:sz w:val="28"/>
      <w:szCs w:val="32"/>
    </w:rPr>
  </w:style>
  <w:style w:type="paragraph" w:styleId="NormalWeb">
    <w:name w:val="Normal (Web)"/>
    <w:basedOn w:val="Normal"/>
    <w:uiPriority w:val="99"/>
    <w:semiHidden/>
    <w:unhideWhenUsed/>
    <w:rsid w:val="0094336F"/>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Heading2Char">
    <w:name w:val="Heading 2 Char"/>
    <w:basedOn w:val="DefaultParagraphFont"/>
    <w:link w:val="Heading2"/>
    <w:uiPriority w:val="9"/>
    <w:rsid w:val="009B0508"/>
    <w:rPr>
      <w:rFonts w:ascii="IBM Plex Sans" w:eastAsiaTheme="majorEastAsia" w:hAnsi="IBM Plex Sans" w:cstheme="majorBidi"/>
      <w:color w:val="037D35" w:themeColor="accent1" w:themeShade="BF"/>
      <w:sz w:val="26"/>
      <w:szCs w:val="26"/>
    </w:rPr>
  </w:style>
  <w:style w:type="paragraph" w:styleId="NoSpacing">
    <w:name w:val="No Spacing"/>
    <w:uiPriority w:val="1"/>
    <w:rsid w:val="00C37B80"/>
    <w:rPr>
      <w:rFonts w:ascii="IBM Plex Sans" w:hAnsi="IBM Plex Sans"/>
      <w:sz w:val="22"/>
    </w:rPr>
  </w:style>
  <w:style w:type="character" w:customStyle="1" w:styleId="Heading3Char">
    <w:name w:val="Heading 3 Char"/>
    <w:basedOn w:val="DefaultParagraphFont"/>
    <w:link w:val="Heading3"/>
    <w:uiPriority w:val="9"/>
    <w:rsid w:val="00C37B80"/>
    <w:rPr>
      <w:rFonts w:ascii="IBM Plex Sans" w:eastAsiaTheme="majorEastAsia" w:hAnsi="IBM Plex Sans" w:cstheme="majorBidi"/>
      <w:color w:val="037D35" w:themeColor="accent1" w:themeShade="BF"/>
    </w:rPr>
  </w:style>
  <w:style w:type="character" w:customStyle="1" w:styleId="Heading4Char">
    <w:name w:val="Heading 4 Char"/>
    <w:basedOn w:val="DefaultParagraphFont"/>
    <w:link w:val="Heading4"/>
    <w:uiPriority w:val="9"/>
    <w:rsid w:val="00C37B80"/>
    <w:rPr>
      <w:rFonts w:ascii="IBM Plex Sans" w:eastAsiaTheme="majorEastAsia" w:hAnsi="IBM Plex Sans" w:cstheme="majorBidi"/>
      <w:i/>
      <w:iCs/>
      <w:color w:val="037D35" w:themeColor="accent1" w:themeShade="BF"/>
      <w:sz w:val="22"/>
    </w:rPr>
  </w:style>
  <w:style w:type="paragraph" w:styleId="Title">
    <w:name w:val="Title"/>
    <w:basedOn w:val="Normal"/>
    <w:next w:val="Normal"/>
    <w:link w:val="TitleChar"/>
    <w:uiPriority w:val="10"/>
    <w:rsid w:val="00C37B80"/>
    <w:pPr>
      <w:spacing w:line="240" w:lineRule="auto"/>
      <w:contextualSpacing/>
    </w:pPr>
    <w:rPr>
      <w:rFonts w:eastAsiaTheme="majorEastAsia" w:cstheme="majorBidi"/>
      <w:color w:val="037D35" w:themeColor="accent1" w:themeShade="BF"/>
      <w:spacing w:val="-10"/>
      <w:kern w:val="28"/>
      <w:sz w:val="56"/>
      <w:szCs w:val="56"/>
    </w:rPr>
  </w:style>
  <w:style w:type="character" w:customStyle="1" w:styleId="TitleChar">
    <w:name w:val="Title Char"/>
    <w:basedOn w:val="DefaultParagraphFont"/>
    <w:link w:val="Title"/>
    <w:uiPriority w:val="10"/>
    <w:rsid w:val="00C37B80"/>
    <w:rPr>
      <w:rFonts w:ascii="IBM Plex Sans" w:eastAsiaTheme="majorEastAsia" w:hAnsi="IBM Plex Sans" w:cstheme="majorBidi"/>
      <w:color w:val="037D35" w:themeColor="accent1" w:themeShade="BF"/>
      <w:spacing w:val="-10"/>
      <w:kern w:val="28"/>
      <w:sz w:val="56"/>
      <w:szCs w:val="56"/>
    </w:rPr>
  </w:style>
  <w:style w:type="paragraph" w:styleId="Subtitle">
    <w:name w:val="Subtitle"/>
    <w:basedOn w:val="Normal"/>
    <w:next w:val="Normal"/>
    <w:link w:val="SubtitleChar"/>
    <w:uiPriority w:val="11"/>
    <w:rsid w:val="00C37B80"/>
    <w:pPr>
      <w:numPr>
        <w:ilvl w:val="1"/>
      </w:numPr>
      <w:spacing w:after="160"/>
    </w:pPr>
    <w:rPr>
      <w:rFonts w:eastAsiaTheme="minorEastAsia"/>
      <w:color w:val="037D35" w:themeColor="accent1" w:themeShade="BF"/>
      <w:spacing w:val="15"/>
      <w:szCs w:val="22"/>
    </w:rPr>
  </w:style>
  <w:style w:type="character" w:customStyle="1" w:styleId="SubtitleChar">
    <w:name w:val="Subtitle Char"/>
    <w:basedOn w:val="DefaultParagraphFont"/>
    <w:link w:val="Subtitle"/>
    <w:uiPriority w:val="11"/>
    <w:rsid w:val="00C37B80"/>
    <w:rPr>
      <w:rFonts w:ascii="IBM Plex Sans" w:eastAsiaTheme="minorEastAsia" w:hAnsi="IBM Plex Sans"/>
      <w:color w:val="037D35" w:themeColor="accent1" w:themeShade="BF"/>
      <w:spacing w:val="15"/>
      <w:sz w:val="22"/>
      <w:szCs w:val="22"/>
    </w:rPr>
  </w:style>
  <w:style w:type="character" w:styleId="SubtleEmphasis">
    <w:name w:val="Subtle Emphasis"/>
    <w:basedOn w:val="DefaultParagraphFont"/>
    <w:uiPriority w:val="19"/>
    <w:rsid w:val="007F3E05"/>
    <w:rPr>
      <w:rFonts w:ascii="IBM Plex Sans" w:hAnsi="IBM Plex Sans"/>
      <w:b/>
      <w:i w:val="0"/>
      <w:iCs/>
      <w:color w:val="025423" w:themeColor="accent1" w:themeShade="80"/>
    </w:rPr>
  </w:style>
  <w:style w:type="character" w:styleId="IntenseEmphasis">
    <w:name w:val="Intense Emphasis"/>
    <w:basedOn w:val="DefaultParagraphFont"/>
    <w:uiPriority w:val="21"/>
    <w:rsid w:val="00C37B80"/>
    <w:rPr>
      <w:i/>
      <w:iCs/>
      <w:color w:val="037D35" w:themeColor="accent1" w:themeShade="BF"/>
    </w:rPr>
  </w:style>
  <w:style w:type="paragraph" w:styleId="Quote">
    <w:name w:val="Quote"/>
    <w:basedOn w:val="Normal"/>
    <w:next w:val="Normal"/>
    <w:link w:val="QuoteChar"/>
    <w:uiPriority w:val="29"/>
    <w:rsid w:val="00C37B80"/>
    <w:pPr>
      <w:spacing w:before="200" w:after="160"/>
      <w:ind w:left="864" w:right="864"/>
      <w:jc w:val="center"/>
    </w:pPr>
    <w:rPr>
      <w:i/>
      <w:iCs/>
      <w:color w:val="037D35" w:themeColor="accent1" w:themeShade="BF"/>
    </w:rPr>
  </w:style>
  <w:style w:type="character" w:customStyle="1" w:styleId="QuoteChar">
    <w:name w:val="Quote Char"/>
    <w:basedOn w:val="DefaultParagraphFont"/>
    <w:link w:val="Quote"/>
    <w:uiPriority w:val="29"/>
    <w:rsid w:val="00C37B80"/>
    <w:rPr>
      <w:rFonts w:ascii="IBM Plex Sans" w:hAnsi="IBM Plex Sans"/>
      <w:i/>
      <w:iCs/>
      <w:color w:val="037D35" w:themeColor="accent1" w:themeShade="BF"/>
      <w:sz w:val="22"/>
    </w:rPr>
  </w:style>
  <w:style w:type="paragraph" w:styleId="IntenseQuote">
    <w:name w:val="Intense Quote"/>
    <w:basedOn w:val="Normal"/>
    <w:next w:val="Normal"/>
    <w:link w:val="IntenseQuoteChar"/>
    <w:uiPriority w:val="30"/>
    <w:rsid w:val="00C37B80"/>
    <w:pPr>
      <w:pBdr>
        <w:top w:val="single" w:sz="4" w:space="10" w:color="05A848" w:themeColor="accent1"/>
        <w:bottom w:val="single" w:sz="4" w:space="10" w:color="05A848" w:themeColor="accent1"/>
      </w:pBdr>
      <w:spacing w:before="360" w:after="360"/>
      <w:ind w:left="864" w:right="864"/>
      <w:jc w:val="center"/>
    </w:pPr>
    <w:rPr>
      <w:i/>
      <w:iCs/>
      <w:color w:val="037D35" w:themeColor="accent1" w:themeShade="BF"/>
    </w:rPr>
  </w:style>
  <w:style w:type="character" w:customStyle="1" w:styleId="IntenseQuoteChar">
    <w:name w:val="Intense Quote Char"/>
    <w:basedOn w:val="DefaultParagraphFont"/>
    <w:link w:val="IntenseQuote"/>
    <w:uiPriority w:val="30"/>
    <w:rsid w:val="00C37B80"/>
    <w:rPr>
      <w:rFonts w:ascii="IBM Plex Sans" w:hAnsi="IBM Plex Sans"/>
      <w:i/>
      <w:iCs/>
      <w:color w:val="037D35" w:themeColor="accent1" w:themeShade="BF"/>
      <w:sz w:val="22"/>
    </w:rPr>
  </w:style>
  <w:style w:type="character" w:styleId="SubtleReference">
    <w:name w:val="Subtle Reference"/>
    <w:basedOn w:val="DefaultParagraphFont"/>
    <w:uiPriority w:val="31"/>
    <w:rsid w:val="00C37B80"/>
    <w:rPr>
      <w:smallCaps/>
      <w:color w:val="037D35" w:themeColor="accent1" w:themeShade="BF"/>
    </w:rPr>
  </w:style>
  <w:style w:type="character" w:styleId="IntenseReference">
    <w:name w:val="Intense Reference"/>
    <w:basedOn w:val="DefaultParagraphFont"/>
    <w:uiPriority w:val="32"/>
    <w:rsid w:val="00C37B80"/>
    <w:rPr>
      <w:b/>
      <w:bCs/>
      <w:smallCaps/>
      <w:color w:val="037D35" w:themeColor="accent1" w:themeShade="BF"/>
      <w:spacing w:val="5"/>
    </w:rPr>
  </w:style>
  <w:style w:type="character" w:styleId="Emphasis">
    <w:name w:val="Emphasis"/>
    <w:basedOn w:val="DefaultParagraphFont"/>
    <w:uiPriority w:val="20"/>
    <w:rsid w:val="00857194"/>
    <w:rPr>
      <w:i/>
      <w:iCs/>
    </w:rPr>
  </w:style>
  <w:style w:type="paragraph" w:styleId="ListParagraph">
    <w:name w:val="List Paragraph"/>
    <w:aliases w:val="Recommendation,List Paragraph1,List Paragraph11,L,Bullet Point,Bullet points,Content descriptions,Body Bullets 1,Bullet point,CV text,F5 List Paragraph,Dot pt,List Paragraph111,Medium Grid 1 - Accent 21,Numbered Paragraph,Main"/>
    <w:basedOn w:val="Normal"/>
    <w:link w:val="ListParagraphChar"/>
    <w:uiPriority w:val="34"/>
    <w:qFormat/>
    <w:rsid w:val="00AF406D"/>
    <w:pPr>
      <w:ind w:left="720"/>
      <w:contextualSpacing/>
    </w:pPr>
  </w:style>
  <w:style w:type="table" w:styleId="TableGrid">
    <w:name w:val="Table Grid"/>
    <w:basedOn w:val="TableNormal"/>
    <w:uiPriority w:val="39"/>
    <w:rsid w:val="00C07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Accent1">
    <w:name w:val="List Table 6 Colorful Accent 1"/>
    <w:basedOn w:val="TableNormal"/>
    <w:uiPriority w:val="51"/>
    <w:rsid w:val="00C0751D"/>
    <w:rPr>
      <w:color w:val="037D35" w:themeColor="accent1" w:themeShade="BF"/>
    </w:rPr>
    <w:tblPr>
      <w:tblStyleRowBandSize w:val="1"/>
      <w:tblStyleColBandSize w:val="1"/>
      <w:tblBorders>
        <w:top w:val="single" w:sz="4" w:space="0" w:color="05A848" w:themeColor="accent1"/>
        <w:bottom w:val="single" w:sz="4" w:space="0" w:color="05A848" w:themeColor="accent1"/>
      </w:tblBorders>
    </w:tblPr>
    <w:tblStylePr w:type="firstRow">
      <w:rPr>
        <w:b/>
        <w:bCs/>
      </w:rPr>
      <w:tblPr/>
      <w:tcPr>
        <w:tcBorders>
          <w:bottom w:val="single" w:sz="4" w:space="0" w:color="05A848" w:themeColor="accent1"/>
        </w:tcBorders>
      </w:tcPr>
    </w:tblStylePr>
    <w:tblStylePr w:type="lastRow">
      <w:rPr>
        <w:b/>
        <w:bCs/>
      </w:rPr>
      <w:tblPr/>
      <w:tcPr>
        <w:tcBorders>
          <w:top w:val="double" w:sz="4" w:space="0" w:color="05A848" w:themeColor="accent1"/>
        </w:tcBorders>
      </w:tcPr>
    </w:tblStylePr>
    <w:tblStylePr w:type="firstCol">
      <w:rPr>
        <w:b/>
        <w:bCs/>
      </w:rPr>
    </w:tblStylePr>
    <w:tblStylePr w:type="lastCol">
      <w:rPr>
        <w:b/>
        <w:bCs/>
      </w:rPr>
    </w:tblStylePr>
    <w:tblStylePr w:type="band1Vert">
      <w:tblPr/>
      <w:tcPr>
        <w:shd w:val="clear" w:color="auto" w:fill="BDFDD7" w:themeFill="accent1" w:themeFillTint="33"/>
      </w:tcPr>
    </w:tblStylePr>
    <w:tblStylePr w:type="band1Horz">
      <w:tblPr/>
      <w:tcPr>
        <w:shd w:val="clear" w:color="auto" w:fill="BDFDD7" w:themeFill="accent1" w:themeFillTint="33"/>
      </w:tcPr>
    </w:tblStylePr>
  </w:style>
  <w:style w:type="table" w:styleId="ListTable6Colorful">
    <w:name w:val="List Table 6 Colorful"/>
    <w:basedOn w:val="TableNormal"/>
    <w:uiPriority w:val="51"/>
    <w:rsid w:val="00C0751D"/>
    <w:rPr>
      <w:color w:val="003015" w:themeColor="text1"/>
    </w:rPr>
    <w:tblPr>
      <w:tblStyleRowBandSize w:val="1"/>
      <w:tblStyleColBandSize w:val="1"/>
      <w:tblBorders>
        <w:top w:val="single" w:sz="4" w:space="0" w:color="003015" w:themeColor="text1"/>
        <w:bottom w:val="single" w:sz="4" w:space="0" w:color="003015" w:themeColor="text1"/>
      </w:tblBorders>
    </w:tblPr>
    <w:tblStylePr w:type="firstRow">
      <w:rPr>
        <w:b/>
        <w:bCs/>
      </w:rPr>
      <w:tblPr/>
      <w:tcPr>
        <w:tcBorders>
          <w:bottom w:val="single" w:sz="4" w:space="0" w:color="003015" w:themeColor="text1"/>
        </w:tcBorders>
      </w:tcPr>
    </w:tblStylePr>
    <w:tblStylePr w:type="lastRow">
      <w:rPr>
        <w:b/>
        <w:bCs/>
      </w:rPr>
      <w:tblPr/>
      <w:tcPr>
        <w:tcBorders>
          <w:top w:val="double" w:sz="4" w:space="0" w:color="003015" w:themeColor="text1"/>
        </w:tcBorders>
      </w:tcPr>
    </w:tblStylePr>
    <w:tblStylePr w:type="firstCol">
      <w:rPr>
        <w:b/>
        <w:bCs/>
      </w:rPr>
    </w:tblStylePr>
    <w:tblStylePr w:type="lastCol">
      <w:rPr>
        <w:b/>
        <w:bCs/>
      </w:rPr>
    </w:tblStylePr>
    <w:tblStylePr w:type="band1Vert">
      <w:tblPr/>
      <w:tcPr>
        <w:shd w:val="clear" w:color="auto" w:fill="A2FFCA" w:themeFill="text1" w:themeFillTint="33"/>
      </w:tcPr>
    </w:tblStylePr>
    <w:tblStylePr w:type="band1Horz">
      <w:tblPr/>
      <w:tcPr>
        <w:shd w:val="clear" w:color="auto" w:fill="A2FFCA" w:themeFill="text1" w:themeFillTint="33"/>
      </w:tcPr>
    </w:tblStylePr>
  </w:style>
  <w:style w:type="table" w:styleId="ListTable5Dark-Accent6">
    <w:name w:val="List Table 5 Dark Accent 6"/>
    <w:basedOn w:val="TableNormal"/>
    <w:uiPriority w:val="50"/>
    <w:rsid w:val="00C0751D"/>
    <w:rPr>
      <w:color w:val="FFFFFF" w:themeColor="background1"/>
    </w:rPr>
    <w:tblPr>
      <w:tblStyleRowBandSize w:val="1"/>
      <w:tblStyleColBandSize w:val="1"/>
      <w:tblBorders>
        <w:top w:val="single" w:sz="24" w:space="0" w:color="BBBCBC" w:themeColor="accent6"/>
        <w:left w:val="single" w:sz="24" w:space="0" w:color="BBBCBC" w:themeColor="accent6"/>
        <w:bottom w:val="single" w:sz="24" w:space="0" w:color="BBBCBC" w:themeColor="accent6"/>
        <w:right w:val="single" w:sz="24" w:space="0" w:color="BBBCBC" w:themeColor="accent6"/>
      </w:tblBorders>
    </w:tblPr>
    <w:tcPr>
      <w:shd w:val="clear" w:color="auto" w:fill="BBBC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2-Accent6">
    <w:name w:val="List Table 2 Accent 6"/>
    <w:basedOn w:val="TableNormal"/>
    <w:uiPriority w:val="47"/>
    <w:rsid w:val="00C0751D"/>
    <w:tblPr>
      <w:tblStyleRowBandSize w:val="1"/>
      <w:tblStyleColBandSize w:val="1"/>
      <w:tblBorders>
        <w:top w:val="single" w:sz="4" w:space="0" w:color="D6D6D6" w:themeColor="accent6" w:themeTint="99"/>
        <w:bottom w:val="single" w:sz="4" w:space="0" w:color="D6D6D6" w:themeColor="accent6" w:themeTint="99"/>
        <w:insideH w:val="single" w:sz="4" w:space="0" w:color="D6D6D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F1F1" w:themeFill="accent6" w:themeFillTint="33"/>
      </w:tcPr>
    </w:tblStylePr>
    <w:tblStylePr w:type="band1Horz">
      <w:tblPr/>
      <w:tcPr>
        <w:shd w:val="clear" w:color="auto" w:fill="F1F1F1" w:themeFill="accent6" w:themeFillTint="33"/>
      </w:tcPr>
    </w:tblStylePr>
  </w:style>
  <w:style w:type="table" w:styleId="GridTable6Colorful-Accent6">
    <w:name w:val="Grid Table 6 Colorful Accent 6"/>
    <w:basedOn w:val="TableNormal"/>
    <w:uiPriority w:val="51"/>
    <w:rsid w:val="00C0751D"/>
    <w:rPr>
      <w:color w:val="8B8D8D" w:themeColor="accent6" w:themeShade="BF"/>
    </w:rPr>
    <w:tblPr>
      <w:tblStyleRowBandSize w:val="1"/>
      <w:tblStyleColBandSize w:val="1"/>
      <w:tblBorders>
        <w:top w:val="single" w:sz="4" w:space="0" w:color="D6D6D6" w:themeColor="accent6" w:themeTint="99"/>
        <w:left w:val="single" w:sz="4" w:space="0" w:color="D6D6D6" w:themeColor="accent6" w:themeTint="99"/>
        <w:bottom w:val="single" w:sz="4" w:space="0" w:color="D6D6D6" w:themeColor="accent6" w:themeTint="99"/>
        <w:right w:val="single" w:sz="4" w:space="0" w:color="D6D6D6" w:themeColor="accent6" w:themeTint="99"/>
        <w:insideH w:val="single" w:sz="4" w:space="0" w:color="D6D6D6" w:themeColor="accent6" w:themeTint="99"/>
        <w:insideV w:val="single" w:sz="4" w:space="0" w:color="D6D6D6" w:themeColor="accent6" w:themeTint="99"/>
      </w:tblBorders>
    </w:tblPr>
    <w:tblStylePr w:type="firstRow">
      <w:rPr>
        <w:b/>
        <w:bCs/>
      </w:rPr>
      <w:tblPr/>
      <w:tcPr>
        <w:tcBorders>
          <w:bottom w:val="single" w:sz="12" w:space="0" w:color="D6D6D6" w:themeColor="accent6" w:themeTint="99"/>
        </w:tcBorders>
      </w:tcPr>
    </w:tblStylePr>
    <w:tblStylePr w:type="lastRow">
      <w:rPr>
        <w:b/>
        <w:bCs/>
      </w:rPr>
      <w:tblPr/>
      <w:tcPr>
        <w:tcBorders>
          <w:top w:val="double" w:sz="4" w:space="0" w:color="D6D6D6" w:themeColor="accent6" w:themeTint="99"/>
        </w:tcBorders>
      </w:tcPr>
    </w:tblStylePr>
    <w:tblStylePr w:type="firstCol">
      <w:rPr>
        <w:b/>
        <w:bCs/>
      </w:rPr>
    </w:tblStylePr>
    <w:tblStylePr w:type="lastCol">
      <w:rPr>
        <w:b/>
        <w:bCs/>
      </w:rPr>
    </w:tblStylePr>
    <w:tblStylePr w:type="band1Vert">
      <w:tblPr/>
      <w:tcPr>
        <w:shd w:val="clear" w:color="auto" w:fill="F1F1F1" w:themeFill="accent6" w:themeFillTint="33"/>
      </w:tcPr>
    </w:tblStylePr>
    <w:tblStylePr w:type="band1Horz">
      <w:tblPr/>
      <w:tcPr>
        <w:shd w:val="clear" w:color="auto" w:fill="F1F1F1" w:themeFill="accent6" w:themeFillTint="33"/>
      </w:tcPr>
    </w:tblStylePr>
  </w:style>
  <w:style w:type="character" w:styleId="Hyperlink">
    <w:name w:val="Hyperlink"/>
    <w:basedOn w:val="DefaultParagraphFont"/>
    <w:uiPriority w:val="99"/>
    <w:unhideWhenUsed/>
    <w:rsid w:val="00C0751D"/>
    <w:rPr>
      <w:color w:val="05A848" w:themeColor="hyperlink"/>
      <w:u w:val="single"/>
    </w:rPr>
  </w:style>
  <w:style w:type="character" w:styleId="UnresolvedMention">
    <w:name w:val="Unresolved Mention"/>
    <w:basedOn w:val="DefaultParagraphFont"/>
    <w:uiPriority w:val="99"/>
    <w:semiHidden/>
    <w:unhideWhenUsed/>
    <w:rsid w:val="00C0751D"/>
    <w:rPr>
      <w:color w:val="605E5C"/>
      <w:shd w:val="clear" w:color="auto" w:fill="E1DFDD"/>
    </w:rPr>
  </w:style>
  <w:style w:type="paragraph" w:styleId="TOCHeading">
    <w:name w:val="TOC Heading"/>
    <w:basedOn w:val="Heading1"/>
    <w:next w:val="Normal"/>
    <w:uiPriority w:val="39"/>
    <w:unhideWhenUsed/>
    <w:qFormat/>
    <w:rsid w:val="00834416"/>
    <w:pPr>
      <w:numPr>
        <w:numId w:val="0"/>
      </w:numPr>
      <w:spacing w:before="240" w:after="0" w:line="259" w:lineRule="auto"/>
      <w:outlineLvl w:val="9"/>
    </w:pPr>
    <w:rPr>
      <w:rFonts w:asciiTheme="majorHAnsi" w:hAnsiTheme="majorHAnsi"/>
      <w:b w:val="0"/>
      <w:kern w:val="0"/>
      <w:sz w:val="32"/>
      <w:lang w:val="en-US"/>
      <w14:ligatures w14:val="none"/>
    </w:rPr>
  </w:style>
  <w:style w:type="paragraph" w:styleId="TOC1">
    <w:name w:val="toc 1"/>
    <w:basedOn w:val="Normal"/>
    <w:next w:val="Normal"/>
    <w:autoRedefine/>
    <w:uiPriority w:val="39"/>
    <w:unhideWhenUsed/>
    <w:rsid w:val="00A726C3"/>
    <w:pPr>
      <w:tabs>
        <w:tab w:val="left" w:pos="567"/>
        <w:tab w:val="right" w:leader="dot" w:pos="10456"/>
      </w:tabs>
      <w:spacing w:before="120"/>
    </w:pPr>
    <w:rPr>
      <w:noProof/>
    </w:rPr>
  </w:style>
  <w:style w:type="character" w:customStyle="1" w:styleId="Heading6Char">
    <w:name w:val="Heading 6 Char"/>
    <w:basedOn w:val="DefaultParagraphFont"/>
    <w:link w:val="Heading6"/>
    <w:uiPriority w:val="9"/>
    <w:semiHidden/>
    <w:rsid w:val="002F27F4"/>
    <w:rPr>
      <w:rFonts w:asciiTheme="majorHAnsi" w:eastAsiaTheme="majorEastAsia" w:hAnsiTheme="majorHAnsi" w:cstheme="majorBidi"/>
      <w:color w:val="025323" w:themeColor="accent1" w:themeShade="7F"/>
      <w:sz w:val="22"/>
    </w:rPr>
  </w:style>
  <w:style w:type="paragraph" w:customStyle="1" w:styleId="Subhead2style">
    <w:name w:val="Sub head 2 style"/>
    <w:basedOn w:val="Heading1"/>
    <w:link w:val="Subhead2styleChar"/>
    <w:rsid w:val="007F3E05"/>
    <w:pPr>
      <w:numPr>
        <w:ilvl w:val="2"/>
        <w:numId w:val="3"/>
      </w:numPr>
    </w:pPr>
    <w:rPr>
      <w:color w:val="025423" w:themeColor="accent1" w:themeShade="80"/>
      <w:sz w:val="24"/>
      <w:szCs w:val="24"/>
    </w:rPr>
  </w:style>
  <w:style w:type="character" w:customStyle="1" w:styleId="Subhead2styleChar">
    <w:name w:val="Sub head 2 style Char"/>
    <w:basedOn w:val="Heading1Char"/>
    <w:link w:val="Subhead2style"/>
    <w:rsid w:val="007F3E05"/>
    <w:rPr>
      <w:rFonts w:ascii="IBM Plex Sans" w:eastAsiaTheme="majorEastAsia" w:hAnsi="IBM Plex Sans" w:cstheme="majorBidi"/>
      <w:b/>
      <w:color w:val="025423" w:themeColor="accent1" w:themeShade="80"/>
      <w:sz w:val="28"/>
      <w:szCs w:val="32"/>
    </w:rPr>
  </w:style>
  <w:style w:type="paragraph" w:customStyle="1" w:styleId="AKGH1">
    <w:name w:val="AKG H1"/>
    <w:basedOn w:val="Heading1"/>
    <w:link w:val="AKGH1Char"/>
    <w:qFormat/>
    <w:rsid w:val="00A36131"/>
    <w:pPr>
      <w:numPr>
        <w:numId w:val="4"/>
      </w:numPr>
      <w:spacing w:before="240" w:after="120"/>
    </w:pPr>
    <w:rPr>
      <w:sz w:val="32"/>
    </w:rPr>
  </w:style>
  <w:style w:type="paragraph" w:customStyle="1" w:styleId="AKGH2">
    <w:name w:val="AKG H2"/>
    <w:basedOn w:val="Heading2"/>
    <w:qFormat/>
    <w:rsid w:val="00A36131"/>
    <w:pPr>
      <w:numPr>
        <w:ilvl w:val="1"/>
        <w:numId w:val="4"/>
      </w:numPr>
      <w:spacing w:before="240" w:after="120"/>
      <w:ind w:left="1560" w:hanging="879"/>
    </w:pPr>
    <w:rPr>
      <w:b/>
      <w:color w:val="50C27F"/>
      <w:sz w:val="28"/>
    </w:rPr>
  </w:style>
  <w:style w:type="paragraph" w:customStyle="1" w:styleId="AKGH3">
    <w:name w:val="AKG H3"/>
    <w:basedOn w:val="Subhead2style"/>
    <w:link w:val="AKGH3Char"/>
    <w:qFormat/>
    <w:rsid w:val="00A36131"/>
    <w:pPr>
      <w:numPr>
        <w:numId w:val="4"/>
      </w:numPr>
      <w:spacing w:before="240" w:after="120"/>
      <w:ind w:left="2552" w:hanging="992"/>
    </w:pPr>
    <w:rPr>
      <w:color w:val="50C27F"/>
    </w:rPr>
  </w:style>
  <w:style w:type="character" w:customStyle="1" w:styleId="AKGH3Char">
    <w:name w:val="AKG H3 Char"/>
    <w:basedOn w:val="Subhead2styleChar"/>
    <w:link w:val="AKGH3"/>
    <w:rsid w:val="00A36131"/>
    <w:rPr>
      <w:rFonts w:ascii="IBM Plex Sans" w:eastAsiaTheme="majorEastAsia" w:hAnsi="IBM Plex Sans" w:cstheme="majorBidi"/>
      <w:b/>
      <w:color w:val="50C27F"/>
      <w:sz w:val="28"/>
      <w:szCs w:val="32"/>
    </w:rPr>
  </w:style>
  <w:style w:type="paragraph" w:customStyle="1" w:styleId="ContentSub">
    <w:name w:val="Content Sub"/>
    <w:basedOn w:val="Normal"/>
    <w:link w:val="ContentSubChar"/>
    <w:rsid w:val="008C6AEF"/>
    <w:pPr>
      <w:ind w:firstLine="720"/>
    </w:pPr>
  </w:style>
  <w:style w:type="character" w:customStyle="1" w:styleId="ContentSubChar">
    <w:name w:val="Content Sub Char"/>
    <w:basedOn w:val="DefaultParagraphFont"/>
    <w:link w:val="ContentSub"/>
    <w:rsid w:val="008C6AEF"/>
    <w:rPr>
      <w:rFonts w:ascii="IBM Plex Sans" w:hAnsi="IBM Plex Sans"/>
      <w:sz w:val="22"/>
    </w:rPr>
  </w:style>
  <w:style w:type="paragraph" w:customStyle="1" w:styleId="Contentsub1">
    <w:name w:val="Content sub 1"/>
    <w:basedOn w:val="ListParagraph"/>
    <w:link w:val="Contentsub1Char"/>
    <w:rsid w:val="00AC1BBD"/>
    <w:pPr>
      <w:ind w:left="360"/>
    </w:pPr>
  </w:style>
  <w:style w:type="character" w:customStyle="1" w:styleId="ListParagraphChar">
    <w:name w:val="List Paragraph Char"/>
    <w:aliases w:val="Recommendation Char,List Paragraph1 Char,List Paragraph11 Char,L Char,Bullet Point Char,Bullet points Char,Content descriptions Char,Body Bullets 1 Char,Bullet point Char,CV text Char,F5 List Paragraph Char,Dot pt Char,Main Char"/>
    <w:basedOn w:val="DefaultParagraphFont"/>
    <w:link w:val="ListParagraph"/>
    <w:uiPriority w:val="34"/>
    <w:rsid w:val="00AC1BBD"/>
    <w:rPr>
      <w:rFonts w:ascii="IBM Plex Sans" w:hAnsi="IBM Plex Sans"/>
      <w:sz w:val="22"/>
    </w:rPr>
  </w:style>
  <w:style w:type="character" w:customStyle="1" w:styleId="Contentsub1Char">
    <w:name w:val="Content sub 1 Char"/>
    <w:basedOn w:val="ListParagraphChar"/>
    <w:link w:val="Contentsub1"/>
    <w:rsid w:val="00AC1BBD"/>
    <w:rPr>
      <w:rFonts w:ascii="IBM Plex Sans" w:hAnsi="IBM Plex Sans"/>
      <w:sz w:val="22"/>
    </w:rPr>
  </w:style>
  <w:style w:type="numbering" w:customStyle="1" w:styleId="CurrentList1">
    <w:name w:val="Current List1"/>
    <w:uiPriority w:val="99"/>
    <w:rsid w:val="007864C7"/>
    <w:pPr>
      <w:numPr>
        <w:numId w:val="5"/>
      </w:numPr>
    </w:pPr>
  </w:style>
  <w:style w:type="numbering" w:customStyle="1" w:styleId="CurrentList2">
    <w:name w:val="Current List2"/>
    <w:uiPriority w:val="99"/>
    <w:rsid w:val="007864C7"/>
    <w:pPr>
      <w:numPr>
        <w:numId w:val="6"/>
      </w:numPr>
    </w:pPr>
  </w:style>
  <w:style w:type="numbering" w:customStyle="1" w:styleId="CurrentList3">
    <w:name w:val="Current List3"/>
    <w:uiPriority w:val="99"/>
    <w:rsid w:val="007864C7"/>
    <w:pPr>
      <w:numPr>
        <w:numId w:val="7"/>
      </w:numPr>
    </w:pPr>
  </w:style>
  <w:style w:type="paragraph" w:styleId="TOC2">
    <w:name w:val="toc 2"/>
    <w:basedOn w:val="Normal"/>
    <w:next w:val="Normal"/>
    <w:autoRedefine/>
    <w:uiPriority w:val="39"/>
    <w:unhideWhenUsed/>
    <w:rsid w:val="00A726C3"/>
    <w:pPr>
      <w:tabs>
        <w:tab w:val="left" w:pos="1134"/>
        <w:tab w:val="right" w:leader="dot" w:pos="10456"/>
      </w:tabs>
      <w:spacing w:before="120"/>
      <w:ind w:left="567"/>
    </w:pPr>
    <w:rPr>
      <w:noProof/>
      <w:sz w:val="18"/>
    </w:rPr>
  </w:style>
  <w:style w:type="numbering" w:customStyle="1" w:styleId="CurrentList4">
    <w:name w:val="Current List4"/>
    <w:uiPriority w:val="99"/>
    <w:rsid w:val="00816783"/>
    <w:pPr>
      <w:numPr>
        <w:numId w:val="8"/>
      </w:numPr>
    </w:pPr>
  </w:style>
  <w:style w:type="paragraph" w:customStyle="1" w:styleId="AKGH2Body">
    <w:name w:val="AKG H2 Body"/>
    <w:basedOn w:val="AKGH1Body"/>
    <w:autoRedefine/>
    <w:qFormat/>
    <w:rsid w:val="00A36131"/>
    <w:pPr>
      <w:ind w:left="1560"/>
    </w:pPr>
  </w:style>
  <w:style w:type="numbering" w:customStyle="1" w:styleId="CurrentList5">
    <w:name w:val="Current List5"/>
    <w:uiPriority w:val="99"/>
    <w:rsid w:val="00A36131"/>
    <w:pPr>
      <w:numPr>
        <w:numId w:val="9"/>
      </w:numPr>
    </w:pPr>
  </w:style>
  <w:style w:type="numbering" w:customStyle="1" w:styleId="CurrentList6">
    <w:name w:val="Current List6"/>
    <w:uiPriority w:val="99"/>
    <w:rsid w:val="00A36131"/>
    <w:pPr>
      <w:numPr>
        <w:numId w:val="10"/>
      </w:numPr>
    </w:pPr>
  </w:style>
  <w:style w:type="paragraph" w:customStyle="1" w:styleId="AKGH3Body">
    <w:name w:val="AKG H3 Body"/>
    <w:basedOn w:val="AKGH2Body"/>
    <w:qFormat/>
    <w:rsid w:val="00A36131"/>
  </w:style>
  <w:style w:type="paragraph" w:styleId="TOC3">
    <w:name w:val="toc 3"/>
    <w:basedOn w:val="Normal"/>
    <w:next w:val="Normal"/>
    <w:autoRedefine/>
    <w:uiPriority w:val="39"/>
    <w:unhideWhenUsed/>
    <w:rsid w:val="00A726C3"/>
    <w:pPr>
      <w:tabs>
        <w:tab w:val="left" w:pos="1985"/>
        <w:tab w:val="right" w:leader="dot" w:pos="10456"/>
      </w:tabs>
      <w:spacing w:before="80"/>
      <w:ind w:left="1134"/>
    </w:pPr>
    <w:rPr>
      <w:noProof/>
      <w:sz w:val="18"/>
      <w:szCs w:val="20"/>
    </w:rPr>
  </w:style>
  <w:style w:type="table" w:styleId="GridTable1Light">
    <w:name w:val="Grid Table 1 Light"/>
    <w:basedOn w:val="TableNormal"/>
    <w:uiPriority w:val="46"/>
    <w:rsid w:val="007B154C"/>
    <w:tblPr>
      <w:tblStyleRowBandSize w:val="1"/>
      <w:tblStyleColBandSize w:val="1"/>
      <w:tblBorders>
        <w:top w:val="single" w:sz="4" w:space="0" w:color="46FF96" w:themeColor="text1" w:themeTint="66"/>
        <w:left w:val="single" w:sz="4" w:space="0" w:color="46FF96" w:themeColor="text1" w:themeTint="66"/>
        <w:bottom w:val="single" w:sz="4" w:space="0" w:color="46FF96" w:themeColor="text1" w:themeTint="66"/>
        <w:right w:val="single" w:sz="4" w:space="0" w:color="46FF96" w:themeColor="text1" w:themeTint="66"/>
        <w:insideH w:val="single" w:sz="4" w:space="0" w:color="46FF96" w:themeColor="text1" w:themeTint="66"/>
        <w:insideV w:val="single" w:sz="4" w:space="0" w:color="46FF96" w:themeColor="text1" w:themeTint="66"/>
      </w:tblBorders>
    </w:tblPr>
    <w:tblStylePr w:type="firstRow">
      <w:rPr>
        <w:b/>
        <w:bCs/>
      </w:rPr>
      <w:tblPr/>
      <w:tcPr>
        <w:tcBorders>
          <w:bottom w:val="single" w:sz="12" w:space="0" w:color="00E865" w:themeColor="text1" w:themeTint="99"/>
        </w:tcBorders>
      </w:tcPr>
    </w:tblStylePr>
    <w:tblStylePr w:type="lastRow">
      <w:rPr>
        <w:b/>
        <w:bCs/>
      </w:rPr>
      <w:tblPr/>
      <w:tcPr>
        <w:tcBorders>
          <w:top w:val="double" w:sz="2" w:space="0" w:color="00E865" w:themeColor="text1" w:themeTint="99"/>
        </w:tcBorders>
      </w:tcPr>
    </w:tblStylePr>
    <w:tblStylePr w:type="firstCol">
      <w:rPr>
        <w:b/>
        <w:bCs/>
      </w:rPr>
    </w:tblStylePr>
    <w:tblStylePr w:type="lastCol">
      <w:rPr>
        <w:b/>
        <w:bCs/>
      </w:rPr>
    </w:tblStylePr>
  </w:style>
  <w:style w:type="paragraph" w:customStyle="1" w:styleId="AKGSubhead3">
    <w:name w:val="AKG Sub head 3"/>
    <w:basedOn w:val="AKGH1"/>
    <w:link w:val="AKGSubhead3Char"/>
    <w:qFormat/>
    <w:rsid w:val="002A71A6"/>
    <w:pPr>
      <w:numPr>
        <w:numId w:val="0"/>
      </w:numPr>
      <w:ind w:left="284"/>
    </w:pPr>
    <w:rPr>
      <w:color w:val="50C27F"/>
      <w:sz w:val="28"/>
      <w:szCs w:val="26"/>
    </w:rPr>
  </w:style>
  <w:style w:type="character" w:customStyle="1" w:styleId="AKGH1Char">
    <w:name w:val="AKG H1 Char"/>
    <w:basedOn w:val="Heading1Char"/>
    <w:link w:val="AKGH1"/>
    <w:rsid w:val="002A71A6"/>
    <w:rPr>
      <w:rFonts w:ascii="IBM Plex Sans" w:eastAsiaTheme="majorEastAsia" w:hAnsi="IBM Plex Sans" w:cstheme="majorBidi"/>
      <w:b/>
      <w:color w:val="05A848"/>
      <w:sz w:val="32"/>
      <w:szCs w:val="32"/>
    </w:rPr>
  </w:style>
  <w:style w:type="character" w:customStyle="1" w:styleId="AKGSubhead3Char">
    <w:name w:val="AKG Sub head 3 Char"/>
    <w:basedOn w:val="AKGH1Char"/>
    <w:link w:val="AKGSubhead3"/>
    <w:rsid w:val="002A71A6"/>
    <w:rPr>
      <w:rFonts w:ascii="IBM Plex Sans" w:eastAsiaTheme="majorEastAsia" w:hAnsi="IBM Plex Sans" w:cstheme="majorBidi"/>
      <w:b/>
      <w:color w:val="50C27F"/>
      <w:sz w:val="28"/>
      <w:szCs w:val="26"/>
    </w:rPr>
  </w:style>
  <w:style w:type="paragraph" w:customStyle="1" w:styleId="AKGSubSubhead">
    <w:name w:val="AKG Sub Sub head"/>
    <w:basedOn w:val="Heading4"/>
    <w:link w:val="AKGSubSubheadChar"/>
    <w:qFormat/>
    <w:rsid w:val="002A71A6"/>
    <w:rPr>
      <w:i w:val="0"/>
      <w:iCs w:val="0"/>
    </w:rPr>
  </w:style>
  <w:style w:type="character" w:customStyle="1" w:styleId="AKGSubSubheadChar">
    <w:name w:val="AKG Sub Sub head Char"/>
    <w:basedOn w:val="Heading4Char"/>
    <w:link w:val="AKGSubSubhead"/>
    <w:rsid w:val="002A71A6"/>
    <w:rPr>
      <w:rFonts w:ascii="IBM Plex Sans" w:eastAsiaTheme="majorEastAsia" w:hAnsi="IBM Plex Sans" w:cstheme="majorBidi"/>
      <w:i w:val="0"/>
      <w:iCs w:val="0"/>
      <w:color w:val="037D35" w:themeColor="accent1" w:themeShade="BF"/>
      <w:sz w:val="22"/>
    </w:rPr>
  </w:style>
  <w:style w:type="paragraph" w:styleId="BalloonText">
    <w:name w:val="Balloon Text"/>
    <w:basedOn w:val="Normal"/>
    <w:link w:val="BalloonTextChar"/>
    <w:unhideWhenUsed/>
    <w:rsid w:val="00E75F11"/>
    <w:pPr>
      <w:spacing w:line="240" w:lineRule="auto"/>
    </w:pPr>
    <w:rPr>
      <w:rFonts w:ascii="Tahoma" w:eastAsia="Times New Roman" w:hAnsi="Tahoma" w:cs="Tahoma"/>
      <w:kern w:val="0"/>
      <w:sz w:val="16"/>
      <w:szCs w:val="16"/>
      <w:lang w:val="en-US"/>
      <w14:ligatures w14:val="none"/>
    </w:rPr>
  </w:style>
  <w:style w:type="character" w:customStyle="1" w:styleId="BalloonTextChar">
    <w:name w:val="Balloon Text Char"/>
    <w:basedOn w:val="DefaultParagraphFont"/>
    <w:link w:val="BalloonText"/>
    <w:rsid w:val="00E75F11"/>
    <w:rPr>
      <w:rFonts w:ascii="Tahoma" w:eastAsia="Times New Roman"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793169">
      <w:bodyDiv w:val="1"/>
      <w:marLeft w:val="0"/>
      <w:marRight w:val="0"/>
      <w:marTop w:val="0"/>
      <w:marBottom w:val="0"/>
      <w:divBdr>
        <w:top w:val="none" w:sz="0" w:space="0" w:color="auto"/>
        <w:left w:val="none" w:sz="0" w:space="0" w:color="auto"/>
        <w:bottom w:val="none" w:sz="0" w:space="0" w:color="auto"/>
        <w:right w:val="none" w:sz="0" w:space="0" w:color="auto"/>
      </w:divBdr>
    </w:div>
    <w:div w:id="653991699">
      <w:bodyDiv w:val="1"/>
      <w:marLeft w:val="0"/>
      <w:marRight w:val="0"/>
      <w:marTop w:val="0"/>
      <w:marBottom w:val="0"/>
      <w:divBdr>
        <w:top w:val="none" w:sz="0" w:space="0" w:color="auto"/>
        <w:left w:val="none" w:sz="0" w:space="0" w:color="auto"/>
        <w:bottom w:val="none" w:sz="0" w:space="0" w:color="auto"/>
        <w:right w:val="none" w:sz="0" w:space="0" w:color="auto"/>
      </w:divBdr>
      <w:divsChild>
        <w:div w:id="954874214">
          <w:marLeft w:val="0"/>
          <w:marRight w:val="0"/>
          <w:marTop w:val="0"/>
          <w:marBottom w:val="0"/>
          <w:divBdr>
            <w:top w:val="none" w:sz="0" w:space="0" w:color="auto"/>
            <w:left w:val="none" w:sz="0" w:space="0" w:color="auto"/>
            <w:bottom w:val="none" w:sz="0" w:space="0" w:color="auto"/>
            <w:right w:val="none" w:sz="0" w:space="0" w:color="auto"/>
          </w:divBdr>
          <w:divsChild>
            <w:div w:id="801966312">
              <w:marLeft w:val="0"/>
              <w:marRight w:val="0"/>
              <w:marTop w:val="0"/>
              <w:marBottom w:val="0"/>
              <w:divBdr>
                <w:top w:val="none" w:sz="0" w:space="0" w:color="auto"/>
                <w:left w:val="none" w:sz="0" w:space="0" w:color="auto"/>
                <w:bottom w:val="none" w:sz="0" w:space="0" w:color="auto"/>
                <w:right w:val="none" w:sz="0" w:space="0" w:color="auto"/>
              </w:divBdr>
              <w:divsChild>
                <w:div w:id="1527906829">
                  <w:marLeft w:val="0"/>
                  <w:marRight w:val="0"/>
                  <w:marTop w:val="0"/>
                  <w:marBottom w:val="0"/>
                  <w:divBdr>
                    <w:top w:val="none" w:sz="0" w:space="0" w:color="auto"/>
                    <w:left w:val="none" w:sz="0" w:space="0" w:color="auto"/>
                    <w:bottom w:val="none" w:sz="0" w:space="0" w:color="auto"/>
                    <w:right w:val="none" w:sz="0" w:space="0" w:color="auto"/>
                  </w:divBdr>
                  <w:divsChild>
                    <w:div w:id="1722703377">
                      <w:marLeft w:val="0"/>
                      <w:marRight w:val="0"/>
                      <w:marTop w:val="0"/>
                      <w:marBottom w:val="0"/>
                      <w:divBdr>
                        <w:top w:val="none" w:sz="0" w:space="0" w:color="auto"/>
                        <w:left w:val="none" w:sz="0" w:space="0" w:color="auto"/>
                        <w:bottom w:val="none" w:sz="0" w:space="0" w:color="auto"/>
                        <w:right w:val="none" w:sz="0" w:space="0" w:color="auto"/>
                      </w:divBdr>
                      <w:divsChild>
                        <w:div w:id="79106742">
                          <w:marLeft w:val="0"/>
                          <w:marRight w:val="0"/>
                          <w:marTop w:val="0"/>
                          <w:marBottom w:val="0"/>
                          <w:divBdr>
                            <w:top w:val="none" w:sz="0" w:space="0" w:color="auto"/>
                            <w:left w:val="none" w:sz="0" w:space="0" w:color="auto"/>
                            <w:bottom w:val="none" w:sz="0" w:space="0" w:color="auto"/>
                            <w:right w:val="none" w:sz="0" w:space="0" w:color="auto"/>
                          </w:divBdr>
                          <w:divsChild>
                            <w:div w:id="1482580946">
                              <w:marLeft w:val="0"/>
                              <w:marRight w:val="0"/>
                              <w:marTop w:val="0"/>
                              <w:marBottom w:val="0"/>
                              <w:divBdr>
                                <w:top w:val="none" w:sz="0" w:space="0" w:color="auto"/>
                                <w:left w:val="none" w:sz="0" w:space="0" w:color="auto"/>
                                <w:bottom w:val="none" w:sz="0" w:space="0" w:color="auto"/>
                                <w:right w:val="none" w:sz="0" w:space="0" w:color="auto"/>
                              </w:divBdr>
                            </w:div>
                          </w:divsChild>
                        </w:div>
                        <w:div w:id="196352421">
                          <w:marLeft w:val="0"/>
                          <w:marRight w:val="0"/>
                          <w:marTop w:val="0"/>
                          <w:marBottom w:val="0"/>
                          <w:divBdr>
                            <w:top w:val="none" w:sz="0" w:space="0" w:color="auto"/>
                            <w:left w:val="none" w:sz="0" w:space="0" w:color="auto"/>
                            <w:bottom w:val="none" w:sz="0" w:space="0" w:color="auto"/>
                            <w:right w:val="none" w:sz="0" w:space="0" w:color="auto"/>
                          </w:divBdr>
                          <w:divsChild>
                            <w:div w:id="13978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90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AKG Colours">
      <a:dk1>
        <a:srgbClr val="003015"/>
      </a:dk1>
      <a:lt1>
        <a:srgbClr val="FFFFFF"/>
      </a:lt1>
      <a:dk2>
        <a:srgbClr val="003015"/>
      </a:dk2>
      <a:lt2>
        <a:srgbClr val="FFFFFF"/>
      </a:lt2>
      <a:accent1>
        <a:srgbClr val="05A848"/>
      </a:accent1>
      <a:accent2>
        <a:srgbClr val="ED6D34"/>
      </a:accent2>
      <a:accent3>
        <a:srgbClr val="F3A5C7"/>
      </a:accent3>
      <a:accent4>
        <a:srgbClr val="02A2C3"/>
      </a:accent4>
      <a:accent5>
        <a:srgbClr val="038287"/>
      </a:accent5>
      <a:accent6>
        <a:srgbClr val="BBBCBC"/>
      </a:accent6>
      <a:hlink>
        <a:srgbClr val="05A848"/>
      </a:hlink>
      <a:folHlink>
        <a:srgbClr val="02A2C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3F50B-510C-4C6A-B335-04ECED455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TtW Service Delivery Plan – QLD – Cairns – AKG (Employer)</dc:title>
  <dc:subject/>
  <dc:creator/>
  <cp:keywords/>
  <dc:description/>
  <cp:lastModifiedBy/>
  <cp:revision>1</cp:revision>
  <dcterms:created xsi:type="dcterms:W3CDTF">2026-09-04T02:57:00Z</dcterms:created>
  <dcterms:modified xsi:type="dcterms:W3CDTF">2026-09-04T02:57:00Z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2026-09-04T02:57:21Z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ba4a0688-01e8-4a26-94f1-7a51e337116a</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