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D4B88" w14:textId="249956E1" w:rsidR="00DC361F" w:rsidRDefault="00481745" w:rsidP="00C97E78">
      <w:pPr>
        <w:pStyle w:val="Title"/>
        <w:jc w:val="both"/>
      </w:pPr>
      <w:r>
        <w:t xml:space="preserve">                                                                                                                                                                                                                                                                                                                                                                                                                                                                                                                                                                                                                                                                                                                                                                                                                                                                                                                                                                                                                                                                                                                                                                                                                                                                                                                                                                                                                                                                                                                                                                                                                                                                                                                                                                                                                                                                                                                                                                                                                                                                                                                                                                                                                                                                                                                                                                                                                                                                                                                                                                                                                                                                                                                                                                                                                                                                                                                                                                                                                                                                                                                                                                                                                                                                                                                                                                                                                                                                                                                                                                                                                                                                                                                                                                                                                                                                                                                                                                                                                                                                                                                                                                                </w:t>
      </w:r>
    </w:p>
    <w:p w14:paraId="4A46B0E8" w14:textId="77777777" w:rsidR="00236194" w:rsidRDefault="003F7272" w:rsidP="00DC361F">
      <w:pPr>
        <w:pStyle w:val="Title"/>
        <w:jc w:val="center"/>
        <w:rPr>
          <w:noProof/>
          <w:lang w:eastAsia="en-AU"/>
        </w:rPr>
      </w:pPr>
      <w:r w:rsidRPr="007D1210">
        <w:rPr>
          <w:noProof/>
          <w:lang w:eastAsia="en-AU"/>
        </w:rPr>
        <w:drawing>
          <wp:inline distT="0" distB="0" distL="0" distR="0" wp14:anchorId="5E639EC0" wp14:editId="794DEB05">
            <wp:extent cx="4144645" cy="960120"/>
            <wp:effectExtent l="0" t="0" r="8255" b="0"/>
            <wp:docPr id="5" name="Picture 5" descr="Australian Government Local Jobs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Local Jobs Program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44645" cy="960120"/>
                    </a:xfrm>
                    <a:prstGeom prst="rect">
                      <a:avLst/>
                    </a:prstGeom>
                  </pic:spPr>
                </pic:pic>
              </a:graphicData>
            </a:graphic>
          </wp:inline>
        </w:drawing>
      </w:r>
    </w:p>
    <w:p w14:paraId="6097F208" w14:textId="77777777" w:rsidR="00FD09C9" w:rsidRPr="00FD09C9" w:rsidRDefault="00FD09C9" w:rsidP="00FD09C9"/>
    <w:p w14:paraId="1BB76462" w14:textId="77777777" w:rsidR="00FD09C9" w:rsidRPr="00FD09C9" w:rsidRDefault="00FD09C9" w:rsidP="00FD09C9"/>
    <w:p w14:paraId="4B9FA83E" w14:textId="77777777" w:rsidR="00FD09C9" w:rsidRPr="00FD09C9" w:rsidRDefault="00FD09C9" w:rsidP="00FD09C9"/>
    <w:p w14:paraId="54D4E6F4" w14:textId="77777777" w:rsidR="00FD09C9" w:rsidRPr="00FD09C9" w:rsidRDefault="00FD09C9" w:rsidP="00FD09C9"/>
    <w:p w14:paraId="367A44B3" w14:textId="77777777" w:rsidR="00FD09C9" w:rsidRPr="00FD09C9" w:rsidRDefault="00FD09C9" w:rsidP="00FD09C9"/>
    <w:p w14:paraId="205ECCD3" w14:textId="77777777" w:rsidR="00FD09C9" w:rsidRPr="00FD09C9" w:rsidRDefault="00FD09C9" w:rsidP="00FD09C9"/>
    <w:p w14:paraId="4EADC4AF" w14:textId="77777777" w:rsidR="00FD09C9" w:rsidRPr="007D1210" w:rsidRDefault="00FD09C9" w:rsidP="00FD09C9">
      <w:pPr>
        <w:spacing w:before="120" w:after="480" w:line="240" w:lineRule="auto"/>
        <w:jc w:val="center"/>
        <w:rPr>
          <w:b/>
          <w:bCs/>
          <w:color w:val="002060"/>
          <w:sz w:val="72"/>
          <w:szCs w:val="72"/>
        </w:rPr>
      </w:pPr>
      <w:r w:rsidRPr="007D1210">
        <w:rPr>
          <w:b/>
          <w:bCs/>
          <w:color w:val="002060"/>
          <w:sz w:val="72"/>
          <w:szCs w:val="72"/>
        </w:rPr>
        <w:t>Local Jobs Plan</w:t>
      </w:r>
    </w:p>
    <w:p w14:paraId="7B5F56EC" w14:textId="2C99D587" w:rsidR="00FD09C9" w:rsidRPr="007D1210" w:rsidRDefault="00FD09C9" w:rsidP="00FD09C9">
      <w:pPr>
        <w:spacing w:before="120" w:after="480" w:line="240" w:lineRule="auto"/>
        <w:jc w:val="center"/>
        <w:rPr>
          <w:b/>
          <w:bCs/>
          <w:color w:val="002060"/>
          <w:sz w:val="68"/>
          <w:szCs w:val="68"/>
        </w:rPr>
      </w:pPr>
      <w:r w:rsidRPr="00ED0E3C">
        <w:rPr>
          <w:b/>
          <w:bCs/>
          <w:color w:val="002060"/>
          <w:sz w:val="68"/>
          <w:szCs w:val="68"/>
        </w:rPr>
        <w:t xml:space="preserve">Far West Orana </w:t>
      </w:r>
      <w:r w:rsidR="00954EA4">
        <w:rPr>
          <w:b/>
          <w:bCs/>
          <w:color w:val="002060"/>
          <w:sz w:val="68"/>
          <w:szCs w:val="68"/>
        </w:rPr>
        <w:t xml:space="preserve">Employment </w:t>
      </w:r>
      <w:r w:rsidRPr="00ED0E3C">
        <w:rPr>
          <w:b/>
          <w:bCs/>
          <w:color w:val="002060"/>
          <w:sz w:val="68"/>
          <w:szCs w:val="68"/>
        </w:rPr>
        <w:t>Region</w:t>
      </w:r>
    </w:p>
    <w:p w14:paraId="1396846A" w14:textId="72E13E24" w:rsidR="00FD09C9" w:rsidRPr="007D1210" w:rsidRDefault="00FD09C9" w:rsidP="00FD09C9">
      <w:pPr>
        <w:spacing w:before="120" w:after="480" w:line="240" w:lineRule="auto"/>
        <w:jc w:val="center"/>
        <w:rPr>
          <w:b/>
          <w:bCs/>
          <w:color w:val="002060"/>
          <w:sz w:val="64"/>
          <w:szCs w:val="64"/>
        </w:rPr>
      </w:pPr>
      <w:r>
        <w:rPr>
          <w:b/>
          <w:bCs/>
          <w:color w:val="002060"/>
          <w:sz w:val="64"/>
          <w:szCs w:val="64"/>
        </w:rPr>
        <w:t>N</w:t>
      </w:r>
      <w:r w:rsidR="00510955">
        <w:rPr>
          <w:b/>
          <w:bCs/>
          <w:color w:val="002060"/>
          <w:sz w:val="64"/>
          <w:szCs w:val="64"/>
        </w:rPr>
        <w:t xml:space="preserve">ew </w:t>
      </w:r>
      <w:r>
        <w:rPr>
          <w:b/>
          <w:bCs/>
          <w:color w:val="002060"/>
          <w:sz w:val="64"/>
          <w:szCs w:val="64"/>
        </w:rPr>
        <w:t>S</w:t>
      </w:r>
      <w:r w:rsidR="00510955">
        <w:rPr>
          <w:b/>
          <w:bCs/>
          <w:color w:val="002060"/>
          <w:sz w:val="64"/>
          <w:szCs w:val="64"/>
        </w:rPr>
        <w:t xml:space="preserve">outh </w:t>
      </w:r>
      <w:r>
        <w:rPr>
          <w:b/>
          <w:bCs/>
          <w:color w:val="002060"/>
          <w:sz w:val="64"/>
          <w:szCs w:val="64"/>
        </w:rPr>
        <w:t>W</w:t>
      </w:r>
      <w:r w:rsidR="00510955">
        <w:rPr>
          <w:b/>
          <w:bCs/>
          <w:color w:val="002060"/>
          <w:sz w:val="64"/>
          <w:szCs w:val="64"/>
        </w:rPr>
        <w:t>ales</w:t>
      </w:r>
    </w:p>
    <w:p w14:paraId="1062808C" w14:textId="77777777" w:rsidR="00FD09C9" w:rsidRPr="007D1210" w:rsidRDefault="00FD09C9" w:rsidP="00FD09C9">
      <w:pPr>
        <w:spacing w:before="120" w:after="480"/>
        <w:jc w:val="center"/>
        <w:rPr>
          <w:color w:val="002060"/>
          <w:sz w:val="60"/>
          <w:szCs w:val="60"/>
        </w:rPr>
      </w:pPr>
      <w:r>
        <w:rPr>
          <w:color w:val="002060"/>
          <w:sz w:val="60"/>
          <w:szCs w:val="60"/>
        </w:rPr>
        <w:t>October</w:t>
      </w:r>
      <w:r w:rsidRPr="007D1210">
        <w:rPr>
          <w:color w:val="002060"/>
          <w:sz w:val="60"/>
          <w:szCs w:val="60"/>
        </w:rPr>
        <w:t xml:space="preserve"> 2021</w:t>
      </w:r>
    </w:p>
    <w:p w14:paraId="2D4A0CA8" w14:textId="77777777" w:rsidR="00FD09C9" w:rsidRDefault="00FD09C9" w:rsidP="00FD09C9">
      <w:pPr>
        <w:jc w:val="center"/>
        <w:rPr>
          <w:rFonts w:ascii="Calibri" w:eastAsiaTheme="majorEastAsia" w:hAnsi="Calibri" w:cstheme="majorBidi"/>
          <w:b/>
          <w:noProof/>
          <w:spacing w:val="5"/>
          <w:sz w:val="56"/>
          <w:szCs w:val="52"/>
          <w:lang w:eastAsia="en-AU"/>
        </w:rPr>
      </w:pPr>
    </w:p>
    <w:p w14:paraId="53BF95A1" w14:textId="2828DE43" w:rsidR="006D4042" w:rsidRPr="007D1210" w:rsidRDefault="00FD09C9" w:rsidP="003B22B9">
      <w:pPr>
        <w:tabs>
          <w:tab w:val="center" w:pos="4524"/>
        </w:tabs>
      </w:pPr>
      <w:bookmarkStart w:id="0" w:name="_Toc24447248"/>
      <w:r>
        <w:rPr>
          <w:lang w:eastAsia="en-AU"/>
        </w:rPr>
        <w:tab/>
      </w:r>
    </w:p>
    <w:p w14:paraId="429CCDFC" w14:textId="77777777" w:rsidR="006D4042" w:rsidRPr="007D1210" w:rsidRDefault="006D4042" w:rsidP="00C97E78">
      <w:pPr>
        <w:jc w:val="both"/>
      </w:pPr>
    </w:p>
    <w:p w14:paraId="1A6EBD31" w14:textId="77777777" w:rsidR="00643501" w:rsidRDefault="00643501" w:rsidP="00C97E78">
      <w:pPr>
        <w:spacing w:before="120" w:after="480" w:line="240" w:lineRule="auto"/>
        <w:jc w:val="both"/>
        <w:rPr>
          <w:b/>
          <w:bCs/>
          <w:color w:val="002060"/>
          <w:sz w:val="72"/>
          <w:szCs w:val="72"/>
        </w:rPr>
      </w:pPr>
    </w:p>
    <w:sdt>
      <w:sdtPr>
        <w:rPr>
          <w:rFonts w:asciiTheme="minorHAnsi" w:eastAsiaTheme="minorEastAsia" w:hAnsiTheme="minorHAnsi" w:cstheme="minorBidi"/>
          <w:noProof w:val="0"/>
          <w:color w:val="auto"/>
          <w:sz w:val="22"/>
          <w:szCs w:val="22"/>
          <w:lang w:bidi="ar-SA"/>
        </w:rPr>
        <w:id w:val="696519602"/>
        <w:docPartObj>
          <w:docPartGallery w:val="Table of Contents"/>
          <w:docPartUnique/>
        </w:docPartObj>
      </w:sdtPr>
      <w:sdtEndPr>
        <w:rPr>
          <w:b/>
          <w:bCs/>
        </w:rPr>
      </w:sdtEndPr>
      <w:sdtContent>
        <w:p w14:paraId="7934C0F5" w14:textId="0162319E" w:rsidR="00614B8D" w:rsidRDefault="00614B8D">
          <w:pPr>
            <w:pStyle w:val="TOCHeading"/>
          </w:pPr>
          <w:r>
            <w:t>Contents</w:t>
          </w:r>
        </w:p>
        <w:p w14:paraId="2F163166" w14:textId="77777777" w:rsidR="00614B8D" w:rsidRPr="00614B8D" w:rsidRDefault="00614B8D" w:rsidP="003A6A6D">
          <w:pPr>
            <w:rPr>
              <w:lang w:bidi="en-US"/>
            </w:rPr>
          </w:pPr>
        </w:p>
        <w:p w14:paraId="35FABA4D" w14:textId="618B05D4" w:rsidR="00614B8D" w:rsidRPr="00B501D0" w:rsidRDefault="00614B8D">
          <w:pPr>
            <w:pStyle w:val="TOC1"/>
            <w:tabs>
              <w:tab w:val="right" w:leader="dot" w:pos="9038"/>
            </w:tabs>
            <w:rPr>
              <w:rFonts w:cstheme="minorBidi"/>
              <w:b w:val="0"/>
              <w:bCs w:val="0"/>
              <w:i w:val="0"/>
              <w:iCs w:val="0"/>
              <w:noProof/>
              <w:sz w:val="22"/>
              <w:szCs w:val="22"/>
              <w:lang w:eastAsia="en-GB"/>
            </w:rPr>
          </w:pPr>
          <w:r w:rsidRPr="00B501D0">
            <w:rPr>
              <w:b w:val="0"/>
              <w:bCs w:val="0"/>
              <w:i w:val="0"/>
              <w:iCs w:val="0"/>
              <w:sz w:val="22"/>
              <w:szCs w:val="22"/>
            </w:rPr>
            <w:fldChar w:fldCharType="begin"/>
          </w:r>
          <w:r w:rsidRPr="00B501D0">
            <w:rPr>
              <w:b w:val="0"/>
              <w:bCs w:val="0"/>
              <w:i w:val="0"/>
              <w:iCs w:val="0"/>
              <w:sz w:val="22"/>
              <w:szCs w:val="22"/>
            </w:rPr>
            <w:instrText xml:space="preserve"> TOC \o "1-3" \h \z \u </w:instrText>
          </w:r>
          <w:r w:rsidRPr="00B501D0">
            <w:rPr>
              <w:b w:val="0"/>
              <w:bCs w:val="0"/>
              <w:i w:val="0"/>
              <w:iCs w:val="0"/>
              <w:sz w:val="22"/>
              <w:szCs w:val="22"/>
            </w:rPr>
            <w:fldChar w:fldCharType="separate"/>
          </w:r>
          <w:hyperlink w:anchor="_Toc86409966" w:history="1">
            <w:r w:rsidRPr="00B501D0">
              <w:rPr>
                <w:rStyle w:val="Hyperlink"/>
                <w:b w:val="0"/>
                <w:bCs w:val="0"/>
                <w:i w:val="0"/>
                <w:iCs w:val="0"/>
                <w:noProof/>
                <w:sz w:val="22"/>
                <w:szCs w:val="22"/>
              </w:rPr>
              <w:t>The Local Jobs Program</w:t>
            </w:r>
            <w:r w:rsidRPr="00B501D0">
              <w:rPr>
                <w:b w:val="0"/>
                <w:bCs w:val="0"/>
                <w:i w:val="0"/>
                <w:iCs w:val="0"/>
                <w:noProof/>
                <w:webHidden/>
                <w:sz w:val="22"/>
                <w:szCs w:val="22"/>
              </w:rPr>
              <w:tab/>
            </w:r>
            <w:r w:rsidRPr="00B501D0">
              <w:rPr>
                <w:b w:val="0"/>
                <w:bCs w:val="0"/>
                <w:i w:val="0"/>
                <w:iCs w:val="0"/>
                <w:noProof/>
                <w:webHidden/>
                <w:sz w:val="22"/>
                <w:szCs w:val="22"/>
              </w:rPr>
              <w:fldChar w:fldCharType="begin"/>
            </w:r>
            <w:r w:rsidRPr="00B501D0">
              <w:rPr>
                <w:b w:val="0"/>
                <w:bCs w:val="0"/>
                <w:i w:val="0"/>
                <w:iCs w:val="0"/>
                <w:noProof/>
                <w:webHidden/>
                <w:sz w:val="22"/>
                <w:szCs w:val="22"/>
              </w:rPr>
              <w:instrText xml:space="preserve"> PAGEREF _Toc86409966 \h </w:instrText>
            </w:r>
            <w:r w:rsidRPr="00B501D0">
              <w:rPr>
                <w:b w:val="0"/>
                <w:bCs w:val="0"/>
                <w:i w:val="0"/>
                <w:iCs w:val="0"/>
                <w:noProof/>
                <w:webHidden/>
                <w:sz w:val="22"/>
                <w:szCs w:val="22"/>
              </w:rPr>
            </w:r>
            <w:r w:rsidRPr="00B501D0">
              <w:rPr>
                <w:b w:val="0"/>
                <w:bCs w:val="0"/>
                <w:i w:val="0"/>
                <w:iCs w:val="0"/>
                <w:noProof/>
                <w:webHidden/>
                <w:sz w:val="22"/>
                <w:szCs w:val="22"/>
              </w:rPr>
              <w:fldChar w:fldCharType="separate"/>
            </w:r>
            <w:r w:rsidR="00D82A88">
              <w:rPr>
                <w:b w:val="0"/>
                <w:bCs w:val="0"/>
                <w:i w:val="0"/>
                <w:iCs w:val="0"/>
                <w:noProof/>
                <w:webHidden/>
                <w:sz w:val="22"/>
                <w:szCs w:val="22"/>
              </w:rPr>
              <w:t>3</w:t>
            </w:r>
            <w:r w:rsidRPr="00B501D0">
              <w:rPr>
                <w:b w:val="0"/>
                <w:bCs w:val="0"/>
                <w:i w:val="0"/>
                <w:iCs w:val="0"/>
                <w:noProof/>
                <w:webHidden/>
                <w:sz w:val="22"/>
                <w:szCs w:val="22"/>
              </w:rPr>
              <w:fldChar w:fldCharType="end"/>
            </w:r>
          </w:hyperlink>
        </w:p>
        <w:p w14:paraId="6EC9FB94" w14:textId="12F64244" w:rsidR="00614B8D" w:rsidRPr="00B501D0" w:rsidRDefault="00D82A88">
          <w:pPr>
            <w:pStyle w:val="TOC1"/>
            <w:tabs>
              <w:tab w:val="right" w:leader="dot" w:pos="9038"/>
            </w:tabs>
            <w:rPr>
              <w:rFonts w:cstheme="minorBidi"/>
              <w:b w:val="0"/>
              <w:bCs w:val="0"/>
              <w:i w:val="0"/>
              <w:iCs w:val="0"/>
              <w:noProof/>
              <w:sz w:val="22"/>
              <w:szCs w:val="22"/>
              <w:lang w:eastAsia="en-GB"/>
            </w:rPr>
          </w:pPr>
          <w:hyperlink w:anchor="_Toc86409967" w:history="1">
            <w:r w:rsidR="00614B8D" w:rsidRPr="00B501D0">
              <w:rPr>
                <w:rStyle w:val="Hyperlink"/>
                <w:b w:val="0"/>
                <w:bCs w:val="0"/>
                <w:i w:val="0"/>
                <w:iCs w:val="0"/>
                <w:noProof/>
                <w:sz w:val="22"/>
                <w:szCs w:val="22"/>
              </w:rPr>
              <w:t>Key employment and training priorities</w:t>
            </w:r>
            <w:r w:rsidR="00614B8D" w:rsidRPr="00B501D0">
              <w:rPr>
                <w:b w:val="0"/>
                <w:bCs w:val="0"/>
                <w:i w:val="0"/>
                <w:iCs w:val="0"/>
                <w:noProof/>
                <w:webHidden/>
                <w:sz w:val="22"/>
                <w:szCs w:val="22"/>
              </w:rPr>
              <w:tab/>
            </w:r>
            <w:r w:rsidR="00614B8D" w:rsidRPr="00B501D0">
              <w:rPr>
                <w:b w:val="0"/>
                <w:bCs w:val="0"/>
                <w:i w:val="0"/>
                <w:iCs w:val="0"/>
                <w:noProof/>
                <w:webHidden/>
                <w:sz w:val="22"/>
                <w:szCs w:val="22"/>
              </w:rPr>
              <w:fldChar w:fldCharType="begin"/>
            </w:r>
            <w:r w:rsidR="00614B8D" w:rsidRPr="00B501D0">
              <w:rPr>
                <w:b w:val="0"/>
                <w:bCs w:val="0"/>
                <w:i w:val="0"/>
                <w:iCs w:val="0"/>
                <w:noProof/>
                <w:webHidden/>
                <w:sz w:val="22"/>
                <w:szCs w:val="22"/>
              </w:rPr>
              <w:instrText xml:space="preserve"> PAGEREF _Toc86409967 \h </w:instrText>
            </w:r>
            <w:r w:rsidR="00614B8D" w:rsidRPr="00B501D0">
              <w:rPr>
                <w:b w:val="0"/>
                <w:bCs w:val="0"/>
                <w:i w:val="0"/>
                <w:iCs w:val="0"/>
                <w:noProof/>
                <w:webHidden/>
                <w:sz w:val="22"/>
                <w:szCs w:val="22"/>
              </w:rPr>
            </w:r>
            <w:r w:rsidR="00614B8D" w:rsidRPr="00B501D0">
              <w:rPr>
                <w:b w:val="0"/>
                <w:bCs w:val="0"/>
                <w:i w:val="0"/>
                <w:iCs w:val="0"/>
                <w:noProof/>
                <w:webHidden/>
                <w:sz w:val="22"/>
                <w:szCs w:val="22"/>
              </w:rPr>
              <w:fldChar w:fldCharType="separate"/>
            </w:r>
            <w:r>
              <w:rPr>
                <w:b w:val="0"/>
                <w:bCs w:val="0"/>
                <w:i w:val="0"/>
                <w:iCs w:val="0"/>
                <w:noProof/>
                <w:webHidden/>
                <w:sz w:val="22"/>
                <w:szCs w:val="22"/>
              </w:rPr>
              <w:t>3</w:t>
            </w:r>
            <w:r w:rsidR="00614B8D" w:rsidRPr="00B501D0">
              <w:rPr>
                <w:b w:val="0"/>
                <w:bCs w:val="0"/>
                <w:i w:val="0"/>
                <w:iCs w:val="0"/>
                <w:noProof/>
                <w:webHidden/>
                <w:sz w:val="22"/>
                <w:szCs w:val="22"/>
              </w:rPr>
              <w:fldChar w:fldCharType="end"/>
            </w:r>
          </w:hyperlink>
        </w:p>
        <w:p w14:paraId="55C55446" w14:textId="4BA0563B" w:rsidR="00614B8D" w:rsidRPr="00B501D0" w:rsidRDefault="00D82A88">
          <w:pPr>
            <w:pStyle w:val="TOC1"/>
            <w:tabs>
              <w:tab w:val="right" w:leader="dot" w:pos="9038"/>
            </w:tabs>
            <w:rPr>
              <w:rFonts w:cstheme="minorBidi"/>
              <w:b w:val="0"/>
              <w:bCs w:val="0"/>
              <w:i w:val="0"/>
              <w:iCs w:val="0"/>
              <w:noProof/>
              <w:sz w:val="22"/>
              <w:szCs w:val="22"/>
              <w:lang w:eastAsia="en-GB"/>
            </w:rPr>
          </w:pPr>
          <w:hyperlink w:anchor="_Toc86409968" w:history="1">
            <w:r w:rsidR="00614B8D" w:rsidRPr="00B501D0">
              <w:rPr>
                <w:rStyle w:val="Hyperlink"/>
                <w:b w:val="0"/>
                <w:bCs w:val="0"/>
                <w:i w:val="0"/>
                <w:iCs w:val="0"/>
                <w:noProof/>
                <w:sz w:val="22"/>
                <w:szCs w:val="22"/>
              </w:rPr>
              <w:t>Employment Region overview</w:t>
            </w:r>
            <w:r w:rsidR="00614B8D" w:rsidRPr="00B501D0">
              <w:rPr>
                <w:b w:val="0"/>
                <w:bCs w:val="0"/>
                <w:i w:val="0"/>
                <w:iCs w:val="0"/>
                <w:noProof/>
                <w:webHidden/>
                <w:sz w:val="22"/>
                <w:szCs w:val="22"/>
              </w:rPr>
              <w:tab/>
            </w:r>
            <w:r w:rsidR="00614B8D" w:rsidRPr="00B501D0">
              <w:rPr>
                <w:b w:val="0"/>
                <w:bCs w:val="0"/>
                <w:i w:val="0"/>
                <w:iCs w:val="0"/>
                <w:noProof/>
                <w:webHidden/>
                <w:sz w:val="22"/>
                <w:szCs w:val="22"/>
              </w:rPr>
              <w:fldChar w:fldCharType="begin"/>
            </w:r>
            <w:r w:rsidR="00614B8D" w:rsidRPr="00B501D0">
              <w:rPr>
                <w:b w:val="0"/>
                <w:bCs w:val="0"/>
                <w:i w:val="0"/>
                <w:iCs w:val="0"/>
                <w:noProof/>
                <w:webHidden/>
                <w:sz w:val="22"/>
                <w:szCs w:val="22"/>
              </w:rPr>
              <w:instrText xml:space="preserve"> PAGEREF _Toc86409968 \h </w:instrText>
            </w:r>
            <w:r w:rsidR="00614B8D" w:rsidRPr="00B501D0">
              <w:rPr>
                <w:b w:val="0"/>
                <w:bCs w:val="0"/>
                <w:i w:val="0"/>
                <w:iCs w:val="0"/>
                <w:noProof/>
                <w:webHidden/>
                <w:sz w:val="22"/>
                <w:szCs w:val="22"/>
              </w:rPr>
            </w:r>
            <w:r w:rsidR="00614B8D" w:rsidRPr="00B501D0">
              <w:rPr>
                <w:b w:val="0"/>
                <w:bCs w:val="0"/>
                <w:i w:val="0"/>
                <w:iCs w:val="0"/>
                <w:noProof/>
                <w:webHidden/>
                <w:sz w:val="22"/>
                <w:szCs w:val="22"/>
              </w:rPr>
              <w:fldChar w:fldCharType="separate"/>
            </w:r>
            <w:r>
              <w:rPr>
                <w:b w:val="0"/>
                <w:bCs w:val="0"/>
                <w:i w:val="0"/>
                <w:iCs w:val="0"/>
                <w:noProof/>
                <w:webHidden/>
                <w:sz w:val="22"/>
                <w:szCs w:val="22"/>
              </w:rPr>
              <w:t>4</w:t>
            </w:r>
            <w:r w:rsidR="00614B8D" w:rsidRPr="00B501D0">
              <w:rPr>
                <w:b w:val="0"/>
                <w:bCs w:val="0"/>
                <w:i w:val="0"/>
                <w:iCs w:val="0"/>
                <w:noProof/>
                <w:webHidden/>
                <w:sz w:val="22"/>
                <w:szCs w:val="22"/>
              </w:rPr>
              <w:fldChar w:fldCharType="end"/>
            </w:r>
          </w:hyperlink>
        </w:p>
        <w:p w14:paraId="0E3EF6D8" w14:textId="1657EE51" w:rsidR="00614B8D" w:rsidRPr="00B501D0" w:rsidRDefault="00D82A88">
          <w:pPr>
            <w:pStyle w:val="TOC1"/>
            <w:tabs>
              <w:tab w:val="right" w:leader="dot" w:pos="9038"/>
            </w:tabs>
            <w:rPr>
              <w:rFonts w:cstheme="minorBidi"/>
              <w:b w:val="0"/>
              <w:bCs w:val="0"/>
              <w:i w:val="0"/>
              <w:iCs w:val="0"/>
              <w:noProof/>
              <w:sz w:val="22"/>
              <w:szCs w:val="22"/>
              <w:lang w:eastAsia="en-GB"/>
            </w:rPr>
          </w:pPr>
          <w:hyperlink w:anchor="_Toc86409969" w:history="1">
            <w:r w:rsidR="00614B8D" w:rsidRPr="00B501D0">
              <w:rPr>
                <w:rStyle w:val="Hyperlink"/>
                <w:b w:val="0"/>
                <w:bCs w:val="0"/>
                <w:i w:val="0"/>
                <w:iCs w:val="0"/>
                <w:noProof/>
                <w:sz w:val="22"/>
                <w:szCs w:val="22"/>
              </w:rPr>
              <w:t>Key challenges in the Far West Orana Employment Region</w:t>
            </w:r>
            <w:r w:rsidR="00614B8D" w:rsidRPr="00B501D0">
              <w:rPr>
                <w:b w:val="0"/>
                <w:bCs w:val="0"/>
                <w:i w:val="0"/>
                <w:iCs w:val="0"/>
                <w:noProof/>
                <w:webHidden/>
                <w:sz w:val="22"/>
                <w:szCs w:val="22"/>
              </w:rPr>
              <w:tab/>
            </w:r>
            <w:r w:rsidR="00614B8D" w:rsidRPr="00B501D0">
              <w:rPr>
                <w:b w:val="0"/>
                <w:bCs w:val="0"/>
                <w:i w:val="0"/>
                <w:iCs w:val="0"/>
                <w:noProof/>
                <w:webHidden/>
                <w:sz w:val="22"/>
                <w:szCs w:val="22"/>
              </w:rPr>
              <w:fldChar w:fldCharType="begin"/>
            </w:r>
            <w:r w:rsidR="00614B8D" w:rsidRPr="00B501D0">
              <w:rPr>
                <w:b w:val="0"/>
                <w:bCs w:val="0"/>
                <w:i w:val="0"/>
                <w:iCs w:val="0"/>
                <w:noProof/>
                <w:webHidden/>
                <w:sz w:val="22"/>
                <w:szCs w:val="22"/>
              </w:rPr>
              <w:instrText xml:space="preserve"> PAGEREF _Toc86409969 \h </w:instrText>
            </w:r>
            <w:r w:rsidR="00614B8D" w:rsidRPr="00B501D0">
              <w:rPr>
                <w:b w:val="0"/>
                <w:bCs w:val="0"/>
                <w:i w:val="0"/>
                <w:iCs w:val="0"/>
                <w:noProof/>
                <w:webHidden/>
                <w:sz w:val="22"/>
                <w:szCs w:val="22"/>
              </w:rPr>
            </w:r>
            <w:r w:rsidR="00614B8D" w:rsidRPr="00B501D0">
              <w:rPr>
                <w:b w:val="0"/>
                <w:bCs w:val="0"/>
                <w:i w:val="0"/>
                <w:iCs w:val="0"/>
                <w:noProof/>
                <w:webHidden/>
                <w:sz w:val="22"/>
                <w:szCs w:val="22"/>
              </w:rPr>
              <w:fldChar w:fldCharType="separate"/>
            </w:r>
            <w:r>
              <w:rPr>
                <w:b w:val="0"/>
                <w:bCs w:val="0"/>
                <w:i w:val="0"/>
                <w:iCs w:val="0"/>
                <w:noProof/>
                <w:webHidden/>
                <w:sz w:val="22"/>
                <w:szCs w:val="22"/>
              </w:rPr>
              <w:t>5</w:t>
            </w:r>
            <w:r w:rsidR="00614B8D" w:rsidRPr="00B501D0">
              <w:rPr>
                <w:b w:val="0"/>
                <w:bCs w:val="0"/>
                <w:i w:val="0"/>
                <w:iCs w:val="0"/>
                <w:noProof/>
                <w:webHidden/>
                <w:sz w:val="22"/>
                <w:szCs w:val="22"/>
              </w:rPr>
              <w:fldChar w:fldCharType="end"/>
            </w:r>
          </w:hyperlink>
        </w:p>
        <w:p w14:paraId="20908826" w14:textId="2DE686FE" w:rsidR="00614B8D" w:rsidRPr="00B501D0" w:rsidRDefault="00D82A88">
          <w:pPr>
            <w:pStyle w:val="TOC1"/>
            <w:tabs>
              <w:tab w:val="right" w:leader="dot" w:pos="9038"/>
            </w:tabs>
            <w:rPr>
              <w:rFonts w:cstheme="minorBidi"/>
              <w:b w:val="0"/>
              <w:bCs w:val="0"/>
              <w:i w:val="0"/>
              <w:iCs w:val="0"/>
              <w:noProof/>
              <w:sz w:val="22"/>
              <w:szCs w:val="22"/>
              <w:lang w:eastAsia="en-GB"/>
            </w:rPr>
          </w:pPr>
          <w:hyperlink w:anchor="_Toc86409970" w:history="1">
            <w:r w:rsidR="00614B8D" w:rsidRPr="00B501D0">
              <w:rPr>
                <w:rStyle w:val="Hyperlink"/>
                <w:b w:val="0"/>
                <w:bCs w:val="0"/>
                <w:i w:val="0"/>
                <w:iCs w:val="0"/>
                <w:noProof/>
                <w:sz w:val="22"/>
                <w:szCs w:val="22"/>
              </w:rPr>
              <w:t>Local stakeholders and opportunities</w:t>
            </w:r>
            <w:r w:rsidR="00614B8D" w:rsidRPr="00B501D0">
              <w:rPr>
                <w:b w:val="0"/>
                <w:bCs w:val="0"/>
                <w:i w:val="0"/>
                <w:iCs w:val="0"/>
                <w:noProof/>
                <w:webHidden/>
                <w:sz w:val="22"/>
                <w:szCs w:val="22"/>
              </w:rPr>
              <w:tab/>
            </w:r>
            <w:r w:rsidR="00614B8D" w:rsidRPr="00B501D0">
              <w:rPr>
                <w:b w:val="0"/>
                <w:bCs w:val="0"/>
                <w:i w:val="0"/>
                <w:iCs w:val="0"/>
                <w:noProof/>
                <w:webHidden/>
                <w:sz w:val="22"/>
                <w:szCs w:val="22"/>
              </w:rPr>
              <w:fldChar w:fldCharType="begin"/>
            </w:r>
            <w:r w:rsidR="00614B8D" w:rsidRPr="00B501D0">
              <w:rPr>
                <w:b w:val="0"/>
                <w:bCs w:val="0"/>
                <w:i w:val="0"/>
                <w:iCs w:val="0"/>
                <w:noProof/>
                <w:webHidden/>
                <w:sz w:val="22"/>
                <w:szCs w:val="22"/>
              </w:rPr>
              <w:instrText xml:space="preserve"> PAGEREF _Toc86409970 \h </w:instrText>
            </w:r>
            <w:r w:rsidR="00614B8D" w:rsidRPr="00B501D0">
              <w:rPr>
                <w:b w:val="0"/>
                <w:bCs w:val="0"/>
                <w:i w:val="0"/>
                <w:iCs w:val="0"/>
                <w:noProof/>
                <w:webHidden/>
                <w:sz w:val="22"/>
                <w:szCs w:val="22"/>
              </w:rPr>
            </w:r>
            <w:r w:rsidR="00614B8D" w:rsidRPr="00B501D0">
              <w:rPr>
                <w:b w:val="0"/>
                <w:bCs w:val="0"/>
                <w:i w:val="0"/>
                <w:iCs w:val="0"/>
                <w:noProof/>
                <w:webHidden/>
                <w:sz w:val="22"/>
                <w:szCs w:val="22"/>
              </w:rPr>
              <w:fldChar w:fldCharType="separate"/>
            </w:r>
            <w:r>
              <w:rPr>
                <w:b w:val="0"/>
                <w:bCs w:val="0"/>
                <w:i w:val="0"/>
                <w:iCs w:val="0"/>
                <w:noProof/>
                <w:webHidden/>
                <w:sz w:val="22"/>
                <w:szCs w:val="22"/>
              </w:rPr>
              <w:t>6</w:t>
            </w:r>
            <w:r w:rsidR="00614B8D" w:rsidRPr="00B501D0">
              <w:rPr>
                <w:b w:val="0"/>
                <w:bCs w:val="0"/>
                <w:i w:val="0"/>
                <w:iCs w:val="0"/>
                <w:noProof/>
                <w:webHidden/>
                <w:sz w:val="22"/>
                <w:szCs w:val="22"/>
              </w:rPr>
              <w:fldChar w:fldCharType="end"/>
            </w:r>
          </w:hyperlink>
        </w:p>
        <w:p w14:paraId="63C3DED0" w14:textId="3DDADD7F" w:rsidR="00614B8D" w:rsidRPr="00B501D0" w:rsidRDefault="00D82A88">
          <w:pPr>
            <w:pStyle w:val="TOC1"/>
            <w:tabs>
              <w:tab w:val="right" w:leader="dot" w:pos="9038"/>
            </w:tabs>
            <w:rPr>
              <w:rFonts w:cstheme="minorBidi"/>
              <w:b w:val="0"/>
              <w:bCs w:val="0"/>
              <w:i w:val="0"/>
              <w:iCs w:val="0"/>
              <w:noProof/>
              <w:sz w:val="22"/>
              <w:szCs w:val="22"/>
              <w:lang w:eastAsia="en-GB"/>
            </w:rPr>
          </w:pPr>
          <w:hyperlink w:anchor="_Toc86409971" w:history="1">
            <w:r w:rsidR="00614B8D" w:rsidRPr="00B501D0">
              <w:rPr>
                <w:rStyle w:val="Hyperlink"/>
                <w:b w:val="0"/>
                <w:bCs w:val="0"/>
                <w:i w:val="0"/>
                <w:iCs w:val="0"/>
                <w:noProof/>
                <w:sz w:val="22"/>
                <w:szCs w:val="22"/>
              </w:rPr>
              <w:t>Attachment A – Key employment and training priorities: strategies and stakeholders</w:t>
            </w:r>
            <w:r w:rsidR="00614B8D" w:rsidRPr="00B501D0">
              <w:rPr>
                <w:b w:val="0"/>
                <w:bCs w:val="0"/>
                <w:i w:val="0"/>
                <w:iCs w:val="0"/>
                <w:noProof/>
                <w:webHidden/>
                <w:sz w:val="22"/>
                <w:szCs w:val="22"/>
              </w:rPr>
              <w:tab/>
            </w:r>
            <w:r w:rsidR="00614B8D" w:rsidRPr="00B501D0">
              <w:rPr>
                <w:b w:val="0"/>
                <w:bCs w:val="0"/>
                <w:i w:val="0"/>
                <w:iCs w:val="0"/>
                <w:noProof/>
                <w:webHidden/>
                <w:sz w:val="22"/>
                <w:szCs w:val="22"/>
              </w:rPr>
              <w:fldChar w:fldCharType="begin"/>
            </w:r>
            <w:r w:rsidR="00614B8D" w:rsidRPr="00B501D0">
              <w:rPr>
                <w:b w:val="0"/>
                <w:bCs w:val="0"/>
                <w:i w:val="0"/>
                <w:iCs w:val="0"/>
                <w:noProof/>
                <w:webHidden/>
                <w:sz w:val="22"/>
                <w:szCs w:val="22"/>
              </w:rPr>
              <w:instrText xml:space="preserve"> PAGEREF _Toc86409971 \h </w:instrText>
            </w:r>
            <w:r w:rsidR="00614B8D" w:rsidRPr="00B501D0">
              <w:rPr>
                <w:b w:val="0"/>
                <w:bCs w:val="0"/>
                <w:i w:val="0"/>
                <w:iCs w:val="0"/>
                <w:noProof/>
                <w:webHidden/>
                <w:sz w:val="22"/>
                <w:szCs w:val="22"/>
              </w:rPr>
            </w:r>
            <w:r w:rsidR="00614B8D" w:rsidRPr="00B501D0">
              <w:rPr>
                <w:b w:val="0"/>
                <w:bCs w:val="0"/>
                <w:i w:val="0"/>
                <w:iCs w:val="0"/>
                <w:noProof/>
                <w:webHidden/>
                <w:sz w:val="22"/>
                <w:szCs w:val="22"/>
              </w:rPr>
              <w:fldChar w:fldCharType="separate"/>
            </w:r>
            <w:r>
              <w:rPr>
                <w:b w:val="0"/>
                <w:bCs w:val="0"/>
                <w:i w:val="0"/>
                <w:iCs w:val="0"/>
                <w:noProof/>
                <w:webHidden/>
                <w:sz w:val="22"/>
                <w:szCs w:val="22"/>
              </w:rPr>
              <w:t>7</w:t>
            </w:r>
            <w:r w:rsidR="00614B8D" w:rsidRPr="00B501D0">
              <w:rPr>
                <w:b w:val="0"/>
                <w:bCs w:val="0"/>
                <w:i w:val="0"/>
                <w:iCs w:val="0"/>
                <w:noProof/>
                <w:webHidden/>
                <w:sz w:val="22"/>
                <w:szCs w:val="22"/>
              </w:rPr>
              <w:fldChar w:fldCharType="end"/>
            </w:r>
          </w:hyperlink>
        </w:p>
        <w:p w14:paraId="6C47B690" w14:textId="3833A141" w:rsidR="00614B8D" w:rsidRPr="00B501D0" w:rsidRDefault="00D82A88">
          <w:pPr>
            <w:pStyle w:val="TOC2"/>
            <w:rPr>
              <w:rFonts w:cstheme="minorBidi"/>
              <w:b w:val="0"/>
              <w:bCs w:val="0"/>
              <w:noProof/>
              <w:lang w:eastAsia="en-GB"/>
            </w:rPr>
          </w:pPr>
          <w:hyperlink w:anchor="_Toc86409972" w:history="1">
            <w:r w:rsidR="00614B8D" w:rsidRPr="00B501D0">
              <w:rPr>
                <w:rStyle w:val="Hyperlink"/>
                <w:b w:val="0"/>
                <w:bCs w:val="0"/>
                <w:noProof/>
              </w:rPr>
              <w:t>PRIORITY 1: Infrastructure Projects</w:t>
            </w:r>
            <w:r w:rsidR="00614B8D" w:rsidRPr="00B501D0">
              <w:rPr>
                <w:b w:val="0"/>
                <w:bCs w:val="0"/>
                <w:noProof/>
                <w:webHidden/>
              </w:rPr>
              <w:tab/>
            </w:r>
            <w:r w:rsidR="00614B8D" w:rsidRPr="00B501D0">
              <w:rPr>
                <w:b w:val="0"/>
                <w:bCs w:val="0"/>
                <w:noProof/>
                <w:webHidden/>
              </w:rPr>
              <w:fldChar w:fldCharType="begin"/>
            </w:r>
            <w:r w:rsidR="00614B8D" w:rsidRPr="00B501D0">
              <w:rPr>
                <w:b w:val="0"/>
                <w:bCs w:val="0"/>
                <w:noProof/>
                <w:webHidden/>
              </w:rPr>
              <w:instrText xml:space="preserve"> PAGEREF _Toc86409972 \h </w:instrText>
            </w:r>
            <w:r w:rsidR="00614B8D" w:rsidRPr="00B501D0">
              <w:rPr>
                <w:b w:val="0"/>
                <w:bCs w:val="0"/>
                <w:noProof/>
                <w:webHidden/>
              </w:rPr>
            </w:r>
            <w:r w:rsidR="00614B8D" w:rsidRPr="00B501D0">
              <w:rPr>
                <w:b w:val="0"/>
                <w:bCs w:val="0"/>
                <w:noProof/>
                <w:webHidden/>
              </w:rPr>
              <w:fldChar w:fldCharType="separate"/>
            </w:r>
            <w:r>
              <w:rPr>
                <w:b w:val="0"/>
                <w:bCs w:val="0"/>
                <w:noProof/>
                <w:webHidden/>
              </w:rPr>
              <w:t>7</w:t>
            </w:r>
            <w:r w:rsidR="00614B8D" w:rsidRPr="00B501D0">
              <w:rPr>
                <w:b w:val="0"/>
                <w:bCs w:val="0"/>
                <w:noProof/>
                <w:webHidden/>
              </w:rPr>
              <w:fldChar w:fldCharType="end"/>
            </w:r>
          </w:hyperlink>
        </w:p>
        <w:p w14:paraId="1633ACD3" w14:textId="29883ECC" w:rsidR="00614B8D" w:rsidRPr="00B501D0" w:rsidRDefault="00D82A88">
          <w:pPr>
            <w:pStyle w:val="TOC2"/>
            <w:rPr>
              <w:rFonts w:cstheme="minorBidi"/>
              <w:b w:val="0"/>
              <w:bCs w:val="0"/>
              <w:noProof/>
              <w:lang w:eastAsia="en-GB"/>
            </w:rPr>
          </w:pPr>
          <w:hyperlink w:anchor="_Toc86409973" w:history="1">
            <w:r w:rsidR="00614B8D" w:rsidRPr="00B501D0">
              <w:rPr>
                <w:rStyle w:val="Hyperlink"/>
                <w:b w:val="0"/>
                <w:bCs w:val="0"/>
                <w:noProof/>
              </w:rPr>
              <w:t>PRIORITY 2: Indigenous Job Seekers</w:t>
            </w:r>
            <w:r w:rsidR="00614B8D" w:rsidRPr="00B501D0">
              <w:rPr>
                <w:b w:val="0"/>
                <w:bCs w:val="0"/>
                <w:noProof/>
                <w:webHidden/>
              </w:rPr>
              <w:tab/>
            </w:r>
            <w:r w:rsidR="00614B8D" w:rsidRPr="00B501D0">
              <w:rPr>
                <w:b w:val="0"/>
                <w:bCs w:val="0"/>
                <w:noProof/>
                <w:webHidden/>
              </w:rPr>
              <w:fldChar w:fldCharType="begin"/>
            </w:r>
            <w:r w:rsidR="00614B8D" w:rsidRPr="00B501D0">
              <w:rPr>
                <w:b w:val="0"/>
                <w:bCs w:val="0"/>
                <w:noProof/>
                <w:webHidden/>
              </w:rPr>
              <w:instrText xml:space="preserve"> PAGEREF _Toc86409973 \h </w:instrText>
            </w:r>
            <w:r w:rsidR="00614B8D" w:rsidRPr="00B501D0">
              <w:rPr>
                <w:b w:val="0"/>
                <w:bCs w:val="0"/>
                <w:noProof/>
                <w:webHidden/>
              </w:rPr>
            </w:r>
            <w:r w:rsidR="00614B8D" w:rsidRPr="00B501D0">
              <w:rPr>
                <w:b w:val="0"/>
                <w:bCs w:val="0"/>
                <w:noProof/>
                <w:webHidden/>
              </w:rPr>
              <w:fldChar w:fldCharType="separate"/>
            </w:r>
            <w:r>
              <w:rPr>
                <w:b w:val="0"/>
                <w:bCs w:val="0"/>
                <w:noProof/>
                <w:webHidden/>
              </w:rPr>
              <w:t>8</w:t>
            </w:r>
            <w:r w:rsidR="00614B8D" w:rsidRPr="00B501D0">
              <w:rPr>
                <w:b w:val="0"/>
                <w:bCs w:val="0"/>
                <w:noProof/>
                <w:webHidden/>
              </w:rPr>
              <w:fldChar w:fldCharType="end"/>
            </w:r>
          </w:hyperlink>
        </w:p>
        <w:p w14:paraId="5779CD87" w14:textId="5E6156EA" w:rsidR="00614B8D" w:rsidRPr="00B501D0" w:rsidRDefault="00D82A88">
          <w:pPr>
            <w:pStyle w:val="TOC2"/>
            <w:rPr>
              <w:rFonts w:cstheme="minorBidi"/>
              <w:b w:val="0"/>
              <w:bCs w:val="0"/>
              <w:noProof/>
              <w:lang w:eastAsia="en-GB"/>
            </w:rPr>
          </w:pPr>
          <w:hyperlink w:anchor="_Toc86409974" w:history="1">
            <w:r w:rsidR="00614B8D" w:rsidRPr="00B501D0">
              <w:rPr>
                <w:rStyle w:val="Hyperlink"/>
                <w:b w:val="0"/>
                <w:bCs w:val="0"/>
                <w:noProof/>
              </w:rPr>
              <w:t>PRIORITY 3: Health Care and Social Assistance</w:t>
            </w:r>
            <w:r w:rsidR="00614B8D" w:rsidRPr="00B501D0">
              <w:rPr>
                <w:b w:val="0"/>
                <w:bCs w:val="0"/>
                <w:noProof/>
                <w:webHidden/>
              </w:rPr>
              <w:tab/>
            </w:r>
            <w:r w:rsidR="00614B8D" w:rsidRPr="00B501D0">
              <w:rPr>
                <w:b w:val="0"/>
                <w:bCs w:val="0"/>
                <w:noProof/>
                <w:webHidden/>
              </w:rPr>
              <w:fldChar w:fldCharType="begin"/>
            </w:r>
            <w:r w:rsidR="00614B8D" w:rsidRPr="00B501D0">
              <w:rPr>
                <w:b w:val="0"/>
                <w:bCs w:val="0"/>
                <w:noProof/>
                <w:webHidden/>
              </w:rPr>
              <w:instrText xml:space="preserve"> PAGEREF _Toc86409974 \h </w:instrText>
            </w:r>
            <w:r w:rsidR="00614B8D" w:rsidRPr="00B501D0">
              <w:rPr>
                <w:b w:val="0"/>
                <w:bCs w:val="0"/>
                <w:noProof/>
                <w:webHidden/>
              </w:rPr>
            </w:r>
            <w:r w:rsidR="00614B8D" w:rsidRPr="00B501D0">
              <w:rPr>
                <w:b w:val="0"/>
                <w:bCs w:val="0"/>
                <w:noProof/>
                <w:webHidden/>
              </w:rPr>
              <w:fldChar w:fldCharType="separate"/>
            </w:r>
            <w:r>
              <w:rPr>
                <w:b w:val="0"/>
                <w:bCs w:val="0"/>
                <w:noProof/>
                <w:webHidden/>
              </w:rPr>
              <w:t>9</w:t>
            </w:r>
            <w:r w:rsidR="00614B8D" w:rsidRPr="00B501D0">
              <w:rPr>
                <w:b w:val="0"/>
                <w:bCs w:val="0"/>
                <w:noProof/>
                <w:webHidden/>
              </w:rPr>
              <w:fldChar w:fldCharType="end"/>
            </w:r>
          </w:hyperlink>
        </w:p>
        <w:p w14:paraId="76CE9AB1" w14:textId="3CA5B730" w:rsidR="00614B8D" w:rsidRPr="00B501D0" w:rsidRDefault="00D82A88">
          <w:pPr>
            <w:pStyle w:val="TOC2"/>
            <w:rPr>
              <w:rFonts w:cstheme="minorBidi"/>
              <w:b w:val="0"/>
              <w:bCs w:val="0"/>
              <w:noProof/>
              <w:lang w:eastAsia="en-GB"/>
            </w:rPr>
          </w:pPr>
          <w:hyperlink w:anchor="_Toc86409975" w:history="1">
            <w:r w:rsidR="00614B8D" w:rsidRPr="00B501D0">
              <w:rPr>
                <w:rStyle w:val="Hyperlink"/>
                <w:b w:val="0"/>
                <w:bCs w:val="0"/>
                <w:noProof/>
              </w:rPr>
              <w:t>PRIORITY 4: Agriculture</w:t>
            </w:r>
            <w:r w:rsidR="00614B8D" w:rsidRPr="00B501D0">
              <w:rPr>
                <w:b w:val="0"/>
                <w:bCs w:val="0"/>
                <w:noProof/>
                <w:webHidden/>
              </w:rPr>
              <w:tab/>
            </w:r>
            <w:r w:rsidR="00614B8D" w:rsidRPr="00B501D0">
              <w:rPr>
                <w:b w:val="0"/>
                <w:bCs w:val="0"/>
                <w:noProof/>
                <w:webHidden/>
              </w:rPr>
              <w:fldChar w:fldCharType="begin"/>
            </w:r>
            <w:r w:rsidR="00614B8D" w:rsidRPr="00B501D0">
              <w:rPr>
                <w:b w:val="0"/>
                <w:bCs w:val="0"/>
                <w:noProof/>
                <w:webHidden/>
              </w:rPr>
              <w:instrText xml:space="preserve"> PAGEREF _Toc86409975 \h </w:instrText>
            </w:r>
            <w:r w:rsidR="00614B8D" w:rsidRPr="00B501D0">
              <w:rPr>
                <w:b w:val="0"/>
                <w:bCs w:val="0"/>
                <w:noProof/>
                <w:webHidden/>
              </w:rPr>
            </w:r>
            <w:r w:rsidR="00614B8D" w:rsidRPr="00B501D0">
              <w:rPr>
                <w:b w:val="0"/>
                <w:bCs w:val="0"/>
                <w:noProof/>
                <w:webHidden/>
              </w:rPr>
              <w:fldChar w:fldCharType="separate"/>
            </w:r>
            <w:r>
              <w:rPr>
                <w:b w:val="0"/>
                <w:bCs w:val="0"/>
                <w:noProof/>
                <w:webHidden/>
              </w:rPr>
              <w:t>10</w:t>
            </w:r>
            <w:r w:rsidR="00614B8D" w:rsidRPr="00B501D0">
              <w:rPr>
                <w:b w:val="0"/>
                <w:bCs w:val="0"/>
                <w:noProof/>
                <w:webHidden/>
              </w:rPr>
              <w:fldChar w:fldCharType="end"/>
            </w:r>
          </w:hyperlink>
        </w:p>
        <w:p w14:paraId="6F1172A8" w14:textId="6C21CD7A" w:rsidR="00614B8D" w:rsidRPr="00B501D0" w:rsidRDefault="00D82A88">
          <w:pPr>
            <w:pStyle w:val="TOC2"/>
            <w:rPr>
              <w:rFonts w:cstheme="minorBidi"/>
              <w:b w:val="0"/>
              <w:bCs w:val="0"/>
              <w:noProof/>
              <w:lang w:eastAsia="en-GB"/>
            </w:rPr>
          </w:pPr>
          <w:hyperlink w:anchor="_Toc86409976" w:history="1">
            <w:r w:rsidR="00614B8D" w:rsidRPr="00B501D0">
              <w:rPr>
                <w:rStyle w:val="Hyperlink"/>
                <w:b w:val="0"/>
                <w:bCs w:val="0"/>
                <w:noProof/>
              </w:rPr>
              <w:t>PRIORITY 5: Youth</w:t>
            </w:r>
            <w:r w:rsidR="00614B8D" w:rsidRPr="00B501D0">
              <w:rPr>
                <w:b w:val="0"/>
                <w:bCs w:val="0"/>
                <w:noProof/>
                <w:webHidden/>
              </w:rPr>
              <w:tab/>
            </w:r>
            <w:r w:rsidR="00614B8D" w:rsidRPr="00B501D0">
              <w:rPr>
                <w:b w:val="0"/>
                <w:bCs w:val="0"/>
                <w:noProof/>
                <w:webHidden/>
              </w:rPr>
              <w:fldChar w:fldCharType="begin"/>
            </w:r>
            <w:r w:rsidR="00614B8D" w:rsidRPr="00B501D0">
              <w:rPr>
                <w:b w:val="0"/>
                <w:bCs w:val="0"/>
                <w:noProof/>
                <w:webHidden/>
              </w:rPr>
              <w:instrText xml:space="preserve"> PAGEREF _Toc86409976 \h </w:instrText>
            </w:r>
            <w:r w:rsidR="00614B8D" w:rsidRPr="00B501D0">
              <w:rPr>
                <w:b w:val="0"/>
                <w:bCs w:val="0"/>
                <w:noProof/>
                <w:webHidden/>
              </w:rPr>
            </w:r>
            <w:r w:rsidR="00614B8D" w:rsidRPr="00B501D0">
              <w:rPr>
                <w:b w:val="0"/>
                <w:bCs w:val="0"/>
                <w:noProof/>
                <w:webHidden/>
              </w:rPr>
              <w:fldChar w:fldCharType="separate"/>
            </w:r>
            <w:r>
              <w:rPr>
                <w:b w:val="0"/>
                <w:bCs w:val="0"/>
                <w:noProof/>
                <w:webHidden/>
              </w:rPr>
              <w:t>10</w:t>
            </w:r>
            <w:r w:rsidR="00614B8D" w:rsidRPr="00B501D0">
              <w:rPr>
                <w:b w:val="0"/>
                <w:bCs w:val="0"/>
                <w:noProof/>
                <w:webHidden/>
              </w:rPr>
              <w:fldChar w:fldCharType="end"/>
            </w:r>
          </w:hyperlink>
        </w:p>
        <w:p w14:paraId="0B6888B3" w14:textId="667E9588" w:rsidR="00614B8D" w:rsidRPr="00B501D0" w:rsidRDefault="00D82A88">
          <w:pPr>
            <w:pStyle w:val="TOC1"/>
            <w:tabs>
              <w:tab w:val="right" w:leader="dot" w:pos="9038"/>
            </w:tabs>
            <w:rPr>
              <w:rFonts w:cstheme="minorBidi"/>
              <w:b w:val="0"/>
              <w:bCs w:val="0"/>
              <w:i w:val="0"/>
              <w:iCs w:val="0"/>
              <w:noProof/>
              <w:sz w:val="22"/>
              <w:szCs w:val="22"/>
              <w:lang w:eastAsia="en-GB"/>
            </w:rPr>
          </w:pPr>
          <w:hyperlink w:anchor="_Toc86409977" w:history="1">
            <w:r w:rsidR="00614B8D" w:rsidRPr="00B501D0">
              <w:rPr>
                <w:rStyle w:val="Hyperlink"/>
                <w:b w:val="0"/>
                <w:bCs w:val="0"/>
                <w:i w:val="0"/>
                <w:iCs w:val="0"/>
                <w:noProof/>
                <w:sz w:val="22"/>
                <w:szCs w:val="22"/>
              </w:rPr>
              <w:t>Attachment B – Labour Market Data Dashboard (</w:t>
            </w:r>
            <w:r w:rsidR="0053412F">
              <w:rPr>
                <w:rStyle w:val="Hyperlink"/>
                <w:b w:val="0"/>
                <w:bCs w:val="0"/>
                <w:i w:val="0"/>
                <w:iCs w:val="0"/>
                <w:noProof/>
                <w:sz w:val="22"/>
                <w:szCs w:val="22"/>
              </w:rPr>
              <w:t>April 2022</w:t>
            </w:r>
            <w:r w:rsidR="00614B8D" w:rsidRPr="00B501D0">
              <w:rPr>
                <w:rStyle w:val="Hyperlink"/>
                <w:b w:val="0"/>
                <w:bCs w:val="0"/>
                <w:i w:val="0"/>
                <w:iCs w:val="0"/>
                <w:noProof/>
                <w:sz w:val="22"/>
                <w:szCs w:val="22"/>
              </w:rPr>
              <w:t>)</w:t>
            </w:r>
            <w:r w:rsidR="00614B8D" w:rsidRPr="00B501D0">
              <w:rPr>
                <w:b w:val="0"/>
                <w:bCs w:val="0"/>
                <w:i w:val="0"/>
                <w:iCs w:val="0"/>
                <w:noProof/>
                <w:webHidden/>
                <w:sz w:val="22"/>
                <w:szCs w:val="22"/>
              </w:rPr>
              <w:tab/>
            </w:r>
            <w:r w:rsidR="00614B8D" w:rsidRPr="00B501D0">
              <w:rPr>
                <w:b w:val="0"/>
                <w:bCs w:val="0"/>
                <w:i w:val="0"/>
                <w:iCs w:val="0"/>
                <w:noProof/>
                <w:webHidden/>
                <w:sz w:val="22"/>
                <w:szCs w:val="22"/>
              </w:rPr>
              <w:fldChar w:fldCharType="begin"/>
            </w:r>
            <w:r w:rsidR="00614B8D" w:rsidRPr="00B501D0">
              <w:rPr>
                <w:b w:val="0"/>
                <w:bCs w:val="0"/>
                <w:i w:val="0"/>
                <w:iCs w:val="0"/>
                <w:noProof/>
                <w:webHidden/>
                <w:sz w:val="22"/>
                <w:szCs w:val="22"/>
              </w:rPr>
              <w:instrText xml:space="preserve"> PAGEREF _Toc86409977 \h </w:instrText>
            </w:r>
            <w:r w:rsidR="00614B8D" w:rsidRPr="00B501D0">
              <w:rPr>
                <w:b w:val="0"/>
                <w:bCs w:val="0"/>
                <w:i w:val="0"/>
                <w:iCs w:val="0"/>
                <w:noProof/>
                <w:webHidden/>
                <w:sz w:val="22"/>
                <w:szCs w:val="22"/>
              </w:rPr>
            </w:r>
            <w:r w:rsidR="00614B8D" w:rsidRPr="00B501D0">
              <w:rPr>
                <w:b w:val="0"/>
                <w:bCs w:val="0"/>
                <w:i w:val="0"/>
                <w:iCs w:val="0"/>
                <w:noProof/>
                <w:webHidden/>
                <w:sz w:val="22"/>
                <w:szCs w:val="22"/>
              </w:rPr>
              <w:fldChar w:fldCharType="separate"/>
            </w:r>
            <w:r>
              <w:rPr>
                <w:b w:val="0"/>
                <w:bCs w:val="0"/>
                <w:i w:val="0"/>
                <w:iCs w:val="0"/>
                <w:noProof/>
                <w:webHidden/>
                <w:sz w:val="22"/>
                <w:szCs w:val="22"/>
              </w:rPr>
              <w:t>11</w:t>
            </w:r>
            <w:r w:rsidR="00614B8D" w:rsidRPr="00B501D0">
              <w:rPr>
                <w:b w:val="0"/>
                <w:bCs w:val="0"/>
                <w:i w:val="0"/>
                <w:iCs w:val="0"/>
                <w:noProof/>
                <w:webHidden/>
                <w:sz w:val="22"/>
                <w:szCs w:val="22"/>
              </w:rPr>
              <w:fldChar w:fldCharType="end"/>
            </w:r>
          </w:hyperlink>
        </w:p>
        <w:p w14:paraId="445103A2" w14:textId="7E8240B8" w:rsidR="00614B8D" w:rsidRPr="00B501D0" w:rsidRDefault="00D82A88">
          <w:pPr>
            <w:pStyle w:val="TOC1"/>
            <w:tabs>
              <w:tab w:val="right" w:leader="dot" w:pos="9038"/>
            </w:tabs>
            <w:rPr>
              <w:rFonts w:cstheme="minorBidi"/>
              <w:b w:val="0"/>
              <w:bCs w:val="0"/>
              <w:i w:val="0"/>
              <w:iCs w:val="0"/>
              <w:noProof/>
              <w:sz w:val="22"/>
              <w:szCs w:val="22"/>
              <w:lang w:eastAsia="en-GB"/>
            </w:rPr>
          </w:pPr>
          <w:hyperlink w:anchor="_Toc86409978" w:history="1">
            <w:r w:rsidR="00614B8D" w:rsidRPr="00B501D0">
              <w:rPr>
                <w:rStyle w:val="Hyperlink"/>
                <w:b w:val="0"/>
                <w:bCs w:val="0"/>
                <w:i w:val="0"/>
                <w:iCs w:val="0"/>
                <w:noProof/>
                <w:sz w:val="22"/>
                <w:szCs w:val="22"/>
              </w:rPr>
              <w:t>Attachment C – General Information</w:t>
            </w:r>
            <w:r w:rsidR="00614B8D" w:rsidRPr="00B501D0">
              <w:rPr>
                <w:b w:val="0"/>
                <w:bCs w:val="0"/>
                <w:i w:val="0"/>
                <w:iCs w:val="0"/>
                <w:noProof/>
                <w:webHidden/>
                <w:sz w:val="22"/>
                <w:szCs w:val="22"/>
              </w:rPr>
              <w:tab/>
            </w:r>
            <w:r w:rsidR="00614B8D" w:rsidRPr="00B501D0">
              <w:rPr>
                <w:b w:val="0"/>
                <w:bCs w:val="0"/>
                <w:i w:val="0"/>
                <w:iCs w:val="0"/>
                <w:noProof/>
                <w:webHidden/>
                <w:sz w:val="22"/>
                <w:szCs w:val="22"/>
              </w:rPr>
              <w:fldChar w:fldCharType="begin"/>
            </w:r>
            <w:r w:rsidR="00614B8D" w:rsidRPr="00B501D0">
              <w:rPr>
                <w:b w:val="0"/>
                <w:bCs w:val="0"/>
                <w:i w:val="0"/>
                <w:iCs w:val="0"/>
                <w:noProof/>
                <w:webHidden/>
                <w:sz w:val="22"/>
                <w:szCs w:val="22"/>
              </w:rPr>
              <w:instrText xml:space="preserve"> PAGEREF _Toc86409978 \h </w:instrText>
            </w:r>
            <w:r w:rsidR="00614B8D" w:rsidRPr="00B501D0">
              <w:rPr>
                <w:b w:val="0"/>
                <w:bCs w:val="0"/>
                <w:i w:val="0"/>
                <w:iCs w:val="0"/>
                <w:noProof/>
                <w:webHidden/>
                <w:sz w:val="22"/>
                <w:szCs w:val="22"/>
              </w:rPr>
            </w:r>
            <w:r w:rsidR="00614B8D" w:rsidRPr="00B501D0">
              <w:rPr>
                <w:b w:val="0"/>
                <w:bCs w:val="0"/>
                <w:i w:val="0"/>
                <w:iCs w:val="0"/>
                <w:noProof/>
                <w:webHidden/>
                <w:sz w:val="22"/>
                <w:szCs w:val="22"/>
              </w:rPr>
              <w:fldChar w:fldCharType="separate"/>
            </w:r>
            <w:r>
              <w:rPr>
                <w:b w:val="0"/>
                <w:bCs w:val="0"/>
                <w:i w:val="0"/>
                <w:iCs w:val="0"/>
                <w:noProof/>
                <w:webHidden/>
                <w:sz w:val="22"/>
                <w:szCs w:val="22"/>
              </w:rPr>
              <w:t>12</w:t>
            </w:r>
            <w:r w:rsidR="00614B8D" w:rsidRPr="00B501D0">
              <w:rPr>
                <w:b w:val="0"/>
                <w:bCs w:val="0"/>
                <w:i w:val="0"/>
                <w:iCs w:val="0"/>
                <w:noProof/>
                <w:webHidden/>
                <w:sz w:val="22"/>
                <w:szCs w:val="22"/>
              </w:rPr>
              <w:fldChar w:fldCharType="end"/>
            </w:r>
          </w:hyperlink>
        </w:p>
        <w:p w14:paraId="73053810" w14:textId="3939C687" w:rsidR="00614B8D" w:rsidRPr="00B501D0" w:rsidRDefault="00D82A88">
          <w:pPr>
            <w:pStyle w:val="TOC2"/>
            <w:rPr>
              <w:rFonts w:cstheme="minorBidi"/>
              <w:b w:val="0"/>
              <w:bCs w:val="0"/>
              <w:noProof/>
              <w:lang w:eastAsia="en-GB"/>
            </w:rPr>
          </w:pPr>
          <w:hyperlink w:anchor="_Toc86409979" w:history="1">
            <w:r w:rsidR="00614B8D" w:rsidRPr="00B501D0">
              <w:rPr>
                <w:rStyle w:val="Hyperlink"/>
                <w:b w:val="0"/>
                <w:bCs w:val="0"/>
                <w:noProof/>
              </w:rPr>
              <w:t>Selected Major Projects</w:t>
            </w:r>
            <w:r w:rsidR="00614B8D" w:rsidRPr="00B501D0">
              <w:rPr>
                <w:b w:val="0"/>
                <w:bCs w:val="0"/>
                <w:noProof/>
                <w:webHidden/>
              </w:rPr>
              <w:tab/>
            </w:r>
            <w:r w:rsidR="00614B8D" w:rsidRPr="00B501D0">
              <w:rPr>
                <w:b w:val="0"/>
                <w:bCs w:val="0"/>
                <w:noProof/>
                <w:webHidden/>
              </w:rPr>
              <w:fldChar w:fldCharType="begin"/>
            </w:r>
            <w:r w:rsidR="00614B8D" w:rsidRPr="00B501D0">
              <w:rPr>
                <w:b w:val="0"/>
                <w:bCs w:val="0"/>
                <w:noProof/>
                <w:webHidden/>
              </w:rPr>
              <w:instrText xml:space="preserve"> PAGEREF _Toc86409979 \h </w:instrText>
            </w:r>
            <w:r w:rsidR="00614B8D" w:rsidRPr="00B501D0">
              <w:rPr>
                <w:b w:val="0"/>
                <w:bCs w:val="0"/>
                <w:noProof/>
                <w:webHidden/>
              </w:rPr>
            </w:r>
            <w:r w:rsidR="00614B8D" w:rsidRPr="00B501D0">
              <w:rPr>
                <w:b w:val="0"/>
                <w:bCs w:val="0"/>
                <w:noProof/>
                <w:webHidden/>
              </w:rPr>
              <w:fldChar w:fldCharType="separate"/>
            </w:r>
            <w:r>
              <w:rPr>
                <w:b w:val="0"/>
                <w:bCs w:val="0"/>
                <w:noProof/>
                <w:webHidden/>
              </w:rPr>
              <w:t>12</w:t>
            </w:r>
            <w:r w:rsidR="00614B8D" w:rsidRPr="00B501D0">
              <w:rPr>
                <w:b w:val="0"/>
                <w:bCs w:val="0"/>
                <w:noProof/>
                <w:webHidden/>
              </w:rPr>
              <w:fldChar w:fldCharType="end"/>
            </w:r>
          </w:hyperlink>
        </w:p>
        <w:p w14:paraId="15EBA80C" w14:textId="2D9E9652" w:rsidR="00943C05" w:rsidRPr="00B501D0" w:rsidRDefault="00D82A88" w:rsidP="00B501D0">
          <w:pPr>
            <w:pStyle w:val="TOC3"/>
            <w:spacing w:line="276" w:lineRule="auto"/>
            <w:rPr>
              <w:noProof/>
              <w:sz w:val="22"/>
              <w:szCs w:val="22"/>
            </w:rPr>
          </w:pPr>
          <w:hyperlink w:anchor="_Toc86409980" w:history="1">
            <w:r w:rsidR="00614B8D" w:rsidRPr="00B501D0">
              <w:rPr>
                <w:rStyle w:val="Hyperlink"/>
                <w:noProof/>
                <w:sz w:val="22"/>
                <w:szCs w:val="22"/>
              </w:rPr>
              <w:t>Construction</w:t>
            </w:r>
            <w:r w:rsidR="00614B8D" w:rsidRPr="00B501D0">
              <w:rPr>
                <w:noProof/>
                <w:webHidden/>
                <w:sz w:val="22"/>
                <w:szCs w:val="22"/>
              </w:rPr>
              <w:tab/>
            </w:r>
            <w:r w:rsidR="00614B8D" w:rsidRPr="00B501D0">
              <w:rPr>
                <w:noProof/>
                <w:webHidden/>
                <w:sz w:val="22"/>
                <w:szCs w:val="22"/>
              </w:rPr>
              <w:fldChar w:fldCharType="begin"/>
            </w:r>
            <w:r w:rsidR="00614B8D" w:rsidRPr="00B501D0">
              <w:rPr>
                <w:noProof/>
                <w:webHidden/>
                <w:sz w:val="22"/>
                <w:szCs w:val="22"/>
              </w:rPr>
              <w:instrText xml:space="preserve"> PAGEREF _Toc86409980 \h </w:instrText>
            </w:r>
            <w:r w:rsidR="00614B8D" w:rsidRPr="00B501D0">
              <w:rPr>
                <w:noProof/>
                <w:webHidden/>
                <w:sz w:val="22"/>
                <w:szCs w:val="22"/>
              </w:rPr>
            </w:r>
            <w:r w:rsidR="00614B8D" w:rsidRPr="00B501D0">
              <w:rPr>
                <w:noProof/>
                <w:webHidden/>
                <w:sz w:val="22"/>
                <w:szCs w:val="22"/>
              </w:rPr>
              <w:fldChar w:fldCharType="separate"/>
            </w:r>
            <w:r>
              <w:rPr>
                <w:noProof/>
                <w:webHidden/>
                <w:sz w:val="22"/>
                <w:szCs w:val="22"/>
              </w:rPr>
              <w:t>12</w:t>
            </w:r>
            <w:r w:rsidR="00614B8D" w:rsidRPr="00B501D0">
              <w:rPr>
                <w:noProof/>
                <w:webHidden/>
                <w:sz w:val="22"/>
                <w:szCs w:val="22"/>
              </w:rPr>
              <w:fldChar w:fldCharType="end"/>
            </w:r>
          </w:hyperlink>
        </w:p>
        <w:p w14:paraId="287A0560" w14:textId="7B565637" w:rsidR="00614B8D" w:rsidRPr="00B501D0" w:rsidRDefault="00D82A88" w:rsidP="00B501D0">
          <w:pPr>
            <w:pStyle w:val="TOC3"/>
            <w:spacing w:line="276" w:lineRule="auto"/>
            <w:rPr>
              <w:rFonts w:cstheme="minorBidi"/>
              <w:noProof/>
              <w:sz w:val="22"/>
              <w:szCs w:val="22"/>
              <w:lang w:eastAsia="en-GB"/>
            </w:rPr>
          </w:pPr>
          <w:hyperlink w:anchor="_Toc86409981" w:history="1">
            <w:r w:rsidR="00614B8D" w:rsidRPr="00B501D0">
              <w:rPr>
                <w:rStyle w:val="Hyperlink"/>
                <w:noProof/>
                <w:sz w:val="22"/>
                <w:szCs w:val="22"/>
              </w:rPr>
              <w:t>Mining</w:t>
            </w:r>
            <w:r w:rsidR="00614B8D" w:rsidRPr="00B501D0">
              <w:rPr>
                <w:noProof/>
                <w:webHidden/>
                <w:sz w:val="22"/>
                <w:szCs w:val="22"/>
              </w:rPr>
              <w:tab/>
            </w:r>
            <w:r w:rsidR="00614B8D" w:rsidRPr="00B501D0">
              <w:rPr>
                <w:noProof/>
                <w:webHidden/>
                <w:sz w:val="22"/>
                <w:szCs w:val="22"/>
              </w:rPr>
              <w:fldChar w:fldCharType="begin"/>
            </w:r>
            <w:r w:rsidR="00614B8D" w:rsidRPr="00B501D0">
              <w:rPr>
                <w:noProof/>
                <w:webHidden/>
                <w:sz w:val="22"/>
                <w:szCs w:val="22"/>
              </w:rPr>
              <w:instrText xml:space="preserve"> PAGEREF _Toc86409981 \h </w:instrText>
            </w:r>
            <w:r w:rsidR="00614B8D" w:rsidRPr="00B501D0">
              <w:rPr>
                <w:noProof/>
                <w:webHidden/>
                <w:sz w:val="22"/>
                <w:szCs w:val="22"/>
              </w:rPr>
            </w:r>
            <w:r w:rsidR="00614B8D" w:rsidRPr="00B501D0">
              <w:rPr>
                <w:noProof/>
                <w:webHidden/>
                <w:sz w:val="22"/>
                <w:szCs w:val="22"/>
              </w:rPr>
              <w:fldChar w:fldCharType="separate"/>
            </w:r>
            <w:r>
              <w:rPr>
                <w:noProof/>
                <w:webHidden/>
                <w:sz w:val="22"/>
                <w:szCs w:val="22"/>
              </w:rPr>
              <w:t>13</w:t>
            </w:r>
            <w:r w:rsidR="00614B8D" w:rsidRPr="00B501D0">
              <w:rPr>
                <w:noProof/>
                <w:webHidden/>
                <w:sz w:val="22"/>
                <w:szCs w:val="22"/>
              </w:rPr>
              <w:fldChar w:fldCharType="end"/>
            </w:r>
          </w:hyperlink>
        </w:p>
        <w:p w14:paraId="6C2D0AF0" w14:textId="53FF8E95" w:rsidR="00614B8D" w:rsidRPr="00B501D0" w:rsidRDefault="00D82A88" w:rsidP="00B501D0">
          <w:pPr>
            <w:pStyle w:val="TOC3"/>
            <w:spacing w:line="276" w:lineRule="auto"/>
            <w:rPr>
              <w:rFonts w:cstheme="minorBidi"/>
              <w:noProof/>
              <w:sz w:val="22"/>
              <w:szCs w:val="22"/>
              <w:lang w:eastAsia="en-GB"/>
            </w:rPr>
          </w:pPr>
          <w:hyperlink w:anchor="_Toc86409982" w:history="1">
            <w:r w:rsidR="00614B8D" w:rsidRPr="00B501D0">
              <w:rPr>
                <w:rStyle w:val="Hyperlink"/>
                <w:noProof/>
                <w:sz w:val="22"/>
                <w:szCs w:val="22"/>
              </w:rPr>
              <w:t>Health</w:t>
            </w:r>
            <w:r w:rsidR="00614B8D" w:rsidRPr="00B501D0">
              <w:rPr>
                <w:noProof/>
                <w:webHidden/>
                <w:sz w:val="22"/>
                <w:szCs w:val="22"/>
              </w:rPr>
              <w:tab/>
            </w:r>
            <w:r w:rsidR="00614B8D" w:rsidRPr="00B501D0">
              <w:rPr>
                <w:noProof/>
                <w:webHidden/>
                <w:sz w:val="22"/>
                <w:szCs w:val="22"/>
              </w:rPr>
              <w:fldChar w:fldCharType="begin"/>
            </w:r>
            <w:r w:rsidR="00614B8D" w:rsidRPr="00B501D0">
              <w:rPr>
                <w:noProof/>
                <w:webHidden/>
                <w:sz w:val="22"/>
                <w:szCs w:val="22"/>
              </w:rPr>
              <w:instrText xml:space="preserve"> PAGEREF _Toc86409982 \h </w:instrText>
            </w:r>
            <w:r w:rsidR="00614B8D" w:rsidRPr="00B501D0">
              <w:rPr>
                <w:noProof/>
                <w:webHidden/>
                <w:sz w:val="22"/>
                <w:szCs w:val="22"/>
              </w:rPr>
            </w:r>
            <w:r w:rsidR="00614B8D" w:rsidRPr="00B501D0">
              <w:rPr>
                <w:noProof/>
                <w:webHidden/>
                <w:sz w:val="22"/>
                <w:szCs w:val="22"/>
              </w:rPr>
              <w:fldChar w:fldCharType="separate"/>
            </w:r>
            <w:r>
              <w:rPr>
                <w:noProof/>
                <w:webHidden/>
                <w:sz w:val="22"/>
                <w:szCs w:val="22"/>
              </w:rPr>
              <w:t>13</w:t>
            </w:r>
            <w:r w:rsidR="00614B8D" w:rsidRPr="00B501D0">
              <w:rPr>
                <w:noProof/>
                <w:webHidden/>
                <w:sz w:val="22"/>
                <w:szCs w:val="22"/>
              </w:rPr>
              <w:fldChar w:fldCharType="end"/>
            </w:r>
          </w:hyperlink>
        </w:p>
        <w:p w14:paraId="17099BF1" w14:textId="443A4F33" w:rsidR="00614B8D" w:rsidRPr="00B501D0" w:rsidRDefault="00D82A88" w:rsidP="00B501D0">
          <w:pPr>
            <w:pStyle w:val="TOC3"/>
            <w:spacing w:line="276" w:lineRule="auto"/>
            <w:rPr>
              <w:rFonts w:cstheme="minorBidi"/>
              <w:noProof/>
              <w:sz w:val="22"/>
              <w:szCs w:val="22"/>
              <w:lang w:eastAsia="en-GB"/>
            </w:rPr>
          </w:pPr>
          <w:hyperlink w:anchor="_Toc86409983" w:history="1">
            <w:r w:rsidR="00614B8D" w:rsidRPr="00B501D0">
              <w:rPr>
                <w:rStyle w:val="Hyperlink"/>
                <w:noProof/>
                <w:sz w:val="22"/>
                <w:szCs w:val="22"/>
              </w:rPr>
              <w:t>Renewable Energy and Resources</w:t>
            </w:r>
            <w:r w:rsidR="00614B8D" w:rsidRPr="00B501D0">
              <w:rPr>
                <w:noProof/>
                <w:webHidden/>
                <w:sz w:val="22"/>
                <w:szCs w:val="22"/>
              </w:rPr>
              <w:tab/>
            </w:r>
            <w:r w:rsidR="00614B8D" w:rsidRPr="00B501D0">
              <w:rPr>
                <w:noProof/>
                <w:webHidden/>
                <w:sz w:val="22"/>
                <w:szCs w:val="22"/>
              </w:rPr>
              <w:fldChar w:fldCharType="begin"/>
            </w:r>
            <w:r w:rsidR="00614B8D" w:rsidRPr="00B501D0">
              <w:rPr>
                <w:noProof/>
                <w:webHidden/>
                <w:sz w:val="22"/>
                <w:szCs w:val="22"/>
              </w:rPr>
              <w:instrText xml:space="preserve"> PAGEREF _Toc86409983 \h </w:instrText>
            </w:r>
            <w:r w:rsidR="00614B8D" w:rsidRPr="00B501D0">
              <w:rPr>
                <w:noProof/>
                <w:webHidden/>
                <w:sz w:val="22"/>
                <w:szCs w:val="22"/>
              </w:rPr>
            </w:r>
            <w:r w:rsidR="00614B8D" w:rsidRPr="00B501D0">
              <w:rPr>
                <w:noProof/>
                <w:webHidden/>
                <w:sz w:val="22"/>
                <w:szCs w:val="22"/>
              </w:rPr>
              <w:fldChar w:fldCharType="separate"/>
            </w:r>
            <w:r>
              <w:rPr>
                <w:noProof/>
                <w:webHidden/>
                <w:sz w:val="22"/>
                <w:szCs w:val="22"/>
              </w:rPr>
              <w:t>13</w:t>
            </w:r>
            <w:r w:rsidR="00614B8D" w:rsidRPr="00B501D0">
              <w:rPr>
                <w:noProof/>
                <w:webHidden/>
                <w:sz w:val="22"/>
                <w:szCs w:val="22"/>
              </w:rPr>
              <w:fldChar w:fldCharType="end"/>
            </w:r>
          </w:hyperlink>
        </w:p>
        <w:p w14:paraId="66B01EAD" w14:textId="0DEDF735" w:rsidR="00614B8D" w:rsidRPr="00B501D0" w:rsidRDefault="00D82A88">
          <w:pPr>
            <w:pStyle w:val="TOC2"/>
            <w:rPr>
              <w:rFonts w:cstheme="minorBidi"/>
              <w:b w:val="0"/>
              <w:bCs w:val="0"/>
              <w:noProof/>
              <w:lang w:eastAsia="en-GB"/>
            </w:rPr>
          </w:pPr>
          <w:hyperlink w:anchor="_Toc86409984" w:history="1">
            <w:r w:rsidR="00614B8D" w:rsidRPr="00B501D0">
              <w:rPr>
                <w:rStyle w:val="Hyperlink"/>
                <w:b w:val="0"/>
                <w:bCs w:val="0"/>
                <w:noProof/>
              </w:rPr>
              <w:t>Bushfires and Drought</w:t>
            </w:r>
            <w:r w:rsidR="00614B8D" w:rsidRPr="00B501D0">
              <w:rPr>
                <w:b w:val="0"/>
                <w:bCs w:val="0"/>
                <w:noProof/>
                <w:webHidden/>
              </w:rPr>
              <w:tab/>
            </w:r>
            <w:r w:rsidR="00614B8D" w:rsidRPr="00B501D0">
              <w:rPr>
                <w:b w:val="0"/>
                <w:bCs w:val="0"/>
                <w:noProof/>
                <w:webHidden/>
              </w:rPr>
              <w:fldChar w:fldCharType="begin"/>
            </w:r>
            <w:r w:rsidR="00614B8D" w:rsidRPr="00B501D0">
              <w:rPr>
                <w:b w:val="0"/>
                <w:bCs w:val="0"/>
                <w:noProof/>
                <w:webHidden/>
              </w:rPr>
              <w:instrText xml:space="preserve"> PAGEREF _Toc86409984 \h </w:instrText>
            </w:r>
            <w:r w:rsidR="00614B8D" w:rsidRPr="00B501D0">
              <w:rPr>
                <w:b w:val="0"/>
                <w:bCs w:val="0"/>
                <w:noProof/>
                <w:webHidden/>
              </w:rPr>
            </w:r>
            <w:r w:rsidR="00614B8D" w:rsidRPr="00B501D0">
              <w:rPr>
                <w:b w:val="0"/>
                <w:bCs w:val="0"/>
                <w:noProof/>
                <w:webHidden/>
              </w:rPr>
              <w:fldChar w:fldCharType="separate"/>
            </w:r>
            <w:r>
              <w:rPr>
                <w:b w:val="0"/>
                <w:bCs w:val="0"/>
                <w:noProof/>
                <w:webHidden/>
              </w:rPr>
              <w:t>14</w:t>
            </w:r>
            <w:r w:rsidR="00614B8D" w:rsidRPr="00B501D0">
              <w:rPr>
                <w:b w:val="0"/>
                <w:bCs w:val="0"/>
                <w:noProof/>
                <w:webHidden/>
              </w:rPr>
              <w:fldChar w:fldCharType="end"/>
            </w:r>
          </w:hyperlink>
        </w:p>
        <w:p w14:paraId="0D95C08C" w14:textId="6C6E60DE" w:rsidR="00614B8D" w:rsidRPr="00B501D0" w:rsidRDefault="00D82A88">
          <w:pPr>
            <w:pStyle w:val="TOC2"/>
            <w:rPr>
              <w:rFonts w:cstheme="minorBidi"/>
              <w:noProof/>
              <w:lang w:eastAsia="en-GB"/>
            </w:rPr>
          </w:pPr>
          <w:hyperlink w:anchor="_Toc86409985" w:history="1">
            <w:r w:rsidR="00614B8D" w:rsidRPr="00B501D0">
              <w:rPr>
                <w:rStyle w:val="Hyperlink"/>
                <w:b w:val="0"/>
                <w:bCs w:val="0"/>
                <w:noProof/>
              </w:rPr>
              <w:t>Business Impacts of COVID-19</w:t>
            </w:r>
            <w:r w:rsidR="00614B8D" w:rsidRPr="00B501D0">
              <w:rPr>
                <w:b w:val="0"/>
                <w:bCs w:val="0"/>
                <w:noProof/>
                <w:webHidden/>
              </w:rPr>
              <w:tab/>
            </w:r>
            <w:r w:rsidR="00614B8D" w:rsidRPr="00B501D0">
              <w:rPr>
                <w:b w:val="0"/>
                <w:bCs w:val="0"/>
                <w:noProof/>
                <w:webHidden/>
              </w:rPr>
              <w:fldChar w:fldCharType="begin"/>
            </w:r>
            <w:r w:rsidR="00614B8D" w:rsidRPr="00B501D0">
              <w:rPr>
                <w:b w:val="0"/>
                <w:bCs w:val="0"/>
                <w:noProof/>
                <w:webHidden/>
              </w:rPr>
              <w:instrText xml:space="preserve"> PAGEREF _Toc86409985 \h </w:instrText>
            </w:r>
            <w:r w:rsidR="00614B8D" w:rsidRPr="00B501D0">
              <w:rPr>
                <w:b w:val="0"/>
                <w:bCs w:val="0"/>
                <w:noProof/>
                <w:webHidden/>
              </w:rPr>
            </w:r>
            <w:r w:rsidR="00614B8D" w:rsidRPr="00B501D0">
              <w:rPr>
                <w:b w:val="0"/>
                <w:bCs w:val="0"/>
                <w:noProof/>
                <w:webHidden/>
              </w:rPr>
              <w:fldChar w:fldCharType="separate"/>
            </w:r>
            <w:r>
              <w:rPr>
                <w:b w:val="0"/>
                <w:bCs w:val="0"/>
                <w:noProof/>
                <w:webHidden/>
              </w:rPr>
              <w:t>14</w:t>
            </w:r>
            <w:r w:rsidR="00614B8D" w:rsidRPr="00B501D0">
              <w:rPr>
                <w:b w:val="0"/>
                <w:bCs w:val="0"/>
                <w:noProof/>
                <w:webHidden/>
              </w:rPr>
              <w:fldChar w:fldCharType="end"/>
            </w:r>
          </w:hyperlink>
        </w:p>
        <w:p w14:paraId="77DB661F" w14:textId="376323C8" w:rsidR="00614B8D" w:rsidRDefault="00614B8D">
          <w:r w:rsidRPr="00B501D0">
            <w:rPr>
              <w:rFonts w:cstheme="minorHAnsi"/>
            </w:rPr>
            <w:fldChar w:fldCharType="end"/>
          </w:r>
        </w:p>
      </w:sdtContent>
    </w:sdt>
    <w:p w14:paraId="7C6E4EA6" w14:textId="0FFE4AA2" w:rsidR="00BC25FD" w:rsidRDefault="00BC25FD" w:rsidP="00C97E78">
      <w:pPr>
        <w:jc w:val="both"/>
      </w:pPr>
      <w:r>
        <w:br w:type="page"/>
      </w:r>
    </w:p>
    <w:p w14:paraId="51A3FC1A" w14:textId="0E5E5849" w:rsidR="006D4042" w:rsidRPr="00ED0E3C" w:rsidRDefault="00ED0E3C" w:rsidP="00C97E78">
      <w:pPr>
        <w:spacing w:after="360" w:line="240" w:lineRule="auto"/>
        <w:jc w:val="both"/>
        <w:rPr>
          <w:color w:val="002060"/>
        </w:rPr>
      </w:pPr>
      <w:r w:rsidRPr="00ED0E3C">
        <w:rPr>
          <w:color w:val="002060"/>
        </w:rPr>
        <w:lastRenderedPageBreak/>
        <w:t>The Department of Education, Skills and Employment acknowledges the traditional owners</w:t>
      </w:r>
      <w:r w:rsidR="00954EA4">
        <w:rPr>
          <w:color w:val="002060"/>
        </w:rPr>
        <w:t xml:space="preserve"> and</w:t>
      </w:r>
      <w:r w:rsidRPr="00ED0E3C">
        <w:rPr>
          <w:color w:val="002060"/>
        </w:rPr>
        <w:t xml:space="preserve"> custodians</w:t>
      </w:r>
      <w:r w:rsidR="00954EA4">
        <w:rPr>
          <w:color w:val="002060"/>
        </w:rPr>
        <w:t xml:space="preserve"> of country throughout Australia</w:t>
      </w:r>
      <w:r w:rsidRPr="00ED0E3C">
        <w:rPr>
          <w:color w:val="002060"/>
        </w:rPr>
        <w:t xml:space="preserve"> and </w:t>
      </w:r>
      <w:r w:rsidR="00954EA4">
        <w:rPr>
          <w:color w:val="002060"/>
        </w:rPr>
        <w:t xml:space="preserve">acknowledges their </w:t>
      </w:r>
      <w:r w:rsidRPr="00ED0E3C">
        <w:rPr>
          <w:color w:val="002060"/>
        </w:rPr>
        <w:t>ongoing connection to land</w:t>
      </w:r>
      <w:r w:rsidR="00954EA4">
        <w:rPr>
          <w:color w:val="002060"/>
        </w:rPr>
        <w:t>, water, and community in</w:t>
      </w:r>
      <w:r w:rsidRPr="00ED0E3C">
        <w:rPr>
          <w:color w:val="002060"/>
        </w:rPr>
        <w:t xml:space="preserve"> Far West Orana – Kamilaroi, Wailwan, Wongaibon, Wiradjuri, and Wiljali. We pay our respects to the people, </w:t>
      </w:r>
      <w:r w:rsidR="00954EA4">
        <w:rPr>
          <w:color w:val="002060"/>
        </w:rPr>
        <w:t xml:space="preserve">the </w:t>
      </w:r>
      <w:r w:rsidRPr="00ED0E3C">
        <w:rPr>
          <w:color w:val="002060"/>
        </w:rPr>
        <w:t xml:space="preserve">cultures and </w:t>
      </w:r>
      <w:r w:rsidR="00954EA4">
        <w:rPr>
          <w:color w:val="002060"/>
        </w:rPr>
        <w:t xml:space="preserve">the </w:t>
      </w:r>
      <w:r w:rsidRPr="00ED0E3C">
        <w:rPr>
          <w:color w:val="002060"/>
        </w:rPr>
        <w:t>Elders past, present and emerging, and to all Aboriginal and Torres Strait Islander people in the Far West Orana region. </w:t>
      </w:r>
    </w:p>
    <w:p w14:paraId="0F9D570F" w14:textId="01844DD3" w:rsidR="009E6C1D" w:rsidRPr="007D1210" w:rsidRDefault="009E6C1D" w:rsidP="00C97E78">
      <w:pPr>
        <w:pStyle w:val="Heading1"/>
        <w:jc w:val="both"/>
        <w:rPr>
          <w:noProof w:val="0"/>
        </w:rPr>
      </w:pPr>
      <w:bookmarkStart w:id="1" w:name="_Toc86409966"/>
      <w:r w:rsidRPr="007D1210">
        <w:rPr>
          <w:noProof w:val="0"/>
        </w:rPr>
        <w:t>The Local Jobs Program</w:t>
      </w:r>
      <w:bookmarkEnd w:id="1"/>
      <w:r w:rsidRPr="007D1210">
        <w:rPr>
          <w:noProof w:val="0"/>
        </w:rPr>
        <w:t xml:space="preserve">  </w:t>
      </w:r>
    </w:p>
    <w:p w14:paraId="33CA8250" w14:textId="77777777" w:rsidR="00614B8D" w:rsidRPr="007D1210" w:rsidRDefault="00614B8D" w:rsidP="00614B8D">
      <w:pPr>
        <w:spacing w:before="120" w:after="120" w:line="256" w:lineRule="auto"/>
        <w:rPr>
          <w:rFonts w:ascii="Calibri" w:eastAsia="Calibri" w:hAnsi="Calibri" w:cs="Calibri"/>
          <w:lang w:val="en-US"/>
        </w:rPr>
      </w:pPr>
      <w:bookmarkStart w:id="2" w:name="_Toc24447236"/>
      <w:r w:rsidRPr="007D1210">
        <w:rPr>
          <w:rFonts w:ascii="Calibri" w:eastAsia="Calibri" w:hAnsi="Calibri" w:cs="Calibri"/>
        </w:rPr>
        <w:t xml:space="preserve">As part of supporting Australia’s economic recovery from the COVID-19 pandemic, the Australian </w:t>
      </w:r>
      <w:r w:rsidRPr="007D1210">
        <w:rPr>
          <w:rFonts w:ascii="Calibri" w:eastAsia="Calibri" w:hAnsi="Calibri" w:cs="Calibri"/>
          <w:lang w:val="en-US"/>
        </w:rPr>
        <w:t xml:space="preserve">Government’s Local Jobs Program (LJP) brings together expertise, resources and access to funding at the local level to </w:t>
      </w:r>
      <w:r>
        <w:rPr>
          <w:rFonts w:ascii="Calibri" w:eastAsia="Calibri" w:hAnsi="Calibri" w:cs="Calibri"/>
          <w:lang w:val="en-US"/>
        </w:rPr>
        <w:t>accelerate</w:t>
      </w:r>
      <w:r w:rsidRPr="007D1210">
        <w:rPr>
          <w:rFonts w:ascii="Calibri" w:eastAsia="Calibri" w:hAnsi="Calibri" w:cs="Calibri"/>
          <w:lang w:val="en-US"/>
        </w:rPr>
        <w:t xml:space="preserve"> reskilling, upskilling and employment pathways in 51 Employment Regions.</w:t>
      </w:r>
    </w:p>
    <w:p w14:paraId="7AF608F5" w14:textId="77777777" w:rsidR="00614B8D" w:rsidRPr="007D1210" w:rsidRDefault="00614B8D" w:rsidP="00614B8D">
      <w:pPr>
        <w:spacing w:after="120"/>
        <w:rPr>
          <w:rFonts w:ascii="Calibri" w:hAnsi="Calibri" w:cs="Calibri"/>
        </w:rPr>
      </w:pPr>
      <w:r w:rsidRPr="007D1210">
        <w:rPr>
          <w:rFonts w:ascii="Calibri" w:hAnsi="Calibri" w:cs="Calibri"/>
        </w:rPr>
        <w:t>Recognising the importance of local knowledge in getting people back into jobs quickly, the LJP includes the following key elements in each region:</w:t>
      </w:r>
    </w:p>
    <w:p w14:paraId="4BC28D4C" w14:textId="77777777" w:rsidR="00614B8D" w:rsidRPr="007D1210" w:rsidRDefault="00614B8D" w:rsidP="00614B8D">
      <w:pPr>
        <w:pStyle w:val="ListParagraph"/>
        <w:numPr>
          <w:ilvl w:val="0"/>
          <w:numId w:val="5"/>
        </w:numPr>
        <w:spacing w:after="0"/>
        <w:rPr>
          <w:rFonts w:eastAsiaTheme="minorHAnsi"/>
        </w:rPr>
      </w:pPr>
      <w:r w:rsidRPr="007D1210">
        <w:t xml:space="preserve">a local </w:t>
      </w:r>
      <w:r w:rsidRPr="007D1210">
        <w:rPr>
          <w:rFonts w:eastAsiaTheme="minorHAnsi"/>
        </w:rPr>
        <w:t>Employment Facilitator</w:t>
      </w:r>
    </w:p>
    <w:p w14:paraId="01B384D7" w14:textId="77777777" w:rsidR="00614B8D" w:rsidRPr="007D1210" w:rsidRDefault="00614B8D" w:rsidP="00614B8D">
      <w:pPr>
        <w:pStyle w:val="ListParagraph"/>
        <w:numPr>
          <w:ilvl w:val="0"/>
          <w:numId w:val="5"/>
        </w:numPr>
        <w:spacing w:after="0"/>
        <w:rPr>
          <w:rFonts w:eastAsiaTheme="minorHAnsi"/>
        </w:rPr>
      </w:pPr>
      <w:r w:rsidRPr="007D1210">
        <w:t xml:space="preserve">a </w:t>
      </w:r>
      <w:r w:rsidRPr="007D1210">
        <w:rPr>
          <w:rFonts w:eastAsiaTheme="minorHAnsi"/>
        </w:rPr>
        <w:t xml:space="preserve">Local Jobs and Skills Taskforce </w:t>
      </w:r>
    </w:p>
    <w:p w14:paraId="5EFBD29E" w14:textId="77777777" w:rsidR="00614B8D" w:rsidRPr="007D1210" w:rsidRDefault="00614B8D" w:rsidP="00614B8D">
      <w:pPr>
        <w:pStyle w:val="ListParagraph"/>
        <w:numPr>
          <w:ilvl w:val="0"/>
          <w:numId w:val="5"/>
        </w:numPr>
        <w:spacing w:after="0"/>
        <w:rPr>
          <w:rFonts w:eastAsiaTheme="minorHAnsi"/>
        </w:rPr>
      </w:pPr>
      <w:r w:rsidRPr="007D1210">
        <w:t xml:space="preserve">a </w:t>
      </w:r>
      <w:r w:rsidRPr="007D1210">
        <w:rPr>
          <w:rFonts w:eastAsiaTheme="minorHAnsi"/>
        </w:rPr>
        <w:t>Local Jobs Plan</w:t>
      </w:r>
    </w:p>
    <w:p w14:paraId="7DCBDF2C" w14:textId="77777777" w:rsidR="00614B8D" w:rsidRPr="007D1210" w:rsidRDefault="00614B8D" w:rsidP="00614B8D">
      <w:pPr>
        <w:pStyle w:val="ListParagraph"/>
        <w:numPr>
          <w:ilvl w:val="0"/>
          <w:numId w:val="5"/>
        </w:numPr>
        <w:spacing w:after="0"/>
        <w:rPr>
          <w:rFonts w:eastAsiaTheme="minorHAnsi"/>
        </w:rPr>
      </w:pPr>
      <w:r w:rsidRPr="007D1210">
        <w:rPr>
          <w:rFonts w:eastAsiaTheme="minorHAnsi"/>
        </w:rPr>
        <w:t xml:space="preserve">a Local Recovery Fund to support small scale activities </w:t>
      </w:r>
    </w:p>
    <w:p w14:paraId="113DA1C9" w14:textId="77777777" w:rsidR="00614B8D" w:rsidRPr="007D1210" w:rsidRDefault="00614B8D" w:rsidP="00614B8D">
      <w:pPr>
        <w:pStyle w:val="ListParagraph"/>
        <w:numPr>
          <w:ilvl w:val="0"/>
          <w:numId w:val="5"/>
        </w:numPr>
        <w:spacing w:after="120"/>
        <w:rPr>
          <w:rFonts w:eastAsiaTheme="minorHAnsi"/>
        </w:rPr>
      </w:pPr>
      <w:r w:rsidRPr="007D1210">
        <w:rPr>
          <w:rFonts w:eastAsiaTheme="minorHAnsi"/>
        </w:rPr>
        <w:t>access to the National Priority Funding Pool.</w:t>
      </w:r>
    </w:p>
    <w:p w14:paraId="047446CF" w14:textId="77777777" w:rsidR="00614B8D" w:rsidRPr="007D1210" w:rsidRDefault="00614B8D" w:rsidP="00614B8D">
      <w:pPr>
        <w:spacing w:after="120"/>
      </w:pPr>
      <w:r w:rsidRPr="007D1210">
        <w:t>The Taskforces, each chaired by the respective region’s Employment Facilitator, develop and update a Local Jobs Plan for their region that identifies key employment and training priorities and provides a framework for driving employment outcomes in the context of the local labour market.</w:t>
      </w:r>
    </w:p>
    <w:p w14:paraId="7BCD1BCF" w14:textId="0B1F749E" w:rsidR="00614B8D" w:rsidRPr="007D1210" w:rsidRDefault="00614B8D" w:rsidP="00614B8D">
      <w:pPr>
        <w:spacing w:after="240"/>
        <w:rPr>
          <w:rFonts w:eastAsiaTheme="minorHAnsi"/>
        </w:rPr>
      </w:pPr>
      <w:r w:rsidRPr="007D1210">
        <w:rPr>
          <w:rFonts w:eastAsiaTheme="minorHAnsi"/>
        </w:rPr>
        <w:t xml:space="preserve">This Local Jobs Plan for </w:t>
      </w:r>
      <w:r>
        <w:rPr>
          <w:rFonts w:eastAsiaTheme="minorHAnsi"/>
        </w:rPr>
        <w:t>the Far West Orana</w:t>
      </w:r>
      <w:r w:rsidRPr="007D1210">
        <w:rPr>
          <w:rFonts w:eastAsiaTheme="minorHAnsi"/>
        </w:rPr>
        <w:t xml:space="preserve"> Employment Region identifies the key LJP priorities with a focus on creating employment opportunities, actively upskilling or reskilling local job seekers and meeting local employer demands.  </w:t>
      </w:r>
    </w:p>
    <w:p w14:paraId="5CF040DA" w14:textId="77777777" w:rsidR="00372996" w:rsidRDefault="00372996" w:rsidP="00542602">
      <w:pPr>
        <w:spacing w:after="100"/>
        <w:jc w:val="both"/>
        <w:rPr>
          <w:rFonts w:ascii="Times New Roman" w:eastAsia="Times New Roman" w:hAnsi="Times New Roman" w:cs="Times New Roman"/>
          <w:sz w:val="24"/>
          <w:szCs w:val="24"/>
          <w:lang w:eastAsia="en-GB"/>
        </w:rPr>
      </w:pPr>
    </w:p>
    <w:p w14:paraId="59EF42B5" w14:textId="2AA98A07" w:rsidR="00E8481D" w:rsidRPr="00C15FCF" w:rsidRDefault="00E8481D" w:rsidP="00C97E78">
      <w:pPr>
        <w:pStyle w:val="Heading1"/>
        <w:jc w:val="both"/>
        <w:rPr>
          <w:noProof w:val="0"/>
        </w:rPr>
      </w:pPr>
      <w:bookmarkStart w:id="3" w:name="_Toc86409967"/>
      <w:r w:rsidRPr="007D1210">
        <w:rPr>
          <w:noProof w:val="0"/>
        </w:rPr>
        <w:t xml:space="preserve">Key </w:t>
      </w:r>
      <w:r w:rsidR="007D1210">
        <w:rPr>
          <w:noProof w:val="0"/>
        </w:rPr>
        <w:t>e</w:t>
      </w:r>
      <w:r w:rsidRPr="00C15FCF">
        <w:rPr>
          <w:noProof w:val="0"/>
        </w:rPr>
        <w:t xml:space="preserve">mployment and </w:t>
      </w:r>
      <w:r w:rsidR="007D1210">
        <w:rPr>
          <w:noProof w:val="0"/>
        </w:rPr>
        <w:t>t</w:t>
      </w:r>
      <w:r w:rsidRPr="00C15FCF">
        <w:rPr>
          <w:noProof w:val="0"/>
        </w:rPr>
        <w:t xml:space="preserve">raining </w:t>
      </w:r>
      <w:r w:rsidR="007D1210">
        <w:rPr>
          <w:noProof w:val="0"/>
        </w:rPr>
        <w:t>p</w:t>
      </w:r>
      <w:r w:rsidRPr="00C15FCF">
        <w:rPr>
          <w:noProof w:val="0"/>
        </w:rPr>
        <w:t>riorities</w:t>
      </w:r>
      <w:bookmarkEnd w:id="3"/>
    </w:p>
    <w:p w14:paraId="281711A8" w14:textId="213C5D28" w:rsidR="00F3220E" w:rsidRPr="00F3220E" w:rsidRDefault="00F3220E" w:rsidP="009D04D2">
      <w:pPr>
        <w:numPr>
          <w:ilvl w:val="0"/>
          <w:numId w:val="6"/>
        </w:numPr>
        <w:tabs>
          <w:tab w:val="clear" w:pos="720"/>
          <w:tab w:val="num" w:pos="1440"/>
        </w:tabs>
        <w:spacing w:after="100"/>
        <w:ind w:left="360"/>
        <w:rPr>
          <w:rFonts w:eastAsiaTheme="minorHAnsi"/>
        </w:rPr>
      </w:pPr>
      <w:r w:rsidRPr="00372996">
        <w:rPr>
          <w:rFonts w:eastAsiaTheme="minorHAnsi"/>
          <w:b/>
          <w:bCs/>
        </w:rPr>
        <w:t>I</w:t>
      </w:r>
      <w:r w:rsidR="00B3123E" w:rsidRPr="00372996">
        <w:rPr>
          <w:rFonts w:eastAsiaTheme="minorHAnsi"/>
          <w:b/>
          <w:bCs/>
        </w:rPr>
        <w:t>nfrastructure Projects</w:t>
      </w:r>
      <w:r w:rsidRPr="00F3220E">
        <w:rPr>
          <w:rFonts w:eastAsiaTheme="minorHAnsi"/>
        </w:rPr>
        <w:t xml:space="preserve"> - Develop industry-led and employer focused training and employment initiatives for regional infrastructure projects.  </w:t>
      </w:r>
    </w:p>
    <w:p w14:paraId="180D196C" w14:textId="23CE8AD2" w:rsidR="00F3220E" w:rsidRPr="00F3220E" w:rsidRDefault="00F3220E" w:rsidP="009D04D2">
      <w:pPr>
        <w:numPr>
          <w:ilvl w:val="0"/>
          <w:numId w:val="7"/>
        </w:numPr>
        <w:tabs>
          <w:tab w:val="clear" w:pos="720"/>
          <w:tab w:val="num" w:pos="1080"/>
        </w:tabs>
        <w:spacing w:after="100"/>
        <w:ind w:left="360"/>
        <w:rPr>
          <w:rFonts w:eastAsiaTheme="minorHAnsi"/>
        </w:rPr>
      </w:pPr>
      <w:r w:rsidRPr="00372996">
        <w:rPr>
          <w:rFonts w:eastAsiaTheme="minorHAnsi"/>
          <w:b/>
          <w:bCs/>
        </w:rPr>
        <w:t>I</w:t>
      </w:r>
      <w:r w:rsidR="00B3123E" w:rsidRPr="00372996">
        <w:rPr>
          <w:rFonts w:eastAsiaTheme="minorHAnsi"/>
          <w:b/>
          <w:bCs/>
        </w:rPr>
        <w:t>ndigenous Job Seekers</w:t>
      </w:r>
      <w:r w:rsidRPr="00F3220E">
        <w:rPr>
          <w:rFonts w:eastAsiaTheme="minorHAnsi"/>
        </w:rPr>
        <w:t xml:space="preserve"> - Create training and employment opportunities for Aboriginal and Torres Strait Islander populations to reskill, upskill and be supported to achieve equitable access to the local labour market.   </w:t>
      </w:r>
    </w:p>
    <w:p w14:paraId="49951156" w14:textId="78B15F90" w:rsidR="00F3220E" w:rsidRPr="00F3220E" w:rsidRDefault="00F3220E" w:rsidP="009D04D2">
      <w:pPr>
        <w:numPr>
          <w:ilvl w:val="0"/>
          <w:numId w:val="8"/>
        </w:numPr>
        <w:tabs>
          <w:tab w:val="clear" w:pos="720"/>
          <w:tab w:val="num" w:pos="1080"/>
        </w:tabs>
        <w:spacing w:after="100"/>
        <w:ind w:left="360"/>
        <w:rPr>
          <w:rFonts w:eastAsiaTheme="minorHAnsi"/>
        </w:rPr>
      </w:pPr>
      <w:r w:rsidRPr="00372996">
        <w:rPr>
          <w:rFonts w:eastAsiaTheme="minorHAnsi"/>
          <w:b/>
          <w:bCs/>
        </w:rPr>
        <w:t>H</w:t>
      </w:r>
      <w:r w:rsidR="00B3123E" w:rsidRPr="00372996">
        <w:rPr>
          <w:rFonts w:eastAsiaTheme="minorHAnsi"/>
          <w:b/>
          <w:bCs/>
        </w:rPr>
        <w:t>ealth Care and Social Assistance</w:t>
      </w:r>
      <w:r w:rsidRPr="00F3220E">
        <w:rPr>
          <w:rFonts w:eastAsiaTheme="minorHAnsi"/>
        </w:rPr>
        <w:t xml:space="preserve"> - Promote the Health Care and Social Assistance sector via facilitating education, training and job opportunities for local job seekers.    </w:t>
      </w:r>
    </w:p>
    <w:p w14:paraId="76C6E68E" w14:textId="184AE260" w:rsidR="00F3220E" w:rsidRPr="00F3220E" w:rsidRDefault="00F3220E" w:rsidP="009D04D2">
      <w:pPr>
        <w:numPr>
          <w:ilvl w:val="0"/>
          <w:numId w:val="9"/>
        </w:numPr>
        <w:tabs>
          <w:tab w:val="clear" w:pos="720"/>
          <w:tab w:val="num" w:pos="1080"/>
        </w:tabs>
        <w:spacing w:after="100"/>
        <w:ind w:left="360"/>
        <w:rPr>
          <w:rFonts w:eastAsiaTheme="minorHAnsi"/>
        </w:rPr>
      </w:pPr>
      <w:r w:rsidRPr="00372996">
        <w:rPr>
          <w:rFonts w:eastAsiaTheme="minorHAnsi"/>
          <w:b/>
          <w:bCs/>
        </w:rPr>
        <w:t>A</w:t>
      </w:r>
      <w:r w:rsidR="00B3123E" w:rsidRPr="00372996">
        <w:rPr>
          <w:rFonts w:eastAsiaTheme="minorHAnsi"/>
          <w:b/>
          <w:bCs/>
        </w:rPr>
        <w:t>griculture</w:t>
      </w:r>
      <w:r w:rsidRPr="00F3220E">
        <w:rPr>
          <w:rFonts w:eastAsiaTheme="minorHAnsi"/>
        </w:rPr>
        <w:t xml:space="preserve"> - Broker industry and employment opportunities within the Agriculture sector by connecting local projects to job seekers. </w:t>
      </w:r>
    </w:p>
    <w:p w14:paraId="4787DF61" w14:textId="0BDB4D6D" w:rsidR="00F3220E" w:rsidRPr="00F3220E" w:rsidRDefault="00F3220E" w:rsidP="009D04D2">
      <w:pPr>
        <w:numPr>
          <w:ilvl w:val="0"/>
          <w:numId w:val="10"/>
        </w:numPr>
        <w:tabs>
          <w:tab w:val="clear" w:pos="720"/>
          <w:tab w:val="num" w:pos="1080"/>
        </w:tabs>
        <w:spacing w:after="100"/>
        <w:ind w:left="360"/>
        <w:rPr>
          <w:rFonts w:eastAsiaTheme="minorHAnsi"/>
        </w:rPr>
      </w:pPr>
      <w:r w:rsidRPr="00372996">
        <w:rPr>
          <w:rFonts w:eastAsiaTheme="minorHAnsi"/>
          <w:b/>
          <w:bCs/>
        </w:rPr>
        <w:t>Y</w:t>
      </w:r>
      <w:r w:rsidR="00B3123E" w:rsidRPr="00372996">
        <w:rPr>
          <w:rFonts w:eastAsiaTheme="minorHAnsi"/>
          <w:b/>
          <w:bCs/>
        </w:rPr>
        <w:t>outh</w:t>
      </w:r>
      <w:r w:rsidRPr="00F3220E">
        <w:rPr>
          <w:rFonts w:eastAsiaTheme="minorHAnsi"/>
        </w:rPr>
        <w:t xml:space="preserve"> - Develop local strategies to engage and support youth into local jobs and career pathways. </w:t>
      </w:r>
    </w:p>
    <w:p w14:paraId="2875A243" w14:textId="61CF8EB9" w:rsidR="00F569C6" w:rsidRDefault="005B7B67" w:rsidP="009D04D2">
      <w:pPr>
        <w:spacing w:after="100"/>
        <w:ind w:left="360"/>
      </w:pPr>
      <w:r>
        <w:t xml:space="preserve">A full description of these key priorities, the strategies to address these and a list of key stakeholders can be found at </w:t>
      </w:r>
      <w:r w:rsidRPr="00372996">
        <w:rPr>
          <w:b/>
          <w:bCs/>
        </w:rPr>
        <w:t>Attachment A</w:t>
      </w:r>
      <w:r>
        <w:t xml:space="preserve">.  </w:t>
      </w:r>
      <w:r w:rsidRPr="007D1210">
        <w:t xml:space="preserve"> </w:t>
      </w:r>
    </w:p>
    <w:p w14:paraId="72A32A2B" w14:textId="77777777" w:rsidR="00F569C6" w:rsidRDefault="00F569C6">
      <w:r>
        <w:br w:type="page"/>
      </w:r>
    </w:p>
    <w:p w14:paraId="250EBCED" w14:textId="57399D3A" w:rsidR="00E7363F" w:rsidRPr="00C15FCF" w:rsidRDefault="00E7363F" w:rsidP="00C97E78">
      <w:pPr>
        <w:pStyle w:val="Heading1"/>
        <w:jc w:val="both"/>
        <w:rPr>
          <w:noProof w:val="0"/>
        </w:rPr>
      </w:pPr>
      <w:bookmarkStart w:id="4" w:name="_Toc86409968"/>
      <w:r w:rsidRPr="007D1210">
        <w:rPr>
          <w:noProof w:val="0"/>
        </w:rPr>
        <w:lastRenderedPageBreak/>
        <w:t xml:space="preserve">Employment Region </w:t>
      </w:r>
      <w:r w:rsidR="007D1210">
        <w:rPr>
          <w:noProof w:val="0"/>
        </w:rPr>
        <w:t>o</w:t>
      </w:r>
      <w:r w:rsidRPr="00C15FCF">
        <w:rPr>
          <w:noProof w:val="0"/>
        </w:rPr>
        <w:t>verview</w:t>
      </w:r>
      <w:bookmarkEnd w:id="4"/>
    </w:p>
    <w:p w14:paraId="0615D3A7" w14:textId="718BF936" w:rsidR="00573921" w:rsidRPr="00CA61CA" w:rsidRDefault="00573921" w:rsidP="00372996">
      <w:pPr>
        <w:pStyle w:val="BodyText"/>
        <w:spacing w:after="100"/>
      </w:pPr>
      <w:r w:rsidRPr="00CA61CA">
        <w:t>The Far West Orana Employment Region</w:t>
      </w:r>
      <w:r>
        <w:t xml:space="preserve"> (ER)</w:t>
      </w:r>
      <w:r w:rsidRPr="00CA61CA">
        <w:t xml:space="preserve"> includes the major centres of Dubbo in the </w:t>
      </w:r>
      <w:r>
        <w:t>e</w:t>
      </w:r>
      <w:r w:rsidRPr="00CA61CA">
        <w:t xml:space="preserve">ast and Broken Hill a further 7.5 hours by car to the </w:t>
      </w:r>
      <w:r>
        <w:t>w</w:t>
      </w:r>
      <w:r w:rsidRPr="00CA61CA">
        <w:t xml:space="preserve">est. Dubbo is </w:t>
      </w:r>
      <w:r>
        <w:t xml:space="preserve">positioned as a central </w:t>
      </w:r>
      <w:r w:rsidR="0057170C">
        <w:t>connection’s</w:t>
      </w:r>
      <w:r>
        <w:t xml:space="preserve"> hub for a larger number of geographically dispersed rural communities. The region is comprised of nine Local Government Areas (LGAs) including Dubbo Regional, Warrumbungle, Coonamble, Gilgandra, Narromine, Warren, Broken Hill, Walgett and Bogan. </w:t>
      </w:r>
    </w:p>
    <w:p w14:paraId="607AEF10" w14:textId="1B036654" w:rsidR="00573921" w:rsidRPr="00CA61CA" w:rsidRDefault="00573921" w:rsidP="00372996">
      <w:pPr>
        <w:pStyle w:val="BodyText"/>
        <w:spacing w:after="100"/>
      </w:pPr>
      <w:r>
        <w:t xml:space="preserve">The Far West Orana ER includes the districts of Dubbo that has about half of the population of the region with (45,118) residents, </w:t>
      </w:r>
      <w:r w:rsidRPr="00CA61CA">
        <w:t>Wellington (9</w:t>
      </w:r>
      <w:r>
        <w:t>,</w:t>
      </w:r>
      <w:r w:rsidRPr="00CA61CA">
        <w:t>4</w:t>
      </w:r>
      <w:r>
        <w:t>13</w:t>
      </w:r>
      <w:r w:rsidRPr="00CA61CA">
        <w:t>), Coonabarabran (7</w:t>
      </w:r>
      <w:r>
        <w:t>,850</w:t>
      </w:r>
      <w:r w:rsidRPr="00CA61CA">
        <w:t>), Narromine (6</w:t>
      </w:r>
      <w:r>
        <w:t>,533</w:t>
      </w:r>
      <w:r w:rsidRPr="00CA61CA">
        <w:t>), Walgett-Lightning Ridge (6</w:t>
      </w:r>
      <w:r>
        <w:t>,145</w:t>
      </w:r>
      <w:r w:rsidRPr="00CA61CA">
        <w:t>), Nyngan-Warren (4</w:t>
      </w:r>
      <w:r>
        <w:t>,778</w:t>
      </w:r>
      <w:r w:rsidRPr="00CA61CA">
        <w:t>), Gilgandra (4</w:t>
      </w:r>
      <w:r>
        <w:t>,390</w:t>
      </w:r>
      <w:r w:rsidRPr="00CA61CA">
        <w:t>), Coonamble (4</w:t>
      </w:r>
      <w:r>
        <w:t>,069</w:t>
      </w:r>
      <w:r w:rsidRPr="00CA61CA">
        <w:t>)</w:t>
      </w:r>
      <w:r>
        <w:t xml:space="preserve"> and to the far west of the </w:t>
      </w:r>
      <w:r w:rsidR="00374A14">
        <w:t>s</w:t>
      </w:r>
      <w:r>
        <w:t>tate</w:t>
      </w:r>
      <w:r w:rsidR="00374A14">
        <w:t>,</w:t>
      </w:r>
      <w:r>
        <w:t xml:space="preserve"> Broken Hill (17,269)</w:t>
      </w:r>
      <w:r w:rsidRPr="00CA61CA">
        <w:t>.</w:t>
      </w:r>
      <w:r w:rsidRPr="00CA61CA">
        <w:rPr>
          <w:vertAlign w:val="superscript"/>
        </w:rPr>
        <w:footnoteReference w:id="2"/>
      </w:r>
      <w:r w:rsidRPr="00CA61CA">
        <w:t xml:space="preserve"> </w:t>
      </w:r>
      <w:r>
        <w:t xml:space="preserve">Dubbo </w:t>
      </w:r>
      <w:r w:rsidRPr="00560FF8">
        <w:t xml:space="preserve">(inclusive of Dubbo East, South, West and Region) </w:t>
      </w:r>
      <w:r>
        <w:t xml:space="preserve">was the only area in Far West Orana that </w:t>
      </w:r>
      <w:r w:rsidRPr="00560FF8">
        <w:t>grew</w:t>
      </w:r>
      <w:r>
        <w:t xml:space="preserve"> between June 2019 and June 2020 with an increase of</w:t>
      </w:r>
      <w:r w:rsidRPr="00560FF8">
        <w:t xml:space="preserve"> 0.9 per cent. In contrast, estimated </w:t>
      </w:r>
      <w:r>
        <w:t xml:space="preserve">resident </w:t>
      </w:r>
      <w:r w:rsidRPr="00560FF8">
        <w:t>population</w:t>
      </w:r>
      <w:r>
        <w:t>s</w:t>
      </w:r>
      <w:r w:rsidRPr="00560FF8">
        <w:t xml:space="preserve"> fell in all other </w:t>
      </w:r>
      <w:r>
        <w:t xml:space="preserve">Far West Orana </w:t>
      </w:r>
      <w:r w:rsidRPr="00560FF8">
        <w:t xml:space="preserve">areas. The largest percentage decline was in </w:t>
      </w:r>
      <w:r>
        <w:t xml:space="preserve">Walgett-Lighting Ridge and Nyngan-Warren with a decline of 2.1 per cent and 2.0 percent respectively. </w:t>
      </w:r>
    </w:p>
    <w:p w14:paraId="0941487A" w14:textId="77777777" w:rsidR="00573921" w:rsidRDefault="00573921" w:rsidP="00C97E78">
      <w:pPr>
        <w:pStyle w:val="BodyText"/>
        <w:ind w:left="100" w:right="1498"/>
        <w:jc w:val="both"/>
      </w:pPr>
      <w:r>
        <w:rPr>
          <w:noProof/>
        </w:rPr>
        <w:drawing>
          <wp:inline distT="0" distB="0" distL="0" distR="0" wp14:anchorId="69CEA14B" wp14:editId="370EAF0F">
            <wp:extent cx="5681043" cy="3076575"/>
            <wp:effectExtent l="19050" t="19050" r="15240" b="9525"/>
            <wp:docPr id="1" name="Picture 1" descr="Map - details the border of Far West Orana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p - details the border of Far West Orana Employment Region"/>
                    <pic:cNvPicPr/>
                  </pic:nvPicPr>
                  <pic:blipFill>
                    <a:blip r:embed="rId12"/>
                    <a:stretch>
                      <a:fillRect/>
                    </a:stretch>
                  </pic:blipFill>
                  <pic:spPr>
                    <a:xfrm>
                      <a:off x="0" y="0"/>
                      <a:ext cx="5690599" cy="3081750"/>
                    </a:xfrm>
                    <a:prstGeom prst="rect">
                      <a:avLst/>
                    </a:prstGeom>
                    <a:ln w="12700">
                      <a:solidFill>
                        <a:schemeClr val="accent1">
                          <a:lumMod val="75000"/>
                        </a:schemeClr>
                      </a:solidFill>
                    </a:ln>
                  </pic:spPr>
                </pic:pic>
              </a:graphicData>
            </a:graphic>
          </wp:inline>
        </w:drawing>
      </w:r>
    </w:p>
    <w:p w14:paraId="1AD227E6" w14:textId="77777777" w:rsidR="00E8731E" w:rsidRDefault="00E8731E" w:rsidP="00A5374E">
      <w:pPr>
        <w:pStyle w:val="BodyText"/>
        <w:spacing w:after="0"/>
        <w:jc w:val="both"/>
      </w:pPr>
    </w:p>
    <w:p w14:paraId="737BF057" w14:textId="2FBDEF42" w:rsidR="00E8731E" w:rsidRDefault="00E8731E" w:rsidP="003045AA">
      <w:pPr>
        <w:pStyle w:val="BodyText"/>
        <w:spacing w:after="100"/>
      </w:pPr>
      <w:r w:rsidRPr="00CA61CA">
        <w:t xml:space="preserve">The </w:t>
      </w:r>
      <w:r>
        <w:t xml:space="preserve">strongest </w:t>
      </w:r>
      <w:r w:rsidRPr="00CA61CA">
        <w:t>labour market in the region</w:t>
      </w:r>
      <w:r>
        <w:t xml:space="preserve"> is Dubbo that</w:t>
      </w:r>
      <w:r w:rsidRPr="00CA61CA">
        <w:t xml:space="preserve"> has a range</w:t>
      </w:r>
      <w:r>
        <w:t xml:space="preserve"> of</w:t>
      </w:r>
      <w:r w:rsidRPr="00CA61CA">
        <w:t xml:space="preserve"> vocational and non-vocational support agencies which are not as readily available in the smaller areas. </w:t>
      </w:r>
      <w:r>
        <w:t xml:space="preserve">The Far West Orana region is still recovering from nearly five years of severe drought, with COVID-19 </w:t>
      </w:r>
      <w:r w:rsidR="00374A14">
        <w:t xml:space="preserve">also </w:t>
      </w:r>
      <w:r>
        <w:t>having a significant impact on the region.</w:t>
      </w:r>
    </w:p>
    <w:p w14:paraId="0E2E83AC" w14:textId="295A4F1F" w:rsidR="00E8731E" w:rsidRDefault="00E8731E" w:rsidP="003045AA">
      <w:pPr>
        <w:pStyle w:val="BodyText"/>
        <w:spacing w:after="100"/>
      </w:pPr>
      <w:r>
        <w:t>Agriculture is very important with Dubbo home to Fletcher International Exports, a lamb processing production company (abattoir), which is the largest employer in the city. Other industries in the area include construction, retail, health and education; including the following notable large employers: MAAS Construction, Bunnings, Tobins Transport, Rod Pilon Transport, JR Richards Waste and Recycling Services, Woolworths, Big W, Kmart, Coles and Ben Furney Flour Mill</w:t>
      </w:r>
      <w:r w:rsidR="00B3123E">
        <w:t>s</w:t>
      </w:r>
      <w:r>
        <w:t>.</w:t>
      </w:r>
    </w:p>
    <w:p w14:paraId="297E1C5A" w14:textId="77777777" w:rsidR="00E8731E" w:rsidRDefault="00E8731E" w:rsidP="00A5374E">
      <w:pPr>
        <w:pStyle w:val="BodyText"/>
        <w:spacing w:after="0"/>
      </w:pPr>
    </w:p>
    <w:p w14:paraId="66126B61" w14:textId="2132C000" w:rsidR="00E8731E" w:rsidRDefault="00E8731E" w:rsidP="00A5374E">
      <w:pPr>
        <w:pStyle w:val="BodyText"/>
        <w:spacing w:after="0"/>
      </w:pPr>
      <w:r>
        <w:lastRenderedPageBreak/>
        <w:t>Lightning Ridge is a world-renowned centre for opal mining and has the largest known deposits of black opals in the world. The town of Broken Hill has always been a mining stronghold with the world’s largest ore seam of silver, lead and zinc, being the place where BHP</w:t>
      </w:r>
      <w:r w:rsidR="00374A14">
        <w:t xml:space="preserve"> Billiton</w:t>
      </w:r>
      <w:r>
        <w:t xml:space="preserve"> began. It still supports a large mining industry but has sought to diversify its industry base by encouraging tourism and the arts. Tourism has risen in the region with unique architecture, mining history and arts drawing 665,016 domestic visitors in 2019/20.</w:t>
      </w:r>
      <w:r>
        <w:rPr>
          <w:rStyle w:val="FootnoteReference"/>
        </w:rPr>
        <w:footnoteReference w:id="3"/>
      </w:r>
      <w:r>
        <w:t xml:space="preserve">  Wellington, south-east of Dubbo has a growing tourism industry driven from key attractions such as the Wellington Caves, Lake Burrendong, Mt Arthur Reserve, several wineries and boutique galleries.</w:t>
      </w:r>
    </w:p>
    <w:p w14:paraId="6BAE5B67" w14:textId="77777777" w:rsidR="00E8731E" w:rsidRDefault="00E8731E" w:rsidP="00A5374E">
      <w:pPr>
        <w:pStyle w:val="BodyText"/>
        <w:spacing w:after="0"/>
      </w:pPr>
    </w:p>
    <w:p w14:paraId="1AF55F3A" w14:textId="2EA11886" w:rsidR="00E8731E" w:rsidRDefault="00E8731E" w:rsidP="002D7DCD">
      <w:pPr>
        <w:pStyle w:val="BodyText"/>
        <w:spacing w:after="0"/>
      </w:pPr>
      <w:r>
        <w:t xml:space="preserve">Regional planning in Far West Orana is focused on five key components for the future, including: Transport and logistics; Agribusiness; Tourism; Mining and Renewables; and </w:t>
      </w:r>
      <w:r w:rsidR="00374A14">
        <w:t>g</w:t>
      </w:r>
      <w:r>
        <w:t xml:space="preserve">rowing the </w:t>
      </w:r>
      <w:r w:rsidR="00374A14">
        <w:t>S</w:t>
      </w:r>
      <w:r>
        <w:t xml:space="preserve">ervices </w:t>
      </w:r>
      <w:r w:rsidR="00374A14">
        <w:t>S</w:t>
      </w:r>
      <w:r>
        <w:t>ector.</w:t>
      </w:r>
      <w:r w:rsidRPr="002D7DCD">
        <w:footnoteReference w:id="4"/>
      </w:r>
      <w:r>
        <w:t xml:space="preserve"> Agribusiness, manufacturing, mineral and renewable energy resources create a large proportion of job opportunities to the region. An increase in government infrastructure projects will focus on expanding transportation, freight and logistics routes and promote the region as a renewable energy hub.  See </w:t>
      </w:r>
      <w:r w:rsidR="00B3123E" w:rsidRPr="002D7DCD">
        <w:rPr>
          <w:b/>
          <w:bCs/>
        </w:rPr>
        <w:t>A</w:t>
      </w:r>
      <w:r w:rsidRPr="002D7DCD">
        <w:rPr>
          <w:b/>
          <w:bCs/>
        </w:rPr>
        <w:t xml:space="preserve">ttachment </w:t>
      </w:r>
      <w:r w:rsidR="000804CE" w:rsidRPr="002D7DCD">
        <w:rPr>
          <w:b/>
          <w:bCs/>
        </w:rPr>
        <w:t>C</w:t>
      </w:r>
      <w:r>
        <w:t xml:space="preserve"> for more information.</w:t>
      </w:r>
    </w:p>
    <w:p w14:paraId="354D78BE" w14:textId="77777777" w:rsidR="000804CE" w:rsidRDefault="000804CE" w:rsidP="009B559C">
      <w:bookmarkStart w:id="5" w:name="_Toc86409969"/>
    </w:p>
    <w:p w14:paraId="6E9B75E8" w14:textId="4188B9D2" w:rsidR="00417DF0" w:rsidRPr="007D1210" w:rsidRDefault="00417DF0" w:rsidP="00542602">
      <w:pPr>
        <w:pStyle w:val="Heading1"/>
        <w:rPr>
          <w:noProof w:val="0"/>
        </w:rPr>
      </w:pPr>
      <w:r w:rsidRPr="007D1210">
        <w:rPr>
          <w:noProof w:val="0"/>
        </w:rPr>
        <w:t xml:space="preserve">Key </w:t>
      </w:r>
      <w:r w:rsidR="004D5E43" w:rsidRPr="007D1210">
        <w:rPr>
          <w:noProof w:val="0"/>
        </w:rPr>
        <w:t xml:space="preserve">challenges in </w:t>
      </w:r>
      <w:r w:rsidR="004F2A60">
        <w:rPr>
          <w:noProof w:val="0"/>
        </w:rPr>
        <w:t>the Far West Orana</w:t>
      </w:r>
      <w:r w:rsidR="004E1E0C">
        <w:rPr>
          <w:noProof w:val="0"/>
        </w:rPr>
        <w:t xml:space="preserve"> Employment Region</w:t>
      </w:r>
      <w:bookmarkEnd w:id="5"/>
    </w:p>
    <w:p w14:paraId="0027A8E2" w14:textId="77777777" w:rsidR="005D0761" w:rsidRPr="005D0761" w:rsidRDefault="005D0761" w:rsidP="00542602">
      <w:pPr>
        <w:spacing w:after="100" w:line="240" w:lineRule="auto"/>
        <w:jc w:val="both"/>
        <w:rPr>
          <w:lang w:bidi="en-AU"/>
        </w:rPr>
      </w:pPr>
      <w:r w:rsidRPr="005D0761">
        <w:rPr>
          <w:lang w:bidi="en-AU"/>
        </w:rPr>
        <w:t>Key challenges within the region include:</w:t>
      </w:r>
    </w:p>
    <w:p w14:paraId="0C869E00" w14:textId="77777777" w:rsidR="005D0761" w:rsidRPr="005D0761" w:rsidRDefault="005D0761" w:rsidP="00372996">
      <w:pPr>
        <w:numPr>
          <w:ilvl w:val="1"/>
          <w:numId w:val="11"/>
        </w:numPr>
        <w:spacing w:after="100" w:line="240" w:lineRule="auto"/>
        <w:rPr>
          <w:lang w:bidi="en-AU"/>
        </w:rPr>
      </w:pPr>
      <w:r w:rsidRPr="005D0761">
        <w:rPr>
          <w:lang w:bidi="en-AU"/>
        </w:rPr>
        <w:t xml:space="preserve">Limited public transport in most towns across the region, with very few reliable and/or frequent public transport options available for job seekers residing outside of the major centres of Dubbo and Broken Hill. The limitation of minimal public transport options is a key challenge that is exacerbated by a high percentage of job seekers who do not hold drivers’ licences. Other major towns of Wellington, Narromine and Gilgandra are within a 30-50-minute drive from Dubbo with Coonamble and Walgett a further 1 hour 45 minutes and 3 hours respectively. </w:t>
      </w:r>
    </w:p>
    <w:p w14:paraId="2AB4C0BF" w14:textId="3402C8DD" w:rsidR="00A26D5D" w:rsidRDefault="00A26D5D" w:rsidP="00B3123E">
      <w:pPr>
        <w:numPr>
          <w:ilvl w:val="1"/>
          <w:numId w:val="11"/>
        </w:numPr>
        <w:spacing w:after="100" w:line="240" w:lineRule="auto"/>
        <w:rPr>
          <w:lang w:bidi="en-AU"/>
        </w:rPr>
      </w:pPr>
      <w:r>
        <w:rPr>
          <w:lang w:bidi="en-AU"/>
        </w:rPr>
        <w:t xml:space="preserve">There is an issue in </w:t>
      </w:r>
      <w:r w:rsidR="007F601C">
        <w:rPr>
          <w:lang w:bidi="en-AU"/>
        </w:rPr>
        <w:t xml:space="preserve">the </w:t>
      </w:r>
      <w:r>
        <w:rPr>
          <w:lang w:bidi="en-AU"/>
        </w:rPr>
        <w:t xml:space="preserve">region around limited access to local </w:t>
      </w:r>
      <w:r w:rsidR="005D0761" w:rsidRPr="005D0761">
        <w:rPr>
          <w:lang w:bidi="en-AU"/>
        </w:rPr>
        <w:t>tertiary education and vocational training opportunities</w:t>
      </w:r>
      <w:r w:rsidR="00EA5603">
        <w:rPr>
          <w:lang w:bidi="en-AU"/>
        </w:rPr>
        <w:t xml:space="preserve">, </w:t>
      </w:r>
      <w:r w:rsidR="001C2403">
        <w:rPr>
          <w:lang w:bidi="en-AU"/>
        </w:rPr>
        <w:t>which</w:t>
      </w:r>
      <w:r w:rsidR="00EA5603">
        <w:rPr>
          <w:lang w:bidi="en-AU"/>
        </w:rPr>
        <w:t xml:space="preserve"> results in </w:t>
      </w:r>
      <w:r>
        <w:rPr>
          <w:lang w:bidi="en-AU"/>
        </w:rPr>
        <w:t>job seekers unable to acquire the appropriate skills as easily as their metropolitan counterparts.</w:t>
      </w:r>
      <w:r w:rsidR="005D0761" w:rsidRPr="005D0761">
        <w:rPr>
          <w:lang w:bidi="en-AU"/>
        </w:rPr>
        <w:t xml:space="preserve"> Some sectors including construction, meat processing, IT, aged care and disability services report difficulties in finding suitably skilled staff who hold the appropriate training and/or qualifications for the roles.</w:t>
      </w:r>
      <w:r>
        <w:rPr>
          <w:lang w:bidi="en-AU"/>
        </w:rPr>
        <w:t xml:space="preserve"> </w:t>
      </w:r>
    </w:p>
    <w:p w14:paraId="23682CD0" w14:textId="3DDCDDED" w:rsidR="005D0761" w:rsidRPr="005D0761" w:rsidRDefault="005D0761" w:rsidP="00372996">
      <w:pPr>
        <w:numPr>
          <w:ilvl w:val="2"/>
          <w:numId w:val="19"/>
        </w:numPr>
        <w:spacing w:after="100" w:line="240" w:lineRule="auto"/>
        <w:rPr>
          <w:lang w:bidi="en-AU"/>
        </w:rPr>
      </w:pPr>
      <w:r w:rsidRPr="005D0761">
        <w:rPr>
          <w:lang w:bidi="en-AU"/>
        </w:rPr>
        <w:t>Further to this challenge, reports from employers indicate there is a discrepancy between industry standards and operational requirements. Training delivery is not always available in some regional localities and access to trainers who can qualify other trainers is low.</w:t>
      </w:r>
    </w:p>
    <w:p w14:paraId="6E8BDC00" w14:textId="77777777" w:rsidR="005D0761" w:rsidRPr="005D0761" w:rsidRDefault="005D0761" w:rsidP="00372996">
      <w:pPr>
        <w:numPr>
          <w:ilvl w:val="1"/>
          <w:numId w:val="11"/>
        </w:numPr>
        <w:spacing w:after="100" w:line="240" w:lineRule="auto"/>
        <w:rPr>
          <w:lang w:bidi="en-AU"/>
        </w:rPr>
      </w:pPr>
      <w:r w:rsidRPr="005D0761">
        <w:rPr>
          <w:lang w:bidi="en-AU"/>
        </w:rPr>
        <w:t>Educational attainment rates are relatively low within the region with only 31.9 per cent completing year 12 or equivalent.</w:t>
      </w:r>
      <w:r w:rsidRPr="005D0761">
        <w:rPr>
          <w:vertAlign w:val="superscript"/>
          <w:lang w:bidi="en-AU"/>
        </w:rPr>
        <w:footnoteReference w:id="5"/>
      </w:r>
      <w:r w:rsidRPr="005D0761">
        <w:rPr>
          <w:lang w:bidi="en-AU"/>
        </w:rPr>
        <w:t xml:space="preserve"> This lends itself to a trend of mismatched qualifications and employment opportunities, with local employers requiring a </w:t>
      </w:r>
      <w:proofErr w:type="gramStart"/>
      <w:r w:rsidRPr="005D0761">
        <w:rPr>
          <w:lang w:bidi="en-AU"/>
        </w:rPr>
        <w:t>Bachelor</w:t>
      </w:r>
      <w:proofErr w:type="gramEnd"/>
      <w:r w:rsidRPr="005D0761">
        <w:rPr>
          <w:lang w:bidi="en-AU"/>
        </w:rPr>
        <w:t xml:space="preserve"> degree or higher in 39.7 per cent of online job advertisements in 2021.</w:t>
      </w:r>
      <w:r w:rsidRPr="005D0761">
        <w:rPr>
          <w:vertAlign w:val="superscript"/>
          <w:lang w:bidi="en-AU"/>
        </w:rPr>
        <w:footnoteReference w:id="6"/>
      </w:r>
    </w:p>
    <w:p w14:paraId="0683E2A7" w14:textId="1AD54C25" w:rsidR="005D0761" w:rsidRPr="005D0761" w:rsidRDefault="006603DD" w:rsidP="00372996">
      <w:pPr>
        <w:numPr>
          <w:ilvl w:val="1"/>
          <w:numId w:val="11"/>
        </w:numPr>
        <w:spacing w:after="100" w:line="240" w:lineRule="auto"/>
        <w:rPr>
          <w:lang w:bidi="en-AU"/>
        </w:rPr>
      </w:pPr>
      <w:r>
        <w:rPr>
          <w:lang w:bidi="en-AU"/>
        </w:rPr>
        <w:lastRenderedPageBreak/>
        <w:t>The region has a</w:t>
      </w:r>
      <w:r w:rsidR="005D0761" w:rsidRPr="005D0761">
        <w:rPr>
          <w:lang w:bidi="en-AU"/>
        </w:rPr>
        <w:t xml:space="preserve"> disproportionately high Indigenous job seeker cohort. Census 2016 data indicated the Far West Orana region had a population of 116,775, with an Indigenous representation of 20.5 per cent.</w:t>
      </w:r>
      <w:r w:rsidR="005D0761" w:rsidRPr="005D0761">
        <w:rPr>
          <w:vertAlign w:val="superscript"/>
          <w:lang w:bidi="en-AU"/>
        </w:rPr>
        <w:footnoteReference w:id="7"/>
      </w:r>
      <w:r w:rsidR="005D0761" w:rsidRPr="005D0761">
        <w:rPr>
          <w:lang w:bidi="en-AU"/>
        </w:rPr>
        <w:t xml:space="preserve"> The region also has high Indigenous Youth unemployment, which </w:t>
      </w:r>
      <w:r w:rsidR="005D0761" w:rsidRPr="00272C63">
        <w:rPr>
          <w:lang w:bidi="en-AU"/>
        </w:rPr>
        <w:t xml:space="preserve">represents </w:t>
      </w:r>
      <w:r w:rsidR="006B2341" w:rsidRPr="00372996">
        <w:rPr>
          <w:lang w:bidi="en-AU"/>
        </w:rPr>
        <w:t>68</w:t>
      </w:r>
      <w:r w:rsidR="005D0761" w:rsidRPr="00272C63">
        <w:rPr>
          <w:lang w:bidi="en-AU"/>
        </w:rPr>
        <w:t xml:space="preserve">.3 per cent of the Transition to Work caseload as of 30 </w:t>
      </w:r>
      <w:r w:rsidR="006B2341" w:rsidRPr="00372996">
        <w:rPr>
          <w:lang w:bidi="en-AU"/>
        </w:rPr>
        <w:t>September</w:t>
      </w:r>
      <w:r w:rsidR="006B2341" w:rsidRPr="00272C63">
        <w:rPr>
          <w:lang w:bidi="en-AU"/>
        </w:rPr>
        <w:t xml:space="preserve"> </w:t>
      </w:r>
      <w:r w:rsidR="005D0761" w:rsidRPr="00272C63">
        <w:rPr>
          <w:lang w:bidi="en-AU"/>
        </w:rPr>
        <w:t>2021.</w:t>
      </w:r>
      <w:r w:rsidR="005D0761" w:rsidRPr="005D0761">
        <w:rPr>
          <w:vertAlign w:val="superscript"/>
          <w:lang w:bidi="en-AU"/>
        </w:rPr>
        <w:t xml:space="preserve"> </w:t>
      </w:r>
      <w:r w:rsidR="005D0761" w:rsidRPr="005D0761">
        <w:rPr>
          <w:vertAlign w:val="superscript"/>
          <w:lang w:bidi="en-AU"/>
        </w:rPr>
        <w:footnoteReference w:id="8"/>
      </w:r>
    </w:p>
    <w:p w14:paraId="0C9AD918" w14:textId="77777777" w:rsidR="005D0761" w:rsidRPr="005D0761" w:rsidRDefault="005D0761" w:rsidP="00372996">
      <w:pPr>
        <w:numPr>
          <w:ilvl w:val="1"/>
          <w:numId w:val="11"/>
        </w:numPr>
        <w:spacing w:after="100" w:line="240" w:lineRule="auto"/>
        <w:rPr>
          <w:lang w:bidi="en-AU"/>
        </w:rPr>
      </w:pPr>
      <w:r w:rsidRPr="005D0761">
        <w:rPr>
          <w:lang w:bidi="en-AU"/>
        </w:rPr>
        <w:t xml:space="preserve">A large part of the workforce is reliant on seasonal work due to the predominance of agricultural businesses in the region. When industries affected by drought are not employing seasonally as usual, the traditional workforce finds it difficult to transition to other industries. </w:t>
      </w:r>
    </w:p>
    <w:p w14:paraId="2B871894" w14:textId="77777777" w:rsidR="005D0761" w:rsidRPr="005D0761" w:rsidRDefault="005D0761" w:rsidP="00372996">
      <w:pPr>
        <w:numPr>
          <w:ilvl w:val="1"/>
          <w:numId w:val="11"/>
        </w:numPr>
        <w:spacing w:after="100" w:line="240" w:lineRule="auto"/>
        <w:rPr>
          <w:lang w:bidi="en-AU"/>
        </w:rPr>
      </w:pPr>
      <w:r w:rsidRPr="005D0761">
        <w:rPr>
          <w:lang w:val="en-US"/>
        </w:rPr>
        <w:t xml:space="preserve">Underemployment, in which the underutilisation of workers within the employed population has been anecdotally cited as a concern within the region. Underemployment is not reflected in the region’s current employment and unemployment figures.  </w:t>
      </w:r>
    </w:p>
    <w:p w14:paraId="17F0EB6D" w14:textId="77777777" w:rsidR="000C74ED" w:rsidRPr="007D1210" w:rsidRDefault="000C74ED" w:rsidP="00372996">
      <w:pPr>
        <w:spacing w:after="100" w:line="240" w:lineRule="auto"/>
      </w:pPr>
    </w:p>
    <w:p w14:paraId="7B9862C2" w14:textId="64E2D30B" w:rsidR="00417DF0" w:rsidRPr="004E1E0C" w:rsidRDefault="00417DF0" w:rsidP="00542602">
      <w:pPr>
        <w:pStyle w:val="Heading1"/>
        <w:jc w:val="both"/>
        <w:rPr>
          <w:noProof w:val="0"/>
        </w:rPr>
      </w:pPr>
      <w:bookmarkStart w:id="6" w:name="_Toc86409970"/>
      <w:r w:rsidRPr="007D1210">
        <w:rPr>
          <w:noProof w:val="0"/>
        </w:rPr>
        <w:t xml:space="preserve">Local </w:t>
      </w:r>
      <w:r w:rsidR="007D1210">
        <w:rPr>
          <w:noProof w:val="0"/>
        </w:rPr>
        <w:t>s</w:t>
      </w:r>
      <w:r w:rsidRPr="004E1E0C">
        <w:rPr>
          <w:noProof w:val="0"/>
        </w:rPr>
        <w:t xml:space="preserve">takeholders and </w:t>
      </w:r>
      <w:r w:rsidR="007D1210">
        <w:rPr>
          <w:noProof w:val="0"/>
        </w:rPr>
        <w:t>o</w:t>
      </w:r>
      <w:r w:rsidRPr="004E1E0C">
        <w:rPr>
          <w:noProof w:val="0"/>
        </w:rPr>
        <w:t>pportunities</w:t>
      </w:r>
      <w:bookmarkEnd w:id="6"/>
    </w:p>
    <w:p w14:paraId="25DEF1EA" w14:textId="59942CD0" w:rsidR="00302052" w:rsidRDefault="00302052" w:rsidP="00372996">
      <w:pPr>
        <w:pStyle w:val="BodyText"/>
        <w:spacing w:after="100"/>
      </w:pPr>
      <w:r>
        <w:t xml:space="preserve">Key stakeholders within the area include </w:t>
      </w:r>
      <w:r w:rsidR="00196993">
        <w:t xml:space="preserve">local </w:t>
      </w:r>
      <w:r w:rsidR="00196993" w:rsidRPr="00E7179E">
        <w:t>g</w:t>
      </w:r>
      <w:r w:rsidRPr="00E7179E">
        <w:t>overnment,</w:t>
      </w:r>
      <w:r>
        <w:t xml:space="preserve"> Local Aboriginal Lands Councils, NSW Health, other NSW Government departments (particularly Department of Regional NSW, Training Services NSW and Transport for NSW), RDA Orana, NSW Business Chamber, the Australian Rail Track Corporation, AusIndustry and other Australian Government entities and major employers (see above for examples).</w:t>
      </w:r>
    </w:p>
    <w:p w14:paraId="38279596" w14:textId="17663053" w:rsidR="00302052" w:rsidRDefault="00302052" w:rsidP="00372996">
      <w:pPr>
        <w:pStyle w:val="BodyText"/>
        <w:spacing w:after="100"/>
      </w:pPr>
      <w:r>
        <w:t xml:space="preserve">As implied by the above list, the span of operations of some major stakeholders is not limited to the ER. Other stakeholders include Charles Sturt University, </w:t>
      </w:r>
      <w:r w:rsidR="00643177">
        <w:t>registered training organisations (</w:t>
      </w:r>
      <w:r>
        <w:t>RTOs</w:t>
      </w:r>
      <w:r w:rsidR="00643177">
        <w:t>)</w:t>
      </w:r>
      <w:r>
        <w:t>, with NSW TAFE being the provider for the department’s Skills for Education and Employment program and the Foundation Skills for your Future program in the region.</w:t>
      </w:r>
    </w:p>
    <w:p w14:paraId="61A273D5" w14:textId="73E362A7" w:rsidR="00302052" w:rsidRDefault="00302052" w:rsidP="00372996">
      <w:pPr>
        <w:pStyle w:val="BodyText"/>
        <w:spacing w:after="100"/>
      </w:pPr>
      <w:r>
        <w:t xml:space="preserve">There are eight </w:t>
      </w:r>
      <w:r w:rsidR="00AB7129">
        <w:t>DESE</w:t>
      </w:r>
      <w:r>
        <w:t xml:space="preserve"> </w:t>
      </w:r>
      <w:r w:rsidRPr="42F17C38">
        <w:rPr>
          <w:b/>
          <w:bCs/>
        </w:rPr>
        <w:t xml:space="preserve">employment programs </w:t>
      </w:r>
      <w:r>
        <w:t>delivered by nine employment service providers in the region including three jobactive providers (BEST Employment Limited, Sureway Employment and Training and Joblink Plus). Apart from jobactive, employment services in the region include ParentsNext, Transition to Work, New Enterprise Incentive Scheme, Career Transition Assistance, Harvest Trail Services and Employability Skills Training. In addition, the department’s Online Employment Service assists many job ready job seekers.</w:t>
      </w:r>
    </w:p>
    <w:p w14:paraId="04ED27CE" w14:textId="77777777" w:rsidR="00302052" w:rsidRDefault="00302052" w:rsidP="00372996">
      <w:pPr>
        <w:pStyle w:val="BodyText"/>
        <w:spacing w:after="100"/>
      </w:pPr>
      <w:r>
        <w:rPr>
          <w:b/>
        </w:rPr>
        <w:t xml:space="preserve">Other Australian Government programs </w:t>
      </w:r>
      <w:r>
        <w:t>include Disability Employment Services (both the Disability Management Service and the Employment Support Service), the National Disability Insurance Scheme, the Australian Apprenticeship Support Network and AusIndustry services.</w:t>
      </w:r>
    </w:p>
    <w:p w14:paraId="4E65F1A3" w14:textId="77777777" w:rsidR="00A531D8" w:rsidRPr="00A531D8" w:rsidRDefault="00A531D8" w:rsidP="00C97E78">
      <w:pPr>
        <w:jc w:val="both"/>
      </w:pPr>
    </w:p>
    <w:p w14:paraId="17737941" w14:textId="77777777" w:rsidR="00643501" w:rsidRDefault="00643501" w:rsidP="00C97E78">
      <w:pPr>
        <w:jc w:val="both"/>
        <w:rPr>
          <w:rFonts w:ascii="Calibri" w:eastAsia="Times New Roman" w:hAnsi="Calibri" w:cstheme="majorBidi"/>
          <w:noProof/>
          <w:color w:val="1D4289"/>
          <w:sz w:val="48"/>
          <w:szCs w:val="48"/>
        </w:rPr>
      </w:pPr>
      <w:bookmarkStart w:id="7" w:name="_Toc25859225"/>
      <w:bookmarkStart w:id="8" w:name="_Toc25859302"/>
      <w:bookmarkStart w:id="9" w:name="_Toc25860024"/>
      <w:bookmarkStart w:id="10" w:name="_Toc25859229"/>
      <w:bookmarkStart w:id="11" w:name="_Toc25859306"/>
      <w:bookmarkStart w:id="12" w:name="_Toc25860028"/>
      <w:bookmarkStart w:id="13" w:name="_Toc25859230"/>
      <w:bookmarkStart w:id="14" w:name="_Toc25859307"/>
      <w:bookmarkStart w:id="15" w:name="_Toc25860029"/>
      <w:bookmarkStart w:id="16" w:name="_Toc25859233"/>
      <w:bookmarkStart w:id="17" w:name="_Toc25859310"/>
      <w:bookmarkStart w:id="18" w:name="_Toc25860032"/>
      <w:bookmarkEnd w:id="0"/>
      <w:bookmarkEnd w:id="2"/>
      <w:bookmarkEnd w:id="7"/>
      <w:bookmarkEnd w:id="8"/>
      <w:bookmarkEnd w:id="9"/>
      <w:bookmarkEnd w:id="10"/>
      <w:bookmarkEnd w:id="11"/>
      <w:bookmarkEnd w:id="12"/>
      <w:bookmarkEnd w:id="13"/>
      <w:bookmarkEnd w:id="14"/>
      <w:bookmarkEnd w:id="15"/>
      <w:bookmarkEnd w:id="16"/>
      <w:bookmarkEnd w:id="17"/>
      <w:bookmarkEnd w:id="18"/>
      <w:r>
        <w:br w:type="page"/>
      </w:r>
    </w:p>
    <w:p w14:paraId="381579C0" w14:textId="6F89A1A0" w:rsidR="00C97E78" w:rsidRDefault="00690A1C" w:rsidP="00A5374E">
      <w:pPr>
        <w:pStyle w:val="Heading1"/>
        <w:jc w:val="both"/>
      </w:pPr>
      <w:bookmarkStart w:id="19" w:name="_Toc86409971"/>
      <w:r w:rsidRPr="007D1210">
        <w:lastRenderedPageBreak/>
        <w:t xml:space="preserve">Attachment A – Key </w:t>
      </w:r>
      <w:r w:rsidR="007D1210">
        <w:t>e</w:t>
      </w:r>
      <w:r w:rsidRPr="007D1210">
        <w:t xml:space="preserve">mployment and </w:t>
      </w:r>
      <w:r w:rsidR="007D1210">
        <w:t>t</w:t>
      </w:r>
      <w:r w:rsidRPr="004E1E0C">
        <w:t xml:space="preserve">raining </w:t>
      </w:r>
      <w:r w:rsidR="007D1210">
        <w:t>pr</w:t>
      </w:r>
      <w:r w:rsidRPr="004E1E0C">
        <w:t>iorities</w:t>
      </w:r>
      <w:r w:rsidR="00762607" w:rsidRPr="004E1E0C">
        <w:t xml:space="preserve">: </w:t>
      </w:r>
      <w:r w:rsidR="007D1210">
        <w:t>s</w:t>
      </w:r>
      <w:r w:rsidR="00762607" w:rsidRPr="004E1E0C">
        <w:t xml:space="preserve">trategies and </w:t>
      </w:r>
      <w:r w:rsidR="007D1210">
        <w:t>s</w:t>
      </w:r>
      <w:r w:rsidR="00762607" w:rsidRPr="004E1E0C">
        <w:t>takeholders</w:t>
      </w:r>
      <w:bookmarkStart w:id="20" w:name="_Toc78283712"/>
      <w:bookmarkEnd w:id="19"/>
    </w:p>
    <w:p w14:paraId="2A047F3F" w14:textId="7A720D68" w:rsidR="0027765A" w:rsidRPr="009E09CC" w:rsidRDefault="0027765A" w:rsidP="00C97E78">
      <w:pPr>
        <w:pStyle w:val="Heading2"/>
        <w:ind w:right="-24"/>
        <w:jc w:val="both"/>
        <w:rPr>
          <w:sz w:val="22"/>
          <w:szCs w:val="22"/>
          <w:highlight w:val="yellow"/>
        </w:rPr>
      </w:pPr>
      <w:bookmarkStart w:id="21" w:name="_Toc86409972"/>
      <w:r w:rsidRPr="009E09CC">
        <w:rPr>
          <w:sz w:val="22"/>
          <w:szCs w:val="22"/>
        </w:rPr>
        <w:t xml:space="preserve">PRIORITY 1: </w:t>
      </w:r>
      <w:r w:rsidR="006603DD">
        <w:rPr>
          <w:sz w:val="22"/>
          <w:szCs w:val="22"/>
        </w:rPr>
        <w:t>Infrastructure Projects</w:t>
      </w:r>
      <w:bookmarkEnd w:id="20"/>
      <w:bookmarkEnd w:id="21"/>
    </w:p>
    <w:p w14:paraId="4FB0DF73" w14:textId="3A5EC85B" w:rsidR="0027765A" w:rsidRPr="007F6D90" w:rsidRDefault="0027765A" w:rsidP="00542602">
      <w:pPr>
        <w:spacing w:after="100"/>
        <w:ind w:left="102" w:right="-24"/>
        <w:jc w:val="both"/>
        <w:rPr>
          <w:b/>
          <w:bCs/>
        </w:rPr>
      </w:pPr>
      <w:r w:rsidRPr="61F89985">
        <w:rPr>
          <w:b/>
          <w:bCs/>
        </w:rPr>
        <w:t xml:space="preserve">Identify workforce needs across key infrastructure projects to develop targeted, industry led and employer focused requirements for </w:t>
      </w:r>
      <w:r w:rsidRPr="007E0BD5">
        <w:rPr>
          <w:b/>
          <w:bCs/>
        </w:rPr>
        <w:t>training</w:t>
      </w:r>
      <w:r w:rsidR="006408C0" w:rsidRPr="007E0BD5">
        <w:rPr>
          <w:b/>
          <w:bCs/>
        </w:rPr>
        <w:t>,</w:t>
      </w:r>
      <w:r w:rsidRPr="007E0BD5">
        <w:rPr>
          <w:b/>
          <w:bCs/>
        </w:rPr>
        <w:t xml:space="preserve"> and develop skills</w:t>
      </w:r>
      <w:r w:rsidRPr="61F89985">
        <w:rPr>
          <w:b/>
          <w:bCs/>
        </w:rPr>
        <w:t xml:space="preserve"> and employment initiatives for job seekers. </w:t>
      </w:r>
    </w:p>
    <w:p w14:paraId="4F792FD8" w14:textId="77777777" w:rsidR="0027765A" w:rsidRDefault="0027765A" w:rsidP="00542602">
      <w:pPr>
        <w:spacing w:after="100"/>
        <w:ind w:left="102" w:right="-24"/>
        <w:jc w:val="both"/>
        <w:rPr>
          <w:b/>
          <w:bCs/>
        </w:rPr>
      </w:pPr>
      <w:r w:rsidRPr="61F89985">
        <w:rPr>
          <w:b/>
          <w:bCs/>
        </w:rPr>
        <w:t>Strategies:</w:t>
      </w:r>
    </w:p>
    <w:p w14:paraId="772D4EFA" w14:textId="3C963E5C" w:rsidR="0027765A" w:rsidRDefault="0027765A" w:rsidP="00372996">
      <w:pPr>
        <w:pStyle w:val="ListParagraph"/>
        <w:widowControl w:val="0"/>
        <w:numPr>
          <w:ilvl w:val="0"/>
          <w:numId w:val="13"/>
        </w:numPr>
        <w:autoSpaceDE w:val="0"/>
        <w:autoSpaceDN w:val="0"/>
        <w:spacing w:after="100" w:line="240" w:lineRule="auto"/>
        <w:ind w:left="601" w:right="-24" w:hanging="357"/>
        <w:contextualSpacing w:val="0"/>
      </w:pPr>
      <w:r>
        <w:t>Build stronger pathways to employment in the region through the identification of intervention points. Develop a regional register of current, pending</w:t>
      </w:r>
      <w:r w:rsidR="00737C42">
        <w:t>,</w:t>
      </w:r>
      <w:r>
        <w:t xml:space="preserve"> and potential infrastructure and development projects to identify recruitment needs, required skills and timelines to guide local job seekers into jobs.  </w:t>
      </w:r>
    </w:p>
    <w:p w14:paraId="203BC109" w14:textId="56314AD0" w:rsidR="0027765A" w:rsidRDefault="0027765A" w:rsidP="00372996">
      <w:pPr>
        <w:pStyle w:val="ListParagraph"/>
        <w:widowControl w:val="0"/>
        <w:numPr>
          <w:ilvl w:val="0"/>
          <w:numId w:val="13"/>
        </w:numPr>
        <w:autoSpaceDE w:val="0"/>
        <w:autoSpaceDN w:val="0"/>
        <w:spacing w:after="100" w:line="240" w:lineRule="auto"/>
        <w:ind w:right="-24"/>
        <w:contextualSpacing w:val="0"/>
      </w:pPr>
      <w:r>
        <w:t xml:space="preserve">Map existing federal, state and local governments resources to ensure training and employment opportunities </w:t>
      </w:r>
      <w:r w:rsidR="00242D4D">
        <w:t>are fully leveraged</w:t>
      </w:r>
      <w:r>
        <w:t xml:space="preserve"> locally. </w:t>
      </w:r>
    </w:p>
    <w:p w14:paraId="2F69459F" w14:textId="6F07B6DD" w:rsidR="0027765A" w:rsidRDefault="0027765A" w:rsidP="00372996">
      <w:pPr>
        <w:pStyle w:val="ListParagraph"/>
        <w:widowControl w:val="0"/>
        <w:numPr>
          <w:ilvl w:val="0"/>
          <w:numId w:val="13"/>
        </w:numPr>
        <w:autoSpaceDE w:val="0"/>
        <w:autoSpaceDN w:val="0"/>
        <w:spacing w:after="100" w:line="240" w:lineRule="auto"/>
        <w:ind w:right="-24"/>
        <w:contextualSpacing w:val="0"/>
      </w:pPr>
      <w:r>
        <w:t>Develop innovative and agile training, reskilling, upskilling and work experience</w:t>
      </w:r>
      <w:r w:rsidR="006603DD">
        <w:t xml:space="preserve"> projects</w:t>
      </w:r>
      <w:r>
        <w:t xml:space="preserve"> including where appropriate, the facilitation of micro-credential courses, graduate certificates and employer focused traineeships, apprenticeships and internships. </w:t>
      </w:r>
    </w:p>
    <w:p w14:paraId="74A0A5F2" w14:textId="77777777" w:rsidR="0027765A" w:rsidRDefault="0027765A" w:rsidP="00372996">
      <w:pPr>
        <w:pStyle w:val="ListParagraph"/>
        <w:widowControl w:val="0"/>
        <w:numPr>
          <w:ilvl w:val="0"/>
          <w:numId w:val="13"/>
        </w:numPr>
        <w:autoSpaceDE w:val="0"/>
        <w:autoSpaceDN w:val="0"/>
        <w:spacing w:after="100" w:line="240" w:lineRule="auto"/>
        <w:ind w:right="-24"/>
        <w:contextualSpacing w:val="0"/>
      </w:pPr>
      <w:r>
        <w:t xml:space="preserve">Hold bi-annual planning sessions with key stakeholders to identify where job creation and pre-employment/training courses can be delivered to ensure localised job creation. </w:t>
      </w:r>
    </w:p>
    <w:p w14:paraId="520B362A" w14:textId="2F72DA2A" w:rsidR="0027765A" w:rsidRDefault="0027765A" w:rsidP="00372996">
      <w:pPr>
        <w:pStyle w:val="ListParagraph"/>
        <w:widowControl w:val="0"/>
        <w:numPr>
          <w:ilvl w:val="0"/>
          <w:numId w:val="13"/>
        </w:numPr>
        <w:autoSpaceDE w:val="0"/>
        <w:autoSpaceDN w:val="0"/>
        <w:spacing w:after="100" w:line="240" w:lineRule="auto"/>
        <w:ind w:right="-24"/>
        <w:contextualSpacing w:val="0"/>
      </w:pPr>
      <w:r>
        <w:t xml:space="preserve">Liaise with employers to identify the range of entry levels to jobs </w:t>
      </w:r>
      <w:r w:rsidR="008643A4">
        <w:t>and</w:t>
      </w:r>
      <w:r>
        <w:t xml:space="preserve"> </w:t>
      </w:r>
      <w:r w:rsidR="004D1B2A">
        <w:t xml:space="preserve">promote the </w:t>
      </w:r>
      <w:r>
        <w:t>consider</w:t>
      </w:r>
      <w:r w:rsidR="004D1B2A">
        <w:t xml:space="preserve">ation of </w:t>
      </w:r>
      <w:r>
        <w:t>hiring job seekers with partial qualifications who can then learn practical experience and develop their qualifications while employed.</w:t>
      </w:r>
    </w:p>
    <w:p w14:paraId="1329CFD6" w14:textId="5BED75EB" w:rsidR="0027765A" w:rsidRDefault="0027765A" w:rsidP="00372996">
      <w:pPr>
        <w:pStyle w:val="ListParagraph"/>
        <w:widowControl w:val="0"/>
        <w:numPr>
          <w:ilvl w:val="0"/>
          <w:numId w:val="13"/>
        </w:numPr>
        <w:autoSpaceDE w:val="0"/>
        <w:autoSpaceDN w:val="0"/>
        <w:spacing w:after="100" w:line="240" w:lineRule="auto"/>
        <w:ind w:right="-24"/>
        <w:contextualSpacing w:val="0"/>
      </w:pPr>
      <w:r>
        <w:t xml:space="preserve">Encourage collaboration between employers and potential mentors who can assist employers </w:t>
      </w:r>
      <w:r w:rsidR="00242D4D">
        <w:t>with strategies</w:t>
      </w:r>
      <w:r>
        <w:t xml:space="preserve"> and develop employment solutions through a </w:t>
      </w:r>
      <w:r w:rsidR="00242D4D">
        <w:t>longer-term</w:t>
      </w:r>
      <w:r>
        <w:t xml:space="preserve"> lens.</w:t>
      </w:r>
    </w:p>
    <w:p w14:paraId="461711C5" w14:textId="7BBFD9AE" w:rsidR="0027765A" w:rsidRDefault="0027765A" w:rsidP="00542602">
      <w:pPr>
        <w:spacing w:after="100"/>
        <w:ind w:left="100" w:right="-24"/>
        <w:jc w:val="both"/>
      </w:pPr>
    </w:p>
    <w:p w14:paraId="75B24041" w14:textId="1B0F2CB0" w:rsidR="005F68B5" w:rsidRDefault="005F68B5" w:rsidP="00542602">
      <w:pPr>
        <w:spacing w:after="100"/>
        <w:ind w:left="102" w:right="-24"/>
        <w:jc w:val="both"/>
        <w:rPr>
          <w:b/>
          <w:bCs/>
        </w:rPr>
      </w:pPr>
      <w:r w:rsidRPr="61F89985">
        <w:rPr>
          <w:b/>
          <w:bCs/>
        </w:rPr>
        <w:t>St</w:t>
      </w:r>
      <w:r>
        <w:rPr>
          <w:b/>
          <w:bCs/>
        </w:rPr>
        <w:t>akeholders</w:t>
      </w:r>
      <w:r w:rsidRPr="61F89985">
        <w:rPr>
          <w:b/>
          <w:bCs/>
        </w:rPr>
        <w:t>:</w:t>
      </w:r>
    </w:p>
    <w:p w14:paraId="5FF5A811" w14:textId="77BFC7AB" w:rsidR="005F68B5" w:rsidRDefault="002F5F55" w:rsidP="00372996">
      <w:pPr>
        <w:pStyle w:val="ListParagraph"/>
        <w:widowControl w:val="0"/>
        <w:numPr>
          <w:ilvl w:val="0"/>
          <w:numId w:val="13"/>
        </w:numPr>
        <w:autoSpaceDE w:val="0"/>
        <w:autoSpaceDN w:val="0"/>
        <w:spacing w:after="100" w:line="240" w:lineRule="auto"/>
        <w:ind w:left="601" w:right="-24" w:hanging="357"/>
        <w:contextualSpacing w:val="0"/>
      </w:pPr>
      <w:r>
        <w:t xml:space="preserve">Job seekers, federal, state and local governments, </w:t>
      </w:r>
      <w:r w:rsidR="00903E8B">
        <w:t>RTOs</w:t>
      </w:r>
      <w:r w:rsidR="00FE05B9">
        <w:t>, employers</w:t>
      </w:r>
      <w:r w:rsidR="0089034A">
        <w:t>,</w:t>
      </w:r>
      <w:r w:rsidR="002C5A35">
        <w:t xml:space="preserve"> </w:t>
      </w:r>
      <w:r w:rsidR="00EA5603">
        <w:t>construction and infrastructure services, peak construction and infrastructure industry bodies</w:t>
      </w:r>
      <w:r w:rsidR="002C5A35">
        <w:t>.</w:t>
      </w:r>
    </w:p>
    <w:p w14:paraId="0A0EDF0D" w14:textId="77777777" w:rsidR="005F68B5" w:rsidRDefault="005F68B5" w:rsidP="00C97E78">
      <w:pPr>
        <w:ind w:right="-24"/>
        <w:jc w:val="both"/>
      </w:pPr>
    </w:p>
    <w:p w14:paraId="3B9148C6" w14:textId="77777777" w:rsidR="00643501" w:rsidRDefault="00643501" w:rsidP="00C97E78">
      <w:pPr>
        <w:ind w:right="-24"/>
        <w:jc w:val="both"/>
        <w:rPr>
          <w:rFonts w:ascii="Calibri" w:eastAsiaTheme="majorEastAsia" w:hAnsi="Calibri" w:cstheme="majorBidi"/>
          <w:b/>
          <w:bCs/>
          <w:color w:val="646363"/>
        </w:rPr>
      </w:pPr>
      <w:bookmarkStart w:id="22" w:name="_Toc78283713"/>
      <w:r>
        <w:br w:type="page"/>
      </w:r>
    </w:p>
    <w:p w14:paraId="7E1181E9" w14:textId="7C2214C2" w:rsidR="0027765A" w:rsidRPr="008845F9" w:rsidRDefault="0027765A" w:rsidP="00C97E78">
      <w:pPr>
        <w:pStyle w:val="Heading2"/>
        <w:ind w:right="-24"/>
        <w:jc w:val="both"/>
        <w:rPr>
          <w:sz w:val="22"/>
          <w:szCs w:val="22"/>
        </w:rPr>
      </w:pPr>
      <w:bookmarkStart w:id="23" w:name="_Toc86409973"/>
      <w:r w:rsidRPr="008845F9">
        <w:rPr>
          <w:sz w:val="22"/>
          <w:szCs w:val="22"/>
        </w:rPr>
        <w:lastRenderedPageBreak/>
        <w:t>PRIORITY 2: I</w:t>
      </w:r>
      <w:r w:rsidR="004D1B2A">
        <w:rPr>
          <w:sz w:val="22"/>
          <w:szCs w:val="22"/>
        </w:rPr>
        <w:t>ndigenous Job Seekers</w:t>
      </w:r>
      <w:bookmarkEnd w:id="23"/>
      <w:r w:rsidR="004D1B2A">
        <w:rPr>
          <w:sz w:val="22"/>
          <w:szCs w:val="22"/>
        </w:rPr>
        <w:t xml:space="preserve"> </w:t>
      </w:r>
      <w:bookmarkEnd w:id="22"/>
    </w:p>
    <w:p w14:paraId="415AA9FD" w14:textId="77777777" w:rsidR="0027765A" w:rsidRPr="007F6D90" w:rsidRDefault="0027765A" w:rsidP="00542602">
      <w:pPr>
        <w:pStyle w:val="BodyText"/>
        <w:spacing w:after="100"/>
        <w:ind w:left="102" w:right="-24"/>
        <w:jc w:val="both"/>
        <w:rPr>
          <w:b/>
          <w:bCs/>
        </w:rPr>
      </w:pPr>
      <w:r w:rsidRPr="007F6D90">
        <w:rPr>
          <w:b/>
          <w:bCs/>
        </w:rPr>
        <w:t xml:space="preserve">Support equitable access to the local labour market for Aboriginal and Torres Strait Islander job seekers by building clearer pathways to employment and training opportunities. </w:t>
      </w:r>
    </w:p>
    <w:p w14:paraId="4E381CFC" w14:textId="77777777" w:rsidR="0027765A" w:rsidRDefault="0027765A" w:rsidP="00542602">
      <w:pPr>
        <w:spacing w:after="100"/>
        <w:ind w:left="100" w:right="-24"/>
        <w:jc w:val="both"/>
        <w:rPr>
          <w:b/>
          <w:bCs/>
        </w:rPr>
      </w:pPr>
      <w:r w:rsidRPr="61F89985">
        <w:rPr>
          <w:b/>
          <w:bCs/>
        </w:rPr>
        <w:t>Strategies:</w:t>
      </w:r>
    </w:p>
    <w:p w14:paraId="21643B4F" w14:textId="77777777" w:rsidR="00CC4C2B" w:rsidRPr="00E6682E" w:rsidRDefault="00CC4C2B" w:rsidP="00CC4C2B">
      <w:pPr>
        <w:pStyle w:val="BodyText"/>
        <w:widowControl w:val="0"/>
        <w:numPr>
          <w:ilvl w:val="0"/>
          <w:numId w:val="12"/>
        </w:numPr>
        <w:autoSpaceDE w:val="0"/>
        <w:autoSpaceDN w:val="0"/>
        <w:spacing w:after="100"/>
        <w:ind w:right="-24"/>
      </w:pPr>
      <w:r w:rsidRPr="00E6682E">
        <w:t xml:space="preserve">Work with Aboriginal Assemblies, Local Aboriginal Lands Councils and Elders in the community including but not limited to, Three Rivers Regional Assembly, Murdi Paaki Regional Assembly, Murdi Paaki Young Leaders Assembly, and REDI.E. </w:t>
      </w:r>
      <w:r>
        <w:t>t</w:t>
      </w:r>
      <w:r w:rsidRPr="00E6682E">
        <w:t xml:space="preserve">o create meaningful employment opportunities in areas that have significance for Indigenous Australians. </w:t>
      </w:r>
    </w:p>
    <w:p w14:paraId="3DCB2701" w14:textId="77777777" w:rsidR="0027765A" w:rsidRDefault="0027765A" w:rsidP="00372996">
      <w:pPr>
        <w:pStyle w:val="BodyText"/>
        <w:widowControl w:val="0"/>
        <w:numPr>
          <w:ilvl w:val="0"/>
          <w:numId w:val="12"/>
        </w:numPr>
        <w:autoSpaceDE w:val="0"/>
        <w:autoSpaceDN w:val="0"/>
        <w:spacing w:after="100"/>
        <w:ind w:right="-24"/>
      </w:pPr>
      <w:r>
        <w:t xml:space="preserve">Ensure educational resources and </w:t>
      </w:r>
      <w:r w:rsidRPr="008F343A">
        <w:t>cultural guidance</w:t>
      </w:r>
      <w:r>
        <w:t xml:space="preserve"> is provided to assist businesses and employers in their recruitment and onboarding processes. </w:t>
      </w:r>
    </w:p>
    <w:p w14:paraId="35A420CA" w14:textId="77777777" w:rsidR="0027765A" w:rsidRDefault="0027765A" w:rsidP="00372996">
      <w:pPr>
        <w:pStyle w:val="BodyText"/>
        <w:widowControl w:val="0"/>
        <w:numPr>
          <w:ilvl w:val="0"/>
          <w:numId w:val="12"/>
        </w:numPr>
        <w:autoSpaceDE w:val="0"/>
        <w:autoSpaceDN w:val="0"/>
        <w:spacing w:after="100"/>
        <w:ind w:right="-24"/>
      </w:pPr>
      <w:r>
        <w:t>Create a register of potential projects, including projects that have identified workforce diversity goals.</w:t>
      </w:r>
      <w:r w:rsidRPr="00206E24">
        <w:t xml:space="preserve"> </w:t>
      </w:r>
    </w:p>
    <w:p w14:paraId="748AAD89" w14:textId="77777777" w:rsidR="0027765A" w:rsidRDefault="0027765A" w:rsidP="00372996">
      <w:pPr>
        <w:pStyle w:val="BodyText"/>
        <w:widowControl w:val="0"/>
        <w:numPr>
          <w:ilvl w:val="0"/>
          <w:numId w:val="12"/>
        </w:numPr>
        <w:autoSpaceDE w:val="0"/>
        <w:autoSpaceDN w:val="0"/>
        <w:spacing w:after="100"/>
        <w:ind w:right="-24"/>
      </w:pPr>
      <w:r>
        <w:t>Promote training, upskilling, workforce diversity and the range of government resources available to support recruitment and job seeker retention.</w:t>
      </w:r>
    </w:p>
    <w:p w14:paraId="07305DE7" w14:textId="77777777" w:rsidR="0027765A" w:rsidRDefault="0027765A" w:rsidP="00372996">
      <w:pPr>
        <w:pStyle w:val="BodyText"/>
        <w:widowControl w:val="0"/>
        <w:numPr>
          <w:ilvl w:val="0"/>
          <w:numId w:val="12"/>
        </w:numPr>
        <w:autoSpaceDE w:val="0"/>
        <w:autoSpaceDN w:val="0"/>
        <w:spacing w:after="100"/>
        <w:ind w:right="-24"/>
      </w:pPr>
      <w:r>
        <w:t xml:space="preserve">Create a local register of government, education, health and youth services that can be used as employment supports.  </w:t>
      </w:r>
    </w:p>
    <w:p w14:paraId="658F2794" w14:textId="77777777" w:rsidR="0027765A" w:rsidRDefault="0027765A" w:rsidP="00372996">
      <w:pPr>
        <w:pStyle w:val="BodyText"/>
        <w:widowControl w:val="0"/>
        <w:numPr>
          <w:ilvl w:val="0"/>
          <w:numId w:val="12"/>
        </w:numPr>
        <w:autoSpaceDE w:val="0"/>
        <w:autoSpaceDN w:val="0"/>
        <w:spacing w:after="100"/>
        <w:ind w:right="-24"/>
      </w:pPr>
      <w:r>
        <w:t xml:space="preserve">Identify projects that target Indigenous job seekers for training and employment. </w:t>
      </w:r>
    </w:p>
    <w:p w14:paraId="3FEE4F9A" w14:textId="76B5F290" w:rsidR="0027765A" w:rsidRDefault="0027765A" w:rsidP="00372996">
      <w:pPr>
        <w:pStyle w:val="BodyText"/>
        <w:widowControl w:val="0"/>
        <w:numPr>
          <w:ilvl w:val="0"/>
          <w:numId w:val="12"/>
        </w:numPr>
        <w:autoSpaceDE w:val="0"/>
        <w:autoSpaceDN w:val="0"/>
        <w:spacing w:after="100"/>
        <w:ind w:right="-24"/>
      </w:pPr>
      <w:r>
        <w:t>Promote education, training and employment programs and leverage local partnerships with Charles Sturt University, TAFE NSW and RTOs to provide formal education and training opportunities to geographically dispersed towns in the region, coupled with cultural awareness programs for maximum efficacy. This includes working with Indigenous training organisations to provide services in the community.</w:t>
      </w:r>
    </w:p>
    <w:p w14:paraId="7CC0D5E4" w14:textId="7E192CD4" w:rsidR="0027765A" w:rsidRDefault="0027765A" w:rsidP="00372996">
      <w:pPr>
        <w:pStyle w:val="BodyText"/>
        <w:widowControl w:val="0"/>
        <w:numPr>
          <w:ilvl w:val="0"/>
          <w:numId w:val="12"/>
        </w:numPr>
        <w:autoSpaceDE w:val="0"/>
        <w:autoSpaceDN w:val="0"/>
        <w:spacing w:after="100"/>
        <w:ind w:right="-24"/>
      </w:pPr>
      <w:r>
        <w:t xml:space="preserve">Work with Aboriginal education and training organisations to create sustainable, ongoing employment models and opportunities in the region. </w:t>
      </w:r>
    </w:p>
    <w:p w14:paraId="36662A39" w14:textId="77777777" w:rsidR="008F7C22" w:rsidRDefault="008F7C22" w:rsidP="00542602">
      <w:pPr>
        <w:spacing w:after="100"/>
        <w:ind w:right="-24"/>
        <w:jc w:val="both"/>
      </w:pPr>
    </w:p>
    <w:p w14:paraId="086EAB1F" w14:textId="77777777" w:rsidR="008F7C22" w:rsidRDefault="008F7C22" w:rsidP="00542602">
      <w:pPr>
        <w:spacing w:after="100"/>
        <w:ind w:left="102" w:right="-24"/>
        <w:jc w:val="both"/>
        <w:rPr>
          <w:b/>
          <w:bCs/>
        </w:rPr>
      </w:pPr>
      <w:r w:rsidRPr="61F89985">
        <w:rPr>
          <w:b/>
          <w:bCs/>
        </w:rPr>
        <w:t>St</w:t>
      </w:r>
      <w:r>
        <w:rPr>
          <w:b/>
          <w:bCs/>
        </w:rPr>
        <w:t>akeholders</w:t>
      </w:r>
      <w:r w:rsidRPr="61F89985">
        <w:rPr>
          <w:b/>
          <w:bCs/>
        </w:rPr>
        <w:t>:</w:t>
      </w:r>
    </w:p>
    <w:p w14:paraId="6F4DD5CA" w14:textId="32AE85CA" w:rsidR="0089034A" w:rsidRDefault="008F7C22" w:rsidP="00372996">
      <w:pPr>
        <w:pStyle w:val="ListParagraph"/>
        <w:widowControl w:val="0"/>
        <w:numPr>
          <w:ilvl w:val="0"/>
          <w:numId w:val="13"/>
        </w:numPr>
        <w:autoSpaceDE w:val="0"/>
        <w:autoSpaceDN w:val="0"/>
        <w:spacing w:after="100" w:line="240" w:lineRule="auto"/>
        <w:ind w:left="601" w:right="-24" w:hanging="357"/>
        <w:contextualSpacing w:val="0"/>
      </w:pPr>
      <w:r>
        <w:t xml:space="preserve">Job seekers, </w:t>
      </w:r>
      <w:r w:rsidRPr="008B6896">
        <w:t>Aboriginal Assemblies,</w:t>
      </w:r>
      <w:r>
        <w:t xml:space="preserve"> Local Aboriginal Land Councils, Elders, </w:t>
      </w:r>
      <w:r w:rsidR="00903E8B">
        <w:t>RTOs</w:t>
      </w:r>
      <w:r w:rsidR="008B6896">
        <w:t xml:space="preserve"> and</w:t>
      </w:r>
      <w:r>
        <w:t xml:space="preserve"> employers</w:t>
      </w:r>
      <w:r w:rsidR="008B6896">
        <w:t>.</w:t>
      </w:r>
    </w:p>
    <w:p w14:paraId="237B8F1A" w14:textId="77777777" w:rsidR="0027765A" w:rsidRDefault="0027765A" w:rsidP="00C97E78">
      <w:pPr>
        <w:ind w:right="-24"/>
        <w:jc w:val="both"/>
      </w:pPr>
    </w:p>
    <w:p w14:paraId="06F922BC" w14:textId="77777777" w:rsidR="00643501" w:rsidRDefault="00643501" w:rsidP="00C97E78">
      <w:pPr>
        <w:ind w:right="-24"/>
        <w:jc w:val="both"/>
        <w:rPr>
          <w:rFonts w:ascii="Calibri" w:eastAsiaTheme="majorEastAsia" w:hAnsi="Calibri" w:cstheme="majorBidi"/>
          <w:b/>
          <w:bCs/>
          <w:color w:val="646363"/>
        </w:rPr>
      </w:pPr>
      <w:bookmarkStart w:id="24" w:name="_Toc78283714"/>
      <w:r>
        <w:br w:type="page"/>
      </w:r>
    </w:p>
    <w:p w14:paraId="562D900B" w14:textId="06C3F034" w:rsidR="0027765A" w:rsidRPr="008845F9" w:rsidRDefault="0027765A" w:rsidP="00C97E78">
      <w:pPr>
        <w:pStyle w:val="Heading2"/>
        <w:ind w:right="-24"/>
        <w:jc w:val="both"/>
        <w:rPr>
          <w:sz w:val="22"/>
          <w:szCs w:val="22"/>
        </w:rPr>
      </w:pPr>
      <w:bookmarkStart w:id="25" w:name="_Toc86409974"/>
      <w:r w:rsidRPr="008845F9">
        <w:rPr>
          <w:sz w:val="22"/>
          <w:szCs w:val="22"/>
        </w:rPr>
        <w:lastRenderedPageBreak/>
        <w:t>PRIORITY 3: H</w:t>
      </w:r>
      <w:r w:rsidR="004D1B2A">
        <w:rPr>
          <w:sz w:val="22"/>
          <w:szCs w:val="22"/>
        </w:rPr>
        <w:t>ealth Care and Social Assistance</w:t>
      </w:r>
      <w:bookmarkEnd w:id="24"/>
      <w:bookmarkEnd w:id="25"/>
    </w:p>
    <w:p w14:paraId="52196528" w14:textId="77777777" w:rsidR="0027765A" w:rsidRPr="007F6D90" w:rsidRDefault="0027765A" w:rsidP="00542602">
      <w:pPr>
        <w:spacing w:after="100"/>
        <w:ind w:right="-24"/>
        <w:jc w:val="both"/>
        <w:rPr>
          <w:b/>
          <w:bCs/>
        </w:rPr>
      </w:pPr>
      <w:r w:rsidRPr="007F6D90">
        <w:rPr>
          <w:b/>
          <w:bCs/>
        </w:rPr>
        <w:t xml:space="preserve">Promote </w:t>
      </w:r>
      <w:r>
        <w:rPr>
          <w:b/>
          <w:bCs/>
        </w:rPr>
        <w:t xml:space="preserve">Australian </w:t>
      </w:r>
      <w:r w:rsidRPr="007F6D90">
        <w:rPr>
          <w:b/>
          <w:bCs/>
        </w:rPr>
        <w:t>Government initiatives and leverage key partnerships to facilitate reskilling and upskilling of job seekers into Health Care and Social Assistance sectors to build a job-ready skilled workforce.</w:t>
      </w:r>
    </w:p>
    <w:p w14:paraId="334A925D" w14:textId="77777777" w:rsidR="0027765A" w:rsidRPr="00585E0D" w:rsidRDefault="0027765A" w:rsidP="00542602">
      <w:pPr>
        <w:spacing w:after="100"/>
        <w:ind w:right="-24"/>
        <w:jc w:val="both"/>
        <w:rPr>
          <w:b/>
          <w:bCs/>
        </w:rPr>
      </w:pPr>
      <w:r w:rsidRPr="61F89985">
        <w:rPr>
          <w:b/>
          <w:bCs/>
        </w:rPr>
        <w:t>Strategies:</w:t>
      </w:r>
    </w:p>
    <w:p w14:paraId="4EDDC3AA" w14:textId="77777777" w:rsidR="0027765A" w:rsidRDefault="0027765A" w:rsidP="00372996">
      <w:pPr>
        <w:pStyle w:val="BodyText"/>
        <w:widowControl w:val="0"/>
        <w:numPr>
          <w:ilvl w:val="0"/>
          <w:numId w:val="12"/>
        </w:numPr>
        <w:autoSpaceDE w:val="0"/>
        <w:autoSpaceDN w:val="0"/>
        <w:spacing w:after="100"/>
        <w:ind w:right="-24"/>
      </w:pPr>
      <w:r w:rsidRPr="00585E0D">
        <w:t>Work with government programs</w:t>
      </w:r>
      <w:r>
        <w:t>, NSW Skills Brokers</w:t>
      </w:r>
      <w:r w:rsidRPr="00585E0D">
        <w:t xml:space="preserve"> </w:t>
      </w:r>
      <w:r>
        <w:t>and local employers to</w:t>
      </w:r>
      <w:r w:rsidRPr="00585E0D">
        <w:t xml:space="preserve"> </w:t>
      </w:r>
      <w:r>
        <w:t xml:space="preserve">increase visibility of employment options within the sector and provide training pathways and employment opportunities for </w:t>
      </w:r>
      <w:r w:rsidRPr="00585E0D">
        <w:t xml:space="preserve">job seekers. </w:t>
      </w:r>
    </w:p>
    <w:p w14:paraId="2CA82E58" w14:textId="473D1491" w:rsidR="0027765A" w:rsidRDefault="0027765A" w:rsidP="00372996">
      <w:pPr>
        <w:pStyle w:val="BodyText"/>
        <w:widowControl w:val="0"/>
        <w:numPr>
          <w:ilvl w:val="0"/>
          <w:numId w:val="12"/>
        </w:numPr>
        <w:autoSpaceDE w:val="0"/>
        <w:autoSpaceDN w:val="0"/>
        <w:spacing w:after="100"/>
        <w:ind w:right="-24"/>
      </w:pPr>
      <w:r>
        <w:t>Work with education and training organisations to ensure there are suitable and attractive options for job seekers to upskill or reskill to meet industry needs. This includes, where appropriate, the facilitation of micro-credential courses, graduate certificates and industry-led traineeships, apprenticeships</w:t>
      </w:r>
      <w:r w:rsidR="004D1B2A">
        <w:t>,</w:t>
      </w:r>
      <w:r>
        <w:t xml:space="preserve"> and internships.</w:t>
      </w:r>
    </w:p>
    <w:p w14:paraId="4B06BACA" w14:textId="786506E7" w:rsidR="0027765A" w:rsidRPr="00D43FE8" w:rsidRDefault="0027765A" w:rsidP="00372996">
      <w:pPr>
        <w:pStyle w:val="BodyText"/>
        <w:widowControl w:val="0"/>
        <w:numPr>
          <w:ilvl w:val="0"/>
          <w:numId w:val="12"/>
        </w:numPr>
        <w:autoSpaceDE w:val="0"/>
        <w:autoSpaceDN w:val="0"/>
        <w:spacing w:after="100"/>
        <w:ind w:right="-24"/>
      </w:pPr>
      <w:r>
        <w:t>Generate awareness for job seekers to explore multiple career pathways in this sector</w:t>
      </w:r>
      <w:r w:rsidR="00A016A8">
        <w:t>,</w:t>
      </w:r>
      <w:r>
        <w:t xml:space="preserve"> as it is not limited to </w:t>
      </w:r>
      <w:r w:rsidR="00BB1792">
        <w:t xml:space="preserve">only </w:t>
      </w:r>
      <w:r>
        <w:t>hygiene or personal care. There are a number of jobs with administrative, operational or preparatory duties.</w:t>
      </w:r>
    </w:p>
    <w:p w14:paraId="5C38A289" w14:textId="15B177C5" w:rsidR="0027765A" w:rsidRPr="00585E0D" w:rsidRDefault="0027765A" w:rsidP="00372996">
      <w:pPr>
        <w:pStyle w:val="BodyText"/>
        <w:widowControl w:val="0"/>
        <w:numPr>
          <w:ilvl w:val="0"/>
          <w:numId w:val="12"/>
        </w:numPr>
        <w:autoSpaceDE w:val="0"/>
        <w:autoSpaceDN w:val="0"/>
        <w:spacing w:after="100"/>
        <w:ind w:right="-24"/>
      </w:pPr>
      <w:r>
        <w:t xml:space="preserve">Generate awareness for youth </w:t>
      </w:r>
      <w:r w:rsidR="004D1B2A">
        <w:t>in the career pathway</w:t>
      </w:r>
      <w:r w:rsidR="005B2305">
        <w:t>s</w:t>
      </w:r>
      <w:r w:rsidR="004D1B2A">
        <w:t xml:space="preserve"> </w:t>
      </w:r>
      <w:r w:rsidR="00F51B1A">
        <w:t>available</w:t>
      </w:r>
      <w:r w:rsidR="004D1B2A">
        <w:t xml:space="preserve"> in the sector, </w:t>
      </w:r>
      <w:r>
        <w:t>linking employment with traineeships, apprenticeships and internship opportunities</w:t>
      </w:r>
      <w:r w:rsidR="004D1B2A">
        <w:t xml:space="preserve"> to showcase the variety of jobs and careers on offer.</w:t>
      </w:r>
    </w:p>
    <w:p w14:paraId="03C042BB" w14:textId="77777777" w:rsidR="0027765A" w:rsidRPr="00585E0D" w:rsidRDefault="0027765A" w:rsidP="00372996">
      <w:pPr>
        <w:pStyle w:val="BodyText"/>
        <w:widowControl w:val="0"/>
        <w:numPr>
          <w:ilvl w:val="0"/>
          <w:numId w:val="12"/>
        </w:numPr>
        <w:autoSpaceDE w:val="0"/>
        <w:autoSpaceDN w:val="0"/>
        <w:spacing w:after="100"/>
        <w:ind w:right="-24"/>
      </w:pPr>
      <w:r w:rsidRPr="00585E0D">
        <w:t xml:space="preserve">Hold </w:t>
      </w:r>
      <w:r>
        <w:t xml:space="preserve">government and </w:t>
      </w:r>
      <w:r w:rsidRPr="00585E0D">
        <w:t xml:space="preserve">industry-led education sessions for sole traders and start-ups </w:t>
      </w:r>
      <w:r>
        <w:t>to develop business and local employment options within t</w:t>
      </w:r>
      <w:r w:rsidRPr="00585E0D">
        <w:t xml:space="preserve">he </w:t>
      </w:r>
      <w:r>
        <w:t xml:space="preserve">care, health and </w:t>
      </w:r>
      <w:r w:rsidRPr="00585E0D">
        <w:t>community services space.</w:t>
      </w:r>
      <w:r>
        <w:t xml:space="preserve"> </w:t>
      </w:r>
    </w:p>
    <w:p w14:paraId="01CCB510" w14:textId="414649F6" w:rsidR="0027765A" w:rsidRDefault="0027765A" w:rsidP="00542602">
      <w:pPr>
        <w:spacing w:after="100"/>
        <w:ind w:right="-24"/>
        <w:jc w:val="both"/>
      </w:pPr>
    </w:p>
    <w:p w14:paraId="7646273C" w14:textId="77777777" w:rsidR="0078690F" w:rsidRDefault="0078690F" w:rsidP="00542602">
      <w:pPr>
        <w:spacing w:after="100"/>
        <w:ind w:left="102" w:right="-24"/>
        <w:jc w:val="both"/>
        <w:rPr>
          <w:b/>
          <w:bCs/>
        </w:rPr>
      </w:pPr>
      <w:r w:rsidRPr="61F89985">
        <w:rPr>
          <w:b/>
          <w:bCs/>
        </w:rPr>
        <w:t>St</w:t>
      </w:r>
      <w:r>
        <w:rPr>
          <w:b/>
          <w:bCs/>
        </w:rPr>
        <w:t>akeholders</w:t>
      </w:r>
      <w:r w:rsidRPr="61F89985">
        <w:rPr>
          <w:b/>
          <w:bCs/>
        </w:rPr>
        <w:t>:</w:t>
      </w:r>
    </w:p>
    <w:p w14:paraId="1EC9B36B" w14:textId="77777777" w:rsidR="00533264" w:rsidRDefault="00533264" w:rsidP="00533264">
      <w:pPr>
        <w:pStyle w:val="ListParagraph"/>
        <w:widowControl w:val="0"/>
        <w:numPr>
          <w:ilvl w:val="0"/>
          <w:numId w:val="13"/>
        </w:numPr>
        <w:autoSpaceDE w:val="0"/>
        <w:autoSpaceDN w:val="0"/>
        <w:spacing w:after="100" w:line="240" w:lineRule="auto"/>
        <w:ind w:left="601" w:right="-24" w:hanging="357"/>
        <w:contextualSpacing w:val="0"/>
      </w:pPr>
      <w:r>
        <w:t>Job seekers, federal, state and local governments, Skills Brokers, registered training organisations, employers, schools, health care and social assistance services and peak health care industry bodes.</w:t>
      </w:r>
    </w:p>
    <w:p w14:paraId="40902E1F" w14:textId="77777777" w:rsidR="0078690F" w:rsidRDefault="0078690F" w:rsidP="00C97E78">
      <w:pPr>
        <w:ind w:right="-24"/>
        <w:jc w:val="both"/>
      </w:pPr>
    </w:p>
    <w:p w14:paraId="51D5BB74" w14:textId="77777777" w:rsidR="00643501" w:rsidRDefault="00643501" w:rsidP="00C97E78">
      <w:pPr>
        <w:ind w:right="-24"/>
        <w:jc w:val="both"/>
        <w:rPr>
          <w:rFonts w:ascii="Calibri" w:eastAsiaTheme="majorEastAsia" w:hAnsi="Calibri" w:cstheme="majorBidi"/>
          <w:b/>
          <w:bCs/>
          <w:color w:val="646363"/>
        </w:rPr>
      </w:pPr>
      <w:bookmarkStart w:id="26" w:name="_Toc78283715"/>
      <w:r>
        <w:br w:type="page"/>
      </w:r>
    </w:p>
    <w:p w14:paraId="254AD1F9" w14:textId="51F9E788" w:rsidR="0027765A" w:rsidRPr="008845F9" w:rsidRDefault="0027765A" w:rsidP="00C97E78">
      <w:pPr>
        <w:pStyle w:val="Heading2"/>
        <w:ind w:right="-24"/>
        <w:jc w:val="both"/>
        <w:rPr>
          <w:sz w:val="22"/>
          <w:szCs w:val="22"/>
        </w:rPr>
      </w:pPr>
      <w:bookmarkStart w:id="27" w:name="_Toc86409975"/>
      <w:r w:rsidRPr="008845F9">
        <w:rPr>
          <w:sz w:val="22"/>
          <w:szCs w:val="22"/>
        </w:rPr>
        <w:lastRenderedPageBreak/>
        <w:t xml:space="preserve">PRIORITY 4: </w:t>
      </w:r>
      <w:bookmarkEnd w:id="26"/>
      <w:r w:rsidRPr="008845F9">
        <w:rPr>
          <w:sz w:val="22"/>
          <w:szCs w:val="22"/>
        </w:rPr>
        <w:t>A</w:t>
      </w:r>
      <w:r w:rsidR="004D1B2A">
        <w:rPr>
          <w:sz w:val="22"/>
          <w:szCs w:val="22"/>
        </w:rPr>
        <w:t>griculture</w:t>
      </w:r>
      <w:bookmarkEnd w:id="27"/>
    </w:p>
    <w:p w14:paraId="426608EA" w14:textId="515AD5A6" w:rsidR="0027765A" w:rsidRPr="007F6D90" w:rsidRDefault="0027765A" w:rsidP="00542602">
      <w:pPr>
        <w:tabs>
          <w:tab w:val="left" w:pos="821"/>
        </w:tabs>
        <w:spacing w:after="100"/>
        <w:ind w:right="-24"/>
        <w:jc w:val="both"/>
        <w:rPr>
          <w:b/>
          <w:bCs/>
        </w:rPr>
      </w:pPr>
      <w:r w:rsidRPr="007F6D90">
        <w:rPr>
          <w:b/>
          <w:bCs/>
        </w:rPr>
        <w:t>Facilitate job opportunities within the Agriculture sector by connecting local projects</w:t>
      </w:r>
      <w:r w:rsidR="004D1B2A">
        <w:rPr>
          <w:b/>
          <w:bCs/>
        </w:rPr>
        <w:t>,</w:t>
      </w:r>
      <w:r w:rsidRPr="007F6D90">
        <w:rPr>
          <w:b/>
          <w:bCs/>
        </w:rPr>
        <w:t xml:space="preserve"> </w:t>
      </w:r>
      <w:r>
        <w:rPr>
          <w:b/>
          <w:bCs/>
        </w:rPr>
        <w:t xml:space="preserve">training and employment </w:t>
      </w:r>
      <w:r w:rsidRPr="007F6D90">
        <w:rPr>
          <w:b/>
          <w:bCs/>
        </w:rPr>
        <w:t xml:space="preserve">pipelines to job seekers. </w:t>
      </w:r>
    </w:p>
    <w:p w14:paraId="5F70C01D" w14:textId="77777777" w:rsidR="0027765A" w:rsidRPr="00585E0D" w:rsidRDefault="0027765A" w:rsidP="00542602">
      <w:pPr>
        <w:spacing w:after="100"/>
        <w:ind w:right="-24"/>
        <w:jc w:val="both"/>
        <w:rPr>
          <w:b/>
          <w:bCs/>
        </w:rPr>
      </w:pPr>
      <w:r w:rsidRPr="61F89985">
        <w:rPr>
          <w:b/>
          <w:bCs/>
        </w:rPr>
        <w:t>Strategies:</w:t>
      </w:r>
    </w:p>
    <w:p w14:paraId="038700D7" w14:textId="77777777" w:rsidR="0027765A" w:rsidRDefault="0027765A" w:rsidP="00372996">
      <w:pPr>
        <w:pStyle w:val="ListParagraph"/>
        <w:widowControl w:val="0"/>
        <w:numPr>
          <w:ilvl w:val="0"/>
          <w:numId w:val="14"/>
        </w:numPr>
        <w:tabs>
          <w:tab w:val="left" w:pos="821"/>
        </w:tabs>
        <w:autoSpaceDE w:val="0"/>
        <w:autoSpaceDN w:val="0"/>
        <w:spacing w:after="100" w:line="240" w:lineRule="auto"/>
        <w:ind w:right="-24"/>
        <w:contextualSpacing w:val="0"/>
        <w:rPr>
          <w:color w:val="000000" w:themeColor="text1"/>
        </w:rPr>
      </w:pPr>
      <w:r>
        <w:rPr>
          <w:color w:val="000000" w:themeColor="text1"/>
        </w:rPr>
        <w:t>E</w:t>
      </w:r>
      <w:r w:rsidRPr="00585E0D">
        <w:rPr>
          <w:color w:val="000000" w:themeColor="text1"/>
        </w:rPr>
        <w:t>xplore opportunities to integrate Agribusinesses with localised</w:t>
      </w:r>
      <w:r>
        <w:rPr>
          <w:color w:val="000000" w:themeColor="text1"/>
        </w:rPr>
        <w:t xml:space="preserve"> infrastructure projects, such as</w:t>
      </w:r>
      <w:r w:rsidRPr="00585E0D">
        <w:rPr>
          <w:color w:val="000000" w:themeColor="text1"/>
        </w:rPr>
        <w:t xml:space="preserve"> transportation and logistics chains</w:t>
      </w:r>
      <w:r>
        <w:rPr>
          <w:color w:val="000000" w:themeColor="text1"/>
        </w:rPr>
        <w:t>,</w:t>
      </w:r>
      <w:r w:rsidRPr="00585E0D">
        <w:rPr>
          <w:color w:val="000000" w:themeColor="text1"/>
        </w:rPr>
        <w:t xml:space="preserve"> to boost employment options</w:t>
      </w:r>
      <w:r>
        <w:rPr>
          <w:color w:val="000000" w:themeColor="text1"/>
        </w:rPr>
        <w:t xml:space="preserve"> locally</w:t>
      </w:r>
      <w:r w:rsidRPr="00585E0D">
        <w:rPr>
          <w:color w:val="000000" w:themeColor="text1"/>
        </w:rPr>
        <w:t xml:space="preserve">. </w:t>
      </w:r>
    </w:p>
    <w:p w14:paraId="6D37E596" w14:textId="77777777" w:rsidR="0027765A" w:rsidRDefault="0027765A" w:rsidP="00372996">
      <w:pPr>
        <w:pStyle w:val="BodyText"/>
        <w:widowControl w:val="0"/>
        <w:numPr>
          <w:ilvl w:val="0"/>
          <w:numId w:val="14"/>
        </w:numPr>
        <w:autoSpaceDE w:val="0"/>
        <w:autoSpaceDN w:val="0"/>
        <w:spacing w:after="100"/>
        <w:ind w:right="-24"/>
      </w:pPr>
      <w:r>
        <w:t xml:space="preserve">Identify potential projects and create a workforce map of seasonal labour market needs. </w:t>
      </w:r>
    </w:p>
    <w:p w14:paraId="146F8F26" w14:textId="77777777" w:rsidR="0027765A" w:rsidRDefault="0027765A" w:rsidP="00372996">
      <w:pPr>
        <w:pStyle w:val="ListParagraph"/>
        <w:widowControl w:val="0"/>
        <w:numPr>
          <w:ilvl w:val="0"/>
          <w:numId w:val="14"/>
        </w:numPr>
        <w:tabs>
          <w:tab w:val="left" w:pos="821"/>
        </w:tabs>
        <w:autoSpaceDE w:val="0"/>
        <w:autoSpaceDN w:val="0"/>
        <w:spacing w:after="100" w:line="240" w:lineRule="auto"/>
        <w:ind w:right="-24"/>
        <w:contextualSpacing w:val="0"/>
        <w:rPr>
          <w:color w:val="000000" w:themeColor="text1"/>
        </w:rPr>
      </w:pPr>
      <w:r>
        <w:rPr>
          <w:color w:val="000000" w:themeColor="text1"/>
        </w:rPr>
        <w:t xml:space="preserve">Identify </w:t>
      </w:r>
      <w:r w:rsidRPr="00585E0D">
        <w:rPr>
          <w:color w:val="000000" w:themeColor="text1"/>
        </w:rPr>
        <w:t xml:space="preserve">government </w:t>
      </w:r>
      <w:r>
        <w:rPr>
          <w:color w:val="000000" w:themeColor="text1"/>
        </w:rPr>
        <w:t xml:space="preserve">funding </w:t>
      </w:r>
      <w:r w:rsidRPr="00585E0D">
        <w:rPr>
          <w:color w:val="000000" w:themeColor="text1"/>
        </w:rPr>
        <w:t>opportunities</w:t>
      </w:r>
      <w:r>
        <w:rPr>
          <w:color w:val="000000" w:themeColor="text1"/>
        </w:rPr>
        <w:t>,</w:t>
      </w:r>
      <w:r w:rsidRPr="00585E0D">
        <w:rPr>
          <w:color w:val="000000" w:themeColor="text1"/>
        </w:rPr>
        <w:t xml:space="preserve"> including grant options for local businesses. </w:t>
      </w:r>
    </w:p>
    <w:p w14:paraId="16D36EC3" w14:textId="4BC463FC" w:rsidR="0027765A" w:rsidRPr="00585E0D" w:rsidRDefault="0027765A" w:rsidP="00372996">
      <w:pPr>
        <w:pStyle w:val="ListParagraph"/>
        <w:widowControl w:val="0"/>
        <w:numPr>
          <w:ilvl w:val="0"/>
          <w:numId w:val="14"/>
        </w:numPr>
        <w:tabs>
          <w:tab w:val="left" w:pos="821"/>
        </w:tabs>
        <w:autoSpaceDE w:val="0"/>
        <w:autoSpaceDN w:val="0"/>
        <w:spacing w:after="100" w:line="240" w:lineRule="auto"/>
        <w:ind w:right="-24"/>
        <w:contextualSpacing w:val="0"/>
        <w:rPr>
          <w:color w:val="000000" w:themeColor="text1"/>
        </w:rPr>
      </w:pPr>
      <w:r w:rsidRPr="61F89985">
        <w:rPr>
          <w:color w:val="000000" w:themeColor="text1"/>
        </w:rPr>
        <w:t xml:space="preserve">Facilitate partnerships with local RTOs, educational institutions and other training organisations to upskill and train the local labour </w:t>
      </w:r>
      <w:r w:rsidR="00B527B3" w:rsidRPr="61F89985">
        <w:rPr>
          <w:color w:val="000000" w:themeColor="text1"/>
        </w:rPr>
        <w:t>force</w:t>
      </w:r>
      <w:r w:rsidR="00B527B3">
        <w:rPr>
          <w:color w:val="000000" w:themeColor="text1"/>
        </w:rPr>
        <w:t>;</w:t>
      </w:r>
      <w:r w:rsidR="00B527B3" w:rsidRPr="61F89985">
        <w:rPr>
          <w:color w:val="000000" w:themeColor="text1"/>
        </w:rPr>
        <w:t xml:space="preserve"> and</w:t>
      </w:r>
      <w:r w:rsidRPr="61F89985">
        <w:rPr>
          <w:color w:val="000000" w:themeColor="text1"/>
        </w:rPr>
        <w:t xml:space="preserve"> investigate and identify transferrable skill sets that can be brought from other sectors into Agriculture.</w:t>
      </w:r>
    </w:p>
    <w:p w14:paraId="715AA7BC" w14:textId="77777777" w:rsidR="00AD4BFA" w:rsidRDefault="0027765A" w:rsidP="00372996">
      <w:pPr>
        <w:pStyle w:val="ListParagraph"/>
        <w:widowControl w:val="0"/>
        <w:numPr>
          <w:ilvl w:val="0"/>
          <w:numId w:val="14"/>
        </w:numPr>
        <w:tabs>
          <w:tab w:val="left" w:pos="821"/>
        </w:tabs>
        <w:autoSpaceDE w:val="0"/>
        <w:autoSpaceDN w:val="0"/>
        <w:spacing w:after="100" w:line="240" w:lineRule="auto"/>
        <w:ind w:right="-24"/>
        <w:contextualSpacing w:val="0"/>
        <w:rPr>
          <w:color w:val="000000" w:themeColor="text1"/>
        </w:rPr>
      </w:pPr>
      <w:r w:rsidRPr="00585E0D">
        <w:t xml:space="preserve">Hold </w:t>
      </w:r>
      <w:r>
        <w:t xml:space="preserve">government and </w:t>
      </w:r>
      <w:r w:rsidRPr="00461289">
        <w:rPr>
          <w:color w:val="000000" w:themeColor="text1"/>
        </w:rPr>
        <w:t>industry-led education sessions to inform local job seekers of the various types of work and career</w:t>
      </w:r>
      <w:r w:rsidRPr="001E4308">
        <w:rPr>
          <w:color w:val="000000" w:themeColor="text1"/>
        </w:rPr>
        <w:t xml:space="preserve"> pathways offered in the Agriculture industry.</w:t>
      </w:r>
    </w:p>
    <w:p w14:paraId="484CED08" w14:textId="3199B8FE" w:rsidR="0027765A" w:rsidRDefault="0027765A" w:rsidP="00542602">
      <w:pPr>
        <w:pStyle w:val="ListParagraph"/>
        <w:widowControl w:val="0"/>
        <w:tabs>
          <w:tab w:val="left" w:pos="821"/>
        </w:tabs>
        <w:autoSpaceDE w:val="0"/>
        <w:autoSpaceDN w:val="0"/>
        <w:spacing w:after="100" w:line="240" w:lineRule="auto"/>
        <w:ind w:right="-24"/>
        <w:contextualSpacing w:val="0"/>
        <w:jc w:val="both"/>
        <w:rPr>
          <w:color w:val="000000" w:themeColor="text1"/>
        </w:rPr>
      </w:pPr>
      <w:r w:rsidRPr="001E4308">
        <w:rPr>
          <w:color w:val="000000" w:themeColor="text1"/>
        </w:rPr>
        <w:t xml:space="preserve"> </w:t>
      </w:r>
    </w:p>
    <w:p w14:paraId="14EA18BC" w14:textId="77777777" w:rsidR="00AD4BFA" w:rsidRDefault="00AD4BFA" w:rsidP="00542602">
      <w:pPr>
        <w:spacing w:after="100"/>
        <w:ind w:left="102" w:right="-24"/>
        <w:jc w:val="both"/>
        <w:rPr>
          <w:b/>
          <w:bCs/>
        </w:rPr>
      </w:pPr>
      <w:r w:rsidRPr="61F89985">
        <w:rPr>
          <w:b/>
          <w:bCs/>
        </w:rPr>
        <w:t>St</w:t>
      </w:r>
      <w:r>
        <w:rPr>
          <w:b/>
          <w:bCs/>
        </w:rPr>
        <w:t>akeholders</w:t>
      </w:r>
      <w:r w:rsidRPr="61F89985">
        <w:rPr>
          <w:b/>
          <w:bCs/>
        </w:rPr>
        <w:t>:</w:t>
      </w:r>
    </w:p>
    <w:p w14:paraId="73C3978C" w14:textId="015E5926" w:rsidR="00AD4BFA" w:rsidRDefault="00AD4BFA" w:rsidP="00372996">
      <w:pPr>
        <w:pStyle w:val="ListParagraph"/>
        <w:widowControl w:val="0"/>
        <w:numPr>
          <w:ilvl w:val="0"/>
          <w:numId w:val="13"/>
        </w:numPr>
        <w:autoSpaceDE w:val="0"/>
        <w:autoSpaceDN w:val="0"/>
        <w:spacing w:after="100" w:line="240" w:lineRule="auto"/>
        <w:ind w:left="601" w:right="-24" w:hanging="357"/>
        <w:contextualSpacing w:val="0"/>
      </w:pPr>
      <w:r>
        <w:t xml:space="preserve">Job seekers, federal, state and local governments, </w:t>
      </w:r>
      <w:r w:rsidR="00903E8B">
        <w:t>RTOs</w:t>
      </w:r>
      <w:r>
        <w:t xml:space="preserve">, </w:t>
      </w:r>
      <w:r w:rsidR="004850CD">
        <w:t xml:space="preserve">agribusiness </w:t>
      </w:r>
      <w:r w:rsidR="00EA5603">
        <w:t>service</w:t>
      </w:r>
      <w:r w:rsidR="004850CD">
        <w:t>s,</w:t>
      </w:r>
      <w:r w:rsidR="00EA5603">
        <w:t xml:space="preserve"> peak agriculture industry bodies</w:t>
      </w:r>
      <w:r w:rsidR="000A37FA">
        <w:t xml:space="preserve"> and</w:t>
      </w:r>
      <w:r w:rsidR="00EA5603">
        <w:t xml:space="preserve"> </w:t>
      </w:r>
      <w:r>
        <w:t>employers</w:t>
      </w:r>
      <w:r w:rsidR="000A37FA">
        <w:t>.</w:t>
      </w:r>
    </w:p>
    <w:p w14:paraId="4A2E1C9B" w14:textId="77777777" w:rsidR="00C97E78" w:rsidRDefault="00C97E78" w:rsidP="0030059B">
      <w:bookmarkStart w:id="28" w:name="_Toc78283716"/>
    </w:p>
    <w:p w14:paraId="7CE0BC2D" w14:textId="24C322A3" w:rsidR="0027765A" w:rsidRPr="00542602" w:rsidRDefault="0027765A" w:rsidP="00542602">
      <w:pPr>
        <w:pStyle w:val="Heading2"/>
        <w:spacing w:before="0" w:after="100"/>
        <w:ind w:right="-24"/>
        <w:jc w:val="both"/>
        <w:rPr>
          <w:sz w:val="22"/>
          <w:szCs w:val="22"/>
        </w:rPr>
      </w:pPr>
      <w:bookmarkStart w:id="29" w:name="_Toc86409976"/>
      <w:r w:rsidRPr="008845F9">
        <w:rPr>
          <w:sz w:val="22"/>
          <w:szCs w:val="22"/>
        </w:rPr>
        <w:t xml:space="preserve">PRIORITY 5: </w:t>
      </w:r>
      <w:bookmarkEnd w:id="28"/>
      <w:r w:rsidRPr="008845F9">
        <w:rPr>
          <w:sz w:val="22"/>
          <w:szCs w:val="22"/>
        </w:rPr>
        <w:t>Y</w:t>
      </w:r>
      <w:r w:rsidR="002417E9">
        <w:rPr>
          <w:sz w:val="22"/>
          <w:szCs w:val="22"/>
        </w:rPr>
        <w:t>outh</w:t>
      </w:r>
      <w:bookmarkEnd w:id="29"/>
    </w:p>
    <w:p w14:paraId="549FF798" w14:textId="61CA115F" w:rsidR="0027765A" w:rsidRPr="007F6D90" w:rsidRDefault="0027765A" w:rsidP="00542602">
      <w:pPr>
        <w:tabs>
          <w:tab w:val="left" w:pos="820"/>
          <w:tab w:val="left" w:pos="821"/>
        </w:tabs>
        <w:spacing w:after="100"/>
        <w:ind w:right="-24"/>
        <w:jc w:val="both"/>
        <w:rPr>
          <w:b/>
          <w:bCs/>
          <w:color w:val="636262"/>
          <w:sz w:val="28"/>
          <w:szCs w:val="28"/>
        </w:rPr>
      </w:pPr>
      <w:r w:rsidRPr="007F6D90">
        <w:rPr>
          <w:b/>
          <w:bCs/>
        </w:rPr>
        <w:t>Develop and implement local strategies to support youth to connect with education and training linked to local employment op</w:t>
      </w:r>
      <w:r>
        <w:rPr>
          <w:b/>
          <w:bCs/>
        </w:rPr>
        <w:t>portunities</w:t>
      </w:r>
      <w:r w:rsidRPr="007F6D90">
        <w:rPr>
          <w:b/>
          <w:bCs/>
        </w:rPr>
        <w:t>.</w:t>
      </w:r>
      <w:r w:rsidRPr="007F6D90">
        <w:rPr>
          <w:b/>
          <w:bCs/>
          <w:color w:val="636262"/>
          <w:sz w:val="28"/>
          <w:szCs w:val="28"/>
        </w:rPr>
        <w:t xml:space="preserve"> </w:t>
      </w:r>
    </w:p>
    <w:p w14:paraId="17EA55C4" w14:textId="77777777" w:rsidR="0027765A" w:rsidRPr="006B5CE1" w:rsidRDefault="0027765A" w:rsidP="00542602">
      <w:pPr>
        <w:tabs>
          <w:tab w:val="left" w:pos="821"/>
        </w:tabs>
        <w:spacing w:after="100"/>
        <w:ind w:right="-24"/>
        <w:jc w:val="both"/>
        <w:rPr>
          <w:b/>
          <w:bCs/>
        </w:rPr>
      </w:pPr>
      <w:r w:rsidRPr="61F89985">
        <w:rPr>
          <w:b/>
          <w:bCs/>
        </w:rPr>
        <w:t>Strategies:</w:t>
      </w:r>
    </w:p>
    <w:p w14:paraId="13E907FD" w14:textId="77777777" w:rsidR="0027765A" w:rsidRDefault="0027765A" w:rsidP="00372996">
      <w:pPr>
        <w:pStyle w:val="BodyText"/>
        <w:widowControl w:val="0"/>
        <w:numPr>
          <w:ilvl w:val="0"/>
          <w:numId w:val="12"/>
        </w:numPr>
        <w:autoSpaceDE w:val="0"/>
        <w:autoSpaceDN w:val="0"/>
        <w:spacing w:after="100"/>
        <w:ind w:right="-24"/>
      </w:pPr>
      <w:r>
        <w:t>Create a register of locally available youth services, programs and initiatives to inform and design potential education, training and employment pathways.</w:t>
      </w:r>
    </w:p>
    <w:p w14:paraId="6DE428D5" w14:textId="77777777" w:rsidR="0027765A" w:rsidRDefault="0027765A" w:rsidP="00372996">
      <w:pPr>
        <w:pStyle w:val="BodyText"/>
        <w:widowControl w:val="0"/>
        <w:numPr>
          <w:ilvl w:val="0"/>
          <w:numId w:val="12"/>
        </w:numPr>
        <w:autoSpaceDE w:val="0"/>
        <w:autoSpaceDN w:val="0"/>
        <w:spacing w:after="100"/>
        <w:ind w:right="-24"/>
      </w:pPr>
      <w:r>
        <w:t xml:space="preserve">Build stronger partnerships between schools, employers and training organisations to ensure regional specific employment and training opportunities are communicated to students in a timely manner. This includes the facilitation of work placement opportunities within identified local industries. </w:t>
      </w:r>
    </w:p>
    <w:p w14:paraId="64FF6EDC" w14:textId="77777777" w:rsidR="0027765A" w:rsidRDefault="0027765A" w:rsidP="00372996">
      <w:pPr>
        <w:pStyle w:val="BodyText"/>
        <w:widowControl w:val="0"/>
        <w:numPr>
          <w:ilvl w:val="0"/>
          <w:numId w:val="12"/>
        </w:numPr>
        <w:tabs>
          <w:tab w:val="left" w:pos="820"/>
          <w:tab w:val="left" w:pos="821"/>
        </w:tabs>
        <w:autoSpaceDE w:val="0"/>
        <w:autoSpaceDN w:val="0"/>
        <w:spacing w:after="100"/>
        <w:ind w:right="-24"/>
      </w:pPr>
      <w:r>
        <w:t xml:space="preserve">Utilise youth support services and Indigenous organisations to assist in mentorship programs to help steer youth into sustainable employment pathways. </w:t>
      </w:r>
    </w:p>
    <w:p w14:paraId="364CD4F3" w14:textId="77777777" w:rsidR="0027765A" w:rsidRDefault="0027765A" w:rsidP="00372996">
      <w:pPr>
        <w:pStyle w:val="BodyText"/>
        <w:widowControl w:val="0"/>
        <w:numPr>
          <w:ilvl w:val="0"/>
          <w:numId w:val="12"/>
        </w:numPr>
        <w:tabs>
          <w:tab w:val="left" w:pos="820"/>
          <w:tab w:val="left" w:pos="821"/>
        </w:tabs>
        <w:autoSpaceDE w:val="0"/>
        <w:autoSpaceDN w:val="0"/>
        <w:spacing w:after="100"/>
        <w:ind w:right="-24"/>
      </w:pPr>
      <w:r w:rsidRPr="00585E0D">
        <w:t xml:space="preserve">Hold industry-led </w:t>
      </w:r>
      <w:r>
        <w:t>career/</w:t>
      </w:r>
      <w:r w:rsidRPr="00585E0D">
        <w:t xml:space="preserve">education sessions for </w:t>
      </w:r>
      <w:r>
        <w:t xml:space="preserve">youth to highlight industry specific career options and link available jobs to young job seekers. </w:t>
      </w:r>
    </w:p>
    <w:p w14:paraId="20E87794" w14:textId="77777777" w:rsidR="008D3AFE" w:rsidRDefault="008D3AFE" w:rsidP="00542602">
      <w:pPr>
        <w:spacing w:after="100"/>
        <w:ind w:left="102" w:right="-24"/>
        <w:jc w:val="both"/>
        <w:rPr>
          <w:b/>
          <w:bCs/>
        </w:rPr>
      </w:pPr>
    </w:p>
    <w:p w14:paraId="410DF65B" w14:textId="672210B9" w:rsidR="000442DA" w:rsidRDefault="000442DA" w:rsidP="00542602">
      <w:pPr>
        <w:spacing w:after="100"/>
        <w:ind w:left="102" w:right="-24"/>
        <w:jc w:val="both"/>
        <w:rPr>
          <w:b/>
          <w:bCs/>
        </w:rPr>
      </w:pPr>
      <w:r w:rsidRPr="61F89985">
        <w:rPr>
          <w:b/>
          <w:bCs/>
        </w:rPr>
        <w:t>St</w:t>
      </w:r>
      <w:r>
        <w:rPr>
          <w:b/>
          <w:bCs/>
        </w:rPr>
        <w:t>akeholders</w:t>
      </w:r>
      <w:r w:rsidRPr="61F89985">
        <w:rPr>
          <w:b/>
          <w:bCs/>
        </w:rPr>
        <w:t>:</w:t>
      </w:r>
    </w:p>
    <w:p w14:paraId="77D674FC" w14:textId="6EAAAEC0" w:rsidR="000442DA" w:rsidRDefault="000442DA" w:rsidP="00372996">
      <w:pPr>
        <w:pStyle w:val="ListParagraph"/>
        <w:widowControl w:val="0"/>
        <w:numPr>
          <w:ilvl w:val="0"/>
          <w:numId w:val="13"/>
        </w:numPr>
        <w:autoSpaceDE w:val="0"/>
        <w:autoSpaceDN w:val="0"/>
        <w:spacing w:after="100" w:line="240" w:lineRule="auto"/>
        <w:ind w:left="601" w:right="-24" w:hanging="357"/>
        <w:contextualSpacing w:val="0"/>
      </w:pPr>
      <w:r>
        <w:t>Job seekers,</w:t>
      </w:r>
      <w:r w:rsidR="002417E9">
        <w:t xml:space="preserve"> federal, state and</w:t>
      </w:r>
      <w:r>
        <w:t xml:space="preserve"> local governments, </w:t>
      </w:r>
      <w:r w:rsidR="00903E8B">
        <w:t>RTOs</w:t>
      </w:r>
      <w:r>
        <w:t>, employers, schools</w:t>
      </w:r>
      <w:r w:rsidR="00C17EC2">
        <w:t>, extracurricular clubs and organisations for youth</w:t>
      </w:r>
      <w:r w:rsidR="00A06388">
        <w:t>.</w:t>
      </w:r>
    </w:p>
    <w:p w14:paraId="1B59CE7D" w14:textId="77777777" w:rsidR="00FE662C" w:rsidRDefault="00FE662C" w:rsidP="00C97E78">
      <w:pPr>
        <w:widowControl w:val="0"/>
        <w:autoSpaceDE w:val="0"/>
        <w:autoSpaceDN w:val="0"/>
        <w:spacing w:after="0" w:line="240" w:lineRule="auto"/>
        <w:ind w:right="1497"/>
        <w:jc w:val="both"/>
      </w:pPr>
    </w:p>
    <w:p w14:paraId="6ABEA1D4" w14:textId="77777777" w:rsidR="00FA25F8" w:rsidRDefault="00FA25F8" w:rsidP="00C97E78">
      <w:pPr>
        <w:widowControl w:val="0"/>
        <w:autoSpaceDE w:val="0"/>
        <w:autoSpaceDN w:val="0"/>
        <w:spacing w:after="0" w:line="240" w:lineRule="auto"/>
        <w:ind w:right="1497"/>
        <w:jc w:val="both"/>
      </w:pPr>
    </w:p>
    <w:p w14:paraId="3AB4E2A3" w14:textId="68C9AA47" w:rsidR="007C2943" w:rsidRPr="007C2943" w:rsidRDefault="007C2943" w:rsidP="00C97E78">
      <w:pPr>
        <w:jc w:val="both"/>
        <w:sectPr w:rsidR="007C2943" w:rsidRPr="007C2943" w:rsidSect="00614B8D">
          <w:headerReference w:type="even" r:id="rId13"/>
          <w:headerReference w:type="default" r:id="rId14"/>
          <w:footerReference w:type="even" r:id="rId15"/>
          <w:footerReference w:type="default" r:id="rId16"/>
          <w:headerReference w:type="first" r:id="rId17"/>
          <w:footerReference w:type="first" r:id="rId18"/>
          <w:pgSz w:w="11906" w:h="16838"/>
          <w:pgMar w:top="1276" w:right="1418" w:bottom="1135" w:left="1440" w:header="709" w:footer="567" w:gutter="0"/>
          <w:cols w:space="708"/>
          <w:titlePg/>
          <w:docGrid w:linePitch="360"/>
        </w:sectPr>
      </w:pPr>
    </w:p>
    <w:p w14:paraId="766A9145" w14:textId="30E5F82E" w:rsidR="00614B8D" w:rsidRPr="004C3997" w:rsidRDefault="0053412F" w:rsidP="00C97E78">
      <w:pPr>
        <w:pStyle w:val="Heading1"/>
        <w:jc w:val="both"/>
        <w:rPr>
          <w:sz w:val="40"/>
          <w:szCs w:val="40"/>
        </w:rPr>
      </w:pPr>
      <w:bookmarkStart w:id="30" w:name="_Toc86409977"/>
      <w:r w:rsidRPr="004C3997">
        <w:rPr>
          <w:sz w:val="40"/>
          <w:szCs w:val="40"/>
        </w:rPr>
        <w:lastRenderedPageBreak/>
        <w:drawing>
          <wp:anchor distT="0" distB="0" distL="114300" distR="114300" simplePos="0" relativeHeight="251658240" behindDoc="0" locked="0" layoutInCell="1" allowOverlap="1" wp14:anchorId="5866C964" wp14:editId="4DAEED9D">
            <wp:simplePos x="0" y="0"/>
            <wp:positionH relativeFrom="margin">
              <wp:posOffset>-206375</wp:posOffset>
            </wp:positionH>
            <wp:positionV relativeFrom="paragraph">
              <wp:posOffset>390525</wp:posOffset>
            </wp:positionV>
            <wp:extent cx="8172450" cy="5831840"/>
            <wp:effectExtent l="0" t="0" r="0" b="0"/>
            <wp:wrapNone/>
            <wp:docPr id="6" name="Picture 6" descr="This Labour Market Data Dashboard was published in April 2022 and provides a summary of the key indicators for the Far West Orana labour market.&#10; &#10;The dashboard combines a range of data for each of the 51 Employment Regions, to provide an overview of local labour market conditions. Dashboards are also available for each state and territory, and at the national level. The data used include the Labour Force Survey, Employment Services Caseload, Internet Vacancy Index and Small Area Labour Markets.&#10;&#10;For any enquiries related to this dashboard, please contact EmploymentPathwaysAnalysis@skillscommission.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Labour Market Data Dashboard was published in April 2022 and provides a summary of the key indicators for the Far West Orana labour market.&#10; &#10;The dashboard combines a range of data for each of the 51 Employment Regions, to provide an overview of local labour market conditions. Dashboards are also available for each state and territory, and at the national level. The data used include the Labour Force Survey, Employment Services Caseload, Internet Vacancy Index and Small Area Labour Markets.&#10;&#10;For any enquiries related to this dashboard, please contact EmploymentPathwaysAnalysis@skillscommission.gov.au”"/>
                    <pic:cNvPicPr/>
                  </pic:nvPicPr>
                  <pic:blipFill>
                    <a:blip r:embed="rId19">
                      <a:extLst>
                        <a:ext uri="{28A0092B-C50C-407E-A947-70E740481C1C}">
                          <a14:useLocalDpi xmlns:a14="http://schemas.microsoft.com/office/drawing/2010/main" val="0"/>
                        </a:ext>
                      </a:extLst>
                    </a:blip>
                    <a:stretch>
                      <a:fillRect/>
                    </a:stretch>
                  </pic:blipFill>
                  <pic:spPr>
                    <a:xfrm>
                      <a:off x="0" y="0"/>
                      <a:ext cx="8172450" cy="5831840"/>
                    </a:xfrm>
                    <a:prstGeom prst="rect">
                      <a:avLst/>
                    </a:prstGeom>
                  </pic:spPr>
                </pic:pic>
              </a:graphicData>
            </a:graphic>
            <wp14:sizeRelH relativeFrom="margin">
              <wp14:pctWidth>0</wp14:pctWidth>
            </wp14:sizeRelH>
            <wp14:sizeRelV relativeFrom="margin">
              <wp14:pctHeight>0</wp14:pctHeight>
            </wp14:sizeRelV>
          </wp:anchor>
        </w:drawing>
      </w:r>
      <w:r w:rsidR="00D61449" w:rsidRPr="004C3997">
        <w:rPr>
          <w:sz w:val="40"/>
          <w:szCs w:val="40"/>
        </w:rPr>
        <w:t xml:space="preserve">Attachment </w:t>
      </w:r>
      <w:r w:rsidR="00614B8D" w:rsidRPr="004C3997">
        <w:rPr>
          <w:sz w:val="40"/>
          <w:szCs w:val="40"/>
        </w:rPr>
        <w:t xml:space="preserve">B </w:t>
      </w:r>
      <w:r w:rsidR="00D61449" w:rsidRPr="004C3997">
        <w:rPr>
          <w:sz w:val="40"/>
          <w:szCs w:val="40"/>
        </w:rPr>
        <w:t>– Labour Market Data Dashboard (</w:t>
      </w:r>
      <w:r w:rsidRPr="004C3997">
        <w:rPr>
          <w:sz w:val="40"/>
          <w:szCs w:val="40"/>
        </w:rPr>
        <w:t>April 2022</w:t>
      </w:r>
      <w:r w:rsidR="00D61449" w:rsidRPr="004C3997">
        <w:rPr>
          <w:sz w:val="40"/>
          <w:szCs w:val="40"/>
        </w:rPr>
        <w:t>)</w:t>
      </w:r>
      <w:bookmarkEnd w:id="30"/>
    </w:p>
    <w:p w14:paraId="130F4233" w14:textId="77777777" w:rsidR="00614B8D" w:rsidRDefault="00614B8D" w:rsidP="00C97E78">
      <w:pPr>
        <w:pStyle w:val="Heading1"/>
        <w:jc w:val="both"/>
        <w:rPr>
          <w:highlight w:val="yellow"/>
        </w:rPr>
        <w:sectPr w:rsidR="00614B8D" w:rsidSect="004E1E0C">
          <w:pgSz w:w="16838" w:h="11906" w:orient="landscape"/>
          <w:pgMar w:top="1440" w:right="1276" w:bottom="1418" w:left="1135" w:header="709" w:footer="567" w:gutter="0"/>
          <w:cols w:space="708"/>
          <w:docGrid w:linePitch="360"/>
        </w:sectPr>
      </w:pPr>
    </w:p>
    <w:p w14:paraId="4B6B4E2E" w14:textId="77777777" w:rsidR="00614B8D" w:rsidRDefault="00614B8D" w:rsidP="00614B8D">
      <w:pPr>
        <w:pStyle w:val="Heading1"/>
        <w:jc w:val="both"/>
      </w:pPr>
      <w:bookmarkStart w:id="31" w:name="_Toc86409978"/>
      <w:r>
        <w:lastRenderedPageBreak/>
        <w:t>Attachment C – General Information</w:t>
      </w:r>
      <w:bookmarkEnd w:id="31"/>
    </w:p>
    <w:p w14:paraId="6EA328A1" w14:textId="77777777" w:rsidR="00614B8D" w:rsidRPr="008845F9" w:rsidRDefault="00614B8D" w:rsidP="00614B8D">
      <w:pPr>
        <w:pStyle w:val="Heading2"/>
        <w:jc w:val="both"/>
      </w:pPr>
      <w:bookmarkStart w:id="32" w:name="_Toc86409979"/>
      <w:r w:rsidRPr="008845F9">
        <w:t>Selected Major Projects</w:t>
      </w:r>
      <w:bookmarkEnd w:id="32"/>
    </w:p>
    <w:p w14:paraId="045A943D" w14:textId="77777777" w:rsidR="00614B8D" w:rsidRDefault="00614B8D" w:rsidP="00614B8D">
      <w:pPr>
        <w:spacing w:after="100"/>
        <w:ind w:right="1497"/>
        <w:jc w:val="both"/>
        <w:rPr>
          <w:rFonts w:eastAsia="Times New Roman"/>
          <w:color w:val="000000"/>
        </w:rPr>
      </w:pPr>
      <w:r>
        <w:rPr>
          <w:rFonts w:eastAsia="Times New Roman"/>
          <w:color w:val="000000"/>
        </w:rPr>
        <w:t>The region has several m</w:t>
      </w:r>
      <w:r w:rsidRPr="007E46FE">
        <w:rPr>
          <w:rFonts w:eastAsia="Times New Roman"/>
          <w:color w:val="000000"/>
        </w:rPr>
        <w:t>ajor projects underway or in prospect</w:t>
      </w:r>
      <w:r>
        <w:rPr>
          <w:rFonts w:eastAsia="Times New Roman"/>
          <w:color w:val="000000"/>
        </w:rPr>
        <w:t>.</w:t>
      </w:r>
    </w:p>
    <w:p w14:paraId="21F5A36E" w14:textId="77777777" w:rsidR="00614B8D" w:rsidRPr="007F6D90" w:rsidRDefault="00614B8D" w:rsidP="00614B8D">
      <w:pPr>
        <w:pStyle w:val="Heading3"/>
        <w:spacing w:before="0" w:after="100"/>
        <w:jc w:val="both"/>
        <w:rPr>
          <w:i/>
          <w:color w:val="000000" w:themeColor="text1"/>
        </w:rPr>
      </w:pPr>
      <w:bookmarkStart w:id="33" w:name="_Toc86409980"/>
      <w:r w:rsidRPr="007F6D90">
        <w:rPr>
          <w:b w:val="0"/>
          <w:bCs w:val="0"/>
          <w:i/>
          <w:iCs/>
          <w:color w:val="000000" w:themeColor="text1"/>
        </w:rPr>
        <w:t>Construction</w:t>
      </w:r>
      <w:bookmarkEnd w:id="33"/>
    </w:p>
    <w:p w14:paraId="678B806F" w14:textId="77777777" w:rsidR="00614B8D" w:rsidRDefault="00614B8D" w:rsidP="00614B8D">
      <w:pPr>
        <w:pStyle w:val="ListParagraph"/>
        <w:numPr>
          <w:ilvl w:val="0"/>
          <w:numId w:val="16"/>
        </w:numPr>
        <w:spacing w:after="100" w:line="240" w:lineRule="auto"/>
        <w:ind w:left="499" w:right="-24" w:hanging="357"/>
        <w:rPr>
          <w:rFonts w:eastAsia="Times New Roman"/>
          <w:color w:val="000000"/>
          <w:lang w:val="en-US"/>
        </w:rPr>
      </w:pPr>
      <w:r w:rsidRPr="007E46FE">
        <w:rPr>
          <w:rFonts w:eastAsia="Times New Roman"/>
          <w:color w:val="000000"/>
          <w:lang w:val="en-US"/>
        </w:rPr>
        <w:t>Construction is underway on Dubbo’s $35 million Western Cancer Centre. This follows demolition of the old Dialysis Unit and Operating Theatres, both of which have moved into new and expanded facilities as part of the $150 million Dubbo Hospital Redevelopment Stages 3 and 4. The Western Cancer Centre project will be delivered in parallel with the Dubbo Hospital Redevelopment Stages 3 and 4. Construction is scheduled for completion in 2021.</w:t>
      </w:r>
      <w:r>
        <w:rPr>
          <w:rStyle w:val="FootnoteReference"/>
          <w:rFonts w:eastAsia="Times New Roman"/>
          <w:color w:val="000000"/>
          <w:lang w:val="en-US"/>
        </w:rPr>
        <w:footnoteReference w:id="9"/>
      </w:r>
      <w:r w:rsidRPr="007E46FE">
        <w:rPr>
          <w:rFonts w:eastAsia="Times New Roman"/>
          <w:color w:val="000000"/>
          <w:lang w:val="en-US"/>
        </w:rPr>
        <w:t xml:space="preserve"> </w:t>
      </w:r>
    </w:p>
    <w:p w14:paraId="6DCB1B7B" w14:textId="77777777" w:rsidR="00614B8D" w:rsidRPr="00C77873" w:rsidRDefault="00614B8D" w:rsidP="00614B8D">
      <w:pPr>
        <w:pStyle w:val="ListParagraph"/>
        <w:numPr>
          <w:ilvl w:val="0"/>
          <w:numId w:val="16"/>
        </w:numPr>
        <w:spacing w:after="100" w:line="240" w:lineRule="auto"/>
        <w:ind w:right="-24"/>
        <w:rPr>
          <w:rFonts w:eastAsia="Times New Roman"/>
          <w:color w:val="000000"/>
          <w:lang w:val="en-US"/>
        </w:rPr>
      </w:pPr>
      <w:r w:rsidRPr="00C77873">
        <w:rPr>
          <w:rFonts w:eastAsia="Times New Roman"/>
          <w:szCs w:val="20"/>
          <w:lang w:val="en"/>
        </w:rPr>
        <w:t>The 1700km Melbourne to Brisbane Inland Rail project is the largest rail infrastructure project in Australia. T</w:t>
      </w:r>
      <w:r w:rsidRPr="00C77873">
        <w:rPr>
          <w:rFonts w:eastAsia="Times New Roman"/>
          <w:szCs w:val="20"/>
        </w:rPr>
        <w:t xml:space="preserve">he Parkes </w:t>
      </w:r>
      <w:r w:rsidRPr="00C77873">
        <w:rPr>
          <w:rFonts w:eastAsia="Times New Roman"/>
          <w:szCs w:val="20"/>
          <w:lang w:val="en"/>
        </w:rPr>
        <w:t>(Central West Employment Region)</w:t>
      </w:r>
      <w:r w:rsidRPr="00C77873">
        <w:rPr>
          <w:rFonts w:eastAsia="Times New Roman"/>
          <w:szCs w:val="20"/>
        </w:rPr>
        <w:t xml:space="preserve"> to Narromine </w:t>
      </w:r>
      <w:r w:rsidRPr="00C77873">
        <w:rPr>
          <w:rFonts w:eastAsia="Times New Roman"/>
          <w:szCs w:val="20"/>
          <w:lang w:val="en"/>
        </w:rPr>
        <w:t xml:space="preserve">(Far West Orana </w:t>
      </w:r>
      <w:r>
        <w:rPr>
          <w:rFonts w:eastAsia="Times New Roman"/>
          <w:szCs w:val="20"/>
          <w:lang w:val="en"/>
        </w:rPr>
        <w:t>ER</w:t>
      </w:r>
      <w:r w:rsidRPr="00C77873">
        <w:rPr>
          <w:rFonts w:eastAsia="Times New Roman"/>
          <w:szCs w:val="20"/>
          <w:lang w:val="en"/>
        </w:rPr>
        <w:t>)</w:t>
      </w:r>
      <w:r w:rsidRPr="00C77873">
        <w:rPr>
          <w:rFonts w:eastAsia="Times New Roman"/>
          <w:szCs w:val="20"/>
        </w:rPr>
        <w:t xml:space="preserve"> (P2N) </w:t>
      </w:r>
      <w:r>
        <w:rPr>
          <w:rFonts w:eastAsia="Times New Roman"/>
          <w:szCs w:val="20"/>
        </w:rPr>
        <w:t xml:space="preserve">will comprise of approximately 300km of new track and </w:t>
      </w:r>
      <w:r w:rsidRPr="00C77873">
        <w:rPr>
          <w:rFonts w:eastAsia="Times New Roman"/>
          <w:szCs w:val="20"/>
        </w:rPr>
        <w:t>is one of 13 projects</w:t>
      </w:r>
      <w:r>
        <w:rPr>
          <w:rFonts w:eastAsia="Times New Roman"/>
          <w:szCs w:val="20"/>
        </w:rPr>
        <w:t xml:space="preserve"> with</w:t>
      </w:r>
      <w:r w:rsidRPr="00C77873">
        <w:rPr>
          <w:rFonts w:eastAsia="Times New Roman"/>
          <w:szCs w:val="20"/>
        </w:rPr>
        <w:t xml:space="preserve"> construction well advanced. Upgrading of 98.4km of existing rail track is currently underway, which includes a full rebuild of the rail tracks, rail formation and supporting structures in the existing rail corridor. Almost 1,600 </w:t>
      </w:r>
      <w:r w:rsidRPr="00C77873">
        <w:rPr>
          <w:rFonts w:eastAsia="Times New Roman"/>
          <w:color w:val="000000"/>
          <w:lang w:val="en-US"/>
        </w:rPr>
        <w:t>people have worked on the project since December 2018.</w:t>
      </w:r>
    </w:p>
    <w:p w14:paraId="23EA32E0" w14:textId="77777777" w:rsidR="00614B8D" w:rsidRPr="00C77873" w:rsidRDefault="00614B8D" w:rsidP="00614B8D">
      <w:pPr>
        <w:pStyle w:val="ListParagraph"/>
        <w:numPr>
          <w:ilvl w:val="0"/>
          <w:numId w:val="16"/>
        </w:numPr>
        <w:spacing w:after="100" w:line="240" w:lineRule="auto"/>
        <w:ind w:right="-24"/>
        <w:rPr>
          <w:rFonts w:eastAsia="Times New Roman"/>
          <w:szCs w:val="20"/>
        </w:rPr>
      </w:pPr>
      <w:r>
        <w:rPr>
          <w:rFonts w:eastAsia="Times New Roman"/>
          <w:color w:val="000000"/>
          <w:lang w:val="en-US"/>
        </w:rPr>
        <w:t xml:space="preserve">The NSW Government has awarded a contract to deliver the Regional Rail Fleet Project to </w:t>
      </w:r>
      <w:r w:rsidRPr="00C77873">
        <w:rPr>
          <w:rFonts w:eastAsia="Times New Roman"/>
          <w:color w:val="000000"/>
          <w:lang w:val="en-US"/>
        </w:rPr>
        <w:t>Momentum</w:t>
      </w:r>
      <w:r>
        <w:rPr>
          <w:rFonts w:eastAsia="Times New Roman"/>
          <w:color w:val="000000"/>
          <w:lang w:val="en-US"/>
        </w:rPr>
        <w:t xml:space="preserve"> Trains. Momentum Trains </w:t>
      </w:r>
      <w:r w:rsidRPr="007E46FE">
        <w:rPr>
          <w:rFonts w:eastAsia="Times New Roman"/>
          <w:color w:val="000000"/>
          <w:lang w:val="en-US"/>
        </w:rPr>
        <w:t xml:space="preserve">is an international consortium comprising </w:t>
      </w:r>
      <w:r>
        <w:rPr>
          <w:rFonts w:eastAsia="Times New Roman"/>
          <w:color w:val="000000"/>
          <w:lang w:val="en-US"/>
        </w:rPr>
        <w:t xml:space="preserve">of </w:t>
      </w:r>
      <w:r w:rsidRPr="007E46FE">
        <w:rPr>
          <w:rFonts w:eastAsia="Times New Roman"/>
          <w:color w:val="000000"/>
          <w:lang w:val="en-US"/>
        </w:rPr>
        <w:t>CAF, UGL Rail Services, Pacific Partnerships, CAF Investment Projects and DIF Infrastructure V Coöperatief</w:t>
      </w:r>
      <w:r>
        <w:rPr>
          <w:rFonts w:eastAsia="Times New Roman"/>
          <w:color w:val="000000"/>
          <w:lang w:val="en-US"/>
        </w:rPr>
        <w:t xml:space="preserve">. The project will work with the NSW Government to replace the ageing NSW regional fleet of XPT, XPLORER and Endeavour trains. </w:t>
      </w:r>
    </w:p>
    <w:p w14:paraId="6AAE7225" w14:textId="77777777" w:rsidR="00614B8D" w:rsidRPr="00C77873" w:rsidRDefault="00614B8D" w:rsidP="00614B8D">
      <w:pPr>
        <w:pStyle w:val="ListParagraph"/>
        <w:numPr>
          <w:ilvl w:val="1"/>
          <w:numId w:val="16"/>
        </w:numPr>
        <w:spacing w:after="100" w:line="240" w:lineRule="auto"/>
        <w:ind w:right="-24"/>
        <w:rPr>
          <w:rFonts w:eastAsia="Times New Roman"/>
          <w:szCs w:val="20"/>
        </w:rPr>
      </w:pPr>
      <w:r>
        <w:rPr>
          <w:rFonts w:eastAsia="Times New Roman"/>
          <w:color w:val="000000"/>
          <w:lang w:val="en-US"/>
        </w:rPr>
        <w:t xml:space="preserve">CAF will be supplying new passenger intercity and regional trains. The new fleet will consist of 117 carriages which will form 29 new trains, 10 regional intercity trains, 9 short regional trains and 10 long regional trains. The final fit-out will occur at the Mindyarra Maintenance Centre in Dubbo with the first new trains expected to be running from 2023. </w:t>
      </w:r>
    </w:p>
    <w:p w14:paraId="415DED2D" w14:textId="77777777" w:rsidR="00614B8D" w:rsidRPr="00371914" w:rsidRDefault="00614B8D" w:rsidP="00614B8D">
      <w:pPr>
        <w:pStyle w:val="ListParagraph"/>
        <w:numPr>
          <w:ilvl w:val="1"/>
          <w:numId w:val="16"/>
        </w:numPr>
        <w:spacing w:after="100" w:line="240" w:lineRule="auto"/>
        <w:ind w:right="-24"/>
        <w:rPr>
          <w:rFonts w:eastAsia="Times New Roman"/>
          <w:szCs w:val="20"/>
        </w:rPr>
      </w:pPr>
      <w:r>
        <w:rPr>
          <w:rFonts w:eastAsia="Times New Roman"/>
          <w:color w:val="000000"/>
          <w:lang w:val="en-US"/>
        </w:rPr>
        <w:t>CPB Contractors have been engaged to design and construct a new train maintenance facility in Dubbo. Construction includes earthworks, pavements and drainage, steel structures, and roofing and cladding for the main build of the Mindyarra Maintenance Centre which commenced in 2020 and is expected to take 30 months to complete.</w:t>
      </w:r>
    </w:p>
    <w:p w14:paraId="4B60BB3A" w14:textId="77777777" w:rsidR="00614B8D" w:rsidRPr="00AA1269" w:rsidRDefault="00614B8D" w:rsidP="00614B8D">
      <w:pPr>
        <w:pStyle w:val="ListParagraph"/>
        <w:numPr>
          <w:ilvl w:val="1"/>
          <w:numId w:val="16"/>
        </w:numPr>
        <w:spacing w:after="100" w:line="240" w:lineRule="auto"/>
        <w:ind w:right="-24"/>
        <w:rPr>
          <w:rFonts w:eastAsia="Times New Roman"/>
          <w:szCs w:val="20"/>
        </w:rPr>
      </w:pPr>
      <w:r>
        <w:rPr>
          <w:rFonts w:eastAsia="Times New Roman"/>
          <w:color w:val="000000"/>
          <w:lang w:val="en-US"/>
        </w:rPr>
        <w:t xml:space="preserve">UGL will undertake all asset management and maintenance activities for the new regional rail fleet of 117 rail cars, training simulators and the maintenance facility in Dubbo for at least 15 years. </w:t>
      </w:r>
    </w:p>
    <w:p w14:paraId="58FB7EC7" w14:textId="77777777" w:rsidR="00614B8D" w:rsidRPr="0080482C" w:rsidRDefault="00614B8D" w:rsidP="00614B8D">
      <w:pPr>
        <w:pStyle w:val="ListParagraph"/>
        <w:numPr>
          <w:ilvl w:val="1"/>
          <w:numId w:val="16"/>
        </w:numPr>
        <w:spacing w:before="120" w:after="0" w:line="240" w:lineRule="auto"/>
        <w:ind w:right="-24"/>
        <w:rPr>
          <w:rFonts w:eastAsia="Times New Roman"/>
          <w:szCs w:val="20"/>
        </w:rPr>
      </w:pPr>
      <w:r>
        <w:rPr>
          <w:rFonts w:eastAsia="Times New Roman"/>
          <w:color w:val="000000"/>
          <w:lang w:val="en-US"/>
        </w:rPr>
        <w:t xml:space="preserve">The project has a working group to look at how to promote the project and address pre-employment training opportunities. This is still in its infancy with career pathways and job vacancies yet to be confirmed. </w:t>
      </w:r>
    </w:p>
    <w:p w14:paraId="433B88E9" w14:textId="375B3C41" w:rsidR="00614B8D" w:rsidRPr="007E46FE" w:rsidRDefault="00614B8D" w:rsidP="00614B8D">
      <w:pPr>
        <w:pStyle w:val="ListParagraph"/>
        <w:numPr>
          <w:ilvl w:val="0"/>
          <w:numId w:val="17"/>
        </w:numPr>
        <w:spacing w:after="100" w:line="240" w:lineRule="auto"/>
        <w:ind w:right="-24"/>
        <w:contextualSpacing w:val="0"/>
        <w:rPr>
          <w:rFonts w:eastAsia="Times New Roman"/>
          <w:lang w:val="en-US"/>
        </w:rPr>
      </w:pPr>
      <w:r w:rsidRPr="007E46FE">
        <w:rPr>
          <w:rFonts w:eastAsia="Times New Roman"/>
          <w:lang w:val="en-US"/>
        </w:rPr>
        <w:t>On 22 May 2020, the Australian Government announced a new $500 million Local Roads and Community Infrastructure Program (LRCI Program). This program will support local councils to deliver priority local road and community infrastructure projects across Australia, supporting jobs and the resilience of local economies to help communities bounce back from the COVID-19 pandemic.</w:t>
      </w:r>
      <w:r w:rsidR="003A6A6D" w:rsidRPr="003A6A6D">
        <w:rPr>
          <w:rFonts w:eastAsia="Times New Roman"/>
          <w:lang w:val="en-US"/>
        </w:rPr>
        <w:t xml:space="preserve"> </w:t>
      </w:r>
      <w:r w:rsidR="003A6A6D">
        <w:rPr>
          <w:rFonts w:eastAsia="Times New Roman"/>
          <w:lang w:val="en-US"/>
        </w:rPr>
        <w:t>The program was expanded further in the 2020-21 and 2021-22 budgets for a total commitment of $2.5 billion</w:t>
      </w:r>
      <w:r w:rsidR="003A6A6D">
        <w:rPr>
          <w:rStyle w:val="FootnoteReference"/>
          <w:rFonts w:eastAsia="Times New Roman"/>
          <w:lang w:val="en-US"/>
        </w:rPr>
        <w:t xml:space="preserve"> </w:t>
      </w:r>
      <w:r>
        <w:rPr>
          <w:rStyle w:val="FootnoteReference"/>
          <w:rFonts w:eastAsia="Times New Roman"/>
          <w:lang w:val="en-US"/>
        </w:rPr>
        <w:footnoteReference w:id="10"/>
      </w:r>
      <w:r>
        <w:rPr>
          <w:rFonts w:eastAsia="Times New Roman"/>
          <w:lang w:val="en-US"/>
        </w:rPr>
        <w:t>.</w:t>
      </w:r>
    </w:p>
    <w:p w14:paraId="5E002CB5" w14:textId="09DA88CB" w:rsidR="00614B8D" w:rsidRPr="0080482C" w:rsidRDefault="00614B8D" w:rsidP="00614B8D">
      <w:pPr>
        <w:pStyle w:val="ListParagraph"/>
        <w:numPr>
          <w:ilvl w:val="0"/>
          <w:numId w:val="16"/>
        </w:numPr>
        <w:spacing w:after="100" w:line="240" w:lineRule="auto"/>
        <w:ind w:right="-24"/>
        <w:contextualSpacing w:val="0"/>
        <w:rPr>
          <w:rFonts w:eastAsia="Times New Roman"/>
          <w:color w:val="000000"/>
          <w:lang w:val="en-US"/>
        </w:rPr>
      </w:pPr>
      <w:r w:rsidRPr="007E46FE">
        <w:rPr>
          <w:rFonts w:eastAsia="Times New Roman"/>
          <w:lang w:val="en-US"/>
        </w:rPr>
        <w:lastRenderedPageBreak/>
        <w:t xml:space="preserve">In June 2020, the Australian Government announced funding for 61 access and safety upgrade projects across Regional Australia as part of </w:t>
      </w:r>
      <w:r w:rsidR="003A6A6D">
        <w:rPr>
          <w:rFonts w:eastAsia="Times New Roman"/>
          <w:lang w:val="en-US"/>
        </w:rPr>
        <w:t xml:space="preserve">Round 1 of </w:t>
      </w:r>
      <w:r w:rsidRPr="007E46FE">
        <w:rPr>
          <w:rFonts w:eastAsia="Times New Roman"/>
          <w:lang w:val="en-US"/>
        </w:rPr>
        <w:t>the Regional Airports Program. These include:</w:t>
      </w:r>
    </w:p>
    <w:p w14:paraId="47C00255" w14:textId="77777777" w:rsidR="00614B8D" w:rsidRPr="007E46FE" w:rsidRDefault="00614B8D" w:rsidP="00614B8D">
      <w:pPr>
        <w:numPr>
          <w:ilvl w:val="1"/>
          <w:numId w:val="16"/>
        </w:numPr>
        <w:spacing w:after="100" w:line="240" w:lineRule="auto"/>
        <w:ind w:right="-24"/>
        <w:rPr>
          <w:rFonts w:eastAsia="Times New Roman"/>
          <w:lang w:val="en-US"/>
        </w:rPr>
      </w:pPr>
      <w:r w:rsidRPr="007E46FE">
        <w:rPr>
          <w:rFonts w:eastAsia="Times New Roman"/>
          <w:lang w:val="en-US"/>
        </w:rPr>
        <w:t>$420,000 for Narromine for lighting upgrade, installation of Secondary Illuminated Wind Indicator and fencing upgrade.</w:t>
      </w:r>
    </w:p>
    <w:p w14:paraId="2C2643E8" w14:textId="77777777" w:rsidR="00614B8D" w:rsidRPr="007E46FE" w:rsidRDefault="00614B8D" w:rsidP="00614B8D">
      <w:pPr>
        <w:numPr>
          <w:ilvl w:val="1"/>
          <w:numId w:val="16"/>
        </w:numPr>
        <w:spacing w:after="100" w:line="240" w:lineRule="auto"/>
        <w:ind w:right="-24"/>
        <w:rPr>
          <w:rFonts w:eastAsia="Times New Roman"/>
          <w:lang w:val="en-US"/>
        </w:rPr>
      </w:pPr>
      <w:r w:rsidRPr="007E46FE">
        <w:rPr>
          <w:rFonts w:eastAsia="Times New Roman"/>
          <w:lang w:val="en-US"/>
        </w:rPr>
        <w:t xml:space="preserve">$250,000 for Dubbo for patching, resealing and line marking. </w:t>
      </w:r>
    </w:p>
    <w:p w14:paraId="5307EAA1" w14:textId="3A163295" w:rsidR="00614B8D" w:rsidRDefault="00614B8D" w:rsidP="00614B8D">
      <w:pPr>
        <w:numPr>
          <w:ilvl w:val="1"/>
          <w:numId w:val="16"/>
        </w:numPr>
        <w:spacing w:after="100" w:line="240" w:lineRule="auto"/>
        <w:ind w:right="-24"/>
        <w:rPr>
          <w:rFonts w:eastAsia="Times New Roman"/>
          <w:lang w:val="en-US"/>
        </w:rPr>
      </w:pPr>
      <w:r w:rsidRPr="007E46FE">
        <w:rPr>
          <w:rFonts w:eastAsia="Times New Roman"/>
          <w:lang w:val="en-US"/>
        </w:rPr>
        <w:t>$83,000 for Gilgandra for runway lighting upgrade.</w:t>
      </w:r>
    </w:p>
    <w:p w14:paraId="7D8D17A5" w14:textId="1615D1EE" w:rsidR="003A6A6D" w:rsidRDefault="003A6A6D" w:rsidP="003A6A6D">
      <w:pPr>
        <w:spacing w:after="100" w:line="240" w:lineRule="auto"/>
        <w:ind w:left="502" w:right="-24"/>
        <w:rPr>
          <w:rFonts w:eastAsia="Times New Roman"/>
          <w:lang w:val="en-US"/>
        </w:rPr>
      </w:pPr>
      <w:r>
        <w:rPr>
          <w:rFonts w:eastAsia="Times New Roman"/>
          <w:lang w:val="en-US"/>
        </w:rPr>
        <w:t>Round 2 projects funded in Far West Orana include:</w:t>
      </w:r>
    </w:p>
    <w:p w14:paraId="193A8931" w14:textId="01D25A30" w:rsidR="003A6A6D" w:rsidRDefault="003A6A6D" w:rsidP="003A6A6D">
      <w:pPr>
        <w:pStyle w:val="ListParagraph"/>
        <w:numPr>
          <w:ilvl w:val="0"/>
          <w:numId w:val="20"/>
        </w:numPr>
        <w:spacing w:after="100" w:line="240" w:lineRule="auto"/>
        <w:ind w:right="-24"/>
        <w:rPr>
          <w:rFonts w:eastAsia="Times New Roman"/>
          <w:lang w:val="en-US"/>
        </w:rPr>
      </w:pPr>
      <w:r>
        <w:rPr>
          <w:rFonts w:eastAsia="Times New Roman"/>
          <w:lang w:val="en-US"/>
        </w:rPr>
        <w:t>$</w:t>
      </w:r>
      <w:r w:rsidR="00C96741">
        <w:rPr>
          <w:rFonts w:eastAsia="Times New Roman"/>
          <w:lang w:val="en-US"/>
        </w:rPr>
        <w:t>3</w:t>
      </w:r>
      <w:r>
        <w:rPr>
          <w:rFonts w:eastAsia="Times New Roman"/>
          <w:lang w:val="en-US"/>
        </w:rPr>
        <w:t xml:space="preserve">00,000 for Dubbo for a General Aviation apron upgrade (Stage 2) including heavy patching and sealing of </w:t>
      </w:r>
      <w:r w:rsidR="00242D4D">
        <w:rPr>
          <w:rFonts w:eastAsia="Times New Roman"/>
          <w:lang w:val="en-US"/>
        </w:rPr>
        <w:t>apron and</w:t>
      </w:r>
      <w:r>
        <w:rPr>
          <w:rFonts w:eastAsia="Times New Roman"/>
          <w:lang w:val="en-US"/>
        </w:rPr>
        <w:t xml:space="preserve"> upgrading stormwater infrastructure.</w:t>
      </w:r>
    </w:p>
    <w:p w14:paraId="200D0A09" w14:textId="5DCCE2AB" w:rsidR="003A6A6D" w:rsidRDefault="003A6A6D" w:rsidP="4706C1AB">
      <w:pPr>
        <w:pStyle w:val="ListParagraph"/>
        <w:numPr>
          <w:ilvl w:val="0"/>
          <w:numId w:val="20"/>
        </w:numPr>
        <w:spacing w:after="100" w:line="240" w:lineRule="auto"/>
        <w:ind w:right="-24"/>
        <w:rPr>
          <w:rFonts w:eastAsia="Times New Roman"/>
          <w:lang w:val="en-US"/>
        </w:rPr>
      </w:pPr>
      <w:r w:rsidRPr="4706C1AB">
        <w:rPr>
          <w:rFonts w:eastAsia="Times New Roman"/>
          <w:lang w:val="en-US"/>
        </w:rPr>
        <w:t>$389,000 for Narromine for construction of a new taxiway, reseal</w:t>
      </w:r>
      <w:r w:rsidR="003C38EA">
        <w:rPr>
          <w:rFonts w:eastAsia="Times New Roman"/>
          <w:lang w:val="en-US"/>
        </w:rPr>
        <w:t>ing</w:t>
      </w:r>
      <w:r w:rsidRPr="4706C1AB">
        <w:rPr>
          <w:rFonts w:eastAsia="Times New Roman"/>
          <w:lang w:val="en-US"/>
        </w:rPr>
        <w:t xml:space="preserve"> the existing taxiways and apron area, tree removal and water supply upgrade.</w:t>
      </w:r>
      <w:r w:rsidR="009B559C">
        <w:rPr>
          <w:rStyle w:val="FootnoteReference"/>
          <w:rFonts w:eastAsia="Times New Roman"/>
          <w:lang w:val="en-US"/>
        </w:rPr>
        <w:footnoteReference w:id="11"/>
      </w:r>
    </w:p>
    <w:p w14:paraId="71C10A09" w14:textId="7F901B23" w:rsidR="00614B8D" w:rsidRPr="00080919" w:rsidRDefault="00971736" w:rsidP="00614B8D">
      <w:pPr>
        <w:pStyle w:val="ListParagraph"/>
        <w:numPr>
          <w:ilvl w:val="0"/>
          <w:numId w:val="16"/>
        </w:numPr>
        <w:spacing w:after="100" w:line="240" w:lineRule="auto"/>
        <w:ind w:right="-24"/>
        <w:contextualSpacing w:val="0"/>
        <w:rPr>
          <w:rFonts w:eastAsia="Times New Roman"/>
          <w:lang w:val="en-US"/>
        </w:rPr>
      </w:pPr>
      <w:r>
        <w:t>The NSW Government is providing $145 million to seal and upgrade the remaining 209 kilometres of the Cobb and Silver City highways in far western NSW. Transport for NSW is delivering this program.</w:t>
      </w:r>
      <w:r w:rsidRPr="00971736">
        <w:t xml:space="preserve"> </w:t>
      </w:r>
      <w:r>
        <w:t xml:space="preserve">The sealing of the Cobb Highway is scheduled to be completed in December 2022 and to date 57km of the 110km </w:t>
      </w:r>
      <w:r w:rsidR="0034416C">
        <w:t>h</w:t>
      </w:r>
      <w:r>
        <w:t>ighway has been sealed</w:t>
      </w:r>
      <w:r w:rsidR="00BE648A">
        <w:t>.</w:t>
      </w:r>
      <w:r>
        <w:t xml:space="preserve"> </w:t>
      </w:r>
      <w:r w:rsidR="00BE648A">
        <w:t>C</w:t>
      </w:r>
      <w:r>
        <w:t>onstruction of a bridge on Packsaddle Creek is complete.</w:t>
      </w:r>
      <w:r w:rsidR="00614B8D" w:rsidRPr="00080919">
        <w:rPr>
          <w:rStyle w:val="FootnoteReference"/>
          <w:rFonts w:eastAsia="Times New Roman"/>
          <w:lang w:val="en-US"/>
        </w:rPr>
        <w:footnoteReference w:id="12"/>
      </w:r>
      <w:r w:rsidR="00614B8D" w:rsidRPr="00080919">
        <w:rPr>
          <w:rStyle w:val="FootnoteReference"/>
        </w:rPr>
        <w:t xml:space="preserve"> </w:t>
      </w:r>
    </w:p>
    <w:p w14:paraId="15AAFC86" w14:textId="77777777" w:rsidR="00614B8D" w:rsidRPr="007F6D90" w:rsidRDefault="00614B8D" w:rsidP="00614B8D">
      <w:pPr>
        <w:pStyle w:val="Heading3"/>
        <w:spacing w:before="0" w:after="100"/>
        <w:ind w:right="-24"/>
        <w:rPr>
          <w:b w:val="0"/>
          <w:bCs w:val="0"/>
          <w:i/>
          <w:iCs/>
          <w:color w:val="000000" w:themeColor="text1"/>
        </w:rPr>
      </w:pPr>
      <w:bookmarkStart w:id="34" w:name="_Toc86409981"/>
      <w:r w:rsidRPr="007F6D90">
        <w:rPr>
          <w:b w:val="0"/>
          <w:bCs w:val="0"/>
          <w:i/>
          <w:iCs/>
          <w:color w:val="000000" w:themeColor="text1"/>
        </w:rPr>
        <w:t>Mining</w:t>
      </w:r>
      <w:bookmarkEnd w:id="34"/>
      <w:r w:rsidRPr="007F6D90">
        <w:rPr>
          <w:b w:val="0"/>
          <w:bCs w:val="0"/>
          <w:i/>
          <w:iCs/>
          <w:color w:val="000000" w:themeColor="text1"/>
        </w:rPr>
        <w:t xml:space="preserve"> </w:t>
      </w:r>
    </w:p>
    <w:p w14:paraId="5BA660E4" w14:textId="77777777" w:rsidR="00614B8D" w:rsidRPr="00616C75" w:rsidRDefault="00614B8D" w:rsidP="00614B8D">
      <w:pPr>
        <w:pStyle w:val="ListParagraph"/>
        <w:numPr>
          <w:ilvl w:val="0"/>
          <w:numId w:val="17"/>
        </w:numPr>
        <w:spacing w:after="100" w:line="240" w:lineRule="auto"/>
        <w:ind w:left="499" w:right="-24" w:hanging="357"/>
        <w:contextualSpacing w:val="0"/>
      </w:pPr>
      <w:r>
        <w:t xml:space="preserve">The Nyngan Scandium Resource Project is touted as the world’s first scandium-only </w:t>
      </w:r>
      <w:proofErr w:type="gramStart"/>
      <w:r>
        <w:t>mine</w:t>
      </w:r>
      <w:proofErr w:type="gramEnd"/>
      <w:r>
        <w:t xml:space="preserve"> development. Production is estimated at $87.1 million with a production life estimate of approximately 20 years. The mine has created 60-75 jobs.</w:t>
      </w:r>
      <w:r>
        <w:rPr>
          <w:rStyle w:val="FootnoteReference"/>
        </w:rPr>
        <w:footnoteReference w:id="13"/>
      </w:r>
      <w:r>
        <w:t xml:space="preserve"> </w:t>
      </w:r>
    </w:p>
    <w:p w14:paraId="18DFFE38" w14:textId="77777777" w:rsidR="00614B8D" w:rsidRPr="007F6D90" w:rsidRDefault="00614B8D" w:rsidP="00614B8D">
      <w:pPr>
        <w:pStyle w:val="Heading3"/>
        <w:spacing w:before="0" w:after="100"/>
        <w:ind w:right="-24"/>
        <w:rPr>
          <w:b w:val="0"/>
          <w:bCs w:val="0"/>
          <w:i/>
          <w:iCs/>
          <w:color w:val="000000" w:themeColor="text1"/>
        </w:rPr>
      </w:pPr>
      <w:bookmarkStart w:id="35" w:name="_Toc86409982"/>
      <w:r w:rsidRPr="007F6D90">
        <w:rPr>
          <w:b w:val="0"/>
          <w:bCs w:val="0"/>
          <w:i/>
          <w:iCs/>
          <w:color w:val="000000" w:themeColor="text1"/>
        </w:rPr>
        <w:t>Health</w:t>
      </w:r>
      <w:bookmarkEnd w:id="35"/>
      <w:r w:rsidRPr="007F6D90">
        <w:rPr>
          <w:b w:val="0"/>
          <w:bCs w:val="0"/>
          <w:i/>
          <w:iCs/>
          <w:color w:val="000000" w:themeColor="text1"/>
        </w:rPr>
        <w:t xml:space="preserve"> </w:t>
      </w:r>
    </w:p>
    <w:p w14:paraId="642879B1" w14:textId="7DC8E50F" w:rsidR="00614B8D" w:rsidRPr="006F3B5E" w:rsidRDefault="00614B8D" w:rsidP="00614B8D">
      <w:pPr>
        <w:pStyle w:val="ListParagraph"/>
        <w:numPr>
          <w:ilvl w:val="0"/>
          <w:numId w:val="16"/>
        </w:numPr>
        <w:spacing w:after="100" w:line="240" w:lineRule="auto"/>
        <w:ind w:right="-24"/>
        <w:rPr>
          <w:rFonts w:eastAsia="Times New Roman"/>
          <w:color w:val="000000"/>
          <w:lang w:val="en-US"/>
        </w:rPr>
      </w:pPr>
      <w:r>
        <w:rPr>
          <w:rFonts w:eastAsia="Times New Roman"/>
          <w:lang w:val="en-US"/>
        </w:rPr>
        <w:t>Dubbo Hospital will deliver a $30 million parking project to deliver a new multi-</w:t>
      </w:r>
      <w:r w:rsidR="00242D4D">
        <w:rPr>
          <w:rFonts w:eastAsia="Times New Roman"/>
          <w:lang w:val="en-US"/>
        </w:rPr>
        <w:t>story</w:t>
      </w:r>
      <w:r>
        <w:rPr>
          <w:rFonts w:eastAsia="Times New Roman"/>
          <w:lang w:val="en-US"/>
        </w:rPr>
        <w:t xml:space="preserve"> car park </w:t>
      </w:r>
      <w:r w:rsidRPr="006F3B5E">
        <w:rPr>
          <w:rFonts w:eastAsia="Times New Roman"/>
          <w:color w:val="000000"/>
          <w:lang w:val="en-US"/>
        </w:rPr>
        <w:t xml:space="preserve">on the western side of the hospital campus and a new car park on the south eastern side. </w:t>
      </w:r>
      <w:r>
        <w:rPr>
          <w:rFonts w:eastAsia="Times New Roman"/>
          <w:color w:val="000000"/>
          <w:lang w:val="en-US"/>
        </w:rPr>
        <w:t xml:space="preserve">The ground level carpark was completed </w:t>
      </w:r>
      <w:r w:rsidR="00306714">
        <w:rPr>
          <w:rFonts w:eastAsia="Times New Roman"/>
          <w:color w:val="000000"/>
          <w:lang w:val="en-US"/>
        </w:rPr>
        <w:t xml:space="preserve">in </w:t>
      </w:r>
      <w:r>
        <w:rPr>
          <w:rFonts w:eastAsia="Times New Roman"/>
          <w:color w:val="000000"/>
          <w:lang w:val="en-US"/>
        </w:rPr>
        <w:t>October 2021 with the remainder of the carpark construction on track for completion in 2022.</w:t>
      </w:r>
      <w:r>
        <w:rPr>
          <w:rStyle w:val="FootnoteReference"/>
          <w:rFonts w:eastAsia="Times New Roman"/>
          <w:color w:val="000000"/>
          <w:lang w:val="en-US"/>
        </w:rPr>
        <w:footnoteReference w:id="14"/>
      </w:r>
    </w:p>
    <w:p w14:paraId="7FD162D9" w14:textId="10B2A42B" w:rsidR="00614B8D" w:rsidRPr="006F3B5E" w:rsidRDefault="00614B8D" w:rsidP="00614B8D">
      <w:pPr>
        <w:pStyle w:val="ListParagraph"/>
        <w:numPr>
          <w:ilvl w:val="0"/>
          <w:numId w:val="16"/>
        </w:numPr>
        <w:spacing w:after="100" w:line="240" w:lineRule="auto"/>
        <w:ind w:left="499" w:right="-24" w:hanging="357"/>
        <w:rPr>
          <w:rFonts w:eastAsia="Times New Roman"/>
          <w:color w:val="000000"/>
          <w:lang w:val="en-US"/>
        </w:rPr>
      </w:pPr>
      <w:r w:rsidRPr="006F3B5E">
        <w:rPr>
          <w:rFonts w:eastAsia="Times New Roman"/>
          <w:color w:val="000000"/>
          <w:lang w:val="en-US"/>
        </w:rPr>
        <w:t xml:space="preserve">The NSW Government is currently delivering the $150 million Dubbo Hospital Redevelopment Stages 3 and 4 </w:t>
      </w:r>
      <w:r>
        <w:rPr>
          <w:rFonts w:eastAsia="Times New Roman"/>
          <w:color w:val="000000"/>
          <w:lang w:val="en-US"/>
        </w:rPr>
        <w:t>with construction still underway</w:t>
      </w:r>
      <w:r w:rsidR="00F12C7A">
        <w:rPr>
          <w:rFonts w:eastAsia="Times New Roman"/>
          <w:color w:val="000000"/>
          <w:lang w:val="en-US"/>
        </w:rPr>
        <w:t xml:space="preserve">. The </w:t>
      </w:r>
      <w:r w:rsidRPr="006F3B5E">
        <w:rPr>
          <w:rFonts w:eastAsia="Times New Roman"/>
          <w:color w:val="000000"/>
          <w:lang w:val="en-US"/>
        </w:rPr>
        <w:t>$35 million Western Cancer Centre Dubbo</w:t>
      </w:r>
      <w:r w:rsidR="00F12C7A">
        <w:rPr>
          <w:rFonts w:eastAsia="Times New Roman"/>
          <w:color w:val="000000"/>
          <w:lang w:val="en-US"/>
        </w:rPr>
        <w:t xml:space="preserve"> </w:t>
      </w:r>
      <w:r>
        <w:rPr>
          <w:rFonts w:eastAsia="Times New Roman"/>
          <w:color w:val="000000"/>
          <w:lang w:val="en-US"/>
        </w:rPr>
        <w:t xml:space="preserve">was </w:t>
      </w:r>
      <w:r w:rsidRPr="006F3B5E">
        <w:rPr>
          <w:rFonts w:eastAsia="Times New Roman"/>
          <w:color w:val="000000"/>
          <w:lang w:val="en-US"/>
        </w:rPr>
        <w:t>complet</w:t>
      </w:r>
      <w:r>
        <w:rPr>
          <w:rFonts w:eastAsia="Times New Roman"/>
          <w:color w:val="000000"/>
          <w:lang w:val="en-US"/>
        </w:rPr>
        <w:t>ed</w:t>
      </w:r>
      <w:r w:rsidRPr="006F3B5E">
        <w:rPr>
          <w:rFonts w:eastAsia="Times New Roman"/>
          <w:color w:val="000000"/>
          <w:lang w:val="en-US"/>
        </w:rPr>
        <w:t xml:space="preserve"> </w:t>
      </w:r>
      <w:r w:rsidR="00F12C7A">
        <w:rPr>
          <w:rFonts w:eastAsia="Times New Roman"/>
          <w:color w:val="000000"/>
          <w:lang w:val="en-US"/>
        </w:rPr>
        <w:t xml:space="preserve">in </w:t>
      </w:r>
      <w:r>
        <w:rPr>
          <w:rFonts w:eastAsia="Times New Roman"/>
          <w:color w:val="000000"/>
          <w:lang w:val="en-US"/>
        </w:rPr>
        <w:t>September</w:t>
      </w:r>
      <w:r w:rsidRPr="006F3B5E">
        <w:rPr>
          <w:rFonts w:eastAsia="Times New Roman"/>
          <w:color w:val="000000"/>
          <w:lang w:val="en-US"/>
        </w:rPr>
        <w:t xml:space="preserve"> 2021.</w:t>
      </w:r>
      <w:r>
        <w:rPr>
          <w:rStyle w:val="FootnoteReference"/>
          <w:rFonts w:eastAsia="Times New Roman"/>
          <w:color w:val="000000"/>
          <w:lang w:val="en-US"/>
        </w:rPr>
        <w:footnoteReference w:id="15"/>
      </w:r>
      <w:r w:rsidRPr="006F3B5E">
        <w:rPr>
          <w:rFonts w:eastAsia="Times New Roman"/>
          <w:color w:val="000000"/>
          <w:lang w:val="en-US"/>
        </w:rPr>
        <w:t xml:space="preserve"> </w:t>
      </w:r>
    </w:p>
    <w:p w14:paraId="1ECA2016" w14:textId="77777777" w:rsidR="00614B8D" w:rsidRPr="007F6D90" w:rsidRDefault="00614B8D" w:rsidP="00614B8D">
      <w:pPr>
        <w:pStyle w:val="Heading3"/>
        <w:spacing w:before="0" w:after="100"/>
        <w:ind w:right="-24"/>
        <w:rPr>
          <w:b w:val="0"/>
          <w:bCs w:val="0"/>
          <w:i/>
          <w:iCs/>
          <w:color w:val="000000" w:themeColor="text1"/>
        </w:rPr>
      </w:pPr>
      <w:bookmarkStart w:id="36" w:name="_Toc86409983"/>
      <w:r w:rsidRPr="007F6D90">
        <w:rPr>
          <w:b w:val="0"/>
          <w:bCs w:val="0"/>
          <w:i/>
          <w:iCs/>
          <w:color w:val="000000" w:themeColor="text1"/>
        </w:rPr>
        <w:t xml:space="preserve">Renewable Energy and </w:t>
      </w:r>
      <w:r>
        <w:rPr>
          <w:b w:val="0"/>
          <w:bCs w:val="0"/>
          <w:i/>
          <w:iCs/>
          <w:color w:val="000000" w:themeColor="text1"/>
        </w:rPr>
        <w:t>R</w:t>
      </w:r>
      <w:r w:rsidRPr="007F6D90">
        <w:rPr>
          <w:b w:val="0"/>
          <w:bCs w:val="0"/>
          <w:i/>
          <w:iCs/>
          <w:color w:val="000000" w:themeColor="text1"/>
        </w:rPr>
        <w:t>esources</w:t>
      </w:r>
      <w:bookmarkEnd w:id="36"/>
    </w:p>
    <w:p w14:paraId="4B3DAC35" w14:textId="77777777" w:rsidR="00614B8D" w:rsidRDefault="00614B8D" w:rsidP="00614B8D">
      <w:pPr>
        <w:pStyle w:val="ListParagraph"/>
        <w:numPr>
          <w:ilvl w:val="0"/>
          <w:numId w:val="17"/>
        </w:numPr>
        <w:spacing w:after="100" w:line="240" w:lineRule="auto"/>
        <w:ind w:right="-24"/>
        <w:contextualSpacing w:val="0"/>
        <w:rPr>
          <w:rFonts w:eastAsia="Times New Roman"/>
          <w:lang w:val="en-US"/>
        </w:rPr>
      </w:pPr>
      <w:r>
        <w:rPr>
          <w:rFonts w:eastAsia="Times New Roman"/>
          <w:lang w:val="en-US"/>
        </w:rPr>
        <w:t xml:space="preserve">The Renewable Energy Zones (REZ) in central-west Orana is planned to commence in 2022 and will unlock 3,000 megawatts of new electricity capacity and will bring in up to $5.2 billion in private investment to the region by 2030. The REZ is expected to support around 3,900 </w:t>
      </w:r>
      <w:r>
        <w:rPr>
          <w:rFonts w:eastAsia="Times New Roman"/>
          <w:lang w:val="en-US"/>
        </w:rPr>
        <w:lastRenderedPageBreak/>
        <w:t>construction jobs in the central-west Orana region at its peak. The Far West Orana areas targeted for this project are Narromine, Dubbo, Gilgandra and Wellington.</w:t>
      </w:r>
      <w:r>
        <w:rPr>
          <w:rStyle w:val="FootnoteReference"/>
          <w:rFonts w:eastAsia="Times New Roman"/>
          <w:lang w:val="en-US"/>
        </w:rPr>
        <w:footnoteReference w:id="16"/>
      </w:r>
      <w:r>
        <w:rPr>
          <w:rFonts w:eastAsia="Times New Roman"/>
          <w:lang w:val="en-US"/>
        </w:rPr>
        <w:t xml:space="preserve"> </w:t>
      </w:r>
    </w:p>
    <w:p w14:paraId="753CAB81" w14:textId="77777777" w:rsidR="00614B8D" w:rsidRDefault="00614B8D" w:rsidP="00614B8D">
      <w:pPr>
        <w:pStyle w:val="ListParagraph"/>
        <w:numPr>
          <w:ilvl w:val="0"/>
          <w:numId w:val="17"/>
        </w:numPr>
        <w:spacing w:after="100" w:line="240" w:lineRule="auto"/>
        <w:ind w:right="-24"/>
        <w:contextualSpacing w:val="0"/>
        <w:rPr>
          <w:rFonts w:eastAsia="Times New Roman"/>
          <w:lang w:val="en-US"/>
        </w:rPr>
      </w:pPr>
      <w:r w:rsidRPr="007E46FE">
        <w:rPr>
          <w:rFonts w:eastAsia="Times New Roman"/>
          <w:lang w:val="en-US"/>
        </w:rPr>
        <w:t>The NSW Department of Planning, Industry and Environment has approved a new $188 million solar farm at Maryvale, 15km north-west of Wellington. It will provide around 125 megawatt</w:t>
      </w:r>
      <w:r>
        <w:rPr>
          <w:rFonts w:eastAsia="Times New Roman"/>
          <w:lang w:val="en-US"/>
        </w:rPr>
        <w:t>s</w:t>
      </w:r>
      <w:r w:rsidRPr="007E46FE">
        <w:rPr>
          <w:rFonts w:eastAsia="Times New Roman"/>
          <w:lang w:val="en-US"/>
        </w:rPr>
        <w:t xml:space="preserve"> (MW) of clean renewable energy. The project will support up to 150 local construction jobs over the 12-month construction period.</w:t>
      </w:r>
      <w:r>
        <w:rPr>
          <w:rStyle w:val="FootnoteReference"/>
          <w:rFonts w:eastAsia="Times New Roman"/>
          <w:lang w:val="en-US"/>
        </w:rPr>
        <w:footnoteReference w:id="17"/>
      </w:r>
      <w:r w:rsidRPr="007E46FE">
        <w:rPr>
          <w:rFonts w:eastAsia="Times New Roman"/>
          <w:lang w:val="en-US"/>
        </w:rPr>
        <w:t xml:space="preserve"> </w:t>
      </w:r>
    </w:p>
    <w:p w14:paraId="338C5B6A" w14:textId="77777777" w:rsidR="00614B8D" w:rsidRPr="00434BAE" w:rsidRDefault="00614B8D" w:rsidP="00614B8D">
      <w:pPr>
        <w:pStyle w:val="ListParagraph"/>
        <w:numPr>
          <w:ilvl w:val="0"/>
          <w:numId w:val="17"/>
        </w:numPr>
        <w:spacing w:after="100" w:line="240" w:lineRule="auto"/>
        <w:ind w:right="-24"/>
        <w:contextualSpacing w:val="0"/>
        <w:rPr>
          <w:rFonts w:eastAsia="Times New Roman"/>
          <w:lang w:val="en-US"/>
        </w:rPr>
      </w:pPr>
      <w:r w:rsidRPr="00434BAE">
        <w:rPr>
          <w:rFonts w:eastAsia="Times New Roman"/>
          <w:lang w:val="en-US"/>
        </w:rPr>
        <w:t>Uungula Wind Farm is a proposed development of up to 97 wind turbines and associated infrastructure on agricultural land approximately 14km east of Wellington, NSW. An Environmental Impact Statement (EIS) has been prepared and the development application has been lodged with the NSW Department of Planning, Industry and Environment (DPIE).</w:t>
      </w:r>
      <w:r>
        <w:rPr>
          <w:rFonts w:eastAsia="Times New Roman"/>
          <w:lang w:val="en-US"/>
        </w:rPr>
        <w:t xml:space="preserve"> C</w:t>
      </w:r>
      <w:r w:rsidRPr="00434BAE">
        <w:rPr>
          <w:rFonts w:eastAsia="Times New Roman"/>
          <w:lang w:val="en-US"/>
        </w:rPr>
        <w:t>onstruction is forecast to commence in 2021 with the wind farm to be fully commissioned and operational in 2023.</w:t>
      </w:r>
      <w:r w:rsidRPr="00434BAE">
        <w:rPr>
          <w:rStyle w:val="FootnoteReference"/>
          <w:rFonts w:eastAsia="Times New Roman"/>
          <w:lang w:val="en-US"/>
        </w:rPr>
        <w:footnoteReference w:id="18"/>
      </w:r>
      <w:r w:rsidRPr="00434BAE">
        <w:rPr>
          <w:rFonts w:eastAsia="Times New Roman"/>
          <w:lang w:val="en-US"/>
        </w:rPr>
        <w:t xml:space="preserve"> </w:t>
      </w:r>
    </w:p>
    <w:p w14:paraId="3602E4F0" w14:textId="77777777" w:rsidR="00614B8D" w:rsidRPr="00FC2188" w:rsidRDefault="00614B8D" w:rsidP="001E2C06">
      <w:pPr>
        <w:pStyle w:val="Heading2"/>
        <w:jc w:val="both"/>
      </w:pPr>
      <w:bookmarkStart w:id="37" w:name="_Toc86409984"/>
      <w:r w:rsidRPr="00FC2188">
        <w:t>Bushfires and Drought</w:t>
      </w:r>
      <w:bookmarkEnd w:id="37"/>
    </w:p>
    <w:p w14:paraId="5D35BF95" w14:textId="77777777" w:rsidR="00614B8D" w:rsidRPr="00A53142" w:rsidRDefault="00614B8D" w:rsidP="00614B8D">
      <w:pPr>
        <w:pStyle w:val="BodyText"/>
        <w:spacing w:after="100"/>
      </w:pPr>
      <w:r w:rsidRPr="00965E27">
        <w:t xml:space="preserve">In January 2020, the NSW Government announced $1 billion over the next two years to rebuild bushfire impacted communities across NSW. The priority will be repairing and rebuilding vital infrastructure, such as roads, rail-lines, bridges, schools, health facilities and communications </w:t>
      </w:r>
      <w:r w:rsidRPr="00A53142">
        <w:t>facilities.</w:t>
      </w:r>
      <w:r>
        <w:t xml:space="preserve"> </w:t>
      </w:r>
      <w:r w:rsidRPr="003F0D89">
        <w:t>Far West Orana areas around Coonabarabran and Dubbo were affected by the</w:t>
      </w:r>
      <w:r>
        <w:t>se</w:t>
      </w:r>
      <w:r w:rsidRPr="003F0D89">
        <w:t xml:space="preserve"> bushfires</w:t>
      </w:r>
      <w:r>
        <w:t>.</w:t>
      </w:r>
      <w:r w:rsidRPr="00D8351A">
        <w:rPr>
          <w:rStyle w:val="FootnoteReference"/>
          <w:rFonts w:cstheme="minorBidi"/>
          <w:szCs w:val="22"/>
          <w:lang w:val="en-US" w:eastAsia="en-US"/>
        </w:rPr>
        <w:footnoteReference w:id="19"/>
      </w:r>
      <w:r w:rsidRPr="00D8351A">
        <w:rPr>
          <w:rStyle w:val="FootnoteReference"/>
          <w:rFonts w:cstheme="minorBidi"/>
          <w:szCs w:val="22"/>
          <w:lang w:val="en-US" w:eastAsia="en-US"/>
        </w:rPr>
        <w:t xml:space="preserve">  </w:t>
      </w:r>
    </w:p>
    <w:p w14:paraId="0ECEC0E8" w14:textId="582516AF" w:rsidR="00614B8D" w:rsidRDefault="00614B8D" w:rsidP="00614B8D">
      <w:pPr>
        <w:pStyle w:val="BodyText"/>
        <w:spacing w:after="100"/>
      </w:pPr>
      <w:r>
        <w:t xml:space="preserve">As </w:t>
      </w:r>
      <w:proofErr w:type="gramStart"/>
      <w:r>
        <w:t>at</w:t>
      </w:r>
      <w:proofErr w:type="gramEnd"/>
      <w:r>
        <w:t xml:space="preserve"> 28 January 2020, 180 councils had access to $301 million in funding under the Drought Communities Programme Extension</w:t>
      </w:r>
      <w:r w:rsidR="00383698">
        <w:t xml:space="preserve"> - </w:t>
      </w:r>
      <w:r>
        <w:t>applications for this grant closed June 2021. This funding was to help stimulate the local economy, create jobs and support local communities.</w:t>
      </w:r>
      <w:r w:rsidRPr="00D8351A">
        <w:rPr>
          <w:rStyle w:val="FootnoteReference"/>
          <w:rFonts w:cstheme="minorBidi"/>
          <w:szCs w:val="22"/>
          <w:lang w:val="en-US" w:eastAsia="en-US"/>
        </w:rPr>
        <w:footnoteReference w:id="20"/>
      </w:r>
      <w:r w:rsidRPr="00D8351A">
        <w:rPr>
          <w:rStyle w:val="FootnoteReference"/>
          <w:rFonts w:cstheme="minorBidi"/>
          <w:szCs w:val="22"/>
          <w:lang w:val="en-US" w:eastAsia="en-US"/>
        </w:rPr>
        <w:t xml:space="preserve"> </w:t>
      </w:r>
      <w:r w:rsidRPr="00A53142">
        <w:t>After nearly five years of severe drought</w:t>
      </w:r>
      <w:r>
        <w:t xml:space="preserve"> in the Far West Orana region</w:t>
      </w:r>
      <w:r w:rsidRPr="00A53142">
        <w:t xml:space="preserve">, strong recovery in agricultural conditions has occurred in the area. However, Broken Hill </w:t>
      </w:r>
      <w:r>
        <w:t xml:space="preserve">is still </w:t>
      </w:r>
      <w:r w:rsidRPr="00A53142">
        <w:t>classified as “drought affected (intensifying)” with the rest of the region classified as “recovering” or “non</w:t>
      </w:r>
      <w:r w:rsidRPr="00A53142">
        <w:noBreakHyphen/>
        <w:t>drought”.</w:t>
      </w:r>
      <w:r w:rsidRPr="00D8351A">
        <w:rPr>
          <w:rStyle w:val="FootnoteReference"/>
          <w:rFonts w:cstheme="minorBidi"/>
          <w:szCs w:val="22"/>
          <w:lang w:val="en-US" w:eastAsia="en-US"/>
        </w:rPr>
        <w:footnoteReference w:id="21"/>
      </w:r>
      <w:r w:rsidRPr="00D8351A">
        <w:rPr>
          <w:rStyle w:val="FootnoteReference"/>
          <w:rFonts w:cstheme="minorBidi"/>
          <w:szCs w:val="22"/>
          <w:lang w:val="en-US" w:eastAsia="en-US"/>
        </w:rPr>
        <w:t xml:space="preserve"> </w:t>
      </w:r>
    </w:p>
    <w:p w14:paraId="0AF8E139" w14:textId="77777777" w:rsidR="00614B8D" w:rsidRPr="001E2C06" w:rsidRDefault="00614B8D" w:rsidP="00614B8D">
      <w:pPr>
        <w:pStyle w:val="BodyText"/>
        <w:spacing w:after="100"/>
      </w:pPr>
      <w:r>
        <w:t xml:space="preserve">The Department of Regional NSW, Local Land Services and Resilience NSW coordinate the Far West Drought Task Group. The region also holds a Resilience and Recovery Committee to address regional recovery issues.  </w:t>
      </w:r>
    </w:p>
    <w:p w14:paraId="51D5DF25" w14:textId="77777777" w:rsidR="00614B8D" w:rsidRPr="00FC2188" w:rsidRDefault="00614B8D" w:rsidP="00690502">
      <w:pPr>
        <w:pStyle w:val="Heading2"/>
        <w:keepNext/>
      </w:pPr>
      <w:bookmarkStart w:id="38" w:name="_Toc86409985"/>
      <w:r w:rsidRPr="00FC2188">
        <w:t>Business Impacts of COVID-19</w:t>
      </w:r>
      <w:bookmarkEnd w:id="38"/>
    </w:p>
    <w:p w14:paraId="14DE6C2E" w14:textId="77777777" w:rsidR="00614B8D" w:rsidRDefault="00614B8D" w:rsidP="00614B8D">
      <w:pPr>
        <w:pStyle w:val="BodyText"/>
        <w:spacing w:after="100"/>
      </w:pPr>
      <w:r>
        <w:t>The Far West Orana region has been heavily impacted by the COVID-19 pandemic with residual strain felt from years of drought. The region reported below average business confidence levels in March 2021 - this result was significantly lower than other regions in New South Wales.</w:t>
      </w:r>
      <w:r>
        <w:rPr>
          <w:rStyle w:val="FootnoteReference"/>
        </w:rPr>
        <w:footnoteReference w:id="22"/>
      </w:r>
      <w:r>
        <w:t xml:space="preserve"> </w:t>
      </w:r>
    </w:p>
    <w:p w14:paraId="33E8DD1B" w14:textId="77777777" w:rsidR="00614B8D" w:rsidRDefault="00614B8D" w:rsidP="00614B8D">
      <w:pPr>
        <w:pStyle w:val="BodyText"/>
        <w:spacing w:after="100"/>
      </w:pPr>
    </w:p>
    <w:p w14:paraId="077717B9" w14:textId="77777777" w:rsidR="00614B8D" w:rsidRDefault="00614B8D" w:rsidP="00614B8D">
      <w:pPr>
        <w:pStyle w:val="BodyText"/>
        <w:spacing w:after="100"/>
      </w:pPr>
      <w:r>
        <w:lastRenderedPageBreak/>
        <w:t>COVID-19 restrictions have resulted in less movement of people, lost revenue for businesses and loss of or reduction in employment. Domestic and international border restrictions have affected seasonal employers and workforces. This has meant, and will mean going forward, fewer overseas seasonal workers available to meet the needs of the agricultural sector.</w:t>
      </w:r>
    </w:p>
    <w:p w14:paraId="6B8828AA" w14:textId="669FABD6" w:rsidR="00614B8D" w:rsidRDefault="00614B8D" w:rsidP="00614B8D">
      <w:pPr>
        <w:pStyle w:val="BodyText"/>
        <w:spacing w:after="100"/>
      </w:pPr>
      <w:r>
        <w:t>Some industries were affected more than others</w:t>
      </w:r>
      <w:r w:rsidR="008A7138">
        <w:t>,</w:t>
      </w:r>
      <w:r>
        <w:t xml:space="preserve"> with accommodation and food services and retail trade impacted in the region. The economic stimulus packages including JobKeeper and JobSeeker, assisted in managing what could have been a much more catastrophic event for rural, regional and remote Australia. As the COVID-19 pandemic evolved</w:t>
      </w:r>
      <w:r w:rsidR="00C75D91">
        <w:t>,</w:t>
      </w:r>
      <w:r>
        <w:t xml:space="preserve"> the NSW Government developed various support packages to assist employees, employers and businesses. As of 13 July 2021, the NSW Government in conjunction with the Federal Government increased the COVID-19 disaster payment for workers and businesses.</w:t>
      </w:r>
      <w:r w:rsidRPr="00846340">
        <w:rPr>
          <w:rStyle w:val="FootnoteReference"/>
          <w:rFonts w:cstheme="minorBidi"/>
          <w:szCs w:val="22"/>
          <w:lang w:val="en-US" w:eastAsia="en-US"/>
        </w:rPr>
        <w:footnoteReference w:id="23"/>
      </w:r>
      <w:r w:rsidR="00846340">
        <w:t xml:space="preserve"> </w:t>
      </w:r>
      <w:r w:rsidRPr="00846340">
        <w:rPr>
          <w:rStyle w:val="FootnoteReference"/>
          <w:rFonts w:cstheme="minorBidi"/>
          <w:szCs w:val="22"/>
          <w:lang w:val="en-US" w:eastAsia="en-US"/>
        </w:rPr>
        <w:footnoteReference w:id="24"/>
      </w:r>
      <w:r>
        <w:t xml:space="preserve"> The package aimed to keep businesses operating within the region.  </w:t>
      </w:r>
    </w:p>
    <w:p w14:paraId="6D5C817D" w14:textId="1EE0043C" w:rsidR="00690A1C" w:rsidRPr="007D1210" w:rsidRDefault="00690A1C" w:rsidP="00C97E78">
      <w:pPr>
        <w:pStyle w:val="Heading1"/>
        <w:jc w:val="both"/>
        <w:rPr>
          <w:highlight w:val="yellow"/>
        </w:rPr>
      </w:pPr>
    </w:p>
    <w:sectPr w:rsidR="00690A1C" w:rsidRPr="007D1210" w:rsidSect="003A6A6D">
      <w:pgSz w:w="11906" w:h="16838"/>
      <w:pgMar w:top="1135" w:right="1440" w:bottom="1276"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853C8" w14:textId="77777777" w:rsidR="00F21181" w:rsidRDefault="00F21181" w:rsidP="009B031C">
      <w:r>
        <w:separator/>
      </w:r>
    </w:p>
  </w:endnote>
  <w:endnote w:type="continuationSeparator" w:id="0">
    <w:p w14:paraId="6239BD9F" w14:textId="77777777" w:rsidR="00F21181" w:rsidRDefault="00F21181" w:rsidP="009B031C">
      <w:r>
        <w:continuationSeparator/>
      </w:r>
    </w:p>
  </w:endnote>
  <w:endnote w:type="continuationNotice" w:id="1">
    <w:p w14:paraId="310AE9AE" w14:textId="77777777" w:rsidR="00F21181" w:rsidRDefault="00F211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9D742" w14:textId="77777777" w:rsidR="000B748F" w:rsidRDefault="000B74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510346"/>
      <w:docPartObj>
        <w:docPartGallery w:val="Page Numbers (Bottom of Page)"/>
        <w:docPartUnique/>
      </w:docPartObj>
    </w:sdtPr>
    <w:sdtEndPr>
      <w:rPr>
        <w:noProof/>
        <w:color w:val="FFFFFF" w:themeColor="background2"/>
      </w:rPr>
    </w:sdtEndPr>
    <w:sdtContent>
      <w:p w14:paraId="5CE092B1" w14:textId="77777777" w:rsidR="00712ED1" w:rsidRPr="00BA5700" w:rsidRDefault="00712ED1">
        <w:pPr>
          <w:pStyle w:val="Footer"/>
          <w:jc w:val="right"/>
          <w:rPr>
            <w:color w:val="FFFFFF" w:themeColor="background2"/>
          </w:rPr>
        </w:pPr>
        <w:r w:rsidRPr="00BA5700">
          <w:rPr>
            <w:noProof/>
            <w:color w:val="FFFFFF" w:themeColor="background2"/>
          </w:rPr>
          <w:drawing>
            <wp:anchor distT="0" distB="0" distL="114300" distR="114300" simplePos="0" relativeHeight="251658241" behindDoc="1" locked="0" layoutInCell="1" allowOverlap="1" wp14:anchorId="209E1D63" wp14:editId="6CDA11C4">
              <wp:simplePos x="0" y="0"/>
              <wp:positionH relativeFrom="page">
                <wp:align>right</wp:align>
              </wp:positionH>
              <wp:positionV relativeFrom="paragraph">
                <wp:posOffset>-1098550</wp:posOffset>
              </wp:positionV>
              <wp:extent cx="2517866" cy="1792379"/>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ttom graphic.png"/>
                      <pic:cNvPicPr/>
                    </pic:nvPicPr>
                    <pic:blipFill>
                      <a:blip r:embed="rId1">
                        <a:extLst>
                          <a:ext uri="{28A0092B-C50C-407E-A947-70E740481C1C}">
                            <a14:useLocalDpi xmlns:a14="http://schemas.microsoft.com/office/drawing/2010/main" val="0"/>
                          </a:ext>
                        </a:extLst>
                      </a:blip>
                      <a:stretch>
                        <a:fillRect/>
                      </a:stretch>
                    </pic:blipFill>
                    <pic:spPr>
                      <a:xfrm>
                        <a:off x="0" y="0"/>
                        <a:ext cx="2517866" cy="1792379"/>
                      </a:xfrm>
                      <a:prstGeom prst="rect">
                        <a:avLst/>
                      </a:prstGeom>
                    </pic:spPr>
                  </pic:pic>
                </a:graphicData>
              </a:graphic>
            </wp:anchor>
          </w:drawing>
        </w:r>
        <w:r w:rsidRPr="00CB5A36">
          <w:rPr>
            <w:color w:val="FFFFFF" w:themeColor="background2"/>
          </w:rPr>
          <w:fldChar w:fldCharType="begin"/>
        </w:r>
        <w:r w:rsidRPr="00CB5A36">
          <w:rPr>
            <w:color w:val="FFFFFF" w:themeColor="background2"/>
          </w:rPr>
          <w:instrText xml:space="preserve"> PAGE   \* MERGEFORMAT </w:instrText>
        </w:r>
        <w:r w:rsidRPr="00CB5A36">
          <w:rPr>
            <w:color w:val="FFFFFF" w:themeColor="background2"/>
          </w:rPr>
          <w:fldChar w:fldCharType="separate"/>
        </w:r>
        <w:r w:rsidRPr="00CB5A36">
          <w:rPr>
            <w:noProof/>
            <w:color w:val="FFFFFF" w:themeColor="background2"/>
          </w:rPr>
          <w:t>2</w:t>
        </w:r>
        <w:r w:rsidRPr="00CB5A36">
          <w:rPr>
            <w:noProof/>
            <w:color w:val="FFFFFF" w:themeColor="background2"/>
          </w:rPr>
          <w:fldChar w:fldCharType="end"/>
        </w:r>
      </w:p>
    </w:sdtContent>
  </w:sdt>
  <w:p w14:paraId="2E6877A1" w14:textId="77777777" w:rsidR="00712ED1" w:rsidRDefault="00712ED1" w:rsidP="009B03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4A6FB" w14:textId="77777777" w:rsidR="000B748F" w:rsidRDefault="000B7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45F48" w14:textId="77777777" w:rsidR="00F21181" w:rsidRDefault="00F21181" w:rsidP="009B031C">
      <w:r>
        <w:separator/>
      </w:r>
    </w:p>
  </w:footnote>
  <w:footnote w:type="continuationSeparator" w:id="0">
    <w:p w14:paraId="3815F874" w14:textId="77777777" w:rsidR="00F21181" w:rsidRDefault="00F21181" w:rsidP="009B031C">
      <w:r>
        <w:continuationSeparator/>
      </w:r>
    </w:p>
  </w:footnote>
  <w:footnote w:type="continuationNotice" w:id="1">
    <w:p w14:paraId="3787810D" w14:textId="77777777" w:rsidR="00F21181" w:rsidRDefault="00F21181">
      <w:pPr>
        <w:spacing w:after="0" w:line="240" w:lineRule="auto"/>
      </w:pPr>
    </w:p>
  </w:footnote>
  <w:footnote w:id="2">
    <w:p w14:paraId="495EB31B" w14:textId="77777777" w:rsidR="00712ED1" w:rsidRDefault="00712ED1" w:rsidP="00573921">
      <w:pPr>
        <w:pStyle w:val="FootnoteText"/>
        <w:ind w:left="142" w:hanging="142"/>
      </w:pPr>
      <w:r>
        <w:rPr>
          <w:szCs w:val="18"/>
          <w:vertAlign w:val="superscript"/>
        </w:rPr>
        <w:footnoteRef/>
      </w:r>
      <w:r>
        <w:rPr>
          <w:szCs w:val="18"/>
        </w:rPr>
        <w:t xml:space="preserve"> </w:t>
      </w:r>
      <w:r w:rsidRPr="00A72B7D">
        <w:rPr>
          <w:sz w:val="16"/>
          <w:szCs w:val="16"/>
        </w:rPr>
        <w:t xml:space="preserve">The population estimates cited are (rounded) March 2021 figures from the ABS publication Regional Population Growth, Australia. </w:t>
      </w:r>
      <w:r w:rsidRPr="00A72B7D">
        <w:rPr>
          <w:sz w:val="16"/>
          <w:szCs w:val="16"/>
        </w:rPr>
        <w:br/>
        <w:t>ABS</w:t>
      </w:r>
      <w:r>
        <w:rPr>
          <w:sz w:val="16"/>
          <w:szCs w:val="16"/>
        </w:rPr>
        <w:t>,</w:t>
      </w:r>
      <w:r w:rsidRPr="00A72B7D">
        <w:rPr>
          <w:sz w:val="16"/>
          <w:szCs w:val="16"/>
        </w:rPr>
        <w:t xml:space="preserve"> </w:t>
      </w:r>
      <w:r w:rsidRPr="002D0E1D">
        <w:rPr>
          <w:i/>
          <w:iCs/>
          <w:sz w:val="16"/>
          <w:szCs w:val="16"/>
        </w:rPr>
        <w:t>Population estimates by Local Government Area, 2019 to 2020</w:t>
      </w:r>
      <w:r w:rsidRPr="00A72B7D">
        <w:rPr>
          <w:sz w:val="16"/>
          <w:szCs w:val="16"/>
        </w:rPr>
        <w:t xml:space="preserve">, </w:t>
      </w:r>
      <w:r>
        <w:rPr>
          <w:sz w:val="16"/>
          <w:szCs w:val="16"/>
        </w:rPr>
        <w:t xml:space="preserve">2021, </w:t>
      </w:r>
      <w:hyperlink r:id="rId1" w:anchor="interactive-maps" w:history="1">
        <w:r w:rsidRPr="002D0E1D">
          <w:rPr>
            <w:rStyle w:val="Hyperlink"/>
            <w:sz w:val="16"/>
            <w:szCs w:val="16"/>
          </w:rPr>
          <w:t>https://www.abs.gov.au/statistics/people/population/regional-population/latest-release#interactive-maps</w:t>
        </w:r>
      </w:hyperlink>
      <w:r w:rsidRPr="00A72B7D">
        <w:rPr>
          <w:sz w:val="16"/>
          <w:szCs w:val="16"/>
        </w:rPr>
        <w:t xml:space="preserve"> </w:t>
      </w:r>
    </w:p>
  </w:footnote>
  <w:footnote w:id="3">
    <w:p w14:paraId="5253019F" w14:textId="77777777" w:rsidR="00712ED1" w:rsidRPr="00954CB6" w:rsidRDefault="00712ED1" w:rsidP="00E8731E">
      <w:pPr>
        <w:pStyle w:val="FootnoteText"/>
        <w:rPr>
          <w:sz w:val="16"/>
          <w:szCs w:val="16"/>
        </w:rPr>
      </w:pPr>
      <w:r w:rsidRPr="00A72B7D">
        <w:rPr>
          <w:rStyle w:val="FootnoteReference"/>
        </w:rPr>
        <w:footnoteRef/>
      </w:r>
      <w:r w:rsidRPr="00CA4FBC">
        <w:rPr>
          <w:szCs w:val="18"/>
        </w:rPr>
        <w:t xml:space="preserve"> </w:t>
      </w:r>
      <w:r w:rsidRPr="008F343A">
        <w:rPr>
          <w:sz w:val="16"/>
          <w:szCs w:val="16"/>
        </w:rPr>
        <w:t xml:space="preserve">Tourism Research Australia, </w:t>
      </w:r>
      <w:r w:rsidRPr="008F343A">
        <w:rPr>
          <w:i/>
          <w:iCs/>
          <w:sz w:val="16"/>
          <w:szCs w:val="16"/>
        </w:rPr>
        <w:t>Broken Hill City Council Broken Hill City Tourism Visitor Summary</w:t>
      </w:r>
      <w:r w:rsidRPr="008F343A">
        <w:rPr>
          <w:sz w:val="16"/>
          <w:szCs w:val="16"/>
        </w:rPr>
        <w:t xml:space="preserve">, 2020, </w:t>
      </w:r>
      <w:hyperlink r:id="rId2" w:history="1">
        <w:r w:rsidRPr="00A72B7D">
          <w:rPr>
            <w:rStyle w:val="Hyperlink"/>
            <w:sz w:val="16"/>
            <w:szCs w:val="16"/>
          </w:rPr>
          <w:t>Tourism visitor summary | broken-hill | economy.id</w:t>
        </w:r>
      </w:hyperlink>
    </w:p>
  </w:footnote>
  <w:footnote w:id="4">
    <w:p w14:paraId="55720A86" w14:textId="77777777" w:rsidR="00712ED1" w:rsidRDefault="00712ED1" w:rsidP="00E8731E">
      <w:pPr>
        <w:pStyle w:val="FootnoteText"/>
      </w:pPr>
      <w:r w:rsidRPr="00A72B7D">
        <w:rPr>
          <w:rStyle w:val="FootnoteReference"/>
        </w:rPr>
        <w:footnoteRef/>
      </w:r>
      <w:r w:rsidRPr="00954CB6">
        <w:rPr>
          <w:sz w:val="16"/>
          <w:szCs w:val="16"/>
        </w:rPr>
        <w:t xml:space="preserve"> </w:t>
      </w:r>
      <w:r>
        <w:rPr>
          <w:sz w:val="16"/>
          <w:szCs w:val="16"/>
        </w:rPr>
        <w:t xml:space="preserve">NSW Department of Planning, Industry and Environment, </w:t>
      </w:r>
      <w:r>
        <w:rPr>
          <w:i/>
          <w:iCs/>
          <w:sz w:val="16"/>
          <w:szCs w:val="16"/>
        </w:rPr>
        <w:t xml:space="preserve">Central West and Orana Region, </w:t>
      </w:r>
      <w:r>
        <w:rPr>
          <w:sz w:val="16"/>
          <w:szCs w:val="16"/>
        </w:rPr>
        <w:t xml:space="preserve">2021, </w:t>
      </w:r>
      <w:hyperlink r:id="rId3" w:history="1">
        <w:r w:rsidRPr="00A72B7D">
          <w:rPr>
            <w:rStyle w:val="Hyperlink"/>
            <w:sz w:val="16"/>
            <w:szCs w:val="16"/>
          </w:rPr>
          <w:t>Central West and Orana Regional Plan - Vision - (nsw.gov.au)</w:t>
        </w:r>
      </w:hyperlink>
    </w:p>
  </w:footnote>
  <w:footnote w:id="5">
    <w:p w14:paraId="78C6BBB5" w14:textId="77777777" w:rsidR="00712ED1" w:rsidRDefault="00712ED1" w:rsidP="005D0761">
      <w:pPr>
        <w:pStyle w:val="FootnoteText"/>
      </w:pPr>
      <w:r w:rsidRPr="00A72B7D">
        <w:rPr>
          <w:rStyle w:val="FootnoteReference"/>
        </w:rPr>
        <w:footnoteRef/>
      </w:r>
      <w:r w:rsidRPr="008E1F1B">
        <w:rPr>
          <w:sz w:val="16"/>
          <w:szCs w:val="16"/>
        </w:rPr>
        <w:t xml:space="preserve"> </w:t>
      </w:r>
      <w:r>
        <w:rPr>
          <w:sz w:val="16"/>
          <w:szCs w:val="16"/>
        </w:rPr>
        <w:t xml:space="preserve">ABS, </w:t>
      </w:r>
      <w:r>
        <w:rPr>
          <w:i/>
          <w:iCs/>
          <w:sz w:val="16"/>
          <w:szCs w:val="16"/>
        </w:rPr>
        <w:t xml:space="preserve">Region Summary: Far West Orana, </w:t>
      </w:r>
      <w:r>
        <w:rPr>
          <w:sz w:val="16"/>
          <w:szCs w:val="16"/>
        </w:rPr>
        <w:t xml:space="preserve">2020, </w:t>
      </w:r>
      <w:hyperlink r:id="rId4" w:history="1">
        <w:r w:rsidRPr="00CA4FBC">
          <w:rPr>
            <w:rStyle w:val="Hyperlink"/>
            <w:sz w:val="16"/>
            <w:szCs w:val="16"/>
          </w:rPr>
          <w:t>Far West and Orana (abs.gov.au)</w:t>
        </w:r>
      </w:hyperlink>
      <w:r>
        <w:t xml:space="preserve">  </w:t>
      </w:r>
    </w:p>
  </w:footnote>
  <w:footnote w:id="6">
    <w:p w14:paraId="7B1BF5B4" w14:textId="77777777" w:rsidR="00712ED1" w:rsidRDefault="00712ED1" w:rsidP="005D0761">
      <w:pPr>
        <w:pStyle w:val="FootnoteText"/>
      </w:pPr>
      <w:r>
        <w:rPr>
          <w:rStyle w:val="FootnoteReference"/>
        </w:rPr>
        <w:footnoteRef/>
      </w:r>
      <w:r>
        <w:t xml:space="preserve"> </w:t>
      </w:r>
      <w:r>
        <w:rPr>
          <w:sz w:val="16"/>
          <w:szCs w:val="16"/>
        </w:rPr>
        <w:t xml:space="preserve">National Skills Commission, </w:t>
      </w:r>
      <w:r w:rsidRPr="004A1AA0">
        <w:rPr>
          <w:i/>
          <w:iCs/>
          <w:sz w:val="16"/>
          <w:szCs w:val="16"/>
        </w:rPr>
        <w:t>Far West Orana Labour Market Data Dashboard</w:t>
      </w:r>
      <w:r>
        <w:rPr>
          <w:sz w:val="16"/>
          <w:szCs w:val="16"/>
        </w:rPr>
        <w:t>, 2021.</w:t>
      </w:r>
    </w:p>
  </w:footnote>
  <w:footnote w:id="7">
    <w:p w14:paraId="7AADEA68" w14:textId="77777777" w:rsidR="00712ED1" w:rsidRPr="008E1F1B" w:rsidRDefault="00712ED1" w:rsidP="005D0761">
      <w:pPr>
        <w:pStyle w:val="FootnoteText"/>
        <w:rPr>
          <w:sz w:val="16"/>
          <w:szCs w:val="16"/>
        </w:rPr>
      </w:pPr>
      <w:r w:rsidRPr="00A72B7D">
        <w:rPr>
          <w:rStyle w:val="FootnoteReference"/>
        </w:rPr>
        <w:footnoteRef/>
      </w:r>
      <w:r w:rsidRPr="008E1F1B">
        <w:rPr>
          <w:sz w:val="16"/>
          <w:szCs w:val="16"/>
        </w:rPr>
        <w:t xml:space="preserve"> </w:t>
      </w:r>
      <w:r>
        <w:rPr>
          <w:sz w:val="16"/>
          <w:szCs w:val="16"/>
        </w:rPr>
        <w:t xml:space="preserve">ABS, </w:t>
      </w:r>
      <w:r>
        <w:rPr>
          <w:i/>
          <w:iCs/>
          <w:sz w:val="16"/>
          <w:szCs w:val="16"/>
        </w:rPr>
        <w:t>Regional summary: Far West Orana</w:t>
      </w:r>
      <w:r>
        <w:rPr>
          <w:sz w:val="16"/>
          <w:szCs w:val="16"/>
        </w:rPr>
        <w:t xml:space="preserve">, 2020, </w:t>
      </w:r>
      <w:hyperlink r:id="rId5" w:history="1">
        <w:r w:rsidRPr="00BC15B2">
          <w:rPr>
            <w:rStyle w:val="Hyperlink"/>
            <w:sz w:val="16"/>
            <w:szCs w:val="16"/>
          </w:rPr>
          <w:t>https://dbr.abs.gov.au/region.html?lyr=sa4&amp;rgn=105</w:t>
        </w:r>
      </w:hyperlink>
      <w:r w:rsidRPr="00BC15B2">
        <w:rPr>
          <w:sz w:val="16"/>
          <w:szCs w:val="16"/>
        </w:rPr>
        <w:t xml:space="preserve"> </w:t>
      </w:r>
    </w:p>
  </w:footnote>
  <w:footnote w:id="8">
    <w:p w14:paraId="7D0686E6" w14:textId="77777777" w:rsidR="00712ED1" w:rsidRDefault="00712ED1" w:rsidP="005D0761">
      <w:pPr>
        <w:pStyle w:val="FootnoteText"/>
      </w:pPr>
      <w:r>
        <w:rPr>
          <w:rStyle w:val="FootnoteReference"/>
        </w:rPr>
        <w:footnoteRef/>
      </w:r>
      <w:r>
        <w:t xml:space="preserve"> </w:t>
      </w:r>
      <w:r w:rsidRPr="00BC2E00">
        <w:rPr>
          <w:sz w:val="16"/>
          <w:szCs w:val="16"/>
        </w:rPr>
        <w:t xml:space="preserve">Australian Government, </w:t>
      </w:r>
      <w:r w:rsidRPr="002B61A4">
        <w:rPr>
          <w:i/>
          <w:iCs/>
          <w:sz w:val="16"/>
          <w:szCs w:val="16"/>
        </w:rPr>
        <w:t>Labour Market Information Portal</w:t>
      </w:r>
      <w:r w:rsidRPr="00D344F6">
        <w:rPr>
          <w:i/>
          <w:iCs/>
          <w:sz w:val="16"/>
          <w:szCs w:val="16"/>
        </w:rPr>
        <w:t>: jobactive and Transition to Work (TtW) Provider Caseload by Selected Cohorts, June 2021</w:t>
      </w:r>
      <w:r w:rsidRPr="00A72B7D">
        <w:rPr>
          <w:sz w:val="16"/>
          <w:szCs w:val="16"/>
        </w:rPr>
        <w:t xml:space="preserve">, </w:t>
      </w:r>
      <w:r>
        <w:rPr>
          <w:sz w:val="16"/>
          <w:szCs w:val="16"/>
        </w:rPr>
        <w:t xml:space="preserve">2021, </w:t>
      </w:r>
      <w:hyperlink r:id="rId6" w:history="1">
        <w:r w:rsidRPr="00276EA1">
          <w:rPr>
            <w:rStyle w:val="Hyperlink"/>
            <w:sz w:val="16"/>
            <w:szCs w:val="16"/>
          </w:rPr>
          <w:t>https://lmip.gov.au/default.aspx?LMIP/Downloads/EmploymentRegion</w:t>
        </w:r>
      </w:hyperlink>
    </w:p>
  </w:footnote>
  <w:footnote w:id="9">
    <w:p w14:paraId="0BD55D14" w14:textId="77777777" w:rsidR="00614B8D" w:rsidRPr="00C77873" w:rsidRDefault="00614B8D" w:rsidP="00614B8D">
      <w:pPr>
        <w:pStyle w:val="FootnoteText"/>
        <w:rPr>
          <w:i/>
          <w:iCs/>
          <w:color w:val="000000"/>
          <w:sz w:val="16"/>
          <w:szCs w:val="16"/>
          <w:lang w:val="en-US"/>
        </w:rPr>
      </w:pPr>
      <w:r w:rsidRPr="00A72B7D">
        <w:rPr>
          <w:rStyle w:val="FootnoteReference"/>
        </w:rPr>
        <w:footnoteRef/>
      </w:r>
      <w:r w:rsidRPr="00954CB6">
        <w:rPr>
          <w:sz w:val="16"/>
          <w:szCs w:val="16"/>
        </w:rPr>
        <w:t xml:space="preserve"> </w:t>
      </w:r>
      <w:r w:rsidRPr="00A72B7D">
        <w:rPr>
          <w:sz w:val="16"/>
          <w:szCs w:val="16"/>
        </w:rPr>
        <w:t>NSW Government Health Infrastructure,</w:t>
      </w:r>
      <w:r>
        <w:rPr>
          <w:sz w:val="16"/>
          <w:szCs w:val="16"/>
        </w:rPr>
        <w:t xml:space="preserve"> </w:t>
      </w:r>
      <w:r>
        <w:rPr>
          <w:i/>
          <w:iCs/>
          <w:sz w:val="16"/>
          <w:szCs w:val="16"/>
        </w:rPr>
        <w:t xml:space="preserve">Construction underway on $35 million Western Cancer Centre, </w:t>
      </w:r>
      <w:r>
        <w:rPr>
          <w:sz w:val="16"/>
          <w:szCs w:val="16"/>
        </w:rPr>
        <w:t>2021,</w:t>
      </w:r>
      <w:r w:rsidRPr="00A72B7D">
        <w:rPr>
          <w:sz w:val="16"/>
          <w:szCs w:val="16"/>
        </w:rPr>
        <w:t xml:space="preserve"> </w:t>
      </w:r>
      <w:hyperlink r:id="rId7" w:history="1">
        <w:r w:rsidRPr="00A72B7D">
          <w:rPr>
            <w:rStyle w:val="Hyperlink"/>
            <w:sz w:val="16"/>
            <w:szCs w:val="16"/>
          </w:rPr>
          <w:t>https://www.hinfra.health.nsw.gov.au/newsroom/latest-news/latest-news/construction-underway-on-$35-million-western-cance</w:t>
        </w:r>
      </w:hyperlink>
    </w:p>
  </w:footnote>
  <w:footnote w:id="10">
    <w:p w14:paraId="13608170" w14:textId="77777777" w:rsidR="00614B8D" w:rsidRPr="00A72B7D" w:rsidRDefault="00614B8D" w:rsidP="00614B8D">
      <w:pPr>
        <w:ind w:right="1498"/>
        <w:rPr>
          <w:sz w:val="16"/>
          <w:szCs w:val="16"/>
        </w:rPr>
      </w:pPr>
      <w:r w:rsidRPr="00A72B7D">
        <w:rPr>
          <w:rStyle w:val="FootnoteReference"/>
          <w:rFonts w:eastAsia="Times New Roman" w:cs="Times New Roman"/>
          <w:sz w:val="20"/>
          <w:szCs w:val="20"/>
        </w:rPr>
        <w:footnoteRef/>
      </w:r>
      <w:r w:rsidRPr="00954CB6">
        <w:rPr>
          <w:sz w:val="16"/>
          <w:szCs w:val="16"/>
        </w:rPr>
        <w:t xml:space="preserve"> </w:t>
      </w:r>
      <w:r>
        <w:rPr>
          <w:sz w:val="16"/>
          <w:szCs w:val="16"/>
        </w:rPr>
        <w:t xml:space="preserve">Department of Infrastructure, Transport, Regional Development and Communications, </w:t>
      </w:r>
      <w:r>
        <w:rPr>
          <w:i/>
          <w:iCs/>
          <w:sz w:val="16"/>
          <w:szCs w:val="16"/>
        </w:rPr>
        <w:t xml:space="preserve">Local Roads and Community Infrastructure </w:t>
      </w:r>
      <w:r w:rsidRPr="00585704">
        <w:rPr>
          <w:sz w:val="16"/>
          <w:szCs w:val="16"/>
        </w:rPr>
        <w:t>Program</w:t>
      </w:r>
      <w:r>
        <w:rPr>
          <w:sz w:val="16"/>
          <w:szCs w:val="16"/>
        </w:rPr>
        <w:t xml:space="preserve">, 2021, </w:t>
      </w:r>
      <w:hyperlink r:id="rId8" w:history="1">
        <w:r w:rsidRPr="00585704">
          <w:rPr>
            <w:rStyle w:val="Hyperlink"/>
            <w:rFonts w:eastAsia="Times New Roman"/>
            <w:sz w:val="16"/>
            <w:szCs w:val="16"/>
          </w:rPr>
          <w:t>https://investment.infrastructure.gov.au/infrastructure_investment/local-roads-community-infrastructure-program/index.aspx</w:t>
        </w:r>
      </w:hyperlink>
    </w:p>
  </w:footnote>
  <w:footnote w:id="11">
    <w:p w14:paraId="6EA5C7F5" w14:textId="67D0C470" w:rsidR="009B559C" w:rsidRDefault="009B559C">
      <w:pPr>
        <w:pStyle w:val="FootnoteText"/>
      </w:pPr>
      <w:r>
        <w:rPr>
          <w:rStyle w:val="FootnoteReference"/>
        </w:rPr>
        <w:footnoteRef/>
      </w:r>
      <w:r>
        <w:t xml:space="preserve"> </w:t>
      </w:r>
      <w:r>
        <w:rPr>
          <w:sz w:val="16"/>
          <w:szCs w:val="16"/>
        </w:rPr>
        <w:t xml:space="preserve">Department of Infrastructure, Transport, Regional Development and Communications, </w:t>
      </w:r>
      <w:r>
        <w:rPr>
          <w:i/>
          <w:iCs/>
          <w:sz w:val="16"/>
          <w:szCs w:val="16"/>
        </w:rPr>
        <w:t xml:space="preserve">Regional Airports Program, </w:t>
      </w:r>
      <w:r>
        <w:rPr>
          <w:sz w:val="16"/>
          <w:szCs w:val="16"/>
        </w:rPr>
        <w:t xml:space="preserve"> 2020, </w:t>
      </w:r>
      <w:hyperlink r:id="rId9" w:history="1">
        <w:r w:rsidRPr="00585704">
          <w:rPr>
            <w:rStyle w:val="Hyperlink"/>
            <w:sz w:val="16"/>
            <w:szCs w:val="16"/>
          </w:rPr>
          <w:t>https://www.infrastructure.gov.au/aviation/regional/rap.aspx</w:t>
        </w:r>
      </w:hyperlink>
    </w:p>
  </w:footnote>
  <w:footnote w:id="12">
    <w:p w14:paraId="0D9A6ABF" w14:textId="1E22CC84" w:rsidR="00614B8D" w:rsidRDefault="00614B8D" w:rsidP="00614B8D">
      <w:pPr>
        <w:pStyle w:val="FootnoteText"/>
      </w:pPr>
      <w:r w:rsidRPr="00A72B7D">
        <w:rPr>
          <w:rStyle w:val="FootnoteReference"/>
        </w:rPr>
        <w:footnoteRef/>
      </w:r>
      <w:r w:rsidRPr="00954CB6">
        <w:rPr>
          <w:sz w:val="16"/>
          <w:szCs w:val="16"/>
        </w:rPr>
        <w:t xml:space="preserve"> </w:t>
      </w:r>
      <w:r>
        <w:rPr>
          <w:sz w:val="16"/>
          <w:szCs w:val="16"/>
        </w:rPr>
        <w:t xml:space="preserve">NSW Government, </w:t>
      </w:r>
      <w:r w:rsidR="00971736" w:rsidRPr="00BE648A">
        <w:rPr>
          <w:i/>
          <w:iCs/>
          <w:sz w:val="16"/>
          <w:szCs w:val="16"/>
        </w:rPr>
        <w:t>Future Transport 2056 initiatives</w:t>
      </w:r>
      <w:r>
        <w:rPr>
          <w:sz w:val="16"/>
          <w:szCs w:val="16"/>
        </w:rPr>
        <w:t xml:space="preserve">, </w:t>
      </w:r>
      <w:hyperlink r:id="rId10" w:history="1">
        <w:r w:rsidR="00971736" w:rsidRPr="00F10FEF">
          <w:rPr>
            <w:rStyle w:val="Hyperlink"/>
            <w:sz w:val="16"/>
            <w:szCs w:val="16"/>
          </w:rPr>
          <w:t>https://future.transport.nsw.gov.au/sites/default/files/media/documents/2021/FT2056_Future_Transport_initiative_list.pdf</w:t>
        </w:r>
      </w:hyperlink>
      <w:r w:rsidR="00971736">
        <w:rPr>
          <w:sz w:val="16"/>
          <w:szCs w:val="16"/>
        </w:rPr>
        <w:t xml:space="preserve"> </w:t>
      </w:r>
    </w:p>
  </w:footnote>
  <w:footnote w:id="13">
    <w:p w14:paraId="77FDE5CB" w14:textId="77777777" w:rsidR="00614B8D" w:rsidRDefault="00614B8D" w:rsidP="00614B8D">
      <w:pPr>
        <w:pStyle w:val="FootnoteText"/>
      </w:pPr>
      <w:r>
        <w:rPr>
          <w:rStyle w:val="FootnoteReference"/>
        </w:rPr>
        <w:footnoteRef/>
      </w:r>
      <w:r>
        <w:t xml:space="preserve"> </w:t>
      </w:r>
      <w:r w:rsidRPr="00585704">
        <w:rPr>
          <w:sz w:val="16"/>
          <w:szCs w:val="16"/>
        </w:rPr>
        <w:t xml:space="preserve">Regional Development Australia, </w:t>
      </w:r>
      <w:r w:rsidRPr="00585704">
        <w:rPr>
          <w:i/>
          <w:iCs/>
          <w:sz w:val="16"/>
          <w:szCs w:val="16"/>
        </w:rPr>
        <w:t>RDA Nyngan Scandium Project</w:t>
      </w:r>
      <w:r w:rsidRPr="00A72B7D">
        <w:rPr>
          <w:sz w:val="16"/>
          <w:szCs w:val="16"/>
        </w:rPr>
        <w:t xml:space="preserve">, </w:t>
      </w:r>
      <w:r>
        <w:rPr>
          <w:sz w:val="16"/>
          <w:szCs w:val="16"/>
        </w:rPr>
        <w:t xml:space="preserve">2021, </w:t>
      </w:r>
      <w:hyperlink r:id="rId11" w:history="1">
        <w:r w:rsidRPr="00276EA1">
          <w:rPr>
            <w:rStyle w:val="Hyperlink"/>
            <w:sz w:val="16"/>
            <w:szCs w:val="16"/>
          </w:rPr>
          <w:t>https://app.remplan.com.au/regionaldevelopmentorana/investment/projects/list/nyngan-scandium-project?state=jDe0ip!XaeGiKaojTEyDvduXm1gNi1FruYnKiRuzuEXtXCxRHjCXOghW6e</w:t>
        </w:r>
      </w:hyperlink>
    </w:p>
  </w:footnote>
  <w:footnote w:id="14">
    <w:p w14:paraId="626596BA" w14:textId="77777777" w:rsidR="00614B8D" w:rsidRDefault="00614B8D" w:rsidP="00614B8D">
      <w:pPr>
        <w:pStyle w:val="FootnoteText"/>
      </w:pPr>
      <w:r>
        <w:rPr>
          <w:rStyle w:val="FootnoteReference"/>
        </w:rPr>
        <w:footnoteRef/>
      </w:r>
      <w:r>
        <w:t xml:space="preserve"> </w:t>
      </w:r>
      <w:r w:rsidRPr="00E729E5">
        <w:rPr>
          <w:sz w:val="16"/>
          <w:szCs w:val="18"/>
        </w:rPr>
        <w:t xml:space="preserve">NSW Government Health Infrastructure, </w:t>
      </w:r>
      <w:r w:rsidRPr="00E729E5">
        <w:rPr>
          <w:i/>
          <w:iCs/>
          <w:sz w:val="16"/>
          <w:szCs w:val="18"/>
        </w:rPr>
        <w:t>New car park opens at Dubbo Hospital</w:t>
      </w:r>
      <w:r w:rsidRPr="00E729E5">
        <w:rPr>
          <w:sz w:val="16"/>
          <w:szCs w:val="18"/>
        </w:rPr>
        <w:t xml:space="preserve"> </w:t>
      </w:r>
      <w:hyperlink r:id="rId12" w:history="1">
        <w:r w:rsidRPr="00E729E5">
          <w:rPr>
            <w:rStyle w:val="Hyperlink"/>
            <w:sz w:val="16"/>
            <w:szCs w:val="18"/>
          </w:rPr>
          <w:t>https://www.hinfra.health.nsw.gov.au/newsroom/latest-news/latest-news/new-car-park-opens-at-dubbo-hospital</w:t>
        </w:r>
      </w:hyperlink>
    </w:p>
  </w:footnote>
  <w:footnote w:id="15">
    <w:p w14:paraId="6E5452AE" w14:textId="77777777" w:rsidR="00614B8D" w:rsidRDefault="00614B8D" w:rsidP="00614B8D">
      <w:pPr>
        <w:pStyle w:val="FootnoteText"/>
      </w:pPr>
      <w:r>
        <w:rPr>
          <w:rStyle w:val="FootnoteReference"/>
        </w:rPr>
        <w:footnoteRef/>
      </w:r>
      <w:r>
        <w:t xml:space="preserve"> </w:t>
      </w:r>
      <w:r w:rsidRPr="00E729E5">
        <w:rPr>
          <w:sz w:val="16"/>
          <w:szCs w:val="18"/>
        </w:rPr>
        <w:t xml:space="preserve">NSW Government Health Infrastructure, </w:t>
      </w:r>
      <w:r w:rsidRPr="00E729E5">
        <w:rPr>
          <w:i/>
          <w:iCs/>
          <w:sz w:val="16"/>
          <w:szCs w:val="18"/>
        </w:rPr>
        <w:t>Dubbo’s $35 million Western Cancer Centre</w:t>
      </w:r>
      <w:r w:rsidRPr="00E729E5">
        <w:rPr>
          <w:sz w:val="16"/>
          <w:szCs w:val="18"/>
        </w:rPr>
        <w:t xml:space="preserve"> </w:t>
      </w:r>
      <w:hyperlink r:id="rId13" w:history="1">
        <w:r w:rsidRPr="00E729E5">
          <w:rPr>
            <w:rStyle w:val="Hyperlink"/>
            <w:sz w:val="16"/>
            <w:szCs w:val="18"/>
          </w:rPr>
          <w:t>https://www.hinfra.health.nsw.gov.au/newsroom/latest-news/latest-news/dubbo%E2%80%99s-$35-million-western-cancer-centre-opens-to</w:t>
        </w:r>
      </w:hyperlink>
    </w:p>
  </w:footnote>
  <w:footnote w:id="16">
    <w:p w14:paraId="33F4D9BE" w14:textId="77777777" w:rsidR="00614B8D" w:rsidRDefault="00614B8D" w:rsidP="00614B8D">
      <w:pPr>
        <w:pStyle w:val="FootnoteText"/>
      </w:pPr>
      <w:r>
        <w:rPr>
          <w:rStyle w:val="FootnoteReference"/>
        </w:rPr>
        <w:footnoteRef/>
      </w:r>
      <w:r>
        <w:t xml:space="preserve"> </w:t>
      </w:r>
      <w:r w:rsidRPr="00A72B7D">
        <w:rPr>
          <w:sz w:val="16"/>
          <w:szCs w:val="16"/>
        </w:rPr>
        <w:t xml:space="preserve">NSW Government, </w:t>
      </w:r>
      <w:r w:rsidRPr="00083D0B">
        <w:rPr>
          <w:i/>
          <w:iCs/>
          <w:sz w:val="16"/>
          <w:szCs w:val="16"/>
        </w:rPr>
        <w:t>Renewable Energy Zones</w:t>
      </w:r>
      <w:r w:rsidRPr="00A72B7D">
        <w:rPr>
          <w:sz w:val="16"/>
          <w:szCs w:val="16"/>
        </w:rPr>
        <w:t>,</w:t>
      </w:r>
      <w:r>
        <w:rPr>
          <w:sz w:val="16"/>
          <w:szCs w:val="16"/>
        </w:rPr>
        <w:t xml:space="preserve"> 2021,</w:t>
      </w:r>
      <w:r w:rsidRPr="00A72B7D">
        <w:rPr>
          <w:sz w:val="16"/>
          <w:szCs w:val="16"/>
        </w:rPr>
        <w:t xml:space="preserve"> </w:t>
      </w:r>
      <w:hyperlink r:id="rId14" w:anchor="-centralwest-orana-renewable-energy-zone-pilot-" w:history="1">
        <w:r w:rsidRPr="00A72B7D">
          <w:rPr>
            <w:rStyle w:val="Hyperlink"/>
            <w:sz w:val="16"/>
            <w:szCs w:val="16"/>
          </w:rPr>
          <w:t>https://energy.nsw.gov.au/renewables/renewable-energy-zones#-centralwest-orana-renewable-energy-zone-pilot-</w:t>
        </w:r>
      </w:hyperlink>
    </w:p>
  </w:footnote>
  <w:footnote w:id="17">
    <w:p w14:paraId="112F2234" w14:textId="77777777" w:rsidR="00614B8D" w:rsidRDefault="00614B8D" w:rsidP="00614B8D">
      <w:pPr>
        <w:pStyle w:val="FootnoteText"/>
      </w:pPr>
      <w:r w:rsidRPr="00A72B7D">
        <w:rPr>
          <w:rStyle w:val="FootnoteReference"/>
        </w:rPr>
        <w:footnoteRef/>
      </w:r>
      <w:r w:rsidRPr="00954CB6">
        <w:rPr>
          <w:sz w:val="16"/>
          <w:szCs w:val="16"/>
        </w:rPr>
        <w:t xml:space="preserve"> </w:t>
      </w:r>
      <w:hyperlink r:id="rId15" w:history="1">
        <w:r w:rsidRPr="00A72B7D">
          <w:rPr>
            <w:rStyle w:val="Hyperlink"/>
            <w:sz w:val="16"/>
            <w:szCs w:val="16"/>
            <w:lang w:val="en-US"/>
          </w:rPr>
          <w:t>www.planning.nsw.gov.au/News/2019/Solar-Farm-approved-in-the-Dubbo-Region 9-12-2019</w:t>
        </w:r>
      </w:hyperlink>
    </w:p>
  </w:footnote>
  <w:footnote w:id="18">
    <w:p w14:paraId="583FD884" w14:textId="77777777" w:rsidR="00614B8D" w:rsidRPr="00954CB6" w:rsidRDefault="00614B8D" w:rsidP="00614B8D">
      <w:pPr>
        <w:pStyle w:val="FootnoteText"/>
        <w:rPr>
          <w:sz w:val="16"/>
          <w:szCs w:val="16"/>
        </w:rPr>
      </w:pPr>
      <w:r w:rsidRPr="00A72B7D">
        <w:rPr>
          <w:rStyle w:val="FootnoteReference"/>
        </w:rPr>
        <w:footnoteRef/>
      </w:r>
      <w:r w:rsidRPr="00954CB6">
        <w:rPr>
          <w:sz w:val="16"/>
          <w:szCs w:val="16"/>
        </w:rPr>
        <w:t xml:space="preserve"> </w:t>
      </w:r>
      <w:r>
        <w:rPr>
          <w:sz w:val="16"/>
          <w:szCs w:val="16"/>
        </w:rPr>
        <w:t xml:space="preserve">CWP Renewables, </w:t>
      </w:r>
      <w:r>
        <w:rPr>
          <w:i/>
          <w:iCs/>
          <w:sz w:val="16"/>
          <w:szCs w:val="16"/>
        </w:rPr>
        <w:t xml:space="preserve">Uungula Wind Farm, </w:t>
      </w:r>
      <w:r>
        <w:rPr>
          <w:sz w:val="16"/>
          <w:szCs w:val="16"/>
        </w:rPr>
        <w:t xml:space="preserve">2021, </w:t>
      </w:r>
      <w:hyperlink r:id="rId16" w:history="1">
        <w:r w:rsidRPr="00962D77">
          <w:rPr>
            <w:rStyle w:val="Hyperlink"/>
            <w:sz w:val="16"/>
            <w:szCs w:val="16"/>
            <w:lang w:val="en-US"/>
          </w:rPr>
          <w:t>https://cwprenewables.com/our-projects/uungula-wind-farm/</w:t>
        </w:r>
      </w:hyperlink>
    </w:p>
  </w:footnote>
  <w:footnote w:id="19">
    <w:p w14:paraId="24621F90" w14:textId="77777777" w:rsidR="00614B8D" w:rsidRDefault="00614B8D" w:rsidP="00614B8D">
      <w:pPr>
        <w:pStyle w:val="FootnoteText"/>
      </w:pPr>
      <w:r>
        <w:rPr>
          <w:rStyle w:val="FootnoteReference"/>
        </w:rPr>
        <w:footnoteRef/>
      </w:r>
      <w:r>
        <w:t xml:space="preserve"> </w:t>
      </w:r>
      <w:r w:rsidRPr="00A72B7D">
        <w:rPr>
          <w:sz w:val="16"/>
          <w:szCs w:val="16"/>
        </w:rPr>
        <w:t>NSW</w:t>
      </w:r>
      <w:r w:rsidRPr="009B32E1">
        <w:rPr>
          <w:sz w:val="16"/>
          <w:szCs w:val="16"/>
        </w:rPr>
        <w:t xml:space="preserve"> Government, </w:t>
      </w:r>
      <w:r w:rsidRPr="009B32E1">
        <w:rPr>
          <w:i/>
          <w:iCs/>
          <w:sz w:val="16"/>
          <w:szCs w:val="16"/>
        </w:rPr>
        <w:t xml:space="preserve">SEED The Central Resource for Sharing and Enabling Environmental Data in NSW, </w:t>
      </w:r>
      <w:r w:rsidRPr="009B32E1">
        <w:rPr>
          <w:sz w:val="16"/>
          <w:szCs w:val="16"/>
        </w:rPr>
        <w:t xml:space="preserve">2021 </w:t>
      </w:r>
      <w:hyperlink r:id="rId17" w:history="1">
        <w:r w:rsidRPr="009B32E1">
          <w:rPr>
            <w:rStyle w:val="Hyperlink"/>
            <w:sz w:val="16"/>
            <w:szCs w:val="16"/>
          </w:rPr>
          <w:t>https://geo.seed.nsw.gov.au/Public_Viewer/index.html?viewer=Public_Viewer&amp;locale=en-AU&amp;runWorkflow=AppendLayerCatalog&amp;CatalogLayer=SEED_Catalog.250.GEEBAM%20Burnt%20Area%20Class</w:t>
        </w:r>
      </w:hyperlink>
    </w:p>
  </w:footnote>
  <w:footnote w:id="20">
    <w:p w14:paraId="6361A875" w14:textId="77777777" w:rsidR="00614B8D" w:rsidRPr="003743F9" w:rsidRDefault="00614B8D" w:rsidP="00614B8D">
      <w:pPr>
        <w:pStyle w:val="FootnoteText"/>
        <w:rPr>
          <w:sz w:val="16"/>
          <w:szCs w:val="16"/>
        </w:rPr>
      </w:pPr>
      <w:r>
        <w:rPr>
          <w:rStyle w:val="FootnoteReference"/>
        </w:rPr>
        <w:footnoteRef/>
      </w:r>
      <w:r>
        <w:t xml:space="preserve"> </w:t>
      </w:r>
      <w:r>
        <w:rPr>
          <w:iCs/>
          <w:sz w:val="16"/>
          <w:szCs w:val="16"/>
        </w:rPr>
        <w:t>Australian Government Business</w:t>
      </w:r>
      <w:r w:rsidRPr="003743F9">
        <w:rPr>
          <w:iCs/>
          <w:sz w:val="16"/>
          <w:szCs w:val="16"/>
        </w:rPr>
        <w:t xml:space="preserve">, </w:t>
      </w:r>
      <w:r w:rsidRPr="005D12E3">
        <w:rPr>
          <w:i/>
          <w:sz w:val="16"/>
          <w:szCs w:val="16"/>
        </w:rPr>
        <w:t>Drought Communities Programme – Extension</w:t>
      </w:r>
      <w:r>
        <w:rPr>
          <w:i/>
          <w:sz w:val="16"/>
          <w:szCs w:val="16"/>
        </w:rPr>
        <w:t xml:space="preserve">, </w:t>
      </w:r>
      <w:r>
        <w:rPr>
          <w:iCs/>
          <w:sz w:val="16"/>
          <w:szCs w:val="16"/>
        </w:rPr>
        <w:t xml:space="preserve">2021 </w:t>
      </w:r>
      <w:hyperlink r:id="rId18" w:history="1">
        <w:r w:rsidRPr="00BA5955">
          <w:rPr>
            <w:rStyle w:val="Hyperlink"/>
            <w:iCs/>
            <w:sz w:val="16"/>
            <w:szCs w:val="16"/>
          </w:rPr>
          <w:t>https://business.gov.au/grants-and-programs/drought-communities-programme-extension</w:t>
        </w:r>
      </w:hyperlink>
      <w:r>
        <w:rPr>
          <w:iCs/>
          <w:sz w:val="16"/>
          <w:szCs w:val="16"/>
        </w:rPr>
        <w:tab/>
      </w:r>
    </w:p>
  </w:footnote>
  <w:footnote w:id="21">
    <w:p w14:paraId="348885D8" w14:textId="26C9E31F" w:rsidR="00614B8D" w:rsidRPr="00954CB6" w:rsidRDefault="00614B8D" w:rsidP="00614B8D">
      <w:pPr>
        <w:pStyle w:val="FootnoteText"/>
        <w:rPr>
          <w:sz w:val="16"/>
          <w:szCs w:val="16"/>
        </w:rPr>
      </w:pPr>
      <w:r w:rsidRPr="00A72B7D">
        <w:rPr>
          <w:rStyle w:val="FootnoteReference"/>
        </w:rPr>
        <w:footnoteRef/>
      </w:r>
      <w:r w:rsidRPr="00A72B7D">
        <w:rPr>
          <w:rStyle w:val="FootnoteReference"/>
        </w:rPr>
        <w:t xml:space="preserve"> </w:t>
      </w:r>
      <w:r w:rsidRPr="003743F9">
        <w:rPr>
          <w:iCs/>
          <w:sz w:val="16"/>
          <w:szCs w:val="16"/>
        </w:rPr>
        <w:t xml:space="preserve">NSW Department of Primary Industry, </w:t>
      </w:r>
      <w:r w:rsidRPr="003743F9">
        <w:rPr>
          <w:i/>
          <w:sz w:val="16"/>
          <w:szCs w:val="16"/>
        </w:rPr>
        <w:t>Drought map</w:t>
      </w:r>
      <w:r w:rsidR="00242967">
        <w:rPr>
          <w:i/>
          <w:sz w:val="16"/>
          <w:szCs w:val="16"/>
        </w:rPr>
        <w:t>,</w:t>
      </w:r>
      <w:r w:rsidRPr="003743F9">
        <w:rPr>
          <w:i/>
          <w:sz w:val="16"/>
          <w:szCs w:val="16"/>
        </w:rPr>
        <w:t xml:space="preserve"> </w:t>
      </w:r>
      <w:r w:rsidR="00242967" w:rsidRPr="003743F9">
        <w:rPr>
          <w:i/>
          <w:sz w:val="16"/>
          <w:szCs w:val="16"/>
        </w:rPr>
        <w:t>July</w:t>
      </w:r>
      <w:r w:rsidRPr="003743F9">
        <w:rPr>
          <w:i/>
          <w:sz w:val="16"/>
          <w:szCs w:val="16"/>
        </w:rPr>
        <w:t xml:space="preserve"> </w:t>
      </w:r>
      <w:r w:rsidRPr="003743F9">
        <w:rPr>
          <w:iCs/>
          <w:sz w:val="16"/>
          <w:szCs w:val="16"/>
        </w:rPr>
        <w:t>2021,</w:t>
      </w:r>
      <w:r w:rsidRPr="003743F9">
        <w:rPr>
          <w:i/>
          <w:sz w:val="16"/>
          <w:szCs w:val="16"/>
        </w:rPr>
        <w:t xml:space="preserve"> </w:t>
      </w:r>
      <w:hyperlink r:id="rId19" w:history="1">
        <w:r w:rsidRPr="003743F9">
          <w:rPr>
            <w:rStyle w:val="Hyperlink"/>
            <w:sz w:val="16"/>
            <w:szCs w:val="16"/>
          </w:rPr>
          <w:t>https://map.drought.gov.au</w:t>
        </w:r>
      </w:hyperlink>
    </w:p>
  </w:footnote>
  <w:footnote w:id="22">
    <w:p w14:paraId="7483742D" w14:textId="77777777" w:rsidR="00614B8D" w:rsidRDefault="00614B8D" w:rsidP="00614B8D">
      <w:pPr>
        <w:pStyle w:val="CommentText"/>
      </w:pPr>
      <w:r w:rsidRPr="00A72B7D">
        <w:rPr>
          <w:rStyle w:val="FootnoteReference"/>
          <w:rFonts w:eastAsia="Times New Roman" w:cs="Times New Roman"/>
        </w:rPr>
        <w:footnoteRef/>
      </w:r>
      <w:r w:rsidRPr="00A72B7D">
        <w:rPr>
          <w:rStyle w:val="FootnoteReference"/>
          <w:rFonts w:eastAsia="Times New Roman" w:cs="Times New Roman"/>
        </w:rPr>
        <w:t xml:space="preserve"> </w:t>
      </w:r>
      <w:r w:rsidRPr="008D24C2">
        <w:rPr>
          <w:rFonts w:eastAsia="Times New Roman" w:cs="Times New Roman"/>
          <w:sz w:val="16"/>
          <w:szCs w:val="16"/>
        </w:rPr>
        <w:t xml:space="preserve">Business NSW, </w:t>
      </w:r>
      <w:r w:rsidRPr="008D24C2">
        <w:rPr>
          <w:i/>
          <w:iCs/>
          <w:sz w:val="16"/>
          <w:szCs w:val="16"/>
        </w:rPr>
        <w:t>NSW Business Conditions March 2021 Quarterly snapshot of the NSW economy informed by the businesses of NSW</w:t>
      </w:r>
      <w:r w:rsidRPr="00A72B7D">
        <w:rPr>
          <w:sz w:val="16"/>
          <w:szCs w:val="16"/>
        </w:rPr>
        <w:t>,</w:t>
      </w:r>
      <w:r>
        <w:rPr>
          <w:sz w:val="16"/>
          <w:szCs w:val="16"/>
        </w:rPr>
        <w:t xml:space="preserve"> 2021</w:t>
      </w:r>
      <w:r w:rsidRPr="00A72B7D">
        <w:rPr>
          <w:sz w:val="16"/>
          <w:szCs w:val="16"/>
        </w:rPr>
        <w:t xml:space="preserve"> </w:t>
      </w:r>
      <w:hyperlink r:id="rId20" w:history="1">
        <w:r w:rsidRPr="00A72B7D">
          <w:rPr>
            <w:rStyle w:val="Hyperlink"/>
            <w:sz w:val="16"/>
            <w:szCs w:val="16"/>
          </w:rPr>
          <w:t>https://www.businessnsw.com/content/dam/nswbc/businessnsw/bcs-reports/NSW%20Business%20Conditions%20Report%20March%202021.pdf</w:t>
        </w:r>
      </w:hyperlink>
      <w:r w:rsidRPr="0002766A">
        <w:rPr>
          <w:sz w:val="16"/>
          <w:szCs w:val="16"/>
        </w:rPr>
        <w:t xml:space="preserve"> </w:t>
      </w:r>
    </w:p>
  </w:footnote>
  <w:footnote w:id="23">
    <w:p w14:paraId="720CD1D7" w14:textId="77777777" w:rsidR="00614B8D" w:rsidRDefault="00614B8D" w:rsidP="00614B8D">
      <w:pPr>
        <w:pStyle w:val="FootnoteText"/>
      </w:pPr>
      <w:r>
        <w:rPr>
          <w:rStyle w:val="FootnoteReference"/>
        </w:rPr>
        <w:footnoteRef/>
      </w:r>
      <w:r>
        <w:t xml:space="preserve"> </w:t>
      </w:r>
      <w:r w:rsidRPr="00A649AA">
        <w:rPr>
          <w:sz w:val="16"/>
          <w:szCs w:val="16"/>
        </w:rPr>
        <w:t xml:space="preserve">At this point in time the payments are targeted for the Greater Sydney area but will likely roll out across the state if the spread of COVID-19 continues. </w:t>
      </w:r>
    </w:p>
  </w:footnote>
  <w:footnote w:id="24">
    <w:p w14:paraId="70DB09BB" w14:textId="77777777" w:rsidR="00614B8D" w:rsidRPr="00A649AA" w:rsidRDefault="00614B8D" w:rsidP="00614B8D">
      <w:pPr>
        <w:pStyle w:val="FootnoteText"/>
      </w:pPr>
      <w:r>
        <w:rPr>
          <w:rStyle w:val="FootnoteReference"/>
        </w:rPr>
        <w:footnoteRef/>
      </w:r>
      <w:r>
        <w:t xml:space="preserve"> </w:t>
      </w:r>
      <w:r w:rsidRPr="00A649AA">
        <w:rPr>
          <w:sz w:val="16"/>
          <w:szCs w:val="16"/>
        </w:rPr>
        <w:t xml:space="preserve">ABC News, </w:t>
      </w:r>
      <w:r w:rsidRPr="00A649AA">
        <w:rPr>
          <w:i/>
          <w:iCs/>
          <w:sz w:val="16"/>
          <w:szCs w:val="16"/>
        </w:rPr>
        <w:t xml:space="preserve">COVID-19 support payments increased for Greater Sydney amid likely protracted lockdown, </w:t>
      </w:r>
      <w:r w:rsidRPr="00A649AA">
        <w:rPr>
          <w:sz w:val="16"/>
          <w:szCs w:val="16"/>
        </w:rPr>
        <w:t xml:space="preserve">2021, </w:t>
      </w:r>
      <w:hyperlink r:id="rId21" w:history="1">
        <w:r w:rsidRPr="00A649AA">
          <w:rPr>
            <w:rStyle w:val="Hyperlink"/>
            <w:sz w:val="16"/>
            <w:szCs w:val="16"/>
          </w:rPr>
          <w:t>https://www.abc.net.au/news/2021-07-13/sydney-covid19-support-payments-increased/100288092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28340" w14:textId="77777777" w:rsidR="000B748F" w:rsidRDefault="000B74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8644" w14:textId="77777777" w:rsidR="000B748F" w:rsidRDefault="000B74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4C3D" w14:textId="0A891BA9" w:rsidR="00712ED1" w:rsidRDefault="00712ED1">
    <w:pPr>
      <w:pStyle w:val="Header"/>
    </w:pPr>
    <w:r>
      <w:rPr>
        <w:noProof/>
        <w:lang w:eastAsia="en-AU"/>
      </w:rPr>
      <w:drawing>
        <wp:anchor distT="0" distB="0" distL="114300" distR="114300" simplePos="0" relativeHeight="251658242" behindDoc="1" locked="0" layoutInCell="1" allowOverlap="1" wp14:anchorId="48F6D678" wp14:editId="747D0E28">
          <wp:simplePos x="0" y="0"/>
          <wp:positionH relativeFrom="page">
            <wp:posOffset>398584</wp:posOffset>
          </wp:positionH>
          <wp:positionV relativeFrom="paragraph">
            <wp:posOffset>-422666</wp:posOffset>
          </wp:positionV>
          <wp:extent cx="7437528" cy="36108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B18-0086 Career Transition Assistance_Factsheet Header_01.jpg"/>
                  <pic:cNvPicPr/>
                </pic:nvPicPr>
                <pic:blipFill>
                  <a:blip r:embed="rId1">
                    <a:extLst>
                      <a:ext uri="{28A0092B-C50C-407E-A947-70E740481C1C}">
                        <a14:useLocalDpi xmlns:a14="http://schemas.microsoft.com/office/drawing/2010/main" val="0"/>
                      </a:ext>
                    </a:extLst>
                  </a:blip>
                  <a:stretch>
                    <a:fillRect/>
                  </a:stretch>
                </pic:blipFill>
                <pic:spPr>
                  <a:xfrm>
                    <a:off x="0" y="0"/>
                    <a:ext cx="7437528" cy="361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65FF"/>
    <w:multiLevelType w:val="multilevel"/>
    <w:tmpl w:val="6F3000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520BE3"/>
    <w:multiLevelType w:val="multilevel"/>
    <w:tmpl w:val="4F4ED9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27836"/>
    <w:multiLevelType w:val="hybridMultilevel"/>
    <w:tmpl w:val="51045BE2"/>
    <w:lvl w:ilvl="0" w:tplc="FFFFFFFF">
      <w:start w:val="1"/>
      <w:numFmt w:val="bullet"/>
      <w:lvlText w:val=""/>
      <w:lvlJc w:val="left"/>
      <w:pPr>
        <w:ind w:left="598" w:hanging="356"/>
      </w:pPr>
      <w:rPr>
        <w:rFonts w:ascii="Symbol" w:hAnsi="Symbol" w:hint="default"/>
        <w:w w:val="100"/>
        <w:sz w:val="22"/>
        <w:szCs w:val="22"/>
        <w:lang w:val="en-AU" w:eastAsia="en-AU" w:bidi="en-AU"/>
      </w:rPr>
    </w:lvl>
    <w:lvl w:ilvl="1" w:tplc="0C090003">
      <w:start w:val="1"/>
      <w:numFmt w:val="bullet"/>
      <w:lvlText w:val="o"/>
      <w:lvlJc w:val="left"/>
      <w:pPr>
        <w:ind w:left="1540" w:hanging="360"/>
      </w:pPr>
      <w:rPr>
        <w:rFonts w:ascii="Courier New" w:hAnsi="Courier New" w:cs="Courier New" w:hint="default"/>
      </w:rPr>
    </w:lvl>
    <w:lvl w:ilvl="2" w:tplc="0C090005">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3" w15:restartNumberingAfterBreak="0">
    <w:nsid w:val="13705A8F"/>
    <w:multiLevelType w:val="hybridMultilevel"/>
    <w:tmpl w:val="AF4EE630"/>
    <w:lvl w:ilvl="0" w:tplc="FFFFFFFF">
      <w:start w:val="1"/>
      <w:numFmt w:val="bullet"/>
      <w:lvlText w:val=""/>
      <w:lvlJc w:val="left"/>
      <w:pPr>
        <w:ind w:left="720" w:hanging="360"/>
      </w:pPr>
      <w:rPr>
        <w:rFonts w:ascii="Symbol" w:hAnsi="Symbol" w:hint="default"/>
        <w:w w:val="100"/>
        <w:sz w:val="22"/>
        <w:szCs w:val="22"/>
        <w:lang w:val="en-AU" w:eastAsia="en-AU" w:bidi="en-AU"/>
      </w:rPr>
    </w:lvl>
    <w:lvl w:ilvl="1" w:tplc="C4240EB4">
      <w:start w:val="1"/>
      <w:numFmt w:val="bullet"/>
      <w:lvlText w:val="o"/>
      <w:lvlJc w:val="left"/>
      <w:pPr>
        <w:ind w:left="1440" w:hanging="360"/>
      </w:pPr>
      <w:rPr>
        <w:rFonts w:ascii="Courier New" w:hAnsi="Courier New" w:hint="default"/>
      </w:rPr>
    </w:lvl>
    <w:lvl w:ilvl="2" w:tplc="4A0C3FF0">
      <w:start w:val="1"/>
      <w:numFmt w:val="bullet"/>
      <w:lvlText w:val=""/>
      <w:lvlJc w:val="left"/>
      <w:pPr>
        <w:ind w:left="2160" w:hanging="360"/>
      </w:pPr>
      <w:rPr>
        <w:rFonts w:ascii="Wingdings" w:hAnsi="Wingdings" w:hint="default"/>
      </w:rPr>
    </w:lvl>
    <w:lvl w:ilvl="3" w:tplc="440E17D6">
      <w:start w:val="1"/>
      <w:numFmt w:val="bullet"/>
      <w:lvlText w:val=""/>
      <w:lvlJc w:val="left"/>
      <w:pPr>
        <w:ind w:left="2880" w:hanging="360"/>
      </w:pPr>
      <w:rPr>
        <w:rFonts w:ascii="Symbol" w:hAnsi="Symbol" w:hint="default"/>
      </w:rPr>
    </w:lvl>
    <w:lvl w:ilvl="4" w:tplc="E2627C94">
      <w:start w:val="1"/>
      <w:numFmt w:val="bullet"/>
      <w:lvlText w:val="o"/>
      <w:lvlJc w:val="left"/>
      <w:pPr>
        <w:ind w:left="3600" w:hanging="360"/>
      </w:pPr>
      <w:rPr>
        <w:rFonts w:ascii="Courier New" w:hAnsi="Courier New" w:hint="default"/>
      </w:rPr>
    </w:lvl>
    <w:lvl w:ilvl="5" w:tplc="C8C254A4">
      <w:start w:val="1"/>
      <w:numFmt w:val="bullet"/>
      <w:lvlText w:val=""/>
      <w:lvlJc w:val="left"/>
      <w:pPr>
        <w:ind w:left="4320" w:hanging="360"/>
      </w:pPr>
      <w:rPr>
        <w:rFonts w:ascii="Wingdings" w:hAnsi="Wingdings" w:hint="default"/>
      </w:rPr>
    </w:lvl>
    <w:lvl w:ilvl="6" w:tplc="730C30F6">
      <w:start w:val="1"/>
      <w:numFmt w:val="bullet"/>
      <w:lvlText w:val=""/>
      <w:lvlJc w:val="left"/>
      <w:pPr>
        <w:ind w:left="5040" w:hanging="360"/>
      </w:pPr>
      <w:rPr>
        <w:rFonts w:ascii="Symbol" w:hAnsi="Symbol" w:hint="default"/>
      </w:rPr>
    </w:lvl>
    <w:lvl w:ilvl="7" w:tplc="D7C42B7A">
      <w:start w:val="1"/>
      <w:numFmt w:val="bullet"/>
      <w:lvlText w:val="o"/>
      <w:lvlJc w:val="left"/>
      <w:pPr>
        <w:ind w:left="5760" w:hanging="360"/>
      </w:pPr>
      <w:rPr>
        <w:rFonts w:ascii="Courier New" w:hAnsi="Courier New" w:hint="default"/>
      </w:rPr>
    </w:lvl>
    <w:lvl w:ilvl="8" w:tplc="3878B6C8">
      <w:start w:val="1"/>
      <w:numFmt w:val="bullet"/>
      <w:lvlText w:val=""/>
      <w:lvlJc w:val="left"/>
      <w:pPr>
        <w:ind w:left="6480" w:hanging="360"/>
      </w:pPr>
      <w:rPr>
        <w:rFonts w:ascii="Wingdings" w:hAnsi="Wingdings" w:hint="default"/>
      </w:rPr>
    </w:lvl>
  </w:abstractNum>
  <w:abstractNum w:abstractNumId="4"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25C22D82"/>
    <w:multiLevelType w:val="hybridMultilevel"/>
    <w:tmpl w:val="C44E9F14"/>
    <w:lvl w:ilvl="0" w:tplc="0C090001">
      <w:start w:val="1"/>
      <w:numFmt w:val="bullet"/>
      <w:lvlText w:val=""/>
      <w:lvlJc w:val="left"/>
      <w:pPr>
        <w:ind w:left="460" w:hanging="360"/>
      </w:pPr>
      <w:rPr>
        <w:rFonts w:ascii="Symbol" w:hAnsi="Symbol" w:hint="default"/>
        <w:w w:val="100"/>
        <w:sz w:val="22"/>
        <w:szCs w:val="22"/>
        <w:lang w:val="en-AU" w:eastAsia="en-AU" w:bidi="en-AU"/>
      </w:rPr>
    </w:lvl>
    <w:lvl w:ilvl="1" w:tplc="FFFFFFFF">
      <w:start w:val="1"/>
      <w:numFmt w:val="bullet"/>
      <w:lvlText w:val=""/>
      <w:lvlJc w:val="left"/>
      <w:pPr>
        <w:ind w:left="498" w:hanging="356"/>
      </w:pPr>
      <w:rPr>
        <w:rFonts w:ascii="Symbol" w:hAnsi="Symbol" w:hint="default"/>
        <w:w w:val="100"/>
        <w:sz w:val="22"/>
        <w:szCs w:val="22"/>
        <w:lang w:val="en-AU" w:eastAsia="en-AU" w:bidi="en-AU"/>
      </w:rPr>
    </w:lvl>
    <w:lvl w:ilvl="2" w:tplc="A6DA7F18">
      <w:numFmt w:val="bullet"/>
      <w:lvlText w:val=""/>
      <w:lvlJc w:val="left"/>
      <w:pPr>
        <w:ind w:left="1518" w:hanging="284"/>
      </w:pPr>
      <w:rPr>
        <w:rFonts w:ascii="Wingdings" w:eastAsia="Wingdings" w:hAnsi="Wingdings" w:cs="Wingdings" w:hint="default"/>
        <w:w w:val="100"/>
        <w:sz w:val="22"/>
        <w:szCs w:val="22"/>
        <w:lang w:val="en-AU" w:eastAsia="en-AU" w:bidi="en-AU"/>
      </w:rPr>
    </w:lvl>
    <w:lvl w:ilvl="3" w:tplc="5D44601A">
      <w:numFmt w:val="bullet"/>
      <w:lvlText w:val="•"/>
      <w:lvlJc w:val="left"/>
      <w:pPr>
        <w:ind w:left="2650" w:hanging="284"/>
      </w:pPr>
      <w:rPr>
        <w:rFonts w:hint="default"/>
        <w:lang w:val="en-AU" w:eastAsia="en-AU" w:bidi="en-AU"/>
      </w:rPr>
    </w:lvl>
    <w:lvl w:ilvl="4" w:tplc="5E567BC0">
      <w:numFmt w:val="bullet"/>
      <w:lvlText w:val="•"/>
      <w:lvlJc w:val="left"/>
      <w:pPr>
        <w:ind w:left="3781" w:hanging="284"/>
      </w:pPr>
      <w:rPr>
        <w:rFonts w:hint="default"/>
        <w:lang w:val="en-AU" w:eastAsia="en-AU" w:bidi="en-AU"/>
      </w:rPr>
    </w:lvl>
    <w:lvl w:ilvl="5" w:tplc="0478C84C">
      <w:numFmt w:val="bullet"/>
      <w:lvlText w:val="•"/>
      <w:lvlJc w:val="left"/>
      <w:pPr>
        <w:ind w:left="4912" w:hanging="284"/>
      </w:pPr>
      <w:rPr>
        <w:rFonts w:hint="default"/>
        <w:lang w:val="en-AU" w:eastAsia="en-AU" w:bidi="en-AU"/>
      </w:rPr>
    </w:lvl>
    <w:lvl w:ilvl="6" w:tplc="80663A2E">
      <w:numFmt w:val="bullet"/>
      <w:lvlText w:val="•"/>
      <w:lvlJc w:val="left"/>
      <w:pPr>
        <w:ind w:left="6043" w:hanging="284"/>
      </w:pPr>
      <w:rPr>
        <w:rFonts w:hint="default"/>
        <w:lang w:val="en-AU" w:eastAsia="en-AU" w:bidi="en-AU"/>
      </w:rPr>
    </w:lvl>
    <w:lvl w:ilvl="7" w:tplc="5BE025D6">
      <w:numFmt w:val="bullet"/>
      <w:lvlText w:val="•"/>
      <w:lvlJc w:val="left"/>
      <w:pPr>
        <w:ind w:left="7174" w:hanging="284"/>
      </w:pPr>
      <w:rPr>
        <w:rFonts w:hint="default"/>
        <w:lang w:val="en-AU" w:eastAsia="en-AU" w:bidi="en-AU"/>
      </w:rPr>
    </w:lvl>
    <w:lvl w:ilvl="8" w:tplc="0054F09E">
      <w:numFmt w:val="bullet"/>
      <w:lvlText w:val="•"/>
      <w:lvlJc w:val="left"/>
      <w:pPr>
        <w:ind w:left="8304" w:hanging="284"/>
      </w:pPr>
      <w:rPr>
        <w:rFonts w:hint="default"/>
        <w:lang w:val="en-AU" w:eastAsia="en-AU" w:bidi="en-AU"/>
      </w:rPr>
    </w:lvl>
  </w:abstractNum>
  <w:abstractNum w:abstractNumId="7" w15:restartNumberingAfterBreak="0">
    <w:nsid w:val="29BE16EA"/>
    <w:multiLevelType w:val="hybridMultilevel"/>
    <w:tmpl w:val="ABE293E2"/>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8" w15:restartNumberingAfterBreak="0">
    <w:nsid w:val="361D32D9"/>
    <w:multiLevelType w:val="hybridMultilevel"/>
    <w:tmpl w:val="E70A1E80"/>
    <w:lvl w:ilvl="0" w:tplc="FFFFFFFF">
      <w:start w:val="1"/>
      <w:numFmt w:val="bullet"/>
      <w:lvlText w:val=""/>
      <w:lvlJc w:val="left"/>
      <w:pPr>
        <w:ind w:left="598" w:hanging="356"/>
      </w:pPr>
      <w:rPr>
        <w:rFonts w:ascii="Symbol" w:hAnsi="Symbol" w:hint="default"/>
        <w:w w:val="100"/>
        <w:sz w:val="22"/>
        <w:szCs w:val="22"/>
        <w:lang w:val="en-AU" w:eastAsia="en-AU" w:bidi="en-AU"/>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9" w15:restartNumberingAfterBreak="0">
    <w:nsid w:val="3D3148ED"/>
    <w:multiLevelType w:val="hybridMultilevel"/>
    <w:tmpl w:val="F364FC20"/>
    <w:lvl w:ilvl="0" w:tplc="0C090001">
      <w:start w:val="1"/>
      <w:numFmt w:val="bullet"/>
      <w:lvlText w:val=""/>
      <w:lvlJc w:val="left"/>
      <w:pPr>
        <w:ind w:left="460" w:hanging="360"/>
      </w:pPr>
      <w:rPr>
        <w:rFonts w:ascii="Symbol" w:hAnsi="Symbol" w:hint="default"/>
        <w:w w:val="100"/>
        <w:sz w:val="22"/>
        <w:szCs w:val="22"/>
        <w:lang w:val="en-AU" w:eastAsia="en-AU" w:bidi="en-AU"/>
      </w:rPr>
    </w:lvl>
    <w:lvl w:ilvl="1" w:tplc="FFFFFFFF">
      <w:start w:val="1"/>
      <w:numFmt w:val="bullet"/>
      <w:lvlText w:val=""/>
      <w:lvlJc w:val="left"/>
      <w:pPr>
        <w:ind w:left="498" w:hanging="356"/>
      </w:pPr>
      <w:rPr>
        <w:rFonts w:ascii="Symbol" w:hAnsi="Symbol" w:hint="default"/>
        <w:w w:val="100"/>
        <w:sz w:val="22"/>
        <w:szCs w:val="22"/>
        <w:lang w:val="en-AU" w:eastAsia="en-AU" w:bidi="en-AU"/>
      </w:rPr>
    </w:lvl>
    <w:lvl w:ilvl="2" w:tplc="0C090003">
      <w:start w:val="1"/>
      <w:numFmt w:val="bullet"/>
      <w:lvlText w:val="o"/>
      <w:lvlJc w:val="left"/>
      <w:pPr>
        <w:ind w:left="1518" w:hanging="284"/>
      </w:pPr>
      <w:rPr>
        <w:rFonts w:ascii="Courier New" w:hAnsi="Courier New" w:cs="Courier New" w:hint="default"/>
        <w:w w:val="100"/>
        <w:sz w:val="22"/>
        <w:szCs w:val="22"/>
        <w:lang w:val="en-AU" w:eastAsia="en-AU" w:bidi="en-AU"/>
      </w:rPr>
    </w:lvl>
    <w:lvl w:ilvl="3" w:tplc="5D44601A">
      <w:numFmt w:val="bullet"/>
      <w:lvlText w:val="•"/>
      <w:lvlJc w:val="left"/>
      <w:pPr>
        <w:ind w:left="2650" w:hanging="284"/>
      </w:pPr>
      <w:rPr>
        <w:rFonts w:hint="default"/>
        <w:lang w:val="en-AU" w:eastAsia="en-AU" w:bidi="en-AU"/>
      </w:rPr>
    </w:lvl>
    <w:lvl w:ilvl="4" w:tplc="5E567BC0">
      <w:numFmt w:val="bullet"/>
      <w:lvlText w:val="•"/>
      <w:lvlJc w:val="left"/>
      <w:pPr>
        <w:ind w:left="3781" w:hanging="284"/>
      </w:pPr>
      <w:rPr>
        <w:rFonts w:hint="default"/>
        <w:lang w:val="en-AU" w:eastAsia="en-AU" w:bidi="en-AU"/>
      </w:rPr>
    </w:lvl>
    <w:lvl w:ilvl="5" w:tplc="0478C84C">
      <w:numFmt w:val="bullet"/>
      <w:lvlText w:val="•"/>
      <w:lvlJc w:val="left"/>
      <w:pPr>
        <w:ind w:left="4912" w:hanging="284"/>
      </w:pPr>
      <w:rPr>
        <w:rFonts w:hint="default"/>
        <w:lang w:val="en-AU" w:eastAsia="en-AU" w:bidi="en-AU"/>
      </w:rPr>
    </w:lvl>
    <w:lvl w:ilvl="6" w:tplc="80663A2E">
      <w:numFmt w:val="bullet"/>
      <w:lvlText w:val="•"/>
      <w:lvlJc w:val="left"/>
      <w:pPr>
        <w:ind w:left="6043" w:hanging="284"/>
      </w:pPr>
      <w:rPr>
        <w:rFonts w:hint="default"/>
        <w:lang w:val="en-AU" w:eastAsia="en-AU" w:bidi="en-AU"/>
      </w:rPr>
    </w:lvl>
    <w:lvl w:ilvl="7" w:tplc="5BE025D6">
      <w:numFmt w:val="bullet"/>
      <w:lvlText w:val="•"/>
      <w:lvlJc w:val="left"/>
      <w:pPr>
        <w:ind w:left="7174" w:hanging="284"/>
      </w:pPr>
      <w:rPr>
        <w:rFonts w:hint="default"/>
        <w:lang w:val="en-AU" w:eastAsia="en-AU" w:bidi="en-AU"/>
      </w:rPr>
    </w:lvl>
    <w:lvl w:ilvl="8" w:tplc="0054F09E">
      <w:numFmt w:val="bullet"/>
      <w:lvlText w:val="•"/>
      <w:lvlJc w:val="left"/>
      <w:pPr>
        <w:ind w:left="8304" w:hanging="284"/>
      </w:pPr>
      <w:rPr>
        <w:rFonts w:hint="default"/>
        <w:lang w:val="en-AU" w:eastAsia="en-AU" w:bidi="en-AU"/>
      </w:rPr>
    </w:lvl>
  </w:abstractNum>
  <w:abstractNum w:abstractNumId="10" w15:restartNumberingAfterBreak="0">
    <w:nsid w:val="3FB24380"/>
    <w:multiLevelType w:val="multilevel"/>
    <w:tmpl w:val="B6708382"/>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52961653"/>
    <w:multiLevelType w:val="hybridMultilevel"/>
    <w:tmpl w:val="43AEDB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5386109B"/>
    <w:multiLevelType w:val="multilevel"/>
    <w:tmpl w:val="39C0C77C"/>
    <w:lvl w:ilvl="0">
      <w:start w:val="1"/>
      <w:numFmt w:val="decimal"/>
      <w:pStyle w:val="BoxHeading-Recommendation"/>
      <w:suff w:val="nothing"/>
      <w:lvlText w:val="Recommendation %1."/>
      <w:lvlJc w:val="left"/>
      <w:pPr>
        <w:ind w:left="357" w:hanging="35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A4F46D7"/>
    <w:multiLevelType w:val="multilevel"/>
    <w:tmpl w:val="BB4ABF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78335F"/>
    <w:multiLevelType w:val="hybridMultilevel"/>
    <w:tmpl w:val="441A1D1C"/>
    <w:lvl w:ilvl="0" w:tplc="08090003">
      <w:start w:val="1"/>
      <w:numFmt w:val="bullet"/>
      <w:lvlText w:val="o"/>
      <w:lvlJc w:val="left"/>
      <w:pPr>
        <w:ind w:left="1222" w:hanging="360"/>
      </w:pPr>
      <w:rPr>
        <w:rFonts w:ascii="Courier New" w:hAnsi="Courier New" w:cs="Courier New"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6" w15:restartNumberingAfterBreak="0">
    <w:nsid w:val="765B50E8"/>
    <w:multiLevelType w:val="multilevel"/>
    <w:tmpl w:val="1AB85E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5D49E6"/>
    <w:multiLevelType w:val="hybridMultilevel"/>
    <w:tmpl w:val="5704A43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8" w15:restartNumberingAfterBreak="0">
    <w:nsid w:val="7EED203C"/>
    <w:multiLevelType w:val="multilevel"/>
    <w:tmpl w:val="866AF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2"/>
  </w:num>
  <w:num w:numId="6">
    <w:abstractNumId w:val="18"/>
  </w:num>
  <w:num w:numId="7">
    <w:abstractNumId w:val="14"/>
  </w:num>
  <w:num w:numId="8">
    <w:abstractNumId w:val="0"/>
  </w:num>
  <w:num w:numId="9">
    <w:abstractNumId w:val="1"/>
  </w:num>
  <w:num w:numId="10">
    <w:abstractNumId w:val="16"/>
  </w:num>
  <w:num w:numId="11">
    <w:abstractNumId w:val="6"/>
  </w:num>
  <w:num w:numId="12">
    <w:abstractNumId w:val="2"/>
  </w:num>
  <w:num w:numId="13">
    <w:abstractNumId w:val="8"/>
  </w:num>
  <w:num w:numId="14">
    <w:abstractNumId w:val="3"/>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7"/>
  </w:num>
  <w:num w:numId="18">
    <w:abstractNumId w:val="4"/>
  </w:num>
  <w:num w:numId="19">
    <w:abstractNumId w:val="9"/>
  </w:num>
  <w:num w:numId="2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D5625D"/>
    <w:rsid w:val="00000B20"/>
    <w:rsid w:val="00001EEF"/>
    <w:rsid w:val="00002721"/>
    <w:rsid w:val="00006138"/>
    <w:rsid w:val="000121DC"/>
    <w:rsid w:val="00024800"/>
    <w:rsid w:val="00024E24"/>
    <w:rsid w:val="00025E3B"/>
    <w:rsid w:val="0002700E"/>
    <w:rsid w:val="00034EAA"/>
    <w:rsid w:val="000442DA"/>
    <w:rsid w:val="00053A09"/>
    <w:rsid w:val="00056CF0"/>
    <w:rsid w:val="00057878"/>
    <w:rsid w:val="000653F7"/>
    <w:rsid w:val="0006783D"/>
    <w:rsid w:val="00074DF3"/>
    <w:rsid w:val="000804CE"/>
    <w:rsid w:val="00080919"/>
    <w:rsid w:val="00081C31"/>
    <w:rsid w:val="00085410"/>
    <w:rsid w:val="000861A6"/>
    <w:rsid w:val="00092420"/>
    <w:rsid w:val="000A37FA"/>
    <w:rsid w:val="000A6FBB"/>
    <w:rsid w:val="000B02C7"/>
    <w:rsid w:val="000B0EEF"/>
    <w:rsid w:val="000B682E"/>
    <w:rsid w:val="000B7292"/>
    <w:rsid w:val="000B748F"/>
    <w:rsid w:val="000C74ED"/>
    <w:rsid w:val="000D6BC6"/>
    <w:rsid w:val="000E6FBB"/>
    <w:rsid w:val="000F03DC"/>
    <w:rsid w:val="000F3111"/>
    <w:rsid w:val="000F3BA2"/>
    <w:rsid w:val="00100680"/>
    <w:rsid w:val="00105968"/>
    <w:rsid w:val="001175BF"/>
    <w:rsid w:val="00125D7C"/>
    <w:rsid w:val="00126C4D"/>
    <w:rsid w:val="00130923"/>
    <w:rsid w:val="001414F3"/>
    <w:rsid w:val="00143FCD"/>
    <w:rsid w:val="001637DF"/>
    <w:rsid w:val="001764AB"/>
    <w:rsid w:val="00183990"/>
    <w:rsid w:val="00186513"/>
    <w:rsid w:val="00190523"/>
    <w:rsid w:val="00196993"/>
    <w:rsid w:val="001A08EE"/>
    <w:rsid w:val="001A21F9"/>
    <w:rsid w:val="001B6467"/>
    <w:rsid w:val="001C2403"/>
    <w:rsid w:val="001E2C06"/>
    <w:rsid w:val="001E6B89"/>
    <w:rsid w:val="00200441"/>
    <w:rsid w:val="002016B2"/>
    <w:rsid w:val="00202E01"/>
    <w:rsid w:val="002035B1"/>
    <w:rsid w:val="002138F0"/>
    <w:rsid w:val="00223219"/>
    <w:rsid w:val="00223EB1"/>
    <w:rsid w:val="00236194"/>
    <w:rsid w:val="00236917"/>
    <w:rsid w:val="002417E9"/>
    <w:rsid w:val="00242967"/>
    <w:rsid w:val="00242D4D"/>
    <w:rsid w:val="002439F1"/>
    <w:rsid w:val="00250809"/>
    <w:rsid w:val="002508C9"/>
    <w:rsid w:val="00251790"/>
    <w:rsid w:val="00253A0E"/>
    <w:rsid w:val="00261C66"/>
    <w:rsid w:val="00265557"/>
    <w:rsid w:val="00272472"/>
    <w:rsid w:val="00272C63"/>
    <w:rsid w:val="00276230"/>
    <w:rsid w:val="0027765A"/>
    <w:rsid w:val="00280BD0"/>
    <w:rsid w:val="0029144C"/>
    <w:rsid w:val="00293094"/>
    <w:rsid w:val="002963AB"/>
    <w:rsid w:val="002963E8"/>
    <w:rsid w:val="002A3F96"/>
    <w:rsid w:val="002B06E6"/>
    <w:rsid w:val="002B2447"/>
    <w:rsid w:val="002B3304"/>
    <w:rsid w:val="002B399C"/>
    <w:rsid w:val="002B4E2A"/>
    <w:rsid w:val="002B76DA"/>
    <w:rsid w:val="002C5A35"/>
    <w:rsid w:val="002D01B4"/>
    <w:rsid w:val="002D271F"/>
    <w:rsid w:val="002D40C8"/>
    <w:rsid w:val="002D5705"/>
    <w:rsid w:val="002D6386"/>
    <w:rsid w:val="002D7DCD"/>
    <w:rsid w:val="002E0666"/>
    <w:rsid w:val="002E0F4D"/>
    <w:rsid w:val="002E417A"/>
    <w:rsid w:val="002F1C10"/>
    <w:rsid w:val="002F2A39"/>
    <w:rsid w:val="002F2BAE"/>
    <w:rsid w:val="002F5F55"/>
    <w:rsid w:val="0030059B"/>
    <w:rsid w:val="00301B4C"/>
    <w:rsid w:val="00302052"/>
    <w:rsid w:val="003045AA"/>
    <w:rsid w:val="00305794"/>
    <w:rsid w:val="00305B35"/>
    <w:rsid w:val="00306714"/>
    <w:rsid w:val="00313873"/>
    <w:rsid w:val="00314721"/>
    <w:rsid w:val="003242B9"/>
    <w:rsid w:val="003253A0"/>
    <w:rsid w:val="003273FB"/>
    <w:rsid w:val="003418C0"/>
    <w:rsid w:val="00341AC9"/>
    <w:rsid w:val="0034416C"/>
    <w:rsid w:val="00346F3C"/>
    <w:rsid w:val="003549C5"/>
    <w:rsid w:val="003555F5"/>
    <w:rsid w:val="003616B4"/>
    <w:rsid w:val="0036520F"/>
    <w:rsid w:val="00366DE5"/>
    <w:rsid w:val="00372996"/>
    <w:rsid w:val="00374A14"/>
    <w:rsid w:val="00383698"/>
    <w:rsid w:val="003837A1"/>
    <w:rsid w:val="00392106"/>
    <w:rsid w:val="003926DB"/>
    <w:rsid w:val="00395C58"/>
    <w:rsid w:val="003A6A6D"/>
    <w:rsid w:val="003B2088"/>
    <w:rsid w:val="003B22B9"/>
    <w:rsid w:val="003B664E"/>
    <w:rsid w:val="003C38EA"/>
    <w:rsid w:val="003D67FC"/>
    <w:rsid w:val="003E5DDC"/>
    <w:rsid w:val="003F0D89"/>
    <w:rsid w:val="003F5BBA"/>
    <w:rsid w:val="003F6BC8"/>
    <w:rsid w:val="003F7272"/>
    <w:rsid w:val="00405581"/>
    <w:rsid w:val="00406E5A"/>
    <w:rsid w:val="00410E35"/>
    <w:rsid w:val="00417DF0"/>
    <w:rsid w:val="004264F2"/>
    <w:rsid w:val="00431AE1"/>
    <w:rsid w:val="00440BA4"/>
    <w:rsid w:val="00441119"/>
    <w:rsid w:val="00443146"/>
    <w:rsid w:val="0044331D"/>
    <w:rsid w:val="00444B29"/>
    <w:rsid w:val="00444D9A"/>
    <w:rsid w:val="00455760"/>
    <w:rsid w:val="00455B34"/>
    <w:rsid w:val="00461B56"/>
    <w:rsid w:val="00470592"/>
    <w:rsid w:val="00474EB9"/>
    <w:rsid w:val="00480942"/>
    <w:rsid w:val="00481745"/>
    <w:rsid w:val="004819C0"/>
    <w:rsid w:val="00484D34"/>
    <w:rsid w:val="004850CD"/>
    <w:rsid w:val="0048762C"/>
    <w:rsid w:val="00497DE3"/>
    <w:rsid w:val="004A06B4"/>
    <w:rsid w:val="004A2317"/>
    <w:rsid w:val="004A719A"/>
    <w:rsid w:val="004B256F"/>
    <w:rsid w:val="004C1AA5"/>
    <w:rsid w:val="004C3997"/>
    <w:rsid w:val="004D09D7"/>
    <w:rsid w:val="004D1B2A"/>
    <w:rsid w:val="004D3C3C"/>
    <w:rsid w:val="004D5E43"/>
    <w:rsid w:val="004E1E0C"/>
    <w:rsid w:val="004E2B1A"/>
    <w:rsid w:val="004E47B3"/>
    <w:rsid w:val="004E53AA"/>
    <w:rsid w:val="004F2A60"/>
    <w:rsid w:val="004F30F8"/>
    <w:rsid w:val="004F4CF1"/>
    <w:rsid w:val="004F5669"/>
    <w:rsid w:val="005007D8"/>
    <w:rsid w:val="00501CC8"/>
    <w:rsid w:val="00510955"/>
    <w:rsid w:val="005113B6"/>
    <w:rsid w:val="005146EF"/>
    <w:rsid w:val="00525C00"/>
    <w:rsid w:val="00531817"/>
    <w:rsid w:val="00533264"/>
    <w:rsid w:val="0053412F"/>
    <w:rsid w:val="0054253B"/>
    <w:rsid w:val="00542602"/>
    <w:rsid w:val="00543D82"/>
    <w:rsid w:val="00554050"/>
    <w:rsid w:val="00556F06"/>
    <w:rsid w:val="00560CA0"/>
    <w:rsid w:val="005624F3"/>
    <w:rsid w:val="005632AD"/>
    <w:rsid w:val="00570E4A"/>
    <w:rsid w:val="0057170C"/>
    <w:rsid w:val="00573872"/>
    <w:rsid w:val="00573921"/>
    <w:rsid w:val="00575845"/>
    <w:rsid w:val="005811EF"/>
    <w:rsid w:val="00581BC4"/>
    <w:rsid w:val="00595A71"/>
    <w:rsid w:val="00597283"/>
    <w:rsid w:val="005A6AA3"/>
    <w:rsid w:val="005A74CB"/>
    <w:rsid w:val="005B0878"/>
    <w:rsid w:val="005B2305"/>
    <w:rsid w:val="005B6043"/>
    <w:rsid w:val="005B7465"/>
    <w:rsid w:val="005B7B67"/>
    <w:rsid w:val="005C15C0"/>
    <w:rsid w:val="005C522F"/>
    <w:rsid w:val="005C7C59"/>
    <w:rsid w:val="005D0761"/>
    <w:rsid w:val="005D6406"/>
    <w:rsid w:val="005F68B5"/>
    <w:rsid w:val="0061028E"/>
    <w:rsid w:val="00610654"/>
    <w:rsid w:val="00614B8D"/>
    <w:rsid w:val="006208FC"/>
    <w:rsid w:val="006266AF"/>
    <w:rsid w:val="00627E38"/>
    <w:rsid w:val="00631ECB"/>
    <w:rsid w:val="00636A85"/>
    <w:rsid w:val="00640614"/>
    <w:rsid w:val="006408C0"/>
    <w:rsid w:val="00643177"/>
    <w:rsid w:val="00643501"/>
    <w:rsid w:val="00643BF4"/>
    <w:rsid w:val="006512B4"/>
    <w:rsid w:val="006603DD"/>
    <w:rsid w:val="006613DD"/>
    <w:rsid w:val="0067026C"/>
    <w:rsid w:val="006833B2"/>
    <w:rsid w:val="00690502"/>
    <w:rsid w:val="00690A1C"/>
    <w:rsid w:val="006963A1"/>
    <w:rsid w:val="006A6ABD"/>
    <w:rsid w:val="006A76C2"/>
    <w:rsid w:val="006B2341"/>
    <w:rsid w:val="006B7A00"/>
    <w:rsid w:val="006C08FD"/>
    <w:rsid w:val="006C0BBC"/>
    <w:rsid w:val="006C499E"/>
    <w:rsid w:val="006D4042"/>
    <w:rsid w:val="006E16F9"/>
    <w:rsid w:val="006E2D49"/>
    <w:rsid w:val="006E6C38"/>
    <w:rsid w:val="006E730D"/>
    <w:rsid w:val="006F227C"/>
    <w:rsid w:val="006F346A"/>
    <w:rsid w:val="006F3CCC"/>
    <w:rsid w:val="007016E3"/>
    <w:rsid w:val="00702CA5"/>
    <w:rsid w:val="00704E28"/>
    <w:rsid w:val="00711398"/>
    <w:rsid w:val="00712ED1"/>
    <w:rsid w:val="00715B5D"/>
    <w:rsid w:val="00716CDB"/>
    <w:rsid w:val="00717670"/>
    <w:rsid w:val="00730C40"/>
    <w:rsid w:val="00733095"/>
    <w:rsid w:val="00737C42"/>
    <w:rsid w:val="00740660"/>
    <w:rsid w:val="00740C8B"/>
    <w:rsid w:val="007468C2"/>
    <w:rsid w:val="007468FC"/>
    <w:rsid w:val="00761560"/>
    <w:rsid w:val="00762607"/>
    <w:rsid w:val="00763B85"/>
    <w:rsid w:val="00764625"/>
    <w:rsid w:val="00764D01"/>
    <w:rsid w:val="007650F8"/>
    <w:rsid w:val="00773611"/>
    <w:rsid w:val="00773AA3"/>
    <w:rsid w:val="00775992"/>
    <w:rsid w:val="00777DE9"/>
    <w:rsid w:val="00780F00"/>
    <w:rsid w:val="0078690F"/>
    <w:rsid w:val="00792CA3"/>
    <w:rsid w:val="007A5DB4"/>
    <w:rsid w:val="007B0390"/>
    <w:rsid w:val="007B2FDD"/>
    <w:rsid w:val="007B310E"/>
    <w:rsid w:val="007C2943"/>
    <w:rsid w:val="007C660C"/>
    <w:rsid w:val="007C67B0"/>
    <w:rsid w:val="007D1210"/>
    <w:rsid w:val="007D542E"/>
    <w:rsid w:val="007E0BD5"/>
    <w:rsid w:val="007F1906"/>
    <w:rsid w:val="007F22F2"/>
    <w:rsid w:val="007F601C"/>
    <w:rsid w:val="007F712A"/>
    <w:rsid w:val="008069BA"/>
    <w:rsid w:val="00811BB5"/>
    <w:rsid w:val="008141D6"/>
    <w:rsid w:val="0081715D"/>
    <w:rsid w:val="0082434E"/>
    <w:rsid w:val="00825D1F"/>
    <w:rsid w:val="0083468A"/>
    <w:rsid w:val="008356AD"/>
    <w:rsid w:val="00842D43"/>
    <w:rsid w:val="00846340"/>
    <w:rsid w:val="00852C26"/>
    <w:rsid w:val="00852D5C"/>
    <w:rsid w:val="00855CB9"/>
    <w:rsid w:val="00856D1C"/>
    <w:rsid w:val="008643A4"/>
    <w:rsid w:val="008664FA"/>
    <w:rsid w:val="00876AC0"/>
    <w:rsid w:val="00877EA6"/>
    <w:rsid w:val="00882398"/>
    <w:rsid w:val="00882662"/>
    <w:rsid w:val="0089034A"/>
    <w:rsid w:val="00894F19"/>
    <w:rsid w:val="008A02FE"/>
    <w:rsid w:val="008A2376"/>
    <w:rsid w:val="008A382D"/>
    <w:rsid w:val="008A7138"/>
    <w:rsid w:val="008B514D"/>
    <w:rsid w:val="008B6896"/>
    <w:rsid w:val="008C3832"/>
    <w:rsid w:val="008C3BCF"/>
    <w:rsid w:val="008D0BB9"/>
    <w:rsid w:val="008D2703"/>
    <w:rsid w:val="008D3AFE"/>
    <w:rsid w:val="008F3483"/>
    <w:rsid w:val="008F74D2"/>
    <w:rsid w:val="008F7C22"/>
    <w:rsid w:val="0090277D"/>
    <w:rsid w:val="00903E8B"/>
    <w:rsid w:val="00905665"/>
    <w:rsid w:val="009116EA"/>
    <w:rsid w:val="00914D91"/>
    <w:rsid w:val="009164B1"/>
    <w:rsid w:val="00921ADC"/>
    <w:rsid w:val="00933671"/>
    <w:rsid w:val="00935DA6"/>
    <w:rsid w:val="009361F2"/>
    <w:rsid w:val="00942A55"/>
    <w:rsid w:val="00943C05"/>
    <w:rsid w:val="0094720E"/>
    <w:rsid w:val="00947889"/>
    <w:rsid w:val="00947E2F"/>
    <w:rsid w:val="009507D5"/>
    <w:rsid w:val="00954EA4"/>
    <w:rsid w:val="00961F8F"/>
    <w:rsid w:val="00963FC1"/>
    <w:rsid w:val="00966166"/>
    <w:rsid w:val="009662C3"/>
    <w:rsid w:val="0097057C"/>
    <w:rsid w:val="00971736"/>
    <w:rsid w:val="00972DD5"/>
    <w:rsid w:val="00973ACD"/>
    <w:rsid w:val="00976443"/>
    <w:rsid w:val="0097755A"/>
    <w:rsid w:val="00980839"/>
    <w:rsid w:val="00984879"/>
    <w:rsid w:val="00985632"/>
    <w:rsid w:val="00991B63"/>
    <w:rsid w:val="00994C4C"/>
    <w:rsid w:val="009A0643"/>
    <w:rsid w:val="009A0D3F"/>
    <w:rsid w:val="009A213A"/>
    <w:rsid w:val="009B031C"/>
    <w:rsid w:val="009B2428"/>
    <w:rsid w:val="009B376A"/>
    <w:rsid w:val="009B559C"/>
    <w:rsid w:val="009B5CB7"/>
    <w:rsid w:val="009B7CDA"/>
    <w:rsid w:val="009D04D2"/>
    <w:rsid w:val="009D1605"/>
    <w:rsid w:val="009D454F"/>
    <w:rsid w:val="009D57F5"/>
    <w:rsid w:val="009E6C1D"/>
    <w:rsid w:val="009F00E0"/>
    <w:rsid w:val="009F7437"/>
    <w:rsid w:val="00A009DF"/>
    <w:rsid w:val="00A016A8"/>
    <w:rsid w:val="00A02487"/>
    <w:rsid w:val="00A06388"/>
    <w:rsid w:val="00A140E1"/>
    <w:rsid w:val="00A16A27"/>
    <w:rsid w:val="00A16DC9"/>
    <w:rsid w:val="00A26D5D"/>
    <w:rsid w:val="00A31242"/>
    <w:rsid w:val="00A34DFF"/>
    <w:rsid w:val="00A35504"/>
    <w:rsid w:val="00A35EA3"/>
    <w:rsid w:val="00A3681D"/>
    <w:rsid w:val="00A52530"/>
    <w:rsid w:val="00A531D8"/>
    <w:rsid w:val="00A5374E"/>
    <w:rsid w:val="00A54AB2"/>
    <w:rsid w:val="00A551BF"/>
    <w:rsid w:val="00A61653"/>
    <w:rsid w:val="00A70524"/>
    <w:rsid w:val="00A73406"/>
    <w:rsid w:val="00A8086F"/>
    <w:rsid w:val="00A872B9"/>
    <w:rsid w:val="00A951B2"/>
    <w:rsid w:val="00AA423A"/>
    <w:rsid w:val="00AB0AF4"/>
    <w:rsid w:val="00AB51B5"/>
    <w:rsid w:val="00AB7129"/>
    <w:rsid w:val="00AC282F"/>
    <w:rsid w:val="00AC35BB"/>
    <w:rsid w:val="00AC4B34"/>
    <w:rsid w:val="00AC65DA"/>
    <w:rsid w:val="00AC6CEE"/>
    <w:rsid w:val="00AD0C51"/>
    <w:rsid w:val="00AD43FC"/>
    <w:rsid w:val="00AD4BFA"/>
    <w:rsid w:val="00AE7E2C"/>
    <w:rsid w:val="00AF374D"/>
    <w:rsid w:val="00B004DD"/>
    <w:rsid w:val="00B15CA5"/>
    <w:rsid w:val="00B23EFF"/>
    <w:rsid w:val="00B2722A"/>
    <w:rsid w:val="00B3123E"/>
    <w:rsid w:val="00B325E0"/>
    <w:rsid w:val="00B34E5F"/>
    <w:rsid w:val="00B35FF7"/>
    <w:rsid w:val="00B410AF"/>
    <w:rsid w:val="00B41B05"/>
    <w:rsid w:val="00B45C10"/>
    <w:rsid w:val="00B501D0"/>
    <w:rsid w:val="00B527B3"/>
    <w:rsid w:val="00B55B01"/>
    <w:rsid w:val="00B55D81"/>
    <w:rsid w:val="00B618BA"/>
    <w:rsid w:val="00B66329"/>
    <w:rsid w:val="00B66C3E"/>
    <w:rsid w:val="00B6733E"/>
    <w:rsid w:val="00B74F7E"/>
    <w:rsid w:val="00B758AC"/>
    <w:rsid w:val="00B7683D"/>
    <w:rsid w:val="00B76FA3"/>
    <w:rsid w:val="00B808BF"/>
    <w:rsid w:val="00B83EC0"/>
    <w:rsid w:val="00B86CDE"/>
    <w:rsid w:val="00B92443"/>
    <w:rsid w:val="00BA5700"/>
    <w:rsid w:val="00BB1792"/>
    <w:rsid w:val="00BB5E91"/>
    <w:rsid w:val="00BB6136"/>
    <w:rsid w:val="00BC030D"/>
    <w:rsid w:val="00BC16CC"/>
    <w:rsid w:val="00BC25FD"/>
    <w:rsid w:val="00BC29DD"/>
    <w:rsid w:val="00BD277E"/>
    <w:rsid w:val="00BD609C"/>
    <w:rsid w:val="00BE1B51"/>
    <w:rsid w:val="00BE2B14"/>
    <w:rsid w:val="00BE5D18"/>
    <w:rsid w:val="00BE648A"/>
    <w:rsid w:val="00C00A8B"/>
    <w:rsid w:val="00C04FB0"/>
    <w:rsid w:val="00C05E74"/>
    <w:rsid w:val="00C10C19"/>
    <w:rsid w:val="00C15A20"/>
    <w:rsid w:val="00C15FCF"/>
    <w:rsid w:val="00C17EC2"/>
    <w:rsid w:val="00C21A40"/>
    <w:rsid w:val="00C30968"/>
    <w:rsid w:val="00C33586"/>
    <w:rsid w:val="00C44E00"/>
    <w:rsid w:val="00C47E48"/>
    <w:rsid w:val="00C50147"/>
    <w:rsid w:val="00C54E11"/>
    <w:rsid w:val="00C5649C"/>
    <w:rsid w:val="00C601ED"/>
    <w:rsid w:val="00C60510"/>
    <w:rsid w:val="00C6192A"/>
    <w:rsid w:val="00C62265"/>
    <w:rsid w:val="00C646FC"/>
    <w:rsid w:val="00C7011C"/>
    <w:rsid w:val="00C75486"/>
    <w:rsid w:val="00C75A3D"/>
    <w:rsid w:val="00C75D91"/>
    <w:rsid w:val="00C7703A"/>
    <w:rsid w:val="00C8160F"/>
    <w:rsid w:val="00C81EAF"/>
    <w:rsid w:val="00C8202C"/>
    <w:rsid w:val="00C92A5B"/>
    <w:rsid w:val="00C93DB5"/>
    <w:rsid w:val="00C958B4"/>
    <w:rsid w:val="00C96741"/>
    <w:rsid w:val="00C97E78"/>
    <w:rsid w:val="00CA46EC"/>
    <w:rsid w:val="00CA6C70"/>
    <w:rsid w:val="00CB45F6"/>
    <w:rsid w:val="00CB5A36"/>
    <w:rsid w:val="00CB6894"/>
    <w:rsid w:val="00CC1C42"/>
    <w:rsid w:val="00CC4C2B"/>
    <w:rsid w:val="00CD0920"/>
    <w:rsid w:val="00CE1786"/>
    <w:rsid w:val="00CE77BB"/>
    <w:rsid w:val="00CF3FB4"/>
    <w:rsid w:val="00CF4911"/>
    <w:rsid w:val="00D030A7"/>
    <w:rsid w:val="00D1394D"/>
    <w:rsid w:val="00D153AA"/>
    <w:rsid w:val="00D1683D"/>
    <w:rsid w:val="00D25492"/>
    <w:rsid w:val="00D3108D"/>
    <w:rsid w:val="00D34C11"/>
    <w:rsid w:val="00D41B78"/>
    <w:rsid w:val="00D42293"/>
    <w:rsid w:val="00D42AE8"/>
    <w:rsid w:val="00D442AE"/>
    <w:rsid w:val="00D53814"/>
    <w:rsid w:val="00D5625D"/>
    <w:rsid w:val="00D564EE"/>
    <w:rsid w:val="00D61449"/>
    <w:rsid w:val="00D633CD"/>
    <w:rsid w:val="00D65CAE"/>
    <w:rsid w:val="00D82A88"/>
    <w:rsid w:val="00D83326"/>
    <w:rsid w:val="00D8351A"/>
    <w:rsid w:val="00D85A53"/>
    <w:rsid w:val="00D903FD"/>
    <w:rsid w:val="00D919D9"/>
    <w:rsid w:val="00D94BC5"/>
    <w:rsid w:val="00D96C08"/>
    <w:rsid w:val="00DB5605"/>
    <w:rsid w:val="00DC361F"/>
    <w:rsid w:val="00DC3BDF"/>
    <w:rsid w:val="00DD2FB1"/>
    <w:rsid w:val="00DD50ED"/>
    <w:rsid w:val="00DD6169"/>
    <w:rsid w:val="00DE1FBD"/>
    <w:rsid w:val="00DF2FA8"/>
    <w:rsid w:val="00DF56B0"/>
    <w:rsid w:val="00E06016"/>
    <w:rsid w:val="00E06617"/>
    <w:rsid w:val="00E077F9"/>
    <w:rsid w:val="00E11FBF"/>
    <w:rsid w:val="00E24DBD"/>
    <w:rsid w:val="00E32B6D"/>
    <w:rsid w:val="00E366B3"/>
    <w:rsid w:val="00E36B02"/>
    <w:rsid w:val="00E44672"/>
    <w:rsid w:val="00E5753D"/>
    <w:rsid w:val="00E57856"/>
    <w:rsid w:val="00E62B11"/>
    <w:rsid w:val="00E65AE3"/>
    <w:rsid w:val="00E67187"/>
    <w:rsid w:val="00E70D17"/>
    <w:rsid w:val="00E7179E"/>
    <w:rsid w:val="00E71DC3"/>
    <w:rsid w:val="00E729E5"/>
    <w:rsid w:val="00E7363F"/>
    <w:rsid w:val="00E76289"/>
    <w:rsid w:val="00E8481D"/>
    <w:rsid w:val="00E85350"/>
    <w:rsid w:val="00E8731E"/>
    <w:rsid w:val="00E962B3"/>
    <w:rsid w:val="00EA5603"/>
    <w:rsid w:val="00EB33DD"/>
    <w:rsid w:val="00EB508B"/>
    <w:rsid w:val="00EB682E"/>
    <w:rsid w:val="00ED0E3C"/>
    <w:rsid w:val="00ED43D2"/>
    <w:rsid w:val="00ED605F"/>
    <w:rsid w:val="00EE3B8C"/>
    <w:rsid w:val="00EE54E7"/>
    <w:rsid w:val="00EF4A38"/>
    <w:rsid w:val="00EF4DE9"/>
    <w:rsid w:val="00EF5E90"/>
    <w:rsid w:val="00F05869"/>
    <w:rsid w:val="00F07CA4"/>
    <w:rsid w:val="00F12C7A"/>
    <w:rsid w:val="00F16519"/>
    <w:rsid w:val="00F21181"/>
    <w:rsid w:val="00F3220E"/>
    <w:rsid w:val="00F36796"/>
    <w:rsid w:val="00F4045B"/>
    <w:rsid w:val="00F51B1A"/>
    <w:rsid w:val="00F569C6"/>
    <w:rsid w:val="00F5719C"/>
    <w:rsid w:val="00F61352"/>
    <w:rsid w:val="00F651CB"/>
    <w:rsid w:val="00F70945"/>
    <w:rsid w:val="00F74080"/>
    <w:rsid w:val="00F75E70"/>
    <w:rsid w:val="00F82BBC"/>
    <w:rsid w:val="00F83721"/>
    <w:rsid w:val="00F90867"/>
    <w:rsid w:val="00F94417"/>
    <w:rsid w:val="00FA1D74"/>
    <w:rsid w:val="00FA25F8"/>
    <w:rsid w:val="00FA2667"/>
    <w:rsid w:val="00FA2C85"/>
    <w:rsid w:val="00FB10CB"/>
    <w:rsid w:val="00FB36D4"/>
    <w:rsid w:val="00FB3F1A"/>
    <w:rsid w:val="00FB571D"/>
    <w:rsid w:val="00FC182F"/>
    <w:rsid w:val="00FC1B3F"/>
    <w:rsid w:val="00FC55DB"/>
    <w:rsid w:val="00FD09C9"/>
    <w:rsid w:val="00FD2030"/>
    <w:rsid w:val="00FD2171"/>
    <w:rsid w:val="00FD2715"/>
    <w:rsid w:val="00FD50E4"/>
    <w:rsid w:val="00FE05B9"/>
    <w:rsid w:val="00FE09B3"/>
    <w:rsid w:val="00FE4798"/>
    <w:rsid w:val="00FE662C"/>
    <w:rsid w:val="00FF5804"/>
    <w:rsid w:val="00FF7ECC"/>
    <w:rsid w:val="35CE49D5"/>
    <w:rsid w:val="4706C1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07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3FB"/>
  </w:style>
  <w:style w:type="paragraph" w:styleId="Heading1">
    <w:name w:val="heading 1"/>
    <w:basedOn w:val="Normal"/>
    <w:next w:val="Normal"/>
    <w:link w:val="Heading1Char"/>
    <w:uiPriority w:val="9"/>
    <w:qFormat/>
    <w:rsid w:val="00597283"/>
    <w:pPr>
      <w:spacing w:before="120" w:after="120" w:line="240" w:lineRule="auto"/>
      <w:contextualSpacing/>
      <w:outlineLvl w:val="0"/>
    </w:pPr>
    <w:rPr>
      <w:rFonts w:ascii="Calibri" w:eastAsia="Times New Roman" w:hAnsi="Calibri" w:cstheme="majorBidi"/>
      <w:noProof/>
      <w:color w:val="1D4289"/>
      <w:sz w:val="48"/>
      <w:szCs w:val="48"/>
    </w:rPr>
  </w:style>
  <w:style w:type="paragraph" w:styleId="Heading2">
    <w:name w:val="heading 2"/>
    <w:basedOn w:val="Normal"/>
    <w:next w:val="Normal"/>
    <w:link w:val="Heading2Char"/>
    <w:uiPriority w:val="9"/>
    <w:unhideWhenUsed/>
    <w:qFormat/>
    <w:rsid w:val="007B0390"/>
    <w:pPr>
      <w:spacing w:before="200" w:after="0"/>
      <w:outlineLvl w:val="1"/>
    </w:pPr>
    <w:rPr>
      <w:rFonts w:ascii="Calibri" w:eastAsiaTheme="majorEastAsia" w:hAnsi="Calibri" w:cstheme="majorBidi"/>
      <w:b/>
      <w:bCs/>
      <w:color w:val="646363"/>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597283"/>
    <w:rPr>
      <w:rFonts w:ascii="Calibri" w:eastAsia="Times New Roman" w:hAnsi="Calibri" w:cstheme="majorBidi"/>
      <w:noProof/>
      <w:color w:val="1D4289"/>
      <w:sz w:val="48"/>
      <w:szCs w:val="48"/>
    </w:rPr>
  </w:style>
  <w:style w:type="character" w:customStyle="1" w:styleId="Heading2Char">
    <w:name w:val="Heading 2 Char"/>
    <w:basedOn w:val="DefaultParagraphFont"/>
    <w:link w:val="Heading2"/>
    <w:uiPriority w:val="9"/>
    <w:rsid w:val="007B0390"/>
    <w:rPr>
      <w:rFonts w:ascii="Calibri" w:eastAsiaTheme="majorEastAsia" w:hAnsi="Calibri" w:cstheme="majorBidi"/>
      <w:b/>
      <w:bCs/>
      <w:color w:val="646363"/>
      <w:sz w:val="28"/>
      <w:szCs w:val="26"/>
      <w:lang w:val="en"/>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861A6"/>
    <w:pPr>
      <w:spacing w:after="120" w:line="240" w:lineRule="auto"/>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uiPriority w:val="10"/>
    <w:rsid w:val="000861A6"/>
    <w:rPr>
      <w:rFonts w:ascii="Calibri" w:eastAsiaTheme="majorEastAsia" w:hAnsi="Calibri" w:cstheme="majorBidi"/>
      <w:b/>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aliases w:val="Recommendation,Bullet Point,List Paragraph1,List Paragraph11,L,Bullet points,Content descriptions,Body Bullets 1,Bullet point,0Bullet,Bulletr List Paragraph,FooterText,Indented bullet,List Paragraph Number,List Paragraph2,List Paragraph21"/>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
      </w:numPr>
      <w:spacing w:after="120"/>
      <w:ind w:left="369" w:hanging="369"/>
      <w:contextualSpacing/>
    </w:pPr>
  </w:style>
  <w:style w:type="paragraph" w:styleId="ListNumber2">
    <w:name w:val="List Number 2"/>
    <w:basedOn w:val="Normal"/>
    <w:uiPriority w:val="99"/>
    <w:unhideWhenUsed/>
    <w:rsid w:val="00985632"/>
    <w:pPr>
      <w:numPr>
        <w:ilvl w:val="1"/>
        <w:numId w:val="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
      </w:numPr>
      <w:spacing w:after="120"/>
      <w:ind w:left="1701" w:hanging="765"/>
      <w:contextualSpacing/>
    </w:pPr>
  </w:style>
  <w:style w:type="paragraph" w:styleId="ListNumber4">
    <w:name w:val="List Number 4"/>
    <w:basedOn w:val="Normal"/>
    <w:uiPriority w:val="99"/>
    <w:unhideWhenUsed/>
    <w:rsid w:val="00406E5A"/>
    <w:pPr>
      <w:numPr>
        <w:ilvl w:val="3"/>
        <w:numId w:val="1"/>
      </w:numPr>
      <w:spacing w:after="120"/>
      <w:ind w:left="2637" w:hanging="936"/>
      <w:contextualSpacing/>
    </w:pPr>
  </w:style>
  <w:style w:type="paragraph" w:styleId="ListBullet">
    <w:name w:val="List Bullet"/>
    <w:basedOn w:val="Normal"/>
    <w:uiPriority w:val="99"/>
    <w:unhideWhenUsed/>
    <w:qFormat/>
    <w:rsid w:val="00CA46EC"/>
    <w:pPr>
      <w:numPr>
        <w:numId w:val="2"/>
      </w:numPr>
      <w:spacing w:after="120"/>
      <w:ind w:left="369" w:hanging="369"/>
      <w:contextualSpacing/>
    </w:pPr>
  </w:style>
  <w:style w:type="paragraph" w:styleId="ListBullet2">
    <w:name w:val="List Bullet 2"/>
    <w:basedOn w:val="Normal"/>
    <w:uiPriority w:val="99"/>
    <w:unhideWhenUsed/>
    <w:qFormat/>
    <w:rsid w:val="00CA46EC"/>
    <w:pPr>
      <w:numPr>
        <w:ilvl w:val="1"/>
        <w:numId w:val="2"/>
      </w:numPr>
      <w:spacing w:after="120"/>
      <w:ind w:left="766" w:hanging="369"/>
      <w:contextualSpacing/>
    </w:pPr>
  </w:style>
  <w:style w:type="paragraph" w:styleId="ListBullet3">
    <w:name w:val="List Bullet 3"/>
    <w:basedOn w:val="Normal"/>
    <w:uiPriority w:val="99"/>
    <w:unhideWhenUsed/>
    <w:qFormat/>
    <w:rsid w:val="00CA46EC"/>
    <w:pPr>
      <w:numPr>
        <w:ilvl w:val="2"/>
        <w:numId w:val="2"/>
      </w:numPr>
      <w:spacing w:after="120"/>
      <w:ind w:left="1163" w:hanging="369"/>
      <w:contextualSpacing/>
    </w:pPr>
  </w:style>
  <w:style w:type="paragraph" w:styleId="ListBullet4">
    <w:name w:val="List Bullet 4"/>
    <w:basedOn w:val="Normal"/>
    <w:uiPriority w:val="99"/>
    <w:unhideWhenUsed/>
    <w:qFormat/>
    <w:rsid w:val="00CA46EC"/>
    <w:pPr>
      <w:numPr>
        <w:ilvl w:val="3"/>
        <w:numId w:val="2"/>
      </w:numPr>
      <w:spacing w:after="120"/>
      <w:ind w:left="1503" w:hanging="369"/>
      <w:contextualSpacing/>
    </w:pPr>
  </w:style>
  <w:style w:type="table" w:styleId="TableGrid">
    <w:name w:val="Table Grid"/>
    <w:aliases w:val="NRSB Table"/>
    <w:basedOn w:val="TableNormal"/>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3D67FC"/>
    <w:pPr>
      <w:spacing w:after="0" w:line="240" w:lineRule="auto"/>
    </w:pPr>
    <w:rPr>
      <w:color w:val="000000" w:themeColor="text1"/>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3"/>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614B8D"/>
    <w:pPr>
      <w:spacing w:before="120" w:after="0"/>
    </w:pPr>
    <w:rPr>
      <w:rFonts w:cstheme="minorHAnsi"/>
      <w:b/>
      <w:bCs/>
      <w:i/>
      <w:iCs/>
      <w:sz w:val="24"/>
      <w:szCs w:val="24"/>
    </w:rPr>
  </w:style>
  <w:style w:type="paragraph" w:styleId="TOC2">
    <w:name w:val="toc 2"/>
    <w:basedOn w:val="Normal"/>
    <w:next w:val="Normal"/>
    <w:autoRedefine/>
    <w:uiPriority w:val="39"/>
    <w:unhideWhenUsed/>
    <w:rsid w:val="0097755A"/>
    <w:pPr>
      <w:tabs>
        <w:tab w:val="right" w:leader="dot" w:pos="9038"/>
      </w:tabs>
      <w:spacing w:before="120" w:after="0"/>
      <w:ind w:left="440"/>
    </w:pPr>
    <w:rPr>
      <w:rFonts w:cstheme="minorHAnsi"/>
      <w:b/>
      <w:bCs/>
    </w:rPr>
  </w:style>
  <w:style w:type="paragraph" w:styleId="TOC3">
    <w:name w:val="toc 3"/>
    <w:basedOn w:val="Normal"/>
    <w:next w:val="Normal"/>
    <w:autoRedefine/>
    <w:uiPriority w:val="39"/>
    <w:unhideWhenUsed/>
    <w:rsid w:val="00943C05"/>
    <w:pPr>
      <w:tabs>
        <w:tab w:val="right" w:leader="dot" w:pos="9038"/>
      </w:tabs>
      <w:spacing w:after="0" w:line="240" w:lineRule="auto"/>
      <w:ind w:left="440"/>
    </w:pPr>
    <w:rPr>
      <w:rFonts w:cstheme="minorHAnsi"/>
      <w:sz w:val="20"/>
      <w:szCs w:val="20"/>
    </w:rPr>
  </w:style>
  <w:style w:type="paragraph" w:styleId="Caption">
    <w:name w:val="caption"/>
    <w:basedOn w:val="Heading4"/>
    <w:next w:val="Normal"/>
    <w:uiPriority w:val="35"/>
    <w:unhideWhenUsed/>
    <w:qFormat/>
    <w:rsid w:val="00B2722A"/>
    <w:rPr>
      <w:i w:val="0"/>
    </w:rPr>
  </w:style>
  <w:style w:type="paragraph" w:customStyle="1" w:styleId="Source">
    <w:name w:val="Source"/>
    <w:basedOn w:val="Normal"/>
    <w:qFormat/>
    <w:rsid w:val="007B0390"/>
    <w:rPr>
      <w:rFonts w:cstheme="minorHAnsi"/>
      <w:bCs/>
      <w:sz w:val="16"/>
      <w:szCs w:val="16"/>
    </w:rPr>
  </w:style>
  <w:style w:type="paragraph" w:customStyle="1" w:styleId="IntroText">
    <w:name w:val="Intro Text"/>
    <w:basedOn w:val="Normal"/>
    <w:qFormat/>
    <w:rsid w:val="00E62B11"/>
    <w:rPr>
      <w:sz w:val="28"/>
    </w:rPr>
  </w:style>
  <w:style w:type="character" w:styleId="CommentReference">
    <w:name w:val="annotation reference"/>
    <w:basedOn w:val="DefaultParagraphFont"/>
    <w:uiPriority w:val="99"/>
    <w:semiHidden/>
    <w:unhideWhenUsed/>
    <w:rsid w:val="00F94417"/>
    <w:rPr>
      <w:sz w:val="16"/>
      <w:szCs w:val="16"/>
    </w:rPr>
  </w:style>
  <w:style w:type="paragraph" w:styleId="CommentText">
    <w:name w:val="annotation text"/>
    <w:basedOn w:val="Normal"/>
    <w:link w:val="CommentTextChar"/>
    <w:uiPriority w:val="99"/>
    <w:unhideWhenUsed/>
    <w:rsid w:val="00F94417"/>
    <w:pPr>
      <w:spacing w:line="240" w:lineRule="auto"/>
    </w:pPr>
    <w:rPr>
      <w:sz w:val="20"/>
      <w:szCs w:val="20"/>
    </w:rPr>
  </w:style>
  <w:style w:type="character" w:customStyle="1" w:styleId="CommentTextChar">
    <w:name w:val="Comment Text Char"/>
    <w:basedOn w:val="DefaultParagraphFont"/>
    <w:link w:val="CommentText"/>
    <w:uiPriority w:val="99"/>
    <w:rsid w:val="00F94417"/>
    <w:rPr>
      <w:sz w:val="20"/>
      <w:szCs w:val="20"/>
    </w:rPr>
  </w:style>
  <w:style w:type="paragraph" w:styleId="CommentSubject">
    <w:name w:val="annotation subject"/>
    <w:basedOn w:val="CommentText"/>
    <w:next w:val="CommentText"/>
    <w:link w:val="CommentSubjectChar"/>
    <w:uiPriority w:val="99"/>
    <w:semiHidden/>
    <w:unhideWhenUsed/>
    <w:rsid w:val="00F94417"/>
    <w:rPr>
      <w:b/>
      <w:bCs/>
    </w:rPr>
  </w:style>
  <w:style w:type="character" w:customStyle="1" w:styleId="CommentSubjectChar">
    <w:name w:val="Comment Subject Char"/>
    <w:basedOn w:val="CommentTextChar"/>
    <w:link w:val="CommentSubject"/>
    <w:uiPriority w:val="99"/>
    <w:semiHidden/>
    <w:rsid w:val="00F94417"/>
    <w:rPr>
      <w:b/>
      <w:bCs/>
      <w:sz w:val="20"/>
      <w:szCs w:val="20"/>
    </w:rPr>
  </w:style>
  <w:style w:type="character" w:styleId="FollowedHyperlink">
    <w:name w:val="FollowedHyperlink"/>
    <w:basedOn w:val="DefaultParagraphFont"/>
    <w:uiPriority w:val="99"/>
    <w:semiHidden/>
    <w:unhideWhenUsed/>
    <w:rsid w:val="00942A55"/>
    <w:rPr>
      <w:color w:val="000000" w:themeColor="followedHyperlink"/>
      <w:u w:val="single"/>
    </w:rPr>
  </w:style>
  <w:style w:type="character" w:styleId="UnresolvedMention">
    <w:name w:val="Unresolved Mention"/>
    <w:basedOn w:val="DefaultParagraphFont"/>
    <w:uiPriority w:val="99"/>
    <w:semiHidden/>
    <w:unhideWhenUsed/>
    <w:rsid w:val="00811BB5"/>
    <w:rPr>
      <w:color w:val="605E5C"/>
      <w:shd w:val="clear" w:color="auto" w:fill="E1DFDD"/>
    </w:rPr>
  </w:style>
  <w:style w:type="paragraph" w:styleId="Index1">
    <w:name w:val="index 1"/>
    <w:basedOn w:val="Normal"/>
    <w:next w:val="Normal"/>
    <w:autoRedefine/>
    <w:uiPriority w:val="99"/>
    <w:unhideWhenUsed/>
    <w:rsid w:val="00715B5D"/>
    <w:pPr>
      <w:spacing w:after="0" w:line="240" w:lineRule="auto"/>
      <w:ind w:left="220" w:hanging="220"/>
    </w:pPr>
  </w:style>
  <w:style w:type="paragraph" w:styleId="PlainText">
    <w:name w:val="Plain Text"/>
    <w:basedOn w:val="Normal"/>
    <w:link w:val="PlainTextChar"/>
    <w:uiPriority w:val="99"/>
    <w:unhideWhenUsed/>
    <w:rsid w:val="00715B5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15B5D"/>
    <w:rPr>
      <w:rFonts w:ascii="Consolas" w:hAnsi="Consolas"/>
      <w:sz w:val="21"/>
      <w:szCs w:val="21"/>
    </w:rPr>
  </w:style>
  <w:style w:type="paragraph" w:styleId="FootnoteText">
    <w:name w:val="footnote text"/>
    <w:basedOn w:val="Normal"/>
    <w:link w:val="FootnoteTextChar"/>
    <w:qFormat/>
    <w:rsid w:val="009B7CDA"/>
    <w:pPr>
      <w:spacing w:before="120" w:after="120" w:line="240" w:lineRule="auto"/>
    </w:pPr>
    <w:rPr>
      <w:rFonts w:ascii="Calibri" w:eastAsiaTheme="minorHAnsi" w:hAnsi="Calibri"/>
      <w:sz w:val="18"/>
      <w:szCs w:val="20"/>
    </w:rPr>
  </w:style>
  <w:style w:type="character" w:customStyle="1" w:styleId="FootnoteTextChar">
    <w:name w:val="Footnote Text Char"/>
    <w:basedOn w:val="DefaultParagraphFont"/>
    <w:link w:val="FootnoteText"/>
    <w:rsid w:val="009B7CDA"/>
    <w:rPr>
      <w:rFonts w:ascii="Calibri" w:eastAsiaTheme="minorHAnsi" w:hAnsi="Calibri"/>
      <w:sz w:val="18"/>
      <w:szCs w:val="20"/>
    </w:rPr>
  </w:style>
  <w:style w:type="character" w:styleId="FootnoteReference">
    <w:name w:val="footnote reference"/>
    <w:basedOn w:val="DefaultParagraphFont"/>
    <w:uiPriority w:val="99"/>
    <w:unhideWhenUsed/>
    <w:rsid w:val="009B7CDA"/>
    <w:rPr>
      <w:vertAlign w:val="superscript"/>
    </w:rPr>
  </w:style>
  <w:style w:type="paragraph" w:customStyle="1" w:styleId="Normal-Centred">
    <w:name w:val="Normal - Centred"/>
    <w:basedOn w:val="Normal"/>
    <w:qFormat/>
    <w:rsid w:val="009B7CDA"/>
    <w:pPr>
      <w:spacing w:before="120" w:after="120" w:line="240" w:lineRule="auto"/>
      <w:jc w:val="center"/>
    </w:pPr>
    <w:rPr>
      <w:rFonts w:ascii="Calibri" w:eastAsiaTheme="minorHAnsi" w:hAnsi="Calibri"/>
    </w:rPr>
  </w:style>
  <w:style w:type="paragraph" w:customStyle="1" w:styleId="Normal-AfterTableFigure">
    <w:name w:val="Normal - After Table/Figure"/>
    <w:basedOn w:val="Normal"/>
    <w:qFormat/>
    <w:rsid w:val="009B7CDA"/>
    <w:pPr>
      <w:spacing w:before="240" w:after="120" w:line="259" w:lineRule="auto"/>
    </w:pPr>
    <w:rPr>
      <w:rFonts w:ascii="Calibri" w:eastAsiaTheme="minorHAnsi" w:hAnsi="Calibri"/>
    </w:rPr>
  </w:style>
  <w:style w:type="table" w:customStyle="1" w:styleId="NRSBTable1">
    <w:name w:val="NRSB Table1"/>
    <w:basedOn w:val="TableNormal"/>
    <w:next w:val="TableGrid"/>
    <w:rsid w:val="003273FB"/>
    <w:pPr>
      <w:spacing w:after="40" w:line="240" w:lineRule="auto"/>
    </w:pPr>
    <w:rPr>
      <w:rFonts w:ascii="Calibri" w:eastAsia="Calibri" w:hAnsi="Calibri" w:cs="Times New Roman"/>
    </w:rPr>
    <w:tblPr>
      <w:tblStyleRowBandSize w:val="1"/>
      <w:tblInd w:w="0" w:type="nil"/>
      <w:tblCellMar>
        <w:top w:w="45" w:type="dxa"/>
      </w:tblCellMar>
    </w:tblPr>
    <w:tcPr>
      <w:vAlign w:val="center"/>
    </w:tcPr>
    <w:tblStylePr w:type="firstRow">
      <w:pPr>
        <w:jc w:val="left"/>
      </w:pPr>
      <w:rPr>
        <w:rFonts w:ascii="Calibri" w:hAnsi="Calibri" w:cs="Calibri" w:hint="default"/>
        <w:b/>
        <w:color w:val="FFFFFF"/>
        <w:sz w:val="24"/>
        <w:szCs w:val="24"/>
      </w:rPr>
      <w:tblPr/>
      <w:tcPr>
        <w:shd w:val="clear" w:color="auto" w:fill="0F294C"/>
      </w:tcPr>
    </w:tblStylePr>
    <w:tblStylePr w:type="lastRow">
      <w:tblPr/>
      <w:tcPr>
        <w:tcBorders>
          <w:bottom w:val="single" w:sz="4" w:space="0" w:color="0F294C"/>
        </w:tcBorders>
      </w:tcPr>
    </w:tblStylePr>
    <w:tblStylePr w:type="band1Horz">
      <w:tblPr/>
      <w:tcPr>
        <w:shd w:val="clear" w:color="auto" w:fill="D7E0F1"/>
      </w:tcPr>
    </w:tblStylePr>
  </w:style>
  <w:style w:type="table" w:customStyle="1" w:styleId="PullOutBox11">
    <w:name w:val="Pull Out Box 11"/>
    <w:basedOn w:val="TableNormal"/>
    <w:uiPriority w:val="99"/>
    <w:rsid w:val="003273FB"/>
    <w:pPr>
      <w:spacing w:before="120" w:after="0" w:line="240" w:lineRule="auto"/>
    </w:pPr>
    <w:rPr>
      <w:rFonts w:ascii="Calibri" w:eastAsia="Calibri" w:hAnsi="Calibri" w:cs="Times New Roman"/>
    </w:rPr>
    <w:tblPr>
      <w:tblInd w:w="0" w:type="nil"/>
    </w:tblPr>
    <w:tcPr>
      <w:shd w:val="clear" w:color="auto" w:fill="E3E8F4"/>
    </w:tcPr>
  </w:style>
  <w:style w:type="table" w:customStyle="1" w:styleId="PullOutBox1">
    <w:name w:val="Pull Out Box 1"/>
    <w:basedOn w:val="TableNormal"/>
    <w:uiPriority w:val="99"/>
    <w:rsid w:val="009B7CDA"/>
    <w:pPr>
      <w:spacing w:before="120" w:after="0" w:line="240" w:lineRule="auto"/>
    </w:pPr>
    <w:rPr>
      <w:rFonts w:eastAsiaTheme="minorHAnsi"/>
    </w:rPr>
    <w:tblPr/>
    <w:tcPr>
      <w:shd w:val="clear" w:color="auto" w:fill="E3E8F4"/>
    </w:tcPr>
  </w:style>
  <w:style w:type="paragraph" w:customStyle="1" w:styleId="BoxHeading-Finding">
    <w:name w:val="Box Heading - Finding"/>
    <w:basedOn w:val="Normal"/>
    <w:autoRedefine/>
    <w:rsid w:val="009B7CDA"/>
    <w:pPr>
      <w:keepNext/>
      <w:keepLines/>
      <w:spacing w:before="120" w:after="40" w:line="240" w:lineRule="auto"/>
    </w:pPr>
    <w:rPr>
      <w:rFonts w:ascii="Calibri" w:eastAsiaTheme="majorEastAsia" w:hAnsi="Calibri" w:cstheme="majorBidi"/>
      <w:b/>
      <w:color w:val="000000" w:themeColor="text1"/>
      <w:sz w:val="26"/>
      <w:szCs w:val="26"/>
    </w:rPr>
  </w:style>
  <w:style w:type="paragraph" w:customStyle="1" w:styleId="BoxHeading-Recommendation">
    <w:name w:val="Box Heading - Recommendation"/>
    <w:qFormat/>
    <w:rsid w:val="009B7CDA"/>
    <w:pPr>
      <w:numPr>
        <w:numId w:val="4"/>
      </w:numPr>
      <w:spacing w:before="120" w:after="0" w:line="240" w:lineRule="auto"/>
    </w:pPr>
    <w:rPr>
      <w:rFonts w:ascii="Calibri" w:eastAsiaTheme="majorEastAsia" w:hAnsi="Calibri" w:cstheme="majorBidi"/>
      <w:b/>
      <w:color w:val="000000" w:themeColor="text1"/>
      <w:sz w:val="26"/>
      <w:szCs w:val="26"/>
    </w:rPr>
  </w:style>
  <w:style w:type="paragraph" w:customStyle="1" w:styleId="Notes">
    <w:name w:val="Notes"/>
    <w:basedOn w:val="Source"/>
    <w:qFormat/>
    <w:rsid w:val="009B7CDA"/>
    <w:pPr>
      <w:pBdr>
        <w:bottom w:val="single" w:sz="4" w:space="6" w:color="auto"/>
      </w:pBdr>
      <w:tabs>
        <w:tab w:val="left" w:pos="590"/>
      </w:tabs>
      <w:spacing w:before="120" w:after="120" w:line="259" w:lineRule="auto"/>
      <w:ind w:left="590" w:hanging="590"/>
    </w:pPr>
    <w:rPr>
      <w:rFonts w:ascii="Calibri" w:eastAsiaTheme="minorHAnsi" w:hAnsi="Calibri" w:cstheme="minorBidi"/>
      <w:b/>
      <w:sz w:val="18"/>
      <w:szCs w:val="22"/>
    </w:rPr>
  </w:style>
  <w:style w:type="table" w:customStyle="1" w:styleId="PullOutBox32">
    <w:name w:val="Pull Out Box 32"/>
    <w:basedOn w:val="TableNormal"/>
    <w:uiPriority w:val="99"/>
    <w:rsid w:val="009B7CDA"/>
    <w:pPr>
      <w:spacing w:after="0" w:line="240" w:lineRule="auto"/>
    </w:pPr>
    <w:rPr>
      <w:rFonts w:eastAsiaTheme="minorHAnsi"/>
    </w:rPr>
    <w:tblPr/>
    <w:tcPr>
      <w:shd w:val="clear" w:color="auto" w:fill="ECECEC"/>
    </w:tcPr>
  </w:style>
  <w:style w:type="table" w:customStyle="1" w:styleId="PullOutBox22">
    <w:name w:val="Pull Out Box 22"/>
    <w:basedOn w:val="TableNormal"/>
    <w:uiPriority w:val="99"/>
    <w:rsid w:val="009B7CDA"/>
    <w:pPr>
      <w:spacing w:after="0" w:line="240" w:lineRule="auto"/>
    </w:pPr>
    <w:rPr>
      <w:rFonts w:eastAsiaTheme="minorHAnsi"/>
    </w:rPr>
    <w:tblPr/>
    <w:tcPr>
      <w:shd w:val="clear" w:color="auto" w:fill="F8E7DC"/>
    </w:tcPr>
  </w:style>
  <w:style w:type="paragraph" w:customStyle="1" w:styleId="ListBullet2-Pulloutbox">
    <w:name w:val="List Bullet 2 - Pullout box"/>
    <w:basedOn w:val="ListBullet2"/>
    <w:qFormat/>
    <w:rsid w:val="009B7CDA"/>
    <w:pPr>
      <w:numPr>
        <w:ilvl w:val="0"/>
        <w:numId w:val="0"/>
      </w:numPr>
      <w:tabs>
        <w:tab w:val="left" w:pos="567"/>
      </w:tabs>
      <w:spacing w:after="160" w:line="240" w:lineRule="auto"/>
      <w:ind w:left="568" w:hanging="284"/>
    </w:pPr>
    <w:rPr>
      <w:rFonts w:ascii="Calibri" w:eastAsiaTheme="minorHAnsi" w:hAnsi="Calibri"/>
    </w:rPr>
  </w:style>
  <w:style w:type="paragraph" w:customStyle="1" w:styleId="BoxHeading-Box">
    <w:name w:val="Box Heading - Box"/>
    <w:basedOn w:val="BoxHeading-Finding"/>
    <w:qFormat/>
    <w:rsid w:val="009B7CDA"/>
  </w:style>
  <w:style w:type="paragraph" w:customStyle="1" w:styleId="Normal-Pulloutboxlast">
    <w:name w:val="Normal - Pullout box last"/>
    <w:basedOn w:val="Normal"/>
    <w:qFormat/>
    <w:rsid w:val="009B7CDA"/>
    <w:pPr>
      <w:spacing w:before="120" w:after="160" w:line="240" w:lineRule="auto"/>
    </w:pPr>
    <w:rPr>
      <w:rFonts w:ascii="Calibri" w:eastAsiaTheme="minorHAnsi" w:hAnsi="Calibri"/>
    </w:rPr>
  </w:style>
  <w:style w:type="paragraph" w:customStyle="1" w:styleId="ListBullet-Pulloutbox">
    <w:name w:val="List Bullet - Pullout box"/>
    <w:basedOn w:val="ListBullet"/>
    <w:qFormat/>
    <w:rsid w:val="009B7CDA"/>
    <w:pPr>
      <w:tabs>
        <w:tab w:val="num" w:pos="284"/>
      </w:tabs>
      <w:spacing w:before="120" w:after="160" w:line="240" w:lineRule="auto"/>
      <w:ind w:left="284" w:hanging="284"/>
    </w:pPr>
    <w:rPr>
      <w:rFonts w:ascii="Calibri" w:eastAsiaTheme="minorHAnsi" w:hAnsi="Calibri"/>
      <w:noProof/>
    </w:rPr>
  </w:style>
  <w:style w:type="table" w:customStyle="1" w:styleId="PullOutBox321">
    <w:name w:val="Pull Out Box 321"/>
    <w:basedOn w:val="TableNormal"/>
    <w:uiPriority w:val="99"/>
    <w:rsid w:val="003273FB"/>
    <w:pPr>
      <w:spacing w:after="0" w:line="240" w:lineRule="auto"/>
    </w:pPr>
    <w:rPr>
      <w:rFonts w:ascii="Calibri" w:eastAsia="Calibri" w:hAnsi="Calibri" w:cs="Times New Roman"/>
    </w:rPr>
    <w:tblPr>
      <w:tblInd w:w="0" w:type="nil"/>
    </w:tblPr>
    <w:tcPr>
      <w:shd w:val="clear" w:color="auto" w:fill="ECECEC"/>
    </w:tcPr>
  </w:style>
  <w:style w:type="table" w:customStyle="1" w:styleId="PullOutBox221">
    <w:name w:val="Pull Out Box 221"/>
    <w:basedOn w:val="TableNormal"/>
    <w:uiPriority w:val="99"/>
    <w:rsid w:val="003273FB"/>
    <w:pPr>
      <w:spacing w:after="0" w:line="240" w:lineRule="auto"/>
    </w:pPr>
    <w:rPr>
      <w:rFonts w:ascii="Calibri" w:eastAsia="Calibri" w:hAnsi="Calibri" w:cs="Times New Roman"/>
    </w:rPr>
    <w:tblPr>
      <w:tblInd w:w="0" w:type="nil"/>
    </w:tblPr>
    <w:tcPr>
      <w:shd w:val="clear" w:color="auto" w:fill="F8E7DC"/>
    </w:tcPr>
  </w:style>
  <w:style w:type="paragraph" w:customStyle="1" w:styleId="Tableheader">
    <w:name w:val="Table header"/>
    <w:basedOn w:val="Normal"/>
    <w:qFormat/>
    <w:rsid w:val="003273FB"/>
    <w:pPr>
      <w:spacing w:before="120" w:after="40" w:line="240" w:lineRule="auto"/>
    </w:pPr>
    <w:rPr>
      <w:rFonts w:ascii="Calibri" w:eastAsia="Calibri" w:hAnsi="Calibri" w:cs="Times New Roman"/>
      <w:b/>
      <w:color w:val="FFFFFF"/>
      <w:sz w:val="24"/>
      <w:szCs w:val="24"/>
    </w:rPr>
  </w:style>
  <w:style w:type="paragraph" w:customStyle="1" w:styleId="TableBody">
    <w:name w:val="Table Body"/>
    <w:basedOn w:val="Normal"/>
    <w:qFormat/>
    <w:rsid w:val="003273FB"/>
    <w:pPr>
      <w:spacing w:before="120" w:after="40" w:line="240" w:lineRule="auto"/>
    </w:pPr>
    <w:rPr>
      <w:rFonts w:ascii="Calibri" w:eastAsia="Calibri" w:hAnsi="Calibri" w:cs="Times New Roman"/>
    </w:rPr>
  </w:style>
  <w:style w:type="table" w:customStyle="1" w:styleId="TableGrid1">
    <w:name w:val="Table Grid1"/>
    <w:basedOn w:val="TableNormal"/>
    <w:uiPriority w:val="59"/>
    <w:rsid w:val="00D61449"/>
    <w:pPr>
      <w:spacing w:after="0" w:line="240" w:lineRule="auto"/>
    </w:pPr>
    <w:rPr>
      <w:rFonts w:eastAsiaTheme="minorHAnsi"/>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A951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951B2"/>
  </w:style>
  <w:style w:type="character" w:customStyle="1" w:styleId="eop">
    <w:name w:val="eop"/>
    <w:basedOn w:val="DefaultParagraphFont"/>
    <w:rsid w:val="00A951B2"/>
  </w:style>
  <w:style w:type="character" w:customStyle="1" w:styleId="ListParagraphChar">
    <w:name w:val="List Paragraph Char"/>
    <w:aliases w:val="Recommendation Char,Bullet Point Char,List Paragraph1 Char,List Paragraph11 Char,L Char,Bullet points Char,Content descriptions Char,Body Bullets 1 Char,Bullet point Char,0Bullet Char,Bulletr List Paragraph Char,FooterText Char"/>
    <w:basedOn w:val="DefaultParagraphFont"/>
    <w:link w:val="ListParagraph"/>
    <w:uiPriority w:val="34"/>
    <w:locked/>
    <w:rsid w:val="0027765A"/>
  </w:style>
  <w:style w:type="paragraph" w:styleId="TOC4">
    <w:name w:val="toc 4"/>
    <w:basedOn w:val="Normal"/>
    <w:next w:val="Normal"/>
    <w:autoRedefine/>
    <w:uiPriority w:val="39"/>
    <w:unhideWhenUsed/>
    <w:rsid w:val="00643501"/>
    <w:pPr>
      <w:spacing w:after="0"/>
      <w:ind w:left="660"/>
    </w:pPr>
    <w:rPr>
      <w:rFonts w:cstheme="minorHAnsi"/>
      <w:sz w:val="20"/>
      <w:szCs w:val="20"/>
    </w:rPr>
  </w:style>
  <w:style w:type="paragraph" w:styleId="TOC5">
    <w:name w:val="toc 5"/>
    <w:basedOn w:val="Normal"/>
    <w:next w:val="Normal"/>
    <w:autoRedefine/>
    <w:uiPriority w:val="39"/>
    <w:unhideWhenUsed/>
    <w:rsid w:val="00643501"/>
    <w:pPr>
      <w:spacing w:after="0"/>
      <w:ind w:left="880"/>
    </w:pPr>
    <w:rPr>
      <w:rFonts w:cstheme="minorHAnsi"/>
      <w:sz w:val="20"/>
      <w:szCs w:val="20"/>
    </w:rPr>
  </w:style>
  <w:style w:type="paragraph" w:styleId="TOC6">
    <w:name w:val="toc 6"/>
    <w:basedOn w:val="Normal"/>
    <w:next w:val="Normal"/>
    <w:autoRedefine/>
    <w:uiPriority w:val="39"/>
    <w:unhideWhenUsed/>
    <w:rsid w:val="00643501"/>
    <w:pPr>
      <w:spacing w:after="0"/>
      <w:ind w:left="1100"/>
    </w:pPr>
    <w:rPr>
      <w:rFonts w:cstheme="minorHAnsi"/>
      <w:sz w:val="20"/>
      <w:szCs w:val="20"/>
    </w:rPr>
  </w:style>
  <w:style w:type="paragraph" w:styleId="TOC7">
    <w:name w:val="toc 7"/>
    <w:basedOn w:val="Normal"/>
    <w:next w:val="Normal"/>
    <w:autoRedefine/>
    <w:uiPriority w:val="39"/>
    <w:unhideWhenUsed/>
    <w:rsid w:val="00643501"/>
    <w:pPr>
      <w:spacing w:after="0"/>
      <w:ind w:left="1320"/>
    </w:pPr>
    <w:rPr>
      <w:rFonts w:cstheme="minorHAnsi"/>
      <w:sz w:val="20"/>
      <w:szCs w:val="20"/>
    </w:rPr>
  </w:style>
  <w:style w:type="paragraph" w:styleId="TOC8">
    <w:name w:val="toc 8"/>
    <w:basedOn w:val="Normal"/>
    <w:next w:val="Normal"/>
    <w:autoRedefine/>
    <w:uiPriority w:val="39"/>
    <w:unhideWhenUsed/>
    <w:rsid w:val="00643501"/>
    <w:pPr>
      <w:spacing w:after="0"/>
      <w:ind w:left="1540"/>
    </w:pPr>
    <w:rPr>
      <w:rFonts w:cstheme="minorHAnsi"/>
      <w:sz w:val="20"/>
      <w:szCs w:val="20"/>
    </w:rPr>
  </w:style>
  <w:style w:type="paragraph" w:styleId="TOC9">
    <w:name w:val="toc 9"/>
    <w:basedOn w:val="Normal"/>
    <w:next w:val="Normal"/>
    <w:autoRedefine/>
    <w:uiPriority w:val="39"/>
    <w:unhideWhenUsed/>
    <w:rsid w:val="00643501"/>
    <w:pPr>
      <w:spacing w:after="0"/>
      <w:ind w:left="1760"/>
    </w:pPr>
    <w:rPr>
      <w:rFonts w:cstheme="minorHAnsi"/>
      <w:sz w:val="20"/>
      <w:szCs w:val="20"/>
    </w:rPr>
  </w:style>
  <w:style w:type="paragraph" w:styleId="Revision">
    <w:name w:val="Revision"/>
    <w:hidden/>
    <w:uiPriority w:val="99"/>
    <w:semiHidden/>
    <w:rsid w:val="00614B8D"/>
    <w:pPr>
      <w:spacing w:after="0" w:line="240" w:lineRule="auto"/>
    </w:pPr>
  </w:style>
  <w:style w:type="paragraph" w:styleId="EndnoteText">
    <w:name w:val="endnote text"/>
    <w:basedOn w:val="Normal"/>
    <w:link w:val="EndnoteTextChar"/>
    <w:uiPriority w:val="99"/>
    <w:semiHidden/>
    <w:unhideWhenUsed/>
    <w:rsid w:val="00074D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4DF3"/>
    <w:rPr>
      <w:sz w:val="20"/>
      <w:szCs w:val="20"/>
    </w:rPr>
  </w:style>
  <w:style w:type="character" w:styleId="EndnoteReference">
    <w:name w:val="endnote reference"/>
    <w:basedOn w:val="DefaultParagraphFont"/>
    <w:uiPriority w:val="99"/>
    <w:semiHidden/>
    <w:unhideWhenUsed/>
    <w:rsid w:val="00074D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29233">
      <w:bodyDiv w:val="1"/>
      <w:marLeft w:val="0"/>
      <w:marRight w:val="0"/>
      <w:marTop w:val="0"/>
      <w:marBottom w:val="0"/>
      <w:divBdr>
        <w:top w:val="none" w:sz="0" w:space="0" w:color="auto"/>
        <w:left w:val="none" w:sz="0" w:space="0" w:color="auto"/>
        <w:bottom w:val="none" w:sz="0" w:space="0" w:color="auto"/>
        <w:right w:val="none" w:sz="0" w:space="0" w:color="auto"/>
      </w:divBdr>
      <w:divsChild>
        <w:div w:id="1192377211">
          <w:marLeft w:val="0"/>
          <w:marRight w:val="0"/>
          <w:marTop w:val="0"/>
          <w:marBottom w:val="0"/>
          <w:divBdr>
            <w:top w:val="none" w:sz="0" w:space="0" w:color="auto"/>
            <w:left w:val="none" w:sz="0" w:space="0" w:color="auto"/>
            <w:bottom w:val="none" w:sz="0" w:space="0" w:color="auto"/>
            <w:right w:val="none" w:sz="0" w:space="0" w:color="auto"/>
          </w:divBdr>
        </w:div>
        <w:div w:id="141123213">
          <w:marLeft w:val="0"/>
          <w:marRight w:val="0"/>
          <w:marTop w:val="0"/>
          <w:marBottom w:val="0"/>
          <w:divBdr>
            <w:top w:val="none" w:sz="0" w:space="0" w:color="auto"/>
            <w:left w:val="none" w:sz="0" w:space="0" w:color="auto"/>
            <w:bottom w:val="none" w:sz="0" w:space="0" w:color="auto"/>
            <w:right w:val="none" w:sz="0" w:space="0" w:color="auto"/>
          </w:divBdr>
        </w:div>
        <w:div w:id="1589463966">
          <w:marLeft w:val="0"/>
          <w:marRight w:val="0"/>
          <w:marTop w:val="0"/>
          <w:marBottom w:val="0"/>
          <w:divBdr>
            <w:top w:val="none" w:sz="0" w:space="0" w:color="auto"/>
            <w:left w:val="none" w:sz="0" w:space="0" w:color="auto"/>
            <w:bottom w:val="none" w:sz="0" w:space="0" w:color="auto"/>
            <w:right w:val="none" w:sz="0" w:space="0" w:color="auto"/>
          </w:divBdr>
        </w:div>
      </w:divsChild>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257762607">
      <w:bodyDiv w:val="1"/>
      <w:marLeft w:val="0"/>
      <w:marRight w:val="0"/>
      <w:marTop w:val="0"/>
      <w:marBottom w:val="0"/>
      <w:divBdr>
        <w:top w:val="none" w:sz="0" w:space="0" w:color="auto"/>
        <w:left w:val="none" w:sz="0" w:space="0" w:color="auto"/>
        <w:bottom w:val="none" w:sz="0" w:space="0" w:color="auto"/>
        <w:right w:val="none" w:sz="0" w:space="0" w:color="auto"/>
      </w:divBdr>
    </w:div>
    <w:div w:id="280041638">
      <w:bodyDiv w:val="1"/>
      <w:marLeft w:val="0"/>
      <w:marRight w:val="0"/>
      <w:marTop w:val="0"/>
      <w:marBottom w:val="0"/>
      <w:divBdr>
        <w:top w:val="none" w:sz="0" w:space="0" w:color="auto"/>
        <w:left w:val="none" w:sz="0" w:space="0" w:color="auto"/>
        <w:bottom w:val="none" w:sz="0" w:space="0" w:color="auto"/>
        <w:right w:val="none" w:sz="0" w:space="0" w:color="auto"/>
      </w:divBdr>
    </w:div>
    <w:div w:id="416292422">
      <w:bodyDiv w:val="1"/>
      <w:marLeft w:val="0"/>
      <w:marRight w:val="0"/>
      <w:marTop w:val="0"/>
      <w:marBottom w:val="0"/>
      <w:divBdr>
        <w:top w:val="none" w:sz="0" w:space="0" w:color="auto"/>
        <w:left w:val="none" w:sz="0" w:space="0" w:color="auto"/>
        <w:bottom w:val="none" w:sz="0" w:space="0" w:color="auto"/>
        <w:right w:val="none" w:sz="0" w:space="0" w:color="auto"/>
      </w:divBdr>
    </w:div>
    <w:div w:id="533228127">
      <w:bodyDiv w:val="1"/>
      <w:marLeft w:val="0"/>
      <w:marRight w:val="0"/>
      <w:marTop w:val="0"/>
      <w:marBottom w:val="0"/>
      <w:divBdr>
        <w:top w:val="none" w:sz="0" w:space="0" w:color="auto"/>
        <w:left w:val="none" w:sz="0" w:space="0" w:color="auto"/>
        <w:bottom w:val="none" w:sz="0" w:space="0" w:color="auto"/>
        <w:right w:val="none" w:sz="0" w:space="0" w:color="auto"/>
      </w:divBdr>
    </w:div>
    <w:div w:id="537740695">
      <w:bodyDiv w:val="1"/>
      <w:marLeft w:val="0"/>
      <w:marRight w:val="0"/>
      <w:marTop w:val="0"/>
      <w:marBottom w:val="0"/>
      <w:divBdr>
        <w:top w:val="none" w:sz="0" w:space="0" w:color="auto"/>
        <w:left w:val="none" w:sz="0" w:space="0" w:color="auto"/>
        <w:bottom w:val="none" w:sz="0" w:space="0" w:color="auto"/>
        <w:right w:val="none" w:sz="0" w:space="0" w:color="auto"/>
      </w:divBdr>
      <w:divsChild>
        <w:div w:id="1823622720">
          <w:marLeft w:val="0"/>
          <w:marRight w:val="0"/>
          <w:marTop w:val="0"/>
          <w:marBottom w:val="0"/>
          <w:divBdr>
            <w:top w:val="none" w:sz="0" w:space="0" w:color="auto"/>
            <w:left w:val="none" w:sz="0" w:space="0" w:color="auto"/>
            <w:bottom w:val="none" w:sz="0" w:space="0" w:color="auto"/>
            <w:right w:val="none" w:sz="0" w:space="0" w:color="auto"/>
          </w:divBdr>
          <w:divsChild>
            <w:div w:id="1199856769">
              <w:marLeft w:val="0"/>
              <w:marRight w:val="0"/>
              <w:marTop w:val="0"/>
              <w:marBottom w:val="0"/>
              <w:divBdr>
                <w:top w:val="none" w:sz="0" w:space="0" w:color="auto"/>
                <w:left w:val="none" w:sz="0" w:space="0" w:color="auto"/>
                <w:bottom w:val="none" w:sz="0" w:space="0" w:color="auto"/>
                <w:right w:val="none" w:sz="0" w:space="0" w:color="auto"/>
              </w:divBdr>
              <w:divsChild>
                <w:div w:id="402024756">
                  <w:marLeft w:val="0"/>
                  <w:marRight w:val="0"/>
                  <w:marTop w:val="0"/>
                  <w:marBottom w:val="0"/>
                  <w:divBdr>
                    <w:top w:val="none" w:sz="0" w:space="0" w:color="auto"/>
                    <w:left w:val="none" w:sz="0" w:space="0" w:color="auto"/>
                    <w:bottom w:val="none" w:sz="0" w:space="0" w:color="auto"/>
                    <w:right w:val="none" w:sz="0" w:space="0" w:color="auto"/>
                  </w:divBdr>
                  <w:divsChild>
                    <w:div w:id="1062220661">
                      <w:marLeft w:val="0"/>
                      <w:marRight w:val="0"/>
                      <w:marTop w:val="0"/>
                      <w:marBottom w:val="0"/>
                      <w:divBdr>
                        <w:top w:val="none" w:sz="0" w:space="0" w:color="auto"/>
                        <w:left w:val="none" w:sz="0" w:space="0" w:color="auto"/>
                        <w:bottom w:val="none" w:sz="0" w:space="0" w:color="auto"/>
                        <w:right w:val="none" w:sz="0" w:space="0" w:color="auto"/>
                      </w:divBdr>
                      <w:divsChild>
                        <w:div w:id="2623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5972">
                  <w:marLeft w:val="0"/>
                  <w:marRight w:val="0"/>
                  <w:marTop w:val="0"/>
                  <w:marBottom w:val="0"/>
                  <w:divBdr>
                    <w:top w:val="none" w:sz="0" w:space="0" w:color="auto"/>
                    <w:left w:val="none" w:sz="0" w:space="0" w:color="auto"/>
                    <w:bottom w:val="none" w:sz="0" w:space="0" w:color="auto"/>
                    <w:right w:val="none" w:sz="0" w:space="0" w:color="auto"/>
                  </w:divBdr>
                  <w:divsChild>
                    <w:div w:id="699937031">
                      <w:marLeft w:val="0"/>
                      <w:marRight w:val="0"/>
                      <w:marTop w:val="0"/>
                      <w:marBottom w:val="0"/>
                      <w:divBdr>
                        <w:top w:val="none" w:sz="0" w:space="0" w:color="auto"/>
                        <w:left w:val="none" w:sz="0" w:space="0" w:color="auto"/>
                        <w:bottom w:val="none" w:sz="0" w:space="0" w:color="auto"/>
                        <w:right w:val="none" w:sz="0" w:space="0" w:color="auto"/>
                      </w:divBdr>
                      <w:divsChild>
                        <w:div w:id="1993413714">
                          <w:marLeft w:val="0"/>
                          <w:marRight w:val="0"/>
                          <w:marTop w:val="0"/>
                          <w:marBottom w:val="0"/>
                          <w:divBdr>
                            <w:top w:val="none" w:sz="0" w:space="0" w:color="auto"/>
                            <w:left w:val="none" w:sz="0" w:space="0" w:color="auto"/>
                            <w:bottom w:val="none" w:sz="0" w:space="0" w:color="auto"/>
                            <w:right w:val="none" w:sz="0" w:space="0" w:color="auto"/>
                          </w:divBdr>
                          <w:divsChild>
                            <w:div w:id="100324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046674">
      <w:bodyDiv w:val="1"/>
      <w:marLeft w:val="0"/>
      <w:marRight w:val="0"/>
      <w:marTop w:val="0"/>
      <w:marBottom w:val="0"/>
      <w:divBdr>
        <w:top w:val="none" w:sz="0" w:space="0" w:color="auto"/>
        <w:left w:val="none" w:sz="0" w:space="0" w:color="auto"/>
        <w:bottom w:val="none" w:sz="0" w:space="0" w:color="auto"/>
        <w:right w:val="none" w:sz="0" w:space="0" w:color="auto"/>
      </w:divBdr>
      <w:divsChild>
        <w:div w:id="1973054119">
          <w:marLeft w:val="0"/>
          <w:marRight w:val="0"/>
          <w:marTop w:val="0"/>
          <w:marBottom w:val="0"/>
          <w:divBdr>
            <w:top w:val="none" w:sz="0" w:space="0" w:color="auto"/>
            <w:left w:val="none" w:sz="0" w:space="0" w:color="auto"/>
            <w:bottom w:val="none" w:sz="0" w:space="0" w:color="auto"/>
            <w:right w:val="none" w:sz="0" w:space="0" w:color="auto"/>
          </w:divBdr>
        </w:div>
        <w:div w:id="675570405">
          <w:marLeft w:val="0"/>
          <w:marRight w:val="0"/>
          <w:marTop w:val="0"/>
          <w:marBottom w:val="0"/>
          <w:divBdr>
            <w:top w:val="none" w:sz="0" w:space="0" w:color="auto"/>
            <w:left w:val="none" w:sz="0" w:space="0" w:color="auto"/>
            <w:bottom w:val="none" w:sz="0" w:space="0" w:color="auto"/>
            <w:right w:val="none" w:sz="0" w:space="0" w:color="auto"/>
          </w:divBdr>
        </w:div>
        <w:div w:id="1638950373">
          <w:marLeft w:val="0"/>
          <w:marRight w:val="0"/>
          <w:marTop w:val="0"/>
          <w:marBottom w:val="0"/>
          <w:divBdr>
            <w:top w:val="none" w:sz="0" w:space="0" w:color="auto"/>
            <w:left w:val="none" w:sz="0" w:space="0" w:color="auto"/>
            <w:bottom w:val="none" w:sz="0" w:space="0" w:color="auto"/>
            <w:right w:val="none" w:sz="0" w:space="0" w:color="auto"/>
          </w:divBdr>
        </w:div>
        <w:div w:id="186413763">
          <w:marLeft w:val="0"/>
          <w:marRight w:val="0"/>
          <w:marTop w:val="0"/>
          <w:marBottom w:val="0"/>
          <w:divBdr>
            <w:top w:val="none" w:sz="0" w:space="0" w:color="auto"/>
            <w:left w:val="none" w:sz="0" w:space="0" w:color="auto"/>
            <w:bottom w:val="none" w:sz="0" w:space="0" w:color="auto"/>
            <w:right w:val="none" w:sz="0" w:space="0" w:color="auto"/>
          </w:divBdr>
        </w:div>
        <w:div w:id="651758694">
          <w:marLeft w:val="0"/>
          <w:marRight w:val="0"/>
          <w:marTop w:val="0"/>
          <w:marBottom w:val="0"/>
          <w:divBdr>
            <w:top w:val="none" w:sz="0" w:space="0" w:color="auto"/>
            <w:left w:val="none" w:sz="0" w:space="0" w:color="auto"/>
            <w:bottom w:val="none" w:sz="0" w:space="0" w:color="auto"/>
            <w:right w:val="none" w:sz="0" w:space="0" w:color="auto"/>
          </w:divBdr>
        </w:div>
      </w:divsChild>
    </w:div>
    <w:div w:id="716392784">
      <w:bodyDiv w:val="1"/>
      <w:marLeft w:val="0"/>
      <w:marRight w:val="0"/>
      <w:marTop w:val="0"/>
      <w:marBottom w:val="0"/>
      <w:divBdr>
        <w:top w:val="none" w:sz="0" w:space="0" w:color="auto"/>
        <w:left w:val="none" w:sz="0" w:space="0" w:color="auto"/>
        <w:bottom w:val="none" w:sz="0" w:space="0" w:color="auto"/>
        <w:right w:val="none" w:sz="0" w:space="0" w:color="auto"/>
      </w:divBdr>
    </w:div>
    <w:div w:id="717752313">
      <w:bodyDiv w:val="1"/>
      <w:marLeft w:val="0"/>
      <w:marRight w:val="0"/>
      <w:marTop w:val="0"/>
      <w:marBottom w:val="0"/>
      <w:divBdr>
        <w:top w:val="none" w:sz="0" w:space="0" w:color="auto"/>
        <w:left w:val="none" w:sz="0" w:space="0" w:color="auto"/>
        <w:bottom w:val="none" w:sz="0" w:space="0" w:color="auto"/>
        <w:right w:val="none" w:sz="0" w:space="0" w:color="auto"/>
      </w:divBdr>
    </w:div>
    <w:div w:id="786044763">
      <w:bodyDiv w:val="1"/>
      <w:marLeft w:val="0"/>
      <w:marRight w:val="0"/>
      <w:marTop w:val="0"/>
      <w:marBottom w:val="0"/>
      <w:divBdr>
        <w:top w:val="none" w:sz="0" w:space="0" w:color="auto"/>
        <w:left w:val="none" w:sz="0" w:space="0" w:color="auto"/>
        <w:bottom w:val="none" w:sz="0" w:space="0" w:color="auto"/>
        <w:right w:val="none" w:sz="0" w:space="0" w:color="auto"/>
      </w:divBdr>
      <w:divsChild>
        <w:div w:id="739448159">
          <w:marLeft w:val="0"/>
          <w:marRight w:val="0"/>
          <w:marTop w:val="0"/>
          <w:marBottom w:val="0"/>
          <w:divBdr>
            <w:top w:val="none" w:sz="0" w:space="0" w:color="auto"/>
            <w:left w:val="none" w:sz="0" w:space="0" w:color="auto"/>
            <w:bottom w:val="none" w:sz="0" w:space="0" w:color="auto"/>
            <w:right w:val="none" w:sz="0" w:space="0" w:color="auto"/>
          </w:divBdr>
        </w:div>
        <w:div w:id="763232503">
          <w:marLeft w:val="0"/>
          <w:marRight w:val="0"/>
          <w:marTop w:val="0"/>
          <w:marBottom w:val="0"/>
          <w:divBdr>
            <w:top w:val="none" w:sz="0" w:space="0" w:color="auto"/>
            <w:left w:val="none" w:sz="0" w:space="0" w:color="auto"/>
            <w:bottom w:val="none" w:sz="0" w:space="0" w:color="auto"/>
            <w:right w:val="none" w:sz="0" w:space="0" w:color="auto"/>
          </w:divBdr>
        </w:div>
        <w:div w:id="292905911">
          <w:marLeft w:val="0"/>
          <w:marRight w:val="0"/>
          <w:marTop w:val="0"/>
          <w:marBottom w:val="0"/>
          <w:divBdr>
            <w:top w:val="none" w:sz="0" w:space="0" w:color="auto"/>
            <w:left w:val="none" w:sz="0" w:space="0" w:color="auto"/>
            <w:bottom w:val="none" w:sz="0" w:space="0" w:color="auto"/>
            <w:right w:val="none" w:sz="0" w:space="0" w:color="auto"/>
          </w:divBdr>
        </w:div>
        <w:div w:id="539708004">
          <w:marLeft w:val="0"/>
          <w:marRight w:val="0"/>
          <w:marTop w:val="0"/>
          <w:marBottom w:val="0"/>
          <w:divBdr>
            <w:top w:val="none" w:sz="0" w:space="0" w:color="auto"/>
            <w:left w:val="none" w:sz="0" w:space="0" w:color="auto"/>
            <w:bottom w:val="none" w:sz="0" w:space="0" w:color="auto"/>
            <w:right w:val="none" w:sz="0" w:space="0" w:color="auto"/>
          </w:divBdr>
        </w:div>
        <w:div w:id="2052220162">
          <w:marLeft w:val="0"/>
          <w:marRight w:val="0"/>
          <w:marTop w:val="0"/>
          <w:marBottom w:val="0"/>
          <w:divBdr>
            <w:top w:val="none" w:sz="0" w:space="0" w:color="auto"/>
            <w:left w:val="none" w:sz="0" w:space="0" w:color="auto"/>
            <w:bottom w:val="none" w:sz="0" w:space="0" w:color="auto"/>
            <w:right w:val="none" w:sz="0" w:space="0" w:color="auto"/>
          </w:divBdr>
        </w:div>
      </w:divsChild>
    </w:div>
    <w:div w:id="798764917">
      <w:bodyDiv w:val="1"/>
      <w:marLeft w:val="0"/>
      <w:marRight w:val="0"/>
      <w:marTop w:val="0"/>
      <w:marBottom w:val="0"/>
      <w:divBdr>
        <w:top w:val="none" w:sz="0" w:space="0" w:color="auto"/>
        <w:left w:val="none" w:sz="0" w:space="0" w:color="auto"/>
        <w:bottom w:val="none" w:sz="0" w:space="0" w:color="auto"/>
        <w:right w:val="none" w:sz="0" w:space="0" w:color="auto"/>
      </w:divBdr>
    </w:div>
    <w:div w:id="845873621">
      <w:bodyDiv w:val="1"/>
      <w:marLeft w:val="0"/>
      <w:marRight w:val="0"/>
      <w:marTop w:val="0"/>
      <w:marBottom w:val="0"/>
      <w:divBdr>
        <w:top w:val="none" w:sz="0" w:space="0" w:color="auto"/>
        <w:left w:val="none" w:sz="0" w:space="0" w:color="auto"/>
        <w:bottom w:val="none" w:sz="0" w:space="0" w:color="auto"/>
        <w:right w:val="none" w:sz="0" w:space="0" w:color="auto"/>
      </w:divBdr>
      <w:divsChild>
        <w:div w:id="870410816">
          <w:marLeft w:val="0"/>
          <w:marRight w:val="0"/>
          <w:marTop w:val="0"/>
          <w:marBottom w:val="0"/>
          <w:divBdr>
            <w:top w:val="none" w:sz="0" w:space="0" w:color="auto"/>
            <w:left w:val="none" w:sz="0" w:space="0" w:color="auto"/>
            <w:bottom w:val="none" w:sz="0" w:space="0" w:color="auto"/>
            <w:right w:val="none" w:sz="0" w:space="0" w:color="auto"/>
          </w:divBdr>
          <w:divsChild>
            <w:div w:id="709184168">
              <w:marLeft w:val="0"/>
              <w:marRight w:val="0"/>
              <w:marTop w:val="0"/>
              <w:marBottom w:val="0"/>
              <w:divBdr>
                <w:top w:val="none" w:sz="0" w:space="0" w:color="auto"/>
                <w:left w:val="none" w:sz="0" w:space="0" w:color="auto"/>
                <w:bottom w:val="none" w:sz="0" w:space="0" w:color="auto"/>
                <w:right w:val="none" w:sz="0" w:space="0" w:color="auto"/>
              </w:divBdr>
              <w:divsChild>
                <w:div w:id="817965515">
                  <w:marLeft w:val="0"/>
                  <w:marRight w:val="0"/>
                  <w:marTop w:val="0"/>
                  <w:marBottom w:val="0"/>
                  <w:divBdr>
                    <w:top w:val="none" w:sz="0" w:space="0" w:color="auto"/>
                    <w:left w:val="none" w:sz="0" w:space="0" w:color="auto"/>
                    <w:bottom w:val="none" w:sz="0" w:space="0" w:color="auto"/>
                    <w:right w:val="none" w:sz="0" w:space="0" w:color="auto"/>
                  </w:divBdr>
                  <w:divsChild>
                    <w:div w:id="825517081">
                      <w:marLeft w:val="0"/>
                      <w:marRight w:val="0"/>
                      <w:marTop w:val="0"/>
                      <w:marBottom w:val="0"/>
                      <w:divBdr>
                        <w:top w:val="none" w:sz="0" w:space="0" w:color="auto"/>
                        <w:left w:val="none" w:sz="0" w:space="0" w:color="auto"/>
                        <w:bottom w:val="none" w:sz="0" w:space="0" w:color="auto"/>
                        <w:right w:val="none" w:sz="0" w:space="0" w:color="auto"/>
                      </w:divBdr>
                      <w:divsChild>
                        <w:div w:id="16648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539">
                  <w:marLeft w:val="0"/>
                  <w:marRight w:val="0"/>
                  <w:marTop w:val="0"/>
                  <w:marBottom w:val="0"/>
                  <w:divBdr>
                    <w:top w:val="none" w:sz="0" w:space="0" w:color="auto"/>
                    <w:left w:val="none" w:sz="0" w:space="0" w:color="auto"/>
                    <w:bottom w:val="none" w:sz="0" w:space="0" w:color="auto"/>
                    <w:right w:val="none" w:sz="0" w:space="0" w:color="auto"/>
                  </w:divBdr>
                  <w:divsChild>
                    <w:div w:id="1844396247">
                      <w:marLeft w:val="0"/>
                      <w:marRight w:val="0"/>
                      <w:marTop w:val="0"/>
                      <w:marBottom w:val="0"/>
                      <w:divBdr>
                        <w:top w:val="none" w:sz="0" w:space="0" w:color="auto"/>
                        <w:left w:val="none" w:sz="0" w:space="0" w:color="auto"/>
                        <w:bottom w:val="none" w:sz="0" w:space="0" w:color="auto"/>
                        <w:right w:val="none" w:sz="0" w:space="0" w:color="auto"/>
                      </w:divBdr>
                      <w:divsChild>
                        <w:div w:id="2028944768">
                          <w:marLeft w:val="0"/>
                          <w:marRight w:val="0"/>
                          <w:marTop w:val="0"/>
                          <w:marBottom w:val="0"/>
                          <w:divBdr>
                            <w:top w:val="none" w:sz="0" w:space="0" w:color="auto"/>
                            <w:left w:val="none" w:sz="0" w:space="0" w:color="auto"/>
                            <w:bottom w:val="none" w:sz="0" w:space="0" w:color="auto"/>
                            <w:right w:val="none" w:sz="0" w:space="0" w:color="auto"/>
                          </w:divBdr>
                          <w:divsChild>
                            <w:div w:id="21306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56370">
      <w:bodyDiv w:val="1"/>
      <w:marLeft w:val="0"/>
      <w:marRight w:val="0"/>
      <w:marTop w:val="0"/>
      <w:marBottom w:val="0"/>
      <w:divBdr>
        <w:top w:val="none" w:sz="0" w:space="0" w:color="auto"/>
        <w:left w:val="none" w:sz="0" w:space="0" w:color="auto"/>
        <w:bottom w:val="none" w:sz="0" w:space="0" w:color="auto"/>
        <w:right w:val="none" w:sz="0" w:space="0" w:color="auto"/>
      </w:divBdr>
    </w:div>
    <w:div w:id="941184663">
      <w:bodyDiv w:val="1"/>
      <w:marLeft w:val="0"/>
      <w:marRight w:val="0"/>
      <w:marTop w:val="0"/>
      <w:marBottom w:val="0"/>
      <w:divBdr>
        <w:top w:val="none" w:sz="0" w:space="0" w:color="auto"/>
        <w:left w:val="none" w:sz="0" w:space="0" w:color="auto"/>
        <w:bottom w:val="none" w:sz="0" w:space="0" w:color="auto"/>
        <w:right w:val="none" w:sz="0" w:space="0" w:color="auto"/>
      </w:divBdr>
      <w:divsChild>
        <w:div w:id="1638073329">
          <w:marLeft w:val="0"/>
          <w:marRight w:val="0"/>
          <w:marTop w:val="0"/>
          <w:marBottom w:val="0"/>
          <w:divBdr>
            <w:top w:val="none" w:sz="0" w:space="0" w:color="auto"/>
            <w:left w:val="none" w:sz="0" w:space="0" w:color="auto"/>
            <w:bottom w:val="none" w:sz="0" w:space="0" w:color="auto"/>
            <w:right w:val="none" w:sz="0" w:space="0" w:color="auto"/>
          </w:divBdr>
          <w:divsChild>
            <w:div w:id="2052530010">
              <w:marLeft w:val="0"/>
              <w:marRight w:val="0"/>
              <w:marTop w:val="0"/>
              <w:marBottom w:val="0"/>
              <w:divBdr>
                <w:top w:val="none" w:sz="0" w:space="0" w:color="auto"/>
                <w:left w:val="none" w:sz="0" w:space="0" w:color="auto"/>
                <w:bottom w:val="none" w:sz="0" w:space="0" w:color="auto"/>
                <w:right w:val="none" w:sz="0" w:space="0" w:color="auto"/>
              </w:divBdr>
              <w:divsChild>
                <w:div w:id="682896001">
                  <w:marLeft w:val="0"/>
                  <w:marRight w:val="0"/>
                  <w:marTop w:val="0"/>
                  <w:marBottom w:val="0"/>
                  <w:divBdr>
                    <w:top w:val="none" w:sz="0" w:space="0" w:color="auto"/>
                    <w:left w:val="none" w:sz="0" w:space="0" w:color="auto"/>
                    <w:bottom w:val="none" w:sz="0" w:space="0" w:color="auto"/>
                    <w:right w:val="none" w:sz="0" w:space="0" w:color="auto"/>
                  </w:divBdr>
                  <w:divsChild>
                    <w:div w:id="474761255">
                      <w:marLeft w:val="0"/>
                      <w:marRight w:val="0"/>
                      <w:marTop w:val="0"/>
                      <w:marBottom w:val="0"/>
                      <w:divBdr>
                        <w:top w:val="none" w:sz="0" w:space="0" w:color="auto"/>
                        <w:left w:val="none" w:sz="0" w:space="0" w:color="auto"/>
                        <w:bottom w:val="none" w:sz="0" w:space="0" w:color="auto"/>
                        <w:right w:val="none" w:sz="0" w:space="0" w:color="auto"/>
                      </w:divBdr>
                      <w:divsChild>
                        <w:div w:id="19299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6919">
                  <w:marLeft w:val="0"/>
                  <w:marRight w:val="0"/>
                  <w:marTop w:val="0"/>
                  <w:marBottom w:val="0"/>
                  <w:divBdr>
                    <w:top w:val="none" w:sz="0" w:space="0" w:color="auto"/>
                    <w:left w:val="none" w:sz="0" w:space="0" w:color="auto"/>
                    <w:bottom w:val="none" w:sz="0" w:space="0" w:color="auto"/>
                    <w:right w:val="none" w:sz="0" w:space="0" w:color="auto"/>
                  </w:divBdr>
                  <w:divsChild>
                    <w:div w:id="585967946">
                      <w:marLeft w:val="0"/>
                      <w:marRight w:val="0"/>
                      <w:marTop w:val="0"/>
                      <w:marBottom w:val="0"/>
                      <w:divBdr>
                        <w:top w:val="none" w:sz="0" w:space="0" w:color="auto"/>
                        <w:left w:val="none" w:sz="0" w:space="0" w:color="auto"/>
                        <w:bottom w:val="none" w:sz="0" w:space="0" w:color="auto"/>
                        <w:right w:val="none" w:sz="0" w:space="0" w:color="auto"/>
                      </w:divBdr>
                      <w:divsChild>
                        <w:div w:id="360907423">
                          <w:marLeft w:val="0"/>
                          <w:marRight w:val="0"/>
                          <w:marTop w:val="0"/>
                          <w:marBottom w:val="0"/>
                          <w:divBdr>
                            <w:top w:val="none" w:sz="0" w:space="0" w:color="auto"/>
                            <w:left w:val="none" w:sz="0" w:space="0" w:color="auto"/>
                            <w:bottom w:val="none" w:sz="0" w:space="0" w:color="auto"/>
                            <w:right w:val="none" w:sz="0" w:space="0" w:color="auto"/>
                          </w:divBdr>
                          <w:divsChild>
                            <w:div w:id="5033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127009">
      <w:bodyDiv w:val="1"/>
      <w:marLeft w:val="0"/>
      <w:marRight w:val="0"/>
      <w:marTop w:val="0"/>
      <w:marBottom w:val="0"/>
      <w:divBdr>
        <w:top w:val="none" w:sz="0" w:space="0" w:color="auto"/>
        <w:left w:val="none" w:sz="0" w:space="0" w:color="auto"/>
        <w:bottom w:val="none" w:sz="0" w:space="0" w:color="auto"/>
        <w:right w:val="none" w:sz="0" w:space="0" w:color="auto"/>
      </w:divBdr>
      <w:divsChild>
        <w:div w:id="1190995641">
          <w:marLeft w:val="0"/>
          <w:marRight w:val="0"/>
          <w:marTop w:val="0"/>
          <w:marBottom w:val="0"/>
          <w:divBdr>
            <w:top w:val="none" w:sz="0" w:space="0" w:color="auto"/>
            <w:left w:val="none" w:sz="0" w:space="0" w:color="auto"/>
            <w:bottom w:val="none" w:sz="0" w:space="0" w:color="auto"/>
            <w:right w:val="none" w:sz="0" w:space="0" w:color="auto"/>
          </w:divBdr>
        </w:div>
        <w:div w:id="686521578">
          <w:marLeft w:val="0"/>
          <w:marRight w:val="0"/>
          <w:marTop w:val="0"/>
          <w:marBottom w:val="0"/>
          <w:divBdr>
            <w:top w:val="none" w:sz="0" w:space="0" w:color="auto"/>
            <w:left w:val="none" w:sz="0" w:space="0" w:color="auto"/>
            <w:bottom w:val="none" w:sz="0" w:space="0" w:color="auto"/>
            <w:right w:val="none" w:sz="0" w:space="0" w:color="auto"/>
          </w:divBdr>
        </w:div>
        <w:div w:id="1335575159">
          <w:marLeft w:val="0"/>
          <w:marRight w:val="0"/>
          <w:marTop w:val="0"/>
          <w:marBottom w:val="0"/>
          <w:divBdr>
            <w:top w:val="none" w:sz="0" w:space="0" w:color="auto"/>
            <w:left w:val="none" w:sz="0" w:space="0" w:color="auto"/>
            <w:bottom w:val="none" w:sz="0" w:space="0" w:color="auto"/>
            <w:right w:val="none" w:sz="0" w:space="0" w:color="auto"/>
          </w:divBdr>
        </w:div>
        <w:div w:id="1670064416">
          <w:marLeft w:val="0"/>
          <w:marRight w:val="0"/>
          <w:marTop w:val="0"/>
          <w:marBottom w:val="0"/>
          <w:divBdr>
            <w:top w:val="none" w:sz="0" w:space="0" w:color="auto"/>
            <w:left w:val="none" w:sz="0" w:space="0" w:color="auto"/>
            <w:bottom w:val="none" w:sz="0" w:space="0" w:color="auto"/>
            <w:right w:val="none" w:sz="0" w:space="0" w:color="auto"/>
          </w:divBdr>
        </w:div>
      </w:divsChild>
    </w:div>
    <w:div w:id="1018385795">
      <w:bodyDiv w:val="1"/>
      <w:marLeft w:val="0"/>
      <w:marRight w:val="0"/>
      <w:marTop w:val="0"/>
      <w:marBottom w:val="0"/>
      <w:divBdr>
        <w:top w:val="none" w:sz="0" w:space="0" w:color="auto"/>
        <w:left w:val="none" w:sz="0" w:space="0" w:color="auto"/>
        <w:bottom w:val="none" w:sz="0" w:space="0" w:color="auto"/>
        <w:right w:val="none" w:sz="0" w:space="0" w:color="auto"/>
      </w:divBdr>
    </w:div>
    <w:div w:id="1030373758">
      <w:bodyDiv w:val="1"/>
      <w:marLeft w:val="0"/>
      <w:marRight w:val="0"/>
      <w:marTop w:val="0"/>
      <w:marBottom w:val="0"/>
      <w:divBdr>
        <w:top w:val="none" w:sz="0" w:space="0" w:color="auto"/>
        <w:left w:val="none" w:sz="0" w:space="0" w:color="auto"/>
        <w:bottom w:val="none" w:sz="0" w:space="0" w:color="auto"/>
        <w:right w:val="none" w:sz="0" w:space="0" w:color="auto"/>
      </w:divBdr>
      <w:divsChild>
        <w:div w:id="194855995">
          <w:marLeft w:val="0"/>
          <w:marRight w:val="0"/>
          <w:marTop w:val="0"/>
          <w:marBottom w:val="0"/>
          <w:divBdr>
            <w:top w:val="none" w:sz="0" w:space="0" w:color="auto"/>
            <w:left w:val="none" w:sz="0" w:space="0" w:color="auto"/>
            <w:bottom w:val="none" w:sz="0" w:space="0" w:color="auto"/>
            <w:right w:val="none" w:sz="0" w:space="0" w:color="auto"/>
          </w:divBdr>
        </w:div>
        <w:div w:id="2047024311">
          <w:marLeft w:val="0"/>
          <w:marRight w:val="0"/>
          <w:marTop w:val="0"/>
          <w:marBottom w:val="0"/>
          <w:divBdr>
            <w:top w:val="none" w:sz="0" w:space="0" w:color="auto"/>
            <w:left w:val="none" w:sz="0" w:space="0" w:color="auto"/>
            <w:bottom w:val="none" w:sz="0" w:space="0" w:color="auto"/>
            <w:right w:val="none" w:sz="0" w:space="0" w:color="auto"/>
          </w:divBdr>
        </w:div>
        <w:div w:id="1225604182">
          <w:marLeft w:val="0"/>
          <w:marRight w:val="0"/>
          <w:marTop w:val="0"/>
          <w:marBottom w:val="0"/>
          <w:divBdr>
            <w:top w:val="none" w:sz="0" w:space="0" w:color="auto"/>
            <w:left w:val="none" w:sz="0" w:space="0" w:color="auto"/>
            <w:bottom w:val="none" w:sz="0" w:space="0" w:color="auto"/>
            <w:right w:val="none" w:sz="0" w:space="0" w:color="auto"/>
          </w:divBdr>
        </w:div>
        <w:div w:id="70736088">
          <w:marLeft w:val="0"/>
          <w:marRight w:val="0"/>
          <w:marTop w:val="0"/>
          <w:marBottom w:val="0"/>
          <w:divBdr>
            <w:top w:val="none" w:sz="0" w:space="0" w:color="auto"/>
            <w:left w:val="none" w:sz="0" w:space="0" w:color="auto"/>
            <w:bottom w:val="none" w:sz="0" w:space="0" w:color="auto"/>
            <w:right w:val="none" w:sz="0" w:space="0" w:color="auto"/>
          </w:divBdr>
        </w:div>
        <w:div w:id="393546657">
          <w:marLeft w:val="0"/>
          <w:marRight w:val="0"/>
          <w:marTop w:val="0"/>
          <w:marBottom w:val="0"/>
          <w:divBdr>
            <w:top w:val="none" w:sz="0" w:space="0" w:color="auto"/>
            <w:left w:val="none" w:sz="0" w:space="0" w:color="auto"/>
            <w:bottom w:val="none" w:sz="0" w:space="0" w:color="auto"/>
            <w:right w:val="none" w:sz="0" w:space="0" w:color="auto"/>
          </w:divBdr>
        </w:div>
      </w:divsChild>
    </w:div>
    <w:div w:id="1473906102">
      <w:bodyDiv w:val="1"/>
      <w:marLeft w:val="0"/>
      <w:marRight w:val="0"/>
      <w:marTop w:val="0"/>
      <w:marBottom w:val="0"/>
      <w:divBdr>
        <w:top w:val="none" w:sz="0" w:space="0" w:color="auto"/>
        <w:left w:val="none" w:sz="0" w:space="0" w:color="auto"/>
        <w:bottom w:val="none" w:sz="0" w:space="0" w:color="auto"/>
        <w:right w:val="none" w:sz="0" w:space="0" w:color="auto"/>
      </w:divBdr>
    </w:div>
    <w:div w:id="1554199089">
      <w:bodyDiv w:val="1"/>
      <w:marLeft w:val="0"/>
      <w:marRight w:val="0"/>
      <w:marTop w:val="0"/>
      <w:marBottom w:val="0"/>
      <w:divBdr>
        <w:top w:val="none" w:sz="0" w:space="0" w:color="auto"/>
        <w:left w:val="none" w:sz="0" w:space="0" w:color="auto"/>
        <w:bottom w:val="none" w:sz="0" w:space="0" w:color="auto"/>
        <w:right w:val="none" w:sz="0" w:space="0" w:color="auto"/>
      </w:divBdr>
      <w:divsChild>
        <w:div w:id="1645699915">
          <w:marLeft w:val="0"/>
          <w:marRight w:val="0"/>
          <w:marTop w:val="0"/>
          <w:marBottom w:val="0"/>
          <w:divBdr>
            <w:top w:val="none" w:sz="0" w:space="0" w:color="auto"/>
            <w:left w:val="none" w:sz="0" w:space="0" w:color="auto"/>
            <w:bottom w:val="none" w:sz="0" w:space="0" w:color="auto"/>
            <w:right w:val="none" w:sz="0" w:space="0" w:color="auto"/>
          </w:divBdr>
        </w:div>
        <w:div w:id="511451517">
          <w:marLeft w:val="0"/>
          <w:marRight w:val="0"/>
          <w:marTop w:val="0"/>
          <w:marBottom w:val="0"/>
          <w:divBdr>
            <w:top w:val="none" w:sz="0" w:space="0" w:color="auto"/>
            <w:left w:val="none" w:sz="0" w:space="0" w:color="auto"/>
            <w:bottom w:val="none" w:sz="0" w:space="0" w:color="auto"/>
            <w:right w:val="none" w:sz="0" w:space="0" w:color="auto"/>
          </w:divBdr>
        </w:div>
        <w:div w:id="709459718">
          <w:marLeft w:val="0"/>
          <w:marRight w:val="0"/>
          <w:marTop w:val="0"/>
          <w:marBottom w:val="0"/>
          <w:divBdr>
            <w:top w:val="none" w:sz="0" w:space="0" w:color="auto"/>
            <w:left w:val="none" w:sz="0" w:space="0" w:color="auto"/>
            <w:bottom w:val="none" w:sz="0" w:space="0" w:color="auto"/>
            <w:right w:val="none" w:sz="0" w:space="0" w:color="auto"/>
          </w:divBdr>
        </w:div>
        <w:div w:id="1742672608">
          <w:marLeft w:val="0"/>
          <w:marRight w:val="0"/>
          <w:marTop w:val="0"/>
          <w:marBottom w:val="0"/>
          <w:divBdr>
            <w:top w:val="none" w:sz="0" w:space="0" w:color="auto"/>
            <w:left w:val="none" w:sz="0" w:space="0" w:color="auto"/>
            <w:bottom w:val="none" w:sz="0" w:space="0" w:color="auto"/>
            <w:right w:val="none" w:sz="0" w:space="0" w:color="auto"/>
          </w:divBdr>
        </w:div>
        <w:div w:id="2079354717">
          <w:marLeft w:val="0"/>
          <w:marRight w:val="0"/>
          <w:marTop w:val="0"/>
          <w:marBottom w:val="0"/>
          <w:divBdr>
            <w:top w:val="none" w:sz="0" w:space="0" w:color="auto"/>
            <w:left w:val="none" w:sz="0" w:space="0" w:color="auto"/>
            <w:bottom w:val="none" w:sz="0" w:space="0" w:color="auto"/>
            <w:right w:val="none" w:sz="0" w:space="0" w:color="auto"/>
          </w:divBdr>
        </w:div>
      </w:divsChild>
    </w:div>
    <w:div w:id="1905137466">
      <w:bodyDiv w:val="1"/>
      <w:marLeft w:val="0"/>
      <w:marRight w:val="0"/>
      <w:marTop w:val="0"/>
      <w:marBottom w:val="0"/>
      <w:divBdr>
        <w:top w:val="none" w:sz="0" w:space="0" w:color="auto"/>
        <w:left w:val="none" w:sz="0" w:space="0" w:color="auto"/>
        <w:bottom w:val="none" w:sz="0" w:space="0" w:color="auto"/>
        <w:right w:val="none" w:sz="0" w:space="0" w:color="auto"/>
      </w:divBdr>
      <w:divsChild>
        <w:div w:id="1898739429">
          <w:marLeft w:val="0"/>
          <w:marRight w:val="0"/>
          <w:marTop w:val="0"/>
          <w:marBottom w:val="0"/>
          <w:divBdr>
            <w:top w:val="none" w:sz="0" w:space="0" w:color="auto"/>
            <w:left w:val="none" w:sz="0" w:space="0" w:color="auto"/>
            <w:bottom w:val="none" w:sz="0" w:space="0" w:color="auto"/>
            <w:right w:val="none" w:sz="0" w:space="0" w:color="auto"/>
          </w:divBdr>
        </w:div>
        <w:div w:id="164323445">
          <w:marLeft w:val="0"/>
          <w:marRight w:val="0"/>
          <w:marTop w:val="0"/>
          <w:marBottom w:val="0"/>
          <w:divBdr>
            <w:top w:val="none" w:sz="0" w:space="0" w:color="auto"/>
            <w:left w:val="none" w:sz="0" w:space="0" w:color="auto"/>
            <w:bottom w:val="none" w:sz="0" w:space="0" w:color="auto"/>
            <w:right w:val="none" w:sz="0" w:space="0" w:color="auto"/>
          </w:divBdr>
        </w:div>
        <w:div w:id="1655794511">
          <w:marLeft w:val="0"/>
          <w:marRight w:val="0"/>
          <w:marTop w:val="0"/>
          <w:marBottom w:val="0"/>
          <w:divBdr>
            <w:top w:val="none" w:sz="0" w:space="0" w:color="auto"/>
            <w:left w:val="none" w:sz="0" w:space="0" w:color="auto"/>
            <w:bottom w:val="none" w:sz="0" w:space="0" w:color="auto"/>
            <w:right w:val="none" w:sz="0" w:space="0" w:color="auto"/>
          </w:divBdr>
        </w:div>
        <w:div w:id="1206598078">
          <w:marLeft w:val="0"/>
          <w:marRight w:val="0"/>
          <w:marTop w:val="0"/>
          <w:marBottom w:val="0"/>
          <w:divBdr>
            <w:top w:val="none" w:sz="0" w:space="0" w:color="auto"/>
            <w:left w:val="none" w:sz="0" w:space="0" w:color="auto"/>
            <w:bottom w:val="none" w:sz="0" w:space="0" w:color="auto"/>
            <w:right w:val="none" w:sz="0" w:space="0" w:color="auto"/>
          </w:divBdr>
        </w:div>
        <w:div w:id="395472396">
          <w:marLeft w:val="0"/>
          <w:marRight w:val="0"/>
          <w:marTop w:val="0"/>
          <w:marBottom w:val="0"/>
          <w:divBdr>
            <w:top w:val="none" w:sz="0" w:space="0" w:color="auto"/>
            <w:left w:val="none" w:sz="0" w:space="0" w:color="auto"/>
            <w:bottom w:val="none" w:sz="0" w:space="0" w:color="auto"/>
            <w:right w:val="none" w:sz="0" w:space="0" w:color="auto"/>
          </w:divBdr>
        </w:div>
      </w:divsChild>
    </w:div>
    <w:div w:id="1913850943">
      <w:bodyDiv w:val="1"/>
      <w:marLeft w:val="0"/>
      <w:marRight w:val="0"/>
      <w:marTop w:val="0"/>
      <w:marBottom w:val="0"/>
      <w:divBdr>
        <w:top w:val="none" w:sz="0" w:space="0" w:color="auto"/>
        <w:left w:val="none" w:sz="0" w:space="0" w:color="auto"/>
        <w:bottom w:val="none" w:sz="0" w:space="0" w:color="auto"/>
        <w:right w:val="none" w:sz="0" w:space="0" w:color="auto"/>
      </w:divBdr>
    </w:div>
    <w:div w:id="2005620673">
      <w:bodyDiv w:val="1"/>
      <w:marLeft w:val="0"/>
      <w:marRight w:val="0"/>
      <w:marTop w:val="0"/>
      <w:marBottom w:val="0"/>
      <w:divBdr>
        <w:top w:val="none" w:sz="0" w:space="0" w:color="auto"/>
        <w:left w:val="none" w:sz="0" w:space="0" w:color="auto"/>
        <w:bottom w:val="none" w:sz="0" w:space="0" w:color="auto"/>
        <w:right w:val="none" w:sz="0" w:space="0" w:color="auto"/>
      </w:divBdr>
    </w:div>
    <w:div w:id="210660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investment.infrastructure.gov.au/infrastructure_investment/local-roads-community-infrastructure-program/index.aspx" TargetMode="External"/><Relationship Id="rId13" Type="http://schemas.openxmlformats.org/officeDocument/2006/relationships/hyperlink" Target="https://www.hinfra.health.nsw.gov.au/newsroom/latest-news/latest-news/dubbo%E2%80%99s-$35-million-western-cancer-centre-opens-to" TargetMode="External"/><Relationship Id="rId18" Type="http://schemas.openxmlformats.org/officeDocument/2006/relationships/hyperlink" Target="https://business.gov.au/grants-and-programs/drought-communities-programme-extension" TargetMode="External"/><Relationship Id="rId3" Type="http://schemas.openxmlformats.org/officeDocument/2006/relationships/hyperlink" Target="https://www.planning.nsw.gov.au/Plans-for-your-area/Regional-Plans/Central-West-and-Orana/Central-West-and-Orana-regional-plan/Vision" TargetMode="External"/><Relationship Id="rId21" Type="http://schemas.openxmlformats.org/officeDocument/2006/relationships/hyperlink" Target="https://www.abc.net.au/news/2021-07-13/sydney-covid19-support-payments-increased/100288092" TargetMode="External"/><Relationship Id="rId7" Type="http://schemas.openxmlformats.org/officeDocument/2006/relationships/hyperlink" Target="https://www.hinfra.health.nsw.gov.au/newsroom/latest-news/latest-news/construction-underway-on-$35-million-western-cance" TargetMode="External"/><Relationship Id="rId12" Type="http://schemas.openxmlformats.org/officeDocument/2006/relationships/hyperlink" Target="https://www.hinfra.health.nsw.gov.au/newsroom/latest-news/latest-news/new-car-park-opens-at-dubbo-hospital" TargetMode="External"/><Relationship Id="rId17" Type="http://schemas.openxmlformats.org/officeDocument/2006/relationships/hyperlink" Target="https://geo.seed.nsw.gov.au/Public_Viewer/index.html?viewer=Public_Viewer&amp;locale=en-AU&amp;runWorkflow=AppendLayerCatalog&amp;CatalogLayer=SEED_Catalog.250.GEEBAM%20Burnt%20Area%20Class" TargetMode="External"/><Relationship Id="rId2" Type="http://schemas.openxmlformats.org/officeDocument/2006/relationships/hyperlink" Target="https://economy.id.com.au/broken-hill/tourism-visitor-summary" TargetMode="External"/><Relationship Id="rId16" Type="http://schemas.openxmlformats.org/officeDocument/2006/relationships/hyperlink" Target="https://cwprenewables.com/our-projects/uungula-wind-farm/" TargetMode="External"/><Relationship Id="rId20" Type="http://schemas.openxmlformats.org/officeDocument/2006/relationships/hyperlink" Target="https://www.businessnsw.com/content/dam/nswbc/businessnsw/bcs-reports/NSW%20Business%20Conditions%20Report%20March%202021.pdf" TargetMode="External"/><Relationship Id="rId1" Type="http://schemas.openxmlformats.org/officeDocument/2006/relationships/hyperlink" Target="https://www.abs.gov.au/statistics/people/population/regional-population/latest-release" TargetMode="External"/><Relationship Id="rId6" Type="http://schemas.openxmlformats.org/officeDocument/2006/relationships/hyperlink" Target="https://lmip.gov.au/default.aspx?LMIP/Downloads/EmploymentRegion" TargetMode="External"/><Relationship Id="rId11" Type="http://schemas.openxmlformats.org/officeDocument/2006/relationships/hyperlink" Target="https://app.remplan.com.au/regionaldevelopmentorana/investment/projects/list/nyngan-scandium-project?state=jDe0ip!XaeGiKaojTEyDvduXm1gNi1FruYnKiRuzuEXtXCxRHjCXOghW6e" TargetMode="External"/><Relationship Id="rId5" Type="http://schemas.openxmlformats.org/officeDocument/2006/relationships/hyperlink" Target="https://dbr.abs.gov.au/region.html?lyr=sa4&amp;rgn=105" TargetMode="External"/><Relationship Id="rId15" Type="http://schemas.openxmlformats.org/officeDocument/2006/relationships/hyperlink" Target="http://www.planning.nsw.gov.au/News/2019/Solar-Farm-approved-in-the-Dubbo-Region%209-12-2019" TargetMode="External"/><Relationship Id="rId10" Type="http://schemas.openxmlformats.org/officeDocument/2006/relationships/hyperlink" Target="https://future.transport.nsw.gov.au/sites/default/files/media/documents/2021/FT2056_Future_Transport_initiative_list.pdf" TargetMode="External"/><Relationship Id="rId19" Type="http://schemas.openxmlformats.org/officeDocument/2006/relationships/hyperlink" Target="https://map.drought.gov.au" TargetMode="External"/><Relationship Id="rId4" Type="http://schemas.openxmlformats.org/officeDocument/2006/relationships/hyperlink" Target="https://dbr.abs.gov.au/region.html?lyr=sa4&amp;rgn=105" TargetMode="External"/><Relationship Id="rId9" Type="http://schemas.openxmlformats.org/officeDocument/2006/relationships/hyperlink" Target="https://www.infrastructure.gov.au/aviation/regional/rap.aspx" TargetMode="External"/><Relationship Id="rId14" Type="http://schemas.openxmlformats.org/officeDocument/2006/relationships/hyperlink" Target="https://energy.nsw.gov.au/renewables/renewable-energy-zon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728F6C13F6874480006B6318E02C09" ma:contentTypeVersion="13" ma:contentTypeDescription="Create a new document." ma:contentTypeScope="" ma:versionID="50353d0d1ae0abf5f11c83db3e814602">
  <xsd:schema xmlns:xsd="http://www.w3.org/2001/XMLSchema" xmlns:xs="http://www.w3.org/2001/XMLSchema" xmlns:p="http://schemas.microsoft.com/office/2006/metadata/properties" xmlns:ns2="825b56ee-5a2b-4c4b-a9f0-4bbc4b97adbf" xmlns:ns3="62e7284f-f349-40d1-b105-c210cfed5bb4" targetNamespace="http://schemas.microsoft.com/office/2006/metadata/properties" ma:root="true" ma:fieldsID="4366f9339c2175903f13943568dd2268" ns2:_="" ns3:_="">
    <xsd:import namespace="825b56ee-5a2b-4c4b-a9f0-4bbc4b97adbf"/>
    <xsd:import namespace="62e7284f-f349-40d1-b105-c210cfed5b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b56ee-5a2b-4c4b-a9f0-4bbc4b97a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e7284f-f349-40d1-b105-c210cfed5bb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65FEA8-DCBE-4DF6-AA96-8C52BE7DB512}">
  <ds:schemaRefs>
    <ds:schemaRef ds:uri="http://schemas.openxmlformats.org/officeDocument/2006/bibliography"/>
  </ds:schemaRefs>
</ds:datastoreItem>
</file>

<file path=customXml/itemProps2.xml><?xml version="1.0" encoding="utf-8"?>
<ds:datastoreItem xmlns:ds="http://schemas.openxmlformats.org/officeDocument/2006/customXml" ds:itemID="{2504EF47-FD60-4C6F-BDF7-2E9CD4D2609A}">
  <ds:schemaRefs>
    <ds:schemaRef ds:uri="http://schemas.microsoft.com/sharepoint/v3/contenttype/forms"/>
  </ds:schemaRefs>
</ds:datastoreItem>
</file>

<file path=customXml/itemProps3.xml><?xml version="1.0" encoding="utf-8"?>
<ds:datastoreItem xmlns:ds="http://schemas.openxmlformats.org/officeDocument/2006/customXml" ds:itemID="{56434B57-4329-499B-82C1-4E290C363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b56ee-5a2b-4c4b-a9f0-4bbc4b97adbf"/>
    <ds:schemaRef ds:uri="62e7284f-f349-40d1-b105-c210cfed5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E4EB9B-B185-4686-A0A4-673F055A58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3959</Words>
  <Characters>23190</Characters>
  <Application>Microsoft Office Word</Application>
  <DocSecurity>0</DocSecurity>
  <Lines>419</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2022-06-06T22:49:00Z</dcterms:created>
  <dcterms:modified xsi:type="dcterms:W3CDTF">2022-06-08T04:13:00Z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0x01010049728F6C13F6874480006B6318E02C09</vt:lpwstr>
  </property>
  <property fmtid="{D5CDD505-2E9C-101B-9397-08002B2CF9AE}" pid="3" name="MSIP_Label_79d889eb-932f-4752-8739-64d25806ef64_Enabled">
    <vt:lpwstr>true</vt:lpwstr>
  </property>
  <property fmtid="{D5CDD505-2E9C-101B-9397-08002B2CF9AE}" pid="4" name="MSIP_Label_79d889eb-932f-4752-8739-64d25806ef64_SetDate">
    <vt:lpwstr>2022-05-24T03:08:51Z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009f99f6-f65d-478a-a8bf-44cf4808e7b4</vt:lpwstr>
  </property>
  <property fmtid="{D5CDD505-2E9C-101B-9397-08002B2CF9AE}" pid="9" name="MSIP_Label_79d889eb-932f-4752-8739-64d25806ef64_ContentBits">
    <vt:lpwstr>0</vt:lpwstr>
  </property>
</Properties>
</file>