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9F15C" w14:textId="3A51EEB9" w:rsidR="00067075" w:rsidRDefault="00C67024" w:rsidP="00DE0402">
      <w:pPr>
        <w:pStyle w:val="Title"/>
        <w:spacing w:before="120"/>
      </w:pPr>
      <w:r>
        <w:rPr>
          <w:noProof/>
        </w:rPr>
        <w:drawing>
          <wp:anchor distT="0" distB="0" distL="114300" distR="114300" simplePos="0" relativeHeight="251656192" behindDoc="1" locked="0" layoutInCell="1" allowOverlap="1" wp14:anchorId="5B80CB99" wp14:editId="54E9D929">
            <wp:simplePos x="0" y="0"/>
            <wp:positionH relativeFrom="column">
              <wp:posOffset>-900430</wp:posOffset>
            </wp:positionH>
            <wp:positionV relativeFrom="page">
              <wp:posOffset>-109819</wp:posOffset>
            </wp:positionV>
            <wp:extent cx="10688400" cy="2039332"/>
            <wp:effectExtent l="0" t="0" r="0" b="0"/>
            <wp:wrapNone/>
            <wp:docPr id="6" name="Picture 6">
              <a:extLst xmlns:a="http://schemas.openxmlformats.org/drawingml/2006/main">
                <a:ext uri="{FF2B5EF4-FFF2-40B4-BE49-F238E27FC236}">
                  <a16:creationId xmlns:a16="http://schemas.microsoft.com/office/drawing/2014/main" id="{B44D4CA4-3FB4-4D43-BF7A-1C4F8FF227A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7"/>
                    <a:stretch>
                      <a:fillRect/>
                    </a:stretch>
                  </pic:blipFill>
                  <pic:spPr>
                    <a:xfrm>
                      <a:off x="0" y="0"/>
                      <a:ext cx="10688400" cy="2039332"/>
                    </a:xfrm>
                    <a:prstGeom prst="rect">
                      <a:avLst/>
                    </a:prstGeom>
                  </pic:spPr>
                </pic:pic>
              </a:graphicData>
            </a:graphic>
            <wp14:sizeRelH relativeFrom="page">
              <wp14:pctWidth>0</wp14:pctWidth>
            </wp14:sizeRelH>
            <wp14:sizeRelV relativeFrom="page">
              <wp14:pctHeight>0</wp14:pctHeight>
            </wp14:sizeRelV>
          </wp:anchor>
        </w:drawing>
      </w:r>
      <w:r w:rsidR="003A2EFF">
        <w:rPr>
          <w:noProof/>
        </w:rPr>
        <w:drawing>
          <wp:inline distT="0" distB="0" distL="0" distR="0" wp14:anchorId="0368C25A" wp14:editId="2A3CCB6B">
            <wp:extent cx="2865600" cy="820885"/>
            <wp:effectExtent l="0" t="0" r="0" b="0"/>
            <wp:docPr id="1" name="Picture 3" descr="Australian Government Workforce Australia Local Jobs crest">
              <a:extLst xmlns:a="http://schemas.openxmlformats.org/drawingml/2006/main">
                <a:ext uri="{FF2B5EF4-FFF2-40B4-BE49-F238E27FC236}">
                  <a16:creationId xmlns:a16="http://schemas.microsoft.com/office/drawing/2014/main" id="{830AD734-C7F6-4C4D-9C28-69BDCD8E12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ustralian Government Workforce Australia Local Jobs crest"/>
                    <pic:cNvPicPr/>
                  </pic:nvPicPr>
                  <pic:blipFill>
                    <a:blip r:embed="rId8"/>
                    <a:stretch>
                      <a:fillRect/>
                    </a:stretch>
                  </pic:blipFill>
                  <pic:spPr>
                    <a:xfrm>
                      <a:off x="0" y="0"/>
                      <a:ext cx="2865600" cy="820885"/>
                    </a:xfrm>
                    <a:prstGeom prst="rect">
                      <a:avLst/>
                    </a:prstGeom>
                  </pic:spPr>
                </pic:pic>
              </a:graphicData>
            </a:graphic>
          </wp:inline>
        </w:drawing>
      </w:r>
    </w:p>
    <w:p w14:paraId="29E1914A" w14:textId="4D8F9C99" w:rsidR="00EC6A53" w:rsidRDefault="00EC6A53" w:rsidP="00DD7333">
      <w:pPr>
        <w:spacing w:before="100" w:beforeAutospacing="1" w:after="0"/>
        <w:sectPr w:rsidR="00EC6A53" w:rsidSect="005F0144">
          <w:footerReference w:type="default" r:id="rId9"/>
          <w:type w:val="continuous"/>
          <w:pgSz w:w="16840" w:h="23820"/>
          <w:pgMar w:top="851" w:right="1418" w:bottom="1418" w:left="1418" w:header="170" w:footer="709" w:gutter="0"/>
          <w:cols w:space="708"/>
          <w:titlePg/>
          <w:docGrid w:linePitch="360"/>
        </w:sectPr>
      </w:pPr>
    </w:p>
    <w:p w14:paraId="147F3BDD" w14:textId="743FF99C" w:rsidR="000D06F7" w:rsidRDefault="0050175B" w:rsidP="00DD7333">
      <w:pPr>
        <w:pStyle w:val="Title"/>
      </w:pPr>
      <w:r>
        <w:rPr>
          <w:noProof/>
        </w:rPr>
        <w:drawing>
          <wp:anchor distT="0" distB="0" distL="114300" distR="114300" simplePos="0" relativeHeight="251664384" behindDoc="0" locked="0" layoutInCell="1" allowOverlap="1" wp14:anchorId="246DCCD5" wp14:editId="32B4EB31">
            <wp:simplePos x="0" y="0"/>
            <wp:positionH relativeFrom="column">
              <wp:posOffset>6086475</wp:posOffset>
            </wp:positionH>
            <wp:positionV relativeFrom="paragraph">
              <wp:posOffset>1170940</wp:posOffset>
            </wp:positionV>
            <wp:extent cx="3419475" cy="3533775"/>
            <wp:effectExtent l="0" t="0" r="9525" b="9525"/>
            <wp:wrapNone/>
            <wp:docPr id="90814101" name="Picture 90814101" descr="Geographical map of the Geraldton Employment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eographical map of the Geraldton Employment Region."/>
                    <pic:cNvPicPr/>
                  </pic:nvPicPr>
                  <pic:blipFill rotWithShape="1">
                    <a:blip r:embed="rId10"/>
                    <a:srcRect t="4452" b="12953"/>
                    <a:stretch/>
                  </pic:blipFill>
                  <pic:spPr bwMode="auto">
                    <a:xfrm>
                      <a:off x="0" y="0"/>
                      <a:ext cx="3419475" cy="3533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06F7">
        <w:t>Local Jobs Plan</w:t>
      </w:r>
    </w:p>
    <w:p w14:paraId="374AEBD5" w14:textId="4A32F78B" w:rsidR="000D06F7" w:rsidRPr="000D06F7" w:rsidRDefault="00E23549" w:rsidP="00186F5B">
      <w:pPr>
        <w:pStyle w:val="Subtitle"/>
        <w:spacing w:after="0"/>
        <w:rPr>
          <w:rStyle w:val="Strong"/>
          <w:b/>
          <w:bCs w:val="0"/>
        </w:rPr>
      </w:pPr>
      <w:r>
        <w:t>Geraldton</w:t>
      </w:r>
      <w:r w:rsidR="00E41CC6">
        <w:t xml:space="preserve"> </w:t>
      </w:r>
      <w:r w:rsidR="00E41CC6" w:rsidRPr="000D06F7">
        <w:rPr>
          <w:rStyle w:val="Strong"/>
          <w:b/>
          <w:bCs w:val="0"/>
        </w:rPr>
        <w:t>Employment Region</w:t>
      </w:r>
      <w:r w:rsidR="00E41CC6" w:rsidRPr="000D06F7">
        <w:rPr>
          <w:color w:val="0076BD" w:themeColor="text2"/>
        </w:rPr>
        <w:t xml:space="preserve"> |</w:t>
      </w:r>
      <w:r w:rsidR="00E41CC6" w:rsidRPr="00AB0F24">
        <w:rPr>
          <w:color w:val="0076BD" w:themeColor="text2"/>
        </w:rPr>
        <w:t xml:space="preserve"> </w:t>
      </w:r>
      <w:r>
        <w:rPr>
          <w:color w:val="auto"/>
        </w:rPr>
        <w:t>WA</w:t>
      </w:r>
      <w:r w:rsidR="000D06F7" w:rsidRPr="000D06F7">
        <w:rPr>
          <w:color w:val="0076BD" w:themeColor="text2"/>
        </w:rPr>
        <w:t xml:space="preserve"> | </w:t>
      </w:r>
      <w:r>
        <w:rPr>
          <w:rStyle w:val="Strong"/>
          <w:b/>
          <w:bCs w:val="0"/>
        </w:rPr>
        <w:t>August 2026</w:t>
      </w:r>
      <w:r w:rsidR="00E41CC6">
        <w:rPr>
          <w:rStyle w:val="Strong"/>
          <w:b/>
          <w:bCs w:val="0"/>
        </w:rPr>
        <w:t xml:space="preserve"> </w:t>
      </w:r>
    </w:p>
    <w:p w14:paraId="61B434ED" w14:textId="4C7DED0C" w:rsidR="000D06F7" w:rsidRDefault="005F0144" w:rsidP="00470368">
      <w:pPr>
        <w:spacing w:before="120" w:after="0"/>
        <w:sectPr w:rsidR="000D06F7" w:rsidSect="005F0144">
          <w:type w:val="continuous"/>
          <w:pgSz w:w="16840" w:h="23820"/>
          <w:pgMar w:top="3969" w:right="1418" w:bottom="1418" w:left="1418" w:header="0" w:footer="709" w:gutter="0"/>
          <w:cols w:space="708"/>
          <w:titlePg/>
          <w:docGrid w:linePitch="360"/>
        </w:sectPr>
      </w:pPr>
      <w:bookmarkStart w:id="0" w:name="_Toc30065222"/>
      <w:r>
        <w:t>W</w:t>
      </w:r>
      <w:r w:rsidRPr="005F0144">
        <w:t xml:space="preserve">orkforce Australia Local Jobs (Local Jobs) </w:t>
      </w:r>
      <w:r w:rsidR="0095291A">
        <w:t xml:space="preserve">is a program that </w:t>
      </w:r>
      <w:bookmarkEnd w:id="0"/>
      <w:r w:rsidR="009A3B1B">
        <w:t xml:space="preserve">creates partnerships between </w:t>
      </w:r>
      <w:r w:rsidR="00A45138">
        <w:t>busines</w:t>
      </w:r>
      <w:r w:rsidR="00611466">
        <w:t>s</w:t>
      </w:r>
      <w:r w:rsidR="00470368">
        <w:t xml:space="preserve"> </w:t>
      </w:r>
      <w:r w:rsidR="00470368">
        <w:br/>
      </w:r>
      <w:r w:rsidR="00A45138">
        <w:t>and communities to meet local workforce needs</w:t>
      </w:r>
      <w:r w:rsidR="00C75AC7">
        <w:t xml:space="preserve">, </w:t>
      </w:r>
      <w:r w:rsidR="00AF5C66">
        <w:t>thereby improving</w:t>
      </w:r>
      <w:r w:rsidR="00074A76">
        <w:t xml:space="preserve"> </w:t>
      </w:r>
      <w:r w:rsidR="00AF5C66">
        <w:t>employment outcomes.</w:t>
      </w:r>
      <w:r w:rsidR="00470368">
        <w:br/>
      </w:r>
      <w:r w:rsidR="00AF5C66">
        <w:t>Local Jobs operates in all 51 Employment Regions in Australia.</w:t>
      </w:r>
    </w:p>
    <w:p w14:paraId="2546DA31" w14:textId="15FBCFC3" w:rsidR="000D06F7" w:rsidRDefault="004F3D69" w:rsidP="005A18AE">
      <w:pPr>
        <w:pStyle w:val="Heading2"/>
        <w:spacing w:before="0"/>
      </w:pPr>
      <w:r>
        <w:rPr>
          <w:noProof/>
        </w:rPr>
        <mc:AlternateContent>
          <mc:Choice Requires="wps">
            <w:drawing>
              <wp:anchor distT="0" distB="0" distL="114300" distR="114300" simplePos="0" relativeHeight="251655167" behindDoc="1" locked="0" layoutInCell="1" allowOverlap="1" wp14:anchorId="7D7817BF" wp14:editId="1E5B3E41">
                <wp:simplePos x="0" y="0"/>
                <wp:positionH relativeFrom="column">
                  <wp:posOffset>-108860</wp:posOffset>
                </wp:positionH>
                <wp:positionV relativeFrom="page">
                  <wp:posOffset>4107977</wp:posOffset>
                </wp:positionV>
                <wp:extent cx="6001385" cy="2743200"/>
                <wp:effectExtent l="0" t="0" r="0" b="0"/>
                <wp:wrapNone/>
                <wp:docPr id="3" name="Rectangle 3">
                  <a:extLst xmlns:a="http://schemas.openxmlformats.org/drawingml/2006/main">
                    <a:ext uri="{FF2B5EF4-FFF2-40B4-BE49-F238E27FC236}">
                      <a16:creationId xmlns:a16="http://schemas.microsoft.com/office/drawing/2014/main" id="{DE4B8109-344C-45C8-B701-6D48D84696D5}"/>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001385" cy="2743200"/>
                        </a:xfrm>
                        <a:prstGeom prst="rect">
                          <a:avLst/>
                        </a:prstGeom>
                        <a:solidFill>
                          <a:srgbClr val="F4F4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0E5C668" id="Rectangle 3" o:spid="_x0000_s1026" alt="&quot;&quot;" style="position:absolute;margin-left:-8.55pt;margin-top:323.45pt;width:472.55pt;height:3in;z-index:-25166131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" fillcolor="#f4f4f4" stroked="f" strokeweight="1pt">
                <w10:wrap anchory="page"/>
              </v:rect>
            </w:pict>
          </mc:Fallback>
        </mc:AlternateContent>
      </w:r>
      <w:r w:rsidR="000D06F7">
        <w:t xml:space="preserve">Local Jobs </w:t>
      </w:r>
      <w:r w:rsidR="00941E3C">
        <w:t>Overview</w:t>
      </w:r>
    </w:p>
    <w:p w14:paraId="2A2D61C5" w14:textId="77777777" w:rsidR="000D06F7" w:rsidRDefault="000D06F7" w:rsidP="000D06F7">
      <w:pPr>
        <w:pStyle w:val="Heading3"/>
      </w:pPr>
      <w:r>
        <w:t>Local Jobs Plan</w:t>
      </w:r>
    </w:p>
    <w:p w14:paraId="2A0C7F7C" w14:textId="25134A7D" w:rsidR="000D06F7" w:rsidRDefault="00941E3C" w:rsidP="000D06F7">
      <w:pPr>
        <w:spacing w:after="120"/>
      </w:pPr>
      <w:r>
        <w:t>Each Employment Region</w:t>
      </w:r>
      <w:r w:rsidR="0005641D">
        <w:t xml:space="preserve"> has a</w:t>
      </w:r>
      <w:r w:rsidR="000D06F7">
        <w:t xml:space="preserve"> Local Jobs Plan</w:t>
      </w:r>
      <w:r w:rsidR="0005641D">
        <w:t xml:space="preserve"> which</w:t>
      </w:r>
      <w:r w:rsidR="000D06F7">
        <w:t xml:space="preserve"> </w:t>
      </w:r>
      <w:r w:rsidR="004D73E5">
        <w:t>outlines</w:t>
      </w:r>
      <w:r w:rsidR="000D06F7">
        <w:t xml:space="preserve"> the </w:t>
      </w:r>
      <w:r w:rsidR="00E85502">
        <w:t>labour market</w:t>
      </w:r>
      <w:r w:rsidR="000D06F7">
        <w:t xml:space="preserve"> challenges</w:t>
      </w:r>
      <w:r w:rsidR="0005641D">
        <w:t xml:space="preserve"> in the region </w:t>
      </w:r>
      <w:r w:rsidR="00805564">
        <w:t>and the strategies to address these challenges.</w:t>
      </w:r>
    </w:p>
    <w:p w14:paraId="3C838560" w14:textId="782FE64E" w:rsidR="000D06F7" w:rsidRDefault="00B97372" w:rsidP="000D06F7">
      <w:pPr>
        <w:pStyle w:val="Heading3"/>
      </w:pPr>
      <w:r>
        <w:t>Job Coordinators</w:t>
      </w:r>
    </w:p>
    <w:p w14:paraId="53449B5D" w14:textId="50237929" w:rsidR="000D06F7" w:rsidRDefault="00B46D4C" w:rsidP="000D06F7">
      <w:pPr>
        <w:spacing w:after="120"/>
      </w:pPr>
      <w:r>
        <w:t>Each Employment Region has a dedicated Job Coordinator</w:t>
      </w:r>
      <w:r w:rsidR="009809C0">
        <w:t xml:space="preserve"> who </w:t>
      </w:r>
      <w:r w:rsidR="00D87B8F">
        <w:t xml:space="preserve">leverages existing resources, supports local labour markets through structural adjustments and retrenchments, </w:t>
      </w:r>
      <w:r w:rsidR="00716BF0">
        <w:t>and creates opportunities for collaboration between business and communities.</w:t>
      </w:r>
      <w:r w:rsidR="00DD7333">
        <w:br w:type="column"/>
      </w:r>
    </w:p>
    <w:p w14:paraId="0A091B2D" w14:textId="2EFA1829" w:rsidR="000D06F7" w:rsidRDefault="000D06F7" w:rsidP="000D06F7">
      <w:pPr>
        <w:pStyle w:val="Heading3"/>
      </w:pPr>
      <w:r>
        <w:t>Local Jobs and Skills Taskforce</w:t>
      </w:r>
    </w:p>
    <w:p w14:paraId="1A643F67" w14:textId="53E3F8A0" w:rsidR="000D06F7" w:rsidRDefault="000D06F7" w:rsidP="000D06F7">
      <w:pPr>
        <w:spacing w:after="120"/>
      </w:pPr>
      <w:r>
        <w:t xml:space="preserve">Each Employment Region has its own </w:t>
      </w:r>
      <w:r w:rsidR="00836463">
        <w:t>t</w:t>
      </w:r>
      <w:r>
        <w:t xml:space="preserve">askforce </w:t>
      </w:r>
      <w:r w:rsidR="007D2446">
        <w:t xml:space="preserve">that meets regularly with the Job Coordinator </w:t>
      </w:r>
      <w:r w:rsidR="00836463">
        <w:t xml:space="preserve">to develop an understanding </w:t>
      </w:r>
      <w:r w:rsidR="009F4C2B">
        <w:t>of challenges in the</w:t>
      </w:r>
      <w:r w:rsidR="00836463">
        <w:t xml:space="preserve"> region</w:t>
      </w:r>
      <w:r w:rsidR="009F4C2B">
        <w:t xml:space="preserve"> and implement solutions.</w:t>
      </w:r>
      <w:r w:rsidR="00466015">
        <w:t xml:space="preserve"> The taskforce is comprised of representatives from the region.</w:t>
      </w:r>
    </w:p>
    <w:p w14:paraId="12E112C9" w14:textId="22CC3679" w:rsidR="000D06F7" w:rsidRDefault="00FB5DF8" w:rsidP="000D06F7">
      <w:pPr>
        <w:pStyle w:val="Heading3"/>
      </w:pPr>
      <w:r>
        <w:t xml:space="preserve">Local Jobs, Local People </w:t>
      </w:r>
      <w:r w:rsidR="002D4A96">
        <w:t>G</w:t>
      </w:r>
      <w:r>
        <w:t>rant</w:t>
      </w:r>
    </w:p>
    <w:p w14:paraId="595F4A1A" w14:textId="0CCCB767" w:rsidR="000D06F7" w:rsidRDefault="0050175B" w:rsidP="00DD7333">
      <w:pPr>
        <w:spacing w:after="120"/>
        <w:sectPr w:rsidR="000D06F7" w:rsidSect="000D06F7">
          <w:type w:val="continuous"/>
          <w:pgSz w:w="16840" w:h="23820"/>
          <w:pgMar w:top="3969" w:right="1418" w:bottom="1418" w:left="1418" w:header="0" w:footer="709" w:gutter="0"/>
          <w:cols w:num="3" w:space="708"/>
          <w:titlePg/>
          <w:docGrid w:linePitch="360"/>
        </w:sectPr>
      </w:pPr>
      <w:r>
        <w:rPr>
          <w:noProof/>
        </w:rPr>
        <mc:AlternateContent>
          <mc:Choice Requires="wps">
            <w:drawing>
              <wp:anchor distT="0" distB="0" distL="114300" distR="114300" simplePos="0" relativeHeight="251665408" behindDoc="0" locked="0" layoutInCell="1" allowOverlap="1" wp14:anchorId="78A529D9" wp14:editId="3C78ABDC">
                <wp:simplePos x="0" y="0"/>
                <wp:positionH relativeFrom="column">
                  <wp:posOffset>2990629</wp:posOffset>
                </wp:positionH>
                <wp:positionV relativeFrom="page">
                  <wp:posOffset>6194066</wp:posOffset>
                </wp:positionV>
                <wp:extent cx="3403573" cy="658800"/>
                <wp:effectExtent l="0" t="0" r="6985" b="8255"/>
                <wp:wrapNone/>
                <wp:docPr id="1165236072" name="Rectangle 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403573" cy="658800"/>
                        </a:xfrm>
                        <a:prstGeom prst="roundRect">
                          <a:avLst>
                            <a:gd name="adj" fmla="val 0"/>
                          </a:avLst>
                        </a:prstGeom>
                        <a:solidFill>
                          <a:srgbClr val="F4F4F4"/>
                        </a:solidFill>
                        <a:ln w="15875" cap="flat" cmpd="sng" algn="ctr">
                          <a:noFill/>
                          <a:prstDash val="solid"/>
                          <a:miter lim="800000"/>
                        </a:ln>
                        <a:effectLst/>
                      </wps:spPr>
                      <wps:txbx>
                        <w:txbxContent>
                          <w:p w14:paraId="72303699" w14:textId="77777777" w:rsidR="0050175B" w:rsidRPr="00E61F67" w:rsidRDefault="0050175B" w:rsidP="0050175B">
                            <w:pPr>
                              <w:spacing w:after="0"/>
                              <w:jc w:val="center"/>
                              <w:rPr>
                                <w:color w:val="051532" w:themeColor="text1"/>
                              </w:rPr>
                            </w:pPr>
                            <w:r w:rsidRPr="00E61F67">
                              <w:rPr>
                                <w:color w:val="051532" w:themeColor="text1"/>
                              </w:rPr>
                              <w:t xml:space="preserve">Explore labour market insights for </w:t>
                            </w:r>
                            <w:r>
                              <w:rPr>
                                <w:color w:val="051532" w:themeColor="text1"/>
                              </w:rPr>
                              <w:t>the</w:t>
                            </w:r>
                            <w:r w:rsidRPr="00E61F67">
                              <w:rPr>
                                <w:color w:val="051532" w:themeColor="text1"/>
                              </w:rPr>
                              <w:br/>
                            </w:r>
                            <w:hyperlink r:id="rId11" w:history="1">
                              <w:r w:rsidRPr="00A51888">
                                <w:rPr>
                                  <w:rStyle w:val="Hyperlink"/>
                                </w:rPr>
                                <w:t>Geraldton</w:t>
                              </w:r>
                            </w:hyperlink>
                            <w:r>
                              <w:rPr>
                                <w:color w:val="051532" w:themeColor="text1"/>
                              </w:rPr>
                              <w:t xml:space="preserve"> </w:t>
                            </w:r>
                            <w:r w:rsidRPr="00E61F67">
                              <w:rPr>
                                <w:color w:val="051532" w:themeColor="text1"/>
                              </w:rPr>
                              <w:t>Employment Region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A529D9" id="Rectangle 47" o:spid="_x0000_s1026" alt="&quot;&quot;" style="position:absolute;margin-left:235.5pt;margin-top:487.7pt;width:268pt;height:51.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" fillcolor="#f4f4f4" stroked="f" strokeweight="1.25pt">
                <v:stroke joinstyle="miter"/>
                <v:textbox>
                  <w:txbxContent>
                    <w:p w14:paraId="72303699" w14:textId="77777777" w:rsidR="0050175B" w:rsidRPr="00E61F67" w:rsidRDefault="0050175B" w:rsidP="0050175B">
                      <w:pPr>
                        <w:spacing w:after="0"/>
                        <w:jc w:val="center"/>
                        <w:rPr>
                          <w:color w:val="051532" w:themeColor="text1"/>
                        </w:rPr>
                      </w:pPr>
                      <w:r w:rsidRPr="00E61F67">
                        <w:rPr>
                          <w:color w:val="051532" w:themeColor="text1"/>
                        </w:rPr>
                        <w:t xml:space="preserve">Explore labour market insights for </w:t>
                      </w:r>
                      <w:r>
                        <w:rPr>
                          <w:color w:val="051532" w:themeColor="text1"/>
                        </w:rPr>
                        <w:t>the</w:t>
                      </w:r>
                      <w:r w:rsidRPr="00E61F67">
                        <w:rPr>
                          <w:color w:val="051532" w:themeColor="text1"/>
                        </w:rPr>
                        <w:br/>
                      </w:r>
                      <w:hyperlink r:id="rId12" w:history="1">
                        <w:r w:rsidRPr="00A51888">
                          <w:rPr>
                            <w:rStyle w:val="Hyperlink"/>
                          </w:rPr>
                          <w:t>Geraldton</w:t>
                        </w:r>
                      </w:hyperlink>
                      <w:r>
                        <w:rPr>
                          <w:color w:val="051532" w:themeColor="text1"/>
                        </w:rPr>
                        <w:t xml:space="preserve"> </w:t>
                      </w:r>
                      <w:r w:rsidRPr="00E61F67">
                        <w:rPr>
                          <w:color w:val="051532" w:themeColor="text1"/>
                        </w:rPr>
                        <w:t>Employment Region</w:t>
                      </w:r>
                    </w:p>
                  </w:txbxContent>
                </v:textbox>
                <w10:wrap anchory="page"/>
              </v:roundrect>
            </w:pict>
          </mc:Fallback>
        </mc:AlternateContent>
      </w:r>
      <w:bookmarkStart w:id="1" w:name="_Hlk214435455"/>
      <w:r w:rsidR="00794D86">
        <w:t xml:space="preserve">The Local Jobs, Local People </w:t>
      </w:r>
      <w:r w:rsidR="00FE1CAB">
        <w:t>g</w:t>
      </w:r>
      <w:r w:rsidR="00794D86">
        <w:t xml:space="preserve">rant </w:t>
      </w:r>
      <w:r w:rsidR="00497390">
        <w:t>fund</w:t>
      </w:r>
      <w:r w:rsidR="00913702">
        <w:t>s</w:t>
      </w:r>
      <w:r w:rsidR="00497390">
        <w:t xml:space="preserve"> activities that help people into ongoing employment or </w:t>
      </w:r>
      <w:r w:rsidR="003C4B8D">
        <w:t>training</w:t>
      </w:r>
      <w:r w:rsidR="00A71AF1">
        <w:t>.</w:t>
      </w:r>
      <w:r w:rsidR="00913702">
        <w:t xml:space="preserve"> Activities must support local </w:t>
      </w:r>
      <w:r w:rsidR="003B3043">
        <w:t>labour market</w:t>
      </w:r>
      <w:r w:rsidR="00913702">
        <w:t xml:space="preserve"> needs</w:t>
      </w:r>
      <w:bookmarkEnd w:id="1"/>
      <w:r w:rsidR="00AE19CB">
        <w:t>.</w:t>
      </w:r>
      <w:r w:rsidR="00794D86">
        <w:t xml:space="preserve"> </w:t>
      </w:r>
      <w:r w:rsidR="00DD7333">
        <w:br w:type="column"/>
      </w:r>
    </w:p>
    <w:p w14:paraId="4C34E113" w14:textId="67AC5C33" w:rsidR="00DD7333" w:rsidRPr="008C50DF" w:rsidRDefault="00D97972" w:rsidP="00FF212F">
      <w:pPr>
        <w:pStyle w:val="Heading2"/>
        <w:spacing w:before="480"/>
      </w:pPr>
      <w:r>
        <w:rPr>
          <w:rFonts w:eastAsia="Times New Roman"/>
        </w:rPr>
        <w:t xml:space="preserve">Local </w:t>
      </w:r>
      <w:r w:rsidR="00D17E31">
        <w:rPr>
          <w:rFonts w:eastAsia="Times New Roman"/>
        </w:rPr>
        <w:t>l</w:t>
      </w:r>
      <w:r w:rsidRPr="00250763">
        <w:rPr>
          <w:rFonts w:eastAsia="Times New Roman"/>
        </w:rPr>
        <w:t>abour</w:t>
      </w:r>
      <w:r>
        <w:rPr>
          <w:rFonts w:eastAsia="Times New Roman"/>
        </w:rPr>
        <w:t xml:space="preserve"> </w:t>
      </w:r>
      <w:r w:rsidR="00D17E31">
        <w:rPr>
          <w:rFonts w:eastAsia="Times New Roman"/>
        </w:rPr>
        <w:t>m</w:t>
      </w:r>
      <w:r>
        <w:rPr>
          <w:rFonts w:eastAsia="Times New Roman"/>
        </w:rPr>
        <w:t xml:space="preserve">arket </w:t>
      </w:r>
      <w:r w:rsidR="00D17E31">
        <w:rPr>
          <w:rFonts w:eastAsia="Times New Roman"/>
        </w:rPr>
        <w:t>c</w:t>
      </w:r>
      <w:r>
        <w:rPr>
          <w:rFonts w:eastAsia="Times New Roman"/>
        </w:rPr>
        <w:t>hallenges</w:t>
      </w:r>
      <w:r w:rsidR="0095291A">
        <w:rPr>
          <w:rFonts w:eastAsia="Times New Roman"/>
        </w:rPr>
        <w:t xml:space="preserve"> </w:t>
      </w:r>
    </w:p>
    <w:p w14:paraId="0C086AC9" w14:textId="77777777" w:rsidR="00DD7333" w:rsidRDefault="00DD7333" w:rsidP="00DD7333">
      <w:pPr>
        <w:numPr>
          <w:ilvl w:val="0"/>
          <w:numId w:val="19"/>
        </w:numPr>
        <w:spacing w:after="120"/>
        <w:sectPr w:rsidR="00DD7333" w:rsidSect="00DD7333">
          <w:headerReference w:type="default" r:id="rId13"/>
          <w:type w:val="continuous"/>
          <w:pgSz w:w="16840" w:h="23820"/>
          <w:pgMar w:top="1418" w:right="1418" w:bottom="1418" w:left="1418" w:header="0" w:footer="709" w:gutter="0"/>
          <w:cols w:space="708"/>
          <w:titlePg/>
          <w:docGrid w:linePitch="360"/>
        </w:sectPr>
      </w:pPr>
    </w:p>
    <w:p w14:paraId="7751ACEA" w14:textId="77777777" w:rsidR="00E23549" w:rsidRDefault="00E23549" w:rsidP="00E23549">
      <w:pPr>
        <w:numPr>
          <w:ilvl w:val="0"/>
          <w:numId w:val="19"/>
        </w:numPr>
        <w:spacing w:after="0"/>
        <w:ind w:left="284" w:hanging="284"/>
      </w:pPr>
      <w:r>
        <w:t>Geraldton faces high youth disengagement from education and employment. Many young people leave the region due to perceived limited access to tertiary education, a lack of structured career pathways, and the absence of culturally safe, youth-focused employment programs. Improved access to transport, education and culturally responsive career pathways can support greater participation and success for First Nations young people.</w:t>
      </w:r>
    </w:p>
    <w:p w14:paraId="13637B75" w14:textId="66926BA2" w:rsidR="00E23549" w:rsidRDefault="00E23549" w:rsidP="00E23549">
      <w:pPr>
        <w:numPr>
          <w:ilvl w:val="0"/>
          <w:numId w:val="19"/>
        </w:numPr>
        <w:spacing w:after="0"/>
        <w:ind w:left="284" w:hanging="284"/>
      </w:pPr>
      <w:r>
        <w:t>Employers in Geraldton report ongoing difficulty finding workers with</w:t>
      </w:r>
      <w:r w:rsidR="00494DAC">
        <w:t xml:space="preserve"> the</w:t>
      </w:r>
      <w:r>
        <w:t xml:space="preserve"> right qualifications and experience, particularly in trades, health care, and hospitality. Training providers are present but often misaligned with current industry needs, creating a persistent gap between available skills and job requirement. </w:t>
      </w:r>
    </w:p>
    <w:p w14:paraId="6A83E116" w14:textId="77777777" w:rsidR="00E23549" w:rsidRDefault="00E23549" w:rsidP="00E23549">
      <w:pPr>
        <w:numPr>
          <w:ilvl w:val="0"/>
          <w:numId w:val="19"/>
        </w:numPr>
        <w:spacing w:after="0"/>
        <w:ind w:left="284" w:hanging="284"/>
      </w:pPr>
      <w:r>
        <w:t>First Nations people in Geraldton continue to experience employment disparities. Challenges include limited access to culturally safe environments, underrepresentation in skilled and leadership roles in recruitment and workplaces.</w:t>
      </w:r>
    </w:p>
    <w:p w14:paraId="7D3E985C" w14:textId="77777777" w:rsidR="00E23549" w:rsidRDefault="00E23549" w:rsidP="00E23549">
      <w:pPr>
        <w:numPr>
          <w:ilvl w:val="0"/>
          <w:numId w:val="19"/>
        </w:numPr>
        <w:spacing w:after="0"/>
        <w:ind w:left="284" w:hanging="284"/>
      </w:pPr>
      <w:r>
        <w:t xml:space="preserve">The region’s reliance on seasonal industries like agriculture, fishing, and tourism results in high levels of casual and insecure work. This leads to </w:t>
      </w:r>
      <w:r>
        <w:t>income instability, limited career progression, and underemployment, particularly affecting women and young people.</w:t>
      </w:r>
    </w:p>
    <w:p w14:paraId="23BED469" w14:textId="77777777" w:rsidR="00E23549" w:rsidRDefault="00E23549" w:rsidP="00E23549">
      <w:pPr>
        <w:numPr>
          <w:ilvl w:val="0"/>
          <w:numId w:val="19"/>
        </w:numPr>
        <w:spacing w:after="0"/>
        <w:ind w:left="284" w:hanging="284"/>
      </w:pPr>
      <w:r>
        <w:t xml:space="preserve">Geraldton struggles to attract and retain skilled professionals in sectors such as health, education, and technical trades. Contributing factors include housing shortages, limited lifestyle amenities, and professional isolation from networks and training opportunities. </w:t>
      </w:r>
    </w:p>
    <w:p w14:paraId="55E9B573" w14:textId="77777777" w:rsidR="00E23549" w:rsidRDefault="00E23549" w:rsidP="00E23549">
      <w:pPr>
        <w:numPr>
          <w:ilvl w:val="0"/>
          <w:numId w:val="19"/>
        </w:numPr>
        <w:spacing w:after="0"/>
        <w:ind w:left="284" w:hanging="284"/>
      </w:pPr>
      <w:r>
        <w:t>Transport remains a major barrier to workforce participation, especially for young people, First Nations communities, and people with disabilities. Issues include limited public transport, high vehicle costs, and poor road infrastructure in remote areas.</w:t>
      </w:r>
    </w:p>
    <w:p w14:paraId="760ECF30" w14:textId="04137B1D" w:rsidR="00E23549" w:rsidRDefault="00E23549" w:rsidP="00E23549">
      <w:pPr>
        <w:numPr>
          <w:ilvl w:val="0"/>
          <w:numId w:val="19"/>
        </w:numPr>
        <w:spacing w:after="0"/>
        <w:ind w:left="284" w:hanging="284"/>
      </w:pPr>
      <w:r>
        <w:t>Geraldton</w:t>
      </w:r>
      <w:r w:rsidR="003A747A">
        <w:t>’s</w:t>
      </w:r>
      <w:r>
        <w:t xml:space="preserve"> economy is heavily reliant on a few keys sectors such as agriculture, mining support, and logistics, which are vulnerable to market fluctuations, climate change, and automation. This lack of diversification limits economic resilience and adaptability. </w:t>
      </w:r>
    </w:p>
    <w:p w14:paraId="22585D16" w14:textId="77777777" w:rsidR="00E23549" w:rsidRDefault="00E23549" w:rsidP="00E23549">
      <w:pPr>
        <w:numPr>
          <w:ilvl w:val="0"/>
          <w:numId w:val="19"/>
        </w:numPr>
        <w:spacing w:after="0"/>
        <w:ind w:left="284" w:hanging="284"/>
      </w:pPr>
      <w:r>
        <w:t xml:space="preserve">Digital access and literacy are uneven across the region, affecting participation in remote work, online education, and digital services. Challenges include unstable internet coverage, low digital literacy among disadvantaged groups, and limited access to devices and support. </w:t>
      </w:r>
    </w:p>
    <w:p w14:paraId="0F19078E" w14:textId="77777777" w:rsidR="00E23549" w:rsidRDefault="00E23549" w:rsidP="00E23549">
      <w:pPr>
        <w:spacing w:after="0"/>
        <w:sectPr w:rsidR="00E23549" w:rsidSect="00E23549">
          <w:type w:val="continuous"/>
          <w:pgSz w:w="16840" w:h="23820"/>
          <w:pgMar w:top="1418" w:right="1418" w:bottom="1418" w:left="1418" w:header="0" w:footer="709" w:gutter="0"/>
          <w:cols w:num="2" w:space="708"/>
          <w:titlePg/>
          <w:docGrid w:linePitch="360"/>
        </w:sectPr>
      </w:pPr>
    </w:p>
    <w:p w14:paraId="6908BBC9" w14:textId="77777777" w:rsidR="00E23549" w:rsidRDefault="00E23549" w:rsidP="00E23549">
      <w:pPr>
        <w:spacing w:after="0"/>
      </w:pPr>
    </w:p>
    <w:p w14:paraId="408C2363" w14:textId="32F7D73B" w:rsidR="00A8385D" w:rsidRPr="008C50DF" w:rsidRDefault="00547102" w:rsidP="00E23549">
      <w:pPr>
        <w:pStyle w:val="Heading2"/>
        <w:spacing w:before="120"/>
        <w:sectPr w:rsidR="00A8385D" w:rsidRPr="008C50DF" w:rsidSect="00DD7333">
          <w:type w:val="continuous"/>
          <w:pgSz w:w="16840" w:h="23820"/>
          <w:pgMar w:top="1418" w:right="1418" w:bottom="1418" w:left="1418" w:header="0" w:footer="709" w:gutter="0"/>
          <w:cols w:space="708"/>
          <w:titlePg/>
          <w:docGrid w:linePitch="360"/>
        </w:sectPr>
      </w:pPr>
      <w:r>
        <w:t xml:space="preserve">Local </w:t>
      </w:r>
      <w:r w:rsidR="00D17E31">
        <w:t>p</w:t>
      </w:r>
      <w:r w:rsidR="00014617" w:rsidRPr="008C50DF">
        <w:t xml:space="preserve">riorities </w:t>
      </w:r>
    </w:p>
    <w:p w14:paraId="777CCDD7" w14:textId="772872F2" w:rsidR="00A8385D" w:rsidRDefault="00A8385D" w:rsidP="00FF212F">
      <w:pPr>
        <w:pStyle w:val="Heading3"/>
        <w:spacing w:before="120"/>
      </w:pPr>
      <w:r>
        <w:t xml:space="preserve">Priority 1 </w:t>
      </w:r>
      <w:r w:rsidRPr="00B35A6C">
        <w:t>–</w:t>
      </w:r>
      <w:r>
        <w:t xml:space="preserve"> </w:t>
      </w:r>
      <w:r w:rsidR="00E23549" w:rsidRPr="00E23549">
        <w:t xml:space="preserve">Increased First Nations </w:t>
      </w:r>
      <w:r w:rsidR="0050175B">
        <w:t>e</w:t>
      </w:r>
      <w:r w:rsidR="00E23549" w:rsidRPr="00E23549">
        <w:t xml:space="preserve">conomic </w:t>
      </w:r>
      <w:r w:rsidR="0050175B">
        <w:t>p</w:t>
      </w:r>
      <w:r w:rsidR="00E23549" w:rsidRPr="00E23549">
        <w:t>articipation</w:t>
      </w:r>
    </w:p>
    <w:p w14:paraId="09F1A8FF" w14:textId="57C1A61B" w:rsidR="00A8385D" w:rsidRDefault="00A8385D" w:rsidP="00A8385D">
      <w:pPr>
        <w:pStyle w:val="Heading4"/>
        <w:spacing w:before="0"/>
      </w:pPr>
      <w:r>
        <w:t>What are our challenges</w:t>
      </w:r>
      <w:r w:rsidR="3853AC80">
        <w:t>?</w:t>
      </w:r>
    </w:p>
    <w:p w14:paraId="16ECE3BB" w14:textId="0F22E698" w:rsidR="00A8385D" w:rsidRPr="00AB0F24" w:rsidRDefault="00E23549" w:rsidP="00A8385D">
      <w:pPr>
        <w:spacing w:after="0"/>
      </w:pPr>
      <w:r w:rsidRPr="00E23549">
        <w:t xml:space="preserve">There is an opportunity to strengthen First Nations representation in skilled, professional and leadership roles across the region, building on the knowledge, capability and contribution of First Nations peoples. This is compounded by the limited availability of culturally safe workplace environments, which can hinder recruitment, retention, and career progression for First Nations individuals. Without culturally responsive support, First Nations </w:t>
      </w:r>
      <w:r w:rsidR="001B3D30">
        <w:t>people</w:t>
      </w:r>
      <w:r w:rsidRPr="00E23549">
        <w:t xml:space="preserve"> may face barriers to entering and advancing within the workforce.</w:t>
      </w:r>
      <w:r w:rsidR="00250763" w:rsidRPr="00AB0F24">
        <w:t xml:space="preserve"> </w:t>
      </w:r>
    </w:p>
    <w:p w14:paraId="18E92D0A" w14:textId="77777777" w:rsidR="00A8385D" w:rsidRPr="00250763" w:rsidRDefault="00A8385D" w:rsidP="00A8385D">
      <w:pPr>
        <w:pStyle w:val="Heading4"/>
        <w:spacing w:before="0"/>
        <w:rPr>
          <w:iCs w:val="0"/>
        </w:rPr>
      </w:pPr>
      <w:r w:rsidRPr="00250763">
        <w:rPr>
          <w:iCs w:val="0"/>
        </w:rPr>
        <w:t>How are we responding?</w:t>
      </w:r>
    </w:p>
    <w:p w14:paraId="30379D93" w14:textId="77777777" w:rsidR="00E23549" w:rsidRDefault="00E23549" w:rsidP="00E23549">
      <w:pPr>
        <w:pStyle w:val="ListBullet"/>
        <w:keepLines/>
        <w:numPr>
          <w:ilvl w:val="0"/>
          <w:numId w:val="12"/>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Working closely with Aboriginal Community-Controlled Organisations to provide culturally safe training to employers and include them on decision making processes. </w:t>
      </w:r>
    </w:p>
    <w:p w14:paraId="60A4DE07" w14:textId="367B1ABE" w:rsidR="00E23549" w:rsidRDefault="00E23549" w:rsidP="00E23549">
      <w:pPr>
        <w:pStyle w:val="ListBullet"/>
        <w:keepLines/>
        <w:numPr>
          <w:ilvl w:val="0"/>
          <w:numId w:val="12"/>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Promoting programs and initiatives to increase the employability of First Nations people. </w:t>
      </w:r>
    </w:p>
    <w:p w14:paraId="2FE69347" w14:textId="6AF292C1" w:rsidR="00E23549" w:rsidRDefault="00E23549" w:rsidP="00E23549">
      <w:pPr>
        <w:pStyle w:val="ListBullet"/>
        <w:keepLines/>
        <w:numPr>
          <w:ilvl w:val="0"/>
          <w:numId w:val="12"/>
        </w:numPr>
        <w:tabs>
          <w:tab w:val="left" w:pos="851"/>
        </w:tabs>
        <w:suppressAutoHyphens/>
        <w:autoSpaceDE w:val="0"/>
        <w:autoSpaceDN w:val="0"/>
        <w:adjustRightInd w:val="0"/>
        <w:spacing w:after="0" w:line="276" w:lineRule="auto"/>
        <w:ind w:left="284" w:hanging="284"/>
        <w:contextualSpacing w:val="0"/>
        <w:mirrorIndents/>
        <w:textAlignment w:val="center"/>
      </w:pPr>
      <w:r>
        <w:t>Working with training organisations to understand future demand for skilled labour and build pathways for the First Nations people to participate in a culturally safe environment to meet these demands.</w:t>
      </w:r>
    </w:p>
    <w:p w14:paraId="423EF78A" w14:textId="3BACD160" w:rsidR="00250763" w:rsidRPr="00AB0F24" w:rsidRDefault="00E23549" w:rsidP="00E23549">
      <w:pPr>
        <w:pStyle w:val="ListBullet"/>
        <w:keepLines/>
        <w:numPr>
          <w:ilvl w:val="0"/>
          <w:numId w:val="12"/>
        </w:numPr>
        <w:tabs>
          <w:tab w:val="left" w:pos="851"/>
        </w:tabs>
        <w:suppressAutoHyphens/>
        <w:autoSpaceDE w:val="0"/>
        <w:autoSpaceDN w:val="0"/>
        <w:adjustRightInd w:val="0"/>
        <w:spacing w:after="0" w:line="276" w:lineRule="auto"/>
        <w:ind w:left="284" w:hanging="284"/>
        <w:contextualSpacing w:val="0"/>
        <w:mirrorIndents/>
        <w:textAlignment w:val="center"/>
      </w:pPr>
      <w:r>
        <w:t>Continue strengthening connections with community organisations, support services and programs that can assist First Nations participants to achieve their employment and career aspirations.</w:t>
      </w:r>
    </w:p>
    <w:p w14:paraId="4DFD8784" w14:textId="64E546FC" w:rsidR="00A8385D" w:rsidRDefault="00A8385D" w:rsidP="00A8385D">
      <w:pPr>
        <w:pStyle w:val="Heading3"/>
      </w:pPr>
      <w:r>
        <w:lastRenderedPageBreak/>
        <w:t xml:space="preserve">Priority 2 – </w:t>
      </w:r>
      <w:r w:rsidR="00E23549" w:rsidRPr="00E23549">
        <w:t>Industry and job exposure for skilled labour</w:t>
      </w:r>
    </w:p>
    <w:p w14:paraId="4F94B04C" w14:textId="3301DA61" w:rsidR="2299ABF4" w:rsidRDefault="2299ABF4" w:rsidP="05A14803">
      <w:pPr>
        <w:pStyle w:val="Heading4"/>
        <w:spacing w:before="0"/>
      </w:pPr>
      <w:r>
        <w:t>What are our challenges</w:t>
      </w:r>
      <w:r w:rsidR="00935424">
        <w:t>?</w:t>
      </w:r>
      <w:r>
        <w:t xml:space="preserve"> </w:t>
      </w:r>
    </w:p>
    <w:p w14:paraId="104E8983" w14:textId="645DD436" w:rsidR="00250763" w:rsidRPr="00AB0F24" w:rsidRDefault="00E23549" w:rsidP="00250763">
      <w:pPr>
        <w:spacing w:after="0"/>
      </w:pPr>
      <w:r w:rsidRPr="00E23549">
        <w:t>The region is currently experiencing a noticeable gap between the skills held by the local workforce and those required for existing and future job opportunities. This issue is made worse by the movement of skilled workers to metropolitan areas like Perth, where career progression and opportunities are more abundant. At the same time, limited collaboration between employers and education providers has created a disconnect that continues to widen the gap.</w:t>
      </w:r>
    </w:p>
    <w:p w14:paraId="537AAC33" w14:textId="77777777" w:rsidR="00A8385D" w:rsidRPr="00250763" w:rsidRDefault="00A8385D" w:rsidP="00A8385D">
      <w:pPr>
        <w:pStyle w:val="Heading4"/>
        <w:spacing w:before="0"/>
        <w:rPr>
          <w:iCs w:val="0"/>
        </w:rPr>
      </w:pPr>
      <w:r w:rsidRPr="00250763">
        <w:rPr>
          <w:iCs w:val="0"/>
        </w:rPr>
        <w:t>How are we responding?</w:t>
      </w:r>
    </w:p>
    <w:p w14:paraId="02955A86" w14:textId="3ABCAA2E" w:rsidR="00E23549" w:rsidRPr="00E23549" w:rsidRDefault="00E23549" w:rsidP="00E23549">
      <w:pPr>
        <w:pStyle w:val="ListBullet"/>
        <w:keepLines/>
        <w:numPr>
          <w:ilvl w:val="0"/>
          <w:numId w:val="12"/>
        </w:numPr>
        <w:tabs>
          <w:tab w:val="left" w:pos="851"/>
        </w:tabs>
        <w:suppressAutoHyphens/>
        <w:autoSpaceDE w:val="0"/>
        <w:autoSpaceDN w:val="0"/>
        <w:adjustRightInd w:val="0"/>
        <w:spacing w:after="0" w:line="276" w:lineRule="auto"/>
        <w:ind w:left="284" w:hanging="284"/>
        <w:contextualSpacing w:val="0"/>
        <w:mirrorIndents/>
        <w:textAlignment w:val="center"/>
      </w:pPr>
      <w:r w:rsidRPr="00E23549">
        <w:t xml:space="preserve">Working closely with local education organisations like the Central </w:t>
      </w:r>
      <w:r w:rsidR="00A14727">
        <w:t>R</w:t>
      </w:r>
      <w:r w:rsidRPr="00E23549">
        <w:t xml:space="preserve">egional TAFE and </w:t>
      </w:r>
      <w:r w:rsidR="0050175B">
        <w:t>group training organisation</w:t>
      </w:r>
      <w:r w:rsidR="00BA44B0">
        <w:t>s</w:t>
      </w:r>
      <w:r w:rsidR="0050175B" w:rsidRPr="00E23549">
        <w:t xml:space="preserve"> </w:t>
      </w:r>
      <w:r w:rsidRPr="00E23549">
        <w:t xml:space="preserve">to understand current offerings and promote these to fill the skill gaps through Workforce Australia </w:t>
      </w:r>
      <w:r w:rsidR="00E8309E">
        <w:t>Emplo</w:t>
      </w:r>
      <w:r w:rsidR="002306CF">
        <w:t xml:space="preserve">yment </w:t>
      </w:r>
      <w:r w:rsidRPr="00E23549">
        <w:t>Service</w:t>
      </w:r>
      <w:r w:rsidR="002306CF">
        <w:t>s</w:t>
      </w:r>
      <w:r w:rsidRPr="00E23549">
        <w:t xml:space="preserve"> Providers. </w:t>
      </w:r>
    </w:p>
    <w:p w14:paraId="36BE6C12" w14:textId="1FC34EE0" w:rsidR="00E23549" w:rsidRPr="00E23549" w:rsidRDefault="00E23549" w:rsidP="00E23549">
      <w:pPr>
        <w:pStyle w:val="ListBullet"/>
        <w:keepLines/>
        <w:numPr>
          <w:ilvl w:val="0"/>
          <w:numId w:val="12"/>
        </w:numPr>
        <w:tabs>
          <w:tab w:val="left" w:pos="851"/>
        </w:tabs>
        <w:suppressAutoHyphens/>
        <w:autoSpaceDE w:val="0"/>
        <w:autoSpaceDN w:val="0"/>
        <w:adjustRightInd w:val="0"/>
        <w:spacing w:after="0" w:line="276" w:lineRule="auto"/>
        <w:ind w:left="284" w:hanging="284"/>
        <w:contextualSpacing w:val="0"/>
        <w:mirrorIndents/>
        <w:textAlignment w:val="center"/>
      </w:pPr>
      <w:r w:rsidRPr="00E23549">
        <w:t>Holding a round table with educational organisations and local employers to discuss current and future skills requirements and build pathways so participants can get real world experience and build on employment skills.</w:t>
      </w:r>
    </w:p>
    <w:p w14:paraId="4244BA85" w14:textId="785B76E8" w:rsidR="00E23549" w:rsidRPr="00E23549" w:rsidRDefault="00E23549" w:rsidP="00E23549">
      <w:pPr>
        <w:pStyle w:val="ListBullet"/>
        <w:keepLines/>
        <w:numPr>
          <w:ilvl w:val="0"/>
          <w:numId w:val="12"/>
        </w:numPr>
        <w:tabs>
          <w:tab w:val="left" w:pos="851"/>
        </w:tabs>
        <w:suppressAutoHyphens/>
        <w:autoSpaceDE w:val="0"/>
        <w:autoSpaceDN w:val="0"/>
        <w:adjustRightInd w:val="0"/>
        <w:spacing w:after="0" w:line="276" w:lineRule="auto"/>
        <w:ind w:left="284" w:hanging="284"/>
        <w:contextualSpacing w:val="0"/>
        <w:mirrorIndents/>
        <w:textAlignment w:val="center"/>
      </w:pPr>
      <w:r w:rsidRPr="00E23549">
        <w:t>Promot</w:t>
      </w:r>
      <w:r>
        <w:t>ing</w:t>
      </w:r>
      <w:r w:rsidRPr="00E23549">
        <w:t xml:space="preserve"> vocational pathways and apprenticeships for local youth such as organising in school programs like a career taster for students to create opportunity into trades and give them work experience.</w:t>
      </w:r>
    </w:p>
    <w:p w14:paraId="79888C1C" w14:textId="5C97311A" w:rsidR="00250763" w:rsidRPr="00AB0F24" w:rsidRDefault="00E23549" w:rsidP="00E23549">
      <w:pPr>
        <w:pStyle w:val="ListBullet"/>
        <w:keepLines/>
        <w:numPr>
          <w:ilvl w:val="0"/>
          <w:numId w:val="12"/>
        </w:numPr>
        <w:tabs>
          <w:tab w:val="left" w:pos="851"/>
        </w:tabs>
        <w:suppressAutoHyphens/>
        <w:autoSpaceDE w:val="0"/>
        <w:autoSpaceDN w:val="0"/>
        <w:adjustRightInd w:val="0"/>
        <w:spacing w:after="0" w:line="276" w:lineRule="auto"/>
        <w:ind w:left="284" w:hanging="284"/>
        <w:contextualSpacing w:val="0"/>
        <w:mirrorIndents/>
        <w:textAlignment w:val="center"/>
      </w:pPr>
      <w:r w:rsidRPr="00E23549">
        <w:t>Host</w:t>
      </w:r>
      <w:r>
        <w:t>ing</w:t>
      </w:r>
      <w:r w:rsidRPr="00E23549">
        <w:t xml:space="preserve"> meetings with local training organisations to enhance the support offered and uncover training solutions.</w:t>
      </w:r>
    </w:p>
    <w:p w14:paraId="7B39B9FB" w14:textId="269F43B1" w:rsidR="00A8385D" w:rsidRPr="00B35A6C" w:rsidRDefault="00A8385D" w:rsidP="00A8385D">
      <w:pPr>
        <w:pStyle w:val="Heading3"/>
      </w:pPr>
      <w:r>
        <w:t xml:space="preserve">Priority 3 – </w:t>
      </w:r>
      <w:r w:rsidR="00E23549" w:rsidRPr="00E23549">
        <w:t xml:space="preserve">Employee </w:t>
      </w:r>
      <w:r w:rsidR="0050175B">
        <w:t>and</w:t>
      </w:r>
      <w:r w:rsidR="00E23549" w:rsidRPr="00E23549">
        <w:t xml:space="preserve"> </w:t>
      </w:r>
      <w:r w:rsidR="0050175B">
        <w:t>e</w:t>
      </w:r>
      <w:r w:rsidR="00E23549" w:rsidRPr="00E23549">
        <w:t xml:space="preserve">mployer </w:t>
      </w:r>
      <w:r w:rsidR="0050175B">
        <w:t>s</w:t>
      </w:r>
      <w:r w:rsidR="00E23549" w:rsidRPr="00E23549">
        <w:t>upport</w:t>
      </w:r>
    </w:p>
    <w:p w14:paraId="4AD5B11F" w14:textId="6FA2E4A0" w:rsidR="0B7CDB1A" w:rsidRDefault="0B7CDB1A" w:rsidP="05A14803">
      <w:pPr>
        <w:pStyle w:val="Heading4"/>
        <w:spacing w:before="0"/>
      </w:pPr>
      <w:r>
        <w:t>What are our challenges</w:t>
      </w:r>
      <w:r w:rsidR="00935424">
        <w:t>?</w:t>
      </w:r>
      <w:r>
        <w:t xml:space="preserve"> </w:t>
      </w:r>
    </w:p>
    <w:p w14:paraId="2D5C2147" w14:textId="44F3AFD0" w:rsidR="00250763" w:rsidRPr="00250763" w:rsidRDefault="00E23549" w:rsidP="00250763">
      <w:pPr>
        <w:spacing w:after="0"/>
      </w:pPr>
      <w:r w:rsidRPr="00E23549">
        <w:t>Local businesses are facing difficulties attracting and retaining skilled workers, resulting in workforce shortages and increased pressure on existing employees. This can lead to understaffing, burnout, and reduced business capacity. The challenge is further compounded by many businesses unable to offer full-time employment, limiting job security and career progression opportunities. Strengthening collaboration, targeted upskilling and inclusive hiring practise can help address these challenges.</w:t>
      </w:r>
    </w:p>
    <w:p w14:paraId="1FE2CF8B" w14:textId="77777777" w:rsidR="00A8385D" w:rsidRPr="00B35A6C" w:rsidRDefault="00A8385D" w:rsidP="00A8385D">
      <w:pPr>
        <w:pStyle w:val="Heading4"/>
        <w:spacing w:before="0"/>
      </w:pPr>
      <w:r w:rsidRPr="00B35A6C">
        <w:t>How are we responding?</w:t>
      </w:r>
    </w:p>
    <w:p w14:paraId="2A5F8E0E" w14:textId="77777777" w:rsidR="00E23549" w:rsidRPr="00E23549" w:rsidRDefault="00E23549" w:rsidP="00E23549">
      <w:pPr>
        <w:pStyle w:val="ListBullet"/>
        <w:keepLines/>
        <w:numPr>
          <w:ilvl w:val="0"/>
          <w:numId w:val="12"/>
        </w:numPr>
        <w:tabs>
          <w:tab w:val="left" w:pos="851"/>
        </w:tabs>
        <w:suppressAutoHyphens/>
        <w:autoSpaceDE w:val="0"/>
        <w:autoSpaceDN w:val="0"/>
        <w:adjustRightInd w:val="0"/>
        <w:spacing w:after="0" w:line="276" w:lineRule="auto"/>
        <w:ind w:left="284" w:hanging="284"/>
        <w:contextualSpacing w:val="0"/>
        <w:mirrorIndents/>
        <w:textAlignment w:val="center"/>
      </w:pPr>
      <w:r w:rsidRPr="00E23549">
        <w:t>Working closely with industry peak bodies to get an overview of current struggles to develop programs to support businesses.</w:t>
      </w:r>
    </w:p>
    <w:p w14:paraId="2ED98435" w14:textId="1FB2E5FA" w:rsidR="00E23549" w:rsidRPr="00E23549" w:rsidRDefault="00E23549" w:rsidP="00E23549">
      <w:pPr>
        <w:pStyle w:val="ListBullet"/>
        <w:keepLines/>
        <w:numPr>
          <w:ilvl w:val="0"/>
          <w:numId w:val="12"/>
        </w:numPr>
        <w:tabs>
          <w:tab w:val="left" w:pos="851"/>
        </w:tabs>
        <w:suppressAutoHyphens/>
        <w:autoSpaceDE w:val="0"/>
        <w:autoSpaceDN w:val="0"/>
        <w:adjustRightInd w:val="0"/>
        <w:spacing w:after="0" w:line="276" w:lineRule="auto"/>
        <w:ind w:left="284" w:hanging="284"/>
        <w:contextualSpacing w:val="0"/>
        <w:mirrorIndents/>
        <w:textAlignment w:val="center"/>
      </w:pPr>
      <w:r w:rsidRPr="00E23549">
        <w:t>Promot</w:t>
      </w:r>
      <w:r>
        <w:t>ing</w:t>
      </w:r>
      <w:r w:rsidRPr="00E23549">
        <w:t xml:space="preserve"> government programs and grant opportunities to support new employees and give them an opportunity to develop in the workforce while easing financial burden for the businesses. </w:t>
      </w:r>
    </w:p>
    <w:p w14:paraId="69B1A5EA" w14:textId="6B344C19" w:rsidR="00E23549" w:rsidRPr="00E23549" w:rsidRDefault="00E23549" w:rsidP="00E23549">
      <w:pPr>
        <w:pStyle w:val="ListBullet"/>
        <w:keepLines/>
        <w:numPr>
          <w:ilvl w:val="0"/>
          <w:numId w:val="12"/>
        </w:numPr>
        <w:tabs>
          <w:tab w:val="left" w:pos="851"/>
        </w:tabs>
        <w:suppressAutoHyphens/>
        <w:autoSpaceDE w:val="0"/>
        <w:autoSpaceDN w:val="0"/>
        <w:adjustRightInd w:val="0"/>
        <w:spacing w:after="0" w:line="276" w:lineRule="auto"/>
        <w:ind w:left="284" w:hanging="284"/>
        <w:contextualSpacing w:val="0"/>
        <w:mirrorIndents/>
        <w:textAlignment w:val="center"/>
      </w:pPr>
      <w:r w:rsidRPr="00E23549">
        <w:t>Us</w:t>
      </w:r>
      <w:r>
        <w:t>ing</w:t>
      </w:r>
      <w:r w:rsidRPr="00E23549">
        <w:t xml:space="preserve"> current labour market trends to support the direction development needs to take to fill the skills gap. </w:t>
      </w:r>
    </w:p>
    <w:p w14:paraId="5F36F8D8" w14:textId="7219AA5E" w:rsidR="00E23549" w:rsidRPr="00E23549" w:rsidRDefault="00E23549" w:rsidP="00E23549">
      <w:pPr>
        <w:pStyle w:val="ListBullet"/>
        <w:keepLines/>
        <w:numPr>
          <w:ilvl w:val="0"/>
          <w:numId w:val="12"/>
        </w:numPr>
        <w:tabs>
          <w:tab w:val="left" w:pos="851"/>
        </w:tabs>
        <w:suppressAutoHyphens/>
        <w:autoSpaceDE w:val="0"/>
        <w:autoSpaceDN w:val="0"/>
        <w:adjustRightInd w:val="0"/>
        <w:spacing w:after="0" w:line="276" w:lineRule="auto"/>
        <w:ind w:left="284" w:hanging="284"/>
        <w:contextualSpacing w:val="0"/>
        <w:mirrorIndents/>
        <w:textAlignment w:val="center"/>
      </w:pPr>
      <w:r w:rsidRPr="00E23549">
        <w:t>Recognis</w:t>
      </w:r>
      <w:r>
        <w:t>ing</w:t>
      </w:r>
      <w:r w:rsidRPr="00E23549">
        <w:t xml:space="preserve"> and celebrat</w:t>
      </w:r>
      <w:r w:rsidR="007F3A35">
        <w:t>ing</w:t>
      </w:r>
      <w:r w:rsidRPr="00E23549">
        <w:t xml:space="preserve"> employers who demonstrate leadership in inclusive employment and workforce development. </w:t>
      </w:r>
    </w:p>
    <w:p w14:paraId="7513E663" w14:textId="034E9A71" w:rsidR="00250763" w:rsidRPr="00AB0F24" w:rsidRDefault="00E23549" w:rsidP="00E23549">
      <w:pPr>
        <w:pStyle w:val="ListBullet"/>
        <w:keepLines/>
        <w:numPr>
          <w:ilvl w:val="0"/>
          <w:numId w:val="12"/>
        </w:numPr>
        <w:tabs>
          <w:tab w:val="left" w:pos="851"/>
        </w:tabs>
        <w:suppressAutoHyphens/>
        <w:autoSpaceDE w:val="0"/>
        <w:autoSpaceDN w:val="0"/>
        <w:adjustRightInd w:val="0"/>
        <w:spacing w:after="0" w:line="276" w:lineRule="auto"/>
        <w:ind w:left="284" w:hanging="284"/>
        <w:contextualSpacing w:val="0"/>
        <w:mirrorIndents/>
        <w:textAlignment w:val="center"/>
      </w:pPr>
      <w:r w:rsidRPr="00E23549">
        <w:t>Strengthen</w:t>
      </w:r>
      <w:r>
        <w:t>ing</w:t>
      </w:r>
      <w:r w:rsidRPr="00E23549">
        <w:t xml:space="preserve"> </w:t>
      </w:r>
      <w:r>
        <w:t>e</w:t>
      </w:r>
      <w:r w:rsidRPr="00E23549">
        <w:t xml:space="preserve">mployer and </w:t>
      </w:r>
      <w:r>
        <w:t>e</w:t>
      </w:r>
      <w:r w:rsidRPr="00E23549">
        <w:t xml:space="preserve">ducational relationships to create pathways so job seekers can gain meaningful work experience. </w:t>
      </w:r>
    </w:p>
    <w:p w14:paraId="57A2B24A" w14:textId="264AF6CD" w:rsidR="00A8385D" w:rsidRPr="00B35A6C" w:rsidRDefault="00A8385D" w:rsidP="00A8385D">
      <w:pPr>
        <w:pStyle w:val="Heading3"/>
      </w:pPr>
      <w:r>
        <w:t xml:space="preserve">Priority 4 – </w:t>
      </w:r>
      <w:r w:rsidR="00E23549" w:rsidRPr="00E23549">
        <w:t>Use of existing programs and incentiv</w:t>
      </w:r>
      <w:r w:rsidR="00A559DD">
        <w:t>es</w:t>
      </w:r>
    </w:p>
    <w:p w14:paraId="565A5B78" w14:textId="31CBAB7C" w:rsidR="34375DA0" w:rsidRDefault="34375DA0" w:rsidP="05A14803">
      <w:pPr>
        <w:pStyle w:val="Heading4"/>
        <w:spacing w:before="0"/>
      </w:pPr>
      <w:r>
        <w:t>What are our challenges</w:t>
      </w:r>
      <w:r w:rsidR="00F61670">
        <w:t>?</w:t>
      </w:r>
      <w:r>
        <w:t xml:space="preserve"> </w:t>
      </w:r>
    </w:p>
    <w:p w14:paraId="39AE27DF" w14:textId="4EB5C192" w:rsidR="00A8385D" w:rsidRPr="00AB0F24" w:rsidRDefault="00E23549" w:rsidP="00A8385D">
      <w:pPr>
        <w:spacing w:after="0"/>
      </w:pPr>
      <w:r w:rsidRPr="00E23549">
        <w:t>A key challenge in workforce development is the low level of awareness among stakeholders—including employers, service providers, and job seekers—about the range of programs and grants available to support career change, career development, and workforce growth. As a result, these opportunities are often underutilised.</w:t>
      </w:r>
    </w:p>
    <w:p w14:paraId="693C746B" w14:textId="77777777" w:rsidR="00A8385D" w:rsidRPr="00B35A6C" w:rsidRDefault="00A8385D" w:rsidP="00A8385D">
      <w:pPr>
        <w:pStyle w:val="Heading4"/>
        <w:spacing w:before="0"/>
      </w:pPr>
      <w:r w:rsidRPr="00B35A6C">
        <w:t>How are we responding?</w:t>
      </w:r>
    </w:p>
    <w:p w14:paraId="77042389" w14:textId="77777777" w:rsidR="00E23549" w:rsidRPr="00E23549" w:rsidRDefault="00E23549" w:rsidP="00E23549">
      <w:pPr>
        <w:pStyle w:val="ListBullet"/>
        <w:keepLines/>
        <w:numPr>
          <w:ilvl w:val="0"/>
          <w:numId w:val="12"/>
        </w:numPr>
        <w:tabs>
          <w:tab w:val="left" w:pos="851"/>
        </w:tabs>
        <w:suppressAutoHyphens/>
        <w:autoSpaceDE w:val="0"/>
        <w:autoSpaceDN w:val="0"/>
        <w:adjustRightInd w:val="0"/>
        <w:spacing w:after="0" w:line="276" w:lineRule="auto"/>
        <w:ind w:left="284" w:hanging="284"/>
        <w:contextualSpacing w:val="0"/>
        <w:mirrorIndents/>
        <w:textAlignment w:val="center"/>
      </w:pPr>
      <w:r w:rsidRPr="00E23549">
        <w:t>Utilising social media channels to promote opportunities to relevant stakeholders.</w:t>
      </w:r>
    </w:p>
    <w:p w14:paraId="74D4356A" w14:textId="77777777" w:rsidR="00E23549" w:rsidRPr="00E23549" w:rsidRDefault="00E23549" w:rsidP="00E23549">
      <w:pPr>
        <w:pStyle w:val="ListBullet"/>
        <w:keepLines/>
        <w:numPr>
          <w:ilvl w:val="0"/>
          <w:numId w:val="12"/>
        </w:numPr>
        <w:tabs>
          <w:tab w:val="left" w:pos="851"/>
        </w:tabs>
        <w:suppressAutoHyphens/>
        <w:autoSpaceDE w:val="0"/>
        <w:autoSpaceDN w:val="0"/>
        <w:adjustRightInd w:val="0"/>
        <w:spacing w:after="0" w:line="276" w:lineRule="auto"/>
        <w:ind w:left="284" w:hanging="284"/>
        <w:contextualSpacing w:val="0"/>
        <w:mirrorIndents/>
        <w:textAlignment w:val="center"/>
      </w:pPr>
      <w:r w:rsidRPr="00E23549">
        <w:t>Organising and promoting information sessions on grant opportunities for employers and providers to create opportunities for job seekers.</w:t>
      </w:r>
    </w:p>
    <w:p w14:paraId="0C1228A9" w14:textId="77777777" w:rsidR="00E23549" w:rsidRPr="00E23549" w:rsidRDefault="00E23549" w:rsidP="00E23549">
      <w:pPr>
        <w:pStyle w:val="ListBullet"/>
        <w:keepLines/>
        <w:numPr>
          <w:ilvl w:val="0"/>
          <w:numId w:val="12"/>
        </w:numPr>
        <w:tabs>
          <w:tab w:val="left" w:pos="851"/>
        </w:tabs>
        <w:suppressAutoHyphens/>
        <w:autoSpaceDE w:val="0"/>
        <w:autoSpaceDN w:val="0"/>
        <w:adjustRightInd w:val="0"/>
        <w:spacing w:after="0" w:line="276" w:lineRule="auto"/>
        <w:ind w:left="284" w:hanging="284"/>
        <w:contextualSpacing w:val="0"/>
        <w:mirrorIndents/>
        <w:textAlignment w:val="center"/>
      </w:pPr>
      <w:r w:rsidRPr="00E23549">
        <w:t xml:space="preserve">Using events to promote pathways for jobseekers to find employment and to fill current or future skills gaps. </w:t>
      </w:r>
    </w:p>
    <w:p w14:paraId="2FAE8654" w14:textId="77777777" w:rsidR="00E23549" w:rsidRPr="00E23549" w:rsidRDefault="00E23549" w:rsidP="00E23549">
      <w:pPr>
        <w:pStyle w:val="ListBullet"/>
        <w:keepLines/>
        <w:numPr>
          <w:ilvl w:val="0"/>
          <w:numId w:val="12"/>
        </w:numPr>
        <w:tabs>
          <w:tab w:val="left" w:pos="851"/>
        </w:tabs>
        <w:suppressAutoHyphens/>
        <w:autoSpaceDE w:val="0"/>
        <w:autoSpaceDN w:val="0"/>
        <w:adjustRightInd w:val="0"/>
        <w:spacing w:after="0" w:line="276" w:lineRule="auto"/>
        <w:ind w:left="284" w:hanging="284"/>
        <w:contextualSpacing w:val="0"/>
        <w:mirrorIndents/>
        <w:textAlignment w:val="center"/>
      </w:pPr>
      <w:r w:rsidRPr="00E23549">
        <w:t>Working closely with all relevant stakeholders.</w:t>
      </w:r>
    </w:p>
    <w:p w14:paraId="4BFE63FA" w14:textId="3D66C5C4" w:rsidR="00C373CB" w:rsidRDefault="00E23549" w:rsidP="00E23549">
      <w:pPr>
        <w:pStyle w:val="ListBullet"/>
        <w:keepLines/>
        <w:numPr>
          <w:ilvl w:val="0"/>
          <w:numId w:val="12"/>
        </w:numPr>
        <w:tabs>
          <w:tab w:val="left" w:pos="851"/>
        </w:tabs>
        <w:suppressAutoHyphens/>
        <w:autoSpaceDE w:val="0"/>
        <w:autoSpaceDN w:val="0"/>
        <w:adjustRightInd w:val="0"/>
        <w:spacing w:after="0" w:line="276" w:lineRule="auto"/>
        <w:ind w:left="284" w:hanging="284"/>
        <w:contextualSpacing w:val="0"/>
        <w:mirrorIndents/>
        <w:textAlignment w:val="center"/>
      </w:pPr>
      <w:r w:rsidRPr="00E23549">
        <w:t>Support</w:t>
      </w:r>
      <w:r w:rsidR="0050175B">
        <w:t>ing</w:t>
      </w:r>
      <w:r w:rsidRPr="00E23549">
        <w:t xml:space="preserve"> the delivery of financial education and planning, including guidance on how entering the workforce may alter government assistance.</w:t>
      </w:r>
    </w:p>
    <w:p w14:paraId="0C26C341" w14:textId="130E58A2" w:rsidR="00C373CB" w:rsidRPr="00C373CB" w:rsidRDefault="00C373CB" w:rsidP="00C373CB">
      <w:pPr>
        <w:sectPr w:rsidR="00C373CB" w:rsidRPr="00C373CB" w:rsidSect="00D97972">
          <w:type w:val="continuous"/>
          <w:pgSz w:w="16840" w:h="23820"/>
          <w:pgMar w:top="1418" w:right="1418" w:bottom="1418" w:left="1418" w:header="0" w:footer="709" w:gutter="0"/>
          <w:cols w:space="708"/>
          <w:docGrid w:linePitch="360"/>
        </w:sectPr>
      </w:pPr>
    </w:p>
    <w:p w14:paraId="0A47B329" w14:textId="70368E9B" w:rsidR="00A8385D" w:rsidRPr="00B35A6C" w:rsidRDefault="00A8385D" w:rsidP="00FF212F">
      <w:pPr>
        <w:pStyle w:val="Heading2"/>
        <w:spacing w:before="600"/>
      </w:pPr>
      <w:r w:rsidRPr="00B35A6C">
        <w:t>Want to know more?</w:t>
      </w:r>
    </w:p>
    <w:p w14:paraId="5D37100E" w14:textId="00A6A520" w:rsidR="003F697B" w:rsidRPr="003F697B" w:rsidRDefault="00A8385D" w:rsidP="00F3071E">
      <w:pPr>
        <w:pStyle w:val="ListBullet"/>
        <w:keepLines/>
        <w:numPr>
          <w:ilvl w:val="0"/>
          <w:numId w:val="12"/>
        </w:numPr>
        <w:tabs>
          <w:tab w:val="left" w:pos="851"/>
        </w:tabs>
        <w:suppressAutoHyphens/>
        <w:autoSpaceDE w:val="0"/>
        <w:autoSpaceDN w:val="0"/>
        <w:adjustRightInd w:val="0"/>
        <w:spacing w:after="0" w:line="276" w:lineRule="auto"/>
        <w:ind w:left="284" w:hanging="284"/>
        <w:contextualSpacing w:val="0"/>
        <w:mirrorIndents/>
        <w:textAlignment w:val="center"/>
      </w:pPr>
      <w:r w:rsidRPr="00B35A6C">
        <w:t>Contact</w:t>
      </w:r>
      <w:r w:rsidR="003F697B">
        <w:t xml:space="preserve"> </w:t>
      </w:r>
      <w:r w:rsidR="00306E1C">
        <w:t>Madi Sig</w:t>
      </w:r>
      <w:r w:rsidR="00F66F4E">
        <w:t>na</w:t>
      </w:r>
      <w:r w:rsidR="00A45114">
        <w:t>,</w:t>
      </w:r>
      <w:r w:rsidR="00E23549">
        <w:t xml:space="preserve"> Geraldton</w:t>
      </w:r>
      <w:r w:rsidR="00A45114">
        <w:t xml:space="preserve"> </w:t>
      </w:r>
      <w:r w:rsidR="00641A67">
        <w:t>Job Coordinator at</w:t>
      </w:r>
      <w:r w:rsidRPr="00B35A6C">
        <w:t xml:space="preserve"> </w:t>
      </w:r>
      <w:hyperlink r:id="rId14" w:history="1">
        <w:r w:rsidR="003E1165" w:rsidRPr="003E1165">
          <w:rPr>
            <w:rStyle w:val="Hyperlink"/>
          </w:rPr>
          <w:t>Madi.Signa@dewr.gov.au</w:t>
        </w:r>
      </w:hyperlink>
      <w:r w:rsidR="003E1165">
        <w:t xml:space="preserve"> </w:t>
      </w:r>
    </w:p>
    <w:p w14:paraId="7446EA51" w14:textId="183D94BD" w:rsidR="00014617" w:rsidRDefault="005C191A" w:rsidP="00F3071E">
      <w:pPr>
        <w:pStyle w:val="ListBullet"/>
        <w:keepLines/>
        <w:numPr>
          <w:ilvl w:val="0"/>
          <w:numId w:val="12"/>
        </w:numPr>
        <w:tabs>
          <w:tab w:val="left" w:pos="851"/>
        </w:tabs>
        <w:suppressAutoHyphens/>
        <w:autoSpaceDE w:val="0"/>
        <w:autoSpaceDN w:val="0"/>
        <w:adjustRightInd w:val="0"/>
        <w:spacing w:after="0" w:line="276" w:lineRule="auto"/>
        <w:ind w:left="284" w:hanging="284"/>
        <w:contextualSpacing w:val="0"/>
        <w:mirrorIndents/>
        <w:textAlignment w:val="center"/>
      </w:pPr>
      <w:bookmarkStart w:id="2" w:name="_Hlk121144473"/>
      <w:r>
        <w:t>V</w:t>
      </w:r>
      <w:r w:rsidR="00A8385D" w:rsidRPr="00B35A6C">
        <w:t>isit</w:t>
      </w:r>
      <w:r w:rsidR="00C10179">
        <w:t xml:space="preserve"> </w:t>
      </w:r>
      <w:hyperlink r:id="rId15" w:history="1">
        <w:bookmarkStart w:id="3" w:name="_Toc30065224"/>
        <w:bookmarkEnd w:id="3"/>
        <w:r w:rsidR="007B002F">
          <w:rPr>
            <w:rStyle w:val="Hyperlink"/>
          </w:rPr>
          <w:t>Local Jobs</w:t>
        </w:r>
      </w:hyperlink>
      <w:r w:rsidR="003F697B">
        <w:t xml:space="preserve"> or </w:t>
      </w:r>
      <w:hyperlink r:id="rId16" w:history="1">
        <w:r w:rsidR="007B002F">
          <w:rPr>
            <w:rStyle w:val="Hyperlink"/>
          </w:rPr>
          <w:t>Workforce Australia</w:t>
        </w:r>
      </w:hyperlink>
    </w:p>
    <w:bookmarkEnd w:id="2"/>
    <w:p w14:paraId="61864CEB" w14:textId="77777777" w:rsidR="00C10179" w:rsidRDefault="00C10179" w:rsidP="00C10179">
      <w:pPr>
        <w:pStyle w:val="ListBullet"/>
        <w:keepLines/>
        <w:numPr>
          <w:ilvl w:val="0"/>
          <w:numId w:val="0"/>
        </w:numPr>
        <w:tabs>
          <w:tab w:val="left" w:pos="851"/>
        </w:tabs>
        <w:suppressAutoHyphens/>
        <w:autoSpaceDE w:val="0"/>
        <w:autoSpaceDN w:val="0"/>
        <w:adjustRightInd w:val="0"/>
        <w:spacing w:after="0" w:line="240" w:lineRule="auto"/>
        <w:contextualSpacing w:val="0"/>
        <w:mirrorIndents/>
        <w:textAlignment w:val="center"/>
      </w:pPr>
    </w:p>
    <w:sectPr w:rsidR="00C10179" w:rsidSect="00014617">
      <w:type w:val="continuous"/>
      <w:pgSz w:w="16840" w:h="23820"/>
      <w:pgMar w:top="1418" w:right="1418" w:bottom="1418" w:left="1418"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95B96" w14:textId="77777777" w:rsidR="000523C6" w:rsidRDefault="000523C6" w:rsidP="0051352E">
      <w:pPr>
        <w:spacing w:after="0" w:line="240" w:lineRule="auto"/>
      </w:pPr>
      <w:r>
        <w:separator/>
      </w:r>
    </w:p>
  </w:endnote>
  <w:endnote w:type="continuationSeparator" w:id="0">
    <w:p w14:paraId="3163ADF5" w14:textId="77777777" w:rsidR="000523C6" w:rsidRDefault="000523C6" w:rsidP="00513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62E25" w14:textId="0DF5F5F9" w:rsidR="00A8385D" w:rsidRPr="00BD107C" w:rsidRDefault="00A8385D" w:rsidP="00A8385D">
    <w:pPr>
      <w:pStyle w:val="Footer"/>
      <w:rPr>
        <w:i/>
        <w:iCs/>
        <w:szCs w:val="20"/>
      </w:rPr>
    </w:pPr>
    <w:r>
      <w:rPr>
        <w:noProof/>
      </w:rPr>
      <w:drawing>
        <wp:anchor distT="0" distB="0" distL="114300" distR="114300" simplePos="0" relativeHeight="251664384" behindDoc="0" locked="0" layoutInCell="1" allowOverlap="1" wp14:anchorId="1735252C" wp14:editId="6CDFD9C1">
          <wp:simplePos x="0" y="0"/>
          <wp:positionH relativeFrom="margin">
            <wp:align>right</wp:align>
          </wp:positionH>
          <wp:positionV relativeFrom="paragraph">
            <wp:posOffset>-317686</wp:posOffset>
          </wp:positionV>
          <wp:extent cx="14697075" cy="158115"/>
          <wp:effectExtent l="0" t="0" r="9525" b="0"/>
          <wp:wrapSquare wrapText="bothSides"/>
          <wp:docPr id="1732901438" name="Graphic 1732901438">
            <a:extLst xmlns:a="http://schemas.openxmlformats.org/drawingml/2006/main">
              <a:ext uri="{FF2B5EF4-FFF2-40B4-BE49-F238E27FC236}">
                <a16:creationId xmlns:a16="http://schemas.microsoft.com/office/drawing/2014/main" id="{EC8D6D7F-C8CC-4C98-A2C2-CA350AACC5C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697075" cy="158115"/>
                  </a:xfrm>
                  <a:prstGeom prst="rect">
                    <a:avLst/>
                  </a:prstGeom>
                </pic:spPr>
              </pic:pic>
            </a:graphicData>
          </a:graphic>
          <wp14:sizeRelH relativeFrom="margin">
            <wp14:pctWidth>0</wp14:pctWidth>
          </wp14:sizeRelH>
          <wp14:sizeRelV relativeFrom="margin">
            <wp14:pctHeight>0</wp14:pctHeight>
          </wp14:sizeRelV>
        </wp:anchor>
      </w:drawing>
    </w:r>
    <w:r w:rsidRPr="00BD107C">
      <w:rPr>
        <w:i/>
        <w:iCs/>
        <w:szCs w:val="20"/>
      </w:rPr>
      <w:t xml:space="preserve">The </w:t>
    </w:r>
    <w:r w:rsidR="00D8562D" w:rsidRPr="00D8562D">
      <w:rPr>
        <w:i/>
        <w:iCs/>
        <w:szCs w:val="20"/>
      </w:rPr>
      <w:t>Department of Employment and Workplace Relations acknowledges the traditional owners and custodians of country throughout Australia and their continuing connection to land, waters and community. We pay our respects to them and their cultures, and Elders past, present and emerging.</w:t>
    </w:r>
  </w:p>
  <w:p w14:paraId="48C5D2DC" w14:textId="77777777" w:rsidR="00A8385D" w:rsidRDefault="00A83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F6322" w14:textId="77777777" w:rsidR="000523C6" w:rsidRDefault="000523C6" w:rsidP="0051352E">
      <w:pPr>
        <w:spacing w:after="0" w:line="240" w:lineRule="auto"/>
      </w:pPr>
      <w:r>
        <w:separator/>
      </w:r>
    </w:p>
  </w:footnote>
  <w:footnote w:type="continuationSeparator" w:id="0">
    <w:p w14:paraId="6B0746A7" w14:textId="77777777" w:rsidR="000523C6" w:rsidRDefault="000523C6" w:rsidP="005135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4CC6" w14:textId="77777777" w:rsidR="00014617" w:rsidRDefault="000146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1E89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C462C2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BE97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DD09B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BE2F5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6EA9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1AEEB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F4D7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C4E7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3847B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F256DD"/>
    <w:multiLevelType w:val="hybridMultilevel"/>
    <w:tmpl w:val="055033F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1157457"/>
    <w:multiLevelType w:val="multilevel"/>
    <w:tmpl w:val="3AECE86E"/>
    <w:name w:val="List number"/>
    <w:lvl w:ilvl="0">
      <w:start w:val="1"/>
      <w:numFmt w:val="decimal"/>
      <w:pStyle w:val="ListNumber"/>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B4E2914"/>
    <w:multiLevelType w:val="hybridMultilevel"/>
    <w:tmpl w:val="40C2B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EA53E4C"/>
    <w:multiLevelType w:val="multilevel"/>
    <w:tmpl w:val="F1481754"/>
    <w:name w:val="List number2"/>
    <w:lvl w:ilvl="0">
      <w:start w:val="1"/>
      <w:numFmt w:val="bullet"/>
      <w:pStyle w:val="List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4A96A34"/>
    <w:multiLevelType w:val="multilevel"/>
    <w:tmpl w:val="1DD82DA6"/>
    <w:name w:val="List number3"/>
    <w:lvl w:ilvl="0">
      <w:start w:val="1"/>
      <w:numFmt w:val="decimal"/>
      <w:pStyle w:val="List"/>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D616359"/>
    <w:multiLevelType w:val="hybridMultilevel"/>
    <w:tmpl w:val="56FEE602"/>
    <w:lvl w:ilvl="0" w:tplc="544C80A4">
      <w:start w:val="1"/>
      <w:numFmt w:val="bullet"/>
      <w:lvlText w:val=""/>
      <w:lvlJc w:val="left"/>
      <w:pPr>
        <w:ind w:left="720" w:hanging="360"/>
      </w:pPr>
      <w:rPr>
        <w:rFonts w:ascii="Symbol" w:hAnsi="Symbol" w:hint="default"/>
        <w:color w:val="0076BD"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35A1444"/>
    <w:multiLevelType w:val="hybridMultilevel"/>
    <w:tmpl w:val="4F7CC008"/>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72F6BD9"/>
    <w:multiLevelType w:val="multilevel"/>
    <w:tmpl w:val="8758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B74C4C"/>
    <w:multiLevelType w:val="hybridMultilevel"/>
    <w:tmpl w:val="6EB45C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B607DE0"/>
    <w:multiLevelType w:val="hybridMultilevel"/>
    <w:tmpl w:val="85406608"/>
    <w:lvl w:ilvl="0" w:tplc="544C80A4">
      <w:start w:val="1"/>
      <w:numFmt w:val="bullet"/>
      <w:lvlText w:val=""/>
      <w:lvlJc w:val="left"/>
      <w:pPr>
        <w:ind w:left="720" w:hanging="360"/>
      </w:pPr>
      <w:rPr>
        <w:rFonts w:ascii="Symbol" w:hAnsi="Symbol" w:hint="default"/>
        <w:color w:val="0076BD"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9447512"/>
    <w:multiLevelType w:val="hybridMultilevel"/>
    <w:tmpl w:val="1D52457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61247723">
    <w:abstractNumId w:val="18"/>
  </w:num>
  <w:num w:numId="2" w16cid:durableId="1183933184">
    <w:abstractNumId w:val="13"/>
  </w:num>
  <w:num w:numId="3" w16cid:durableId="1376462761">
    <w:abstractNumId w:val="8"/>
  </w:num>
  <w:num w:numId="4" w16cid:durableId="1764647596">
    <w:abstractNumId w:val="1"/>
  </w:num>
  <w:num w:numId="5" w16cid:durableId="1785927122">
    <w:abstractNumId w:val="14"/>
  </w:num>
  <w:num w:numId="6" w16cid:durableId="1869757775">
    <w:abstractNumId w:val="11"/>
  </w:num>
  <w:num w:numId="7" w16cid:durableId="1919055060">
    <w:abstractNumId w:val="5"/>
  </w:num>
  <w:num w:numId="8" w16cid:durableId="1926725256">
    <w:abstractNumId w:val="17"/>
  </w:num>
  <w:num w:numId="9" w16cid:durableId="1944533605">
    <w:abstractNumId w:val="12"/>
  </w:num>
  <w:num w:numId="10" w16cid:durableId="1986230100">
    <w:abstractNumId w:val="7"/>
  </w:num>
  <w:num w:numId="11" w16cid:durableId="215896812">
    <w:abstractNumId w:val="0"/>
  </w:num>
  <w:num w:numId="12" w16cid:durableId="219368143">
    <w:abstractNumId w:val="15"/>
  </w:num>
  <w:num w:numId="13" w16cid:durableId="317659233">
    <w:abstractNumId w:val="3"/>
  </w:num>
  <w:num w:numId="14" w16cid:durableId="333529106">
    <w:abstractNumId w:val="4"/>
  </w:num>
  <w:num w:numId="15" w16cid:durableId="510216242">
    <w:abstractNumId w:val="9"/>
  </w:num>
  <w:num w:numId="16" w16cid:durableId="554782102">
    <w:abstractNumId w:val="2"/>
  </w:num>
  <w:num w:numId="17" w16cid:durableId="631983633">
    <w:abstractNumId w:val="13"/>
  </w:num>
  <w:num w:numId="18" w16cid:durableId="772281438">
    <w:abstractNumId w:val="6"/>
  </w:num>
  <w:num w:numId="19" w16cid:durableId="808520091">
    <w:abstractNumId w:val="19"/>
  </w:num>
  <w:num w:numId="20" w16cid:durableId="1112553978">
    <w:abstractNumId w:val="13"/>
  </w:num>
  <w:num w:numId="21" w16cid:durableId="864903839">
    <w:abstractNumId w:val="16"/>
  </w:num>
  <w:num w:numId="22" w16cid:durableId="773867487">
    <w:abstractNumId w:val="13"/>
  </w:num>
  <w:num w:numId="23" w16cid:durableId="511526833">
    <w:abstractNumId w:val="10"/>
  </w:num>
  <w:num w:numId="24" w16cid:durableId="718826864">
    <w:abstractNumId w:val="13"/>
  </w:num>
  <w:num w:numId="25" w16cid:durableId="77144122">
    <w:abstractNumId w:val="20"/>
  </w:num>
  <w:num w:numId="26" w16cid:durableId="18242703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BA4"/>
    <w:rsid w:val="000052E9"/>
    <w:rsid w:val="00011DE8"/>
    <w:rsid w:val="00014617"/>
    <w:rsid w:val="0001739D"/>
    <w:rsid w:val="00024A55"/>
    <w:rsid w:val="0005079B"/>
    <w:rsid w:val="00051DC2"/>
    <w:rsid w:val="000523C6"/>
    <w:rsid w:val="00052BBC"/>
    <w:rsid w:val="0005641D"/>
    <w:rsid w:val="00067075"/>
    <w:rsid w:val="000675E0"/>
    <w:rsid w:val="00074A76"/>
    <w:rsid w:val="00077F36"/>
    <w:rsid w:val="00091253"/>
    <w:rsid w:val="000A10B3"/>
    <w:rsid w:val="000A453D"/>
    <w:rsid w:val="000D06F7"/>
    <w:rsid w:val="000E1DE5"/>
    <w:rsid w:val="000E5644"/>
    <w:rsid w:val="000F00C3"/>
    <w:rsid w:val="000F5EE5"/>
    <w:rsid w:val="000F7216"/>
    <w:rsid w:val="00111085"/>
    <w:rsid w:val="001255D2"/>
    <w:rsid w:val="00125C32"/>
    <w:rsid w:val="00146215"/>
    <w:rsid w:val="00157F35"/>
    <w:rsid w:val="00171269"/>
    <w:rsid w:val="00186F5B"/>
    <w:rsid w:val="00186F63"/>
    <w:rsid w:val="001A278E"/>
    <w:rsid w:val="001B3D30"/>
    <w:rsid w:val="001E3534"/>
    <w:rsid w:val="001F0FBF"/>
    <w:rsid w:val="001F45B9"/>
    <w:rsid w:val="002176BD"/>
    <w:rsid w:val="00217EAB"/>
    <w:rsid w:val="0022498C"/>
    <w:rsid w:val="00225947"/>
    <w:rsid w:val="0022626C"/>
    <w:rsid w:val="002306CF"/>
    <w:rsid w:val="00231CD6"/>
    <w:rsid w:val="00232913"/>
    <w:rsid w:val="0024550B"/>
    <w:rsid w:val="00250763"/>
    <w:rsid w:val="00265777"/>
    <w:rsid w:val="002724D0"/>
    <w:rsid w:val="00276E87"/>
    <w:rsid w:val="00296B7A"/>
    <w:rsid w:val="002A7840"/>
    <w:rsid w:val="002B1CE5"/>
    <w:rsid w:val="002D4A96"/>
    <w:rsid w:val="002E4F0A"/>
    <w:rsid w:val="002F4DB3"/>
    <w:rsid w:val="002F623B"/>
    <w:rsid w:val="00306E1C"/>
    <w:rsid w:val="00317D04"/>
    <w:rsid w:val="00341BC2"/>
    <w:rsid w:val="00342AC9"/>
    <w:rsid w:val="00350FFA"/>
    <w:rsid w:val="003522C3"/>
    <w:rsid w:val="00357EC2"/>
    <w:rsid w:val="0036147C"/>
    <w:rsid w:val="00362011"/>
    <w:rsid w:val="00373406"/>
    <w:rsid w:val="003804C5"/>
    <w:rsid w:val="003806ED"/>
    <w:rsid w:val="00382F07"/>
    <w:rsid w:val="00387707"/>
    <w:rsid w:val="00392190"/>
    <w:rsid w:val="003932D9"/>
    <w:rsid w:val="003A2EFF"/>
    <w:rsid w:val="003A747A"/>
    <w:rsid w:val="003A7498"/>
    <w:rsid w:val="003B3043"/>
    <w:rsid w:val="003B3A40"/>
    <w:rsid w:val="003C4B8D"/>
    <w:rsid w:val="003C5080"/>
    <w:rsid w:val="003E1165"/>
    <w:rsid w:val="003E616B"/>
    <w:rsid w:val="003E72D5"/>
    <w:rsid w:val="003F697B"/>
    <w:rsid w:val="00405808"/>
    <w:rsid w:val="00406DE0"/>
    <w:rsid w:val="004077A0"/>
    <w:rsid w:val="0041342C"/>
    <w:rsid w:val="00414677"/>
    <w:rsid w:val="00420559"/>
    <w:rsid w:val="00422EA3"/>
    <w:rsid w:val="00424FF7"/>
    <w:rsid w:val="00453C04"/>
    <w:rsid w:val="00454B4F"/>
    <w:rsid w:val="00461FA1"/>
    <w:rsid w:val="00466015"/>
    <w:rsid w:val="00470368"/>
    <w:rsid w:val="004816FC"/>
    <w:rsid w:val="00494DAC"/>
    <w:rsid w:val="00495B37"/>
    <w:rsid w:val="00496F0E"/>
    <w:rsid w:val="00497390"/>
    <w:rsid w:val="00497764"/>
    <w:rsid w:val="004A5838"/>
    <w:rsid w:val="004D35EF"/>
    <w:rsid w:val="004D73E5"/>
    <w:rsid w:val="004E2C1C"/>
    <w:rsid w:val="004E5C75"/>
    <w:rsid w:val="004F3D69"/>
    <w:rsid w:val="004F4013"/>
    <w:rsid w:val="0050175B"/>
    <w:rsid w:val="005042A3"/>
    <w:rsid w:val="005109AE"/>
    <w:rsid w:val="00512BA8"/>
    <w:rsid w:val="0051352E"/>
    <w:rsid w:val="00517DA7"/>
    <w:rsid w:val="00520A33"/>
    <w:rsid w:val="005239F2"/>
    <w:rsid w:val="00527AE4"/>
    <w:rsid w:val="00534402"/>
    <w:rsid w:val="00537361"/>
    <w:rsid w:val="00543D44"/>
    <w:rsid w:val="00547102"/>
    <w:rsid w:val="0055569D"/>
    <w:rsid w:val="00556977"/>
    <w:rsid w:val="00584749"/>
    <w:rsid w:val="005849A4"/>
    <w:rsid w:val="00586005"/>
    <w:rsid w:val="00595741"/>
    <w:rsid w:val="00596A88"/>
    <w:rsid w:val="005A18AE"/>
    <w:rsid w:val="005B20EB"/>
    <w:rsid w:val="005C191A"/>
    <w:rsid w:val="005D7CE7"/>
    <w:rsid w:val="005E2F16"/>
    <w:rsid w:val="005F0144"/>
    <w:rsid w:val="005F3340"/>
    <w:rsid w:val="005F5085"/>
    <w:rsid w:val="00610A38"/>
    <w:rsid w:val="00611466"/>
    <w:rsid w:val="00630DDF"/>
    <w:rsid w:val="00641A67"/>
    <w:rsid w:val="006573F9"/>
    <w:rsid w:val="00662A42"/>
    <w:rsid w:val="00664821"/>
    <w:rsid w:val="00693DBB"/>
    <w:rsid w:val="006A09AF"/>
    <w:rsid w:val="006B72A6"/>
    <w:rsid w:val="006D154E"/>
    <w:rsid w:val="006D1CAC"/>
    <w:rsid w:val="006E0E1C"/>
    <w:rsid w:val="006E5073"/>
    <w:rsid w:val="006E5D6E"/>
    <w:rsid w:val="00712396"/>
    <w:rsid w:val="00716BF0"/>
    <w:rsid w:val="00720A1A"/>
    <w:rsid w:val="00721B03"/>
    <w:rsid w:val="007340B3"/>
    <w:rsid w:val="00735ED7"/>
    <w:rsid w:val="00746302"/>
    <w:rsid w:val="00746769"/>
    <w:rsid w:val="00746F88"/>
    <w:rsid w:val="00754D7C"/>
    <w:rsid w:val="007570DC"/>
    <w:rsid w:val="00764E86"/>
    <w:rsid w:val="007918E4"/>
    <w:rsid w:val="00794D86"/>
    <w:rsid w:val="007B002F"/>
    <w:rsid w:val="007B1ABA"/>
    <w:rsid w:val="007B4F0C"/>
    <w:rsid w:val="007B5D9F"/>
    <w:rsid w:val="007B74C5"/>
    <w:rsid w:val="007C3883"/>
    <w:rsid w:val="007C743F"/>
    <w:rsid w:val="007D2446"/>
    <w:rsid w:val="007E467D"/>
    <w:rsid w:val="007F2A00"/>
    <w:rsid w:val="007F2F81"/>
    <w:rsid w:val="007F3A35"/>
    <w:rsid w:val="007F6F36"/>
    <w:rsid w:val="0080096B"/>
    <w:rsid w:val="00803063"/>
    <w:rsid w:val="008034E7"/>
    <w:rsid w:val="00805564"/>
    <w:rsid w:val="00806652"/>
    <w:rsid w:val="00831C98"/>
    <w:rsid w:val="008322FE"/>
    <w:rsid w:val="00836463"/>
    <w:rsid w:val="00836D0D"/>
    <w:rsid w:val="00842C50"/>
    <w:rsid w:val="008507C1"/>
    <w:rsid w:val="008575E6"/>
    <w:rsid w:val="0086169F"/>
    <w:rsid w:val="00861934"/>
    <w:rsid w:val="00875252"/>
    <w:rsid w:val="00885D2E"/>
    <w:rsid w:val="008B194B"/>
    <w:rsid w:val="008B4F71"/>
    <w:rsid w:val="008C50DF"/>
    <w:rsid w:val="008E22BA"/>
    <w:rsid w:val="008F0AC9"/>
    <w:rsid w:val="008F335F"/>
    <w:rsid w:val="008F6A25"/>
    <w:rsid w:val="00900F7F"/>
    <w:rsid w:val="0090309B"/>
    <w:rsid w:val="00903A24"/>
    <w:rsid w:val="00910C1D"/>
    <w:rsid w:val="00913702"/>
    <w:rsid w:val="00925D3F"/>
    <w:rsid w:val="0093473D"/>
    <w:rsid w:val="00935424"/>
    <w:rsid w:val="00941E3C"/>
    <w:rsid w:val="009433F8"/>
    <w:rsid w:val="00944ECC"/>
    <w:rsid w:val="0094578A"/>
    <w:rsid w:val="00945E0A"/>
    <w:rsid w:val="0095291A"/>
    <w:rsid w:val="00961BCF"/>
    <w:rsid w:val="009632E7"/>
    <w:rsid w:val="009711B8"/>
    <w:rsid w:val="00972EEE"/>
    <w:rsid w:val="00972F57"/>
    <w:rsid w:val="009747B8"/>
    <w:rsid w:val="009809C0"/>
    <w:rsid w:val="00982FBB"/>
    <w:rsid w:val="00985AA2"/>
    <w:rsid w:val="00994851"/>
    <w:rsid w:val="00995280"/>
    <w:rsid w:val="009978AA"/>
    <w:rsid w:val="009A3B1B"/>
    <w:rsid w:val="009B29CB"/>
    <w:rsid w:val="009C55E6"/>
    <w:rsid w:val="009C63E5"/>
    <w:rsid w:val="009C7620"/>
    <w:rsid w:val="009C7F5F"/>
    <w:rsid w:val="009F4C2B"/>
    <w:rsid w:val="009F7B5A"/>
    <w:rsid w:val="00A1364E"/>
    <w:rsid w:val="00A14727"/>
    <w:rsid w:val="00A149CC"/>
    <w:rsid w:val="00A16983"/>
    <w:rsid w:val="00A24E6E"/>
    <w:rsid w:val="00A26438"/>
    <w:rsid w:val="00A373CF"/>
    <w:rsid w:val="00A43694"/>
    <w:rsid w:val="00A4384E"/>
    <w:rsid w:val="00A45114"/>
    <w:rsid w:val="00A45138"/>
    <w:rsid w:val="00A51312"/>
    <w:rsid w:val="00A559DD"/>
    <w:rsid w:val="00A56FC7"/>
    <w:rsid w:val="00A668BF"/>
    <w:rsid w:val="00A71AF1"/>
    <w:rsid w:val="00A72575"/>
    <w:rsid w:val="00A74071"/>
    <w:rsid w:val="00A754E4"/>
    <w:rsid w:val="00A76C50"/>
    <w:rsid w:val="00A8385D"/>
    <w:rsid w:val="00A85417"/>
    <w:rsid w:val="00A86D12"/>
    <w:rsid w:val="00A9084C"/>
    <w:rsid w:val="00AA124A"/>
    <w:rsid w:val="00AA2A96"/>
    <w:rsid w:val="00AB0F24"/>
    <w:rsid w:val="00AB1957"/>
    <w:rsid w:val="00AE19CB"/>
    <w:rsid w:val="00AE5620"/>
    <w:rsid w:val="00AF5C66"/>
    <w:rsid w:val="00B06A83"/>
    <w:rsid w:val="00B100CC"/>
    <w:rsid w:val="00B14E40"/>
    <w:rsid w:val="00B1657B"/>
    <w:rsid w:val="00B2236B"/>
    <w:rsid w:val="00B258C2"/>
    <w:rsid w:val="00B373C5"/>
    <w:rsid w:val="00B42076"/>
    <w:rsid w:val="00B456C5"/>
    <w:rsid w:val="00B46D4C"/>
    <w:rsid w:val="00B6689D"/>
    <w:rsid w:val="00B72368"/>
    <w:rsid w:val="00B77914"/>
    <w:rsid w:val="00B919C5"/>
    <w:rsid w:val="00B97372"/>
    <w:rsid w:val="00BA44B0"/>
    <w:rsid w:val="00BA69E7"/>
    <w:rsid w:val="00BB3152"/>
    <w:rsid w:val="00BC0DB8"/>
    <w:rsid w:val="00BD4653"/>
    <w:rsid w:val="00BD48C7"/>
    <w:rsid w:val="00BE5484"/>
    <w:rsid w:val="00BE7121"/>
    <w:rsid w:val="00BF4BB7"/>
    <w:rsid w:val="00BF6F00"/>
    <w:rsid w:val="00C05479"/>
    <w:rsid w:val="00C10179"/>
    <w:rsid w:val="00C116DC"/>
    <w:rsid w:val="00C176CB"/>
    <w:rsid w:val="00C373CB"/>
    <w:rsid w:val="00C43C86"/>
    <w:rsid w:val="00C54D58"/>
    <w:rsid w:val="00C573E1"/>
    <w:rsid w:val="00C60222"/>
    <w:rsid w:val="00C67024"/>
    <w:rsid w:val="00C70E3B"/>
    <w:rsid w:val="00C736D3"/>
    <w:rsid w:val="00C75AC7"/>
    <w:rsid w:val="00C902EB"/>
    <w:rsid w:val="00C93CC8"/>
    <w:rsid w:val="00C95DF6"/>
    <w:rsid w:val="00C96717"/>
    <w:rsid w:val="00CA2635"/>
    <w:rsid w:val="00CA29F3"/>
    <w:rsid w:val="00CC3BA4"/>
    <w:rsid w:val="00CE74F8"/>
    <w:rsid w:val="00D00B11"/>
    <w:rsid w:val="00D018D8"/>
    <w:rsid w:val="00D154ED"/>
    <w:rsid w:val="00D16159"/>
    <w:rsid w:val="00D16861"/>
    <w:rsid w:val="00D17E31"/>
    <w:rsid w:val="00D2089C"/>
    <w:rsid w:val="00D23730"/>
    <w:rsid w:val="00D439BF"/>
    <w:rsid w:val="00D470DF"/>
    <w:rsid w:val="00D66F0E"/>
    <w:rsid w:val="00D74BA7"/>
    <w:rsid w:val="00D762B5"/>
    <w:rsid w:val="00D7745D"/>
    <w:rsid w:val="00D8562D"/>
    <w:rsid w:val="00D87329"/>
    <w:rsid w:val="00D87B8F"/>
    <w:rsid w:val="00D97972"/>
    <w:rsid w:val="00DA1B7B"/>
    <w:rsid w:val="00DA29F9"/>
    <w:rsid w:val="00DB79DF"/>
    <w:rsid w:val="00DC316D"/>
    <w:rsid w:val="00DD7333"/>
    <w:rsid w:val="00DD756F"/>
    <w:rsid w:val="00DD7A15"/>
    <w:rsid w:val="00DE0402"/>
    <w:rsid w:val="00DF7AC6"/>
    <w:rsid w:val="00E02099"/>
    <w:rsid w:val="00E03EC7"/>
    <w:rsid w:val="00E23549"/>
    <w:rsid w:val="00E40B22"/>
    <w:rsid w:val="00E41CC6"/>
    <w:rsid w:val="00E5652F"/>
    <w:rsid w:val="00E61F67"/>
    <w:rsid w:val="00E67289"/>
    <w:rsid w:val="00E70E16"/>
    <w:rsid w:val="00E8309E"/>
    <w:rsid w:val="00E850D8"/>
    <w:rsid w:val="00E85502"/>
    <w:rsid w:val="00E91501"/>
    <w:rsid w:val="00EA32F7"/>
    <w:rsid w:val="00EC5590"/>
    <w:rsid w:val="00EC6A53"/>
    <w:rsid w:val="00ED24F6"/>
    <w:rsid w:val="00ED5138"/>
    <w:rsid w:val="00EE41CA"/>
    <w:rsid w:val="00EE5EEB"/>
    <w:rsid w:val="00F20090"/>
    <w:rsid w:val="00F230CD"/>
    <w:rsid w:val="00F258DD"/>
    <w:rsid w:val="00F3071E"/>
    <w:rsid w:val="00F5014F"/>
    <w:rsid w:val="00F51C18"/>
    <w:rsid w:val="00F61670"/>
    <w:rsid w:val="00F6286A"/>
    <w:rsid w:val="00F63760"/>
    <w:rsid w:val="00F66F4E"/>
    <w:rsid w:val="00F91570"/>
    <w:rsid w:val="00F9298D"/>
    <w:rsid w:val="00F94AD2"/>
    <w:rsid w:val="00F9723F"/>
    <w:rsid w:val="00FA31E2"/>
    <w:rsid w:val="00FA6E05"/>
    <w:rsid w:val="00FA7418"/>
    <w:rsid w:val="00FB5DF8"/>
    <w:rsid w:val="00FB6477"/>
    <w:rsid w:val="00FE1CAB"/>
    <w:rsid w:val="00FF212F"/>
    <w:rsid w:val="00FF5B70"/>
    <w:rsid w:val="00FF5BB9"/>
    <w:rsid w:val="05A14803"/>
    <w:rsid w:val="0B7CDB1A"/>
    <w:rsid w:val="2299ABF4"/>
    <w:rsid w:val="22B30493"/>
    <w:rsid w:val="34375DA0"/>
    <w:rsid w:val="3853AC80"/>
    <w:rsid w:val="7D7B6C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7E4995"/>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1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EC2"/>
    <w:pPr>
      <w:spacing w:after="200" w:line="276" w:lineRule="auto"/>
    </w:pPr>
    <w:rPr>
      <w:sz w:val="21"/>
    </w:rPr>
  </w:style>
  <w:style w:type="paragraph" w:styleId="Heading1">
    <w:name w:val="heading 1"/>
    <w:basedOn w:val="Normal"/>
    <w:next w:val="Normal"/>
    <w:link w:val="Heading1Char"/>
    <w:uiPriority w:val="9"/>
    <w:qFormat/>
    <w:rsid w:val="005F0144"/>
    <w:pPr>
      <w:keepNext/>
      <w:keepLines/>
      <w:spacing w:before="240" w:after="0"/>
      <w:outlineLvl w:val="0"/>
    </w:pPr>
    <w:rPr>
      <w:rFonts w:ascii="Calibri" w:eastAsiaTheme="majorEastAsia" w:hAnsi="Calibri" w:cstheme="majorBidi"/>
      <w:b/>
      <w:color w:val="FFFFFF" w:themeColor="background1"/>
      <w:sz w:val="32"/>
      <w:szCs w:val="32"/>
    </w:rPr>
  </w:style>
  <w:style w:type="paragraph" w:styleId="Heading2">
    <w:name w:val="heading 2"/>
    <w:basedOn w:val="Normal"/>
    <w:next w:val="Normal"/>
    <w:link w:val="Heading2Char"/>
    <w:uiPriority w:val="9"/>
    <w:unhideWhenUsed/>
    <w:qFormat/>
    <w:rsid w:val="005F0144"/>
    <w:pPr>
      <w:keepNext/>
      <w:keepLines/>
      <w:spacing w:before="240" w:after="0"/>
      <w:outlineLvl w:val="1"/>
    </w:pPr>
    <w:rPr>
      <w:rFonts w:ascii="Calibri" w:eastAsiaTheme="majorEastAsia" w:hAnsi="Calibri" w:cstheme="majorBidi"/>
      <w:b/>
      <w:color w:val="0076BD" w:themeColor="text2"/>
      <w:sz w:val="30"/>
      <w:szCs w:val="26"/>
    </w:rPr>
  </w:style>
  <w:style w:type="paragraph" w:styleId="Heading3">
    <w:name w:val="heading 3"/>
    <w:basedOn w:val="Normal"/>
    <w:next w:val="Normal"/>
    <w:link w:val="Heading3Char"/>
    <w:uiPriority w:val="9"/>
    <w:unhideWhenUsed/>
    <w:qFormat/>
    <w:rsid w:val="005F0144"/>
    <w:pPr>
      <w:keepNext/>
      <w:keepLines/>
      <w:spacing w:before="240" w:after="0"/>
      <w:outlineLvl w:val="2"/>
    </w:pPr>
    <w:rPr>
      <w:rFonts w:ascii="Calibri" w:eastAsiaTheme="majorEastAsia" w:hAnsi="Calibri" w:cstheme="majorBidi"/>
      <w:b/>
      <w:color w:val="051532" w:themeColor="text1"/>
      <w:sz w:val="28"/>
      <w:szCs w:val="24"/>
    </w:rPr>
  </w:style>
  <w:style w:type="paragraph" w:styleId="Heading4">
    <w:name w:val="heading 4"/>
    <w:basedOn w:val="Normal"/>
    <w:next w:val="Normal"/>
    <w:link w:val="Heading4Char"/>
    <w:uiPriority w:val="9"/>
    <w:unhideWhenUsed/>
    <w:qFormat/>
    <w:rsid w:val="00D762B5"/>
    <w:pPr>
      <w:keepNext/>
      <w:keepLines/>
      <w:spacing w:before="240" w:after="0"/>
      <w:outlineLvl w:val="3"/>
    </w:pPr>
    <w:rPr>
      <w:rFonts w:ascii="Calibri" w:eastAsiaTheme="majorEastAsia" w:hAnsi="Calibri" w:cstheme="majorBidi"/>
      <w:b/>
      <w:iCs/>
      <w:color w:val="0076BD" w:themeColor="text2"/>
      <w:sz w:val="24"/>
    </w:rPr>
  </w:style>
  <w:style w:type="paragraph" w:styleId="Heading5">
    <w:name w:val="heading 5"/>
    <w:basedOn w:val="Normal"/>
    <w:next w:val="Normal"/>
    <w:link w:val="Heading5Char"/>
    <w:uiPriority w:val="9"/>
    <w:unhideWhenUsed/>
    <w:qFormat/>
    <w:rsid w:val="00F51C18"/>
    <w:pPr>
      <w:keepNext/>
      <w:keepLines/>
      <w:spacing w:before="240" w:after="0"/>
      <w:outlineLvl w:val="4"/>
    </w:pPr>
    <w:rPr>
      <w:rFonts w:ascii="Calibri" w:eastAsiaTheme="majorEastAsia" w:hAnsi="Calibri" w:cstheme="majorBidi"/>
      <w:b/>
      <w:color w:val="5F6369"/>
    </w:rPr>
  </w:style>
  <w:style w:type="paragraph" w:styleId="Heading6">
    <w:name w:val="heading 6"/>
    <w:basedOn w:val="Normal"/>
    <w:next w:val="Normal"/>
    <w:link w:val="Heading6Char"/>
    <w:uiPriority w:val="9"/>
    <w:unhideWhenUsed/>
    <w:qFormat/>
    <w:rsid w:val="00F51C18"/>
    <w:pPr>
      <w:keepNext/>
      <w:keepLines/>
      <w:spacing w:before="240" w:after="0"/>
      <w:outlineLvl w:val="5"/>
    </w:pPr>
    <w:rPr>
      <w:rFonts w:ascii="Calibri" w:eastAsiaTheme="majorEastAsia" w:hAnsi="Calibri" w:cstheme="majorBidi"/>
      <w:color w:val="5F636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F0144"/>
    <w:pPr>
      <w:spacing w:before="1440" w:after="0"/>
    </w:pPr>
    <w:rPr>
      <w:rFonts w:ascii="Calibri" w:eastAsiaTheme="majorEastAsia" w:hAnsi="Calibri" w:cstheme="majorBidi"/>
      <w:b/>
      <w:color w:val="0076BD" w:themeColor="text2"/>
      <w:spacing w:val="-10"/>
      <w:kern w:val="28"/>
      <w:sz w:val="60"/>
      <w:szCs w:val="56"/>
    </w:rPr>
  </w:style>
  <w:style w:type="character" w:customStyle="1" w:styleId="TitleChar">
    <w:name w:val="Title Char"/>
    <w:basedOn w:val="DefaultParagraphFont"/>
    <w:link w:val="Title"/>
    <w:uiPriority w:val="10"/>
    <w:rsid w:val="005F0144"/>
    <w:rPr>
      <w:rFonts w:ascii="Calibri" w:eastAsiaTheme="majorEastAsia" w:hAnsi="Calibri" w:cstheme="majorBidi"/>
      <w:b/>
      <w:color w:val="0076BD" w:themeColor="text2"/>
      <w:spacing w:val="-10"/>
      <w:kern w:val="28"/>
      <w:sz w:val="60"/>
      <w:szCs w:val="56"/>
    </w:rPr>
  </w:style>
  <w:style w:type="paragraph" w:styleId="Subtitle">
    <w:name w:val="Subtitle"/>
    <w:basedOn w:val="Normal"/>
    <w:next w:val="Normal"/>
    <w:link w:val="SubtitleChar"/>
    <w:uiPriority w:val="11"/>
    <w:qFormat/>
    <w:rsid w:val="000D06F7"/>
    <w:pPr>
      <w:numPr>
        <w:ilvl w:val="1"/>
      </w:numPr>
      <w:spacing w:after="400"/>
    </w:pPr>
    <w:rPr>
      <w:rFonts w:ascii="Calibri" w:eastAsiaTheme="minorEastAsia" w:hAnsi="Calibri"/>
      <w:b/>
      <w:color w:val="051532" w:themeColor="text1"/>
      <w:spacing w:val="15"/>
      <w:sz w:val="28"/>
    </w:rPr>
  </w:style>
  <w:style w:type="character" w:customStyle="1" w:styleId="SubtitleChar">
    <w:name w:val="Subtitle Char"/>
    <w:basedOn w:val="DefaultParagraphFont"/>
    <w:link w:val="Subtitle"/>
    <w:uiPriority w:val="11"/>
    <w:rsid w:val="000D06F7"/>
    <w:rPr>
      <w:rFonts w:ascii="Calibri" w:eastAsiaTheme="minorEastAsia" w:hAnsi="Calibri"/>
      <w:b/>
      <w:color w:val="051532" w:themeColor="text1"/>
      <w:spacing w:val="15"/>
      <w:sz w:val="28"/>
    </w:rPr>
  </w:style>
  <w:style w:type="character" w:customStyle="1" w:styleId="Heading1Char">
    <w:name w:val="Heading 1 Char"/>
    <w:basedOn w:val="DefaultParagraphFont"/>
    <w:link w:val="Heading1"/>
    <w:uiPriority w:val="9"/>
    <w:rsid w:val="005F0144"/>
    <w:rPr>
      <w:rFonts w:ascii="Calibri" w:eastAsiaTheme="majorEastAsia" w:hAnsi="Calibri" w:cstheme="majorBidi"/>
      <w:b/>
      <w:color w:val="FFFFFF" w:themeColor="background1"/>
      <w:sz w:val="32"/>
      <w:szCs w:val="32"/>
    </w:rPr>
  </w:style>
  <w:style w:type="character" w:customStyle="1" w:styleId="Heading2Char">
    <w:name w:val="Heading 2 Char"/>
    <w:basedOn w:val="DefaultParagraphFont"/>
    <w:link w:val="Heading2"/>
    <w:uiPriority w:val="9"/>
    <w:rsid w:val="005F0144"/>
    <w:rPr>
      <w:rFonts w:ascii="Calibri" w:eastAsiaTheme="majorEastAsia" w:hAnsi="Calibri" w:cstheme="majorBidi"/>
      <w:b/>
      <w:color w:val="0076BD" w:themeColor="text2"/>
      <w:sz w:val="30"/>
      <w:szCs w:val="26"/>
    </w:rPr>
  </w:style>
  <w:style w:type="character" w:customStyle="1" w:styleId="Heading3Char">
    <w:name w:val="Heading 3 Char"/>
    <w:basedOn w:val="DefaultParagraphFont"/>
    <w:link w:val="Heading3"/>
    <w:uiPriority w:val="9"/>
    <w:rsid w:val="005F0144"/>
    <w:rPr>
      <w:rFonts w:ascii="Calibri" w:eastAsiaTheme="majorEastAsia" w:hAnsi="Calibri" w:cstheme="majorBidi"/>
      <w:b/>
      <w:color w:val="051532" w:themeColor="text1"/>
      <w:sz w:val="28"/>
      <w:szCs w:val="24"/>
    </w:rPr>
  </w:style>
  <w:style w:type="character" w:customStyle="1" w:styleId="Heading4Char">
    <w:name w:val="Heading 4 Char"/>
    <w:basedOn w:val="DefaultParagraphFont"/>
    <w:link w:val="Heading4"/>
    <w:uiPriority w:val="9"/>
    <w:rsid w:val="00D762B5"/>
    <w:rPr>
      <w:rFonts w:ascii="Calibri" w:eastAsiaTheme="majorEastAsia" w:hAnsi="Calibri" w:cstheme="majorBidi"/>
      <w:b/>
      <w:iCs/>
      <w:color w:val="0076BD" w:themeColor="text2"/>
      <w:sz w:val="24"/>
    </w:rPr>
  </w:style>
  <w:style w:type="character" w:customStyle="1" w:styleId="Heading5Char">
    <w:name w:val="Heading 5 Char"/>
    <w:basedOn w:val="DefaultParagraphFont"/>
    <w:link w:val="Heading5"/>
    <w:uiPriority w:val="9"/>
    <w:rsid w:val="00F51C18"/>
    <w:rPr>
      <w:rFonts w:ascii="Calibri" w:eastAsiaTheme="majorEastAsia" w:hAnsi="Calibri" w:cstheme="majorBidi"/>
      <w:b/>
      <w:color w:val="5F6369"/>
    </w:rPr>
  </w:style>
  <w:style w:type="character" w:customStyle="1" w:styleId="Heading6Char">
    <w:name w:val="Heading 6 Char"/>
    <w:basedOn w:val="DefaultParagraphFont"/>
    <w:link w:val="Heading6"/>
    <w:uiPriority w:val="9"/>
    <w:rsid w:val="00F51C18"/>
    <w:rPr>
      <w:rFonts w:ascii="Calibri" w:eastAsiaTheme="majorEastAsia" w:hAnsi="Calibri" w:cstheme="majorBidi"/>
      <w:color w:val="5F6369"/>
    </w:rPr>
  </w:style>
  <w:style w:type="character" w:styleId="Hyperlink">
    <w:name w:val="Hyperlink"/>
    <w:basedOn w:val="DefaultParagraphFont"/>
    <w:uiPriority w:val="99"/>
    <w:unhideWhenUsed/>
    <w:qFormat/>
    <w:rsid w:val="00DE0402"/>
    <w:rPr>
      <w:color w:val="404246"/>
      <w:u w:val="single"/>
    </w:rPr>
  </w:style>
  <w:style w:type="character" w:customStyle="1" w:styleId="UnresolvedMention1">
    <w:name w:val="Unresolved Mention1"/>
    <w:basedOn w:val="DefaultParagraphFont"/>
    <w:uiPriority w:val="99"/>
    <w:semiHidden/>
    <w:unhideWhenUsed/>
    <w:rsid w:val="00B100CC"/>
    <w:rPr>
      <w:color w:val="605E5C"/>
      <w:shd w:val="clear" w:color="auto" w:fill="E1DFDD"/>
    </w:rPr>
  </w:style>
  <w:style w:type="character" w:styleId="Strong">
    <w:name w:val="Strong"/>
    <w:basedOn w:val="DefaultParagraphFont"/>
    <w:uiPriority w:val="11"/>
    <w:qFormat/>
    <w:rsid w:val="00B100CC"/>
    <w:rPr>
      <w:b/>
      <w:bCs/>
    </w:rPr>
  </w:style>
  <w:style w:type="table" w:styleId="TableGrid">
    <w:name w:val="Table Grid"/>
    <w:basedOn w:val="TableNormal"/>
    <w:uiPriority w:val="39"/>
    <w:rsid w:val="00B10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16"/>
    <w:qFormat/>
    <w:rsid w:val="00B100CC"/>
    <w:pPr>
      <w:spacing w:before="240" w:after="40" w:line="240" w:lineRule="auto"/>
    </w:pPr>
    <w:rPr>
      <w:b/>
      <w:iCs/>
      <w:szCs w:val="18"/>
    </w:rPr>
  </w:style>
  <w:style w:type="paragraph" w:styleId="Quote">
    <w:name w:val="Quote"/>
    <w:basedOn w:val="Normal"/>
    <w:next w:val="Normal"/>
    <w:link w:val="QuoteChar"/>
    <w:uiPriority w:val="29"/>
    <w:qFormat/>
    <w:rsid w:val="0022498C"/>
    <w:pPr>
      <w:spacing w:before="200" w:after="160"/>
      <w:ind w:left="862" w:right="862"/>
      <w:jc w:val="center"/>
    </w:pPr>
    <w:rPr>
      <w:iCs/>
      <w:color w:val="1351C2" w:themeColor="text1" w:themeTint="A6"/>
    </w:rPr>
  </w:style>
  <w:style w:type="character" w:customStyle="1" w:styleId="QuoteChar">
    <w:name w:val="Quote Char"/>
    <w:basedOn w:val="DefaultParagraphFont"/>
    <w:link w:val="Quote"/>
    <w:uiPriority w:val="29"/>
    <w:rsid w:val="0022498C"/>
    <w:rPr>
      <w:iCs/>
      <w:color w:val="1351C2" w:themeColor="text1" w:themeTint="A6"/>
    </w:rPr>
  </w:style>
  <w:style w:type="paragraph" w:customStyle="1" w:styleId="Source">
    <w:name w:val="Source"/>
    <w:basedOn w:val="Normal"/>
    <w:uiPriority w:val="17"/>
    <w:qFormat/>
    <w:rsid w:val="00900F7F"/>
    <w:pPr>
      <w:spacing w:before="80" w:after="320"/>
    </w:pPr>
    <w:rPr>
      <w:sz w:val="18"/>
    </w:rPr>
  </w:style>
  <w:style w:type="table" w:customStyle="1" w:styleId="DESE">
    <w:name w:val="DESE"/>
    <w:basedOn w:val="TableNormal"/>
    <w:uiPriority w:val="99"/>
    <w:rsid w:val="00DE040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404246"/>
      </w:tcPr>
    </w:tblStylePr>
    <w:tblStylePr w:type="lastRow">
      <w:rPr>
        <w:b/>
      </w:rPr>
    </w:tblStylePr>
    <w:tblStylePr w:type="firstCol">
      <w:rPr>
        <w:b w:val="0"/>
      </w:rPr>
    </w:tblStylePr>
    <w:tblStylePr w:type="nwCell">
      <w:rPr>
        <w:b w:val="0"/>
      </w:rPr>
    </w:tblStylePr>
  </w:style>
  <w:style w:type="paragraph" w:styleId="ListParagraph">
    <w:name w:val="List Paragraph"/>
    <w:basedOn w:val="Normal"/>
    <w:uiPriority w:val="34"/>
    <w:qFormat/>
    <w:rsid w:val="00A56FC7"/>
    <w:pPr>
      <w:spacing w:line="360" w:lineRule="auto"/>
      <w:ind w:left="720"/>
      <w:contextualSpacing/>
    </w:pPr>
  </w:style>
  <w:style w:type="paragraph" w:styleId="ListNumber">
    <w:name w:val="List Number"/>
    <w:basedOn w:val="ListParagraph"/>
    <w:uiPriority w:val="99"/>
    <w:unhideWhenUsed/>
    <w:qFormat/>
    <w:rsid w:val="00A56FC7"/>
    <w:pPr>
      <w:numPr>
        <w:numId w:val="6"/>
      </w:numPr>
    </w:pPr>
  </w:style>
  <w:style w:type="paragraph" w:styleId="ListBullet">
    <w:name w:val="List Bullet"/>
    <w:basedOn w:val="ListParagraph"/>
    <w:link w:val="ListBulletChar"/>
    <w:uiPriority w:val="99"/>
    <w:unhideWhenUsed/>
    <w:qFormat/>
    <w:rsid w:val="00067075"/>
    <w:pPr>
      <w:numPr>
        <w:numId w:val="2"/>
      </w:numPr>
    </w:pPr>
  </w:style>
  <w:style w:type="paragraph" w:styleId="List">
    <w:name w:val="List"/>
    <w:basedOn w:val="ListBullet"/>
    <w:uiPriority w:val="99"/>
    <w:unhideWhenUsed/>
    <w:qFormat/>
    <w:rsid w:val="00067075"/>
    <w:pPr>
      <w:numPr>
        <w:numId w:val="5"/>
      </w:numPr>
    </w:pPr>
  </w:style>
  <w:style w:type="paragraph" w:styleId="Header">
    <w:name w:val="header"/>
    <w:basedOn w:val="Normal"/>
    <w:link w:val="HeaderChar"/>
    <w:uiPriority w:val="99"/>
    <w:unhideWhenUsed/>
    <w:rsid w:val="005135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352E"/>
  </w:style>
  <w:style w:type="paragraph" w:styleId="Footer">
    <w:name w:val="footer"/>
    <w:basedOn w:val="Normal"/>
    <w:link w:val="FooterChar"/>
    <w:uiPriority w:val="99"/>
    <w:unhideWhenUsed/>
    <w:rsid w:val="005135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352E"/>
  </w:style>
  <w:style w:type="paragraph" w:styleId="TOC1">
    <w:name w:val="toc 1"/>
    <w:basedOn w:val="Normal"/>
    <w:next w:val="Normal"/>
    <w:autoRedefine/>
    <w:uiPriority w:val="39"/>
    <w:unhideWhenUsed/>
    <w:rsid w:val="00497764"/>
    <w:pPr>
      <w:spacing w:after="100"/>
    </w:pPr>
    <w:rPr>
      <w:b/>
    </w:rPr>
  </w:style>
  <w:style w:type="paragraph" w:styleId="TOC2">
    <w:name w:val="toc 2"/>
    <w:basedOn w:val="Normal"/>
    <w:next w:val="Normal"/>
    <w:autoRedefine/>
    <w:uiPriority w:val="39"/>
    <w:unhideWhenUsed/>
    <w:rsid w:val="00497764"/>
    <w:pPr>
      <w:spacing w:after="100"/>
      <w:ind w:left="220"/>
    </w:pPr>
  </w:style>
  <w:style w:type="paragraph" w:styleId="TOC3">
    <w:name w:val="toc 3"/>
    <w:basedOn w:val="Normal"/>
    <w:next w:val="Normal"/>
    <w:autoRedefine/>
    <w:uiPriority w:val="39"/>
    <w:unhideWhenUsed/>
    <w:rsid w:val="00497764"/>
    <w:pPr>
      <w:spacing w:after="100"/>
      <w:ind w:left="440"/>
    </w:pPr>
  </w:style>
  <w:style w:type="paragraph" w:styleId="TOCHeading">
    <w:name w:val="TOC Heading"/>
    <w:basedOn w:val="Heading1"/>
    <w:next w:val="Normal"/>
    <w:uiPriority w:val="39"/>
    <w:unhideWhenUsed/>
    <w:qFormat/>
    <w:rsid w:val="00497764"/>
    <w:pPr>
      <w:spacing w:after="240"/>
      <w:outlineLvl w:val="9"/>
    </w:pPr>
    <w:rPr>
      <w:color w:val="595959"/>
    </w:rPr>
  </w:style>
  <w:style w:type="paragraph" w:styleId="BalloonText">
    <w:name w:val="Balloon Text"/>
    <w:basedOn w:val="Normal"/>
    <w:link w:val="BalloonTextChar"/>
    <w:uiPriority w:val="99"/>
    <w:semiHidden/>
    <w:unhideWhenUsed/>
    <w:rsid w:val="00DB79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9DF"/>
    <w:rPr>
      <w:rFonts w:ascii="Segoe UI" w:hAnsi="Segoe UI" w:cs="Segoe UI"/>
      <w:sz w:val="18"/>
      <w:szCs w:val="18"/>
    </w:rPr>
  </w:style>
  <w:style w:type="character" w:customStyle="1" w:styleId="ListBulletChar">
    <w:name w:val="List Bullet Char"/>
    <w:basedOn w:val="DefaultParagraphFont"/>
    <w:link w:val="ListBullet"/>
    <w:uiPriority w:val="99"/>
    <w:rsid w:val="00014617"/>
  </w:style>
  <w:style w:type="paragraph" w:styleId="ListBullet5">
    <w:name w:val="List Bullet 5"/>
    <w:basedOn w:val="Normal"/>
    <w:uiPriority w:val="99"/>
    <w:semiHidden/>
    <w:unhideWhenUsed/>
    <w:rsid w:val="000D06F7"/>
    <w:pPr>
      <w:numPr>
        <w:numId w:val="14"/>
      </w:numPr>
      <w:contextualSpacing/>
    </w:pPr>
  </w:style>
  <w:style w:type="character" w:styleId="CommentReference">
    <w:name w:val="annotation reference"/>
    <w:basedOn w:val="DefaultParagraphFont"/>
    <w:uiPriority w:val="99"/>
    <w:semiHidden/>
    <w:unhideWhenUsed/>
    <w:rsid w:val="00D17E31"/>
    <w:rPr>
      <w:sz w:val="16"/>
      <w:szCs w:val="16"/>
    </w:rPr>
  </w:style>
  <w:style w:type="paragraph" w:styleId="CommentText">
    <w:name w:val="annotation text"/>
    <w:basedOn w:val="Normal"/>
    <w:link w:val="CommentTextChar"/>
    <w:uiPriority w:val="99"/>
    <w:unhideWhenUsed/>
    <w:rsid w:val="00D17E31"/>
    <w:pPr>
      <w:spacing w:line="240" w:lineRule="auto"/>
    </w:pPr>
    <w:rPr>
      <w:sz w:val="20"/>
      <w:szCs w:val="20"/>
    </w:rPr>
  </w:style>
  <w:style w:type="character" w:customStyle="1" w:styleId="CommentTextChar">
    <w:name w:val="Comment Text Char"/>
    <w:basedOn w:val="DefaultParagraphFont"/>
    <w:link w:val="CommentText"/>
    <w:uiPriority w:val="99"/>
    <w:rsid w:val="00D17E31"/>
    <w:rPr>
      <w:sz w:val="20"/>
      <w:szCs w:val="20"/>
    </w:rPr>
  </w:style>
  <w:style w:type="paragraph" w:styleId="CommentSubject">
    <w:name w:val="annotation subject"/>
    <w:basedOn w:val="CommentText"/>
    <w:next w:val="CommentText"/>
    <w:link w:val="CommentSubjectChar"/>
    <w:uiPriority w:val="99"/>
    <w:semiHidden/>
    <w:unhideWhenUsed/>
    <w:rsid w:val="00D17E31"/>
    <w:rPr>
      <w:b/>
      <w:bCs/>
    </w:rPr>
  </w:style>
  <w:style w:type="character" w:customStyle="1" w:styleId="CommentSubjectChar">
    <w:name w:val="Comment Subject Char"/>
    <w:basedOn w:val="CommentTextChar"/>
    <w:link w:val="CommentSubject"/>
    <w:uiPriority w:val="99"/>
    <w:semiHidden/>
    <w:rsid w:val="00D17E31"/>
    <w:rPr>
      <w:b/>
      <w:bCs/>
      <w:sz w:val="20"/>
      <w:szCs w:val="20"/>
    </w:rPr>
  </w:style>
  <w:style w:type="paragraph" w:styleId="NormalWeb">
    <w:name w:val="Normal (Web)"/>
    <w:basedOn w:val="Normal"/>
    <w:uiPriority w:val="99"/>
    <w:semiHidden/>
    <w:unhideWhenUsed/>
    <w:rsid w:val="00D17E3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UnresolvedMention">
    <w:name w:val="Unresolved Mention"/>
    <w:basedOn w:val="DefaultParagraphFont"/>
    <w:uiPriority w:val="99"/>
    <w:semiHidden/>
    <w:unhideWhenUsed/>
    <w:rsid w:val="00FA6E05"/>
    <w:rPr>
      <w:color w:val="605E5C"/>
      <w:shd w:val="clear" w:color="auto" w:fill="E1DFDD"/>
    </w:rPr>
  </w:style>
  <w:style w:type="character" w:styleId="FollowedHyperlink">
    <w:name w:val="FollowedHyperlink"/>
    <w:basedOn w:val="DefaultParagraphFont"/>
    <w:uiPriority w:val="99"/>
    <w:semiHidden/>
    <w:unhideWhenUsed/>
    <w:rsid w:val="00FA6E05"/>
    <w:rPr>
      <w:color w:val="051532" w:themeColor="followedHyperlink"/>
      <w:u w:val="single"/>
    </w:rPr>
  </w:style>
  <w:style w:type="paragraph" w:styleId="Revision">
    <w:name w:val="Revision"/>
    <w:hidden/>
    <w:uiPriority w:val="99"/>
    <w:semiHidden/>
    <w:rsid w:val="007340B3"/>
    <w:pPr>
      <w:spacing w:after="0" w:line="240" w:lineRule="auto"/>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jobsandskills.gov.au/work/employment-region-dashboards-and-profiles/monthly-labour-market-dashboard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workforceaustralia.gov.a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obsandskills.gov.au/work/employment-region-dashboards-and-profiles/monthly-labour-market-dashboards" TargetMode="External"/><Relationship Id="rId5" Type="http://schemas.openxmlformats.org/officeDocument/2006/relationships/footnotes" Target="footnotes.xml"/><Relationship Id="rId15" Type="http://schemas.openxmlformats.org/officeDocument/2006/relationships/hyperlink" Target="https://www.dewr.gov.au/local-jobs"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Madi.Signa@dewr.gov.au"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Workforce Australia Palette">
      <a:dk1>
        <a:srgbClr val="051532"/>
      </a:dk1>
      <a:lt1>
        <a:sysClr val="window" lastClr="FFFFFF"/>
      </a:lt1>
      <a:dk2>
        <a:srgbClr val="0076BD"/>
      </a:dk2>
      <a:lt2>
        <a:srgbClr val="FFFFFF"/>
      </a:lt2>
      <a:accent1>
        <a:srgbClr val="051532"/>
      </a:accent1>
      <a:accent2>
        <a:srgbClr val="0076BD"/>
      </a:accent2>
      <a:accent3>
        <a:srgbClr val="497537"/>
      </a:accent3>
      <a:accent4>
        <a:srgbClr val="006170"/>
      </a:accent4>
      <a:accent5>
        <a:srgbClr val="55B5B1"/>
      </a:accent5>
      <a:accent6>
        <a:srgbClr val="63B6CF"/>
      </a:accent6>
      <a:hlink>
        <a:srgbClr val="0076BD"/>
      </a:hlink>
      <a:folHlink>
        <a:srgbClr val="05153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1301</Words>
  <Characters>7416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Local Jobs Plan</dc:title>
  <dc:subject/>
  <dc:creator/>
  <cp:keywords/>
  <dc:description/>
  <cp:lastModifiedBy/>
  <cp:revision>1</cp:revision>
  <dcterms:created xsi:type="dcterms:W3CDTF">2026-09-15T04:39:00Z</dcterms:created>
  <dcterms:modified xsi:type="dcterms:W3CDTF">2026-09-15T04:39:00Z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2026-09-15T04:39:19Z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36ed9fb8-6d50-414f-abfe-b36e622837c5</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